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ED525" w14:textId="3593BA98" w:rsidR="00B636EA" w:rsidRPr="00B636EA" w:rsidRDefault="00B636EA" w:rsidP="00B636EA">
      <w:pPr>
        <w:pStyle w:val="Heading1"/>
      </w:pPr>
      <w:r>
        <w:t>Rd 4 AFF ASU SS V NEG MoState CMN</w:t>
      </w:r>
    </w:p>
    <w:p w14:paraId="54947FD8" w14:textId="75BFC9C9" w:rsidR="00B636EA" w:rsidRPr="00B636EA" w:rsidRDefault="00B636EA" w:rsidP="00B636EA">
      <w:pPr>
        <w:keepNext/>
        <w:keepLines/>
        <w:pageBreakBefore/>
        <w:spacing w:before="40" w:after="0" w:line="256" w:lineRule="auto"/>
        <w:jc w:val="center"/>
        <w:outlineLvl w:val="1"/>
        <w:rPr>
          <w:rFonts w:eastAsia="Times New Roman" w:cs="Times New Roman"/>
          <w:b/>
          <w:sz w:val="44"/>
          <w:szCs w:val="26"/>
          <w:u w:val="double"/>
        </w:rPr>
      </w:pPr>
      <w:r>
        <w:rPr>
          <w:rFonts w:eastAsia="Times New Roman" w:cs="Times New Roman"/>
          <w:b/>
          <w:sz w:val="44"/>
          <w:szCs w:val="26"/>
          <w:u w:val="double"/>
        </w:rPr>
        <w:t>1NC</w:t>
      </w:r>
    </w:p>
    <w:p w14:paraId="5FF96FC3" w14:textId="77777777" w:rsidR="00B636EA" w:rsidRPr="00B636EA" w:rsidRDefault="00B636EA" w:rsidP="00B636EA">
      <w:pPr>
        <w:keepNext/>
        <w:keepLines/>
        <w:pageBreakBefore/>
        <w:spacing w:before="40" w:after="0" w:line="256" w:lineRule="auto"/>
        <w:jc w:val="center"/>
        <w:outlineLvl w:val="2"/>
        <w:rPr>
          <w:rFonts w:eastAsia="Times New Roman" w:cs="Times New Roman"/>
          <w:b/>
          <w:sz w:val="32"/>
          <w:szCs w:val="24"/>
          <w:u w:val="single"/>
        </w:rPr>
      </w:pPr>
      <w:bookmarkStart w:id="0" w:name="Level_3_13"/>
      <w:r w:rsidRPr="00B636EA">
        <w:rPr>
          <w:rFonts w:eastAsia="Times New Roman" w:cs="Times New Roman"/>
          <w:b/>
          <w:sz w:val="32"/>
          <w:szCs w:val="24"/>
          <w:u w:val="single"/>
        </w:rPr>
        <w:t>1NC---OFF</w:t>
      </w:r>
    </w:p>
    <w:p w14:paraId="7F417410" w14:textId="77777777" w:rsidR="00B636EA" w:rsidRPr="00B636EA" w:rsidRDefault="00B636EA" w:rsidP="00B636EA">
      <w:pPr>
        <w:spacing w:line="256" w:lineRule="auto"/>
        <w:rPr>
          <w:rFonts w:eastAsia="Calibri"/>
          <w:b/>
          <w:bCs/>
          <w:color w:val="111111"/>
          <w:sz w:val="26"/>
        </w:rPr>
      </w:pPr>
      <w:r w:rsidRPr="00B636EA">
        <w:rPr>
          <w:rFonts w:eastAsia="Calibri"/>
          <w:b/>
          <w:bCs/>
          <w:color w:val="111111"/>
          <w:sz w:val="26"/>
        </w:rPr>
        <w:t>Topicality:</w:t>
      </w:r>
    </w:p>
    <w:p w14:paraId="0D0E7D0E" w14:textId="77777777" w:rsidR="00B636EA" w:rsidRPr="00B636EA" w:rsidRDefault="00B636EA" w:rsidP="00B636EA">
      <w:pPr>
        <w:keepNext/>
        <w:keepLines/>
        <w:spacing w:before="40" w:after="0" w:line="256" w:lineRule="auto"/>
        <w:outlineLvl w:val="3"/>
        <w:rPr>
          <w:rFonts w:eastAsia="Times New Roman" w:cs="Times New Roman"/>
          <w:iCs/>
          <w:sz w:val="26"/>
        </w:rPr>
      </w:pPr>
      <w:r w:rsidRPr="00B636EA">
        <w:rPr>
          <w:rFonts w:eastAsia="Times New Roman" w:cs="Times New Roman"/>
          <w:b/>
          <w:iCs/>
          <w:sz w:val="26"/>
        </w:rPr>
        <w:t>Our interpretation is that we should not be burdened with rejoinder against affs that do not advocate: Resolved: The United States federal government should substantially strengthen collective bargaining rights for workers in the United States.</w:t>
      </w:r>
    </w:p>
    <w:p w14:paraId="7FE043A5" w14:textId="77777777" w:rsidR="00B636EA" w:rsidRPr="00B636EA" w:rsidRDefault="00B636EA" w:rsidP="00B636EA">
      <w:pPr>
        <w:keepNext/>
        <w:keepLines/>
        <w:spacing w:before="40" w:after="0" w:line="256" w:lineRule="auto"/>
        <w:outlineLvl w:val="3"/>
        <w:rPr>
          <w:rFonts w:eastAsia="Times New Roman" w:cs="Times New Roman"/>
          <w:b/>
          <w:iCs/>
          <w:sz w:val="26"/>
        </w:rPr>
      </w:pPr>
      <w:r w:rsidRPr="00B636EA">
        <w:rPr>
          <w:rFonts w:eastAsia="Times New Roman" w:cs="Times New Roman"/>
          <w:b/>
          <w:iCs/>
          <w:sz w:val="26"/>
        </w:rPr>
        <w:t xml:space="preserve">“Resolved” refers to </w:t>
      </w:r>
      <w:r w:rsidRPr="00B636EA">
        <w:rPr>
          <w:rFonts w:eastAsia="Times New Roman" w:cs="Times New Roman"/>
          <w:b/>
          <w:iCs/>
          <w:sz w:val="26"/>
          <w:u w:val="single"/>
        </w:rPr>
        <w:t>policies</w:t>
      </w:r>
      <w:r w:rsidRPr="00B636EA">
        <w:rPr>
          <w:rFonts w:eastAsia="Times New Roman" w:cs="Times New Roman"/>
          <w:b/>
          <w:iCs/>
          <w:sz w:val="26"/>
        </w:rPr>
        <w:t>.</w:t>
      </w:r>
    </w:p>
    <w:p w14:paraId="59900EAB" w14:textId="77777777" w:rsidR="00B636EA" w:rsidRPr="00B636EA" w:rsidRDefault="00B636EA" w:rsidP="00B636EA">
      <w:pPr>
        <w:spacing w:line="256" w:lineRule="auto"/>
        <w:rPr>
          <w:rFonts w:eastAsia="Calibri"/>
        </w:rPr>
      </w:pPr>
      <w:r w:rsidRPr="00B636EA">
        <w:rPr>
          <w:rFonts w:eastAsia="Calibri"/>
          <w:b/>
          <w:bCs/>
          <w:color w:val="111111"/>
          <w:sz w:val="26"/>
        </w:rPr>
        <w:t>Words and Phrases ’64</w:t>
      </w:r>
      <w:r w:rsidRPr="00B636EA">
        <w:rPr>
          <w:rFonts w:eastAsia="Calibri"/>
        </w:rPr>
        <w:t xml:space="preserve"> [Permanent Edition, an English Language Dictionary]</w:t>
      </w:r>
    </w:p>
    <w:p w14:paraId="068FAE89" w14:textId="77777777" w:rsidR="00B636EA" w:rsidRPr="00B636EA" w:rsidRDefault="00B636EA" w:rsidP="00B636EA">
      <w:pPr>
        <w:spacing w:line="256" w:lineRule="auto"/>
        <w:rPr>
          <w:rFonts w:eastAsia="Calibri"/>
          <w:sz w:val="16"/>
        </w:rPr>
      </w:pPr>
      <w:r w:rsidRPr="00B636EA">
        <w:rPr>
          <w:rFonts w:eastAsia="Calibri"/>
          <w:highlight w:val="cyan"/>
          <w:u w:val="single"/>
        </w:rPr>
        <w:t>Definition of</w:t>
      </w:r>
      <w:r w:rsidRPr="00B636EA">
        <w:rPr>
          <w:rFonts w:eastAsia="Calibri"/>
          <w:u w:val="single"/>
        </w:rPr>
        <w:t xml:space="preserve"> the word </w:t>
      </w:r>
      <w:r w:rsidRPr="00B636EA">
        <w:rPr>
          <w:rFonts w:eastAsia="Calibri"/>
          <w:highlight w:val="cyan"/>
          <w:u w:val="single"/>
        </w:rPr>
        <w:t>“resolve,”</w:t>
      </w:r>
      <w:r w:rsidRPr="00B636EA">
        <w:rPr>
          <w:rFonts w:eastAsia="Calibri"/>
          <w:u w:val="single"/>
        </w:rPr>
        <w:t xml:space="preserve"> given by Webster </w:t>
      </w:r>
      <w:r w:rsidRPr="00B636EA">
        <w:rPr>
          <w:rFonts w:eastAsia="Calibri"/>
          <w:highlight w:val="cyan"/>
          <w:u w:val="single"/>
        </w:rPr>
        <w:t xml:space="preserve">is “to </w:t>
      </w:r>
      <w:r w:rsidRPr="00B636EA">
        <w:rPr>
          <w:rFonts w:eastAsia="Calibri"/>
          <w:b/>
          <w:highlight w:val="cyan"/>
          <w:u w:val="single"/>
        </w:rPr>
        <w:t>express</w:t>
      </w:r>
      <w:r w:rsidRPr="00B636EA">
        <w:rPr>
          <w:rFonts w:eastAsia="Calibri"/>
          <w:sz w:val="16"/>
        </w:rPr>
        <w:t xml:space="preserve"> an opinion or </w:t>
      </w:r>
      <w:r w:rsidRPr="00B636EA">
        <w:rPr>
          <w:rFonts w:eastAsia="Calibri"/>
          <w:highlight w:val="cyan"/>
          <w:u w:val="single"/>
        </w:rPr>
        <w:t xml:space="preserve">determination by </w:t>
      </w:r>
      <w:r w:rsidRPr="00B636EA">
        <w:rPr>
          <w:rFonts w:eastAsia="Calibri"/>
          <w:b/>
          <w:highlight w:val="cyan"/>
          <w:u w:val="single"/>
        </w:rPr>
        <w:t>resolution or vote</w:t>
      </w:r>
      <w:r w:rsidRPr="00B636EA">
        <w:rPr>
          <w:rFonts w:eastAsia="Calibri"/>
          <w:highlight w:val="cyan"/>
          <w:u w:val="single"/>
        </w:rPr>
        <w:t>; as ‘it was</w:t>
      </w:r>
      <w:r w:rsidRPr="00B636EA">
        <w:rPr>
          <w:rFonts w:eastAsia="Calibri"/>
          <w:sz w:val="16"/>
          <w:highlight w:val="cyan"/>
        </w:rPr>
        <w:t xml:space="preserve"> </w:t>
      </w:r>
      <w:r w:rsidRPr="00B636EA">
        <w:rPr>
          <w:rFonts w:eastAsia="Calibri"/>
          <w:b/>
          <w:highlight w:val="cyan"/>
          <w:u w:val="single"/>
        </w:rPr>
        <w:t>resolved by the legislature</w:t>
      </w:r>
      <w:r w:rsidRPr="00B636EA">
        <w:rPr>
          <w:rFonts w:eastAsia="Calibri"/>
          <w:highlight w:val="cyan"/>
          <w:u w:val="single"/>
        </w:rPr>
        <w:t>;”</w:t>
      </w:r>
      <w:r w:rsidRPr="00B636EA">
        <w:rPr>
          <w:rFonts w:eastAsia="Calibri"/>
          <w:u w:val="single"/>
        </w:rPr>
        <w:t xml:space="preserve"> It is of </w:t>
      </w:r>
      <w:r w:rsidRPr="00B636EA">
        <w:rPr>
          <w:rFonts w:eastAsia="Calibri"/>
          <w:b/>
          <w:highlight w:val="cyan"/>
          <w:u w:val="single"/>
        </w:rPr>
        <w:t>similar</w:t>
      </w:r>
      <w:r w:rsidRPr="00B636EA">
        <w:rPr>
          <w:rFonts w:eastAsia="Calibri"/>
          <w:b/>
          <w:u w:val="single"/>
        </w:rPr>
        <w:t xml:space="preserve"> force</w:t>
      </w:r>
      <w:r w:rsidRPr="00B636EA">
        <w:rPr>
          <w:rFonts w:eastAsia="Calibri"/>
          <w:u w:val="single"/>
        </w:rPr>
        <w:t xml:space="preserve"> </w:t>
      </w:r>
      <w:r w:rsidRPr="00B636EA">
        <w:rPr>
          <w:rFonts w:eastAsia="Calibri"/>
          <w:highlight w:val="cyan"/>
          <w:u w:val="single"/>
        </w:rPr>
        <w:t>to</w:t>
      </w:r>
      <w:r w:rsidRPr="00B636EA">
        <w:rPr>
          <w:rFonts w:eastAsia="Calibri"/>
          <w:u w:val="single"/>
        </w:rPr>
        <w:t xml:space="preserve"> </w:t>
      </w:r>
      <w:r w:rsidRPr="00B636EA">
        <w:rPr>
          <w:rFonts w:eastAsia="Calibri"/>
          <w:b/>
          <w:u w:val="single"/>
        </w:rPr>
        <w:t xml:space="preserve">the word </w:t>
      </w:r>
      <w:r w:rsidRPr="00B636EA">
        <w:rPr>
          <w:rFonts w:eastAsia="Calibri"/>
          <w:b/>
          <w:highlight w:val="cyan"/>
          <w:u w:val="single"/>
        </w:rPr>
        <w:t>“enact,”</w:t>
      </w:r>
      <w:r w:rsidRPr="00B636EA">
        <w:rPr>
          <w:rFonts w:eastAsia="Calibri"/>
          <w:highlight w:val="cyan"/>
          <w:u w:val="single"/>
        </w:rPr>
        <w:t xml:space="preserve"> which is</w:t>
      </w:r>
      <w:r w:rsidRPr="00B636EA">
        <w:rPr>
          <w:rFonts w:eastAsia="Calibri"/>
          <w:u w:val="single"/>
        </w:rPr>
        <w:t xml:space="preserve"> defined</w:t>
      </w:r>
      <w:r w:rsidRPr="00B636EA">
        <w:rPr>
          <w:rFonts w:eastAsia="Calibri"/>
          <w:sz w:val="16"/>
        </w:rPr>
        <w:t xml:space="preserve"> by Bouvier </w:t>
      </w:r>
      <w:r w:rsidRPr="00B636EA">
        <w:rPr>
          <w:rFonts w:eastAsia="Calibri"/>
          <w:u w:val="single"/>
        </w:rPr>
        <w:t xml:space="preserve">as meaning </w:t>
      </w:r>
      <w:r w:rsidRPr="00B636EA">
        <w:rPr>
          <w:rFonts w:eastAsia="Calibri"/>
          <w:highlight w:val="cyan"/>
          <w:u w:val="single"/>
        </w:rPr>
        <w:t xml:space="preserve">“to </w:t>
      </w:r>
      <w:r w:rsidRPr="00B636EA">
        <w:rPr>
          <w:rFonts w:eastAsia="Calibri"/>
          <w:b/>
          <w:highlight w:val="cyan"/>
          <w:u w:val="single"/>
        </w:rPr>
        <w:t>establish by law</w:t>
      </w:r>
      <w:r w:rsidRPr="00B636EA">
        <w:rPr>
          <w:rFonts w:eastAsia="Calibri"/>
          <w:highlight w:val="cyan"/>
          <w:u w:val="single"/>
        </w:rPr>
        <w:t>”</w:t>
      </w:r>
      <w:r w:rsidRPr="00B636EA">
        <w:rPr>
          <w:rFonts w:eastAsia="Calibri"/>
          <w:sz w:val="16"/>
        </w:rPr>
        <w:t>.</w:t>
      </w:r>
    </w:p>
    <w:p w14:paraId="51276D46" w14:textId="77777777" w:rsidR="00B636EA" w:rsidRPr="00B636EA" w:rsidRDefault="00B636EA" w:rsidP="00B636EA">
      <w:pPr>
        <w:keepNext/>
        <w:keepLines/>
        <w:spacing w:before="40" w:after="0" w:line="256" w:lineRule="auto"/>
        <w:outlineLvl w:val="3"/>
        <w:rPr>
          <w:rFonts w:eastAsia="Times New Roman" w:cs="Times New Roman"/>
          <w:b/>
          <w:iCs/>
          <w:sz w:val="26"/>
        </w:rPr>
      </w:pPr>
      <w:r w:rsidRPr="00B636EA">
        <w:rPr>
          <w:rFonts w:eastAsia="Times New Roman" w:cs="Times New Roman"/>
          <w:b/>
          <w:iCs/>
          <w:sz w:val="26"/>
        </w:rPr>
        <w:t xml:space="preserve">‘United States federal government’ </w:t>
      </w:r>
      <w:r w:rsidRPr="00B636EA">
        <w:rPr>
          <w:rFonts w:eastAsia="Times New Roman" w:cs="Times New Roman"/>
          <w:b/>
          <w:iCs/>
          <w:sz w:val="26"/>
          <w:u w:val="single"/>
        </w:rPr>
        <w:t>means</w:t>
      </w:r>
      <w:r w:rsidRPr="00B636EA">
        <w:rPr>
          <w:rFonts w:eastAsia="Times New Roman" w:cs="Times New Roman"/>
          <w:b/>
          <w:iCs/>
          <w:sz w:val="26"/>
        </w:rPr>
        <w:t xml:space="preserve"> the three branches of the </w:t>
      </w:r>
      <w:r w:rsidRPr="00B636EA">
        <w:rPr>
          <w:rFonts w:eastAsia="Times New Roman" w:cs="Times New Roman"/>
          <w:b/>
          <w:iCs/>
          <w:sz w:val="26"/>
          <w:u w:val="single"/>
        </w:rPr>
        <w:t>central government</w:t>
      </w:r>
      <w:r w:rsidRPr="00B636EA">
        <w:rPr>
          <w:rFonts w:eastAsia="Times New Roman" w:cs="Times New Roman"/>
          <w:b/>
          <w:iCs/>
          <w:sz w:val="26"/>
        </w:rPr>
        <w:t>.</w:t>
      </w:r>
    </w:p>
    <w:p w14:paraId="7097F669" w14:textId="77777777" w:rsidR="00B636EA" w:rsidRPr="00B636EA" w:rsidRDefault="00B636EA" w:rsidP="00B636EA">
      <w:pPr>
        <w:spacing w:line="256" w:lineRule="auto"/>
        <w:rPr>
          <w:rFonts w:eastAsia="Calibri"/>
        </w:rPr>
      </w:pPr>
      <w:r w:rsidRPr="00B636EA">
        <w:rPr>
          <w:rFonts w:eastAsia="Calibri"/>
          <w:b/>
          <w:bCs/>
          <w:color w:val="111111"/>
          <w:sz w:val="26"/>
        </w:rPr>
        <w:t>OECD 87’</w:t>
      </w:r>
      <w:r w:rsidRPr="00B636EA">
        <w:rPr>
          <w:rFonts w:eastAsia="Calibri"/>
        </w:rPr>
        <w:t xml:space="preserve"> (Organisation for Economic Co-operation and Development Council, 1987, “United States,” The Control and Management of Government Expenditure, p. 179) </w:t>
      </w:r>
    </w:p>
    <w:p w14:paraId="10D50E23" w14:textId="77777777" w:rsidR="00B636EA" w:rsidRPr="00B636EA" w:rsidRDefault="00B636EA" w:rsidP="00B636EA">
      <w:pPr>
        <w:spacing w:line="256" w:lineRule="auto"/>
        <w:rPr>
          <w:rFonts w:eastAsia="Calibri"/>
          <w:sz w:val="16"/>
        </w:rPr>
      </w:pPr>
      <w:r w:rsidRPr="00B636EA">
        <w:rPr>
          <w:rFonts w:eastAsia="Calibri"/>
          <w:sz w:val="16"/>
        </w:rPr>
        <w:t xml:space="preserve">1. Political and organisational structure of government The </w:t>
      </w:r>
      <w:r w:rsidRPr="00B636EA">
        <w:rPr>
          <w:rFonts w:eastAsia="Calibri"/>
          <w:b/>
          <w:highlight w:val="cyan"/>
          <w:u w:val="single"/>
        </w:rPr>
        <w:t>U</w:t>
      </w:r>
      <w:r w:rsidRPr="00B636EA">
        <w:rPr>
          <w:rFonts w:eastAsia="Calibri"/>
          <w:u w:val="single"/>
        </w:rPr>
        <w:t xml:space="preserve">nited </w:t>
      </w:r>
      <w:r w:rsidRPr="00B636EA">
        <w:rPr>
          <w:rFonts w:eastAsia="Calibri"/>
          <w:b/>
          <w:highlight w:val="cyan"/>
          <w:u w:val="single"/>
        </w:rPr>
        <w:t>S</w:t>
      </w:r>
      <w:r w:rsidRPr="00B636EA">
        <w:rPr>
          <w:rFonts w:eastAsia="Calibri"/>
          <w:u w:val="single"/>
        </w:rPr>
        <w:t>tates of America</w:t>
      </w:r>
      <w:r w:rsidRPr="00B636EA">
        <w:rPr>
          <w:rFonts w:eastAsia="Calibri"/>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B636EA">
        <w:rPr>
          <w:rFonts w:eastAsia="Calibri"/>
          <w:b/>
          <w:highlight w:val="cyan"/>
          <w:u w:val="single"/>
        </w:rPr>
        <w:t>F</w:t>
      </w:r>
      <w:r w:rsidRPr="00B636EA">
        <w:rPr>
          <w:rFonts w:eastAsia="Calibri"/>
          <w:u w:val="single"/>
        </w:rPr>
        <w:t xml:space="preserve">ederal </w:t>
      </w:r>
      <w:r w:rsidRPr="00B636EA">
        <w:rPr>
          <w:rFonts w:eastAsia="Calibri"/>
          <w:b/>
          <w:highlight w:val="cyan"/>
          <w:u w:val="single"/>
        </w:rPr>
        <w:t>G</w:t>
      </w:r>
      <w:r w:rsidRPr="00B636EA">
        <w:rPr>
          <w:rFonts w:eastAsia="Calibri"/>
          <w:u w:val="single"/>
        </w:rPr>
        <w:t>overnment</w:t>
      </w:r>
      <w:r w:rsidRPr="00B636EA">
        <w:rPr>
          <w:rFonts w:eastAsia="Calibri"/>
          <w:sz w:val="16"/>
        </w:rPr>
        <w:t xml:space="preserve"> is </w:t>
      </w:r>
      <w:r w:rsidRPr="00B636EA">
        <w:rPr>
          <w:rFonts w:eastAsia="Calibri"/>
          <w:highlight w:val="cyan"/>
          <w:u w:val="single"/>
        </w:rPr>
        <w:t xml:space="preserve">composed of three </w:t>
      </w:r>
      <w:r w:rsidRPr="00B636EA">
        <w:rPr>
          <w:rFonts w:eastAsia="Calibri"/>
          <w:b/>
          <w:highlight w:val="cyan"/>
          <w:u w:val="single"/>
        </w:rPr>
        <w:t>branches</w:t>
      </w:r>
      <w:r w:rsidRPr="00B636EA">
        <w:rPr>
          <w:rFonts w:eastAsia="Calibri"/>
          <w:sz w:val="16"/>
        </w:rPr>
        <w:t xml:space="preserve">: the </w:t>
      </w:r>
      <w:r w:rsidRPr="00B636EA">
        <w:rPr>
          <w:rFonts w:eastAsia="Calibri"/>
          <w:u w:val="single"/>
        </w:rPr>
        <w:t>legislative</w:t>
      </w:r>
      <w:r w:rsidRPr="00B636EA">
        <w:rPr>
          <w:rFonts w:eastAsia="Calibri"/>
          <w:sz w:val="16"/>
        </w:rPr>
        <w:t xml:space="preserve"> branch, the </w:t>
      </w:r>
      <w:r w:rsidRPr="00B636EA">
        <w:rPr>
          <w:rFonts w:eastAsia="Calibri"/>
          <w:u w:val="single"/>
        </w:rPr>
        <w:t>executive</w:t>
      </w:r>
      <w:r w:rsidRPr="00B636EA">
        <w:rPr>
          <w:rFonts w:eastAsia="Calibri"/>
          <w:sz w:val="16"/>
        </w:rPr>
        <w:t xml:space="preserve"> branch, </w:t>
      </w:r>
      <w:r w:rsidRPr="00B636EA">
        <w:rPr>
          <w:rFonts w:eastAsia="Calibri"/>
          <w:u w:val="single"/>
        </w:rPr>
        <w:t>and</w:t>
      </w:r>
      <w:r w:rsidRPr="00B636EA">
        <w:rPr>
          <w:rFonts w:eastAsia="Calibri"/>
          <w:sz w:val="16"/>
        </w:rPr>
        <w:t xml:space="preserve"> the </w:t>
      </w:r>
      <w:r w:rsidRPr="00B636EA">
        <w:rPr>
          <w:rFonts w:eastAsia="Calibri"/>
          <w:u w:val="single"/>
        </w:rPr>
        <w:t>judicial</w:t>
      </w:r>
      <w:r w:rsidRPr="00B636EA">
        <w:rPr>
          <w:rFonts w:eastAsia="Calibri"/>
          <w:sz w:val="16"/>
        </w:rPr>
        <w:t xml:space="preserve"> branch. Budgetary </w:t>
      </w:r>
      <w:r w:rsidRPr="00B636EA">
        <w:rPr>
          <w:rFonts w:eastAsia="Calibri"/>
          <w:b/>
          <w:highlight w:val="cyan"/>
          <w:u w:val="single"/>
        </w:rPr>
        <w:t>decisionmaking</w:t>
      </w:r>
      <w:r w:rsidRPr="00B636EA">
        <w:rPr>
          <w:rFonts w:eastAsia="Calibri"/>
          <w:highlight w:val="cyan"/>
          <w:u w:val="single"/>
        </w:rPr>
        <w:t xml:space="preserve"> is shared</w:t>
      </w:r>
      <w:r w:rsidRPr="00B636EA">
        <w:rPr>
          <w:rFonts w:eastAsia="Calibri"/>
          <w:u w:val="single"/>
        </w:rPr>
        <w:t xml:space="preserve"> </w:t>
      </w:r>
      <w:r w:rsidRPr="00B636EA">
        <w:rPr>
          <w:rFonts w:eastAsia="Calibri"/>
          <w:sz w:val="16"/>
        </w:rPr>
        <w:t xml:space="preserve">primarily </w:t>
      </w:r>
      <w:r w:rsidRPr="00B636EA">
        <w:rPr>
          <w:rFonts w:eastAsia="Calibri"/>
          <w:highlight w:val="cyan"/>
          <w:u w:val="single"/>
        </w:rPr>
        <w:t xml:space="preserve">by the </w:t>
      </w:r>
      <w:r w:rsidRPr="00B636EA">
        <w:rPr>
          <w:rFonts w:eastAsia="Calibri"/>
          <w:b/>
          <w:highlight w:val="cyan"/>
          <w:u w:val="single"/>
        </w:rPr>
        <w:t>legislative</w:t>
      </w:r>
      <w:r w:rsidRPr="00B636EA">
        <w:rPr>
          <w:rFonts w:eastAsia="Calibri"/>
          <w:highlight w:val="cyan"/>
          <w:u w:val="single"/>
        </w:rPr>
        <w:t xml:space="preserve"> and </w:t>
      </w:r>
      <w:r w:rsidRPr="00B636EA">
        <w:rPr>
          <w:rFonts w:eastAsia="Calibri"/>
          <w:b/>
          <w:highlight w:val="cyan"/>
          <w:u w:val="single"/>
        </w:rPr>
        <w:t>executive</w:t>
      </w:r>
      <w:r w:rsidRPr="00B636EA">
        <w:rPr>
          <w:rFonts w:eastAsia="Calibri"/>
          <w:u w:val="single"/>
        </w:rPr>
        <w:t xml:space="preserve"> branches</w:t>
      </w:r>
      <w:r w:rsidRPr="00B636EA">
        <w:rPr>
          <w:rFonts w:eastAsia="Calibri"/>
          <w:sz w:val="16"/>
        </w:rPr>
        <w:t>. The general structure of these two branches relative to budget formulation and execution is as follows.</w:t>
      </w:r>
    </w:p>
    <w:p w14:paraId="588C0F15" w14:textId="77777777" w:rsidR="00B636EA" w:rsidRPr="00B636EA" w:rsidRDefault="00B636EA" w:rsidP="00B636EA">
      <w:pPr>
        <w:keepNext/>
        <w:keepLines/>
        <w:spacing w:before="40" w:after="0" w:line="256" w:lineRule="auto"/>
        <w:outlineLvl w:val="3"/>
        <w:rPr>
          <w:rFonts w:eastAsia="Times New Roman" w:cs="Times New Roman"/>
          <w:b/>
          <w:iCs/>
          <w:sz w:val="26"/>
        </w:rPr>
      </w:pPr>
      <w:r w:rsidRPr="00B636EA">
        <w:rPr>
          <w:rFonts w:eastAsia="Times New Roman" w:cs="Times New Roman"/>
          <w:b/>
          <w:iCs/>
          <w:sz w:val="26"/>
        </w:rPr>
        <w:t>‘Collective bargaining rights’ means granting the right for workers to collectively bargain with employers.</w:t>
      </w:r>
    </w:p>
    <w:p w14:paraId="102B8594" w14:textId="77777777" w:rsidR="00B636EA" w:rsidRPr="00B636EA" w:rsidRDefault="00B636EA" w:rsidP="00B636EA">
      <w:pPr>
        <w:spacing w:line="256" w:lineRule="auto"/>
        <w:rPr>
          <w:rFonts w:eastAsia="Calibri"/>
        </w:rPr>
      </w:pPr>
      <w:r w:rsidRPr="00B636EA">
        <w:rPr>
          <w:rFonts w:eastAsia="Calibri"/>
          <w:b/>
          <w:bCs/>
          <w:color w:val="111111"/>
          <w:sz w:val="26"/>
        </w:rPr>
        <w:t xml:space="preserve">Moore, 2011 </w:t>
      </w:r>
      <w:r w:rsidRPr="00B636EA">
        <w:rPr>
          <w:rFonts w:eastAsia="Calibri"/>
        </w:rPr>
        <w:t xml:space="preserve">(Edgar, community associate of the William Brennan Institute for Labor Studies at the University of Nebraska at Omaha, College of Public Affairs and Community Service, 5-6-2011, "Collective Bargaining Is A Human Right", https://www.unomaha.edu/college-of-public-affairs-and-community-service/william-brennan-institute-for-labor-studies/engagement/comment-2011-collective-bargaining.php, DoA 5/31/2025, DVOG) </w:t>
      </w:r>
    </w:p>
    <w:p w14:paraId="70B03649" w14:textId="77777777" w:rsidR="00B636EA" w:rsidRPr="00B636EA" w:rsidRDefault="00B636EA" w:rsidP="00B636EA">
      <w:pPr>
        <w:spacing w:line="256" w:lineRule="auto"/>
        <w:rPr>
          <w:rFonts w:eastAsia="Calibri"/>
          <w:sz w:val="16"/>
        </w:rPr>
      </w:pPr>
      <w:r w:rsidRPr="00B636EA">
        <w:rPr>
          <w:rFonts w:eastAsia="Calibri"/>
          <w:b/>
          <w:bCs/>
          <w:u w:val="single"/>
        </w:rPr>
        <w:t xml:space="preserve">Most major advanced democratic countries honor </w:t>
      </w:r>
      <w:r w:rsidRPr="00B636EA">
        <w:rPr>
          <w:rFonts w:eastAsia="Calibri"/>
          <w:b/>
          <w:bCs/>
          <w:highlight w:val="cyan"/>
          <w:u w:val="single"/>
        </w:rPr>
        <w:t>collective bargaining rights of</w:t>
      </w:r>
      <w:r w:rsidRPr="00B636EA">
        <w:rPr>
          <w:rFonts w:eastAsia="Calibri"/>
          <w:b/>
          <w:bCs/>
          <w:u w:val="single"/>
        </w:rPr>
        <w:t xml:space="preserve"> public </w:t>
      </w:r>
      <w:r w:rsidRPr="00B636EA">
        <w:rPr>
          <w:rFonts w:eastAsia="Calibri"/>
          <w:b/>
          <w:bCs/>
          <w:highlight w:val="cyan"/>
          <w:u w:val="single"/>
        </w:rPr>
        <w:t>employees</w:t>
      </w:r>
      <w:r w:rsidRPr="00B636EA">
        <w:rPr>
          <w:rFonts w:eastAsia="Calibri"/>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331F7F36" w14:textId="77777777" w:rsidR="00B636EA" w:rsidRPr="00B636EA" w:rsidRDefault="00B636EA" w:rsidP="00B636EA">
      <w:pPr>
        <w:spacing w:line="256" w:lineRule="auto"/>
        <w:rPr>
          <w:rFonts w:eastAsia="Calibri"/>
          <w:sz w:val="16"/>
        </w:rPr>
      </w:pPr>
      <w:r w:rsidRPr="00B636EA">
        <w:rPr>
          <w:rFonts w:eastAsia="Calibri"/>
          <w:sz w:val="16"/>
        </w:rPr>
        <w:t>"</w:t>
      </w:r>
      <w:r w:rsidRPr="00B636EA">
        <w:rPr>
          <w:rFonts w:eastAsia="Calibri"/>
          <w:b/>
          <w:bCs/>
          <w:highlight w:val="cyan"/>
          <w:u w:val="single"/>
        </w:rPr>
        <w:t>The right to bargain</w:t>
      </w:r>
      <w:r w:rsidRPr="00B636EA">
        <w:rPr>
          <w:rFonts w:eastAsia="Calibri"/>
          <w:b/>
          <w:bCs/>
          <w:u w:val="single"/>
        </w:rPr>
        <w:t xml:space="preserve"> collectively </w:t>
      </w:r>
      <w:r w:rsidRPr="00B636EA">
        <w:rPr>
          <w:rFonts w:eastAsia="Calibri"/>
          <w:b/>
          <w:bCs/>
          <w:highlight w:val="cyan"/>
          <w:u w:val="single"/>
        </w:rPr>
        <w:t>with an employer</w:t>
      </w:r>
      <w:r w:rsidRPr="00B636EA">
        <w:rPr>
          <w:rFonts w:eastAsia="Calibri"/>
          <w:b/>
          <w:bCs/>
          <w:u w:val="single"/>
        </w:rPr>
        <w:t xml:space="preserve"> enhances the human dignity, liberty and autonomy of workers </w:t>
      </w:r>
      <w:r w:rsidRPr="00B636EA">
        <w:rPr>
          <w:rFonts w:eastAsia="Calibri"/>
          <w:b/>
          <w:bCs/>
          <w:highlight w:val="cyan"/>
          <w:u w:val="single"/>
        </w:rPr>
        <w:t>by giving</w:t>
      </w:r>
      <w:r w:rsidRPr="00B636EA">
        <w:rPr>
          <w:rFonts w:eastAsia="Calibri"/>
          <w:b/>
          <w:bCs/>
          <w:u w:val="single"/>
        </w:rPr>
        <w:t xml:space="preserve"> them </w:t>
      </w:r>
      <w:r w:rsidRPr="00B636EA">
        <w:rPr>
          <w:rFonts w:eastAsia="Calibri"/>
          <w:b/>
          <w:bCs/>
          <w:highlight w:val="cyan"/>
          <w:u w:val="single"/>
        </w:rPr>
        <w:t>the opportunity to influence the establishment of</w:t>
      </w:r>
      <w:r w:rsidRPr="00B636EA">
        <w:rPr>
          <w:rFonts w:eastAsia="Calibri"/>
          <w:b/>
          <w:bCs/>
          <w:u w:val="single"/>
        </w:rPr>
        <w:t xml:space="preserve"> workplace </w:t>
      </w:r>
      <w:r w:rsidRPr="00B636EA">
        <w:rPr>
          <w:rFonts w:eastAsia="Calibri"/>
          <w:b/>
          <w:bCs/>
          <w:highlight w:val="cyan"/>
          <w:u w:val="single"/>
        </w:rPr>
        <w:t>rules and</w:t>
      </w:r>
      <w:r w:rsidRPr="00B636EA">
        <w:rPr>
          <w:rFonts w:eastAsia="Calibri"/>
          <w:b/>
          <w:bCs/>
          <w:u w:val="single"/>
        </w:rPr>
        <w:t xml:space="preserve"> thereby </w:t>
      </w:r>
      <w:r w:rsidRPr="00B636EA">
        <w:rPr>
          <w:rFonts w:eastAsia="Calibri"/>
          <w:b/>
          <w:bCs/>
          <w:highlight w:val="cyan"/>
          <w:u w:val="single"/>
        </w:rPr>
        <w:t>gain some control over a major aspect of their lives</w:t>
      </w:r>
      <w:r w:rsidRPr="00B636EA">
        <w:rPr>
          <w:rFonts w:eastAsia="Calibri"/>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5A601BA6" w14:textId="77777777" w:rsidR="00B636EA" w:rsidRPr="00B636EA" w:rsidRDefault="00B636EA" w:rsidP="00B636EA">
      <w:pPr>
        <w:spacing w:line="256" w:lineRule="auto"/>
        <w:rPr>
          <w:rFonts w:eastAsia="Calibri"/>
          <w:sz w:val="16"/>
        </w:rPr>
      </w:pPr>
      <w:r w:rsidRPr="00B636EA">
        <w:rPr>
          <w:rFonts w:eastAsia="Calibri"/>
          <w:sz w:val="16"/>
        </w:rPr>
        <w:t>The next three paragraphs describe the manner in which the CIR approaches decision making in settling industrial disputes. They are spelled out in NEBRASKA COMMISSION OF INDUSTRIAL RELATIONS CASE NO 1217.</w:t>
      </w:r>
    </w:p>
    <w:p w14:paraId="341191C3" w14:textId="77777777" w:rsidR="00B636EA" w:rsidRPr="00B636EA" w:rsidRDefault="00B636EA" w:rsidP="00B636EA">
      <w:pPr>
        <w:spacing w:line="256" w:lineRule="auto"/>
        <w:rPr>
          <w:rFonts w:eastAsia="Calibri"/>
          <w:sz w:val="16"/>
        </w:rPr>
      </w:pPr>
      <w:r w:rsidRPr="00B636EA">
        <w:rPr>
          <w:rFonts w:eastAsia="Calibri"/>
          <w:sz w:val="16"/>
        </w:rPr>
        <w:t>"Generally, the goal of labor law is to equalize the bargaining power between employer and employees. In order to equalize bargaining power, the Commission follows three categories of collective bargaining subjects: mandatory, permissive, and prohibited. The distinction between the different categories of bargaining subjects is important.</w:t>
      </w:r>
    </w:p>
    <w:p w14:paraId="2111B33E" w14:textId="77777777" w:rsidR="00B636EA" w:rsidRPr="00B636EA" w:rsidRDefault="00B636EA" w:rsidP="00B636EA">
      <w:pPr>
        <w:spacing w:line="256" w:lineRule="auto"/>
        <w:rPr>
          <w:rFonts w:eastAsia="Calibri"/>
          <w:b/>
          <w:bCs/>
          <w:u w:val="single"/>
        </w:rPr>
      </w:pPr>
      <w:r w:rsidRPr="00B636EA">
        <w:rPr>
          <w:rFonts w:eastAsia="Calibri"/>
          <w:sz w:val="16"/>
        </w:rPr>
        <w:t>"</w:t>
      </w:r>
      <w:r w:rsidRPr="00B636EA">
        <w:rPr>
          <w:rFonts w:eastAsia="Calibri"/>
          <w:b/>
          <w:bCs/>
          <w:highlight w:val="cyan"/>
          <w:u w:val="single"/>
        </w:rPr>
        <w:t>Mandatory</w:t>
      </w:r>
      <w:r w:rsidRPr="00B636EA">
        <w:rPr>
          <w:rFonts w:eastAsia="Calibri"/>
          <w:b/>
          <w:bCs/>
          <w:u w:val="single"/>
        </w:rPr>
        <w:t xml:space="preserve"> collective bargaining </w:t>
      </w:r>
      <w:r w:rsidRPr="00B636EA">
        <w:rPr>
          <w:rFonts w:eastAsia="Calibri"/>
          <w:b/>
          <w:bCs/>
          <w:highlight w:val="cyan"/>
          <w:u w:val="single"/>
        </w:rPr>
        <w:t>subjects are</w:t>
      </w:r>
      <w:r w:rsidRPr="00B636EA">
        <w:rPr>
          <w:rFonts w:eastAsia="Calibri"/>
          <w:b/>
          <w:bCs/>
          <w:u w:val="single"/>
        </w:rPr>
        <w:t xml:space="preserve"> those which relate to </w:t>
      </w:r>
      <w:r w:rsidRPr="00B636EA">
        <w:rPr>
          <w:rFonts w:eastAsia="Calibri"/>
          <w:b/>
          <w:bCs/>
          <w:highlight w:val="cyan"/>
          <w:u w:val="single"/>
        </w:rPr>
        <w:t>'wages, hours, and</w:t>
      </w:r>
      <w:r w:rsidRPr="00B636EA">
        <w:rPr>
          <w:rFonts w:eastAsia="Calibri"/>
          <w:b/>
          <w:bCs/>
          <w:u w:val="single"/>
        </w:rPr>
        <w:t xml:space="preserve"> other </w:t>
      </w:r>
      <w:r w:rsidRPr="00B636EA">
        <w:rPr>
          <w:rFonts w:eastAsia="Calibri"/>
          <w:b/>
          <w:bCs/>
          <w:highlight w:val="cyan"/>
          <w:u w:val="single"/>
        </w:rPr>
        <w:t>terms and conditions of employment</w:t>
      </w:r>
      <w:r w:rsidRPr="00B636EA">
        <w:rPr>
          <w:rFonts w:eastAsia="Calibri"/>
          <w:b/>
          <w:bCs/>
          <w:u w:val="single"/>
        </w:rPr>
        <w:t>, or any question arising thereunder.' Additional mandatory subjects of bargaining are those which 'vitally affect' the terms and conditions of employment.</w:t>
      </w:r>
    </w:p>
    <w:p w14:paraId="3F161D5A" w14:textId="77777777" w:rsidR="00B636EA" w:rsidRPr="00B636EA" w:rsidRDefault="00B636EA" w:rsidP="00B636EA">
      <w:pPr>
        <w:keepNext/>
        <w:keepLines/>
        <w:spacing w:before="40" w:after="0" w:line="256" w:lineRule="auto"/>
        <w:outlineLvl w:val="3"/>
        <w:rPr>
          <w:rFonts w:eastAsia="Times New Roman" w:cs="Times New Roman"/>
          <w:b/>
          <w:iCs/>
          <w:sz w:val="26"/>
        </w:rPr>
      </w:pPr>
      <w:r w:rsidRPr="00B636EA">
        <w:rPr>
          <w:rFonts w:eastAsia="Times New Roman" w:cs="Times New Roman"/>
          <w:b/>
          <w:iCs/>
          <w:sz w:val="26"/>
        </w:rPr>
        <w:t>‘Workers’ are someone who works under a contract.</w:t>
      </w:r>
    </w:p>
    <w:p w14:paraId="4E70D8A4" w14:textId="77777777" w:rsidR="00B636EA" w:rsidRPr="00B636EA" w:rsidRDefault="00B636EA" w:rsidP="00B636EA">
      <w:pPr>
        <w:spacing w:line="256" w:lineRule="auto"/>
        <w:rPr>
          <w:rFonts w:eastAsia="Calibri"/>
        </w:rPr>
      </w:pPr>
      <w:r w:rsidRPr="00B636EA">
        <w:rPr>
          <w:rFonts w:eastAsia="Calibri"/>
          <w:b/>
          <w:bCs/>
          <w:color w:val="111111"/>
          <w:sz w:val="26"/>
        </w:rPr>
        <w:t>Tasker 21</w:t>
      </w:r>
      <w:r w:rsidRPr="00B636EA">
        <w:rPr>
          <w:rFonts w:eastAsia="Calibri"/>
        </w:rPr>
        <w:t xml:space="preserve"> [Oliver Tasker, Partner, Head of Employment &amp; Head of Food 11-30-2021. "What is the Definition of a 'Worker'?" Wilkin Chapman Rollits. URL: https://www.wilkinchapmanrollits.co.uk/news/what-is-the-definition-of-a-worker] //MSUCB</w:t>
      </w:r>
    </w:p>
    <w:p w14:paraId="5A33E857" w14:textId="77777777" w:rsidR="00B636EA" w:rsidRPr="00B636EA" w:rsidRDefault="00B636EA" w:rsidP="00B636EA">
      <w:pPr>
        <w:spacing w:line="256" w:lineRule="auto"/>
        <w:rPr>
          <w:rFonts w:eastAsia="Calibri"/>
          <w:sz w:val="16"/>
        </w:rPr>
      </w:pPr>
      <w:r w:rsidRPr="00B636EA">
        <w:rPr>
          <w:rFonts w:eastAsia="Calibri"/>
          <w:highlight w:val="cyan"/>
          <w:u w:val="single"/>
        </w:rPr>
        <w:t>A ‘worker’ is defined as someone who works under</w:t>
      </w:r>
      <w:r w:rsidRPr="00B636EA">
        <w:rPr>
          <w:rFonts w:eastAsia="Calibri"/>
          <w:u w:val="single"/>
        </w:rPr>
        <w:t xml:space="preserve"> a </w:t>
      </w:r>
      <w:r w:rsidRPr="00B636EA">
        <w:rPr>
          <w:rFonts w:eastAsia="Calibri"/>
          <w:highlight w:val="cyan"/>
          <w:u w:val="single"/>
        </w:rPr>
        <w:t>contract</w:t>
      </w:r>
      <w:r w:rsidRPr="00B636EA">
        <w:rPr>
          <w:rFonts w:eastAsia="Calibri"/>
          <w:u w:val="single"/>
        </w:rPr>
        <w:t xml:space="preserve"> of employment, or under other contract, </w:t>
      </w:r>
      <w:r w:rsidRPr="00B636EA">
        <w:rPr>
          <w:rFonts w:eastAsia="Calibri"/>
          <w:highlight w:val="cyan"/>
          <w:u w:val="single"/>
        </w:rPr>
        <w:t>express or implied</w:t>
      </w:r>
      <w:r w:rsidRPr="00B636EA">
        <w:rPr>
          <w:rFonts w:eastAsia="Calibri"/>
          <w:sz w:val="16"/>
        </w:rPr>
        <w:t xml:space="preserve">, where </w:t>
      </w:r>
      <w:r w:rsidRPr="00B636EA">
        <w:rPr>
          <w:rFonts w:eastAsia="Calibri"/>
          <w:highlight w:val="cyan"/>
          <w:u w:val="single"/>
        </w:rPr>
        <w:t>the individual undertakes to</w:t>
      </w:r>
      <w:r w:rsidRPr="00B636EA">
        <w:rPr>
          <w:rFonts w:eastAsia="Calibri"/>
          <w:u w:val="single"/>
        </w:rPr>
        <w:t xml:space="preserve"> personally do or </w:t>
      </w:r>
      <w:r w:rsidRPr="00B636EA">
        <w:rPr>
          <w:rFonts w:eastAsia="Calibri"/>
          <w:highlight w:val="cyan"/>
          <w:u w:val="single"/>
        </w:rPr>
        <w:t>perform</w:t>
      </w:r>
      <w:r w:rsidRPr="00B636EA">
        <w:rPr>
          <w:rFonts w:eastAsia="Calibri"/>
          <w:u w:val="single"/>
        </w:rPr>
        <w:t xml:space="preserve"> any </w:t>
      </w:r>
      <w:r w:rsidRPr="00B636EA">
        <w:rPr>
          <w:rFonts w:eastAsia="Calibri"/>
          <w:highlight w:val="cyan"/>
          <w:u w:val="single"/>
        </w:rPr>
        <w:t>work or services for another party</w:t>
      </w:r>
      <w:r w:rsidRPr="00B636EA">
        <w:rPr>
          <w:rFonts w:eastAsia="Calibri"/>
          <w:u w:val="single"/>
        </w:rPr>
        <w:t xml:space="preserve"> who is not a client or customer of any profession or business carried on by the individual</w:t>
      </w:r>
      <w:r w:rsidRPr="00B636EA">
        <w:rPr>
          <w:rFonts w:eastAsia="Calibri"/>
          <w:sz w:val="16"/>
        </w:rPr>
        <w:t>. If they do not satisfy that test, they will usually be deemed to be a self-employed independent contractor with no employment law rights.</w:t>
      </w:r>
    </w:p>
    <w:p w14:paraId="14652681" w14:textId="77777777" w:rsidR="00B636EA" w:rsidRPr="00B636EA" w:rsidRDefault="00B636EA" w:rsidP="00B636EA">
      <w:pPr>
        <w:keepNext/>
        <w:keepLines/>
        <w:spacing w:before="40" w:after="0" w:line="256" w:lineRule="auto"/>
        <w:outlineLvl w:val="3"/>
        <w:rPr>
          <w:rFonts w:eastAsia="Times New Roman" w:cs="Times New Roman"/>
          <w:b/>
          <w:iCs/>
          <w:sz w:val="26"/>
        </w:rPr>
      </w:pPr>
      <w:r w:rsidRPr="00B636EA">
        <w:rPr>
          <w:rFonts w:eastAsia="Times New Roman" w:cs="Times New Roman"/>
          <w:b/>
          <w:iCs/>
          <w:sz w:val="26"/>
        </w:rPr>
        <w:t xml:space="preserve">‘Strengthen’ means recognizing </w:t>
      </w:r>
      <w:r w:rsidRPr="00B636EA">
        <w:rPr>
          <w:rFonts w:eastAsia="Times New Roman" w:cs="Times New Roman"/>
          <w:b/>
          <w:iCs/>
          <w:sz w:val="26"/>
          <w:u w:val="single"/>
        </w:rPr>
        <w:t>and</w:t>
      </w:r>
      <w:r w:rsidRPr="00B636EA">
        <w:rPr>
          <w:rFonts w:eastAsia="Times New Roman" w:cs="Times New Roman"/>
          <w:b/>
          <w:iCs/>
          <w:sz w:val="26"/>
        </w:rPr>
        <w:t xml:space="preserve"> increasing rights.</w:t>
      </w:r>
    </w:p>
    <w:p w14:paraId="0782CEA0" w14:textId="77777777" w:rsidR="00B636EA" w:rsidRPr="00B636EA" w:rsidRDefault="00B636EA" w:rsidP="00B636EA">
      <w:pPr>
        <w:spacing w:line="256" w:lineRule="auto"/>
        <w:rPr>
          <w:rFonts w:eastAsia="Calibri"/>
        </w:rPr>
      </w:pPr>
      <w:r w:rsidRPr="00B636EA">
        <w:rPr>
          <w:rFonts w:eastAsia="Calibri"/>
          <w:b/>
          <w:bCs/>
          <w:color w:val="111111"/>
          <w:sz w:val="26"/>
        </w:rPr>
        <w:t>CANC 03</w:t>
      </w:r>
      <w:r w:rsidRPr="00B636EA">
        <w:rPr>
          <w:rFonts w:eastAsia="Calibri"/>
        </w:rP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https://scholar.google.com/scholar_case?case=10228836666812150325] //MSUCB</w:t>
      </w:r>
    </w:p>
    <w:p w14:paraId="403D8699" w14:textId="77777777" w:rsidR="00B636EA" w:rsidRPr="00B636EA" w:rsidRDefault="00B636EA" w:rsidP="00B636EA">
      <w:pPr>
        <w:spacing w:line="256" w:lineRule="auto"/>
        <w:rPr>
          <w:rFonts w:eastAsia="Calibri"/>
        </w:rPr>
      </w:pPr>
      <w:r w:rsidRPr="00B636EA">
        <w:rPr>
          <w:rFonts w:eastAsia="Calibri"/>
        </w:rPr>
        <w:t>***Note: Brackets used to modify gendered language.</w:t>
      </w:r>
    </w:p>
    <w:p w14:paraId="13617772" w14:textId="77777777" w:rsidR="00B636EA" w:rsidRPr="00B636EA" w:rsidRDefault="00B636EA" w:rsidP="00B636EA">
      <w:pPr>
        <w:spacing w:line="256" w:lineRule="auto"/>
        <w:rPr>
          <w:rFonts w:eastAsia="Calibri"/>
          <w:sz w:val="16"/>
        </w:rPr>
      </w:pPr>
      <w:r w:rsidRPr="00B636EA">
        <w:rPr>
          <w:rFonts w:eastAsia="Calibri"/>
          <w:sz w:val="16"/>
        </w:rPr>
        <w:t xml:space="preserve">We hold that the language in the subject newsletter falls under Letter Carriers' expanded definition of the defense of qualified privilege. It seeks to have 100% membership by keeping non-union members from working on union films. </w:t>
      </w:r>
      <w:r w:rsidRPr="00B636EA">
        <w:rPr>
          <w:rFonts w:eastAsia="Calibri"/>
          <w:u w:val="single"/>
        </w:rPr>
        <w:t xml:space="preserve">It also seeks </w:t>
      </w:r>
      <w:r w:rsidRPr="00B636EA">
        <w:rPr>
          <w:rFonts w:eastAsia="Calibri"/>
          <w:highlight w:val="cyan"/>
          <w:u w:val="single"/>
        </w:rPr>
        <w:t>to strengthen</w:t>
      </w:r>
      <w:r w:rsidRPr="00B636EA">
        <w:rPr>
          <w:rFonts w:eastAsia="Calibri"/>
          <w:u w:val="single"/>
        </w:rPr>
        <w:t xml:space="preserve"> the </w:t>
      </w:r>
      <w:r w:rsidRPr="00B636EA">
        <w:rPr>
          <w:rFonts w:eastAsia="Calibri"/>
          <w:highlight w:val="cyan"/>
          <w:u w:val="single"/>
        </w:rPr>
        <w:t>collective bargaining</w:t>
      </w:r>
      <w:r w:rsidRPr="00B636EA">
        <w:rPr>
          <w:rFonts w:eastAsia="Calibri"/>
          <w:u w:val="single"/>
        </w:rPr>
        <w:t xml:space="preserve"> power of the union </w:t>
      </w:r>
      <w:r w:rsidRPr="00B636EA">
        <w:rPr>
          <w:rFonts w:eastAsia="Calibri"/>
          <w:highlight w:val="cyan"/>
          <w:u w:val="single"/>
        </w:rPr>
        <w:t>by encouraging</w:t>
      </w:r>
      <w:r w:rsidRPr="00B636EA">
        <w:rPr>
          <w:rFonts w:eastAsia="Calibri"/>
          <w:u w:val="single"/>
        </w:rPr>
        <w:t xml:space="preserve"> the </w:t>
      </w:r>
      <w:r w:rsidRPr="00B636EA">
        <w:rPr>
          <w:rFonts w:eastAsia="Calibri"/>
          <w:highlight w:val="cyan"/>
          <w:u w:val="single"/>
        </w:rPr>
        <w:t>membership to</w:t>
      </w:r>
      <w:r w:rsidRPr="00B636EA">
        <w:rPr>
          <w:rFonts w:eastAsia="Calibri"/>
          <w:u w:val="single"/>
        </w:rPr>
        <w:t xml:space="preserve"> only </w:t>
      </w:r>
      <w:r w:rsidRPr="00B636EA">
        <w:rPr>
          <w:rFonts w:eastAsia="Calibri"/>
          <w:highlight w:val="cyan"/>
          <w:u w:val="single"/>
        </w:rPr>
        <w:t>work with their union [siblings]</w:t>
      </w:r>
      <w:r w:rsidRPr="00B636EA">
        <w:rPr>
          <w:rFonts w:eastAsia="Calibri"/>
          <w:u w:val="single"/>
        </w:rPr>
        <w:t xml:space="preserve"> brothers and sisters. </w:t>
      </w:r>
      <w:r w:rsidRPr="00B636EA">
        <w:rPr>
          <w:rFonts w:eastAsia="Calibri"/>
          <w:highlight w:val="cyan"/>
          <w:u w:val="single"/>
        </w:rPr>
        <w:t>A</w:t>
      </w:r>
      <w:r w:rsidRPr="00B636EA">
        <w:rPr>
          <w:rFonts w:eastAsia="Calibri"/>
          <w:u w:val="single"/>
        </w:rPr>
        <w:t xml:space="preserve"> union's </w:t>
      </w:r>
      <w:r w:rsidRPr="00B636EA">
        <w:rPr>
          <w:rFonts w:eastAsia="Calibri"/>
          <w:highlight w:val="cyan"/>
          <w:u w:val="single"/>
        </w:rPr>
        <w:t xml:space="preserve">right to "persuade others to join must not be stifled by the threat of liability </w:t>
      </w:r>
      <w:r w:rsidRPr="00B636EA">
        <w:rPr>
          <w:rFonts w:eastAsia="Calibri"/>
          <w:u w:val="single"/>
        </w:rPr>
        <w:t>for the over-enthusiastic use of rhetoric or the innocent mistake of fact."</w:t>
      </w:r>
      <w:r w:rsidRPr="00B636EA">
        <w:rPr>
          <w:rFonts w:eastAsia="Calibri"/>
          <w:sz w:val="16"/>
        </w:rPr>
        <w:t xml:space="preserve"> Id. at 277, 94 S.Ct. at 2778, 41 L.Ed.2d at 758. (Citations omitted.) Accordingly, we uphold the trial court's determination that defendants' statements were entitled to a qualified privilege.</w:t>
      </w:r>
    </w:p>
    <w:p w14:paraId="1D301E6B" w14:textId="77777777" w:rsidR="00B636EA" w:rsidRPr="00B636EA" w:rsidRDefault="00B636EA" w:rsidP="00B636EA">
      <w:pPr>
        <w:keepNext/>
        <w:keepLines/>
        <w:spacing w:before="40" w:after="0" w:line="256" w:lineRule="auto"/>
        <w:outlineLvl w:val="3"/>
        <w:rPr>
          <w:rFonts w:eastAsia="Times New Roman" w:cs="Times New Roman"/>
          <w:b/>
          <w:iCs/>
          <w:sz w:val="26"/>
        </w:rPr>
      </w:pPr>
      <w:r w:rsidRPr="00B636EA">
        <w:rPr>
          <w:rFonts w:eastAsia="Times New Roman" w:cs="Times New Roman"/>
          <w:b/>
          <w:iCs/>
          <w:sz w:val="26"/>
        </w:rPr>
        <w:t xml:space="preserve">Vote negative for </w:t>
      </w:r>
      <w:r w:rsidRPr="00B636EA">
        <w:rPr>
          <w:rFonts w:eastAsia="Times New Roman" w:cs="Times New Roman"/>
          <w:b/>
          <w:iCs/>
          <w:sz w:val="26"/>
          <w:u w:val="single"/>
        </w:rPr>
        <w:t>FAIRNESS</w:t>
      </w:r>
      <w:r w:rsidRPr="00B636EA">
        <w:rPr>
          <w:rFonts w:eastAsia="Times New Roman" w:cs="Times New Roman"/>
          <w:b/>
          <w:iCs/>
          <w:sz w:val="26"/>
        </w:rPr>
        <w:t xml:space="preserve"> and </w:t>
      </w:r>
      <w:r w:rsidRPr="00B636EA">
        <w:rPr>
          <w:rFonts w:eastAsia="Times New Roman" w:cs="Times New Roman"/>
          <w:b/>
          <w:iCs/>
          <w:sz w:val="26"/>
          <w:u w:val="single"/>
        </w:rPr>
        <w:t>CLASH</w:t>
      </w:r>
      <w:r w:rsidRPr="00B636EA">
        <w:rPr>
          <w:rFonts w:eastAsia="Times New Roman" w:cs="Times New Roman"/>
          <w:b/>
          <w:iCs/>
          <w:sz w:val="26"/>
        </w:rPr>
        <w:t>.</w:t>
      </w:r>
    </w:p>
    <w:p w14:paraId="5A0BA5B8" w14:textId="77777777" w:rsidR="00B636EA" w:rsidRPr="00B636EA" w:rsidRDefault="00B636EA" w:rsidP="00B636EA">
      <w:pPr>
        <w:spacing w:line="256" w:lineRule="auto"/>
        <w:rPr>
          <w:rFonts w:eastAsia="Calibri"/>
        </w:rPr>
      </w:pPr>
    </w:p>
    <w:p w14:paraId="0BE15C30" w14:textId="77777777" w:rsidR="00B636EA" w:rsidRPr="00B636EA" w:rsidRDefault="00B636EA" w:rsidP="00B636EA">
      <w:pPr>
        <w:keepNext/>
        <w:keepLines/>
        <w:spacing w:before="40" w:after="0" w:line="256" w:lineRule="auto"/>
        <w:outlineLvl w:val="3"/>
        <w:rPr>
          <w:rFonts w:eastAsia="Times New Roman" w:cs="Times New Roman"/>
          <w:b/>
          <w:iCs/>
          <w:sz w:val="26"/>
        </w:rPr>
      </w:pPr>
      <w:r w:rsidRPr="00B636EA">
        <w:rPr>
          <w:rFonts w:eastAsia="Times New Roman" w:cs="Times New Roman"/>
          <w:b/>
          <w:iCs/>
          <w:sz w:val="26"/>
        </w:rPr>
        <w:t xml:space="preserve">Debate is </w:t>
      </w:r>
      <w:r w:rsidRPr="00B636EA">
        <w:rPr>
          <w:rFonts w:eastAsia="Times New Roman" w:cs="Times New Roman"/>
          <w:b/>
          <w:iCs/>
          <w:sz w:val="26"/>
          <w:u w:val="single"/>
        </w:rPr>
        <w:t>innately</w:t>
      </w:r>
      <w:r w:rsidRPr="00B636EA">
        <w:rPr>
          <w:rFonts w:eastAsia="Times New Roman" w:cs="Times New Roman"/>
          <w:b/>
          <w:iCs/>
          <w:sz w:val="26"/>
        </w:rPr>
        <w:t xml:space="preserve"> competitive, which creates an </w:t>
      </w:r>
      <w:r w:rsidRPr="00B636EA">
        <w:rPr>
          <w:rFonts w:eastAsia="Times New Roman" w:cs="Times New Roman"/>
          <w:b/>
          <w:iCs/>
          <w:sz w:val="26"/>
          <w:u w:val="single"/>
        </w:rPr>
        <w:t>incentive</w:t>
      </w:r>
      <w:r w:rsidRPr="00B636EA">
        <w:rPr>
          <w:rFonts w:eastAsia="Times New Roman" w:cs="Times New Roman"/>
          <w:b/>
          <w:iCs/>
          <w:sz w:val="26"/>
        </w:rPr>
        <w:t xml:space="preserve"> for teams to </w:t>
      </w:r>
      <w:r w:rsidRPr="00B636EA">
        <w:rPr>
          <w:rFonts w:eastAsia="Times New Roman" w:cs="Times New Roman"/>
          <w:b/>
          <w:iCs/>
          <w:sz w:val="26"/>
          <w:u w:val="single"/>
        </w:rPr>
        <w:t>retreat from controversy</w:t>
      </w:r>
      <w:r w:rsidRPr="00B636EA">
        <w:rPr>
          <w:rFonts w:eastAsia="Times New Roman" w:cs="Times New Roman"/>
          <w:b/>
          <w:iCs/>
          <w:sz w:val="26"/>
        </w:rPr>
        <w:t xml:space="preserve"> and forces the neg to first </w:t>
      </w:r>
      <w:r w:rsidRPr="00B636EA">
        <w:rPr>
          <w:rFonts w:eastAsia="Times New Roman" w:cs="Times New Roman"/>
          <w:b/>
          <w:iCs/>
          <w:sz w:val="26"/>
          <w:u w:val="single"/>
        </w:rPr>
        <w:t>characterize</w:t>
      </w:r>
      <w:r w:rsidRPr="00B636EA">
        <w:rPr>
          <w:rFonts w:eastAsia="Times New Roman" w:cs="Times New Roman"/>
          <w:b/>
          <w:iCs/>
          <w:sz w:val="26"/>
        </w:rPr>
        <w:t xml:space="preserve"> the aff and </w:t>
      </w:r>
      <w:r w:rsidRPr="00B636EA">
        <w:rPr>
          <w:rFonts w:eastAsia="Times New Roman" w:cs="Times New Roman"/>
          <w:b/>
          <w:iCs/>
          <w:sz w:val="26"/>
          <w:u w:val="single"/>
        </w:rPr>
        <w:t>then</w:t>
      </w:r>
      <w:r w:rsidRPr="00B636EA">
        <w:rPr>
          <w:rFonts w:eastAsia="Times New Roman" w:cs="Times New Roman"/>
          <w:b/>
          <w:iCs/>
          <w:sz w:val="26"/>
        </w:rPr>
        <w:t xml:space="preserve"> debate it, which </w:t>
      </w:r>
      <w:r w:rsidRPr="00B636EA">
        <w:rPr>
          <w:rFonts w:eastAsia="Times New Roman" w:cs="Times New Roman"/>
          <w:b/>
          <w:iCs/>
          <w:sz w:val="26"/>
          <w:u w:val="single"/>
        </w:rPr>
        <w:t>evacuates</w:t>
      </w:r>
      <w:r w:rsidRPr="00B636EA">
        <w:rPr>
          <w:rFonts w:eastAsia="Times New Roman" w:cs="Times New Roman"/>
          <w:b/>
          <w:iCs/>
          <w:sz w:val="26"/>
        </w:rPr>
        <w:t xml:space="preserve"> the benefits of </w:t>
      </w:r>
      <w:r w:rsidRPr="00B636EA">
        <w:rPr>
          <w:rFonts w:eastAsia="Times New Roman" w:cs="Times New Roman"/>
          <w:b/>
          <w:iCs/>
          <w:sz w:val="26"/>
          <w:u w:val="single"/>
        </w:rPr>
        <w:t>detailed prep</w:t>
      </w:r>
      <w:r w:rsidRPr="00B636EA">
        <w:rPr>
          <w:rFonts w:eastAsia="Times New Roman" w:cs="Times New Roman"/>
          <w:b/>
          <w:iCs/>
          <w:sz w:val="26"/>
        </w:rPr>
        <w:t xml:space="preserve"> and </w:t>
      </w:r>
      <w:r w:rsidRPr="00B636EA">
        <w:rPr>
          <w:rFonts w:eastAsia="Times New Roman" w:cs="Times New Roman"/>
          <w:b/>
          <w:iCs/>
          <w:sz w:val="26"/>
          <w:u w:val="single"/>
        </w:rPr>
        <w:t>research</w:t>
      </w:r>
      <w:r w:rsidRPr="00B636EA">
        <w:rPr>
          <w:rFonts w:eastAsia="Times New Roman" w:cs="Times New Roman"/>
          <w:b/>
          <w:iCs/>
          <w:sz w:val="26"/>
        </w:rPr>
        <w:t xml:space="preserve">. Independently, </w:t>
      </w:r>
      <w:r w:rsidRPr="00B636EA">
        <w:rPr>
          <w:rFonts w:eastAsia="Times New Roman" w:cs="Times New Roman"/>
          <w:b/>
          <w:iCs/>
          <w:sz w:val="26"/>
          <w:u w:val="single"/>
        </w:rPr>
        <w:t>turns case</w:t>
      </w:r>
      <w:r w:rsidRPr="00B636EA">
        <w:rPr>
          <w:rFonts w:eastAsia="Times New Roman" w:cs="Times New Roman"/>
          <w:b/>
          <w:iCs/>
          <w:sz w:val="26"/>
        </w:rPr>
        <w:t xml:space="preserve">---well-prepared opponents create </w:t>
      </w:r>
      <w:r w:rsidRPr="00B636EA">
        <w:rPr>
          <w:rFonts w:eastAsia="Times New Roman" w:cs="Times New Roman"/>
          <w:b/>
          <w:iCs/>
          <w:sz w:val="26"/>
          <w:u w:val="single"/>
        </w:rPr>
        <w:t>sparring partners</w:t>
      </w:r>
      <w:r w:rsidRPr="00B636EA">
        <w:rPr>
          <w:rFonts w:eastAsia="Times New Roman" w:cs="Times New Roman"/>
          <w:b/>
          <w:iCs/>
          <w:sz w:val="26"/>
        </w:rPr>
        <w:t xml:space="preserve">. </w:t>
      </w:r>
      <w:r w:rsidRPr="00B636EA">
        <w:rPr>
          <w:rFonts w:eastAsia="Times New Roman" w:cs="Times New Roman"/>
          <w:b/>
          <w:iCs/>
          <w:sz w:val="26"/>
          <w:u w:val="single"/>
        </w:rPr>
        <w:t>Failure</w:t>
      </w:r>
      <w:r w:rsidRPr="00B636EA">
        <w:rPr>
          <w:rFonts w:eastAsia="Times New Roman" w:cs="Times New Roman"/>
          <w:b/>
          <w:iCs/>
          <w:sz w:val="26"/>
        </w:rPr>
        <w:t xml:space="preserve"> to iterate produces </w:t>
      </w:r>
      <w:r w:rsidRPr="00B636EA">
        <w:rPr>
          <w:rFonts w:eastAsia="Times New Roman" w:cs="Times New Roman"/>
          <w:b/>
          <w:iCs/>
          <w:sz w:val="26"/>
          <w:u w:val="single"/>
        </w:rPr>
        <w:t>false positives</w:t>
      </w:r>
      <w:r w:rsidRPr="00B636EA">
        <w:rPr>
          <w:rFonts w:eastAsia="Times New Roman" w:cs="Times New Roman"/>
          <w:b/>
          <w:iCs/>
          <w:sz w:val="26"/>
        </w:rPr>
        <w:t xml:space="preserve">---neg on </w:t>
      </w:r>
      <w:r w:rsidRPr="00B636EA">
        <w:rPr>
          <w:rFonts w:eastAsia="Times New Roman" w:cs="Times New Roman"/>
          <w:b/>
          <w:iCs/>
          <w:sz w:val="26"/>
          <w:u w:val="single"/>
        </w:rPr>
        <w:t>presumption</w:t>
      </w:r>
      <w:r w:rsidRPr="00B636EA">
        <w:rPr>
          <w:rFonts w:eastAsia="Times New Roman" w:cs="Times New Roman"/>
          <w:b/>
          <w:iCs/>
          <w:sz w:val="26"/>
        </w:rPr>
        <w:t>.</w:t>
      </w:r>
      <w:bookmarkEnd w:id="0"/>
    </w:p>
    <w:p w14:paraId="5F9A56D5" w14:textId="77777777" w:rsidR="00B636EA" w:rsidRPr="00B636EA" w:rsidRDefault="00B636EA" w:rsidP="00B636EA">
      <w:pPr>
        <w:keepNext/>
        <w:keepLines/>
        <w:pageBreakBefore/>
        <w:spacing w:before="40" w:after="0" w:line="256" w:lineRule="auto"/>
        <w:jc w:val="center"/>
        <w:outlineLvl w:val="2"/>
        <w:rPr>
          <w:rFonts w:eastAsia="Times New Roman" w:cs="Times New Roman"/>
          <w:b/>
          <w:sz w:val="32"/>
          <w:szCs w:val="24"/>
          <w:u w:val="single"/>
        </w:rPr>
      </w:pPr>
      <w:bookmarkStart w:id="1" w:name="Level_3_531"/>
      <w:r w:rsidRPr="00B636EA">
        <w:rPr>
          <w:rFonts w:eastAsia="Times New Roman" w:cs="Times New Roman"/>
          <w:b/>
          <w:sz w:val="32"/>
          <w:szCs w:val="24"/>
          <w:u w:val="single"/>
        </w:rPr>
        <w:t>1NC---OFF</w:t>
      </w:r>
    </w:p>
    <w:p w14:paraId="3F020877" w14:textId="77777777" w:rsidR="00B636EA" w:rsidRPr="00B636EA" w:rsidRDefault="00B636EA" w:rsidP="00B636EA">
      <w:pPr>
        <w:spacing w:line="256" w:lineRule="auto"/>
        <w:rPr>
          <w:rFonts w:eastAsia="Calibri"/>
          <w:b/>
          <w:bCs/>
          <w:color w:val="111111"/>
          <w:sz w:val="26"/>
        </w:rPr>
      </w:pPr>
      <w:r w:rsidRPr="00B636EA">
        <w:rPr>
          <w:rFonts w:eastAsia="Calibri"/>
          <w:b/>
          <w:bCs/>
          <w:color w:val="111111"/>
          <w:sz w:val="26"/>
        </w:rPr>
        <w:t>Agential Fantasy K:</w:t>
      </w:r>
    </w:p>
    <w:p w14:paraId="4C0B83F6" w14:textId="77777777" w:rsidR="00B636EA" w:rsidRPr="00B636EA" w:rsidRDefault="00B636EA" w:rsidP="00B636EA">
      <w:pPr>
        <w:keepNext/>
        <w:keepLines/>
        <w:spacing w:before="40" w:after="0" w:line="256" w:lineRule="auto"/>
        <w:outlineLvl w:val="3"/>
        <w:rPr>
          <w:rFonts w:eastAsia="Times New Roman" w:cs="Times New Roman"/>
          <w:iCs/>
          <w:sz w:val="26"/>
        </w:rPr>
      </w:pPr>
      <w:r w:rsidRPr="00B636EA">
        <w:rPr>
          <w:rFonts w:eastAsia="Times New Roman" w:cs="Times New Roman"/>
          <w:b/>
          <w:iCs/>
          <w:sz w:val="26"/>
        </w:rPr>
        <w:t xml:space="preserve">Competition is a dangerous setting to learn about values or develop sense of self – connecting </w:t>
      </w:r>
      <w:r w:rsidRPr="00B636EA">
        <w:rPr>
          <w:rFonts w:eastAsia="Times New Roman" w:cs="Times New Roman"/>
          <w:b/>
          <w:iCs/>
          <w:sz w:val="26"/>
          <w:u w:val="single"/>
        </w:rPr>
        <w:t>agency</w:t>
      </w:r>
      <w:r w:rsidRPr="00B636EA">
        <w:rPr>
          <w:rFonts w:eastAsia="Times New Roman" w:cs="Times New Roman"/>
          <w:b/>
          <w:iCs/>
          <w:sz w:val="26"/>
        </w:rPr>
        <w:t xml:space="preserve"> to </w:t>
      </w:r>
      <w:r w:rsidRPr="00B636EA">
        <w:rPr>
          <w:rFonts w:eastAsia="Times New Roman" w:cs="Times New Roman"/>
          <w:b/>
          <w:iCs/>
          <w:sz w:val="26"/>
          <w:u w:val="single"/>
        </w:rPr>
        <w:t>results</w:t>
      </w:r>
      <w:r w:rsidRPr="00B636EA">
        <w:rPr>
          <w:rFonts w:eastAsia="Times New Roman" w:cs="Times New Roman"/>
          <w:b/>
          <w:iCs/>
          <w:sz w:val="26"/>
        </w:rPr>
        <w:t xml:space="preserve"> is bad, it begins a </w:t>
      </w:r>
      <w:r w:rsidRPr="00B636EA">
        <w:rPr>
          <w:rFonts w:eastAsia="Times New Roman" w:cs="Times New Roman"/>
          <w:b/>
          <w:iCs/>
          <w:sz w:val="26"/>
          <w:u w:val="single"/>
        </w:rPr>
        <w:t>loop of self-devaluation</w:t>
      </w:r>
      <w:r w:rsidRPr="00B636EA">
        <w:rPr>
          <w:rFonts w:eastAsia="Times New Roman" w:cs="Times New Roman"/>
          <w:b/>
          <w:iCs/>
          <w:sz w:val="26"/>
        </w:rPr>
        <w:t xml:space="preserve"> and ties</w:t>
      </w:r>
      <w:r w:rsidRPr="00B636EA">
        <w:rPr>
          <w:rFonts w:eastAsia="Times New Roman" w:cs="Times New Roman"/>
          <w:b/>
          <w:iCs/>
          <w:sz w:val="26"/>
          <w:u w:val="single"/>
        </w:rPr>
        <w:t xml:space="preserve"> destructive tendencies</w:t>
      </w:r>
      <w:r w:rsidRPr="00B636EA">
        <w:rPr>
          <w:rFonts w:eastAsia="Times New Roman" w:cs="Times New Roman"/>
          <w:b/>
          <w:iCs/>
          <w:sz w:val="26"/>
        </w:rPr>
        <w:t xml:space="preserve"> to identity.</w:t>
      </w:r>
    </w:p>
    <w:p w14:paraId="70D26030" w14:textId="77777777" w:rsidR="00B636EA" w:rsidRPr="00B636EA" w:rsidRDefault="00B636EA" w:rsidP="00B636EA">
      <w:pPr>
        <w:spacing w:line="256" w:lineRule="auto"/>
        <w:rPr>
          <w:rFonts w:eastAsia="Calibri"/>
        </w:rPr>
      </w:pPr>
      <w:r w:rsidRPr="00B636EA">
        <w:rPr>
          <w:rFonts w:eastAsia="Calibri"/>
        </w:rPr>
        <w:t xml:space="preserve">Alfie </w:t>
      </w:r>
      <w:r w:rsidRPr="00B636EA">
        <w:rPr>
          <w:rFonts w:eastAsia="Calibri"/>
          <w:b/>
          <w:bCs/>
          <w:color w:val="111111"/>
          <w:sz w:val="26"/>
        </w:rPr>
        <w:t>Kohn</w:t>
      </w:r>
      <w:r w:rsidRPr="00B636EA">
        <w:rPr>
          <w:rFonts w:eastAsia="Calibri"/>
        </w:rPr>
        <w:t xml:space="preserve">, </w:t>
      </w:r>
      <w:r w:rsidRPr="00B636EA">
        <w:rPr>
          <w:rFonts w:eastAsia="Calibri"/>
          <w:sz w:val="16"/>
          <w:szCs w:val="16"/>
        </w:rPr>
        <w:t>M.A. in the social sciences from the University of Chicago. He earned a B.A. from Brown University – where he created his own interdisciplinary course of study. He has published 13 books, COOPERATIVE LEARNING MAGAZINE, “Is Competition Ever Appropriate in a Cooperative Classroom?”</w:t>
      </w:r>
      <w:r w:rsidRPr="00B636EA">
        <w:rPr>
          <w:rFonts w:eastAsia="Calibri"/>
        </w:rPr>
        <w:t xml:space="preserve"> </w:t>
      </w:r>
      <w:r w:rsidRPr="00B636EA">
        <w:rPr>
          <w:rFonts w:eastAsia="Calibri"/>
          <w:b/>
          <w:bCs/>
          <w:color w:val="111111"/>
          <w:sz w:val="26"/>
        </w:rPr>
        <w:t>1993</w:t>
      </w:r>
      <w:r w:rsidRPr="00B636EA">
        <w:rPr>
          <w:rFonts w:eastAsia="Calibri"/>
        </w:rPr>
        <w:t xml:space="preserve"> – vol. 13, no. 3. </w:t>
      </w:r>
    </w:p>
    <w:p w14:paraId="51C0F9E3" w14:textId="77777777" w:rsidR="00B636EA" w:rsidRPr="00B636EA" w:rsidRDefault="00B636EA" w:rsidP="00B636EA">
      <w:pPr>
        <w:spacing w:line="256" w:lineRule="auto"/>
        <w:rPr>
          <w:rFonts w:eastAsia="Calibri"/>
          <w:sz w:val="12"/>
          <w:szCs w:val="12"/>
        </w:rPr>
      </w:pPr>
      <w:r w:rsidRPr="00B636EA">
        <w:rPr>
          <w:rFonts w:eastAsia="Calibri"/>
          <w:sz w:val="12"/>
          <w:szCs w:val="12"/>
        </w:rPr>
        <w:t xml:space="preserve">Some things, of course, like eating candy, are indeed benign as long as they are not overdone.  But other things are destructive or counterproductive inherently — that is, as a function of their very nature.  Eating lead paint chips would seem to fall into this category:  There is no level of consumption that can be said to be absolutely safe, much less beneficial.  Having thought hard about this issue for more than a decade, I am convinced that </w:t>
      </w:r>
      <w:r w:rsidRPr="00B636EA">
        <w:rPr>
          <w:rFonts w:eastAsia="Calibri"/>
          <w:sz w:val="12"/>
          <w:szCs w:val="12"/>
          <w:u w:val="single"/>
        </w:rPr>
        <w:t>mutually exclusive goal attainment</w:t>
      </w:r>
      <w:r w:rsidRPr="00B636EA">
        <w:rPr>
          <w:rFonts w:eastAsia="Calibri"/>
          <w:sz w:val="12"/>
          <w:szCs w:val="12"/>
        </w:rPr>
        <w:t xml:space="preserve"> — an arrangement in which one person can succeed only if others fail — </w:t>
      </w:r>
      <w:r w:rsidRPr="00B636EA">
        <w:rPr>
          <w:rFonts w:eastAsia="Calibri"/>
          <w:sz w:val="12"/>
          <w:szCs w:val="12"/>
          <w:u w:val="single"/>
        </w:rPr>
        <w:t>is conceptually</w:t>
      </w:r>
      <w:r w:rsidRPr="00B636EA">
        <w:rPr>
          <w:rFonts w:eastAsia="Calibri"/>
          <w:sz w:val="12"/>
          <w:szCs w:val="12"/>
        </w:rPr>
        <w:t xml:space="preserve"> more </w:t>
      </w:r>
      <w:r w:rsidRPr="00B636EA">
        <w:rPr>
          <w:rFonts w:eastAsia="Calibri"/>
          <w:sz w:val="12"/>
          <w:szCs w:val="12"/>
          <w:u w:val="single"/>
        </w:rPr>
        <w:t>similar to eating lead</w:t>
      </w:r>
      <w:r w:rsidRPr="00B636EA">
        <w:rPr>
          <w:rFonts w:eastAsia="Calibri"/>
          <w:sz w:val="12"/>
          <w:szCs w:val="12"/>
        </w:rPr>
        <w:t xml:space="preserve"> than licorice. </w:t>
      </w:r>
      <w:r w:rsidRPr="00B636EA">
        <w:rPr>
          <w:rFonts w:eastAsia="Calibri"/>
          <w:sz w:val="12"/>
          <w:szCs w:val="12"/>
          <w:u w:val="single"/>
        </w:rPr>
        <w:t>That doesn’t mean it’s as dangerous, of course, only that the problem is not just a function of quantity</w:t>
      </w:r>
      <w:r w:rsidRPr="00B636EA">
        <w:rPr>
          <w:rFonts w:eastAsia="Calibri"/>
          <w:sz w:val="12"/>
          <w:szCs w:val="12"/>
        </w:rPr>
        <w:t>. For educators who see more harm than good in competition, my challenge is to name any advantage that can be achieved only (or even most easily) by placing children in activities that require them to try to beat one another. This task is made even more difficult if we must weigh against any such advantage the pronounced harms of such an arrangement. I have explored those harms at book length (Kohn, 1992), but a very brief review seems appropriate as a context for answering the question posed at the top of this page. 1</w:t>
      </w:r>
      <w:r w:rsidRPr="00B636EA">
        <w:rPr>
          <w:rFonts w:eastAsia="Calibri"/>
        </w:rPr>
        <w:t xml:space="preserve">. </w:t>
      </w:r>
      <w:r w:rsidRPr="00B636EA">
        <w:rPr>
          <w:rFonts w:eastAsia="Calibri"/>
          <w:u w:val="single"/>
        </w:rPr>
        <w:t xml:space="preserve">Competition is to self-esteem as sugar is to teeth. The more we care about helping children </w:t>
      </w:r>
      <w:r w:rsidRPr="00B636EA">
        <w:rPr>
          <w:rFonts w:eastAsia="Calibri"/>
          <w:highlight w:val="cyan"/>
          <w:u w:val="single"/>
        </w:rPr>
        <w:t>to feel good</w:t>
      </w:r>
      <w:r w:rsidRPr="00B636EA">
        <w:rPr>
          <w:rFonts w:eastAsia="Calibri"/>
          <w:u w:val="single"/>
        </w:rPr>
        <w:t xml:space="preserve"> about themselves — </w:t>
      </w:r>
      <w:r w:rsidRPr="00B636EA">
        <w:rPr>
          <w:rFonts w:eastAsia="Calibri"/>
          <w:highlight w:val="cyan"/>
          <w:u w:val="single"/>
        </w:rPr>
        <w:t>and especially to maintain</w:t>
      </w:r>
      <w:r w:rsidRPr="00B636EA">
        <w:rPr>
          <w:rFonts w:eastAsia="Calibri"/>
          <w:u w:val="single"/>
        </w:rPr>
        <w:t xml:space="preserve"> that </w:t>
      </w:r>
      <w:r w:rsidRPr="00B636EA">
        <w:rPr>
          <w:rFonts w:eastAsia="Calibri"/>
          <w:highlight w:val="cyan"/>
          <w:u w:val="single"/>
        </w:rPr>
        <w:t>core</w:t>
      </w:r>
      <w:r w:rsidRPr="00B636EA">
        <w:rPr>
          <w:rFonts w:eastAsia="Calibri"/>
          <w:u w:val="single"/>
        </w:rPr>
        <w:t xml:space="preserve"> of </w:t>
      </w:r>
      <w:r w:rsidRPr="00B636EA">
        <w:rPr>
          <w:rFonts w:eastAsia="Calibri"/>
          <w:highlight w:val="cyan"/>
          <w:u w:val="single"/>
        </w:rPr>
        <w:t>acceptance</w:t>
      </w:r>
      <w:r w:rsidRPr="00B636EA">
        <w:rPr>
          <w:rFonts w:eastAsia="Calibri"/>
          <w:u w:val="single"/>
        </w:rPr>
        <w:t xml:space="preserve"> even when they fail — </w:t>
      </w:r>
      <w:r w:rsidRPr="00B636EA">
        <w:rPr>
          <w:rFonts w:eastAsia="Calibri"/>
          <w:highlight w:val="cyan"/>
          <w:u w:val="single"/>
        </w:rPr>
        <w:t xml:space="preserve">the less we </w:t>
      </w:r>
      <w:r w:rsidRPr="00B636EA">
        <w:rPr>
          <w:rFonts w:eastAsia="Calibri"/>
          <w:u w:val="single"/>
        </w:rPr>
        <w:t xml:space="preserve">would ever </w:t>
      </w:r>
      <w:r w:rsidRPr="00B636EA">
        <w:rPr>
          <w:rFonts w:eastAsia="Calibri"/>
          <w:highlight w:val="cyan"/>
          <w:u w:val="single"/>
        </w:rPr>
        <w:t>want to</w:t>
      </w:r>
      <w:r w:rsidRPr="00B636EA">
        <w:rPr>
          <w:rFonts w:eastAsia="Calibri"/>
          <w:u w:val="single"/>
        </w:rPr>
        <w:t xml:space="preserve"> put them into a situation where they must </w:t>
      </w:r>
      <w:r w:rsidRPr="00B636EA">
        <w:rPr>
          <w:rFonts w:eastAsia="Calibri"/>
          <w:highlight w:val="cyan"/>
          <w:u w:val="single"/>
        </w:rPr>
        <w:t xml:space="preserve">work at cross purposes </w:t>
      </w:r>
      <w:r w:rsidRPr="00B636EA">
        <w:rPr>
          <w:rFonts w:eastAsia="Calibri"/>
          <w:u w:val="single"/>
        </w:rPr>
        <w:t xml:space="preserve">with others. </w:t>
      </w:r>
      <w:r w:rsidRPr="00B636EA">
        <w:rPr>
          <w:rFonts w:eastAsia="Calibri"/>
          <w:highlight w:val="cyan"/>
          <w:u w:val="single"/>
        </w:rPr>
        <w:t xml:space="preserve">Competition makes self-esteem precarious and conditional: One’s value is contingent </w:t>
      </w:r>
      <w:r w:rsidRPr="00B636EA">
        <w:rPr>
          <w:rFonts w:eastAsia="Calibri"/>
          <w:u w:val="single"/>
        </w:rPr>
        <w:t xml:space="preserve">on how many people one has beaten. </w:t>
      </w:r>
      <w:r w:rsidRPr="00B636EA">
        <w:rPr>
          <w:rFonts w:eastAsia="Calibri"/>
          <w:highlight w:val="cyan"/>
          <w:u w:val="single"/>
        </w:rPr>
        <w:t>Winning feels good for awhile, but it never addresses our basic needs</w:t>
      </w:r>
      <w:r w:rsidRPr="00B636EA">
        <w:rPr>
          <w:rFonts w:eastAsia="Calibri"/>
          <w:u w:val="single"/>
        </w:rPr>
        <w:t xml:space="preserve"> for security or competence. Moreover, </w:t>
      </w:r>
      <w:r w:rsidRPr="00B636EA">
        <w:rPr>
          <w:rFonts w:eastAsia="Calibri"/>
          <w:highlight w:val="cyan"/>
          <w:u w:val="single"/>
        </w:rPr>
        <w:t>the more we compete, the more we need to compete</w:t>
      </w:r>
      <w:r w:rsidRPr="00B636EA">
        <w:rPr>
          <w:rFonts w:eastAsia="Calibri"/>
          <w:u w:val="single"/>
        </w:rPr>
        <w:t xml:space="preserve">; it takes increasingly dramatic victories </w:t>
      </w:r>
      <w:r w:rsidRPr="00B636EA">
        <w:rPr>
          <w:rFonts w:eastAsia="Calibri"/>
          <w:highlight w:val="cyan"/>
          <w:u w:val="single"/>
        </w:rPr>
        <w:t>to reclaim the good feeling</w:t>
      </w:r>
      <w:r w:rsidRPr="00B636EA">
        <w:rPr>
          <w:rFonts w:eastAsia="Calibri"/>
          <w:u w:val="single"/>
        </w:rPr>
        <w:t xml:space="preserve"> brought about by the first one</w:t>
      </w:r>
      <w:r w:rsidRPr="00B636EA">
        <w:rPr>
          <w:rFonts w:eastAsia="Calibri"/>
        </w:rPr>
        <w:t xml:space="preserve"> </w:t>
      </w:r>
      <w:r w:rsidRPr="00B636EA">
        <w:rPr>
          <w:rFonts w:eastAsia="Calibri"/>
          <w:sz w:val="16"/>
          <w:szCs w:val="16"/>
        </w:rPr>
        <w:t xml:space="preserve">— </w:t>
      </w:r>
      <w:r w:rsidRPr="00B636EA">
        <w:rPr>
          <w:rFonts w:eastAsia="Calibri"/>
          <w:sz w:val="12"/>
          <w:szCs w:val="12"/>
        </w:rPr>
        <w:t>rather like developing a tolerance to a drug. No wonder that the comprehensive review of research on the topic conducted by David and Roger Johnson (1989) found that, of studies that compared the effects of competitive and cooperative structures and found a statistically significant difference, exactly one turned up a benefit for competition while the remaining 81 favored cooperation. Anyone who reads social science research knows that numbers like that don’t appear every day. 2. The central message of all competition is that other people are potential obstacles to one’s own success</w:t>
      </w:r>
      <w:r w:rsidRPr="00B636EA">
        <w:rPr>
          <w:rFonts w:eastAsia="Calibri"/>
        </w:rPr>
        <w:t xml:space="preserve">. </w:t>
      </w:r>
      <w:r w:rsidRPr="00B636EA">
        <w:rPr>
          <w:rFonts w:eastAsia="Calibri"/>
          <w:highlight w:val="cyan"/>
          <w:u w:val="single"/>
        </w:rPr>
        <w:t>Competition creates envy for winners, contempt for losers, and hostility and suspicion toward just about everyone</w:t>
      </w:r>
      <w:r w:rsidRPr="00B636EA">
        <w:rPr>
          <w:rFonts w:eastAsia="Calibri"/>
          <w:u w:val="single"/>
        </w:rPr>
        <w:t xml:space="preserve">. Not only is it irrational to help someone whose success might require your failure, but </w:t>
      </w:r>
      <w:r w:rsidRPr="00B636EA">
        <w:rPr>
          <w:rFonts w:eastAsia="Calibri"/>
          <w:highlight w:val="cyan"/>
          <w:u w:val="single"/>
        </w:rPr>
        <w:t>competition creates a climate in which</w:t>
      </w:r>
      <w:r w:rsidRPr="00B636EA">
        <w:rPr>
          <w:rFonts w:eastAsia="Calibri"/>
          <w:u w:val="single"/>
        </w:rPr>
        <w:t xml:space="preserve"> such </w:t>
      </w:r>
      <w:r w:rsidRPr="00B636EA">
        <w:rPr>
          <w:rFonts w:eastAsia="Calibri"/>
          <w:highlight w:val="cyan"/>
          <w:u w:val="single"/>
        </w:rPr>
        <w:t>help is unlikely to occur in any case</w:t>
      </w:r>
      <w:r w:rsidRPr="00B636EA">
        <w:rPr>
          <w:rFonts w:eastAsia="Calibri"/>
          <w:u w:val="single"/>
        </w:rPr>
        <w:t xml:space="preserve">. Researchers have found that </w:t>
      </w:r>
      <w:r w:rsidRPr="00B636EA">
        <w:rPr>
          <w:rFonts w:eastAsia="Calibri"/>
          <w:highlight w:val="cyan"/>
          <w:u w:val="single"/>
        </w:rPr>
        <w:t>competitive structures reduce generosity, empathy, sensitivity to others’ needs, accuracy of communication, and trust. These results follow naturally</w:t>
      </w:r>
      <w:r w:rsidRPr="00B636EA">
        <w:rPr>
          <w:rFonts w:eastAsia="Calibri"/>
          <w:u w:val="single"/>
        </w:rPr>
        <w:t xml:space="preserve"> and logically </w:t>
      </w:r>
      <w:r w:rsidRPr="00B636EA">
        <w:rPr>
          <w:rFonts w:eastAsia="Calibri"/>
          <w:highlight w:val="cyan"/>
          <w:u w:val="single"/>
        </w:rPr>
        <w:t>from competition itself; the problem does not rest with the individuals involved</w:t>
      </w:r>
      <w:r w:rsidRPr="00B636EA">
        <w:rPr>
          <w:rFonts w:eastAsia="Calibri"/>
          <w:u w:val="single"/>
        </w:rPr>
        <w:t xml:space="preserve"> and the way they approach a contest. </w:t>
      </w:r>
      <w:r w:rsidRPr="00B636EA">
        <w:rPr>
          <w:rFonts w:eastAsia="Calibri"/>
          <w:sz w:val="16"/>
          <w:szCs w:val="16"/>
          <w:u w:val="single"/>
        </w:rPr>
        <w:t>Moreover, contests between teams teach that the only reason to work with others is to defeat another group of people who are working together</w:t>
      </w:r>
      <w:r w:rsidRPr="00B636EA">
        <w:rPr>
          <w:rFonts w:eastAsia="Calibri"/>
          <w:sz w:val="16"/>
          <w:szCs w:val="16"/>
        </w:rPr>
        <w:t xml:space="preserve">. </w:t>
      </w:r>
      <w:r w:rsidRPr="00B636EA">
        <w:rPr>
          <w:rFonts w:eastAsia="Calibri"/>
          <w:sz w:val="16"/>
          <w:szCs w:val="16"/>
          <w:u w:val="single"/>
        </w:rPr>
        <w:t>Cooperation becomes the means; victory is the end</w:t>
      </w:r>
      <w:r w:rsidRPr="00B636EA">
        <w:rPr>
          <w:rFonts w:eastAsia="Calibri"/>
        </w:rPr>
        <w:t xml:space="preserve">. </w:t>
      </w:r>
      <w:r w:rsidRPr="00B636EA">
        <w:rPr>
          <w:rFonts w:eastAsia="Calibri"/>
          <w:sz w:val="12"/>
          <w:szCs w:val="12"/>
        </w:rPr>
        <w:t>3. Not only does excellence not require competition; it usually requires its absence. Scores of studies by now have shown not only that carefully designed CL is more successful on a range of achievement measures than other classroom structures, but that competition in particular undermines success. This happens for a number of reasons:</w:t>
      </w:r>
      <w:r w:rsidRPr="00B636EA">
        <w:rPr>
          <w:rFonts w:eastAsia="Calibri"/>
        </w:rPr>
        <w:t xml:space="preserve"> </w:t>
      </w:r>
      <w:r w:rsidRPr="00B636EA">
        <w:rPr>
          <w:rFonts w:eastAsia="Calibri"/>
          <w:highlight w:val="cyan"/>
          <w:u w:val="single"/>
        </w:rPr>
        <w:t>Competing reduces the probability that</w:t>
      </w:r>
      <w:r w:rsidRPr="00B636EA">
        <w:rPr>
          <w:rFonts w:eastAsia="Calibri"/>
          <w:u w:val="single"/>
        </w:rPr>
        <w:t xml:space="preserve"> cooperation, which does promote </w:t>
      </w:r>
      <w:r w:rsidRPr="00B636EA">
        <w:rPr>
          <w:rFonts w:eastAsia="Calibri"/>
          <w:highlight w:val="cyan"/>
          <w:u w:val="single"/>
        </w:rPr>
        <w:t>learning, will take place</w:t>
      </w:r>
      <w:r w:rsidRPr="00B636EA">
        <w:rPr>
          <w:rFonts w:eastAsia="Calibri"/>
          <w:u w:val="single"/>
        </w:rPr>
        <w:t xml:space="preserve">; it generates anxiety; </w:t>
      </w:r>
      <w:r w:rsidRPr="00B636EA">
        <w:rPr>
          <w:rFonts w:eastAsia="Calibri"/>
          <w:sz w:val="16"/>
          <w:szCs w:val="16"/>
          <w:u w:val="single"/>
        </w:rPr>
        <w:t>it leads children to attribute their victory or loss to factors beyond their control, such as innate ability or luck, thereby reducing the likelihood that they will try harder next time; and it functions as an extrinsic motivator, reducing interest in the task and creative performance just as other artificial inducements have been repeatedly shown to do</w:t>
      </w:r>
      <w:r w:rsidRPr="00B636EA">
        <w:rPr>
          <w:rFonts w:eastAsia="Calibri"/>
        </w:rPr>
        <w:t xml:space="preserve"> </w:t>
      </w:r>
      <w:r w:rsidRPr="00B636EA">
        <w:rPr>
          <w:rFonts w:eastAsia="Calibri"/>
          <w:sz w:val="16"/>
          <w:szCs w:val="16"/>
        </w:rPr>
        <w:t>(</w:t>
      </w:r>
      <w:r w:rsidRPr="00B636EA">
        <w:rPr>
          <w:rFonts w:eastAsia="Calibri"/>
          <w:sz w:val="12"/>
          <w:szCs w:val="12"/>
        </w:rPr>
        <w:t>Deci and Ryan, 1985; Kohn, 1993; Lepper and Greene, 1978). If we are questioning whether competition is appropriate, then, our point of departure must be the overwhelming evidence that it is counterproductive and destructive. In light of the detrimental effects on how children feel about themselves, treat one another, and learn, it is reasonable to ask why we would ever want to set up competitive structures. While it seems less risky (particularly in a culture still wedded to the idea that people must struggle to be Number One) to say merely that competition should be limited, our obligation is to try to justify any win/lose structures, and, if we cannot, to do all we can to eliminate them. These structures include versions of CL in which tournaments are set up requiring groups of students to try to defeat each other — a virtual recipe for destroying any sense of community in the class as a whole — as well as competitive activities that take place outside of CL. The latter, in turn, includes programs where the imperative to beat one’s peers is about as subtle as a slap in the face: spelling bees, grading on a curve, posted charts of the relative performance of all students, and awards assemblies (which might be defined as events held in an auditorium that instantly transform most people present into losers). Then there are the subtler examples of competition whose effects may not be immediately apparent to teachers: whole-class “Who can tell me…?” sessions in which students must race to be first with the answer, and classroom management strategies in which the teacher makes an example of one child by praising his or her behavior in front of everyone else</w:t>
      </w:r>
      <w:r w:rsidRPr="00B636EA">
        <w:rPr>
          <w:rFonts w:eastAsia="Calibri"/>
          <w:sz w:val="16"/>
          <w:szCs w:val="16"/>
        </w:rPr>
        <w:t>.</w:t>
      </w:r>
      <w:r w:rsidRPr="00B636EA">
        <w:rPr>
          <w:rFonts w:eastAsia="Calibri"/>
        </w:rPr>
        <w:t xml:space="preserve"> </w:t>
      </w:r>
      <w:r w:rsidRPr="00B636EA">
        <w:rPr>
          <w:rFonts w:eastAsia="Calibri"/>
          <w:u w:val="single"/>
        </w:rPr>
        <w:t xml:space="preserve">It is not just the losers who suffer from these practices. </w:t>
      </w:r>
      <w:r w:rsidRPr="00B636EA">
        <w:rPr>
          <w:rFonts w:eastAsia="Calibri"/>
          <w:highlight w:val="cyan"/>
          <w:u w:val="single"/>
        </w:rPr>
        <w:t>Even those who emerge triumphant come to see themselves as valuable in relation to their win/loss record</w:t>
      </w:r>
      <w:r w:rsidRPr="00B636EA">
        <w:rPr>
          <w:rFonts w:eastAsia="Calibri"/>
          <w:u w:val="single"/>
        </w:rPr>
        <w:t>, learn to view others as rivals rather than collaborators</w:t>
      </w:r>
      <w:r w:rsidRPr="00B636EA">
        <w:rPr>
          <w:rFonts w:eastAsia="Calibri"/>
          <w:sz w:val="12"/>
          <w:szCs w:val="12"/>
        </w:rPr>
        <w:t>, and are handicapped in terms of learning. Why, then, are so many educators reluctant to see their intuitions (and, in some cases, their data) through to their logical conclusion, which is the abolition of competitive activities?</w:t>
      </w:r>
    </w:p>
    <w:p w14:paraId="733F5B65" w14:textId="77777777" w:rsidR="00B636EA" w:rsidRPr="00B636EA" w:rsidRDefault="00B636EA" w:rsidP="00B636EA">
      <w:pPr>
        <w:keepNext/>
        <w:keepLines/>
        <w:spacing w:before="40" w:after="0" w:line="256" w:lineRule="auto"/>
        <w:outlineLvl w:val="3"/>
        <w:rPr>
          <w:rFonts w:eastAsia="Times New Roman" w:cs="Times New Roman"/>
          <w:b/>
          <w:iCs/>
          <w:sz w:val="26"/>
        </w:rPr>
      </w:pPr>
      <w:r w:rsidRPr="00B636EA">
        <w:rPr>
          <w:rFonts w:eastAsia="Times New Roman" w:cs="Times New Roman"/>
          <w:b/>
          <w:iCs/>
          <w:sz w:val="26"/>
        </w:rPr>
        <w:t xml:space="preserve">Voting AFF to address ressentiment backfires – </w:t>
      </w:r>
      <w:r w:rsidRPr="00B636EA">
        <w:rPr>
          <w:rFonts w:eastAsia="Times New Roman" w:cs="Times New Roman"/>
          <w:b/>
          <w:iCs/>
          <w:sz w:val="26"/>
          <w:u w:val="single"/>
        </w:rPr>
        <w:t>the function of a ballot is to supplement the institutional validity of debate</w:t>
      </w:r>
      <w:r w:rsidRPr="00B636EA">
        <w:rPr>
          <w:rFonts w:eastAsia="Times New Roman" w:cs="Times New Roman"/>
          <w:b/>
          <w:iCs/>
          <w:sz w:val="26"/>
        </w:rPr>
        <w:t xml:space="preserve"> – interlinking with institutional mechanisms </w:t>
      </w:r>
      <w:r w:rsidRPr="00B636EA">
        <w:rPr>
          <w:rFonts w:eastAsia="Times New Roman" w:cs="Times New Roman"/>
          <w:b/>
          <w:iCs/>
          <w:sz w:val="26"/>
          <w:u w:val="single"/>
        </w:rPr>
        <w:t>authorizes hegemonic management</w:t>
      </w:r>
      <w:r w:rsidRPr="00B636EA">
        <w:rPr>
          <w:rFonts w:eastAsia="Times New Roman" w:cs="Times New Roman"/>
          <w:b/>
          <w:iCs/>
          <w:sz w:val="26"/>
        </w:rPr>
        <w:t xml:space="preserve"> of identity and norms</w:t>
      </w:r>
    </w:p>
    <w:p w14:paraId="60A21B0A" w14:textId="77777777" w:rsidR="00B636EA" w:rsidRPr="00B636EA" w:rsidRDefault="00B636EA" w:rsidP="00B636EA">
      <w:pPr>
        <w:spacing w:line="256" w:lineRule="auto"/>
        <w:rPr>
          <w:rFonts w:eastAsia="Calibri"/>
        </w:rPr>
      </w:pPr>
      <w:r w:rsidRPr="00B636EA">
        <w:rPr>
          <w:rFonts w:eastAsia="Calibri"/>
        </w:rPr>
        <w:t xml:space="preserve">Christian </w:t>
      </w:r>
      <w:r w:rsidRPr="00B636EA">
        <w:rPr>
          <w:rFonts w:eastAsia="Calibri"/>
          <w:b/>
          <w:bCs/>
          <w:color w:val="111111"/>
          <w:sz w:val="26"/>
        </w:rPr>
        <w:t>Lundberg</w:t>
      </w:r>
      <w:r w:rsidRPr="00B636EA">
        <w:rPr>
          <w:rFonts w:eastAsia="Calibri"/>
        </w:rPr>
        <w:t xml:space="preserve">, Assistant Professor of Rhetoric and Cultural Studies in the Department of Communication Studies at The University of North Carolina, Chapel Hill. His work has appeared in the Quarterly Journal of Speech, Rhetoric Society Quarterly, Philosophy and Rhetoric, Communication and Critical/Cultural Studies, and a number of edited volumes, </w:t>
      </w:r>
      <w:r w:rsidRPr="00B636EA">
        <w:rPr>
          <w:rFonts w:eastAsia="Calibri"/>
          <w:b/>
          <w:bCs/>
          <w:color w:val="111111"/>
          <w:sz w:val="26"/>
        </w:rPr>
        <w:t>2012</w:t>
      </w:r>
      <w:r w:rsidRPr="00B636EA">
        <w:rPr>
          <w:rFonts w:eastAsia="Calibri"/>
        </w:rPr>
        <w:t>. “On Being Bound to Equivalential Chains”, Cultural Studies 26.2-3</w:t>
      </w:r>
    </w:p>
    <w:p w14:paraId="45F43775" w14:textId="77777777" w:rsidR="00B636EA" w:rsidRPr="00B636EA" w:rsidRDefault="00B636EA" w:rsidP="00B636EA">
      <w:pPr>
        <w:spacing w:line="256" w:lineRule="auto"/>
        <w:rPr>
          <w:rFonts w:eastAsia="Calibri"/>
        </w:rPr>
      </w:pPr>
      <w:r w:rsidRPr="00B636EA">
        <w:rPr>
          <w:rFonts w:eastAsia="Calibri"/>
          <w:sz w:val="16"/>
          <w:szCs w:val="16"/>
        </w:rPr>
        <w:t>On this diagnosis, the Mexican response typifies institutional attempts to downplay protest, a problem of misrecognition. The problem here is not that the protest is ineffective per se, but that the Mexican authorities do not recognize the danger that the protestors pose: the lack of recognition does not make the protest ineffective   the statement reaffirms that ‘ordinary citizens’ continue to represent the ‘biggest threat to the WTO’. Instead, the fact that the Mexican Government and the WTO misrecognize the power of ordinary citizens animates this critique. Not to be outdone, the Mexico Solidarity Network created an online form letter for self-identified ‘dangerous anti-globalization groups’: Dear Government Agents Bent on Restricting Civil Liberties, I recently found out about the ‘watch list’ prepared by Mexican authorities, purportedly to quell the voice of civil society at the upcoming WTO Ministerial in Cancun . . . Please add my name to your ‘watch list’ immediately!! Nothing less is acceptable. (Mexico Solidarity 2004) How might we understand such demands for recognition by the Mexican authorities? One might read such demands as parodic critiques of globalization and security, as ironic calls for mobilization, as foregrounding the ideology of globalization, as a strategy of over-identification, or as any combination of these. Perhaps, the purpose of the demands is simply inclusion, calling for the democratization of global governance. But</w:t>
      </w:r>
      <w:r w:rsidRPr="00B636EA">
        <w:rPr>
          <w:rFonts w:eastAsia="Calibri"/>
        </w:rPr>
        <w:t xml:space="preserve"> </w:t>
      </w:r>
      <w:r w:rsidRPr="00B636EA">
        <w:rPr>
          <w:rFonts w:eastAsia="Calibri"/>
          <w:highlight w:val="cyan"/>
          <w:u w:val="single"/>
        </w:rPr>
        <w:t>these</w:t>
      </w:r>
      <w:r w:rsidRPr="00B636EA">
        <w:rPr>
          <w:rFonts w:eastAsia="Calibri"/>
        </w:rPr>
        <w:t xml:space="preserve"> </w:t>
      </w:r>
      <w:r w:rsidRPr="00B636EA">
        <w:rPr>
          <w:rFonts w:eastAsia="Calibri"/>
          <w:sz w:val="16"/>
          <w:szCs w:val="16"/>
        </w:rPr>
        <w:t>demands</w:t>
      </w:r>
      <w:r w:rsidRPr="00B636EA">
        <w:rPr>
          <w:rFonts w:eastAsia="Calibri"/>
        </w:rPr>
        <w:t xml:space="preserve"> </w:t>
      </w:r>
      <w:r w:rsidRPr="00B636EA">
        <w:rPr>
          <w:rFonts w:eastAsia="Calibri"/>
          <w:highlight w:val="cyan"/>
          <w:u w:val="single"/>
        </w:rPr>
        <w:t>are not simply demands for inclusion</w:t>
      </w:r>
      <w:r w:rsidRPr="00B636EA">
        <w:rPr>
          <w:rFonts w:eastAsia="Calibri"/>
          <w:u w:val="single"/>
        </w:rPr>
        <w:t xml:space="preserve">: </w:t>
      </w:r>
      <w:r w:rsidRPr="00B636EA">
        <w:rPr>
          <w:rFonts w:eastAsia="Calibri"/>
          <w:highlight w:val="cyan"/>
          <w:u w:val="single"/>
        </w:rPr>
        <w:t>they are</w:t>
      </w:r>
      <w:r w:rsidRPr="00B636EA">
        <w:rPr>
          <w:rFonts w:eastAsia="Calibri"/>
          <w:u w:val="single"/>
        </w:rPr>
        <w:t xml:space="preserve"> also </w:t>
      </w:r>
      <w:r w:rsidRPr="00B636EA">
        <w:rPr>
          <w:rFonts w:eastAsia="Calibri"/>
          <w:highlight w:val="cyan"/>
          <w:u w:val="single"/>
        </w:rPr>
        <w:t>demands to be recognized</w:t>
      </w:r>
      <w:r w:rsidRPr="00B636EA">
        <w:rPr>
          <w:rFonts w:eastAsia="Calibri"/>
          <w:u w:val="single"/>
        </w:rPr>
        <w:t xml:space="preserve"> as dangerous</w:t>
      </w:r>
      <w:r w:rsidRPr="00B636EA">
        <w:rPr>
          <w:rFonts w:eastAsia="Calibri"/>
        </w:rPr>
        <w:t xml:space="preserve"> </w:t>
      </w:r>
      <w:r w:rsidRPr="00B636EA">
        <w:rPr>
          <w:rFonts w:eastAsia="Calibri"/>
          <w:sz w:val="16"/>
          <w:szCs w:val="16"/>
        </w:rPr>
        <w:t>and in solidarity with other similarly dangerous global citizens.</w:t>
      </w:r>
      <w:r w:rsidRPr="00B636EA">
        <w:rPr>
          <w:rFonts w:eastAsia="Calibri"/>
        </w:rPr>
        <w:t xml:space="preserve"> </w:t>
      </w:r>
      <w:r w:rsidRPr="00B636EA">
        <w:rPr>
          <w:rFonts w:eastAsia="Calibri"/>
          <w:u w:val="single"/>
        </w:rPr>
        <w:t>On the one hand, such demands often accompany calls for specific changes in processes of global governance, aiming at concrete change. But on the other hand, these demands also condense a more universal demand for recognition of the act of dissent</w:t>
      </w:r>
      <w:r w:rsidRPr="00B636EA">
        <w:rPr>
          <w:rFonts w:eastAsia="Calibri"/>
        </w:rPr>
        <w:t xml:space="preserve">. </w:t>
      </w:r>
      <w:r w:rsidRPr="00B636EA">
        <w:rPr>
          <w:rFonts w:eastAsia="Calibri"/>
          <w:sz w:val="16"/>
          <w:szCs w:val="16"/>
        </w:rPr>
        <w:t>As Laclau might have it, demands are caught up in a formal logic of trope: metonymic connections between disparate demands are condensed in metaphors that figure a relation to and make claims on a political order. But</w:t>
      </w:r>
      <w:r w:rsidRPr="00B636EA">
        <w:rPr>
          <w:rFonts w:eastAsia="Calibri"/>
        </w:rPr>
        <w:t xml:space="preserve"> </w:t>
      </w:r>
      <w:r w:rsidRPr="00B636EA">
        <w:rPr>
          <w:rFonts w:eastAsia="Calibri"/>
          <w:highlight w:val="cyan"/>
          <w:u w:val="single"/>
        </w:rPr>
        <w:t>it is</w:t>
      </w:r>
      <w:r w:rsidRPr="00B636EA">
        <w:rPr>
          <w:rFonts w:eastAsia="Calibri"/>
        </w:rPr>
        <w:t xml:space="preserve"> </w:t>
      </w:r>
      <w:r w:rsidRPr="00B636EA">
        <w:rPr>
          <w:rFonts w:eastAsia="Calibri"/>
          <w:sz w:val="16"/>
          <w:szCs w:val="16"/>
        </w:rPr>
        <w:t>also</w:t>
      </w:r>
      <w:r w:rsidRPr="00B636EA">
        <w:rPr>
          <w:rFonts w:eastAsia="Calibri"/>
        </w:rPr>
        <w:t xml:space="preserve"> </w:t>
      </w:r>
      <w:r w:rsidRPr="00B636EA">
        <w:rPr>
          <w:rFonts w:eastAsia="Calibri"/>
          <w:highlight w:val="cyan"/>
          <w:u w:val="single"/>
        </w:rPr>
        <w:t>possible to detail the</w:t>
      </w:r>
      <w:r w:rsidRPr="00B636EA">
        <w:rPr>
          <w:rFonts w:eastAsia="Calibri"/>
        </w:rPr>
        <w:t xml:space="preserve"> </w:t>
      </w:r>
      <w:r w:rsidRPr="00B636EA">
        <w:rPr>
          <w:rFonts w:eastAsia="Calibri"/>
          <w:u w:val="single"/>
        </w:rPr>
        <w:t xml:space="preserve">rhetorical </w:t>
      </w:r>
      <w:r w:rsidRPr="00B636EA">
        <w:rPr>
          <w:rFonts w:eastAsia="Calibri"/>
          <w:highlight w:val="cyan"/>
          <w:u w:val="single"/>
        </w:rPr>
        <w:t>functionality of</w:t>
      </w:r>
      <w:r w:rsidRPr="00B636EA">
        <w:rPr>
          <w:rFonts w:eastAsia="Calibri"/>
        </w:rPr>
        <w:t xml:space="preserve"> </w:t>
      </w:r>
      <w:r w:rsidRPr="00B636EA">
        <w:rPr>
          <w:rFonts w:eastAsia="Calibri"/>
          <w:sz w:val="16"/>
          <w:szCs w:val="16"/>
        </w:rPr>
        <w:t>such demands by taking them both as a set of tropologically animated connections, and simultaneously at their word in reading the affective implications of</w:t>
      </w:r>
      <w:r w:rsidRPr="00B636EA">
        <w:rPr>
          <w:rFonts w:eastAsia="Calibri"/>
        </w:rPr>
        <w:t xml:space="preserve"> </w:t>
      </w:r>
      <w:r w:rsidRPr="00B636EA">
        <w:rPr>
          <w:rFonts w:eastAsia="Calibri"/>
          <w:highlight w:val="cyan"/>
          <w:u w:val="single"/>
        </w:rPr>
        <w:t>a literal call to be recognized as dangerous</w:t>
      </w:r>
      <w:r w:rsidRPr="00B636EA">
        <w:rPr>
          <w:rFonts w:eastAsia="Calibri"/>
          <w:u w:val="single"/>
        </w:rPr>
        <w:t xml:space="preserve"> to </w:t>
      </w:r>
      <w:r w:rsidRPr="00B636EA">
        <w:rPr>
          <w:rFonts w:eastAsia="Calibri"/>
          <w:highlight w:val="cyan"/>
          <w:u w:val="single"/>
        </w:rPr>
        <w:t>and excluded from</w:t>
      </w:r>
      <w:r w:rsidRPr="00B636EA">
        <w:rPr>
          <w:rFonts w:eastAsia="Calibri"/>
          <w:u w:val="single"/>
        </w:rPr>
        <w:t xml:space="preserve"> the </w:t>
      </w:r>
      <w:r w:rsidRPr="00B636EA">
        <w:rPr>
          <w:rFonts w:eastAsia="Calibri"/>
          <w:highlight w:val="cyan"/>
          <w:u w:val="single"/>
        </w:rPr>
        <w:t>processes</w:t>
      </w:r>
      <w:r w:rsidRPr="00B636EA">
        <w:rPr>
          <w:rFonts w:eastAsia="Calibri"/>
          <w:u w:val="single"/>
        </w:rPr>
        <w:t xml:space="preserve"> of global governance</w:t>
      </w:r>
      <w:r w:rsidRPr="00B636EA">
        <w:rPr>
          <w:rFonts w:eastAsia="Calibri"/>
        </w:rPr>
        <w:t xml:space="preserve">. </w:t>
      </w:r>
      <w:r w:rsidRPr="00B636EA">
        <w:rPr>
          <w:rFonts w:eastAsia="Calibri"/>
          <w:sz w:val="16"/>
          <w:szCs w:val="16"/>
        </w:rPr>
        <w:t>How is it possible to ground a literal reading of the rhetorical functionality of the demand to be recognized as dangerous in this case? This reading strategy involves identifying a supplemental split to the one between the universal and particular political content of a demand, between subjects who enjoy the mere fact of affinity with a group as a mode of (mis)identification and the set of identitarian equivalences inaugurated by entry into the particular</w:t>
      </w:r>
      <w:r w:rsidRPr="00B636EA">
        <w:rPr>
          <w:rFonts w:eastAsia="Calibri"/>
        </w:rPr>
        <w:t xml:space="preserve">. </w:t>
      </w:r>
      <w:r w:rsidRPr="00B636EA">
        <w:rPr>
          <w:rFonts w:eastAsia="Calibri"/>
          <w:highlight w:val="cyan"/>
          <w:u w:val="single"/>
        </w:rPr>
        <w:t>This</w:t>
      </w:r>
      <w:r w:rsidRPr="00B636EA">
        <w:rPr>
          <w:rFonts w:eastAsia="Calibri"/>
          <w:u w:val="single"/>
        </w:rPr>
        <w:t xml:space="preserve"> strategy </w:t>
      </w:r>
      <w:r w:rsidRPr="00B636EA">
        <w:rPr>
          <w:rFonts w:eastAsia="Calibri"/>
          <w:highlight w:val="cyan"/>
          <w:u w:val="single"/>
        </w:rPr>
        <w:t>involves reading</w:t>
      </w:r>
      <w:r w:rsidRPr="00B636EA">
        <w:rPr>
          <w:rFonts w:eastAsia="Calibri"/>
          <w:u w:val="single"/>
        </w:rPr>
        <w:t xml:space="preserve"> such utterances both as </w:t>
      </w:r>
      <w:r w:rsidRPr="00B636EA">
        <w:rPr>
          <w:rFonts w:eastAsia="Calibri"/>
          <w:highlight w:val="cyan"/>
          <w:u w:val="single"/>
        </w:rPr>
        <w:t>specific</w:t>
      </w:r>
      <w:r w:rsidRPr="00B636EA">
        <w:rPr>
          <w:rFonts w:eastAsia="Calibri"/>
          <w:u w:val="single"/>
        </w:rPr>
        <w:t xml:space="preserve"> political </w:t>
      </w:r>
      <w:r w:rsidRPr="00B636EA">
        <w:rPr>
          <w:rFonts w:eastAsia="Calibri"/>
          <w:highlight w:val="cyan"/>
          <w:u w:val="single"/>
        </w:rPr>
        <w:t>demands, as containing a</w:t>
      </w:r>
      <w:r w:rsidRPr="00B636EA">
        <w:rPr>
          <w:rFonts w:eastAsia="Calibri"/>
          <w:u w:val="single"/>
        </w:rPr>
        <w:t xml:space="preserve"> universal </w:t>
      </w:r>
      <w:r w:rsidRPr="00B636EA">
        <w:rPr>
          <w:rFonts w:eastAsia="Calibri"/>
          <w:highlight w:val="cyan"/>
          <w:u w:val="single"/>
        </w:rPr>
        <w:t xml:space="preserve">commitment that authorizes equivalential linkages, and </w:t>
      </w:r>
      <w:r w:rsidRPr="00B636EA">
        <w:rPr>
          <w:rFonts w:eastAsia="Calibri"/>
          <w:u w:val="single"/>
        </w:rPr>
        <w:t xml:space="preserve">simultaneously as practices of enjoyment, creating </w:t>
      </w:r>
      <w:r w:rsidRPr="00B636EA">
        <w:rPr>
          <w:rFonts w:eastAsia="Calibri"/>
          <w:highlight w:val="cyan"/>
          <w:u w:val="single"/>
        </w:rPr>
        <w:t>ritually repeated relationships to a hegemonic order</w:t>
      </w:r>
      <w:r w:rsidRPr="00B636EA">
        <w:rPr>
          <w:rFonts w:eastAsia="Calibri"/>
        </w:rPr>
        <w:t xml:space="preserve">. </w:t>
      </w:r>
      <w:r w:rsidRPr="00B636EA">
        <w:rPr>
          <w:rFonts w:eastAsia="Calibri"/>
          <w:sz w:val="16"/>
          <w:szCs w:val="16"/>
        </w:rPr>
        <w:t>On this reading it is not the change that the demand anticipates that is significant, nor is in the political potential of forging equivalential links, but rather the role demand plays for the one who utters it, and the modes of interpassive political affinity entailed. Working through the complexity of demands requires reading the demand for recognition as a practice of enjoyment – as an affectively invested call for sanction and love by the governing order. Framing demands as a practice of enjoyment opens a conversation with and point of political critique for Laclau’s conception of the demand by marking the affective complexity of</w:t>
      </w:r>
      <w:r w:rsidRPr="00B636EA">
        <w:rPr>
          <w:rFonts w:eastAsia="Calibri"/>
        </w:rPr>
        <w:t xml:space="preserve"> </w:t>
      </w:r>
      <w:r w:rsidRPr="00B636EA">
        <w:rPr>
          <w:rFonts w:eastAsia="Calibri"/>
          <w:u w:val="single"/>
        </w:rPr>
        <w:t>the politics of demands</w:t>
      </w:r>
      <w:r w:rsidRPr="00B636EA">
        <w:rPr>
          <w:rFonts w:eastAsia="Calibri"/>
        </w:rPr>
        <w:t xml:space="preserve"> – </w:t>
      </w:r>
      <w:r w:rsidRPr="00B636EA">
        <w:rPr>
          <w:rFonts w:eastAsia="Calibri"/>
          <w:sz w:val="16"/>
          <w:szCs w:val="16"/>
        </w:rPr>
        <w:t>demands also</w:t>
      </w:r>
      <w:r w:rsidRPr="00B636EA">
        <w:rPr>
          <w:rFonts w:eastAsia="Calibri"/>
        </w:rPr>
        <w:t xml:space="preserve"> </w:t>
      </w:r>
      <w:r w:rsidRPr="00B636EA">
        <w:rPr>
          <w:rFonts w:eastAsia="Calibri"/>
          <w:u w:val="single"/>
        </w:rPr>
        <w:t xml:space="preserve">entail a perverse dialectic of political agency as </w:t>
      </w:r>
      <w:r w:rsidRPr="00B636EA">
        <w:rPr>
          <w:rFonts w:eastAsia="Calibri"/>
          <w:highlight w:val="cyan"/>
          <w:u w:val="single"/>
        </w:rPr>
        <w:t>resistance and</w:t>
      </w:r>
      <w:r w:rsidRPr="00B636EA">
        <w:rPr>
          <w:rFonts w:eastAsia="Calibri"/>
          <w:u w:val="single"/>
        </w:rPr>
        <w:t xml:space="preserve"> simultaneous interpassive political </w:t>
      </w:r>
      <w:r w:rsidRPr="00B636EA">
        <w:rPr>
          <w:rFonts w:eastAsia="Calibri"/>
          <w:highlight w:val="cyan"/>
          <w:u w:val="single"/>
        </w:rPr>
        <w:t>constraint</w:t>
      </w:r>
      <w:r w:rsidRPr="00B636EA">
        <w:rPr>
          <w:rFonts w:eastAsia="Calibri"/>
          <w:u w:val="single"/>
        </w:rPr>
        <w:t xml:space="preserve">. Demands </w:t>
      </w:r>
      <w:r w:rsidRPr="00B636EA">
        <w:rPr>
          <w:rFonts w:eastAsia="Calibri"/>
          <w:highlight w:val="cyan"/>
          <w:u w:val="single"/>
        </w:rPr>
        <w:t>empower</w:t>
      </w:r>
      <w:r w:rsidRPr="00B636EA">
        <w:rPr>
          <w:rFonts w:eastAsia="Calibri"/>
          <w:u w:val="single"/>
        </w:rPr>
        <w:t xml:space="preserve"> forms of political </w:t>
      </w:r>
      <w:r w:rsidRPr="00B636EA">
        <w:rPr>
          <w:rFonts w:eastAsia="Calibri"/>
          <w:highlight w:val="cyan"/>
          <w:u w:val="single"/>
        </w:rPr>
        <w:t>agency by generating an oppositional relationship to hegemonic structures</w:t>
      </w:r>
      <w:r w:rsidRPr="00B636EA">
        <w:rPr>
          <w:rFonts w:eastAsia="Calibri"/>
          <w:u w:val="single"/>
        </w:rPr>
        <w:t xml:space="preserve">, and by </w:t>
      </w:r>
      <w:r w:rsidRPr="00B636EA">
        <w:rPr>
          <w:rFonts w:eastAsia="Calibri"/>
          <w:highlight w:val="cyan"/>
          <w:u w:val="single"/>
        </w:rPr>
        <w:t xml:space="preserve">providing the </w:t>
      </w:r>
      <w:r w:rsidRPr="00B636EA">
        <w:rPr>
          <w:rFonts w:eastAsia="Calibri"/>
          <w:u w:val="single"/>
        </w:rPr>
        <w:t xml:space="preserve">equivalential </w:t>
      </w:r>
      <w:r w:rsidRPr="00B636EA">
        <w:rPr>
          <w:rFonts w:eastAsia="Calibri"/>
          <w:highlight w:val="cyan"/>
          <w:u w:val="single"/>
        </w:rPr>
        <w:t>preconditions for identity</w:t>
      </w:r>
      <w:r w:rsidRPr="00B636EA">
        <w:rPr>
          <w:rFonts w:eastAsia="Calibri"/>
        </w:rPr>
        <w:t xml:space="preserve">. </w:t>
      </w:r>
      <w:r w:rsidRPr="00B636EA">
        <w:rPr>
          <w:rFonts w:eastAsia="Calibri"/>
          <w:sz w:val="16"/>
          <w:szCs w:val="16"/>
        </w:rPr>
        <w:t xml:space="preserve">As Slavoj Zˇizˇek might have it, there is always the risk that the demands of </w:t>
      </w:r>
      <w:r w:rsidRPr="00B636EA">
        <w:rPr>
          <w:rFonts w:eastAsia="Calibri"/>
          <w:highlight w:val="cyan"/>
          <w:u w:val="single"/>
        </w:rPr>
        <w:t>protestors are the supplement that authorizes</w:t>
      </w:r>
      <w:r w:rsidRPr="00B636EA">
        <w:rPr>
          <w:rFonts w:eastAsia="Calibri"/>
          <w:u w:val="single"/>
        </w:rPr>
        <w:t xml:space="preserve"> the </w:t>
      </w:r>
      <w:r w:rsidRPr="00B636EA">
        <w:rPr>
          <w:rFonts w:eastAsia="Calibri"/>
          <w:highlight w:val="cyan"/>
          <w:u w:val="single"/>
        </w:rPr>
        <w:t>functioning</w:t>
      </w:r>
      <w:r w:rsidRPr="00B636EA">
        <w:rPr>
          <w:rFonts w:eastAsia="Calibri"/>
          <w:sz w:val="16"/>
          <w:szCs w:val="16"/>
        </w:rPr>
        <w:t xml:space="preserve"> of capital (Zˇizˇek 2000).</w:t>
      </w:r>
    </w:p>
    <w:p w14:paraId="450061C4" w14:textId="77777777" w:rsidR="00B636EA" w:rsidRPr="00B636EA" w:rsidRDefault="00B636EA" w:rsidP="00B636EA">
      <w:pPr>
        <w:keepNext/>
        <w:keepLines/>
        <w:spacing w:before="40" w:after="0" w:line="256" w:lineRule="auto"/>
        <w:outlineLvl w:val="3"/>
        <w:rPr>
          <w:rFonts w:eastAsia="Times New Roman" w:cs="Times New Roman"/>
          <w:b/>
          <w:iCs/>
          <w:sz w:val="26"/>
        </w:rPr>
      </w:pPr>
      <w:r w:rsidRPr="00B636EA">
        <w:rPr>
          <w:rFonts w:eastAsia="Times New Roman" w:cs="Times New Roman"/>
          <w:b/>
          <w:iCs/>
          <w:sz w:val="26"/>
        </w:rPr>
        <w:t xml:space="preserve">Arguments about debate’s systematic violence reveal that </w:t>
      </w:r>
      <w:r w:rsidRPr="00B636EA">
        <w:rPr>
          <w:rFonts w:eastAsia="Times New Roman" w:cs="Times New Roman"/>
          <w:b/>
          <w:iCs/>
          <w:sz w:val="26"/>
          <w:u w:val="single"/>
        </w:rPr>
        <w:t>winning is a toxic basis for survival and being</w:t>
      </w:r>
    </w:p>
    <w:p w14:paraId="3AB36303" w14:textId="77777777" w:rsidR="00B636EA" w:rsidRPr="00B636EA" w:rsidRDefault="00B636EA" w:rsidP="00B636EA">
      <w:pPr>
        <w:spacing w:line="256" w:lineRule="auto"/>
        <w:rPr>
          <w:rFonts w:eastAsia="Calibri"/>
        </w:rPr>
      </w:pPr>
      <w:r w:rsidRPr="00B636EA">
        <w:rPr>
          <w:rFonts w:eastAsia="Calibri"/>
        </w:rPr>
        <w:t xml:space="preserve">Vanessa </w:t>
      </w:r>
      <w:r w:rsidRPr="00B636EA">
        <w:rPr>
          <w:rFonts w:eastAsia="Calibri"/>
          <w:b/>
          <w:bCs/>
          <w:color w:val="111111"/>
          <w:sz w:val="26"/>
        </w:rPr>
        <w:t>Koh</w:t>
      </w:r>
      <w:r w:rsidRPr="00B636EA">
        <w:rPr>
          <w:rFonts w:eastAsia="Calibri"/>
        </w:rPr>
        <w:t xml:space="preserve">, “Precarious Fates: The Experiences of Migrant Workers in Singapore,” University of Pennsylvania </w:t>
      </w:r>
      <w:r w:rsidRPr="00B636EA">
        <w:rPr>
          <w:rFonts w:eastAsia="Calibri"/>
          <w:b/>
          <w:bCs/>
          <w:color w:val="111111"/>
          <w:sz w:val="26"/>
        </w:rPr>
        <w:t>2016</w:t>
      </w:r>
      <w:r w:rsidRPr="00B636EA">
        <w:rPr>
          <w:rFonts w:eastAsia="Calibri"/>
        </w:rPr>
        <w:t xml:space="preserve">, pp. 81-82                                                                                                                            </w:t>
      </w:r>
    </w:p>
    <w:p w14:paraId="0EEA3685" w14:textId="77777777" w:rsidR="00B636EA" w:rsidRPr="00B636EA" w:rsidRDefault="00B636EA" w:rsidP="00B636EA">
      <w:pPr>
        <w:spacing w:line="256" w:lineRule="auto"/>
        <w:rPr>
          <w:rFonts w:eastAsia="Calibri"/>
        </w:rPr>
      </w:pPr>
      <w:r w:rsidRPr="00B636EA">
        <w:rPr>
          <w:rFonts w:eastAsia="Calibri"/>
          <w:sz w:val="10"/>
          <w:szCs w:val="10"/>
        </w:rPr>
        <w:t>The notable dichotomy between DaShan’s considerably carefree memories of his childhood and sadder recollections of the distant relationship he has with his son reflects his life as a modern. The modern’s life is one incredibly sensitive to time. They have an awareness of accelerated time. They try to cling onto some fragments of the past, as DaShan does with his childhood memories, while mourning the inevitable losses that have come their way. They, like other moderns, marvel at the changes in their world and the foreignness of their life sometimes. They wonder at the differences between the past and the present, and experience the sharpness of these gaps.</w:t>
      </w:r>
      <w:r w:rsidRPr="00B636EA">
        <w:rPr>
          <w:rFonts w:eastAsia="Calibri"/>
          <w:sz w:val="16"/>
          <w:szCs w:val="16"/>
        </w:rPr>
        <w:t xml:space="preserve">    </w:t>
      </w:r>
      <w:r w:rsidRPr="00B636EA">
        <w:rPr>
          <w:rFonts w:eastAsia="Calibri"/>
          <w:u w:val="single"/>
        </w:rPr>
        <w:t xml:space="preserve">They inhabit </w:t>
      </w:r>
      <w:r w:rsidRPr="00B636EA">
        <w:rPr>
          <w:rFonts w:eastAsia="Calibri"/>
          <w:highlight w:val="cyan"/>
          <w:u w:val="single"/>
        </w:rPr>
        <w:t>a liminal space of unbelonging</w:t>
      </w:r>
      <w:r w:rsidRPr="00B636EA">
        <w:rPr>
          <w:rFonts w:eastAsia="Calibri"/>
          <w:sz w:val="16"/>
          <w:szCs w:val="16"/>
        </w:rPr>
        <w:t xml:space="preserve">. </w:t>
      </w:r>
      <w:r w:rsidRPr="00B636EA">
        <w:rPr>
          <w:rFonts w:eastAsia="Calibri"/>
          <w:sz w:val="10"/>
          <w:szCs w:val="10"/>
        </w:rPr>
        <w:t>It is perhaps this hyperawareness of temporality that explains why DaShan waits. Everyday, he walks to Healthserve for lunch. He sits on the plastic chairs outside of Healthserve’s office. He chats with other Chinese workers. He strolls around the compound. He hangs out. He waits. I ask him whether he is waiting for anything in particular—perhaps a higher settlement offer from the government? He shakes his head. “It’s not really about that… I’m not expecting [</w:t>
      </w:r>
      <w:r w:rsidRPr="00B636EA">
        <w:rPr>
          <w:rFonts w:ascii="MS Gothic" w:eastAsia="MS Gothic" w:hAnsi="MS Gothic" w:cs="MS Gothic" w:hint="eastAsia"/>
          <w:sz w:val="10"/>
          <w:szCs w:val="10"/>
        </w:rPr>
        <w:t>期待</w:t>
      </w:r>
      <w:r w:rsidRPr="00B636EA">
        <w:rPr>
          <w:rFonts w:eastAsia="Calibri"/>
          <w:sz w:val="10"/>
          <w:szCs w:val="10"/>
        </w:rPr>
        <w:t>] anything. I’m just waiting [</w:t>
      </w:r>
      <w:r w:rsidRPr="00B636EA">
        <w:rPr>
          <w:rFonts w:ascii="MS Gothic" w:eastAsia="MS Gothic" w:hAnsi="MS Gothic" w:cs="MS Gothic" w:hint="eastAsia"/>
          <w:sz w:val="10"/>
          <w:szCs w:val="10"/>
        </w:rPr>
        <w:t>等待</w:t>
      </w:r>
      <w:r w:rsidRPr="00B636EA">
        <w:rPr>
          <w:rFonts w:eastAsia="Calibri"/>
          <w:sz w:val="10"/>
          <w:szCs w:val="10"/>
        </w:rPr>
        <w:t>]. Passing time.” Seeing the look of confusion on my face, he elaborates, “Being here means I won’t have to see the look of disappointment on my family’s faces. The worry.” With a humourless laugh, he adds, “I know, I’m a coward. But maybe it’s better this way. At least I won’t be a burden to them. No one likes dealing with sick people. I can only imagine how difficult it will be for my wife to hear about me complain of back pain</w:t>
      </w:r>
      <w:r w:rsidRPr="00B636EA">
        <w:rPr>
          <w:rFonts w:eastAsia="Calibri"/>
          <w:sz w:val="16"/>
          <w:szCs w:val="16"/>
        </w:rPr>
        <w:t>.”</w:t>
      </w:r>
      <w:r w:rsidRPr="00B636EA">
        <w:rPr>
          <w:rFonts w:eastAsia="Calibri"/>
          <w:sz w:val="16"/>
        </w:rPr>
        <w:t xml:space="preserve"> </w:t>
      </w:r>
      <w:r w:rsidRPr="00B636EA">
        <w:rPr>
          <w:rFonts w:eastAsia="Calibri"/>
          <w:u w:val="single"/>
        </w:rPr>
        <w:t xml:space="preserve">Waiting for waiting’s sake is thus a form of survival; it </w:t>
      </w:r>
      <w:r w:rsidRPr="00B636EA">
        <w:rPr>
          <w:rFonts w:eastAsia="Calibri"/>
          <w:highlight w:val="cyan"/>
          <w:u w:val="single"/>
        </w:rPr>
        <w:t xml:space="preserve">is not </w:t>
      </w:r>
      <w:r w:rsidRPr="00B636EA">
        <w:rPr>
          <w:rFonts w:eastAsia="Calibri"/>
          <w:u w:val="single"/>
        </w:rPr>
        <w:t xml:space="preserve">an anticipatory politics that provides one with </w:t>
      </w:r>
      <w:r w:rsidRPr="00B636EA">
        <w:rPr>
          <w:rFonts w:eastAsia="Calibri"/>
          <w:highlight w:val="cyan"/>
          <w:u w:val="single"/>
        </w:rPr>
        <w:t xml:space="preserve">material comfort, but </w:t>
      </w:r>
      <w:r w:rsidRPr="00B636EA">
        <w:rPr>
          <w:rFonts w:eastAsia="Calibri"/>
          <w:u w:val="single"/>
        </w:rPr>
        <w:t xml:space="preserve">one that </w:t>
      </w:r>
      <w:r w:rsidRPr="00B636EA">
        <w:rPr>
          <w:rFonts w:eastAsia="Calibri"/>
          <w:highlight w:val="cyan"/>
          <w:u w:val="single"/>
        </w:rPr>
        <w:t>presents the illusion</w:t>
      </w:r>
      <w:r w:rsidRPr="00B636EA">
        <w:rPr>
          <w:rFonts w:eastAsia="Calibri"/>
          <w:u w:val="single"/>
        </w:rPr>
        <w:t xml:space="preserve"> of stopping time. </w:t>
      </w:r>
      <w:r w:rsidRPr="00B636EA">
        <w:rPr>
          <w:rFonts w:eastAsia="Calibri"/>
          <w:sz w:val="16"/>
          <w:szCs w:val="16"/>
        </w:rPr>
        <w:t>Lauren Berlant’s (2011) conception of “cruel optimism” is helpful in exploring the difficulty we experience in leaving behind certain forms of life that do not seem to work anymore.</w:t>
      </w:r>
      <w:r w:rsidRPr="00B636EA">
        <w:rPr>
          <w:rFonts w:eastAsia="Calibri"/>
          <w:u w:val="single"/>
        </w:rPr>
        <w:t xml:space="preserve"> For Berlant (2011: 24), “cruel optimism” is a relational force wherein </w:t>
      </w:r>
      <w:r w:rsidRPr="00B636EA">
        <w:rPr>
          <w:rFonts w:eastAsia="Calibri"/>
          <w:highlight w:val="cyan"/>
          <w:u w:val="single"/>
        </w:rPr>
        <w:t>individuals are unable to detach themselves from the “compromised conditions of possibility”</w:t>
      </w:r>
      <w:r w:rsidRPr="00B636EA">
        <w:rPr>
          <w:rFonts w:eastAsia="Calibri"/>
          <w:u w:val="single"/>
        </w:rPr>
        <w:t xml:space="preserve"> that are </w:t>
      </w:r>
      <w:r w:rsidRPr="00B636EA">
        <w:rPr>
          <w:rFonts w:eastAsia="Calibri"/>
          <w:highlight w:val="cyan"/>
          <w:u w:val="single"/>
        </w:rPr>
        <w:t>embedded within objects</w:t>
      </w:r>
      <w:r w:rsidRPr="00B636EA">
        <w:rPr>
          <w:rFonts w:eastAsia="Calibri"/>
          <w:u w:val="single"/>
        </w:rPr>
        <w:t xml:space="preserve"> </w:t>
      </w:r>
      <w:r w:rsidRPr="00B636EA">
        <w:rPr>
          <w:rFonts w:eastAsia="Calibri"/>
        </w:rPr>
        <w:t>of desire, even if said desires hinder the individual from</w:t>
      </w:r>
      <w:r w:rsidRPr="00B636EA">
        <w:rPr>
          <w:rFonts w:eastAsia="Calibri"/>
          <w:u w:val="single"/>
        </w:rPr>
        <w:t xml:space="preserve"> </w:t>
      </w:r>
      <w:r w:rsidRPr="00B636EA">
        <w:rPr>
          <w:rFonts w:eastAsia="Calibri"/>
          <w:highlight w:val="cyan"/>
          <w:u w:val="single"/>
        </w:rPr>
        <w:t>flourishing and achieving</w:t>
      </w:r>
      <w:r w:rsidRPr="00B636EA">
        <w:rPr>
          <w:rFonts w:eastAsia="Calibri"/>
          <w:u w:val="single"/>
        </w:rPr>
        <w:t xml:space="preserve"> </w:t>
      </w:r>
      <w:r w:rsidRPr="00B636EA">
        <w:rPr>
          <w:rFonts w:eastAsia="Calibri"/>
        </w:rPr>
        <w:t xml:space="preserve">such promises. The individual </w:t>
      </w:r>
      <w:r w:rsidRPr="00B636EA">
        <w:rPr>
          <w:rFonts w:eastAsia="Calibri"/>
          <w:highlight w:val="cyan"/>
          <w:u w:val="single"/>
        </w:rPr>
        <w:t>therefore</w:t>
      </w:r>
      <w:r w:rsidRPr="00B636EA">
        <w:rPr>
          <w:rFonts w:eastAsia="Calibri"/>
          <w:u w:val="single"/>
        </w:rPr>
        <w:t xml:space="preserve"> </w:t>
      </w:r>
      <w:r w:rsidRPr="00B636EA">
        <w:rPr>
          <w:rFonts w:eastAsia="Calibri"/>
          <w:highlight w:val="cyan"/>
          <w:u w:val="single"/>
        </w:rPr>
        <w:t>produces close attachments to certain objects that are</w:t>
      </w:r>
      <w:r w:rsidRPr="00B636EA">
        <w:rPr>
          <w:rFonts w:eastAsia="Calibri"/>
          <w:u w:val="single"/>
        </w:rPr>
        <w:t xml:space="preserve"> usually less about the objects themselves, but </w:t>
      </w:r>
      <w:r w:rsidRPr="00B636EA">
        <w:rPr>
          <w:rFonts w:eastAsia="Calibri"/>
          <w:highlight w:val="cyan"/>
          <w:u w:val="single"/>
        </w:rPr>
        <w:t>more about “the cluster of desires and affects we can manage</w:t>
      </w:r>
      <w:r w:rsidRPr="00B636EA">
        <w:rPr>
          <w:rFonts w:eastAsia="Calibri"/>
          <w:u w:val="single"/>
        </w:rPr>
        <w:t xml:space="preserve"> to keep magnetized to them</w:t>
      </w:r>
      <w:r w:rsidRPr="00B636EA">
        <w:rPr>
          <w:rFonts w:eastAsia="Calibri"/>
          <w:sz w:val="16"/>
          <w:szCs w:val="16"/>
        </w:rPr>
        <w:t xml:space="preserve">” (Berlant 2011: 21). In DaShan’s case, remaining in Singapore sustains his proximity to his desire for a better life. Even though he is no longer able to work due to his back injury, his physical presence in Singapore delays the inevitable reality that he will have to return home without the possibility of coming back. It is, however, cruel in that </w:t>
      </w:r>
      <w:r w:rsidRPr="00B636EA">
        <w:rPr>
          <w:rFonts w:eastAsia="Calibri"/>
          <w:u w:val="single"/>
        </w:rPr>
        <w:t xml:space="preserve">the </w:t>
      </w:r>
      <w:r w:rsidRPr="00B636EA">
        <w:rPr>
          <w:rFonts w:eastAsia="Calibri"/>
          <w:highlight w:val="cyan"/>
          <w:u w:val="single"/>
        </w:rPr>
        <w:t>continuous attachment</w:t>
      </w:r>
      <w:r w:rsidRPr="00B636EA">
        <w:rPr>
          <w:rFonts w:eastAsia="Calibri"/>
          <w:u w:val="single"/>
        </w:rPr>
        <w:t xml:space="preserve"> to impossible hopes inevitably </w:t>
      </w:r>
      <w:r w:rsidRPr="00B636EA">
        <w:rPr>
          <w:rFonts w:eastAsia="Calibri"/>
          <w:highlight w:val="cyan"/>
          <w:u w:val="single"/>
        </w:rPr>
        <w:t>roots</w:t>
      </w:r>
      <w:r w:rsidRPr="00B636EA">
        <w:rPr>
          <w:rFonts w:eastAsia="Calibri"/>
          <w:u w:val="single"/>
        </w:rPr>
        <w:t xml:space="preserve"> him </w:t>
      </w:r>
      <w:r w:rsidRPr="00B636EA">
        <w:rPr>
          <w:rFonts w:eastAsia="Calibri"/>
          <w:highlight w:val="cyan"/>
          <w:u w:val="single"/>
        </w:rPr>
        <w:t>in place</w:t>
      </w:r>
      <w:r w:rsidRPr="00B636EA">
        <w:rPr>
          <w:rFonts w:eastAsia="Calibri"/>
          <w:u w:val="single"/>
        </w:rPr>
        <w:t xml:space="preserve">—both mentally and physically— by preventing him from moving on, </w:t>
      </w:r>
      <w:r w:rsidRPr="00B636EA">
        <w:rPr>
          <w:rFonts w:eastAsia="Calibri"/>
          <w:highlight w:val="cyan"/>
          <w:u w:val="single"/>
        </w:rPr>
        <w:t>but</w:t>
      </w:r>
      <w:r w:rsidRPr="00B636EA">
        <w:rPr>
          <w:rFonts w:eastAsia="Calibri"/>
          <w:u w:val="single"/>
        </w:rPr>
        <w:t xml:space="preserve"> also </w:t>
      </w:r>
      <w:r w:rsidRPr="00B636EA">
        <w:rPr>
          <w:rFonts w:eastAsia="Calibri"/>
          <w:highlight w:val="cyan"/>
          <w:u w:val="single"/>
        </w:rPr>
        <w:t xml:space="preserve">paradoxically poses a source of toxic comfort </w:t>
      </w:r>
      <w:r w:rsidRPr="00B636EA">
        <w:rPr>
          <w:rFonts w:eastAsia="Calibri"/>
          <w:u w:val="single"/>
        </w:rPr>
        <w:t xml:space="preserve">that allows </w:t>
      </w:r>
      <w:r w:rsidRPr="00B636EA">
        <w:rPr>
          <w:rFonts w:eastAsia="Calibri"/>
          <w:highlight w:val="cyan"/>
          <w:u w:val="single"/>
        </w:rPr>
        <w:t>for</w:t>
      </w:r>
      <w:r w:rsidRPr="00B636EA">
        <w:rPr>
          <w:rFonts w:eastAsia="Calibri"/>
          <w:u w:val="single"/>
        </w:rPr>
        <w:t xml:space="preserve"> him to “keep on </w:t>
      </w:r>
      <w:r w:rsidRPr="00B636EA">
        <w:rPr>
          <w:rFonts w:eastAsia="Calibri"/>
          <w:highlight w:val="cyan"/>
          <w:u w:val="single"/>
        </w:rPr>
        <w:t>living on and</w:t>
      </w:r>
      <w:r w:rsidRPr="00B636EA">
        <w:rPr>
          <w:rFonts w:eastAsia="Calibri"/>
          <w:u w:val="single"/>
        </w:rPr>
        <w:t xml:space="preserve"> to look forward to </w:t>
      </w:r>
      <w:r w:rsidRPr="00B636EA">
        <w:rPr>
          <w:rFonts w:eastAsia="Calibri"/>
          <w:highlight w:val="cyan"/>
          <w:u w:val="single"/>
        </w:rPr>
        <w:t>being in the world</w:t>
      </w:r>
      <w:r w:rsidRPr="00B636EA">
        <w:rPr>
          <w:rFonts w:eastAsia="Calibri"/>
          <w:sz w:val="16"/>
          <w:szCs w:val="16"/>
        </w:rPr>
        <w:t>” (Berlant ibid). As DaShan waits in Singapore, his proximity to his object of desire [making money in Singapore] represents the unlikely, but still possible, possibility of happiness.</w:t>
      </w:r>
      <w:r w:rsidRPr="00B636EA">
        <w:rPr>
          <w:rFonts w:eastAsia="Calibri"/>
        </w:rPr>
        <w:t xml:space="preserve"> </w:t>
      </w:r>
      <w:r w:rsidRPr="00B636EA">
        <w:rPr>
          <w:rFonts w:eastAsia="Calibri"/>
          <w:u w:val="single"/>
        </w:rPr>
        <w:t xml:space="preserve">Waiting is therefore </w:t>
      </w:r>
      <w:r w:rsidRPr="00B636EA">
        <w:rPr>
          <w:rFonts w:eastAsia="Calibri"/>
          <w:highlight w:val="cyan"/>
          <w:u w:val="single"/>
        </w:rPr>
        <w:t>a form of cruel optimism</w:t>
      </w:r>
      <w:r w:rsidRPr="00B636EA">
        <w:rPr>
          <w:rFonts w:eastAsia="Calibri"/>
          <w:u w:val="single"/>
        </w:rPr>
        <w:t>—a necessary production of “</w:t>
      </w:r>
      <w:r w:rsidRPr="00B636EA">
        <w:rPr>
          <w:rFonts w:eastAsia="Calibri"/>
          <w:highlight w:val="cyan"/>
          <w:u w:val="single"/>
        </w:rPr>
        <w:t>negotiated sustenance</w:t>
      </w:r>
      <w:r w:rsidRPr="00B636EA">
        <w:rPr>
          <w:rFonts w:eastAsia="Calibri"/>
          <w:u w:val="single"/>
        </w:rPr>
        <w:t xml:space="preserve"> that </w:t>
      </w:r>
      <w:r w:rsidRPr="00B636EA">
        <w:rPr>
          <w:rFonts w:eastAsia="Calibri"/>
          <w:highlight w:val="cyan"/>
          <w:u w:val="single"/>
        </w:rPr>
        <w:t>makes life bearable</w:t>
      </w:r>
      <w:r w:rsidRPr="00B636EA">
        <w:rPr>
          <w:rFonts w:eastAsia="Calibri"/>
          <w:u w:val="single"/>
        </w:rPr>
        <w:t xml:space="preserve"> as it presents itself ambivalently, unevenly, incoherently</w:t>
      </w:r>
      <w:r w:rsidRPr="00B636EA">
        <w:rPr>
          <w:rFonts w:eastAsia="Calibri"/>
        </w:rPr>
        <w:t>” (Berlant 2011:14).</w:t>
      </w:r>
    </w:p>
    <w:p w14:paraId="4A3A4A48" w14:textId="77777777" w:rsidR="00B636EA" w:rsidRPr="00B636EA" w:rsidRDefault="00B636EA" w:rsidP="00B636EA">
      <w:pPr>
        <w:keepNext/>
        <w:keepLines/>
        <w:spacing w:before="40" w:after="0" w:line="256" w:lineRule="auto"/>
        <w:outlineLvl w:val="3"/>
        <w:rPr>
          <w:rFonts w:eastAsia="Times New Roman" w:cs="Times New Roman"/>
          <w:b/>
          <w:iCs/>
          <w:sz w:val="26"/>
        </w:rPr>
      </w:pPr>
      <w:r w:rsidRPr="00B636EA">
        <w:rPr>
          <w:rFonts w:eastAsia="Times New Roman" w:cs="Times New Roman"/>
          <w:b/>
          <w:iCs/>
          <w:sz w:val="26"/>
        </w:rPr>
        <w:t>Vote to negate linkage between ballots and agency.</w:t>
      </w:r>
    </w:p>
    <w:p w14:paraId="39408E50" w14:textId="77777777" w:rsidR="00B636EA" w:rsidRPr="00B636EA" w:rsidRDefault="00B636EA" w:rsidP="00B636EA">
      <w:pPr>
        <w:keepNext/>
        <w:keepLines/>
        <w:spacing w:before="40" w:after="0" w:line="256" w:lineRule="auto"/>
        <w:outlineLvl w:val="3"/>
        <w:rPr>
          <w:rFonts w:eastAsia="Times New Roman" w:cs="Times New Roman"/>
          <w:b/>
          <w:iCs/>
          <w:sz w:val="26"/>
        </w:rPr>
      </w:pPr>
      <w:r w:rsidRPr="00B636EA">
        <w:rPr>
          <w:rFonts w:eastAsia="Times New Roman" w:cs="Times New Roman"/>
          <w:b/>
          <w:iCs/>
          <w:sz w:val="26"/>
        </w:rPr>
        <w:t xml:space="preserve">We are the </w:t>
      </w:r>
      <w:r w:rsidRPr="00B636EA">
        <w:rPr>
          <w:rFonts w:eastAsia="Times New Roman" w:cs="Times New Roman"/>
          <w:b/>
          <w:iCs/>
          <w:sz w:val="26"/>
          <w:u w:val="single"/>
        </w:rPr>
        <w:t>structural alternative</w:t>
      </w:r>
      <w:r w:rsidRPr="00B636EA">
        <w:rPr>
          <w:rFonts w:eastAsia="Times New Roman" w:cs="Times New Roman"/>
          <w:b/>
          <w:iCs/>
          <w:sz w:val="26"/>
        </w:rPr>
        <w:t xml:space="preserve"> to the AFF – voting NEGATIVE does not undermine their entire truth-value – voting NEG does </w:t>
      </w:r>
      <w:r w:rsidRPr="00B636EA">
        <w:rPr>
          <w:rFonts w:eastAsia="Times New Roman" w:cs="Times New Roman"/>
          <w:b/>
          <w:iCs/>
          <w:sz w:val="26"/>
          <w:u w:val="single"/>
        </w:rPr>
        <w:t>replace</w:t>
      </w:r>
      <w:r w:rsidRPr="00B636EA">
        <w:rPr>
          <w:rFonts w:eastAsia="Times New Roman" w:cs="Times New Roman"/>
          <w:b/>
          <w:iCs/>
          <w:sz w:val="26"/>
        </w:rPr>
        <w:t xml:space="preserve"> the AFF premise that agency should be linked to the institutional aspects of debate.</w:t>
      </w:r>
    </w:p>
    <w:p w14:paraId="7CA06AF3" w14:textId="77777777" w:rsidR="00B636EA" w:rsidRPr="00B636EA" w:rsidRDefault="00B636EA" w:rsidP="00B636EA">
      <w:pPr>
        <w:spacing w:line="256" w:lineRule="auto"/>
        <w:rPr>
          <w:rFonts w:eastAsia="Calibri"/>
          <w:sz w:val="18"/>
          <w:szCs w:val="18"/>
        </w:rPr>
      </w:pPr>
      <w:r w:rsidRPr="00B636EA">
        <w:rPr>
          <w:rFonts w:eastAsia="Calibri"/>
          <w:sz w:val="18"/>
          <w:szCs w:val="18"/>
        </w:rPr>
        <w:t xml:space="preserve">Alfie </w:t>
      </w:r>
      <w:r w:rsidRPr="00B636EA">
        <w:rPr>
          <w:rFonts w:eastAsia="Calibri"/>
          <w:b/>
          <w:bCs/>
          <w:color w:val="111111"/>
          <w:sz w:val="26"/>
        </w:rPr>
        <w:t>Kohn</w:t>
      </w:r>
      <w:r w:rsidRPr="00B636EA">
        <w:rPr>
          <w:rFonts w:eastAsia="Calibri"/>
          <w:sz w:val="18"/>
          <w:szCs w:val="18"/>
        </w:rPr>
        <w:t xml:space="preserve">, M.A. in the social sciences from the University of Chicago. He earned a B.A. from Brown University – where he created his own interdisciplinary course of study, published 13 books, </w:t>
      </w:r>
      <w:r w:rsidRPr="00B636EA">
        <w:rPr>
          <w:rFonts w:eastAsia="Calibri"/>
          <w:b/>
          <w:bCs/>
          <w:color w:val="111111"/>
          <w:sz w:val="26"/>
        </w:rPr>
        <w:t>1986</w:t>
      </w:r>
      <w:r w:rsidRPr="00B636EA">
        <w:rPr>
          <w:rFonts w:eastAsia="Calibri"/>
          <w:sz w:val="18"/>
          <w:szCs w:val="18"/>
        </w:rPr>
        <w:t xml:space="preserve">. </w:t>
      </w:r>
      <w:r w:rsidRPr="00B636EA">
        <w:rPr>
          <w:rFonts w:eastAsia="Calibri"/>
          <w:sz w:val="18"/>
          <w:szCs w:val="18"/>
          <w:u w:val="single"/>
        </w:rPr>
        <w:t>No Contest: The Case Against Competition</w:t>
      </w:r>
      <w:r w:rsidRPr="00B636EA">
        <w:rPr>
          <w:rFonts w:eastAsia="Calibri"/>
          <w:sz w:val="18"/>
          <w:szCs w:val="18"/>
        </w:rPr>
        <w:t xml:space="preserve"> – http://www.scribd.com/doc/153712556/No-Contest-The-Case-Against-Competition-1986-de-Alfie-</w:t>
      </w:r>
    </w:p>
    <w:p w14:paraId="3133EEF4" w14:textId="77777777" w:rsidR="00B636EA" w:rsidRPr="00B636EA" w:rsidRDefault="00B636EA" w:rsidP="00B636EA">
      <w:pPr>
        <w:spacing w:line="256" w:lineRule="auto"/>
        <w:rPr>
          <w:rFonts w:eastAsia="Calibri"/>
          <w:sz w:val="12"/>
          <w:szCs w:val="12"/>
        </w:rPr>
      </w:pPr>
      <w:r w:rsidRPr="00B636EA">
        <w:rPr>
          <w:rFonts w:eastAsia="Calibri"/>
          <w:sz w:val="16"/>
          <w:szCs w:val="16"/>
          <w:u w:val="single"/>
        </w:rPr>
        <w:t>Structural competitions can be distinguished according to several criteria</w:t>
      </w:r>
      <w:r w:rsidRPr="00B636EA">
        <w:rPr>
          <w:rFonts w:eastAsia="Calibri"/>
          <w:sz w:val="16"/>
          <w:szCs w:val="16"/>
        </w:rPr>
        <w:t xml:space="preserve">. </w:t>
      </w:r>
      <w:r w:rsidRPr="00B636EA">
        <w:rPr>
          <w:rFonts w:eastAsia="Calibri"/>
          <w:sz w:val="16"/>
          <w:szCs w:val="16"/>
          <w:u w:val="single"/>
        </w:rPr>
        <w:t>Competitions vary</w:t>
      </w:r>
      <w:r w:rsidRPr="00B636EA">
        <w:rPr>
          <w:rFonts w:eastAsia="Calibri"/>
          <w:sz w:val="16"/>
          <w:szCs w:val="16"/>
        </w:rPr>
        <w:t xml:space="preserve">, for instance, </w:t>
      </w:r>
      <w:r w:rsidRPr="00B636EA">
        <w:rPr>
          <w:rFonts w:eastAsia="Calibri"/>
          <w:sz w:val="16"/>
          <w:szCs w:val="16"/>
          <w:u w:val="single"/>
        </w:rPr>
        <w:t>with respect to</w:t>
      </w:r>
      <w:r w:rsidRPr="00B636EA">
        <w:rPr>
          <w:rFonts w:eastAsia="Calibri"/>
          <w:sz w:val="16"/>
          <w:szCs w:val="16"/>
        </w:rPr>
        <w:t xml:space="preserve"> how many winners there will be. Not everyone who applies for admission to a given college will be accepted, but my acceptance does not necessarily preclude yours (although it will make it somewhat less likely). On the other hand, only one woman in a bathing suit will be crowned Miss America each year, and if Miss Montana wins, Miss New Jersey cannot. In both of these competitions, notice that winning is the result of someone's subjective judgment.</w:t>
      </w:r>
      <w:r w:rsidRPr="00B636EA">
        <w:rPr>
          <w:rFonts w:eastAsia="Calibri"/>
        </w:rPr>
        <w:t xml:space="preserve"> In </w:t>
      </w:r>
      <w:r w:rsidRPr="00B636EA">
        <w:rPr>
          <w:rFonts w:eastAsia="Calibri"/>
          <w:u w:val="single"/>
        </w:rPr>
        <w:t xml:space="preserve">other cases, such as arm wrestling, </w:t>
      </w:r>
      <w:r w:rsidRPr="00B636EA">
        <w:rPr>
          <w:rFonts w:eastAsia="Calibri"/>
          <w:highlight w:val="cyan"/>
          <w:u w:val="single"/>
        </w:rPr>
        <w:t>pre-established</w:t>
      </w:r>
      <w:r w:rsidRPr="00B636EA">
        <w:rPr>
          <w:rFonts w:eastAsia="Calibri"/>
          <w:u w:val="single"/>
        </w:rPr>
        <w:t xml:space="preserve"> </w:t>
      </w:r>
      <w:r w:rsidRPr="00B636EA">
        <w:rPr>
          <w:rFonts w:eastAsia="Calibri"/>
          <w:highlight w:val="cyan"/>
          <w:u w:val="single"/>
        </w:rPr>
        <w:t>and</w:t>
      </w:r>
      <w:r w:rsidRPr="00B636EA">
        <w:rPr>
          <w:rFonts w:eastAsia="Calibri"/>
          <w:u w:val="single"/>
        </w:rPr>
        <w:t xml:space="preserve"> reasonably </w:t>
      </w:r>
      <w:r w:rsidRPr="00B636EA">
        <w:rPr>
          <w:rFonts w:eastAsia="Calibri"/>
          <w:highlight w:val="cyan"/>
          <w:u w:val="single"/>
        </w:rPr>
        <w:t>straightforward criteria determine who wins</w:t>
      </w:r>
      <w:r w:rsidRPr="00B636EA">
        <w:rPr>
          <w:rFonts w:eastAsia="Calibri"/>
        </w:rPr>
        <w:t xml:space="preserve">. </w:t>
      </w:r>
      <w:r w:rsidRPr="00B636EA">
        <w:rPr>
          <w:rFonts w:eastAsia="Calibri"/>
          <w:sz w:val="16"/>
          <w:szCs w:val="16"/>
        </w:rPr>
        <w:t>Beauty contests and college admissions also share another feature: neither requires any direct interaction among the contestants. The success of one simply rules out or reduces the chances for success of another</w:t>
      </w:r>
      <w:r w:rsidRPr="00B636EA">
        <w:rPr>
          <w:rFonts w:eastAsia="Calibri"/>
        </w:rPr>
        <w:t xml:space="preserve">. </w:t>
      </w:r>
      <w:r w:rsidRPr="00B636EA">
        <w:rPr>
          <w:rFonts w:eastAsia="Calibri"/>
          <w:highlight w:val="cyan"/>
          <w:u w:val="single"/>
        </w:rPr>
        <w:t>There is</w:t>
      </w:r>
      <w:r w:rsidRPr="00B636EA">
        <w:rPr>
          <w:rFonts w:eastAsia="Calibri"/>
          <w:u w:val="single"/>
        </w:rPr>
        <w:t xml:space="preserve"> a stronger version of </w:t>
      </w:r>
      <w:r w:rsidRPr="00B636EA">
        <w:rPr>
          <w:rFonts w:eastAsia="Calibri"/>
          <w:highlight w:val="cyan"/>
          <w:u w:val="single"/>
        </w:rPr>
        <w:t>structural competition in which one contestant must make the other(s) fail</w:t>
      </w:r>
      <w:r w:rsidRPr="00B636EA">
        <w:rPr>
          <w:rFonts w:eastAsia="Calibri"/>
          <w:u w:val="single"/>
        </w:rPr>
        <w:t xml:space="preserve"> in order to succeed </w:t>
      </w:r>
      <w:r w:rsidRPr="00B636EA">
        <w:rPr>
          <w:rFonts w:eastAsia="Calibri"/>
          <w:sz w:val="16"/>
          <w:szCs w:val="16"/>
          <w:u w:val="single"/>
        </w:rPr>
        <w:t>himself</w:t>
      </w:r>
      <w:r w:rsidRPr="00B636EA">
        <w:rPr>
          <w:rFonts w:eastAsia="Calibri"/>
          <w:sz w:val="16"/>
          <w:szCs w:val="16"/>
        </w:rPr>
        <w:t>. War is one example. Tennis is another. Whereas two bowlers competing for a trophy take turns doing the same thing and do not interfere with each other, two tennis players actively work at defeating each other. Which of these postures is in evidence depends on the rules of the game, the type of structural competition that is involved. Intentional competition is much easier to define — although its nuances are quite complex indeed, as we shall see later. Here we are simply talking about an individual's competitiveness, his or her proclivity for besting others. This can take place in the absence of structural competition, as all of us have observed: someone may arrive at a party and be concerned to prove he is the most intelligent or attractive person in the room even though no prizes are offered and no one else has given any thought to the matter. The psychoanalyst Karen Hor-ney described as neurotic someone who "constantly measures himself against others, even in situations which do not call for it."10 The reverse situation —</w:t>
      </w:r>
      <w:r w:rsidRPr="00B636EA">
        <w:rPr>
          <w:rFonts w:eastAsia="Calibri"/>
        </w:rPr>
        <w:t xml:space="preserve"> </w:t>
      </w:r>
      <w:r w:rsidRPr="00B636EA">
        <w:rPr>
          <w:rFonts w:eastAsia="Calibri"/>
          <w:u w:val="single"/>
        </w:rPr>
        <w:t>structural competition without intentional competition</w:t>
      </w:r>
      <w:r w:rsidRPr="00B636EA">
        <w:rPr>
          <w:rFonts w:eastAsia="Calibri"/>
        </w:rPr>
        <w:t xml:space="preserve"> — </w:t>
      </w:r>
      <w:r w:rsidRPr="00B636EA">
        <w:rPr>
          <w:rFonts w:eastAsia="Calibri"/>
          <w:u w:val="single"/>
        </w:rPr>
        <w:t>is</w:t>
      </w:r>
      <w:r w:rsidRPr="00B636EA">
        <w:rPr>
          <w:rFonts w:eastAsia="Calibri"/>
        </w:rPr>
        <w:t xml:space="preserve"> also </w:t>
      </w:r>
      <w:r w:rsidRPr="00B636EA">
        <w:rPr>
          <w:rFonts w:eastAsia="Calibri"/>
          <w:u w:val="single"/>
        </w:rPr>
        <w:t>possible. You may be concerned simply to do the best you can</w:t>
      </w:r>
      <w:r w:rsidRPr="00B636EA">
        <w:rPr>
          <w:rFonts w:eastAsia="Calibri"/>
        </w:rPr>
        <w:t xml:space="preserve"> (without any special interest in being better than others), </w:t>
      </w:r>
      <w:r w:rsidRPr="00B636EA">
        <w:rPr>
          <w:rFonts w:eastAsia="Calibri"/>
          <w:u w:val="single"/>
        </w:rPr>
        <w:t>yet find yourself in a situation where this entails competing</w:t>
      </w:r>
      <w:r w:rsidRPr="00B636EA">
        <w:rPr>
          <w:rFonts w:eastAsia="Calibri"/>
        </w:rPr>
        <w:t xml:space="preserve">. </w:t>
      </w:r>
      <w:r w:rsidRPr="00B636EA">
        <w:rPr>
          <w:rFonts w:eastAsia="Calibri"/>
          <w:u w:val="single"/>
        </w:rPr>
        <w:t xml:space="preserve">Here it is </w:t>
      </w:r>
      <w:r w:rsidRPr="00B636EA">
        <w:rPr>
          <w:rFonts w:eastAsia="Calibri"/>
          <w:highlight w:val="cyan"/>
          <w:u w:val="single"/>
        </w:rPr>
        <w:t xml:space="preserve">the structure </w:t>
      </w:r>
      <w:r w:rsidRPr="00B636EA">
        <w:rPr>
          <w:rFonts w:eastAsia="Calibri"/>
          <w:u w:val="single"/>
        </w:rPr>
        <w:t xml:space="preserve">rather than your intention that </w:t>
      </w:r>
      <w:r w:rsidRPr="00B636EA">
        <w:rPr>
          <w:rFonts w:eastAsia="Calibri"/>
          <w:highlight w:val="cyan"/>
          <w:u w:val="single"/>
        </w:rPr>
        <w:t xml:space="preserve">defines success </w:t>
      </w:r>
      <w:r w:rsidRPr="00B636EA">
        <w:rPr>
          <w:rFonts w:eastAsia="Calibri"/>
          <w:u w:val="single"/>
        </w:rPr>
        <w:t>as victory</w:t>
      </w:r>
      <w:r w:rsidRPr="00B636EA">
        <w:rPr>
          <w:rFonts w:eastAsia="Calibri"/>
        </w:rPr>
        <w:t xml:space="preserve">. </w:t>
      </w:r>
      <w:r w:rsidRPr="00B636EA">
        <w:rPr>
          <w:rFonts w:eastAsia="Calibri"/>
          <w:sz w:val="16"/>
          <w:szCs w:val="16"/>
        </w:rPr>
        <w:t>Perhaps you are even averse to competing but find yourself unable to avoid it — an unhappy and stressful state of affairs known to many of us. The most extreme case of structural competition without intentional competition is a circumstance in which individuals are ranked and rewarded without even being aware of it.</w:t>
      </w:r>
      <w:r w:rsidRPr="00B636EA">
        <w:rPr>
          <w:rFonts w:eastAsia="Calibri"/>
        </w:rPr>
        <w:t xml:space="preserve"> </w:t>
      </w:r>
      <w:r w:rsidRPr="00B636EA">
        <w:rPr>
          <w:rFonts w:eastAsia="Calibri"/>
          <w:highlight w:val="cyan"/>
          <w:u w:val="single"/>
        </w:rPr>
        <w:t>Students may be sorted</w:t>
      </w:r>
      <w:r w:rsidRPr="00B636EA">
        <w:rPr>
          <w:rFonts w:eastAsia="Calibri"/>
          <w:u w:val="single"/>
        </w:rPr>
        <w:t xml:space="preserve"> on the basis of their grades </w:t>
      </w:r>
      <w:r w:rsidRPr="00B636EA">
        <w:rPr>
          <w:rFonts w:eastAsia="Calibri"/>
          <w:highlight w:val="cyan"/>
          <w:u w:val="single"/>
        </w:rPr>
        <w:t>even if they are not trying to defeat each other</w:t>
      </w:r>
      <w:r w:rsidRPr="00B636EA">
        <w:rPr>
          <w:rFonts w:eastAsia="Calibri"/>
          <w:sz w:val="12"/>
          <w:szCs w:val="12"/>
        </w:rPr>
        <w:t>. (The distinction between the two varieties of competition is especially useful in allowing us to make sense of such a scenario.) Finally, let us take note of the rather obvious fact that competition can exist among individuals or among groups. The latter does not rule out the former; even as two corporations or nations or basketball teams are competing with each other, it is possible that the people within these groups can be vying for money or status. Competition among groups is known as intergroup competition, while competition among individuals within a group is called intragroup competition. These distinctions will prove important in later chapters</w:t>
      </w:r>
      <w:r w:rsidRPr="00B636EA">
        <w:rPr>
          <w:rFonts w:eastAsia="Calibri"/>
          <w:sz w:val="16"/>
          <w:szCs w:val="16"/>
        </w:rPr>
        <w:t>.</w:t>
      </w:r>
      <w:r w:rsidRPr="00B636EA">
        <w:rPr>
          <w:rFonts w:eastAsia="Calibri"/>
        </w:rPr>
        <w:t xml:space="preserve"> </w:t>
      </w:r>
      <w:r w:rsidRPr="00B636EA">
        <w:rPr>
          <w:rFonts w:eastAsia="Calibri"/>
          <w:u w:val="single"/>
        </w:rPr>
        <w:t>Competition is not the only way to organize a classroom or a workplace. This is hardly a controversial observation, but because we have come to take competition for granted, we rarely think about alternatives</w:t>
      </w:r>
      <w:r w:rsidRPr="00B636EA">
        <w:rPr>
          <w:rFonts w:eastAsia="Calibri"/>
        </w:rPr>
        <w:t xml:space="preserve">. </w:t>
      </w:r>
      <w:r w:rsidRPr="00B636EA">
        <w:rPr>
          <w:rFonts w:eastAsia="Calibri"/>
          <w:sz w:val="12"/>
          <w:szCs w:val="12"/>
        </w:rPr>
        <w:t>In this book, following the lead of most social psychologists, I will be considering three ways of achieving one's goals: competitively, which means working against others; cooperatively, which means working with others; and independently, which means working without regard to others. Although we sometimes speak of an individual or a culture as being both competitive and individualistic, it is important to realize that they are not the same. There is a difference between allowing one person to succeed only if someone else does not, on the one hand, and allowing that person to succeed irrespective of the other's success or failure, on the other</w:t>
      </w:r>
      <w:r w:rsidRPr="00B636EA">
        <w:rPr>
          <w:rFonts w:eastAsia="Calibri"/>
          <w:sz w:val="16"/>
          <w:szCs w:val="16"/>
        </w:rPr>
        <w:t xml:space="preserve">. </w:t>
      </w:r>
      <w:r w:rsidRPr="00B636EA">
        <w:rPr>
          <w:rFonts w:eastAsia="Calibri"/>
          <w:highlight w:val="cyan"/>
          <w:u w:val="single"/>
        </w:rPr>
        <w:t>Your success and mine are related</w:t>
      </w:r>
      <w:r w:rsidRPr="00B636EA">
        <w:rPr>
          <w:rFonts w:eastAsia="Calibri"/>
          <w:sz w:val="16"/>
          <w:szCs w:val="16"/>
          <w:u w:val="single"/>
        </w:rPr>
        <w:t xml:space="preserve"> in both competition and cooperation </w:t>
      </w:r>
      <w:r w:rsidRPr="00B636EA">
        <w:rPr>
          <w:rFonts w:eastAsia="Calibri"/>
          <w:sz w:val="16"/>
          <w:szCs w:val="16"/>
        </w:rPr>
        <w:t xml:space="preserve">(though in opposite ways); </w:t>
      </w:r>
      <w:r w:rsidRPr="00B636EA">
        <w:rPr>
          <w:rFonts w:eastAsia="Calibri"/>
          <w:sz w:val="16"/>
          <w:szCs w:val="16"/>
          <w:u w:val="single"/>
        </w:rPr>
        <w:t>they are unrelated</w:t>
      </w:r>
      <w:r w:rsidRPr="00B636EA">
        <w:rPr>
          <w:rFonts w:eastAsia="Calibri"/>
          <w:u w:val="single"/>
        </w:rPr>
        <w:t xml:space="preserve"> if we work independently</w:t>
      </w:r>
      <w:r w:rsidRPr="00B636EA">
        <w:rPr>
          <w:rFonts w:eastAsia="Calibri"/>
          <w:sz w:val="16"/>
          <w:szCs w:val="16"/>
        </w:rPr>
        <w:t xml:space="preserve">. </w:t>
      </w:r>
      <w:r w:rsidRPr="00B636EA">
        <w:rPr>
          <w:rFonts w:eastAsia="Calibri"/>
          <w:sz w:val="16"/>
          <w:szCs w:val="16"/>
          <w:u w:val="single"/>
        </w:rPr>
        <w:t xml:space="preserve">We sometimes assume that working toward a goal </w:t>
      </w:r>
      <w:r w:rsidRPr="00B636EA">
        <w:rPr>
          <w:rFonts w:eastAsia="Calibri"/>
          <w:sz w:val="16"/>
          <w:szCs w:val="16"/>
        </w:rPr>
        <w:t xml:space="preserve">and </w:t>
      </w:r>
      <w:r w:rsidRPr="00B636EA">
        <w:rPr>
          <w:rFonts w:eastAsia="Calibri"/>
          <w:sz w:val="16"/>
          <w:szCs w:val="16"/>
          <w:u w:val="single"/>
        </w:rPr>
        <w:t>setting standards</w:t>
      </w:r>
      <w:r w:rsidRPr="00B636EA">
        <w:rPr>
          <w:rFonts w:eastAsia="Calibri"/>
          <w:sz w:val="16"/>
          <w:szCs w:val="16"/>
        </w:rPr>
        <w:t xml:space="preserve"> for oneself </w:t>
      </w:r>
      <w:r w:rsidRPr="00B636EA">
        <w:rPr>
          <w:rFonts w:eastAsia="Calibri"/>
          <w:sz w:val="16"/>
          <w:szCs w:val="16"/>
          <w:u w:val="single"/>
        </w:rPr>
        <w:t>can take place only if we compete against others. This is</w:t>
      </w:r>
      <w:r w:rsidRPr="00B636EA">
        <w:rPr>
          <w:rFonts w:eastAsia="Calibri"/>
          <w:sz w:val="16"/>
          <w:szCs w:val="16"/>
        </w:rPr>
        <w:t xml:space="preserve"> simply </w:t>
      </w:r>
      <w:r w:rsidRPr="00B636EA">
        <w:rPr>
          <w:rFonts w:eastAsia="Calibri"/>
          <w:sz w:val="16"/>
          <w:szCs w:val="16"/>
          <w:u w:val="single"/>
        </w:rPr>
        <w:t>false.</w:t>
      </w:r>
      <w:r w:rsidRPr="00B636EA">
        <w:rPr>
          <w:rFonts w:eastAsia="Calibri"/>
          <w:sz w:val="16"/>
          <w:szCs w:val="16"/>
        </w:rPr>
        <w:t xml:space="preserve"> One can both accomplish a task and measure one's progress in the absence of competition. </w:t>
      </w:r>
      <w:r w:rsidRPr="00B636EA">
        <w:rPr>
          <w:rFonts w:eastAsia="Calibri"/>
          <w:sz w:val="16"/>
          <w:szCs w:val="16"/>
          <w:u w:val="single"/>
        </w:rPr>
        <w:t>A weightlifter may try to press ten pounds more than</w:t>
      </w:r>
      <w:r w:rsidRPr="00B636EA">
        <w:rPr>
          <w:rFonts w:eastAsia="Calibri"/>
          <w:sz w:val="16"/>
          <w:szCs w:val="16"/>
        </w:rPr>
        <w:t xml:space="preserve"> he did </w:t>
      </w:r>
      <w:r w:rsidRPr="00B636EA">
        <w:rPr>
          <w:rFonts w:eastAsia="Calibri"/>
          <w:sz w:val="16"/>
          <w:szCs w:val="16"/>
          <w:u w:val="single"/>
        </w:rPr>
        <w:t>yesterday,</w:t>
      </w:r>
      <w:r w:rsidRPr="00B636EA">
        <w:rPr>
          <w:rFonts w:eastAsia="Calibri"/>
          <w:sz w:val="16"/>
          <w:szCs w:val="16"/>
        </w:rPr>
        <w:t xml:space="preserve"> for example. This is sometimes referred to as "competing with oneself," which seems to me a rather unhelpful and even misleading phrase. A comparison of </w:t>
      </w:r>
      <w:r w:rsidRPr="00B636EA">
        <w:rPr>
          <w:rFonts w:eastAsia="Calibri"/>
          <w:b/>
          <w:sz w:val="16"/>
          <w:szCs w:val="16"/>
          <w:u w:val="single"/>
        </w:rPr>
        <w:t>performance with</w:t>
      </w:r>
      <w:r w:rsidRPr="00B636EA">
        <w:rPr>
          <w:rFonts w:eastAsia="Calibri"/>
          <w:sz w:val="16"/>
          <w:szCs w:val="16"/>
        </w:rPr>
        <w:t xml:space="preserve"> one's own previous record or </w:t>
      </w:r>
      <w:r w:rsidRPr="00B636EA">
        <w:rPr>
          <w:rFonts w:eastAsia="Calibri"/>
          <w:b/>
          <w:sz w:val="16"/>
          <w:szCs w:val="16"/>
          <w:u w:val="single"/>
        </w:rPr>
        <w:t xml:space="preserve">with objective </w:t>
      </w:r>
      <w:r w:rsidRPr="00B636EA">
        <w:rPr>
          <w:rFonts w:eastAsia="Calibri"/>
          <w:sz w:val="16"/>
          <w:szCs w:val="16"/>
          <w:u w:val="single"/>
        </w:rPr>
        <w:t xml:space="preserve">standards is in no way </w:t>
      </w:r>
      <w:r w:rsidRPr="00B636EA">
        <w:rPr>
          <w:rFonts w:eastAsia="Calibri"/>
          <w:sz w:val="16"/>
          <w:szCs w:val="16"/>
        </w:rPr>
        <w:t xml:space="preserve">an instance of </w:t>
      </w:r>
      <w:r w:rsidRPr="00B636EA">
        <w:rPr>
          <w:rFonts w:eastAsia="Calibri"/>
          <w:sz w:val="16"/>
          <w:szCs w:val="16"/>
          <w:u w:val="single"/>
        </w:rPr>
        <w:t>competition and it should not be confused with it.</w:t>
      </w:r>
      <w:r w:rsidRPr="00B636EA">
        <w:rPr>
          <w:rFonts w:eastAsia="Calibri"/>
          <w:u w:val="single"/>
        </w:rPr>
        <w:t xml:space="preserve"> </w:t>
      </w:r>
      <w:r w:rsidRPr="00B636EA">
        <w:rPr>
          <w:rFonts w:eastAsia="Calibri"/>
          <w:highlight w:val="cyan"/>
          <w:u w:val="single"/>
        </w:rPr>
        <w:t>Competition is fundamentally</w:t>
      </w:r>
      <w:r w:rsidRPr="00B636EA">
        <w:rPr>
          <w:rFonts w:eastAsia="Calibri"/>
          <w:u w:val="single"/>
        </w:rPr>
        <w:t xml:space="preserve"> an </w:t>
      </w:r>
      <w:r w:rsidRPr="00B636EA">
        <w:rPr>
          <w:rFonts w:eastAsia="Calibri"/>
          <w:highlight w:val="cyan"/>
          <w:u w:val="single"/>
        </w:rPr>
        <w:t>interactive</w:t>
      </w:r>
      <w:r w:rsidRPr="00B636EA">
        <w:rPr>
          <w:rFonts w:eastAsia="Calibri"/>
        </w:rPr>
        <w:t xml:space="preserve"> </w:t>
      </w:r>
      <w:r w:rsidRPr="00B636EA">
        <w:rPr>
          <w:rFonts w:eastAsia="Calibri"/>
          <w:sz w:val="16"/>
          <w:szCs w:val="16"/>
        </w:rPr>
        <w:t xml:space="preserve">word, like kissing, and it stretches the term beyond usefulness to speak of competing with oneself. </w:t>
      </w:r>
      <w:r w:rsidRPr="00B636EA">
        <w:rPr>
          <w:rFonts w:eastAsia="Calibri"/>
          <w:sz w:val="12"/>
          <w:szCs w:val="12"/>
        </w:rPr>
        <w:t>Moreover, such sloppy usage is sometimes employed in order to argue that competition is either inevitable or benign: since nobody loses when you try to beat your own best time, and since this is a kind of competition, then competition is really not so bad- This, of course, is just a semantic trick rather than a substantive defense of competition.</w:t>
      </w:r>
      <w:bookmarkEnd w:id="1"/>
    </w:p>
    <w:p w14:paraId="3062D817" w14:textId="77777777" w:rsidR="00B636EA" w:rsidRPr="00B636EA" w:rsidRDefault="00B636EA" w:rsidP="00B636EA">
      <w:pPr>
        <w:spacing w:line="256" w:lineRule="auto"/>
        <w:rPr>
          <w:rFonts w:eastAsia="Calibri"/>
          <w:sz w:val="12"/>
          <w:szCs w:val="12"/>
        </w:rPr>
      </w:pPr>
    </w:p>
    <w:p w14:paraId="5B08AED7" w14:textId="77777777" w:rsidR="00B636EA" w:rsidRPr="00B636EA" w:rsidRDefault="00B636EA" w:rsidP="00B636EA">
      <w:pPr>
        <w:keepNext/>
        <w:keepLines/>
        <w:pageBreakBefore/>
        <w:spacing w:before="40" w:after="0" w:line="256" w:lineRule="auto"/>
        <w:jc w:val="center"/>
        <w:outlineLvl w:val="2"/>
        <w:rPr>
          <w:rFonts w:eastAsia="Times New Roman" w:cs="Times New Roman"/>
          <w:b/>
          <w:sz w:val="32"/>
          <w:szCs w:val="24"/>
          <w:u w:val="single"/>
        </w:rPr>
      </w:pPr>
      <w:r w:rsidRPr="00B636EA">
        <w:rPr>
          <w:rFonts w:eastAsia="Times New Roman" w:cs="Times New Roman"/>
          <w:b/>
          <w:sz w:val="32"/>
          <w:szCs w:val="24"/>
          <w:u w:val="single"/>
        </w:rPr>
        <w:t>1NC---OFF</w:t>
      </w:r>
    </w:p>
    <w:p w14:paraId="772848B1" w14:textId="77777777" w:rsidR="00B636EA" w:rsidRPr="00B636EA" w:rsidRDefault="00B636EA" w:rsidP="00B636EA">
      <w:pPr>
        <w:spacing w:line="256" w:lineRule="auto"/>
        <w:rPr>
          <w:rFonts w:eastAsia="Aptos"/>
          <w:b/>
          <w:bCs/>
          <w:sz w:val="26"/>
        </w:rPr>
      </w:pPr>
      <w:r w:rsidRPr="00B636EA">
        <w:rPr>
          <w:rFonts w:eastAsia="Aptos"/>
          <w:b/>
          <w:bCs/>
          <w:color w:val="111111"/>
          <w:sz w:val="26"/>
          <w:u w:val="single"/>
        </w:rPr>
        <w:t>States Counterplan</w:t>
      </w:r>
      <w:r w:rsidRPr="00B636EA">
        <w:rPr>
          <w:rFonts w:eastAsia="Aptos"/>
          <w:b/>
          <w:bCs/>
          <w:color w:val="111111"/>
          <w:sz w:val="26"/>
        </w:rPr>
        <w:t>:</w:t>
      </w:r>
    </w:p>
    <w:p w14:paraId="5F799F4B" w14:textId="77777777" w:rsidR="00B636EA" w:rsidRPr="00B636EA" w:rsidRDefault="00B636EA" w:rsidP="00B636EA">
      <w:pPr>
        <w:keepNext/>
        <w:keepLines/>
        <w:spacing w:before="40" w:after="0" w:line="256" w:lineRule="auto"/>
        <w:outlineLvl w:val="3"/>
        <w:rPr>
          <w:rFonts w:eastAsia="Times New Roman" w:cs="Times New Roman"/>
          <w:b/>
          <w:iCs/>
          <w:sz w:val="26"/>
        </w:rPr>
      </w:pPr>
      <w:r w:rsidRPr="00B636EA">
        <w:rPr>
          <w:rFonts w:eastAsia="Times New Roman" w:cs="Times New Roman"/>
          <w:b/>
          <w:iCs/>
          <w:sz w:val="26"/>
        </w:rPr>
        <w:t>The fifty states and relevant subnational entities should adopt collective bargaining rights that at least include the existing scope of the National Labor Relations Act and enact a work sharing agreement.</w:t>
      </w:r>
    </w:p>
    <w:p w14:paraId="57E0D6CA" w14:textId="77777777" w:rsidR="00B636EA" w:rsidRPr="00B636EA" w:rsidRDefault="00B636EA" w:rsidP="00B636EA">
      <w:pPr>
        <w:spacing w:line="256" w:lineRule="auto"/>
        <w:rPr>
          <w:rFonts w:eastAsia="Aptos"/>
        </w:rPr>
      </w:pPr>
    </w:p>
    <w:p w14:paraId="679CD55A" w14:textId="77777777" w:rsidR="00B636EA" w:rsidRPr="00B636EA" w:rsidRDefault="00B636EA" w:rsidP="00B636EA">
      <w:pPr>
        <w:keepNext/>
        <w:keepLines/>
        <w:spacing w:before="40" w:after="0" w:line="256" w:lineRule="auto"/>
        <w:outlineLvl w:val="3"/>
        <w:rPr>
          <w:rFonts w:eastAsia="Times New Roman" w:cs="Times New Roman"/>
          <w:b/>
          <w:iCs/>
          <w:sz w:val="26"/>
        </w:rPr>
      </w:pPr>
      <w:r w:rsidRPr="00B636EA">
        <w:rPr>
          <w:rFonts w:eastAsia="Times New Roman" w:cs="Times New Roman"/>
          <w:b/>
          <w:iCs/>
          <w:sz w:val="26"/>
        </w:rPr>
        <w:t xml:space="preserve">Solves. </w:t>
      </w:r>
    </w:p>
    <w:p w14:paraId="06B1D2F6" w14:textId="77777777" w:rsidR="00B636EA" w:rsidRPr="00B636EA" w:rsidRDefault="00B636EA" w:rsidP="00B636EA">
      <w:pPr>
        <w:spacing w:line="256" w:lineRule="auto"/>
        <w:rPr>
          <w:rFonts w:eastAsia="Aptos"/>
        </w:rPr>
      </w:pPr>
      <w:r w:rsidRPr="00B636EA">
        <w:rPr>
          <w:rFonts w:eastAsia="Aptos"/>
          <w:b/>
          <w:bCs/>
          <w:color w:val="111111"/>
          <w:sz w:val="26"/>
        </w:rPr>
        <w:t>Racabi ’25</w:t>
      </w:r>
      <w:r w:rsidRPr="00B636EA">
        <w:rPr>
          <w:rFonts w:eastAsia="Aptos"/>
        </w:rPr>
        <w:t xml:space="preserve"> [Gali Racabi, Assistant Professor and Associate Member of the Law Faculty at Cornell University School of Industrial and Labor Relations; BA, LLB, Haifa University; LLM, SJD, Harvard Law School. Apr 28 2025. SSRN “In Lieu of the NLRA” https://papers.ssrn.com/sol3/papers.cfm?abstract_id=5197451 // </w:t>
      </w:r>
      <w:r w:rsidRPr="00B636EA">
        <w:rPr>
          <w:rFonts w:eastAsia="Aptos"/>
          <w:i/>
        </w:rPr>
        <w:t>q.c.</w:t>
      </w:r>
      <w:r w:rsidRPr="00B636EA">
        <w:rPr>
          <w:rFonts w:eastAsia="Aptos"/>
        </w:rPr>
        <w:t>]</w:t>
      </w:r>
    </w:p>
    <w:p w14:paraId="6EF6E51B" w14:textId="77777777" w:rsidR="00B636EA" w:rsidRPr="00B636EA" w:rsidRDefault="00B636EA" w:rsidP="00B636EA">
      <w:pPr>
        <w:spacing w:line="256" w:lineRule="auto"/>
        <w:rPr>
          <w:rFonts w:eastAsia="Aptos"/>
          <w:sz w:val="12"/>
        </w:rPr>
      </w:pPr>
      <w:r w:rsidRPr="00B636EA">
        <w:rPr>
          <w:rFonts w:eastAsia="Aptos"/>
          <w:sz w:val="12"/>
        </w:rPr>
        <w:t>III. DESTABILIZING PREEMPTION</w:t>
      </w:r>
    </w:p>
    <w:p w14:paraId="10C0306D" w14:textId="77777777" w:rsidR="00B636EA" w:rsidRPr="00B636EA" w:rsidRDefault="00B636EA" w:rsidP="00B636EA">
      <w:pPr>
        <w:spacing w:line="256" w:lineRule="auto"/>
        <w:rPr>
          <w:rFonts w:eastAsia="Aptos"/>
          <w:sz w:val="12"/>
        </w:rPr>
      </w:pPr>
      <w:r w:rsidRPr="00B636EA">
        <w:rPr>
          <w:rFonts w:eastAsia="Aptos"/>
          <w:sz w:val="12"/>
        </w:rPr>
        <w:t>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hand, and using its preemption regime to suffocate local regulations on the other hand, is explicit and effective; labor advocates have not been as explicit about their strategies.115</w:t>
      </w:r>
    </w:p>
    <w:p w14:paraId="380E8390" w14:textId="77777777" w:rsidR="00B636EA" w:rsidRPr="00B636EA" w:rsidRDefault="00B636EA" w:rsidP="00B636EA">
      <w:pPr>
        <w:spacing w:line="256" w:lineRule="auto"/>
        <w:rPr>
          <w:rFonts w:eastAsia="Aptos"/>
          <w:sz w:val="12"/>
        </w:rPr>
      </w:pPr>
      <w:r w:rsidRPr="00B636EA">
        <w:rPr>
          <w:rFonts w:eastAsia="Aptos"/>
          <w:sz w:val="12"/>
        </w:rPr>
        <w:t xml:space="preserve">The effectiveness of this strategy casts doubts on the rationality of </w:t>
      </w:r>
      <w:r w:rsidRPr="00B636EA">
        <w:rPr>
          <w:rFonts w:eastAsia="Aptos"/>
          <w:b/>
          <w:i/>
          <w:iCs/>
          <w:u w:val="single"/>
          <w:bdr w:val="single" w:sz="18" w:space="0" w:color="auto" w:frame="1"/>
        </w:rPr>
        <w:t xml:space="preserve">abolishing the </w:t>
      </w:r>
      <w:r w:rsidRPr="00B636EA">
        <w:rPr>
          <w:rFonts w:eastAsia="Aptos"/>
          <w:b/>
          <w:i/>
          <w:iCs/>
          <w:highlight w:val="cyan"/>
          <w:u w:val="single"/>
          <w:bdr w:val="single" w:sz="18" w:space="0" w:color="auto" w:frame="1"/>
        </w:rPr>
        <w:t>NLRA</w:t>
      </w:r>
      <w:r w:rsidRPr="00B636EA">
        <w:rPr>
          <w:rFonts w:eastAsia="Aptos"/>
          <w:sz w:val="12"/>
        </w:rPr>
        <w:t xml:space="preserve">, which </w:t>
      </w:r>
      <w:r w:rsidRPr="00B636EA">
        <w:rPr>
          <w:rFonts w:eastAsia="Aptos"/>
          <w:u w:val="single"/>
        </w:rPr>
        <w:t xml:space="preserve">will completely </w:t>
      </w:r>
      <w:r w:rsidRPr="00B636EA">
        <w:rPr>
          <w:rFonts w:eastAsia="Aptos"/>
          <w:b/>
          <w:i/>
          <w:iCs/>
          <w:u w:val="single"/>
          <w:bdr w:val="single" w:sz="18" w:space="0" w:color="auto" w:frame="1"/>
        </w:rPr>
        <w:t>nullify</w:t>
      </w:r>
      <w:r w:rsidRPr="00B636EA">
        <w:rPr>
          <w:rFonts w:eastAsia="Aptos"/>
          <w:u w:val="single"/>
        </w:rPr>
        <w:t xml:space="preserve"> its </w:t>
      </w:r>
      <w:r w:rsidRPr="00B636EA">
        <w:rPr>
          <w:rFonts w:eastAsia="Aptos"/>
          <w:b/>
          <w:i/>
          <w:iCs/>
          <w:highlight w:val="cyan"/>
          <w:u w:val="single"/>
          <w:bdr w:val="single" w:sz="18" w:space="0" w:color="auto" w:frame="1"/>
        </w:rPr>
        <w:t>preemption</w:t>
      </w:r>
      <w:r w:rsidRPr="00B636EA">
        <w:rPr>
          <w:rFonts w:eastAsia="Aptos"/>
          <w:u w:val="single"/>
        </w:rPr>
        <w:t xml:space="preserve"> doctrine</w:t>
      </w:r>
      <w:r w:rsidRPr="00B636EA">
        <w:rPr>
          <w:rFonts w:eastAsia="Aptos"/>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B636EA">
        <w:rPr>
          <w:rFonts w:eastAsia="Aptos"/>
          <w:u w:val="single"/>
        </w:rPr>
        <w:t>entire statutory scheme underlying it</w:t>
      </w:r>
      <w:r w:rsidRPr="00B636EA">
        <w:rPr>
          <w:rFonts w:eastAsia="Aptos"/>
          <w:sz w:val="12"/>
        </w:rPr>
        <w:t>.116</w:t>
      </w:r>
    </w:p>
    <w:p w14:paraId="1FDA0D79" w14:textId="77777777" w:rsidR="00B636EA" w:rsidRPr="00B636EA" w:rsidRDefault="00B636EA" w:rsidP="00B636EA">
      <w:pPr>
        <w:spacing w:line="256" w:lineRule="auto"/>
        <w:rPr>
          <w:rFonts w:eastAsia="Aptos"/>
          <w:sz w:val="12"/>
        </w:rPr>
      </w:pPr>
      <w:r w:rsidRPr="00B636EA">
        <w:rPr>
          <w:rFonts w:eastAsia="Aptos"/>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0B438C7D" w14:textId="77777777" w:rsidR="00B636EA" w:rsidRPr="00B636EA" w:rsidRDefault="00B636EA" w:rsidP="00B636EA">
      <w:pPr>
        <w:spacing w:line="256" w:lineRule="auto"/>
        <w:rPr>
          <w:rFonts w:eastAsia="Aptos"/>
          <w:sz w:val="12"/>
        </w:rPr>
      </w:pPr>
      <w:r w:rsidRPr="00B636EA">
        <w:rPr>
          <w:rFonts w:eastAsia="Aptos"/>
          <w:sz w:val="12"/>
        </w:rPr>
        <w:t xml:space="preserve">A. </w:t>
      </w:r>
      <w:r w:rsidRPr="00B636EA">
        <w:rPr>
          <w:rFonts w:eastAsia="Aptos"/>
          <w:u w:val="single"/>
        </w:rPr>
        <w:t xml:space="preserve">Preemption </w:t>
      </w:r>
      <w:r w:rsidRPr="00B636EA">
        <w:rPr>
          <w:rFonts w:eastAsia="Aptos"/>
          <w:highlight w:val="cyan"/>
          <w:u w:val="single"/>
        </w:rPr>
        <w:t>Depends on</w:t>
      </w:r>
      <w:r w:rsidRPr="00B636EA">
        <w:rPr>
          <w:rFonts w:eastAsia="Aptos"/>
          <w:u w:val="single"/>
        </w:rPr>
        <w:t xml:space="preserve"> a </w:t>
      </w:r>
      <w:r w:rsidRPr="00B636EA">
        <w:rPr>
          <w:rFonts w:eastAsia="Aptos"/>
          <w:b/>
          <w:i/>
          <w:iCs/>
          <w:highlight w:val="cyan"/>
          <w:u w:val="single"/>
          <w:bdr w:val="single" w:sz="18" w:space="0" w:color="auto" w:frame="1"/>
        </w:rPr>
        <w:t>Capacity to Enforce</w:t>
      </w:r>
      <w:r w:rsidRPr="00B636EA">
        <w:rPr>
          <w:rFonts w:eastAsia="Aptos"/>
          <w:b/>
          <w:i/>
          <w:iCs/>
          <w:u w:val="single"/>
          <w:bdr w:val="single" w:sz="18" w:space="0" w:color="auto" w:frame="1"/>
        </w:rPr>
        <w:t xml:space="preserve"> the NLRA</w:t>
      </w:r>
    </w:p>
    <w:p w14:paraId="39714D5C" w14:textId="77777777" w:rsidR="00B636EA" w:rsidRPr="00B636EA" w:rsidRDefault="00B636EA" w:rsidP="00B636EA">
      <w:pPr>
        <w:spacing w:line="256" w:lineRule="auto"/>
        <w:rPr>
          <w:rFonts w:eastAsia="Aptos"/>
          <w:sz w:val="12"/>
        </w:rPr>
      </w:pPr>
      <w:r w:rsidRPr="00B636EA">
        <w:rPr>
          <w:rFonts w:eastAsia="Aptos"/>
          <w:u w:val="single"/>
        </w:rPr>
        <w:t>Without</w:t>
      </w:r>
      <w:r w:rsidRPr="00B636EA">
        <w:rPr>
          <w:rFonts w:eastAsia="Aptos"/>
          <w:sz w:val="12"/>
        </w:rPr>
        <w:t xml:space="preserve"> the </w:t>
      </w:r>
      <w:r w:rsidRPr="00B636EA">
        <w:rPr>
          <w:rFonts w:eastAsia="Aptos"/>
          <w:u w:val="single"/>
        </w:rPr>
        <w:t>capacity to enforce federal labor law</w:t>
      </w:r>
      <w:r w:rsidRPr="00B636EA">
        <w:rPr>
          <w:rFonts w:eastAsia="Aptos"/>
          <w:sz w:val="12"/>
        </w:rPr>
        <w:t xml:space="preserve">, federal </w:t>
      </w:r>
      <w:r w:rsidRPr="00B636EA">
        <w:rPr>
          <w:rFonts w:eastAsia="Aptos"/>
          <w:u w:val="single"/>
        </w:rPr>
        <w:t xml:space="preserve">preemption is </w:t>
      </w:r>
      <w:r w:rsidRPr="00B636EA">
        <w:rPr>
          <w:rFonts w:eastAsia="Aptos"/>
          <w:b/>
          <w:i/>
          <w:iCs/>
          <w:u w:val="single"/>
          <w:bdr w:val="single" w:sz="18" w:space="0" w:color="auto" w:frame="1"/>
        </w:rPr>
        <w:t>weakened</w:t>
      </w:r>
      <w:r w:rsidRPr="00B636EA">
        <w:rPr>
          <w:rFonts w:eastAsia="Aptos"/>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B636EA">
        <w:rPr>
          <w:rFonts w:eastAsia="Aptos"/>
          <w:u w:val="single"/>
        </w:rPr>
        <w:t xml:space="preserve">As </w:t>
      </w:r>
      <w:r w:rsidRPr="00B636EA">
        <w:rPr>
          <w:rFonts w:eastAsia="Aptos"/>
          <w:highlight w:val="cyan"/>
          <w:u w:val="single"/>
        </w:rPr>
        <w:t xml:space="preserve">Trump </w:t>
      </w:r>
      <w:r w:rsidRPr="00B636EA">
        <w:rPr>
          <w:rFonts w:eastAsia="Aptos"/>
          <w:b/>
          <w:i/>
          <w:iCs/>
          <w:highlight w:val="cyan"/>
          <w:u w:val="single"/>
          <w:bdr w:val="single" w:sz="18" w:space="0" w:color="auto" w:frame="1"/>
        </w:rPr>
        <w:t>terminated</w:t>
      </w:r>
      <w:r w:rsidRPr="00B636EA">
        <w:rPr>
          <w:rFonts w:eastAsia="Aptos"/>
          <w:highlight w:val="cyan"/>
          <w:u w:val="single"/>
        </w:rPr>
        <w:t xml:space="preserve"> the</w:t>
      </w:r>
      <w:r w:rsidRPr="00B636EA">
        <w:rPr>
          <w:rFonts w:eastAsia="Aptos"/>
          <w:sz w:val="12"/>
        </w:rPr>
        <w:t xml:space="preserve"> Democratically </w:t>
      </w:r>
      <w:r w:rsidRPr="00B636EA">
        <w:rPr>
          <w:rFonts w:eastAsia="Aptos"/>
          <w:u w:val="single"/>
        </w:rPr>
        <w:t>appointed board member</w:t>
      </w:r>
      <w:r w:rsidRPr="00B636EA">
        <w:rPr>
          <w:rFonts w:eastAsia="Aptos"/>
          <w:sz w:val="12"/>
        </w:rPr>
        <w:t xml:space="preserve">, </w:t>
      </w:r>
      <w:r w:rsidRPr="00B636EA">
        <w:rPr>
          <w:rFonts w:eastAsia="Aptos"/>
          <w:u w:val="single"/>
        </w:rPr>
        <w:t xml:space="preserve">the board was left </w:t>
      </w:r>
      <w:r w:rsidRPr="00B636EA">
        <w:rPr>
          <w:rFonts w:eastAsia="Aptos"/>
          <w:b/>
          <w:i/>
          <w:iCs/>
          <w:u w:val="single"/>
          <w:bdr w:val="single" w:sz="18" w:space="0" w:color="auto" w:frame="1"/>
        </w:rPr>
        <w:t>without</w:t>
      </w:r>
      <w:r w:rsidRPr="00B636EA">
        <w:rPr>
          <w:rFonts w:eastAsia="Aptos"/>
          <w:sz w:val="12"/>
        </w:rPr>
        <w:t xml:space="preserve"> the three-member </w:t>
      </w:r>
      <w:r w:rsidRPr="00B636EA">
        <w:rPr>
          <w:rFonts w:eastAsia="Aptos"/>
          <w:highlight w:val="cyan"/>
          <w:u w:val="single"/>
        </w:rPr>
        <w:t xml:space="preserve">minimum </w:t>
      </w:r>
      <w:r w:rsidRPr="00B636EA">
        <w:rPr>
          <w:rFonts w:eastAsia="Aptos"/>
          <w:b/>
          <w:i/>
          <w:iCs/>
          <w:highlight w:val="cyan"/>
          <w:u w:val="single"/>
          <w:bdr w:val="single" w:sz="18" w:space="0" w:color="auto" w:frame="1"/>
        </w:rPr>
        <w:t>quorum</w:t>
      </w:r>
      <w:r w:rsidRPr="00B636EA">
        <w:rPr>
          <w:rFonts w:eastAsia="Aptos"/>
          <w:sz w:val="12"/>
        </w:rPr>
        <w:t xml:space="preserve"> the law requires, thus </w:t>
      </w:r>
      <w:r w:rsidRPr="00B636EA">
        <w:rPr>
          <w:rFonts w:eastAsia="Aptos"/>
          <w:highlight w:val="cyan"/>
          <w:u w:val="single"/>
        </w:rPr>
        <w:t>leaving the board</w:t>
      </w:r>
      <w:r w:rsidRPr="00B636EA">
        <w:rPr>
          <w:rFonts w:eastAsia="Aptos"/>
          <w:sz w:val="12"/>
        </w:rPr>
        <w:t xml:space="preserve">, for the first time, </w:t>
      </w:r>
      <w:r w:rsidRPr="00B636EA">
        <w:rPr>
          <w:rFonts w:eastAsia="Aptos"/>
          <w:u w:val="single"/>
        </w:rPr>
        <w:t xml:space="preserve">nearly </w:t>
      </w:r>
      <w:r w:rsidRPr="00B636EA">
        <w:rPr>
          <w:rFonts w:eastAsia="Aptos"/>
          <w:b/>
          <w:i/>
          <w:iCs/>
          <w:highlight w:val="cyan"/>
          <w:u w:val="single"/>
          <w:bdr w:val="single" w:sz="18" w:space="0" w:color="auto" w:frame="1"/>
        </w:rPr>
        <w:t>without</w:t>
      </w:r>
      <w:r w:rsidRPr="00B636EA">
        <w:rPr>
          <w:rFonts w:eastAsia="Aptos"/>
          <w:b/>
          <w:i/>
          <w:iCs/>
          <w:u w:val="single"/>
          <w:bdr w:val="single" w:sz="18" w:space="0" w:color="auto" w:frame="1"/>
        </w:rPr>
        <w:t xml:space="preserve"> legal </w:t>
      </w:r>
      <w:r w:rsidRPr="00B636EA">
        <w:rPr>
          <w:rFonts w:eastAsia="Aptos"/>
          <w:b/>
          <w:i/>
          <w:iCs/>
          <w:highlight w:val="cyan"/>
          <w:u w:val="single"/>
          <w:bdr w:val="single" w:sz="18" w:space="0" w:color="auto" w:frame="1"/>
        </w:rPr>
        <w:t>authority</w:t>
      </w:r>
      <w:r w:rsidRPr="00B636EA">
        <w:rPr>
          <w:rFonts w:eastAsia="Aptos"/>
          <w:sz w:val="12"/>
        </w:rPr>
        <w:t>.117</w:t>
      </w:r>
    </w:p>
    <w:p w14:paraId="4AB193DE" w14:textId="77777777" w:rsidR="00B636EA" w:rsidRPr="00B636EA" w:rsidRDefault="00B636EA" w:rsidP="00B636EA">
      <w:pPr>
        <w:spacing w:line="256" w:lineRule="auto"/>
        <w:rPr>
          <w:rFonts w:eastAsia="Aptos"/>
          <w:sz w:val="12"/>
        </w:rPr>
      </w:pPr>
      <w:r w:rsidRPr="00B636EA">
        <w:rPr>
          <w:rFonts w:eastAsia="Aptos"/>
          <w:sz w:val="12"/>
        </w:rPr>
        <w:t xml:space="preserve">According to Ben Sachs of Harvard, </w:t>
      </w:r>
      <w:r w:rsidRPr="00B636EA">
        <w:rPr>
          <w:rFonts w:eastAsia="Aptos"/>
          <w:u w:val="single"/>
        </w:rPr>
        <w:t>when the NLRB lacks a quorum</w:t>
      </w:r>
      <w:r w:rsidRPr="00B636EA">
        <w:rPr>
          <w:rFonts w:eastAsia="Aptos"/>
          <w:sz w:val="12"/>
        </w:rPr>
        <w:t xml:space="preserve">, </w:t>
      </w:r>
      <w:r w:rsidRPr="00B636EA">
        <w:rPr>
          <w:rFonts w:eastAsia="Aptos"/>
          <w:highlight w:val="cyan"/>
          <w:u w:val="single"/>
        </w:rPr>
        <w:t xml:space="preserve">it </w:t>
      </w:r>
      <w:r w:rsidRPr="00B636EA">
        <w:rPr>
          <w:rFonts w:eastAsia="Aptos"/>
          <w:b/>
          <w:i/>
          <w:iCs/>
          <w:highlight w:val="cyan"/>
          <w:u w:val="single"/>
          <w:bdr w:val="single" w:sz="18" w:space="0" w:color="auto" w:frame="1"/>
        </w:rPr>
        <w:t>cannot</w:t>
      </w:r>
      <w:r w:rsidRPr="00B636EA">
        <w:rPr>
          <w:rFonts w:eastAsia="Aptos"/>
          <w:u w:val="single"/>
        </w:rPr>
        <w:t xml:space="preserve"> protect or </w:t>
      </w:r>
      <w:r w:rsidRPr="00B636EA">
        <w:rPr>
          <w:rFonts w:eastAsia="Aptos"/>
          <w:highlight w:val="cyan"/>
          <w:u w:val="single"/>
        </w:rPr>
        <w:t>prohibit</w:t>
      </w:r>
      <w:r w:rsidRPr="00B636EA">
        <w:rPr>
          <w:rFonts w:eastAsia="Aptos"/>
          <w:u w:val="single"/>
        </w:rPr>
        <w:t xml:space="preserve"> any </w:t>
      </w:r>
      <w:r w:rsidRPr="00B636EA">
        <w:rPr>
          <w:rFonts w:eastAsia="Aptos"/>
          <w:highlight w:val="cyan"/>
          <w:u w:val="single"/>
        </w:rPr>
        <w:t>conduct</w:t>
      </w:r>
      <w:r w:rsidRPr="00B636EA">
        <w:rPr>
          <w:rFonts w:eastAsia="Aptos"/>
          <w:u w:val="single"/>
        </w:rPr>
        <w:t xml:space="preserve"> and</w:t>
      </w:r>
      <w:r w:rsidRPr="00B636EA">
        <w:rPr>
          <w:rFonts w:eastAsia="Aptos"/>
          <w:sz w:val="12"/>
        </w:rPr>
        <w:t xml:space="preserve">, therefore, </w:t>
      </w:r>
      <w:r w:rsidRPr="00B636EA">
        <w:rPr>
          <w:rFonts w:eastAsia="Aptos"/>
          <w:b/>
          <w:i/>
          <w:iCs/>
          <w:u w:val="single"/>
          <w:bdr w:val="single" w:sz="18" w:space="0" w:color="auto" w:frame="1"/>
        </w:rPr>
        <w:t>states are free</w:t>
      </w:r>
      <w:r w:rsidRPr="00B636EA">
        <w:rPr>
          <w:rFonts w:eastAsia="Aptos"/>
          <w:u w:val="single"/>
        </w:rPr>
        <w:t xml:space="preserve"> to regulate such actions</w:t>
      </w:r>
      <w:r w:rsidRPr="00B636EA">
        <w:rPr>
          <w:rFonts w:eastAsia="Aptos"/>
          <w:sz w:val="12"/>
        </w:rPr>
        <w:t xml:space="preserve"> as they please </w:t>
      </w:r>
      <w:r w:rsidRPr="00B636EA">
        <w:rPr>
          <w:rFonts w:eastAsia="Aptos"/>
          <w:u w:val="single"/>
        </w:rPr>
        <w:t>until the board</w:t>
      </w:r>
      <w:r w:rsidRPr="00B636EA">
        <w:rPr>
          <w:rFonts w:eastAsia="Aptos"/>
          <w:sz w:val="12"/>
        </w:rPr>
        <w:t xml:space="preserve"> once </w:t>
      </w:r>
      <w:r w:rsidRPr="00B636EA">
        <w:rPr>
          <w:rFonts w:eastAsia="Aptos"/>
          <w:u w:val="single"/>
        </w:rPr>
        <w:t>again has a quorum</w:t>
      </w:r>
      <w:r w:rsidRPr="00B636EA">
        <w:rPr>
          <w:rFonts w:eastAsia="Aptos"/>
          <w:sz w:val="12"/>
        </w:rPr>
        <w:t xml:space="preserve">.118 The rationale is that </w:t>
      </w:r>
      <w:r w:rsidRPr="00B636EA">
        <w:rPr>
          <w:rFonts w:eastAsia="Aptos"/>
          <w:highlight w:val="cyan"/>
          <w:u w:val="single"/>
        </w:rPr>
        <w:t xml:space="preserve">without a </w:t>
      </w:r>
      <w:r w:rsidRPr="00B636EA">
        <w:rPr>
          <w:rFonts w:eastAsia="Aptos"/>
          <w:b/>
          <w:i/>
          <w:iCs/>
          <w:highlight w:val="cyan"/>
          <w:u w:val="single"/>
          <w:bdr w:val="single" w:sz="18" w:space="0" w:color="auto" w:frame="1"/>
        </w:rPr>
        <w:t>functioning board</w:t>
      </w:r>
      <w:r w:rsidRPr="00B636EA">
        <w:rPr>
          <w:rFonts w:eastAsia="Aptos"/>
          <w:u w:val="single"/>
        </w:rPr>
        <w:t xml:space="preserve">, </w:t>
      </w:r>
      <w:r w:rsidRPr="00B636EA">
        <w:rPr>
          <w:rFonts w:eastAsia="Aptos"/>
          <w:highlight w:val="cyan"/>
          <w:u w:val="single"/>
        </w:rPr>
        <w:t>no</w:t>
      </w:r>
      <w:r w:rsidRPr="00B636EA">
        <w:rPr>
          <w:rFonts w:eastAsia="Aptos"/>
          <w:u w:val="single"/>
        </w:rPr>
        <w:t xml:space="preserve"> concerns of </w:t>
      </w:r>
      <w:r w:rsidRPr="00B636EA">
        <w:rPr>
          <w:rFonts w:eastAsia="Aptos"/>
          <w:b/>
          <w:i/>
          <w:iCs/>
          <w:highlight w:val="cyan"/>
          <w:u w:val="single"/>
          <w:bdr w:val="single" w:sz="18" w:space="0" w:color="auto" w:frame="1"/>
        </w:rPr>
        <w:t>collisions</w:t>
      </w:r>
      <w:r w:rsidRPr="00B636EA">
        <w:rPr>
          <w:rFonts w:eastAsia="Aptos"/>
          <w:u w:val="single"/>
        </w:rPr>
        <w:t xml:space="preserve"> and contested regulations of</w:t>
      </w:r>
      <w:r w:rsidRPr="00B636EA">
        <w:rPr>
          <w:rFonts w:eastAsia="Aptos"/>
          <w:sz w:val="12"/>
        </w:rPr>
        <w:t xml:space="preserve"> private sector </w:t>
      </w:r>
      <w:r w:rsidRPr="00B636EA">
        <w:rPr>
          <w:rFonts w:eastAsia="Aptos"/>
          <w:u w:val="single"/>
        </w:rPr>
        <w:t xml:space="preserve">labor law </w:t>
      </w:r>
      <w:r w:rsidRPr="00B636EA">
        <w:rPr>
          <w:rFonts w:eastAsia="Aptos"/>
          <w:highlight w:val="cyan"/>
          <w:u w:val="single"/>
        </w:rPr>
        <w:t>can exist</w:t>
      </w:r>
      <w:r w:rsidRPr="00B636EA">
        <w:rPr>
          <w:rFonts w:eastAsia="Aptos"/>
          <w:sz w:val="12"/>
        </w:rPr>
        <w:t xml:space="preserve">, thus </w:t>
      </w:r>
      <w:r w:rsidRPr="00B636EA">
        <w:rPr>
          <w:rFonts w:eastAsia="Aptos"/>
          <w:b/>
          <w:i/>
          <w:iCs/>
          <w:u w:val="single"/>
          <w:bdr w:val="single" w:sz="18" w:space="0" w:color="auto" w:frame="1"/>
        </w:rPr>
        <w:t>removing</w:t>
      </w:r>
      <w:r w:rsidRPr="00B636EA">
        <w:rPr>
          <w:rFonts w:eastAsia="Aptos"/>
          <w:u w:val="single"/>
        </w:rPr>
        <w:t xml:space="preserve"> the animating principle behind</w:t>
      </w:r>
      <w:r w:rsidRPr="00B636EA">
        <w:rPr>
          <w:rFonts w:eastAsia="Aptos"/>
          <w:sz w:val="12"/>
        </w:rPr>
        <w:t xml:space="preserve"> federal </w:t>
      </w:r>
      <w:r w:rsidRPr="00B636EA">
        <w:rPr>
          <w:rFonts w:eastAsia="Aptos"/>
          <w:b/>
          <w:i/>
          <w:iCs/>
          <w:u w:val="single"/>
          <w:bdr w:val="single" w:sz="18" w:space="0" w:color="auto" w:frame="1"/>
        </w:rPr>
        <w:t>preemption</w:t>
      </w:r>
      <w:r w:rsidRPr="00B636EA">
        <w:rPr>
          <w:rFonts w:eastAsia="Aptos"/>
          <w:sz w:val="12"/>
        </w:rPr>
        <w:t>.</w:t>
      </w:r>
    </w:p>
    <w:p w14:paraId="19829680" w14:textId="77777777" w:rsidR="00B636EA" w:rsidRPr="00B636EA" w:rsidRDefault="00B636EA" w:rsidP="00B636EA">
      <w:pPr>
        <w:spacing w:line="256" w:lineRule="auto"/>
        <w:rPr>
          <w:rFonts w:eastAsia="Aptos"/>
          <w:sz w:val="12"/>
        </w:rPr>
      </w:pPr>
      <w:r w:rsidRPr="00B636EA">
        <w:rPr>
          <w:rFonts w:eastAsia="Aptos"/>
          <w:sz w:val="12"/>
        </w:rPr>
        <w:t xml:space="preserve">“[F]ederal authority is solitary and exclusive in situations where both state and federal laws forbid certain conduct and provide machinery for enforcement” 119 As </w:t>
      </w:r>
      <w:r w:rsidRPr="00B636EA">
        <w:rPr>
          <w:rFonts w:eastAsia="Aptos"/>
          <w:u w:val="single"/>
        </w:rPr>
        <w:t>federal labor law is left with no formal regulatory powers</w:t>
      </w:r>
      <w:r w:rsidRPr="00B636EA">
        <w:rPr>
          <w:rFonts w:eastAsia="Aptos"/>
          <w:sz w:val="12"/>
        </w:rPr>
        <w:t xml:space="preserve">, Congress did not intend to leave all private sector labor law with no remedy. </w:t>
      </w:r>
      <w:r w:rsidRPr="00B636EA">
        <w:rPr>
          <w:rFonts w:eastAsia="Aptos"/>
          <w:b/>
          <w:i/>
          <w:iCs/>
          <w:highlight w:val="cyan"/>
          <w:u w:val="single"/>
          <w:bdr w:val="single" w:sz="18" w:space="0" w:color="auto" w:frame="1"/>
        </w:rPr>
        <w:t>State</w:t>
      </w:r>
      <w:r w:rsidRPr="00B636EA">
        <w:rPr>
          <w:rFonts w:eastAsia="Aptos"/>
          <w:u w:val="single"/>
        </w:rPr>
        <w:t xml:space="preserve"> advocate</w:t>
      </w:r>
      <w:r w:rsidRPr="00B636EA">
        <w:rPr>
          <w:rFonts w:eastAsia="Aptos"/>
          <w:b/>
          <w:i/>
          <w:iCs/>
          <w:highlight w:val="cyan"/>
          <w:u w:val="single"/>
          <w:bdr w:val="single" w:sz="18" w:space="0" w:color="auto" w:frame="1"/>
        </w:rPr>
        <w:t>s can use that gap</w:t>
      </w:r>
      <w:r w:rsidRPr="00B636EA">
        <w:rPr>
          <w:rFonts w:eastAsia="Aptos"/>
          <w:b/>
          <w:i/>
          <w:iCs/>
          <w:u w:val="single"/>
          <w:bdr w:val="single" w:sz="18" w:space="0" w:color="auto" w:frame="1"/>
        </w:rPr>
        <w:t xml:space="preserve"> now</w:t>
      </w:r>
      <w:r w:rsidRPr="00B636EA">
        <w:rPr>
          <w:rFonts w:eastAsia="Aptos"/>
          <w:sz w:val="12"/>
        </w:rPr>
        <w:t>.</w:t>
      </w:r>
    </w:p>
    <w:p w14:paraId="41D460BA" w14:textId="77777777" w:rsidR="00B636EA" w:rsidRPr="00B636EA" w:rsidRDefault="00B636EA" w:rsidP="00B636EA">
      <w:pPr>
        <w:spacing w:line="256" w:lineRule="auto"/>
        <w:rPr>
          <w:rFonts w:eastAsia="Aptos"/>
          <w:sz w:val="12"/>
        </w:rPr>
      </w:pPr>
      <w:r w:rsidRPr="00B636EA">
        <w:rPr>
          <w:rFonts w:eastAsia="Aptos"/>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B636EA">
        <w:rPr>
          <w:rFonts w:eastAsia="Aptos"/>
          <w:highlight w:val="cyan"/>
          <w:u w:val="single"/>
        </w:rPr>
        <w:t>Any</w:t>
      </w:r>
      <w:r w:rsidRPr="00B636EA">
        <w:rPr>
          <w:rFonts w:eastAsia="Aptos"/>
          <w:u w:val="single"/>
        </w:rPr>
        <w:t xml:space="preserve"> significant and pervasive </w:t>
      </w:r>
      <w:r w:rsidRPr="00B636EA">
        <w:rPr>
          <w:rFonts w:eastAsia="Aptos"/>
          <w:b/>
          <w:i/>
          <w:iCs/>
          <w:highlight w:val="cyan"/>
          <w:u w:val="single"/>
          <w:bdr w:val="single" w:sz="18" w:space="0" w:color="auto" w:frame="1"/>
        </w:rPr>
        <w:t>dysfunction</w:t>
      </w:r>
      <w:r w:rsidRPr="00B636EA">
        <w:rPr>
          <w:rFonts w:eastAsia="Aptos"/>
          <w:highlight w:val="cyan"/>
          <w:u w:val="single"/>
        </w:rPr>
        <w:t xml:space="preserve"> in how the board operates</w:t>
      </w:r>
      <w:r w:rsidRPr="00B636EA">
        <w:rPr>
          <w:rFonts w:eastAsia="Aptos"/>
          <w:u w:val="single"/>
        </w:rPr>
        <w:t xml:space="preserve"> ought to </w:t>
      </w:r>
      <w:r w:rsidRPr="00B636EA">
        <w:rPr>
          <w:rFonts w:eastAsia="Aptos"/>
          <w:highlight w:val="cyan"/>
          <w:u w:val="single"/>
        </w:rPr>
        <w:t>weigh against</w:t>
      </w:r>
      <w:r w:rsidRPr="00B636EA">
        <w:rPr>
          <w:rFonts w:eastAsia="Aptos"/>
          <w:u w:val="single"/>
        </w:rPr>
        <w:t xml:space="preserve"> a </w:t>
      </w:r>
      <w:r w:rsidRPr="00B636EA">
        <w:rPr>
          <w:rFonts w:eastAsia="Aptos"/>
          <w:b/>
          <w:i/>
          <w:iCs/>
          <w:highlight w:val="cyan"/>
          <w:u w:val="single"/>
          <w:bdr w:val="single" w:sz="18" w:space="0" w:color="auto" w:frame="1"/>
        </w:rPr>
        <w:t>preemption</w:t>
      </w:r>
      <w:r w:rsidRPr="00B636EA">
        <w:rPr>
          <w:rFonts w:eastAsia="Aptos"/>
          <w:b/>
          <w:i/>
          <w:iCs/>
          <w:u w:val="single"/>
          <w:bdr w:val="single" w:sz="18" w:space="0" w:color="auto" w:frame="1"/>
        </w:rPr>
        <w:t xml:space="preserve"> argument</w:t>
      </w:r>
      <w:r w:rsidRPr="00B636EA">
        <w:rPr>
          <w:rFonts w:eastAsia="Aptos"/>
          <w:sz w:val="12"/>
        </w:rPr>
        <w:t>.</w:t>
      </w:r>
    </w:p>
    <w:p w14:paraId="0B8F8A34" w14:textId="77777777" w:rsidR="00B636EA" w:rsidRPr="00B636EA" w:rsidRDefault="00B636EA" w:rsidP="00B636EA">
      <w:pPr>
        <w:spacing w:line="256" w:lineRule="auto"/>
        <w:rPr>
          <w:rFonts w:eastAsia="Aptos"/>
          <w:sz w:val="12"/>
        </w:rPr>
      </w:pPr>
      <w:r w:rsidRPr="00B636EA">
        <w:rPr>
          <w:rFonts w:eastAsia="Aptos"/>
          <w:sz w:val="12"/>
        </w:rPr>
        <w:t xml:space="preserve">Take the case of the </w:t>
      </w:r>
      <w:r w:rsidRPr="00B636EA">
        <w:rPr>
          <w:rFonts w:eastAsia="Aptos"/>
          <w:u w:val="single"/>
        </w:rPr>
        <w:t xml:space="preserve">closing down of board </w:t>
      </w:r>
      <w:r w:rsidRPr="00B636EA">
        <w:rPr>
          <w:rFonts w:eastAsia="Aptos"/>
          <w:b/>
          <w:i/>
          <w:iCs/>
          <w:u w:val="single"/>
          <w:bdr w:val="single" w:sz="18" w:space="0" w:color="auto" w:frame="1"/>
        </w:rPr>
        <w:t>regional offices</w:t>
      </w:r>
      <w:r w:rsidRPr="00B636EA">
        <w:rPr>
          <w:rFonts w:eastAsia="Aptos"/>
          <w:sz w:val="12"/>
        </w:rPr>
        <w:t xml:space="preserve">. Recently, and as part of the chaos and uncertainty in the federal workforce, </w:t>
      </w:r>
      <w:r w:rsidRPr="00B636EA">
        <w:rPr>
          <w:rFonts w:eastAsia="Aptos"/>
          <w:u w:val="single"/>
        </w:rPr>
        <w:t>it was rumored that</w:t>
      </w:r>
      <w:r w:rsidRPr="00B636EA">
        <w:rPr>
          <w:rFonts w:eastAsia="Aptos"/>
          <w:sz w:val="12"/>
        </w:rPr>
        <w:t xml:space="preserve"> Department of Government Efficiency (</w:t>
      </w:r>
      <w:r w:rsidRPr="00B636EA">
        <w:rPr>
          <w:rFonts w:eastAsia="Aptos"/>
          <w:u w:val="single"/>
        </w:rPr>
        <w:t>DOGE</w:t>
      </w:r>
      <w:r w:rsidRPr="00B636EA">
        <w:rPr>
          <w:rFonts w:eastAsia="Aptos"/>
          <w:sz w:val="12"/>
        </w:rPr>
        <w:t xml:space="preserve">) </w:t>
      </w:r>
      <w:r w:rsidRPr="00B636EA">
        <w:rPr>
          <w:rFonts w:eastAsia="Aptos"/>
          <w:u w:val="single"/>
        </w:rPr>
        <w:t>is shutting down the physical office building of the Buffalo</w:t>
      </w:r>
      <w:r w:rsidRPr="00B636EA">
        <w:rPr>
          <w:rFonts w:eastAsia="Aptos"/>
          <w:sz w:val="12"/>
        </w:rPr>
        <w:t xml:space="preserve"> region </w:t>
      </w:r>
      <w:r w:rsidRPr="00B636EA">
        <w:rPr>
          <w:rFonts w:eastAsia="Aptos"/>
          <w:u w:val="single"/>
        </w:rPr>
        <w:t>and</w:t>
      </w:r>
      <w:r w:rsidRPr="00B636EA">
        <w:rPr>
          <w:rFonts w:eastAsia="Aptos"/>
          <w:sz w:val="12"/>
        </w:rPr>
        <w:t xml:space="preserve"> the </w:t>
      </w:r>
      <w:r w:rsidRPr="00B636EA">
        <w:rPr>
          <w:rFonts w:eastAsia="Aptos"/>
          <w:u w:val="single"/>
        </w:rPr>
        <w:t>Milwaukee regional office of the NLRB</w:t>
      </w:r>
      <w:r w:rsidRPr="00B636EA">
        <w:rPr>
          <w:rFonts w:eastAsia="Aptos"/>
          <w:sz w:val="12"/>
        </w:rPr>
        <w:t xml:space="preserve">. 120 </w:t>
      </w:r>
      <w:r w:rsidRPr="00B636EA">
        <w:rPr>
          <w:rFonts w:eastAsia="Aptos"/>
          <w:u w:val="single"/>
        </w:rPr>
        <w:t>Board regions are in charge of receiving, investigating, and administering procedures emanating from the NLRA</w:t>
      </w:r>
      <w:r w:rsidRPr="00B636EA">
        <w:rPr>
          <w:rFonts w:eastAsia="Aptos"/>
          <w:sz w:val="12"/>
        </w:rPr>
        <w:t xml:space="preserve">; most common are </w:t>
      </w:r>
      <w:r w:rsidRPr="00B636EA">
        <w:rPr>
          <w:rFonts w:eastAsia="Aptos"/>
          <w:u w:val="single"/>
        </w:rPr>
        <w:t>representation elections and unfair labor practices</w:t>
      </w:r>
      <w:r w:rsidRPr="00B636EA">
        <w:rPr>
          <w:rFonts w:eastAsia="Aptos"/>
          <w:sz w:val="12"/>
        </w:rPr>
        <w:t>. Board regions are assigned to a specific geographic region, whose borders are determined using the traditional notice and comment administrative procedure.</w:t>
      </w:r>
    </w:p>
    <w:p w14:paraId="1CB59D12" w14:textId="77777777" w:rsidR="00B636EA" w:rsidRPr="00B636EA" w:rsidRDefault="00B636EA" w:rsidP="00B636EA">
      <w:pPr>
        <w:keepNext/>
        <w:keepLines/>
        <w:pageBreakBefore/>
        <w:spacing w:before="40" w:after="0" w:line="256" w:lineRule="auto"/>
        <w:jc w:val="center"/>
        <w:outlineLvl w:val="2"/>
        <w:rPr>
          <w:rFonts w:eastAsia="Times New Roman" w:cs="Times New Roman"/>
          <w:b/>
          <w:sz w:val="32"/>
          <w:szCs w:val="24"/>
          <w:u w:val="single"/>
        </w:rPr>
      </w:pPr>
      <w:r w:rsidRPr="00B636EA">
        <w:rPr>
          <w:rFonts w:eastAsia="Times New Roman" w:cs="Times New Roman"/>
          <w:b/>
          <w:sz w:val="32"/>
          <w:szCs w:val="24"/>
          <w:u w:val="single"/>
        </w:rPr>
        <w:t>1NC---OFF</w:t>
      </w:r>
    </w:p>
    <w:p w14:paraId="7E578D82" w14:textId="77777777" w:rsidR="00B636EA" w:rsidRPr="00B636EA" w:rsidRDefault="00B636EA" w:rsidP="00B636EA">
      <w:pPr>
        <w:spacing w:line="256" w:lineRule="auto"/>
        <w:rPr>
          <w:rFonts w:eastAsia="Aptos"/>
          <w:b/>
          <w:bCs/>
          <w:color w:val="111111"/>
          <w:sz w:val="26"/>
        </w:rPr>
      </w:pPr>
      <w:r w:rsidRPr="00B636EA">
        <w:rPr>
          <w:rFonts w:eastAsia="Aptos"/>
          <w:b/>
          <w:bCs/>
          <w:color w:val="111111"/>
          <w:sz w:val="26"/>
          <w:u w:val="single"/>
        </w:rPr>
        <w:t>Startup DA</w:t>
      </w:r>
      <w:r w:rsidRPr="00B636EA">
        <w:rPr>
          <w:rFonts w:eastAsia="Aptos"/>
          <w:b/>
          <w:bCs/>
          <w:color w:val="111111"/>
          <w:sz w:val="26"/>
        </w:rPr>
        <w:t>:</w:t>
      </w:r>
    </w:p>
    <w:p w14:paraId="7FDCA97C" w14:textId="77777777" w:rsidR="00B636EA" w:rsidRPr="00B636EA" w:rsidRDefault="00B636EA" w:rsidP="00B636EA">
      <w:pPr>
        <w:keepNext/>
        <w:keepLines/>
        <w:spacing w:before="40" w:after="0" w:line="256" w:lineRule="auto"/>
        <w:outlineLvl w:val="3"/>
        <w:rPr>
          <w:rFonts w:eastAsia="Times New Roman" w:cs="Times New Roman"/>
          <w:b/>
          <w:iCs/>
          <w:sz w:val="26"/>
        </w:rPr>
      </w:pPr>
      <w:r w:rsidRPr="00B636EA">
        <w:rPr>
          <w:rFonts w:eastAsia="Times New Roman" w:cs="Times New Roman"/>
          <w:b/>
          <w:iCs/>
          <w:sz w:val="26"/>
        </w:rPr>
        <w:t xml:space="preserve">The plan forces Dems to jettison Obamacare subsidy demands to reopen the government. </w:t>
      </w:r>
    </w:p>
    <w:p w14:paraId="4F5F0497" w14:textId="77777777" w:rsidR="00B636EA" w:rsidRPr="00B636EA" w:rsidRDefault="00B636EA" w:rsidP="00B636EA">
      <w:pPr>
        <w:spacing w:line="256" w:lineRule="auto"/>
        <w:rPr>
          <w:rFonts w:eastAsia="Aptos"/>
        </w:rPr>
      </w:pPr>
      <w:r w:rsidRPr="00B636EA">
        <w:rPr>
          <w:rFonts w:eastAsia="Aptos"/>
          <w:b/>
          <w:bCs/>
          <w:color w:val="111111"/>
          <w:sz w:val="26"/>
        </w:rPr>
        <w:t>Hill 10-16</w:t>
      </w:r>
      <w:r w:rsidRPr="00B636EA">
        <w:rPr>
          <w:rFonts w:eastAsia="Aptos"/>
        </w:rPr>
        <w:t xml:space="preserve"> [Meredith Lee Hill (Senior Congress reporter for POLITICO covering GOP leadership) Oct 16 2025. POLITICO “Johnson tries to tamp down House GOP shutdown anxiety” https://www.politico.com/live-updates/2025/10/16/congress/gop-shutdown-anxiety-grows-00612834 // </w:t>
      </w:r>
      <w:r w:rsidRPr="00B636EA">
        <w:rPr>
          <w:rFonts w:eastAsia="Aptos"/>
          <w:i/>
        </w:rPr>
        <w:t>q.c.</w:t>
      </w:r>
      <w:r w:rsidRPr="00B636EA">
        <w:rPr>
          <w:rFonts w:eastAsia="Aptos"/>
        </w:rPr>
        <w:t>]</w:t>
      </w:r>
    </w:p>
    <w:p w14:paraId="0B3FE927" w14:textId="77777777" w:rsidR="00B636EA" w:rsidRPr="00B636EA" w:rsidRDefault="00B636EA" w:rsidP="00B636EA">
      <w:pPr>
        <w:spacing w:line="256" w:lineRule="auto"/>
        <w:rPr>
          <w:rFonts w:eastAsia="Aptos"/>
          <w:sz w:val="16"/>
        </w:rPr>
      </w:pPr>
      <w:r w:rsidRPr="00B636EA">
        <w:rPr>
          <w:rFonts w:eastAsia="Aptos"/>
          <w:highlight w:val="cyan"/>
          <w:u w:val="single"/>
        </w:rPr>
        <w:t>Speaker</w:t>
      </w:r>
      <w:r w:rsidRPr="00B636EA">
        <w:rPr>
          <w:rFonts w:eastAsia="Aptos"/>
          <w:u w:val="single"/>
        </w:rPr>
        <w:t xml:space="preserve"> Mike </w:t>
      </w:r>
      <w:r w:rsidRPr="00B636EA">
        <w:rPr>
          <w:rFonts w:eastAsia="Aptos"/>
          <w:b/>
          <w:i/>
          <w:iCs/>
          <w:highlight w:val="cyan"/>
          <w:u w:val="single"/>
          <w:bdr w:val="single" w:sz="18" w:space="0" w:color="auto" w:frame="1"/>
        </w:rPr>
        <w:t>Johnson</w:t>
      </w:r>
      <w:r w:rsidRPr="00B636EA">
        <w:rPr>
          <w:rFonts w:eastAsia="Aptos"/>
          <w:sz w:val="16"/>
        </w:rPr>
        <w:t xml:space="preserve"> is </w:t>
      </w:r>
      <w:r w:rsidRPr="00B636EA">
        <w:rPr>
          <w:rFonts w:eastAsia="Aptos"/>
          <w:u w:val="single"/>
        </w:rPr>
        <w:t xml:space="preserve">working to </w:t>
      </w:r>
      <w:r w:rsidRPr="00B636EA">
        <w:rPr>
          <w:rFonts w:eastAsia="Aptos"/>
          <w:b/>
          <w:i/>
          <w:iCs/>
          <w:u w:val="single"/>
          <w:bdr w:val="single" w:sz="18" w:space="0" w:color="auto" w:frame="1"/>
        </w:rPr>
        <w:t>assuage worries</w:t>
      </w:r>
      <w:r w:rsidRPr="00B636EA">
        <w:rPr>
          <w:rFonts w:eastAsia="Aptos"/>
          <w:u w:val="single"/>
        </w:rPr>
        <w:t xml:space="preserve"> within</w:t>
      </w:r>
      <w:r w:rsidRPr="00B636EA">
        <w:rPr>
          <w:rFonts w:eastAsia="Aptos"/>
          <w:sz w:val="16"/>
        </w:rPr>
        <w:t xml:space="preserve"> his conference </w:t>
      </w:r>
      <w:r w:rsidRPr="00B636EA">
        <w:rPr>
          <w:rFonts w:eastAsia="Aptos"/>
          <w:u w:val="single"/>
        </w:rPr>
        <w:t xml:space="preserve">about his strategy of </w:t>
      </w:r>
      <w:r w:rsidRPr="00B636EA">
        <w:rPr>
          <w:rFonts w:eastAsia="Aptos"/>
          <w:b/>
          <w:i/>
          <w:iCs/>
          <w:highlight w:val="cyan"/>
          <w:u w:val="single"/>
          <w:bdr w:val="single" w:sz="18" w:space="0" w:color="auto" w:frame="1"/>
        </w:rPr>
        <w:t>keeping</w:t>
      </w:r>
      <w:r w:rsidRPr="00B636EA">
        <w:rPr>
          <w:rFonts w:eastAsia="Aptos"/>
          <w:highlight w:val="cyan"/>
          <w:u w:val="single"/>
        </w:rPr>
        <w:t xml:space="preserve"> the House indefinitely </w:t>
      </w:r>
      <w:r w:rsidRPr="00B636EA">
        <w:rPr>
          <w:rFonts w:eastAsia="Aptos"/>
          <w:b/>
          <w:i/>
          <w:iCs/>
          <w:highlight w:val="cyan"/>
          <w:u w:val="single"/>
          <w:bdr w:val="single" w:sz="18" w:space="0" w:color="auto" w:frame="1"/>
        </w:rPr>
        <w:t>out of session</w:t>
      </w:r>
      <w:r w:rsidRPr="00B636EA">
        <w:rPr>
          <w:rFonts w:eastAsia="Aptos"/>
          <w:highlight w:val="cyan"/>
          <w:u w:val="single"/>
        </w:rPr>
        <w:t xml:space="preserve"> until</w:t>
      </w:r>
      <w:r w:rsidRPr="00B636EA">
        <w:rPr>
          <w:rFonts w:eastAsia="Aptos"/>
          <w:u w:val="single"/>
        </w:rPr>
        <w:t xml:space="preserve"> Senate </w:t>
      </w:r>
      <w:r w:rsidRPr="00B636EA">
        <w:rPr>
          <w:rFonts w:eastAsia="Aptos"/>
          <w:b/>
          <w:i/>
          <w:iCs/>
          <w:highlight w:val="cyan"/>
          <w:u w:val="single"/>
          <w:bdr w:val="single" w:sz="18" w:space="0" w:color="auto" w:frame="1"/>
        </w:rPr>
        <w:t>Dem</w:t>
      </w:r>
      <w:r w:rsidRPr="00B636EA">
        <w:rPr>
          <w:rFonts w:eastAsia="Aptos"/>
          <w:u w:val="single"/>
        </w:rPr>
        <w:t>ocrat</w:t>
      </w:r>
      <w:r w:rsidRPr="00B636EA">
        <w:rPr>
          <w:rFonts w:eastAsia="Aptos"/>
          <w:b/>
          <w:i/>
          <w:iCs/>
          <w:highlight w:val="cyan"/>
          <w:u w:val="single"/>
          <w:bdr w:val="single" w:sz="18" w:space="0" w:color="auto" w:frame="1"/>
        </w:rPr>
        <w:t>s</w:t>
      </w:r>
      <w:r w:rsidRPr="00B636EA">
        <w:rPr>
          <w:rFonts w:eastAsia="Aptos"/>
          <w:highlight w:val="cyan"/>
          <w:u w:val="single"/>
        </w:rPr>
        <w:t xml:space="preserve"> vote to </w:t>
      </w:r>
      <w:r w:rsidRPr="00B636EA">
        <w:rPr>
          <w:rFonts w:eastAsia="Aptos"/>
          <w:b/>
          <w:i/>
          <w:iCs/>
          <w:highlight w:val="cyan"/>
          <w:u w:val="single"/>
          <w:bdr w:val="single" w:sz="18" w:space="0" w:color="auto" w:frame="1"/>
        </w:rPr>
        <w:t>end</w:t>
      </w:r>
      <w:r w:rsidRPr="00B636EA">
        <w:rPr>
          <w:rFonts w:eastAsia="Aptos"/>
          <w:u w:val="single"/>
        </w:rPr>
        <w:t xml:space="preserve"> the government </w:t>
      </w:r>
      <w:r w:rsidRPr="00B636EA">
        <w:rPr>
          <w:rFonts w:eastAsia="Aptos"/>
          <w:b/>
          <w:i/>
          <w:iCs/>
          <w:highlight w:val="cyan"/>
          <w:u w:val="single"/>
          <w:bdr w:val="single" w:sz="18" w:space="0" w:color="auto" w:frame="1"/>
        </w:rPr>
        <w:t>shutdown</w:t>
      </w:r>
      <w:r w:rsidRPr="00B636EA">
        <w:rPr>
          <w:rFonts w:eastAsia="Aptos"/>
          <w:sz w:val="16"/>
        </w:rPr>
        <w:t>.</w:t>
      </w:r>
    </w:p>
    <w:p w14:paraId="2DE03DE8" w14:textId="77777777" w:rsidR="00B636EA" w:rsidRPr="00B636EA" w:rsidRDefault="00B636EA" w:rsidP="00B636EA">
      <w:pPr>
        <w:spacing w:line="256" w:lineRule="auto"/>
        <w:rPr>
          <w:rFonts w:eastAsia="Aptos"/>
          <w:sz w:val="16"/>
        </w:rPr>
      </w:pPr>
      <w:r w:rsidRPr="00B636EA">
        <w:rPr>
          <w:rFonts w:eastAsia="Aptos"/>
          <w:u w:val="single"/>
        </w:rPr>
        <w:t>Johnson met Thursday afternoon to discuss</w:t>
      </w:r>
      <w:r w:rsidRPr="00B636EA">
        <w:rPr>
          <w:rFonts w:eastAsia="Aptos"/>
          <w:sz w:val="16"/>
        </w:rPr>
        <w:t xml:space="preserve"> the matter </w:t>
      </w:r>
      <w:r w:rsidRPr="00B636EA">
        <w:rPr>
          <w:rFonts w:eastAsia="Aptos"/>
          <w:u w:val="single"/>
        </w:rPr>
        <w:t>with</w:t>
      </w:r>
      <w:r w:rsidRPr="00B636EA">
        <w:rPr>
          <w:rFonts w:eastAsia="Aptos"/>
          <w:sz w:val="16"/>
        </w:rPr>
        <w:t xml:space="preserve"> Rep. Jay Obernolte, one </w:t>
      </w:r>
      <w:r w:rsidRPr="00B636EA">
        <w:rPr>
          <w:rFonts w:eastAsia="Aptos"/>
          <w:b/>
          <w:i/>
          <w:iCs/>
          <w:highlight w:val="cyan"/>
          <w:u w:val="single"/>
          <w:bdr w:val="single" w:sz="18" w:space="0" w:color="auto" w:frame="1"/>
        </w:rPr>
        <w:t>House Republican</w:t>
      </w:r>
      <w:r w:rsidRPr="00B636EA">
        <w:rPr>
          <w:rFonts w:eastAsia="Aptos"/>
          <w:sz w:val="16"/>
        </w:rPr>
        <w:t xml:space="preserve"> who has been more vocal than most in his fears about the political optics of the leadership-driven gambit, which could make the GOP appear to be shirking its responsibilities.</w:t>
      </w:r>
    </w:p>
    <w:p w14:paraId="0EB3C4BA" w14:textId="77777777" w:rsidR="00B636EA" w:rsidRPr="00B636EA" w:rsidRDefault="00B636EA" w:rsidP="00B636EA">
      <w:pPr>
        <w:spacing w:line="256" w:lineRule="auto"/>
        <w:rPr>
          <w:rFonts w:eastAsia="Aptos"/>
          <w:sz w:val="16"/>
        </w:rPr>
      </w:pPr>
      <w:r w:rsidRPr="00B636EA">
        <w:rPr>
          <w:rFonts w:eastAsia="Aptos"/>
          <w:sz w:val="16"/>
        </w:rPr>
        <w:t>The California lawmaker sat down with Johnson in the speaker’s office to relay his concerns, which have only grown since the shutdown began Oct. 1, according to two Republicans with direct knowledge of the matter. The House took its last vote nearly a month ago.</w:t>
      </w:r>
    </w:p>
    <w:p w14:paraId="218EC613" w14:textId="77777777" w:rsidR="00B636EA" w:rsidRPr="00B636EA" w:rsidRDefault="00B636EA" w:rsidP="00B636EA">
      <w:pPr>
        <w:spacing w:line="256" w:lineRule="auto"/>
        <w:rPr>
          <w:rFonts w:eastAsia="Aptos"/>
          <w:sz w:val="16"/>
        </w:rPr>
      </w:pPr>
      <w:r w:rsidRPr="00B636EA">
        <w:rPr>
          <w:rFonts w:eastAsia="Aptos"/>
          <w:u w:val="single"/>
        </w:rPr>
        <w:t>Obernolte</w:t>
      </w:r>
      <w:r w:rsidRPr="00B636EA">
        <w:rPr>
          <w:rFonts w:eastAsia="Aptos"/>
          <w:sz w:val="16"/>
        </w:rPr>
        <w:t xml:space="preserve"> recently </w:t>
      </w:r>
      <w:r w:rsidRPr="00B636EA">
        <w:rPr>
          <w:rFonts w:eastAsia="Aptos"/>
          <w:b/>
          <w:i/>
          <w:iCs/>
          <w:highlight w:val="cyan"/>
          <w:u w:val="single"/>
          <w:bdr w:val="single" w:sz="18" w:space="0" w:color="auto" w:frame="1"/>
        </w:rPr>
        <w:t>pressed Johnson</w:t>
      </w:r>
      <w:r w:rsidRPr="00B636EA">
        <w:rPr>
          <w:rFonts w:eastAsia="Aptos"/>
          <w:u w:val="single"/>
        </w:rPr>
        <w:t xml:space="preserve"> during</w:t>
      </w:r>
      <w:r w:rsidRPr="00B636EA">
        <w:rPr>
          <w:rFonts w:eastAsia="Aptos"/>
          <w:sz w:val="16"/>
        </w:rPr>
        <w:t xml:space="preserve"> a </w:t>
      </w:r>
      <w:r w:rsidRPr="00B636EA">
        <w:rPr>
          <w:rFonts w:eastAsia="Aptos"/>
          <w:u w:val="single"/>
        </w:rPr>
        <w:t>House GOP conference call</w:t>
      </w:r>
      <w:r w:rsidRPr="00B636EA">
        <w:rPr>
          <w:rFonts w:eastAsia="Aptos"/>
          <w:sz w:val="16"/>
        </w:rPr>
        <w:t xml:space="preserve">, </w:t>
      </w:r>
      <w:r w:rsidRPr="00B636EA">
        <w:rPr>
          <w:rFonts w:eastAsia="Aptos"/>
          <w:highlight w:val="cyan"/>
          <w:u w:val="single"/>
        </w:rPr>
        <w:t xml:space="preserve">about </w:t>
      </w:r>
      <w:r w:rsidRPr="00B636EA">
        <w:rPr>
          <w:rFonts w:eastAsia="Aptos"/>
          <w:b/>
          <w:i/>
          <w:iCs/>
          <w:highlight w:val="cyan"/>
          <w:u w:val="single"/>
          <w:bdr w:val="single" w:sz="18" w:space="0" w:color="auto" w:frame="1"/>
        </w:rPr>
        <w:t>when</w:t>
      </w:r>
      <w:r w:rsidRPr="00B636EA">
        <w:rPr>
          <w:rFonts w:eastAsia="Aptos"/>
          <w:highlight w:val="cyan"/>
          <w:u w:val="single"/>
        </w:rPr>
        <w:t xml:space="preserve"> he</w:t>
      </w:r>
      <w:r w:rsidRPr="00B636EA">
        <w:rPr>
          <w:rFonts w:eastAsia="Aptos"/>
          <w:u w:val="single"/>
        </w:rPr>
        <w:t xml:space="preserve"> would </w:t>
      </w:r>
      <w:r w:rsidRPr="00B636EA">
        <w:rPr>
          <w:rFonts w:eastAsia="Aptos"/>
          <w:b/>
          <w:i/>
          <w:iCs/>
          <w:highlight w:val="cyan"/>
          <w:u w:val="single"/>
          <w:bdr w:val="single" w:sz="18" w:space="0" w:color="auto" w:frame="1"/>
        </w:rPr>
        <w:t>recall</w:t>
      </w:r>
      <w:r w:rsidRPr="00B636EA">
        <w:rPr>
          <w:rFonts w:eastAsia="Aptos"/>
          <w:u w:val="single"/>
        </w:rPr>
        <w:t xml:space="preserve"> members to </w:t>
      </w:r>
      <w:r w:rsidRPr="00B636EA">
        <w:rPr>
          <w:rFonts w:eastAsia="Aptos"/>
          <w:b/>
          <w:i/>
          <w:iCs/>
          <w:u w:val="single"/>
          <w:bdr w:val="single" w:sz="18" w:space="0" w:color="auto" w:frame="1"/>
        </w:rPr>
        <w:t>Washington</w:t>
      </w:r>
      <w:r w:rsidRPr="00B636EA">
        <w:rPr>
          <w:rFonts w:eastAsia="Aptos"/>
          <w:sz w:val="16"/>
        </w:rPr>
        <w:t xml:space="preserve">. </w:t>
      </w:r>
      <w:r w:rsidRPr="00B636EA">
        <w:rPr>
          <w:rFonts w:eastAsia="Aptos"/>
          <w:highlight w:val="cyan"/>
          <w:u w:val="single"/>
        </w:rPr>
        <w:t>Johnson</w:t>
      </w:r>
      <w:r w:rsidRPr="00B636EA">
        <w:rPr>
          <w:rFonts w:eastAsia="Aptos"/>
          <w:u w:val="single"/>
        </w:rPr>
        <w:t xml:space="preserve"> and fellow GOP leaders </w:t>
      </w:r>
      <w:r w:rsidRPr="00B636EA">
        <w:rPr>
          <w:rFonts w:eastAsia="Aptos"/>
          <w:b/>
          <w:i/>
          <w:iCs/>
          <w:highlight w:val="cyan"/>
          <w:u w:val="single"/>
          <w:bdr w:val="single" w:sz="18" w:space="0" w:color="auto" w:frame="1"/>
        </w:rPr>
        <w:t>reiterated</w:t>
      </w:r>
      <w:r w:rsidRPr="00B636EA">
        <w:rPr>
          <w:rFonts w:eastAsia="Aptos"/>
          <w:u w:val="single"/>
        </w:rPr>
        <w:t xml:space="preserve"> they would do so </w:t>
      </w:r>
      <w:r w:rsidRPr="00B636EA">
        <w:rPr>
          <w:rFonts w:eastAsia="Aptos"/>
          <w:b/>
          <w:i/>
          <w:iCs/>
          <w:highlight w:val="cyan"/>
          <w:u w:val="single"/>
          <w:bdr w:val="single" w:sz="18" w:space="0" w:color="auto" w:frame="1"/>
        </w:rPr>
        <w:t>after</w:t>
      </w:r>
      <w:r w:rsidRPr="00B636EA">
        <w:rPr>
          <w:rFonts w:eastAsia="Aptos"/>
          <w:u w:val="single"/>
        </w:rPr>
        <w:t xml:space="preserve"> Senate </w:t>
      </w:r>
      <w:r w:rsidRPr="00B636EA">
        <w:rPr>
          <w:rFonts w:eastAsia="Aptos"/>
          <w:b/>
          <w:i/>
          <w:iCs/>
          <w:highlight w:val="cyan"/>
          <w:u w:val="single"/>
          <w:bdr w:val="single" w:sz="18" w:space="0" w:color="auto" w:frame="1"/>
        </w:rPr>
        <w:t>Dem</w:t>
      </w:r>
      <w:r w:rsidRPr="00B636EA">
        <w:rPr>
          <w:rFonts w:eastAsia="Aptos"/>
          <w:u w:val="single"/>
        </w:rPr>
        <w:t>ocrat</w:t>
      </w:r>
      <w:r w:rsidRPr="00B636EA">
        <w:rPr>
          <w:rFonts w:eastAsia="Aptos"/>
          <w:b/>
          <w:i/>
          <w:iCs/>
          <w:highlight w:val="cyan"/>
          <w:u w:val="single"/>
          <w:bdr w:val="single" w:sz="18" w:space="0" w:color="auto" w:frame="1"/>
        </w:rPr>
        <w:t>s</w:t>
      </w:r>
      <w:r w:rsidRPr="00B636EA">
        <w:rPr>
          <w:rFonts w:eastAsia="Aptos"/>
          <w:u w:val="single"/>
        </w:rPr>
        <w:t xml:space="preserve"> stop blocking the House-</w:t>
      </w:r>
      <w:r w:rsidRPr="00B636EA">
        <w:rPr>
          <w:rFonts w:eastAsia="Aptos"/>
          <w:highlight w:val="cyan"/>
          <w:u w:val="single"/>
        </w:rPr>
        <w:t>pass</w:t>
      </w:r>
      <w:r w:rsidRPr="00B636EA">
        <w:rPr>
          <w:rFonts w:eastAsia="Aptos"/>
          <w:u w:val="single"/>
        </w:rPr>
        <w:t xml:space="preserve">ed </w:t>
      </w:r>
      <w:r w:rsidRPr="00B636EA">
        <w:rPr>
          <w:rFonts w:eastAsia="Aptos"/>
          <w:b/>
          <w:i/>
          <w:iCs/>
          <w:highlight w:val="cyan"/>
          <w:u w:val="single"/>
          <w:bdr w:val="single" w:sz="18" w:space="0" w:color="auto" w:frame="1"/>
        </w:rPr>
        <w:t>funding</w:t>
      </w:r>
      <w:r w:rsidRPr="00B636EA">
        <w:rPr>
          <w:rFonts w:eastAsia="Aptos"/>
          <w:b/>
          <w:i/>
          <w:iCs/>
          <w:u w:val="single"/>
          <w:bdr w:val="single" w:sz="18" w:space="0" w:color="auto" w:frame="1"/>
        </w:rPr>
        <w:t xml:space="preserve"> patch</w:t>
      </w:r>
      <w:r w:rsidRPr="00B636EA">
        <w:rPr>
          <w:rFonts w:eastAsia="Aptos"/>
          <w:sz w:val="16"/>
        </w:rPr>
        <w:t>.</w:t>
      </w:r>
    </w:p>
    <w:p w14:paraId="7D518AB6" w14:textId="77777777" w:rsidR="00B636EA" w:rsidRPr="00B636EA" w:rsidRDefault="00B636EA" w:rsidP="00B636EA">
      <w:pPr>
        <w:spacing w:line="256" w:lineRule="auto"/>
        <w:rPr>
          <w:rFonts w:eastAsia="Aptos"/>
          <w:sz w:val="16"/>
        </w:rPr>
      </w:pPr>
      <w:r w:rsidRPr="00B636EA">
        <w:rPr>
          <w:rFonts w:eastAsia="Aptos"/>
          <w:sz w:val="16"/>
        </w:rPr>
        <w:t>The mild-mannered Obernolte, a former state assembly member and mayor, is not normally a thorn in Republican leadership’s side. But he represents a district with five military bases that have been hit by the shutdown.</w:t>
      </w:r>
    </w:p>
    <w:p w14:paraId="3C4350B8" w14:textId="77777777" w:rsidR="00B636EA" w:rsidRPr="00B636EA" w:rsidRDefault="00B636EA" w:rsidP="00B636EA">
      <w:pPr>
        <w:spacing w:line="256" w:lineRule="auto"/>
        <w:rPr>
          <w:rFonts w:eastAsia="Aptos"/>
          <w:sz w:val="16"/>
        </w:rPr>
      </w:pPr>
      <w:r w:rsidRPr="00B636EA">
        <w:rPr>
          <w:rFonts w:eastAsia="Aptos"/>
          <w:sz w:val="16"/>
        </w:rPr>
        <w:t xml:space="preserve">He indicated in a brief interview Thursday, following his meeting with Johnson, that </w:t>
      </w:r>
      <w:r w:rsidRPr="00B636EA">
        <w:rPr>
          <w:rFonts w:eastAsia="Aptos"/>
          <w:u w:val="single"/>
        </w:rPr>
        <w:t xml:space="preserve">he </w:t>
      </w:r>
      <w:r w:rsidRPr="00B636EA">
        <w:rPr>
          <w:rFonts w:eastAsia="Aptos"/>
          <w:highlight w:val="cyan"/>
          <w:u w:val="single"/>
        </w:rPr>
        <w:t>asked</w:t>
      </w:r>
      <w:r w:rsidRPr="00B636EA">
        <w:rPr>
          <w:rFonts w:eastAsia="Aptos"/>
          <w:u w:val="single"/>
        </w:rPr>
        <w:t xml:space="preserve"> the speaker </w:t>
      </w:r>
      <w:r w:rsidRPr="00B636EA">
        <w:rPr>
          <w:rFonts w:eastAsia="Aptos"/>
          <w:highlight w:val="cyan"/>
          <w:u w:val="single"/>
        </w:rPr>
        <w:t xml:space="preserve">to </w:t>
      </w:r>
      <w:r w:rsidRPr="00B636EA">
        <w:rPr>
          <w:rFonts w:eastAsia="Aptos"/>
          <w:b/>
          <w:i/>
          <w:iCs/>
          <w:highlight w:val="cyan"/>
          <w:u w:val="single"/>
          <w:bdr w:val="single" w:sz="18" w:space="0" w:color="auto" w:frame="1"/>
        </w:rPr>
        <w:t>consider reconvening</w:t>
      </w:r>
      <w:r w:rsidRPr="00B636EA">
        <w:rPr>
          <w:rFonts w:eastAsia="Aptos"/>
          <w:u w:val="single"/>
        </w:rPr>
        <w:t xml:space="preserve"> the House</w:t>
      </w:r>
      <w:r w:rsidRPr="00B636EA">
        <w:rPr>
          <w:rFonts w:eastAsia="Aptos"/>
          <w:sz w:val="16"/>
        </w:rPr>
        <w:t xml:space="preserve">. </w:t>
      </w:r>
      <w:r w:rsidRPr="00B636EA">
        <w:rPr>
          <w:rFonts w:eastAsia="Aptos"/>
          <w:highlight w:val="cyan"/>
          <w:u w:val="single"/>
        </w:rPr>
        <w:t>The speaker</w:t>
      </w:r>
      <w:r w:rsidRPr="00B636EA">
        <w:rPr>
          <w:rFonts w:eastAsia="Aptos"/>
          <w:sz w:val="16"/>
        </w:rPr>
        <w:t xml:space="preserve">, </w:t>
      </w:r>
      <w:r w:rsidRPr="00B636EA">
        <w:rPr>
          <w:rFonts w:eastAsia="Aptos"/>
          <w:u w:val="single"/>
        </w:rPr>
        <w:t>Obernolte said</w:t>
      </w:r>
      <w:r w:rsidRPr="00B636EA">
        <w:rPr>
          <w:rFonts w:eastAsia="Aptos"/>
          <w:sz w:val="16"/>
        </w:rPr>
        <w:t xml:space="preserve">, </w:t>
      </w:r>
      <w:r w:rsidRPr="00B636EA">
        <w:rPr>
          <w:rFonts w:eastAsia="Aptos"/>
          <w:b/>
          <w:i/>
          <w:iCs/>
          <w:highlight w:val="cyan"/>
          <w:u w:val="single"/>
          <w:bdr w:val="single" w:sz="18" w:space="0" w:color="auto" w:frame="1"/>
        </w:rPr>
        <w:t>had “good answers”</w:t>
      </w:r>
      <w:r w:rsidRPr="00B636EA">
        <w:rPr>
          <w:rFonts w:eastAsia="Aptos"/>
          <w:u w:val="single"/>
        </w:rPr>
        <w:t xml:space="preserve"> in response</w:t>
      </w:r>
      <w:r w:rsidRPr="00B636EA">
        <w:rPr>
          <w:rFonts w:eastAsia="Aptos"/>
          <w:sz w:val="16"/>
        </w:rPr>
        <w:t>.</w:t>
      </w:r>
    </w:p>
    <w:p w14:paraId="7D7C6C32" w14:textId="77777777" w:rsidR="00B636EA" w:rsidRPr="00B636EA" w:rsidRDefault="00B636EA" w:rsidP="00B636EA">
      <w:pPr>
        <w:spacing w:line="256" w:lineRule="auto"/>
        <w:rPr>
          <w:rFonts w:eastAsia="Aptos"/>
          <w:sz w:val="16"/>
        </w:rPr>
      </w:pPr>
      <w:r w:rsidRPr="00B636EA">
        <w:rPr>
          <w:rFonts w:eastAsia="Aptos"/>
          <w:sz w:val="16"/>
        </w:rPr>
        <w:t>Obernolte declined several times to say whether he believed Johnson’s strategy of keeping the House out of session was the right decision.</w:t>
      </w:r>
    </w:p>
    <w:p w14:paraId="294FB3B3" w14:textId="77777777" w:rsidR="00B636EA" w:rsidRPr="00B636EA" w:rsidRDefault="00B636EA" w:rsidP="00B636EA">
      <w:pPr>
        <w:spacing w:line="256" w:lineRule="auto"/>
        <w:rPr>
          <w:rFonts w:eastAsia="Aptos"/>
          <w:sz w:val="16"/>
        </w:rPr>
      </w:pPr>
      <w:r w:rsidRPr="00B636EA">
        <w:rPr>
          <w:rFonts w:eastAsia="Aptos"/>
          <w:sz w:val="16"/>
        </w:rPr>
        <w:t>“It was us having a discussion about the various decision factors,” Obernolte said of his conversation with Johnson.</w:t>
      </w:r>
    </w:p>
    <w:p w14:paraId="71ADA57A" w14:textId="77777777" w:rsidR="00B636EA" w:rsidRPr="00B636EA" w:rsidRDefault="00B636EA" w:rsidP="00B636EA">
      <w:pPr>
        <w:spacing w:line="256" w:lineRule="auto"/>
        <w:rPr>
          <w:rFonts w:eastAsia="Aptos"/>
          <w:sz w:val="16"/>
        </w:rPr>
      </w:pPr>
      <w:r w:rsidRPr="00B636EA">
        <w:rPr>
          <w:rFonts w:eastAsia="Aptos"/>
          <w:sz w:val="16"/>
        </w:rPr>
        <w:t>“I think … Job One for everyone is to get the federal government reopened,” he continued, though he added he was hearing deep “frustration” from his constituents about the shutdown — which he cited as a reason for leaders to quickly find a solution.</w:t>
      </w:r>
    </w:p>
    <w:p w14:paraId="2DB23627" w14:textId="77777777" w:rsidR="00B636EA" w:rsidRPr="00B636EA" w:rsidRDefault="00B636EA" w:rsidP="00B636EA">
      <w:pPr>
        <w:spacing w:line="256" w:lineRule="auto"/>
        <w:rPr>
          <w:rFonts w:eastAsia="Aptos"/>
          <w:sz w:val="16"/>
        </w:rPr>
      </w:pPr>
      <w:r w:rsidRPr="00B636EA">
        <w:rPr>
          <w:rFonts w:eastAsia="Aptos"/>
          <w:sz w:val="16"/>
        </w:rPr>
        <w:t>While President Donald Trump found a temporary way to shift funds to pay troops for the Oct. 15 pay period, Obernotle said he’s still worried about future military paychecks, along with hundreds of furloughed civilian workers in his district.</w:t>
      </w:r>
    </w:p>
    <w:p w14:paraId="28D44153" w14:textId="77777777" w:rsidR="00B636EA" w:rsidRPr="00B636EA" w:rsidRDefault="00B636EA" w:rsidP="00B636EA">
      <w:pPr>
        <w:spacing w:line="256" w:lineRule="auto"/>
        <w:rPr>
          <w:rFonts w:eastAsia="Aptos"/>
          <w:sz w:val="16"/>
        </w:rPr>
      </w:pPr>
      <w:r w:rsidRPr="00B636EA">
        <w:rPr>
          <w:rFonts w:eastAsia="Aptos"/>
          <w:sz w:val="16"/>
        </w:rPr>
        <w:t>“This is going to last, and it’s not fair to ask our federal workers to be working without a paycheck,” Obernolte said. “Frustration that the United States Congress is so dysfunctional that we can’t even agree on a way of keeping the government open on a short term basis — hear all of it on a daily basis.”</w:t>
      </w:r>
    </w:p>
    <w:p w14:paraId="71DAC7BE" w14:textId="77777777" w:rsidR="00B636EA" w:rsidRPr="00B636EA" w:rsidRDefault="00B636EA" w:rsidP="00B636EA">
      <w:pPr>
        <w:spacing w:line="256" w:lineRule="auto"/>
        <w:rPr>
          <w:rFonts w:eastAsia="Aptos"/>
          <w:sz w:val="16"/>
        </w:rPr>
      </w:pPr>
      <w:r w:rsidRPr="00B636EA">
        <w:rPr>
          <w:rFonts w:eastAsia="Aptos"/>
          <w:sz w:val="16"/>
        </w:rPr>
        <w:t>“I wish we could reopen the government. … I think it sets a terrible example for our country,” he continued. “It’s terrible for our troops. … It’s an altogether bad situation.”</w:t>
      </w:r>
    </w:p>
    <w:p w14:paraId="712DC5DF" w14:textId="77777777" w:rsidR="00B636EA" w:rsidRPr="00B636EA" w:rsidRDefault="00B636EA" w:rsidP="00B636EA">
      <w:pPr>
        <w:spacing w:line="256" w:lineRule="auto"/>
        <w:rPr>
          <w:rFonts w:eastAsia="Aptos"/>
          <w:sz w:val="16"/>
        </w:rPr>
      </w:pPr>
      <w:r w:rsidRPr="00B636EA">
        <w:rPr>
          <w:rFonts w:eastAsia="Aptos"/>
          <w:sz w:val="16"/>
        </w:rPr>
        <w:t xml:space="preserve">As for </w:t>
      </w:r>
      <w:r w:rsidRPr="00B636EA">
        <w:rPr>
          <w:rFonts w:eastAsia="Aptos"/>
          <w:highlight w:val="cyan"/>
          <w:u w:val="single"/>
        </w:rPr>
        <w:t xml:space="preserve">possible </w:t>
      </w:r>
      <w:r w:rsidRPr="00B636EA">
        <w:rPr>
          <w:rFonts w:eastAsia="Aptos"/>
          <w:b/>
          <w:i/>
          <w:iCs/>
          <w:highlight w:val="cyan"/>
          <w:u w:val="single"/>
          <w:bdr w:val="single" w:sz="18" w:space="0" w:color="auto" w:frame="1"/>
        </w:rPr>
        <w:t>offramps</w:t>
      </w:r>
      <w:r w:rsidRPr="00B636EA">
        <w:rPr>
          <w:rFonts w:eastAsia="Aptos"/>
          <w:highlight w:val="cyan"/>
          <w:u w:val="single"/>
        </w:rPr>
        <w:t xml:space="preserve"> to </w:t>
      </w:r>
      <w:r w:rsidRPr="00B636EA">
        <w:rPr>
          <w:rFonts w:eastAsia="Aptos"/>
          <w:b/>
          <w:i/>
          <w:iCs/>
          <w:highlight w:val="cyan"/>
          <w:u w:val="single"/>
          <w:bdr w:val="single" w:sz="18" w:space="0" w:color="auto" w:frame="1"/>
        </w:rPr>
        <w:t>end</w:t>
      </w:r>
      <w:r w:rsidRPr="00B636EA">
        <w:rPr>
          <w:rFonts w:eastAsia="Aptos"/>
          <w:u w:val="single"/>
        </w:rPr>
        <w:t xml:space="preserve"> the shutdown </w:t>
      </w:r>
      <w:r w:rsidRPr="00B636EA">
        <w:rPr>
          <w:rFonts w:eastAsia="Aptos"/>
          <w:b/>
          <w:i/>
          <w:iCs/>
          <w:highlight w:val="cyan"/>
          <w:u w:val="single"/>
          <w:bdr w:val="single" w:sz="18" w:space="0" w:color="auto" w:frame="1"/>
        </w:rPr>
        <w:t>stalemate</w:t>
      </w:r>
      <w:r w:rsidRPr="00B636EA">
        <w:rPr>
          <w:rFonts w:eastAsia="Aptos"/>
          <w:sz w:val="16"/>
        </w:rPr>
        <w:t xml:space="preserve">, Obernolte said he doesn’t support </w:t>
      </w:r>
      <w:r w:rsidRPr="00B636EA">
        <w:rPr>
          <w:rFonts w:eastAsia="Aptos"/>
          <w:b/>
          <w:i/>
          <w:iCs/>
          <w:highlight w:val="cyan"/>
          <w:u w:val="single"/>
          <w:bdr w:val="single" w:sz="18" w:space="0" w:color="auto" w:frame="1"/>
        </w:rPr>
        <w:t>directly ty</w:t>
      </w:r>
      <w:r w:rsidRPr="00B636EA">
        <w:rPr>
          <w:rFonts w:eastAsia="Aptos"/>
          <w:b/>
          <w:i/>
          <w:iCs/>
          <w:u w:val="single"/>
          <w:bdr w:val="single" w:sz="18" w:space="0" w:color="auto" w:frame="1"/>
        </w:rPr>
        <w:t>ing</w:t>
      </w:r>
      <w:r w:rsidRPr="00B636EA">
        <w:rPr>
          <w:rFonts w:eastAsia="Aptos"/>
          <w:u w:val="single"/>
        </w:rPr>
        <w:t xml:space="preserve"> an </w:t>
      </w:r>
      <w:r w:rsidRPr="00B636EA">
        <w:rPr>
          <w:rFonts w:eastAsia="Aptos"/>
          <w:highlight w:val="cyan"/>
          <w:u w:val="single"/>
        </w:rPr>
        <w:t xml:space="preserve">extension of expiring Obamacare </w:t>
      </w:r>
      <w:r w:rsidRPr="00B636EA">
        <w:rPr>
          <w:rFonts w:eastAsia="Aptos"/>
          <w:b/>
          <w:i/>
          <w:iCs/>
          <w:highlight w:val="cyan"/>
          <w:u w:val="single"/>
          <w:bdr w:val="single" w:sz="18" w:space="0" w:color="auto" w:frame="1"/>
        </w:rPr>
        <w:t>subsidies</w:t>
      </w:r>
      <w:r w:rsidRPr="00B636EA">
        <w:rPr>
          <w:rFonts w:eastAsia="Aptos"/>
          <w:highlight w:val="cyan"/>
          <w:u w:val="single"/>
        </w:rPr>
        <w:t xml:space="preserve"> to the</w:t>
      </w:r>
      <w:r w:rsidRPr="00B636EA">
        <w:rPr>
          <w:rFonts w:eastAsia="Aptos"/>
          <w:u w:val="single"/>
        </w:rPr>
        <w:t xml:space="preserve"> House-passed </w:t>
      </w:r>
      <w:r w:rsidRPr="00B636EA">
        <w:rPr>
          <w:rFonts w:eastAsia="Aptos"/>
          <w:b/>
          <w:i/>
          <w:iCs/>
          <w:highlight w:val="cyan"/>
          <w:u w:val="single"/>
          <w:bdr w:val="single" w:sz="18" w:space="0" w:color="auto" w:frame="1"/>
        </w:rPr>
        <w:t>stopgap</w:t>
      </w:r>
      <w:r w:rsidRPr="00B636EA">
        <w:rPr>
          <w:rFonts w:eastAsia="Aptos"/>
          <w:sz w:val="16"/>
        </w:rPr>
        <w:t xml:space="preserve">, </w:t>
      </w:r>
      <w:r w:rsidRPr="00B636EA">
        <w:rPr>
          <w:rFonts w:eastAsia="Aptos"/>
          <w:u w:val="single"/>
        </w:rPr>
        <w:t xml:space="preserve">as </w:t>
      </w:r>
      <w:r w:rsidRPr="00B636EA">
        <w:rPr>
          <w:rFonts w:eastAsia="Aptos"/>
          <w:b/>
          <w:i/>
          <w:iCs/>
          <w:highlight w:val="cyan"/>
          <w:u w:val="single"/>
          <w:bdr w:val="single" w:sz="18" w:space="0" w:color="auto" w:frame="1"/>
        </w:rPr>
        <w:t>Dem</w:t>
      </w:r>
      <w:r w:rsidRPr="00B636EA">
        <w:rPr>
          <w:rFonts w:eastAsia="Aptos"/>
          <w:u w:val="single"/>
        </w:rPr>
        <w:t>ocrat</w:t>
      </w:r>
      <w:r w:rsidRPr="00B636EA">
        <w:rPr>
          <w:rFonts w:eastAsia="Aptos"/>
          <w:b/>
          <w:i/>
          <w:iCs/>
          <w:highlight w:val="cyan"/>
          <w:u w:val="single"/>
          <w:bdr w:val="single" w:sz="18" w:space="0" w:color="auto" w:frame="1"/>
        </w:rPr>
        <w:t>s demand</w:t>
      </w:r>
      <w:r w:rsidRPr="00B636EA">
        <w:rPr>
          <w:rFonts w:eastAsia="Aptos"/>
          <w:sz w:val="16"/>
        </w:rPr>
        <w:t>. But he does support Republican leaders talking more about possible future votes regarding the fate of the health insurance credits.</w:t>
      </w:r>
    </w:p>
    <w:p w14:paraId="040CF3FA" w14:textId="77777777" w:rsidR="00B636EA" w:rsidRPr="00B636EA" w:rsidRDefault="00B636EA" w:rsidP="00B636EA">
      <w:pPr>
        <w:keepNext/>
        <w:keepLines/>
        <w:spacing w:before="40" w:after="0" w:line="256" w:lineRule="auto"/>
        <w:outlineLvl w:val="3"/>
        <w:rPr>
          <w:rFonts w:eastAsia="Times New Roman" w:cs="Times New Roman"/>
          <w:b/>
          <w:iCs/>
          <w:sz w:val="26"/>
        </w:rPr>
      </w:pPr>
      <w:r w:rsidRPr="00B636EA">
        <w:rPr>
          <w:rFonts w:eastAsia="Times New Roman" w:cs="Times New Roman"/>
          <w:b/>
          <w:iCs/>
          <w:sz w:val="26"/>
          <w:u w:val="single"/>
        </w:rPr>
        <w:t>System</w:t>
      </w:r>
      <w:r w:rsidRPr="00B636EA">
        <w:rPr>
          <w:rFonts w:eastAsia="Times New Roman" w:cs="Times New Roman"/>
          <w:b/>
          <w:iCs/>
          <w:sz w:val="26"/>
        </w:rPr>
        <w:t xml:space="preserve"> </w:t>
      </w:r>
      <w:r w:rsidRPr="00B636EA">
        <w:rPr>
          <w:rFonts w:eastAsia="Times New Roman" w:cs="Times New Roman"/>
          <w:b/>
          <w:iCs/>
          <w:sz w:val="26"/>
          <w:u w:val="single"/>
        </w:rPr>
        <w:t>collapse</w:t>
      </w:r>
      <w:r w:rsidRPr="00B636EA">
        <w:rPr>
          <w:rFonts w:eastAsia="Times New Roman" w:cs="Times New Roman"/>
          <w:b/>
          <w:iCs/>
          <w:sz w:val="26"/>
        </w:rPr>
        <w:t xml:space="preserve"> causes a </w:t>
      </w:r>
      <w:r w:rsidRPr="00B636EA">
        <w:rPr>
          <w:rFonts w:eastAsia="Times New Roman" w:cs="Times New Roman"/>
          <w:b/>
          <w:iCs/>
          <w:sz w:val="26"/>
          <w:u w:val="single"/>
        </w:rPr>
        <w:t>laundry</w:t>
      </w:r>
      <w:r w:rsidRPr="00B636EA">
        <w:rPr>
          <w:rFonts w:eastAsia="Times New Roman" w:cs="Times New Roman"/>
          <w:b/>
          <w:iCs/>
          <w:sz w:val="26"/>
        </w:rPr>
        <w:t xml:space="preserve"> list of </w:t>
      </w:r>
      <w:r w:rsidRPr="00B636EA">
        <w:rPr>
          <w:rFonts w:eastAsia="Times New Roman" w:cs="Times New Roman"/>
          <w:b/>
          <w:iCs/>
          <w:sz w:val="26"/>
          <w:u w:val="single"/>
        </w:rPr>
        <w:t>existential</w:t>
      </w:r>
      <w:r w:rsidRPr="00B636EA">
        <w:rPr>
          <w:rFonts w:eastAsia="Times New Roman" w:cs="Times New Roman"/>
          <w:b/>
          <w:iCs/>
          <w:sz w:val="26"/>
        </w:rPr>
        <w:t xml:space="preserve"> threats that independently </w:t>
      </w:r>
      <w:r w:rsidRPr="00B636EA">
        <w:rPr>
          <w:rFonts w:eastAsia="Times New Roman" w:cs="Times New Roman"/>
          <w:b/>
          <w:iCs/>
          <w:sz w:val="26"/>
          <w:u w:val="single"/>
        </w:rPr>
        <w:t>turn</w:t>
      </w:r>
      <w:r w:rsidRPr="00B636EA">
        <w:rPr>
          <w:rFonts w:eastAsia="Times New Roman" w:cs="Times New Roman"/>
          <w:b/>
          <w:iCs/>
          <w:sz w:val="26"/>
        </w:rPr>
        <w:t xml:space="preserve"> </w:t>
      </w:r>
      <w:r w:rsidRPr="00B636EA">
        <w:rPr>
          <w:rFonts w:eastAsia="Times New Roman" w:cs="Times New Roman"/>
          <w:b/>
          <w:iCs/>
          <w:sz w:val="26"/>
          <w:u w:val="single"/>
        </w:rPr>
        <w:t>case</w:t>
      </w:r>
      <w:r w:rsidRPr="00B636EA">
        <w:rPr>
          <w:rFonts w:eastAsia="Times New Roman" w:cs="Times New Roman"/>
          <w:b/>
          <w:iCs/>
          <w:sz w:val="26"/>
        </w:rPr>
        <w:t xml:space="preserve">. </w:t>
      </w:r>
    </w:p>
    <w:p w14:paraId="7FF869F3" w14:textId="77777777" w:rsidR="00B636EA" w:rsidRPr="00B636EA" w:rsidRDefault="00B636EA" w:rsidP="00B636EA">
      <w:pPr>
        <w:spacing w:line="256" w:lineRule="auto"/>
        <w:rPr>
          <w:rFonts w:eastAsia="Aptos"/>
        </w:rPr>
      </w:pPr>
      <w:r w:rsidRPr="00B636EA">
        <w:rPr>
          <w:rFonts w:eastAsia="Aptos"/>
          <w:b/>
          <w:bCs/>
          <w:color w:val="111111"/>
          <w:sz w:val="26"/>
        </w:rPr>
        <w:t>Severance ’22</w:t>
      </w:r>
      <w:r w:rsidRPr="00B636EA">
        <w:rPr>
          <w:rFonts w:eastAsia="Aptos"/>
        </w:rPr>
        <w:t xml:space="preserve"> [Harry W. Severance (Adjunct Assistant Professor in the Department of Medicine at the Duke University School of Medicine) Aug 2 2022. Duke University Opinion and Analysis “US Healthcare System is a House of Cards; Could it Collapse?” https://dukespace.lib.duke.edu/server/api/core/bitstreams/729645d8-d4c1-4fe6-8f9b-314ae70fe792/content // </w:t>
      </w:r>
      <w:r w:rsidRPr="00B636EA">
        <w:rPr>
          <w:rFonts w:eastAsia="Aptos"/>
          <w:i/>
        </w:rPr>
        <w:t>q.c.</w:t>
      </w:r>
      <w:r w:rsidRPr="00B636EA">
        <w:rPr>
          <w:rFonts w:eastAsia="Aptos"/>
        </w:rPr>
        <w:t>]</w:t>
      </w:r>
    </w:p>
    <w:p w14:paraId="78058EF4" w14:textId="77777777" w:rsidR="00B636EA" w:rsidRPr="00B636EA" w:rsidRDefault="00B636EA" w:rsidP="00B636EA">
      <w:pPr>
        <w:spacing w:line="256" w:lineRule="auto"/>
        <w:rPr>
          <w:rFonts w:eastAsia="Aptos"/>
          <w:sz w:val="16"/>
        </w:rPr>
      </w:pPr>
      <w:r w:rsidRPr="00B636EA">
        <w:rPr>
          <w:rFonts w:eastAsia="Aptos"/>
          <w:sz w:val="16"/>
        </w:rPr>
        <w:t xml:space="preserve">The </w:t>
      </w:r>
      <w:r w:rsidRPr="00B636EA">
        <w:rPr>
          <w:rFonts w:eastAsia="Aptos"/>
          <w:highlight w:val="cyan"/>
          <w:u w:val="single"/>
        </w:rPr>
        <w:t>country</w:t>
      </w:r>
      <w:r w:rsidRPr="00B636EA">
        <w:rPr>
          <w:rFonts w:eastAsia="Aptos"/>
          <w:u w:val="single"/>
        </w:rPr>
        <w:t xml:space="preserve"> is </w:t>
      </w:r>
      <w:r w:rsidRPr="00B636EA">
        <w:rPr>
          <w:rFonts w:eastAsia="Aptos"/>
          <w:highlight w:val="cyan"/>
          <w:u w:val="single"/>
        </w:rPr>
        <w:t xml:space="preserve">perched on the </w:t>
      </w:r>
      <w:r w:rsidRPr="00B636EA">
        <w:rPr>
          <w:rFonts w:eastAsia="Aptos"/>
          <w:b/>
          <w:i/>
          <w:iCs/>
          <w:highlight w:val="cyan"/>
          <w:u w:val="single"/>
          <w:bdr w:val="single" w:sz="18" w:space="0" w:color="auto" w:frame="1"/>
        </w:rPr>
        <w:t>precipice</w:t>
      </w:r>
      <w:r w:rsidRPr="00B636EA">
        <w:rPr>
          <w:rFonts w:eastAsia="Aptos"/>
          <w:highlight w:val="cyan"/>
          <w:u w:val="single"/>
        </w:rPr>
        <w:t xml:space="preserve"> of</w:t>
      </w:r>
      <w:r w:rsidRPr="00B636EA">
        <w:rPr>
          <w:rFonts w:eastAsia="Aptos"/>
          <w:u w:val="single"/>
        </w:rPr>
        <w:t xml:space="preserve"> a financial healthcare </w:t>
      </w:r>
      <w:r w:rsidRPr="00B636EA">
        <w:rPr>
          <w:rFonts w:eastAsia="Aptos"/>
          <w:b/>
          <w:i/>
          <w:iCs/>
          <w:highlight w:val="cyan"/>
          <w:u w:val="single"/>
          <w:bdr w:val="single" w:sz="18" w:space="0" w:color="auto" w:frame="1"/>
        </w:rPr>
        <w:t>disaster</w:t>
      </w:r>
      <w:r w:rsidRPr="00B636EA">
        <w:rPr>
          <w:rFonts w:eastAsia="Aptos"/>
          <w:sz w:val="16"/>
        </w:rPr>
        <w:t>, and far too few Americans know it.</w:t>
      </w:r>
    </w:p>
    <w:p w14:paraId="084A1444" w14:textId="77777777" w:rsidR="00B636EA" w:rsidRPr="00B636EA" w:rsidRDefault="00B636EA" w:rsidP="00B636EA">
      <w:pPr>
        <w:spacing w:line="256" w:lineRule="auto"/>
        <w:rPr>
          <w:rFonts w:eastAsia="Aptos"/>
          <w:sz w:val="16"/>
        </w:rPr>
      </w:pPr>
      <w:r w:rsidRPr="00B636EA">
        <w:rPr>
          <w:rFonts w:eastAsia="Aptos"/>
          <w:u w:val="single"/>
        </w:rPr>
        <w:t xml:space="preserve">Ominous </w:t>
      </w:r>
      <w:r w:rsidRPr="00B636EA">
        <w:rPr>
          <w:rFonts w:eastAsia="Aptos"/>
          <w:highlight w:val="cyan"/>
          <w:u w:val="single"/>
        </w:rPr>
        <w:t>forces</w:t>
      </w:r>
      <w:r w:rsidRPr="00B636EA">
        <w:rPr>
          <w:rFonts w:eastAsia="Aptos"/>
          <w:u w:val="single"/>
        </w:rPr>
        <w:t xml:space="preserve"> are </w:t>
      </w:r>
      <w:r w:rsidRPr="00B636EA">
        <w:rPr>
          <w:rFonts w:eastAsia="Aptos"/>
          <w:b/>
          <w:i/>
          <w:iCs/>
          <w:highlight w:val="cyan"/>
          <w:u w:val="single"/>
          <w:bdr w:val="single" w:sz="18" w:space="0" w:color="auto" w:frame="1"/>
        </w:rPr>
        <w:t>coalescing</w:t>
      </w:r>
      <w:r w:rsidRPr="00B636EA">
        <w:rPr>
          <w:rFonts w:eastAsia="Aptos"/>
          <w:sz w:val="16"/>
        </w:rPr>
        <w:t>: more than 100 million Americans — including 41 percent of adults — have significant medical debt, and nearly 20 percent have debt in collections. Meanwhile, inflation is rising, economists are warning of recession, our country is more divided than at any time in recent memory, and this pandemic isn’t over.</w:t>
      </w:r>
    </w:p>
    <w:p w14:paraId="1CF81E4A" w14:textId="77777777" w:rsidR="00B636EA" w:rsidRPr="00B636EA" w:rsidRDefault="00B636EA" w:rsidP="00B636EA">
      <w:pPr>
        <w:spacing w:line="256" w:lineRule="auto"/>
        <w:rPr>
          <w:rFonts w:eastAsia="Aptos"/>
          <w:sz w:val="16"/>
        </w:rPr>
      </w:pPr>
      <w:r w:rsidRPr="00B636EA">
        <w:rPr>
          <w:rFonts w:eastAsia="Aptos"/>
          <w:sz w:val="16"/>
        </w:rPr>
        <w:t>Half a million healthcare workers have left healthcare for other occupations between 2020 and 2021, and this exodus continues, with many of these workers citing harassment, fear of physical assaults and overwhelming stress in the healthcare workplace as reasons for their exodus. Now our healthcare system is critically short of healthcare workers — especially ‘front-line’ workers.</w:t>
      </w:r>
    </w:p>
    <w:p w14:paraId="75AECF73" w14:textId="77777777" w:rsidR="00B636EA" w:rsidRPr="00B636EA" w:rsidRDefault="00B636EA" w:rsidP="00B636EA">
      <w:pPr>
        <w:spacing w:line="256" w:lineRule="auto"/>
        <w:rPr>
          <w:rFonts w:eastAsia="Aptos"/>
          <w:sz w:val="16"/>
        </w:rPr>
      </w:pPr>
      <w:r w:rsidRPr="00B636EA">
        <w:rPr>
          <w:rFonts w:eastAsia="Aptos"/>
          <w:sz w:val="16"/>
        </w:rPr>
        <w:t xml:space="preserve">To add to this burden, The </w:t>
      </w:r>
      <w:r w:rsidRPr="00B636EA">
        <w:rPr>
          <w:rFonts w:eastAsia="Aptos"/>
          <w:highlight w:val="cyan"/>
          <w:u w:val="single"/>
        </w:rPr>
        <w:t xml:space="preserve">cost of </w:t>
      </w:r>
      <w:r w:rsidRPr="00B636EA">
        <w:rPr>
          <w:rFonts w:eastAsia="Aptos"/>
          <w:b/>
          <w:i/>
          <w:iCs/>
          <w:highlight w:val="cyan"/>
          <w:u w:val="single"/>
          <w:bdr w:val="single" w:sz="18" w:space="0" w:color="auto" w:frame="1"/>
        </w:rPr>
        <w:t>healthcare</w:t>
      </w:r>
      <w:r w:rsidRPr="00B636EA">
        <w:rPr>
          <w:rFonts w:eastAsia="Aptos"/>
          <w:u w:val="single"/>
        </w:rPr>
        <w:t xml:space="preserve"> in the U.S. is now 2–</w:t>
      </w:r>
      <w:r w:rsidRPr="00B636EA">
        <w:rPr>
          <w:rFonts w:eastAsia="Aptos"/>
          <w:highlight w:val="cyan"/>
          <w:u w:val="single"/>
        </w:rPr>
        <w:t xml:space="preserve">3 times </w:t>
      </w:r>
      <w:r w:rsidRPr="00B636EA">
        <w:rPr>
          <w:rFonts w:eastAsia="Aptos"/>
          <w:b/>
          <w:i/>
          <w:iCs/>
          <w:highlight w:val="cyan"/>
          <w:u w:val="single"/>
          <w:bdr w:val="single" w:sz="18" w:space="0" w:color="auto" w:frame="1"/>
        </w:rPr>
        <w:t>greater</w:t>
      </w:r>
      <w:r w:rsidRPr="00B636EA">
        <w:rPr>
          <w:rFonts w:eastAsia="Aptos"/>
          <w:u w:val="single"/>
        </w:rPr>
        <w:t xml:space="preserve"> for the same services </w:t>
      </w:r>
      <w:r w:rsidRPr="00B636EA">
        <w:rPr>
          <w:rFonts w:eastAsia="Aptos"/>
          <w:b/>
          <w:i/>
          <w:iCs/>
          <w:u w:val="single"/>
          <w:bdr w:val="single" w:sz="18" w:space="0" w:color="auto" w:frame="1"/>
        </w:rPr>
        <w:t>versus</w:t>
      </w:r>
      <w:r w:rsidRPr="00B636EA">
        <w:rPr>
          <w:rFonts w:eastAsia="Aptos"/>
          <w:u w:val="single"/>
        </w:rPr>
        <w:t xml:space="preserve"> countries with </w:t>
      </w:r>
      <w:r w:rsidRPr="00B636EA">
        <w:rPr>
          <w:rFonts w:eastAsia="Aptos"/>
          <w:b/>
          <w:i/>
          <w:iCs/>
          <w:u w:val="single"/>
          <w:bdr w:val="single" w:sz="18" w:space="0" w:color="auto" w:frame="1"/>
        </w:rPr>
        <w:t>comparable</w:t>
      </w:r>
      <w:r w:rsidRPr="00B636EA">
        <w:rPr>
          <w:rFonts w:eastAsia="Aptos"/>
          <w:u w:val="single"/>
        </w:rPr>
        <w:t xml:space="preserve"> economies </w:t>
      </w:r>
      <w:r w:rsidRPr="00B636EA">
        <w:rPr>
          <w:rFonts w:eastAsia="Aptos"/>
          <w:highlight w:val="cyan"/>
          <w:u w:val="single"/>
        </w:rPr>
        <w:t>and</w:t>
      </w:r>
      <w:r w:rsidRPr="00B636EA">
        <w:rPr>
          <w:rFonts w:eastAsia="Aptos"/>
          <w:u w:val="single"/>
        </w:rPr>
        <w:t xml:space="preserve"> healthcare systems</w:t>
      </w:r>
      <w:r w:rsidRPr="00B636EA">
        <w:rPr>
          <w:rFonts w:eastAsia="Aptos"/>
          <w:sz w:val="16"/>
        </w:rPr>
        <w:t xml:space="preserve">. </w:t>
      </w:r>
      <w:r w:rsidRPr="00B636EA">
        <w:rPr>
          <w:rFonts w:eastAsia="Aptos"/>
          <w:b/>
          <w:i/>
          <w:iCs/>
          <w:u w:val="single"/>
          <w:bdr w:val="single" w:sz="18" w:space="0" w:color="auto" w:frame="1"/>
        </w:rPr>
        <w:t>Costs</w:t>
      </w:r>
      <w:r w:rsidRPr="00B636EA">
        <w:rPr>
          <w:rFonts w:eastAsia="Aptos"/>
          <w:u w:val="single"/>
        </w:rPr>
        <w:t xml:space="preserve"> for all US healthcare services are </w:t>
      </w:r>
      <w:r w:rsidRPr="00B636EA">
        <w:rPr>
          <w:rFonts w:eastAsia="Aptos"/>
          <w:b/>
          <w:i/>
          <w:iCs/>
          <w:highlight w:val="cyan"/>
          <w:u w:val="single"/>
          <w:bdr w:val="single" w:sz="18" w:space="0" w:color="auto" w:frame="1"/>
        </w:rPr>
        <w:t>soaring</w:t>
      </w:r>
      <w:r w:rsidRPr="00B636EA">
        <w:rPr>
          <w:rFonts w:eastAsia="Aptos"/>
          <w:sz w:val="16"/>
        </w:rPr>
        <w:t>, with more and more Americans facing massive emergency department and hospital bills for single critical or catastrophic events such as an acute illness or injury. Also, costs for new drugs have risen by an average of 11 percent every year from 2008 through 2021. Many, many Americans are now having to make critical life decisions such as whether to put food on the family table or pay for medications — increasingly not being able to do both. Yet organizations such as Medicare are not currently allowed to negotiate for volume drug pricing</w:t>
      </w:r>
    </w:p>
    <w:p w14:paraId="4E59756C" w14:textId="77777777" w:rsidR="00B636EA" w:rsidRPr="00B636EA" w:rsidRDefault="00B636EA" w:rsidP="00B636EA">
      <w:pPr>
        <w:spacing w:line="256" w:lineRule="auto"/>
        <w:rPr>
          <w:rFonts w:eastAsia="Aptos"/>
          <w:sz w:val="16"/>
        </w:rPr>
      </w:pPr>
      <w:r w:rsidRPr="00B636EA">
        <w:rPr>
          <w:rFonts w:eastAsia="Aptos"/>
          <w:u w:val="single"/>
        </w:rPr>
        <w:t xml:space="preserve">In plain terms: our U.S. healthcare </w:t>
      </w:r>
      <w:r w:rsidRPr="00B636EA">
        <w:rPr>
          <w:rFonts w:eastAsia="Aptos"/>
          <w:highlight w:val="cyan"/>
          <w:u w:val="single"/>
        </w:rPr>
        <w:t>system is</w:t>
      </w:r>
      <w:r w:rsidRPr="00B636EA">
        <w:rPr>
          <w:rFonts w:eastAsia="Aptos"/>
          <w:u w:val="single"/>
        </w:rPr>
        <w:t xml:space="preserve"> now </w:t>
      </w:r>
      <w:r w:rsidRPr="00B636EA">
        <w:rPr>
          <w:rFonts w:eastAsia="Aptos"/>
          <w:highlight w:val="cyan"/>
          <w:u w:val="single"/>
        </w:rPr>
        <w:t xml:space="preserve">a </w:t>
      </w:r>
      <w:r w:rsidRPr="00B636EA">
        <w:rPr>
          <w:rFonts w:eastAsia="Aptos"/>
          <w:b/>
          <w:i/>
          <w:iCs/>
          <w:highlight w:val="cyan"/>
          <w:u w:val="single"/>
          <w:bdr w:val="single" w:sz="18" w:space="0" w:color="auto" w:frame="1"/>
        </w:rPr>
        <w:t>house of cards</w:t>
      </w:r>
      <w:r w:rsidRPr="00B636EA">
        <w:rPr>
          <w:rFonts w:eastAsia="Aptos"/>
          <w:sz w:val="16"/>
        </w:rPr>
        <w:t xml:space="preserve">. A significant </w:t>
      </w:r>
      <w:r w:rsidRPr="00B636EA">
        <w:rPr>
          <w:rFonts w:eastAsia="Aptos"/>
          <w:u w:val="single"/>
        </w:rPr>
        <w:t xml:space="preserve">further </w:t>
      </w:r>
      <w:r w:rsidRPr="00B636EA">
        <w:rPr>
          <w:rFonts w:eastAsia="Aptos"/>
          <w:highlight w:val="cyan"/>
          <w:u w:val="single"/>
        </w:rPr>
        <w:t>disruption</w:t>
      </w:r>
      <w:r w:rsidRPr="00B636EA">
        <w:rPr>
          <w:rFonts w:eastAsia="Aptos"/>
          <w:sz w:val="16"/>
        </w:rPr>
        <w:t xml:space="preserve">, such as a re-emerging pandemic, a social upheaval (such as now being seen in US politics), a significant recession, or other forms of unrest or rapid shift, </w:t>
      </w:r>
      <w:r w:rsidRPr="00B636EA">
        <w:rPr>
          <w:rFonts w:eastAsia="Aptos"/>
          <w:highlight w:val="cyan"/>
          <w:u w:val="single"/>
        </w:rPr>
        <w:t>could</w:t>
      </w:r>
      <w:r w:rsidRPr="00B636EA">
        <w:rPr>
          <w:rFonts w:eastAsia="Aptos"/>
          <w:sz w:val="16"/>
        </w:rPr>
        <w:t xml:space="preserve"> — </w:t>
      </w:r>
      <w:r w:rsidRPr="00B636EA">
        <w:rPr>
          <w:rFonts w:eastAsia="Aptos"/>
          <w:u w:val="single"/>
        </w:rPr>
        <w:t xml:space="preserve">like a </w:t>
      </w:r>
      <w:r w:rsidRPr="00B636EA">
        <w:rPr>
          <w:rFonts w:eastAsia="Aptos"/>
          <w:b/>
          <w:i/>
          <w:iCs/>
          <w:highlight w:val="cyan"/>
          <w:u w:val="single"/>
          <w:bdr w:val="single" w:sz="18" w:space="0" w:color="auto" w:frame="1"/>
        </w:rPr>
        <w:t>domino</w:t>
      </w:r>
      <w:r w:rsidRPr="00B636EA">
        <w:rPr>
          <w:rFonts w:eastAsia="Aptos"/>
          <w:b/>
          <w:i/>
          <w:iCs/>
          <w:u w:val="single"/>
          <w:bdr w:val="single" w:sz="18" w:space="0" w:color="auto" w:frame="1"/>
        </w:rPr>
        <w:t xml:space="preserve"> chain</w:t>
      </w:r>
      <w:r w:rsidRPr="00B636EA">
        <w:rPr>
          <w:rFonts w:eastAsia="Aptos"/>
          <w:u w:val="single"/>
        </w:rPr>
        <w:t xml:space="preserve">, </w:t>
      </w:r>
      <w:r w:rsidRPr="00B636EA">
        <w:rPr>
          <w:rFonts w:eastAsia="Aptos"/>
          <w:b/>
          <w:i/>
          <w:iCs/>
          <w:highlight w:val="cyan"/>
          <w:u w:val="single"/>
          <w:bdr w:val="single" w:sz="18" w:space="0" w:color="auto" w:frame="1"/>
        </w:rPr>
        <w:t>crash</w:t>
      </w:r>
      <w:r w:rsidRPr="00B636EA">
        <w:rPr>
          <w:rFonts w:eastAsia="Aptos"/>
          <w:u w:val="single"/>
        </w:rPr>
        <w:t xml:space="preserve"> the </w:t>
      </w:r>
      <w:r w:rsidRPr="00B636EA">
        <w:rPr>
          <w:rFonts w:eastAsia="Aptos"/>
          <w:b/>
          <w:i/>
          <w:iCs/>
          <w:highlight w:val="cyan"/>
          <w:u w:val="single"/>
          <w:bdr w:val="single" w:sz="18" w:space="0" w:color="auto" w:frame="1"/>
        </w:rPr>
        <w:t>whole</w:t>
      </w:r>
      <w:r w:rsidRPr="00B636EA">
        <w:rPr>
          <w:rFonts w:eastAsia="Aptos"/>
          <w:sz w:val="16"/>
        </w:rPr>
        <w:t xml:space="preserve"> or a great part of the </w:t>
      </w:r>
      <w:r w:rsidRPr="00B636EA">
        <w:rPr>
          <w:rFonts w:eastAsia="Aptos"/>
          <w:b/>
          <w:i/>
          <w:iCs/>
          <w:highlight w:val="cyan"/>
          <w:u w:val="single"/>
          <w:bdr w:val="single" w:sz="18" w:space="0" w:color="auto" w:frame="1"/>
        </w:rPr>
        <w:t>system</w:t>
      </w:r>
      <w:r w:rsidRPr="00B636EA">
        <w:rPr>
          <w:rFonts w:eastAsia="Aptos"/>
          <w:sz w:val="16"/>
        </w:rPr>
        <w:t xml:space="preserve">, thus </w:t>
      </w:r>
      <w:r w:rsidRPr="00B636EA">
        <w:rPr>
          <w:rFonts w:eastAsia="Aptos"/>
          <w:highlight w:val="cyan"/>
          <w:u w:val="single"/>
        </w:rPr>
        <w:t xml:space="preserve">bringing </w:t>
      </w:r>
      <w:r w:rsidRPr="00B636EA">
        <w:rPr>
          <w:rFonts w:eastAsia="Aptos"/>
          <w:b/>
          <w:i/>
          <w:iCs/>
          <w:highlight w:val="cyan"/>
          <w:u w:val="single"/>
          <w:bdr w:val="single" w:sz="18" w:space="0" w:color="auto" w:frame="1"/>
        </w:rPr>
        <w:t>other</w:t>
      </w:r>
      <w:r w:rsidRPr="00B636EA">
        <w:rPr>
          <w:rFonts w:eastAsia="Aptos"/>
          <w:b/>
          <w:i/>
          <w:iCs/>
          <w:u w:val="single"/>
          <w:bdr w:val="single" w:sz="18" w:space="0" w:color="auto" w:frame="1"/>
        </w:rPr>
        <w:t xml:space="preserve"> system</w:t>
      </w:r>
      <w:r w:rsidRPr="00B636EA">
        <w:rPr>
          <w:rFonts w:eastAsia="Aptos"/>
          <w:b/>
          <w:i/>
          <w:iCs/>
          <w:highlight w:val="cyan"/>
          <w:u w:val="single"/>
          <w:bdr w:val="single" w:sz="18" w:space="0" w:color="auto" w:frame="1"/>
        </w:rPr>
        <w:t>s down with it</w:t>
      </w:r>
      <w:r w:rsidRPr="00B636EA">
        <w:rPr>
          <w:rFonts w:eastAsia="Aptos"/>
          <w:sz w:val="16"/>
        </w:rPr>
        <w:t xml:space="preserve">! We have recently </w:t>
      </w:r>
      <w:r w:rsidRPr="00B636EA">
        <w:rPr>
          <w:rFonts w:eastAsia="Aptos"/>
          <w:highlight w:val="cyan"/>
          <w:u w:val="single"/>
        </w:rPr>
        <w:t>see</w:t>
      </w:r>
      <w:r w:rsidRPr="00B636EA">
        <w:rPr>
          <w:rFonts w:eastAsia="Aptos"/>
          <w:u w:val="single"/>
        </w:rPr>
        <w:t xml:space="preserve">n </w:t>
      </w:r>
      <w:r w:rsidRPr="00B636EA">
        <w:rPr>
          <w:rFonts w:eastAsia="Aptos"/>
          <w:highlight w:val="cyan"/>
          <w:u w:val="single"/>
        </w:rPr>
        <w:t xml:space="preserve">how </w:t>
      </w:r>
      <w:r w:rsidRPr="00B636EA">
        <w:rPr>
          <w:rFonts w:eastAsia="Aptos"/>
          <w:b/>
          <w:i/>
          <w:iCs/>
          <w:highlight w:val="cyan"/>
          <w:u w:val="single"/>
          <w:bdr w:val="single" w:sz="18" w:space="0" w:color="auto" w:frame="1"/>
        </w:rPr>
        <w:t>interconnected</w:t>
      </w:r>
      <w:r w:rsidRPr="00B636EA">
        <w:rPr>
          <w:rFonts w:eastAsia="Aptos"/>
          <w:highlight w:val="cyan"/>
          <w:u w:val="single"/>
        </w:rPr>
        <w:t xml:space="preserve"> and</w:t>
      </w:r>
      <w:r w:rsidRPr="00B636EA">
        <w:rPr>
          <w:rFonts w:eastAsia="Aptos"/>
          <w:u w:val="single"/>
        </w:rPr>
        <w:t xml:space="preserve"> </w:t>
      </w:r>
      <w:r w:rsidRPr="00B636EA">
        <w:rPr>
          <w:rFonts w:eastAsia="Aptos"/>
          <w:b/>
          <w:i/>
          <w:iCs/>
          <w:u w:val="single"/>
          <w:bdr w:val="single" w:sz="18" w:space="0" w:color="auto" w:frame="1"/>
        </w:rPr>
        <w:t>inter-</w:t>
      </w:r>
      <w:r w:rsidRPr="00B636EA">
        <w:rPr>
          <w:rFonts w:eastAsia="Aptos"/>
          <w:b/>
          <w:i/>
          <w:iCs/>
          <w:highlight w:val="cyan"/>
          <w:u w:val="single"/>
          <w:bdr w:val="single" w:sz="18" w:space="0" w:color="auto" w:frame="1"/>
        </w:rPr>
        <w:t>dependent</w:t>
      </w:r>
      <w:r w:rsidRPr="00B636EA">
        <w:rPr>
          <w:rFonts w:eastAsia="Aptos"/>
          <w:highlight w:val="cyan"/>
          <w:u w:val="single"/>
        </w:rPr>
        <w:t xml:space="preserve"> all</w:t>
      </w:r>
      <w:r w:rsidRPr="00B636EA">
        <w:rPr>
          <w:rFonts w:eastAsia="Aptos"/>
          <w:u w:val="single"/>
        </w:rPr>
        <w:t xml:space="preserve"> our </w:t>
      </w:r>
      <w:r w:rsidRPr="00B636EA">
        <w:rPr>
          <w:rFonts w:eastAsia="Aptos"/>
          <w:b/>
          <w:i/>
          <w:iCs/>
          <w:highlight w:val="cyan"/>
          <w:u w:val="single"/>
          <w:bdr w:val="single" w:sz="18" w:space="0" w:color="auto" w:frame="1"/>
        </w:rPr>
        <w:t>economic</w:t>
      </w:r>
      <w:r w:rsidRPr="00B636EA">
        <w:rPr>
          <w:rFonts w:eastAsia="Aptos"/>
          <w:highlight w:val="cyan"/>
          <w:u w:val="single"/>
        </w:rPr>
        <w:t xml:space="preserve"> and </w:t>
      </w:r>
      <w:r w:rsidRPr="00B636EA">
        <w:rPr>
          <w:rFonts w:eastAsia="Aptos"/>
          <w:b/>
          <w:i/>
          <w:iCs/>
          <w:highlight w:val="cyan"/>
          <w:u w:val="single"/>
          <w:bdr w:val="single" w:sz="18" w:space="0" w:color="auto" w:frame="1"/>
        </w:rPr>
        <w:t>social systems</w:t>
      </w:r>
      <w:r w:rsidRPr="00B636EA">
        <w:rPr>
          <w:rFonts w:eastAsia="Aptos"/>
          <w:highlight w:val="cyan"/>
          <w:u w:val="single"/>
        </w:rPr>
        <w:t xml:space="preserve"> have become</w:t>
      </w:r>
      <w:r w:rsidRPr="00B636EA">
        <w:rPr>
          <w:rFonts w:eastAsia="Aptos"/>
          <w:sz w:val="16"/>
        </w:rPr>
        <w:t xml:space="preserve"> (ex: </w:t>
      </w:r>
      <w:r w:rsidRPr="00B636EA">
        <w:rPr>
          <w:rFonts w:eastAsia="Aptos"/>
          <w:b/>
          <w:i/>
          <w:iCs/>
          <w:highlight w:val="cyan"/>
          <w:u w:val="single"/>
          <w:bdr w:val="single" w:sz="18" w:space="0" w:color="auto" w:frame="1"/>
        </w:rPr>
        <w:t>supply chain</w:t>
      </w:r>
      <w:r w:rsidRPr="00B636EA">
        <w:rPr>
          <w:rFonts w:eastAsia="Aptos"/>
          <w:u w:val="single"/>
        </w:rPr>
        <w:t xml:space="preserve">, </w:t>
      </w:r>
      <w:r w:rsidRPr="00B636EA">
        <w:rPr>
          <w:rFonts w:eastAsia="Aptos"/>
          <w:b/>
          <w:i/>
          <w:iCs/>
          <w:highlight w:val="cyan"/>
          <w:u w:val="single"/>
          <w:bdr w:val="single" w:sz="18" w:space="0" w:color="auto" w:frame="1"/>
        </w:rPr>
        <w:t>war</w:t>
      </w:r>
      <w:r w:rsidRPr="00B636EA">
        <w:rPr>
          <w:rFonts w:eastAsia="Aptos"/>
          <w:u w:val="single"/>
        </w:rPr>
        <w:t xml:space="preserve">, </w:t>
      </w:r>
      <w:r w:rsidRPr="00B636EA">
        <w:rPr>
          <w:rFonts w:eastAsia="Aptos"/>
          <w:b/>
          <w:i/>
          <w:iCs/>
          <w:highlight w:val="cyan"/>
          <w:u w:val="single"/>
          <w:bdr w:val="single" w:sz="18" w:space="0" w:color="auto" w:frame="1"/>
        </w:rPr>
        <w:t>fuel crisis</w:t>
      </w:r>
      <w:r w:rsidRPr="00B636EA">
        <w:rPr>
          <w:rFonts w:eastAsia="Aptos"/>
          <w:u w:val="single"/>
        </w:rPr>
        <w:t xml:space="preserve">, COVID-19 </w:t>
      </w:r>
      <w:r w:rsidRPr="00B636EA">
        <w:rPr>
          <w:rFonts w:eastAsia="Aptos"/>
          <w:b/>
          <w:i/>
          <w:iCs/>
          <w:highlight w:val="cyan"/>
          <w:u w:val="single"/>
          <w:bdr w:val="single" w:sz="18" w:space="0" w:color="auto" w:frame="1"/>
        </w:rPr>
        <w:t>pandemic</w:t>
      </w:r>
      <w:r w:rsidRPr="00B636EA">
        <w:rPr>
          <w:rFonts w:eastAsia="Aptos"/>
          <w:u w:val="single"/>
        </w:rPr>
        <w:t xml:space="preserve">, </w:t>
      </w:r>
      <w:r w:rsidRPr="00B636EA">
        <w:rPr>
          <w:rFonts w:eastAsia="Aptos"/>
          <w:b/>
          <w:i/>
          <w:iCs/>
          <w:highlight w:val="cyan"/>
          <w:u w:val="single"/>
          <w:bdr w:val="single" w:sz="18" w:space="0" w:color="auto" w:frame="1"/>
        </w:rPr>
        <w:t>drought</w:t>
      </w:r>
      <w:r w:rsidRPr="00B636EA">
        <w:rPr>
          <w:rFonts w:eastAsia="Aptos"/>
          <w:sz w:val="16"/>
        </w:rPr>
        <w:t>).</w:t>
      </w:r>
    </w:p>
    <w:p w14:paraId="58FA99CF" w14:textId="77777777" w:rsidR="00B636EA" w:rsidRPr="00B636EA" w:rsidRDefault="00B636EA" w:rsidP="00B636EA">
      <w:pPr>
        <w:keepNext/>
        <w:keepLines/>
        <w:spacing w:before="40" w:after="0" w:line="256" w:lineRule="auto"/>
        <w:outlineLvl w:val="3"/>
        <w:rPr>
          <w:rFonts w:eastAsia="MS Gothic" w:cs="Times New Roman"/>
          <w:b/>
          <w:iCs/>
          <w:sz w:val="26"/>
        </w:rPr>
      </w:pPr>
      <w:bookmarkStart w:id="2" w:name="_Hlk84209"/>
      <w:r w:rsidRPr="00B636EA">
        <w:rPr>
          <w:rFonts w:eastAsia="MS Gothic" w:cs="Times New Roman"/>
          <w:b/>
          <w:iCs/>
          <w:sz w:val="26"/>
        </w:rPr>
        <w:t>Extinction outweighs</w:t>
      </w:r>
    </w:p>
    <w:p w14:paraId="20EB716B" w14:textId="77777777" w:rsidR="00B636EA" w:rsidRPr="00B636EA" w:rsidRDefault="00B636EA" w:rsidP="00B636EA">
      <w:pPr>
        <w:spacing w:line="256" w:lineRule="auto"/>
        <w:rPr>
          <w:rFonts w:eastAsia="Calibri"/>
          <w:sz w:val="16"/>
        </w:rPr>
      </w:pPr>
      <w:r w:rsidRPr="00B636EA">
        <w:rPr>
          <w:rFonts w:eastAsia="Calibri"/>
          <w:sz w:val="16"/>
        </w:rPr>
        <w:t xml:space="preserve">Seth D. </w:t>
      </w:r>
      <w:r w:rsidRPr="00B636EA">
        <w:rPr>
          <w:rFonts w:eastAsia="Calibri"/>
          <w:b/>
          <w:bCs/>
          <w:color w:val="111111"/>
          <w:sz w:val="26"/>
        </w:rPr>
        <w:t>Baum &amp;</w:t>
      </w:r>
      <w:r w:rsidRPr="00B636EA">
        <w:rPr>
          <w:rFonts w:eastAsia="Calibri"/>
          <w:sz w:val="16"/>
        </w:rPr>
        <w:t xml:space="preserve"> Anthony M. </w:t>
      </w:r>
      <w:r w:rsidRPr="00B636EA">
        <w:rPr>
          <w:rFonts w:eastAsia="Calibri"/>
          <w:b/>
          <w:bCs/>
          <w:color w:val="111111"/>
          <w:sz w:val="26"/>
        </w:rPr>
        <w:t>Barrett 18</w:t>
      </w:r>
      <w:r w:rsidRPr="00B636EA">
        <w:rPr>
          <w:rFonts w:eastAsia="Calibri"/>
          <w:sz w:val="16"/>
        </w:rPr>
        <w:t>. Global Catastrophic Risk Institute. 2018. “Global Catastrophes: The Most Extreme Risks.” Risk in Extreme Environments: Preparing, Avoiding, Mitigating, and Managing, edited by Vicki Bier, Routledge, pp. 174–184.</w:t>
      </w:r>
    </w:p>
    <w:p w14:paraId="036AD9D6" w14:textId="77777777" w:rsidR="00B636EA" w:rsidRPr="00B636EA" w:rsidRDefault="00B636EA" w:rsidP="00B636EA">
      <w:pPr>
        <w:spacing w:line="256" w:lineRule="auto"/>
        <w:rPr>
          <w:rFonts w:eastAsia="Calibri"/>
          <w:u w:val="single"/>
        </w:rPr>
      </w:pPr>
      <w:r w:rsidRPr="00B636EA">
        <w:rPr>
          <w:rFonts w:eastAsia="Calibri"/>
          <w:sz w:val="16"/>
        </w:rPr>
        <w:t xml:space="preserve">2. What Is GCR And Why Is It Important? </w:t>
      </w:r>
      <w:r w:rsidRPr="00B636EA">
        <w:rPr>
          <w:rFonts w:eastAsia="Calibri"/>
          <w:u w:val="single"/>
        </w:rPr>
        <w:t xml:space="preserve">Taken </w:t>
      </w:r>
      <w:r w:rsidRPr="00B636EA">
        <w:rPr>
          <w:rFonts w:eastAsia="Calibri"/>
          <w:b/>
          <w:iCs/>
          <w:u w:val="single"/>
          <w:bdr w:val="single" w:sz="8" w:space="0" w:color="auto" w:frame="1"/>
        </w:rPr>
        <w:t>literally</w:t>
      </w:r>
      <w:r w:rsidRPr="00B636EA">
        <w:rPr>
          <w:rFonts w:eastAsia="Calibri"/>
          <w:u w:val="single"/>
        </w:rPr>
        <w:t>, a global catastrophe can be any event that is in some way catastrophic across the globe</w:t>
      </w:r>
      <w:r w:rsidRPr="00B636EA">
        <w:rPr>
          <w:rFonts w:eastAsia="Calibri"/>
          <w:sz w:val="16"/>
        </w:rPr>
        <w:t xml:space="preserve">. </w:t>
      </w:r>
      <w:r w:rsidRPr="00B636EA">
        <w:rPr>
          <w:rFonts w:eastAsia="Calibri"/>
          <w:u w:val="single"/>
        </w:rPr>
        <w:t>This suggests a rather low threshold</w:t>
      </w:r>
      <w:r w:rsidRPr="00B636EA">
        <w:rPr>
          <w:rFonts w:eastAsia="Calibri"/>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B636EA">
        <w:rPr>
          <w:rFonts w:eastAsia="Calibri"/>
          <w:u w:val="single"/>
        </w:rPr>
        <w:t xml:space="preserve">However, in common usage, a global catastrophe would be </w:t>
      </w:r>
      <w:r w:rsidRPr="00B636EA">
        <w:rPr>
          <w:rFonts w:eastAsia="Calibri"/>
          <w:b/>
          <w:iCs/>
          <w:u w:val="single"/>
          <w:bdr w:val="single" w:sz="8" w:space="0" w:color="auto" w:frame="1"/>
        </w:rPr>
        <w:t>catastrophic</w:t>
      </w:r>
      <w:r w:rsidRPr="00B636EA">
        <w:rPr>
          <w:rFonts w:eastAsia="Calibri"/>
          <w:u w:val="single"/>
        </w:rPr>
        <w:t xml:space="preserve"> for a significant portion of the globe</w:t>
      </w:r>
      <w:r w:rsidRPr="00B636EA">
        <w:rPr>
          <w:rFonts w:eastAsia="Calibri"/>
          <w:sz w:val="16"/>
        </w:rPr>
        <w:t xml:space="preserve">. Minimum thresholds have variously been set around ten thousand to ten million deaths or $10 billion to $10 trillion in damages (Bostrom and Ćirković 2008), or death of one quarter of the human population (Atkinson 1999; Hempsell 2004). </w:t>
      </w:r>
      <w:r w:rsidRPr="00B636EA">
        <w:rPr>
          <w:rFonts w:eastAsia="Calibri"/>
          <w:u w:val="single"/>
        </w:rPr>
        <w:t xml:space="preserve">Others have emphasized catastrophes that cause </w:t>
      </w:r>
      <w:r w:rsidRPr="00B636EA">
        <w:rPr>
          <w:rFonts w:eastAsia="Calibri"/>
          <w:b/>
          <w:iCs/>
          <w:u w:val="single"/>
          <w:bdr w:val="single" w:sz="8" w:space="0" w:color="auto" w:frame="1"/>
        </w:rPr>
        <w:t>long-term declines in the trajectory of human civilization</w:t>
      </w:r>
      <w:r w:rsidRPr="00B636EA">
        <w:rPr>
          <w:rFonts w:eastAsia="Calibri"/>
          <w:sz w:val="16"/>
        </w:rPr>
        <w:t xml:space="preserve"> (Beckstead 2013), </w:t>
      </w:r>
      <w:r w:rsidRPr="00B636EA">
        <w:rPr>
          <w:rFonts w:eastAsia="Calibri"/>
          <w:u w:val="single"/>
        </w:rPr>
        <w:t xml:space="preserve">that human civilization </w:t>
      </w:r>
      <w:r w:rsidRPr="00B636EA">
        <w:rPr>
          <w:rFonts w:eastAsia="Calibri"/>
          <w:b/>
          <w:iCs/>
          <w:u w:val="single"/>
          <w:bdr w:val="single" w:sz="8" w:space="0" w:color="auto" w:frame="1"/>
        </w:rPr>
        <w:t>does not recover from</w:t>
      </w:r>
      <w:r w:rsidRPr="00B636EA">
        <w:rPr>
          <w:rFonts w:eastAsia="Calibri"/>
          <w:sz w:val="16"/>
        </w:rPr>
        <w:t xml:space="preserve"> (Maher and Baum 2013), </w:t>
      </w:r>
      <w:r w:rsidRPr="00B636EA">
        <w:rPr>
          <w:rFonts w:eastAsia="Calibri"/>
          <w:u w:val="single"/>
        </w:rPr>
        <w:t>that drastically reduce humanity’s potential for future achievements</w:t>
      </w:r>
      <w:r w:rsidRPr="00B636EA">
        <w:rPr>
          <w:rFonts w:eastAsia="Calibri"/>
          <w:sz w:val="16"/>
        </w:rPr>
        <w:t xml:space="preserve"> (</w:t>
      </w:r>
      <w:r w:rsidRPr="00B636EA">
        <w:rPr>
          <w:rFonts w:eastAsia="Calibri"/>
          <w:u w:val="single"/>
        </w:rPr>
        <w:t>Bostrom</w:t>
      </w:r>
      <w:r w:rsidRPr="00B636EA">
        <w:rPr>
          <w:rFonts w:eastAsia="Calibri"/>
          <w:sz w:val="16"/>
        </w:rPr>
        <w:t xml:space="preserve"> 2002, </w:t>
      </w:r>
      <w:r w:rsidRPr="00B636EA">
        <w:rPr>
          <w:rFonts w:eastAsia="Calibri"/>
          <w:u w:val="single"/>
        </w:rPr>
        <w:t>using the term “</w:t>
      </w:r>
      <w:r w:rsidRPr="00B636EA">
        <w:rPr>
          <w:rFonts w:eastAsia="Calibri"/>
          <w:b/>
          <w:iCs/>
          <w:u w:val="single"/>
          <w:bdr w:val="single" w:sz="8" w:space="0" w:color="auto" w:frame="1"/>
        </w:rPr>
        <w:t>existential risk</w:t>
      </w:r>
      <w:r w:rsidRPr="00B636EA">
        <w:rPr>
          <w:rFonts w:eastAsia="Calibri"/>
          <w:u w:val="single"/>
        </w:rPr>
        <w:t xml:space="preserve">”), or that result in </w:t>
      </w:r>
      <w:r w:rsidRPr="00B636EA">
        <w:rPr>
          <w:rFonts w:eastAsia="Calibri"/>
          <w:b/>
          <w:iCs/>
          <w:u w:val="single"/>
          <w:bdr w:val="single" w:sz="8" w:space="0" w:color="auto" w:frame="1"/>
        </w:rPr>
        <w:t>human extinction</w:t>
      </w:r>
      <w:r w:rsidRPr="00B636EA">
        <w:rPr>
          <w:rFonts w:eastAsia="Calibri"/>
          <w:sz w:val="16"/>
        </w:rPr>
        <w:t xml:space="preserve"> (Matheny 2007; Posner 2004). </w:t>
      </w:r>
      <w:r w:rsidRPr="00B636EA">
        <w:rPr>
          <w:rFonts w:eastAsia="Calibri"/>
          <w:u w:val="single"/>
        </w:rPr>
        <w:t xml:space="preserve">A common theme across all these treatments of GCR is that </w:t>
      </w:r>
      <w:r w:rsidRPr="00B636EA">
        <w:rPr>
          <w:rFonts w:eastAsia="Calibri"/>
          <w:b/>
          <w:iCs/>
          <w:highlight w:val="cyan"/>
          <w:u w:val="single"/>
          <w:bdr w:val="single" w:sz="8" w:space="0" w:color="auto" w:frame="1"/>
        </w:rPr>
        <w:t>some</w:t>
      </w:r>
      <w:r w:rsidRPr="00B636EA">
        <w:rPr>
          <w:rFonts w:eastAsia="Calibri"/>
          <w:b/>
          <w:iCs/>
          <w:u w:val="single"/>
          <w:bdr w:val="single" w:sz="8" w:space="0" w:color="auto" w:frame="1"/>
        </w:rPr>
        <w:t xml:space="preserve"> </w:t>
      </w:r>
      <w:r w:rsidRPr="00B636EA">
        <w:rPr>
          <w:rFonts w:eastAsia="Calibri"/>
          <w:b/>
          <w:iCs/>
          <w:highlight w:val="cyan"/>
          <w:u w:val="single"/>
          <w:bdr w:val="single" w:sz="8" w:space="0" w:color="auto" w:frame="1"/>
        </w:rPr>
        <w:t>catastrophes</w:t>
      </w:r>
      <w:r w:rsidRPr="00B636EA">
        <w:rPr>
          <w:rFonts w:eastAsia="Calibri"/>
          <w:b/>
          <w:iCs/>
          <w:u w:val="single"/>
          <w:bdr w:val="single" w:sz="8" w:space="0" w:color="auto" w:frame="1"/>
        </w:rPr>
        <w:t xml:space="preserve"> </w:t>
      </w:r>
      <w:r w:rsidRPr="00B636EA">
        <w:rPr>
          <w:rFonts w:eastAsia="Calibri"/>
          <w:b/>
          <w:iCs/>
          <w:highlight w:val="cyan"/>
          <w:u w:val="single"/>
          <w:bdr w:val="single" w:sz="8" w:space="0" w:color="auto" w:frame="1"/>
        </w:rPr>
        <w:t>are vastly more important than others</w:t>
      </w:r>
      <w:r w:rsidRPr="00B636EA">
        <w:rPr>
          <w:rFonts w:eastAsia="Calibri"/>
          <w:sz w:val="16"/>
        </w:rPr>
        <w:t xml:space="preserve">. Carl Sagan was perhaps the first to recognize this, in his commentary on nuclear winter (Sagan 1983). </w:t>
      </w:r>
      <w:r w:rsidRPr="00B636EA">
        <w:rPr>
          <w:rFonts w:eastAsia="Calibri"/>
          <w:u w:val="single"/>
        </w:rPr>
        <w:t xml:space="preserve">Without nuclear winter, a global nuclear war might kill several hundred million people. This is obviously a major catastrophe, but humanity would presumably carry on. However, with </w:t>
      </w:r>
      <w:r w:rsidRPr="00B636EA">
        <w:rPr>
          <w:rFonts w:eastAsia="Calibri"/>
          <w:b/>
          <w:iCs/>
          <w:u w:val="single"/>
          <w:bdr w:val="single" w:sz="8" w:space="0" w:color="auto" w:frame="1"/>
        </w:rPr>
        <w:t>nuclear winter</w:t>
      </w:r>
      <w:r w:rsidRPr="00B636EA">
        <w:rPr>
          <w:rFonts w:eastAsia="Calibri"/>
          <w:sz w:val="16"/>
        </w:rPr>
        <w:t xml:space="preserve">, per Sagan, </w:t>
      </w:r>
      <w:r w:rsidRPr="00B636EA">
        <w:rPr>
          <w:rFonts w:eastAsia="Calibri"/>
          <w:b/>
          <w:iCs/>
          <w:highlight w:val="cyan"/>
          <w:u w:val="single"/>
          <w:bdr w:val="single" w:sz="8" w:space="0" w:color="auto" w:frame="1"/>
        </w:rPr>
        <w:t>humanity</w:t>
      </w:r>
      <w:r w:rsidRPr="00B636EA">
        <w:rPr>
          <w:rFonts w:eastAsia="Calibri"/>
          <w:b/>
          <w:iCs/>
          <w:u w:val="single"/>
          <w:bdr w:val="single" w:sz="8" w:space="0" w:color="auto" w:frame="1"/>
        </w:rPr>
        <w:t xml:space="preserve"> </w:t>
      </w:r>
      <w:r w:rsidRPr="00B636EA">
        <w:rPr>
          <w:rFonts w:eastAsia="Calibri"/>
          <w:b/>
          <w:iCs/>
          <w:highlight w:val="cyan"/>
          <w:u w:val="single"/>
          <w:bdr w:val="single" w:sz="8" w:space="0" w:color="auto" w:frame="1"/>
        </w:rPr>
        <w:t>could go extinct</w:t>
      </w:r>
      <w:r w:rsidRPr="00B636EA">
        <w:rPr>
          <w:rFonts w:eastAsia="Calibri"/>
          <w:u w:val="single"/>
        </w:rPr>
        <w:t xml:space="preserve">. The loss would be not just an additional four billion or so deaths, but the </w:t>
      </w:r>
      <w:r w:rsidRPr="00B636EA">
        <w:rPr>
          <w:rFonts w:eastAsia="Calibri"/>
          <w:highlight w:val="cyan"/>
          <w:u w:val="single"/>
        </w:rPr>
        <w:t xml:space="preserve">loss of </w:t>
      </w:r>
      <w:r w:rsidRPr="00B636EA">
        <w:rPr>
          <w:rFonts w:eastAsia="Calibri"/>
          <w:b/>
          <w:iCs/>
          <w:highlight w:val="cyan"/>
          <w:u w:val="single"/>
          <w:bdr w:val="single" w:sz="8" w:space="0" w:color="auto" w:frame="1"/>
        </w:rPr>
        <w:t>all future generations</w:t>
      </w:r>
      <w:r w:rsidRPr="00B636EA">
        <w:rPr>
          <w:rFonts w:eastAsia="Calibri"/>
          <w:sz w:val="16"/>
          <w:highlight w:val="cyan"/>
        </w:rPr>
        <w:t>.</w:t>
      </w:r>
      <w:r w:rsidRPr="00B636EA">
        <w:rPr>
          <w:rFonts w:eastAsia="Calibri"/>
          <w:sz w:val="16"/>
        </w:rPr>
        <w:t xml:space="preserve"> To paraphrase Sagan, </w:t>
      </w:r>
      <w:r w:rsidRPr="00B636EA">
        <w:rPr>
          <w:rFonts w:eastAsia="Calibri"/>
          <w:u w:val="single"/>
        </w:rPr>
        <w:t xml:space="preserve">the loss would be billions and billions of lives, or even </w:t>
      </w:r>
      <w:r w:rsidRPr="00B636EA">
        <w:rPr>
          <w:rFonts w:eastAsia="Calibri"/>
          <w:b/>
          <w:iCs/>
          <w:u w:val="single"/>
          <w:bdr w:val="single" w:sz="8" w:space="0" w:color="auto" w:frame="1"/>
        </w:rPr>
        <w:t>more</w:t>
      </w:r>
      <w:r w:rsidRPr="00B636EA">
        <w:rPr>
          <w:rFonts w:eastAsia="Calibri"/>
          <w:sz w:val="16"/>
        </w:rPr>
        <w:t xml:space="preserve">. </w:t>
      </w:r>
      <w:r w:rsidRPr="00B636EA">
        <w:rPr>
          <w:rFonts w:eastAsia="Calibri"/>
          <w:u w:val="single"/>
        </w:rPr>
        <w:t xml:space="preserve">Sagan estimated </w:t>
      </w:r>
      <w:r w:rsidRPr="00B636EA">
        <w:rPr>
          <w:rFonts w:eastAsia="Calibri"/>
          <w:b/>
          <w:iCs/>
          <w:highlight w:val="cyan"/>
          <w:u w:val="single"/>
          <w:bdr w:val="single" w:sz="8" w:space="0" w:color="auto" w:frame="1"/>
        </w:rPr>
        <w:t>500 trillion lives</w:t>
      </w:r>
      <w:r w:rsidRPr="00B636EA">
        <w:rPr>
          <w:rFonts w:eastAsia="Calibri"/>
          <w:u w:val="single"/>
        </w:rPr>
        <w:t xml:space="preserve">, assuming humanity would continue for ten million more years, which he cited as typical for a successful species. Sagan’s 500 trillion number </w:t>
      </w:r>
      <w:r w:rsidRPr="00B636EA">
        <w:rPr>
          <w:rFonts w:eastAsia="Calibri"/>
          <w:highlight w:val="cyan"/>
          <w:u w:val="single"/>
        </w:rPr>
        <w:t>may</w:t>
      </w:r>
      <w:r w:rsidRPr="00B636EA">
        <w:rPr>
          <w:rFonts w:eastAsia="Calibri"/>
          <w:u w:val="single"/>
        </w:rPr>
        <w:t xml:space="preserve"> even </w:t>
      </w:r>
      <w:r w:rsidRPr="00B636EA">
        <w:rPr>
          <w:rFonts w:eastAsia="Calibri"/>
          <w:highlight w:val="cyan"/>
          <w:u w:val="single"/>
        </w:rPr>
        <w:t xml:space="preserve">be an </w:t>
      </w:r>
      <w:r w:rsidRPr="00B636EA">
        <w:rPr>
          <w:rFonts w:eastAsia="Calibri"/>
          <w:b/>
          <w:iCs/>
          <w:highlight w:val="cyan"/>
          <w:u w:val="single"/>
          <w:bdr w:val="single" w:sz="8" w:space="0" w:color="auto" w:frame="1"/>
        </w:rPr>
        <w:t>underestimate</w:t>
      </w:r>
      <w:r w:rsidRPr="00B636EA">
        <w:rPr>
          <w:rFonts w:eastAsia="Calibri"/>
          <w:sz w:val="16"/>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B636EA">
        <w:rPr>
          <w:rFonts w:eastAsia="Calibri"/>
          <w:u w:val="single"/>
        </w:rPr>
        <w:t xml:space="preserve">An open question in astronomy is whether it is possible for the descendants of humanity to continue living for an </w:t>
      </w:r>
      <w:r w:rsidRPr="00B636EA">
        <w:rPr>
          <w:rFonts w:eastAsia="Calibri"/>
          <w:b/>
          <w:iCs/>
          <w:u w:val="single"/>
          <w:bdr w:val="single" w:sz="8" w:space="0" w:color="auto" w:frame="1"/>
        </w:rPr>
        <w:t>infinite length of time</w:t>
      </w:r>
      <w:r w:rsidRPr="00B636EA">
        <w:rPr>
          <w:rFonts w:eastAsia="Calibri"/>
          <w:u w:val="single"/>
        </w:rPr>
        <w:t xml:space="preserve"> or instead merely an </w:t>
      </w:r>
      <w:r w:rsidRPr="00B636EA">
        <w:rPr>
          <w:rFonts w:eastAsia="Calibri"/>
          <w:b/>
          <w:iCs/>
          <w:u w:val="single"/>
          <w:bdr w:val="single" w:sz="8" w:space="0" w:color="auto" w:frame="1"/>
        </w:rPr>
        <w:t>astronomically large but finite</w:t>
      </w:r>
      <w:r w:rsidRPr="00B636EA">
        <w:rPr>
          <w:rFonts w:eastAsia="Calibri"/>
          <w:u w:val="single"/>
        </w:rPr>
        <w:t xml:space="preserve"> length of time</w:t>
      </w:r>
      <w:r w:rsidRPr="00B636EA">
        <w:rPr>
          <w:rFonts w:eastAsia="Calibri"/>
          <w:sz w:val="16"/>
        </w:rPr>
        <w:t xml:space="preserve"> (see e.g. Ćirković 2002; Kaku 2005). Either way,</w:t>
      </w:r>
      <w:r w:rsidRPr="00B636EA">
        <w:rPr>
          <w:rFonts w:eastAsia="Calibri"/>
          <w:u w:val="single"/>
        </w:rPr>
        <w:t xml:space="preserve"> the stakes with global catastrophes </w:t>
      </w:r>
      <w:r w:rsidRPr="00B636EA">
        <w:rPr>
          <w:rFonts w:eastAsia="Calibri"/>
          <w:b/>
          <w:iCs/>
          <w:u w:val="single"/>
          <w:bdr w:val="single" w:sz="8" w:space="0" w:color="auto" w:frame="1"/>
        </w:rPr>
        <w:t>could</w:t>
      </w:r>
      <w:r w:rsidRPr="00B636EA">
        <w:rPr>
          <w:rFonts w:eastAsia="Calibri"/>
          <w:u w:val="single"/>
        </w:rPr>
        <w:t xml:space="preserve"> be </w:t>
      </w:r>
      <w:r w:rsidRPr="00B636EA">
        <w:rPr>
          <w:rFonts w:eastAsia="Calibri"/>
          <w:b/>
          <w:iCs/>
          <w:u w:val="single"/>
          <w:bdr w:val="single" w:sz="8" w:space="0" w:color="auto" w:frame="1"/>
        </w:rPr>
        <w:t xml:space="preserve">much larger than the loss of 500 trillion lives. </w:t>
      </w:r>
      <w:r w:rsidRPr="00B636EA">
        <w:rPr>
          <w:rFonts w:eastAsia="Calibri"/>
          <w:u w:val="single"/>
        </w:rPr>
        <w:t>Debates about the infinite vs. the merely astronomical are of theoretical interest</w:t>
      </w:r>
      <w:r w:rsidRPr="00B636EA">
        <w:rPr>
          <w:rFonts w:eastAsia="Calibri"/>
          <w:sz w:val="16"/>
        </w:rPr>
        <w:t xml:space="preserve"> (Ng 1991; Bossert et al. 2007), </w:t>
      </w:r>
      <w:r w:rsidRPr="00B636EA">
        <w:rPr>
          <w:rFonts w:eastAsia="Calibri"/>
          <w:u w:val="single"/>
        </w:rPr>
        <w:t xml:space="preserve">but they have </w:t>
      </w:r>
      <w:r w:rsidRPr="00B636EA">
        <w:rPr>
          <w:rFonts w:eastAsia="Calibri"/>
          <w:b/>
          <w:iCs/>
          <w:u w:val="single"/>
          <w:bdr w:val="single" w:sz="8" w:space="0" w:color="auto" w:frame="1"/>
        </w:rPr>
        <w:t>limited practical significance</w:t>
      </w:r>
      <w:r w:rsidRPr="00B636EA">
        <w:rPr>
          <w:rFonts w:eastAsia="Calibri"/>
          <w:u w:val="single"/>
        </w:rPr>
        <w:t xml:space="preserve">. This can be seen when </w:t>
      </w:r>
      <w:r w:rsidRPr="00B636EA">
        <w:rPr>
          <w:rFonts w:eastAsia="Calibri"/>
          <w:b/>
          <w:iCs/>
          <w:u w:val="single"/>
          <w:bdr w:val="single" w:sz="8" w:space="0" w:color="auto" w:frame="1"/>
        </w:rPr>
        <w:t xml:space="preserve">evaluating GCRs from a standard </w:t>
      </w:r>
      <w:r w:rsidRPr="00B636EA">
        <w:rPr>
          <w:rFonts w:eastAsia="Calibri"/>
          <w:b/>
          <w:iCs/>
          <w:highlight w:val="cyan"/>
          <w:u w:val="single"/>
          <w:bdr w:val="single" w:sz="8" w:space="0" w:color="auto" w:frame="1"/>
        </w:rPr>
        <w:t>risk-equals-probability-times-magnitude</w:t>
      </w:r>
      <w:r w:rsidRPr="00B636EA">
        <w:rPr>
          <w:rFonts w:eastAsia="Calibri"/>
          <w:b/>
          <w:iCs/>
          <w:u w:val="single"/>
          <w:bdr w:val="single" w:sz="8" w:space="0" w:color="auto" w:frame="1"/>
        </w:rPr>
        <w:t xml:space="preserve"> framework</w:t>
      </w:r>
      <w:r w:rsidRPr="00B636EA">
        <w:rPr>
          <w:rFonts w:eastAsia="Calibri"/>
          <w:u w:val="single"/>
        </w:rPr>
        <w:t xml:space="preserve">. Using Sagan’s 500 trillion lives estimate, it follows that reducing the probability of global catastrophe by a mere one-in-500-trillion chance is of the same significance as saving one human life. Phrased differently, </w:t>
      </w:r>
      <w:r w:rsidRPr="00B636EA">
        <w:rPr>
          <w:rFonts w:eastAsia="Calibri"/>
          <w:highlight w:val="cyan"/>
          <w:u w:val="single"/>
        </w:rPr>
        <w:t xml:space="preserve">society should </w:t>
      </w:r>
      <w:r w:rsidRPr="00B636EA">
        <w:rPr>
          <w:rFonts w:eastAsia="Calibri"/>
          <w:b/>
          <w:iCs/>
          <w:highlight w:val="cyan"/>
          <w:u w:val="single"/>
          <w:bdr w:val="single" w:sz="8" w:space="0" w:color="auto" w:frame="1"/>
        </w:rPr>
        <w:t>try 500 trillion times harder to prevent</w:t>
      </w:r>
      <w:r w:rsidRPr="00B636EA">
        <w:rPr>
          <w:rFonts w:eastAsia="Calibri"/>
          <w:b/>
          <w:iCs/>
          <w:u w:val="single"/>
          <w:bdr w:val="single" w:sz="8" w:space="0" w:color="auto" w:frame="1"/>
        </w:rPr>
        <w:t xml:space="preserve"> a </w:t>
      </w:r>
      <w:r w:rsidRPr="00B636EA">
        <w:rPr>
          <w:rFonts w:eastAsia="Calibri"/>
          <w:b/>
          <w:iCs/>
          <w:highlight w:val="cyan"/>
          <w:u w:val="single"/>
          <w:bdr w:val="single" w:sz="8" w:space="0" w:color="auto" w:frame="1"/>
        </w:rPr>
        <w:t>global catastrophe</w:t>
      </w:r>
      <w:r w:rsidRPr="00B636EA">
        <w:rPr>
          <w:rFonts w:eastAsia="Calibri"/>
          <w:b/>
          <w:iCs/>
          <w:u w:val="single"/>
          <w:bdr w:val="single" w:sz="8" w:space="0" w:color="auto" w:frame="1"/>
        </w:rPr>
        <w:t xml:space="preserve"> </w:t>
      </w:r>
      <w:r w:rsidRPr="00B636EA">
        <w:rPr>
          <w:rFonts w:eastAsia="Calibri"/>
          <w:b/>
          <w:iCs/>
          <w:highlight w:val="cyan"/>
          <w:u w:val="single"/>
          <w:bdr w:val="single" w:sz="8" w:space="0" w:color="auto" w:frame="1"/>
        </w:rPr>
        <w:t>than</w:t>
      </w:r>
      <w:r w:rsidRPr="00B636EA">
        <w:rPr>
          <w:rFonts w:eastAsia="Calibri"/>
          <w:b/>
          <w:iCs/>
          <w:u w:val="single"/>
          <w:bdr w:val="single" w:sz="8" w:space="0" w:color="auto" w:frame="1"/>
        </w:rPr>
        <w:t xml:space="preserve"> it should </w:t>
      </w:r>
      <w:r w:rsidRPr="00B636EA">
        <w:rPr>
          <w:rFonts w:eastAsia="Calibri"/>
          <w:b/>
          <w:iCs/>
          <w:highlight w:val="cyan"/>
          <w:u w:val="single"/>
          <w:bdr w:val="single" w:sz="8" w:space="0" w:color="auto" w:frame="1"/>
        </w:rPr>
        <w:t>to save a person’s life</w:t>
      </w:r>
      <w:r w:rsidRPr="00B636EA">
        <w:rPr>
          <w:rFonts w:eastAsia="Calibri"/>
          <w:u w:val="single"/>
        </w:rPr>
        <w:t xml:space="preserve">. Or, preventing one million deaths is equivalent to a one-in500-million reduction in the probability of global catastrophe. This suggests society should </w:t>
      </w:r>
      <w:r w:rsidRPr="00B636EA">
        <w:rPr>
          <w:rFonts w:eastAsia="Calibri"/>
          <w:b/>
          <w:iCs/>
          <w:u w:val="single"/>
          <w:bdr w:val="single" w:sz="8" w:space="0" w:color="auto" w:frame="1"/>
        </w:rPr>
        <w:t xml:space="preserve">make extremely large investment in GCR reduction, at the expense of virtually all other objectives. </w:t>
      </w:r>
      <w:r w:rsidRPr="00B636EA">
        <w:rPr>
          <w:rFonts w:eastAsia="Calibri"/>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B636EA">
        <w:rPr>
          <w:rFonts w:eastAsia="Calibri"/>
          <w:u w:val="single"/>
        </w:rPr>
        <w:t>society should be willing to spend</w:t>
      </w:r>
      <w:r w:rsidRPr="00B636EA">
        <w:rPr>
          <w:rFonts w:eastAsia="Calibri"/>
          <w:sz w:val="16"/>
        </w:rPr>
        <w:t xml:space="preserve"> at least that much to prevent a global catastrophe, which converts to being willing to spend at least </w:t>
      </w:r>
      <w:r w:rsidRPr="00B636EA">
        <w:rPr>
          <w:rFonts w:eastAsia="Calibri"/>
          <w:u w:val="single"/>
        </w:rPr>
        <w:t>$1 million for a one-in-500-million reduction in the probability of global catastrophe</w:t>
      </w:r>
      <w:r w:rsidRPr="00B636EA">
        <w:rPr>
          <w:rFonts w:eastAsia="Calibri"/>
          <w:sz w:val="16"/>
        </w:rPr>
        <w:t xml:space="preserve">. Thus </w:t>
      </w:r>
      <w:r w:rsidRPr="00B636EA">
        <w:rPr>
          <w:rFonts w:eastAsia="Calibri"/>
          <w:u w:val="single"/>
        </w:rPr>
        <w:t xml:space="preserve">while reasonable disagreement exists on how large of a VSL to use and how much to count future generations, even low-end positions suggest </w:t>
      </w:r>
      <w:r w:rsidRPr="00B636EA">
        <w:rPr>
          <w:rFonts w:eastAsia="Calibri"/>
          <w:b/>
          <w:iCs/>
          <w:u w:val="single"/>
          <w:bdr w:val="single" w:sz="8" w:space="0" w:color="auto" w:frame="1"/>
        </w:rPr>
        <w:t>vast resource allocations</w:t>
      </w:r>
      <w:r w:rsidRPr="00B636EA">
        <w:rPr>
          <w:rFonts w:eastAsia="Calibri"/>
          <w:u w:val="single"/>
        </w:rPr>
        <w:t xml:space="preserve"> should be redirected to reducing GCR. This conclusion is only </w:t>
      </w:r>
      <w:r w:rsidRPr="00B636EA">
        <w:rPr>
          <w:rFonts w:eastAsia="Calibri"/>
          <w:b/>
          <w:iCs/>
          <w:u w:val="single"/>
          <w:bdr w:val="single" w:sz="8" w:space="0" w:color="auto" w:frame="1"/>
        </w:rPr>
        <w:t>strengthened</w:t>
      </w:r>
      <w:r w:rsidRPr="00B636EA">
        <w:rPr>
          <w:rFonts w:eastAsia="Calibri"/>
          <w:u w:val="single"/>
        </w:rPr>
        <w:t xml:space="preserve"> when considering the </w:t>
      </w:r>
      <w:r w:rsidRPr="00B636EA">
        <w:rPr>
          <w:rFonts w:eastAsia="Calibri"/>
          <w:b/>
          <w:iCs/>
          <w:u w:val="single"/>
          <w:bdr w:val="single" w:sz="8" w:space="0" w:color="auto" w:frame="1"/>
        </w:rPr>
        <w:t>astronomical size of the stakes</w:t>
      </w:r>
      <w:r w:rsidRPr="00B636EA">
        <w:rPr>
          <w:rFonts w:eastAsia="Calibri"/>
          <w:sz w:val="16"/>
        </w:rPr>
        <w:t xml:space="preserve">, but the same point holds either way. The bottom line is that, </w:t>
      </w:r>
      <w:r w:rsidRPr="00B636EA">
        <w:rPr>
          <w:rFonts w:eastAsia="Calibri"/>
          <w:u w:val="single"/>
        </w:rPr>
        <w:t xml:space="preserve">as long as something along the lines of the standard riskequals-probability-times-magnitude framework is being used, then </w:t>
      </w:r>
      <w:r w:rsidRPr="00B636EA">
        <w:rPr>
          <w:rFonts w:eastAsia="Calibri"/>
          <w:b/>
          <w:iCs/>
          <w:u w:val="single"/>
          <w:bdr w:val="single" w:sz="8" w:space="0" w:color="auto" w:frame="1"/>
        </w:rPr>
        <w:t>even tiny GCR reductions</w:t>
      </w:r>
      <w:r w:rsidRPr="00B636EA">
        <w:rPr>
          <w:rFonts w:eastAsia="Calibri"/>
          <w:u w:val="single"/>
        </w:rPr>
        <w:t xml:space="preserve"> merit significant effort. This point holds especially strongly for risks of catastrophes that would cause </w:t>
      </w:r>
      <w:r w:rsidRPr="00B636EA">
        <w:rPr>
          <w:rFonts w:eastAsia="Calibri"/>
          <w:b/>
          <w:iCs/>
          <w:u w:val="single"/>
          <w:bdr w:val="single" w:sz="8" w:space="0" w:color="auto" w:frame="1"/>
        </w:rPr>
        <w:t>permanent harm to global human civilization</w:t>
      </w:r>
      <w:r w:rsidRPr="00B636EA">
        <w:rPr>
          <w:rFonts w:eastAsia="Calibri"/>
          <w:u w:val="single"/>
        </w:rPr>
        <w:t xml:space="preserve">. The discussion thus far has assumed that all human lives are valued equally. This assumption is </w:t>
      </w:r>
      <w:r w:rsidRPr="00B636EA">
        <w:rPr>
          <w:rFonts w:eastAsia="Calibri"/>
          <w:b/>
          <w:iCs/>
          <w:u w:val="single"/>
          <w:bdr w:val="single" w:sz="8" w:space="0" w:color="auto" w:frame="1"/>
        </w:rPr>
        <w:t>not universally held</w:t>
      </w:r>
      <w:r w:rsidRPr="00B636EA">
        <w:rPr>
          <w:rFonts w:eastAsia="Calibri"/>
          <w:sz w:val="16"/>
        </w:rPr>
        <w:t xml:space="preserve">. </w:t>
      </w:r>
      <w:r w:rsidRPr="00B636EA">
        <w:rPr>
          <w:rFonts w:eastAsia="Calibri"/>
          <w:u w:val="single"/>
        </w:rPr>
        <w:t>People often value some people more than others</w:t>
      </w:r>
      <w:r w:rsidRPr="00B636EA">
        <w:rPr>
          <w:rFonts w:eastAsia="Calibri"/>
          <w:sz w:val="16"/>
        </w:rPr>
        <w:t xml:space="preserve">, favoring themselves, their family and friends, their compatriots, their generation, or others whom they identify with. </w:t>
      </w:r>
      <w:r w:rsidRPr="00B636EA">
        <w:rPr>
          <w:rFonts w:eastAsia="Calibri"/>
          <w:u w:val="single"/>
        </w:rPr>
        <w:t>Great debates rage on across moral philosophy, economics, and other fields about how much people should value others</w:t>
      </w:r>
      <w:r w:rsidRPr="00B636EA">
        <w:rPr>
          <w:rFonts w:eastAsia="Calibri"/>
          <w:sz w:val="16"/>
        </w:rPr>
        <w:t xml:space="preserve"> who are distant in space, time, or social relation, as well as the unborn members of future generations. </w:t>
      </w:r>
      <w:r w:rsidRPr="00B636EA">
        <w:rPr>
          <w:rFonts w:eastAsia="Calibri"/>
          <w:u w:val="single"/>
        </w:rPr>
        <w:t>This debate is crucial</w:t>
      </w:r>
      <w:r w:rsidRPr="00B636EA">
        <w:rPr>
          <w:rFonts w:eastAsia="Calibri"/>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B636EA">
        <w:rPr>
          <w:rFonts w:eastAsia="Calibri"/>
          <w:highlight w:val="cyan"/>
          <w:u w:val="single"/>
        </w:rPr>
        <w:t xml:space="preserve">While everyone has the right to their </w:t>
      </w:r>
      <w:r w:rsidRPr="00B636EA">
        <w:rPr>
          <w:rFonts w:eastAsia="Calibri"/>
          <w:b/>
          <w:iCs/>
          <w:highlight w:val="cyan"/>
          <w:u w:val="single"/>
          <w:bdr w:val="single" w:sz="8" w:space="0" w:color="auto" w:frame="1"/>
        </w:rPr>
        <w:t>own views</w:t>
      </w:r>
      <w:r w:rsidRPr="00B636EA">
        <w:rPr>
          <w:rFonts w:eastAsia="Calibri"/>
          <w:b/>
          <w:iCs/>
          <w:u w:val="single"/>
          <w:bdr w:val="single" w:sz="8" w:space="0" w:color="auto" w:frame="1"/>
        </w:rPr>
        <w:t xml:space="preserve"> and feelings</w:t>
      </w:r>
      <w:r w:rsidRPr="00B636EA">
        <w:rPr>
          <w:rFonts w:eastAsia="Calibri"/>
          <w:sz w:val="16"/>
        </w:rPr>
        <w:t xml:space="preserve">, we find that </w:t>
      </w:r>
      <w:r w:rsidRPr="00B636EA">
        <w:rPr>
          <w:rFonts w:eastAsia="Calibri"/>
          <w:highlight w:val="cyan"/>
          <w:u w:val="single"/>
        </w:rPr>
        <w:t xml:space="preserve">the strongest arguments are for the </w:t>
      </w:r>
      <w:r w:rsidRPr="00B636EA">
        <w:rPr>
          <w:rFonts w:eastAsia="Calibri"/>
          <w:b/>
          <w:iCs/>
          <w:highlight w:val="cyan"/>
          <w:u w:val="single"/>
          <w:bdr w:val="single" w:sz="8" w:space="0" w:color="auto" w:frame="1"/>
        </w:rPr>
        <w:t>widely held position</w:t>
      </w:r>
      <w:r w:rsidRPr="00B636EA">
        <w:rPr>
          <w:rFonts w:eastAsia="Calibri"/>
          <w:highlight w:val="cyan"/>
          <w:u w:val="single"/>
        </w:rPr>
        <w:t xml:space="preserve"> that </w:t>
      </w:r>
      <w:r w:rsidRPr="00B636EA">
        <w:rPr>
          <w:rFonts w:eastAsia="Calibri"/>
          <w:b/>
          <w:iCs/>
          <w:highlight w:val="cyan"/>
          <w:u w:val="single"/>
          <w:bdr w:val="single" w:sz="8" w:space="0" w:color="auto" w:frame="1"/>
        </w:rPr>
        <w:t>all human lives should be valued equally</w:t>
      </w:r>
      <w:r w:rsidRPr="00B636EA">
        <w:rPr>
          <w:rFonts w:eastAsia="Calibri"/>
          <w:u w:val="single"/>
        </w:rPr>
        <w:t>.</w:t>
      </w:r>
      <w:r w:rsidRPr="00B636EA">
        <w:rPr>
          <w:rFonts w:eastAsia="Calibri"/>
          <w:sz w:val="16"/>
        </w:rPr>
        <w:t xml:space="preserve"> This position is succinctly stated in the United States Declaration of Independence, updated in the 1848 Declaration of Sentiments: “We hold these truths to be self-evident: that all men and 3 women are created equal”. </w:t>
      </w:r>
      <w:r w:rsidRPr="00B636EA">
        <w:rPr>
          <w:rFonts w:eastAsia="Calibri"/>
          <w:highlight w:val="cyan"/>
          <w:u w:val="single"/>
        </w:rPr>
        <w:t>Philosophers speak of a</w:t>
      </w:r>
      <w:r w:rsidRPr="00B636EA">
        <w:rPr>
          <w:rFonts w:eastAsia="Calibri"/>
          <w:u w:val="single"/>
        </w:rPr>
        <w:t>n agent-neutral, objective “view from nowhere”</w:t>
      </w:r>
      <w:r w:rsidRPr="00B636EA">
        <w:rPr>
          <w:rFonts w:eastAsia="Calibri"/>
          <w:sz w:val="16"/>
        </w:rPr>
        <w:t xml:space="preserve"> (Nagel 1986) </w:t>
      </w:r>
      <w:r w:rsidRPr="00B636EA">
        <w:rPr>
          <w:rFonts w:eastAsia="Calibri"/>
          <w:u w:val="single"/>
        </w:rPr>
        <w:t xml:space="preserve">or </w:t>
      </w:r>
      <w:r w:rsidRPr="00B636EA">
        <w:rPr>
          <w:rFonts w:eastAsia="Calibri"/>
          <w:highlight w:val="cyan"/>
          <w:u w:val="single"/>
        </w:rPr>
        <w:t>a “veil of ignorance”</w:t>
      </w:r>
      <w:r w:rsidRPr="00B636EA">
        <w:rPr>
          <w:rFonts w:eastAsia="Calibri"/>
          <w:sz w:val="16"/>
        </w:rPr>
        <w:t xml:space="preserve"> (Rawls 1971) </w:t>
      </w:r>
      <w:r w:rsidRPr="00B636EA">
        <w:rPr>
          <w:rFonts w:eastAsia="Calibri"/>
          <w:highlight w:val="cyan"/>
          <w:u w:val="single"/>
        </w:rPr>
        <w:t>in which each</w:t>
      </w:r>
      <w:r w:rsidRPr="00B636EA">
        <w:rPr>
          <w:rFonts w:eastAsia="Calibri"/>
          <w:u w:val="single"/>
        </w:rPr>
        <w:t xml:space="preserve"> person </w:t>
      </w:r>
      <w:r w:rsidRPr="00B636EA">
        <w:rPr>
          <w:rFonts w:eastAsia="Calibri"/>
          <w:highlight w:val="cyan"/>
          <w:u w:val="single"/>
        </w:rPr>
        <w:t xml:space="preserve">considers what is best for society </w:t>
      </w:r>
      <w:r w:rsidRPr="00B636EA">
        <w:rPr>
          <w:rFonts w:eastAsia="Calibri"/>
          <w:b/>
          <w:iCs/>
          <w:highlight w:val="cyan"/>
          <w:u w:val="single"/>
          <w:bdr w:val="single" w:sz="8" w:space="0" w:color="auto" w:frame="1"/>
        </w:rPr>
        <w:t>irrespective of which member</w:t>
      </w:r>
      <w:r w:rsidRPr="00B636EA">
        <w:rPr>
          <w:rFonts w:eastAsia="Calibri"/>
          <w:b/>
          <w:iCs/>
          <w:u w:val="single"/>
          <w:bdr w:val="single" w:sz="8" w:space="0" w:color="auto" w:frame="1"/>
        </w:rPr>
        <w:t xml:space="preserve"> of society </w:t>
      </w:r>
      <w:r w:rsidRPr="00B636EA">
        <w:rPr>
          <w:rFonts w:eastAsia="Calibri"/>
          <w:b/>
          <w:iCs/>
          <w:highlight w:val="cyan"/>
          <w:u w:val="single"/>
          <w:bdr w:val="single" w:sz="8" w:space="0" w:color="auto" w:frame="1"/>
        </w:rPr>
        <w:t>they happen to be</w:t>
      </w:r>
      <w:r w:rsidRPr="00B636EA">
        <w:rPr>
          <w:rFonts w:eastAsia="Calibri"/>
          <w:sz w:val="16"/>
        </w:rPr>
        <w:t xml:space="preserve">. </w:t>
      </w:r>
      <w:r w:rsidRPr="00B636EA">
        <w:rPr>
          <w:rFonts w:eastAsia="Calibri"/>
          <w:u w:val="single"/>
        </w:rPr>
        <w:t xml:space="preserve">Such a perspective </w:t>
      </w:r>
      <w:r w:rsidRPr="00B636EA">
        <w:rPr>
          <w:rFonts w:eastAsia="Calibri"/>
          <w:b/>
          <w:iCs/>
          <w:u w:val="single"/>
          <w:bdr w:val="single" w:sz="8" w:space="0" w:color="auto" w:frame="1"/>
        </w:rPr>
        <w:t xml:space="preserve">suggests </w:t>
      </w:r>
      <w:r w:rsidRPr="00B636EA">
        <w:rPr>
          <w:rFonts w:eastAsia="Calibri"/>
          <w:b/>
          <w:iCs/>
          <w:highlight w:val="cyan"/>
          <w:u w:val="single"/>
          <w:bdr w:val="single" w:sz="8" w:space="0" w:color="auto" w:frame="1"/>
        </w:rPr>
        <w:t>valuing everyone equally</w:t>
      </w:r>
      <w:r w:rsidRPr="00B636EA">
        <w:rPr>
          <w:rFonts w:eastAsia="Calibri"/>
          <w:u w:val="single"/>
        </w:rPr>
        <w:t xml:space="preserve">, regardless of who they are or where or when they live. This in turn </w:t>
      </w:r>
      <w:r w:rsidRPr="00B636EA">
        <w:rPr>
          <w:rFonts w:eastAsia="Calibri"/>
          <w:highlight w:val="cyan"/>
          <w:u w:val="single"/>
        </w:rPr>
        <w:t xml:space="preserve">suggests a </w:t>
      </w:r>
      <w:r w:rsidRPr="00B636EA">
        <w:rPr>
          <w:rFonts w:eastAsia="Calibri"/>
          <w:b/>
          <w:iCs/>
          <w:highlight w:val="cyan"/>
          <w:u w:val="single"/>
          <w:bdr w:val="single" w:sz="8" w:space="0" w:color="auto" w:frame="1"/>
        </w:rPr>
        <w:t>very high value for reducing GCR</w:t>
      </w:r>
      <w:r w:rsidRPr="00B636EA">
        <w:rPr>
          <w:rFonts w:eastAsia="Calibri"/>
          <w:u w:val="single"/>
        </w:rPr>
        <w:t xml:space="preserve">, or a high degree of priority for GCR reduction efforts. </w:t>
      </w:r>
    </w:p>
    <w:bookmarkEnd w:id="2"/>
    <w:p w14:paraId="3533908E" w14:textId="4C1CA43E" w:rsidR="00B636EA" w:rsidRDefault="00B636EA" w:rsidP="00B636EA">
      <w:pPr>
        <w:pStyle w:val="Heading3"/>
        <w:rPr>
          <w:rFonts w:eastAsia="Aptos"/>
        </w:rPr>
      </w:pPr>
      <w:r>
        <w:rPr>
          <w:rFonts w:eastAsia="Aptos"/>
        </w:rPr>
        <w:t>1NC---OFF</w:t>
      </w:r>
    </w:p>
    <w:p w14:paraId="6FCAA0BE" w14:textId="77777777" w:rsidR="00B636EA" w:rsidRPr="00FA7EAB" w:rsidRDefault="00B636EA" w:rsidP="00B636EA">
      <w:pPr>
        <w:rPr>
          <w:rStyle w:val="Style13ptBold"/>
        </w:rPr>
      </w:pPr>
      <w:r w:rsidRPr="00FA7EAB">
        <w:rPr>
          <w:rStyle w:val="Style13ptBold"/>
          <w:u w:val="single"/>
        </w:rPr>
        <w:t>U.S. Code CP</w:t>
      </w:r>
      <w:r w:rsidRPr="00FA7EAB">
        <w:rPr>
          <w:rStyle w:val="Style13ptBold"/>
        </w:rPr>
        <w:t>:</w:t>
      </w:r>
    </w:p>
    <w:p w14:paraId="4B859613" w14:textId="77777777" w:rsidR="00B636EA" w:rsidRDefault="00B636EA" w:rsidP="00B636EA">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t xml:space="preserve">the </w:t>
      </w:r>
      <w:r w:rsidRPr="0008264E">
        <w:rPr>
          <w:rFonts w:cs="Calibri"/>
        </w:rPr>
        <w:t>right for workers to bargain for a work sharing agreement</w:t>
      </w:r>
      <w:r>
        <w:rPr>
          <w:rFonts w:cs="Calibri"/>
        </w:rPr>
        <w:t xml:space="preserve">. </w:t>
      </w:r>
      <w:r w:rsidRPr="003B7D92">
        <w:t>The executive and judiciary should refrain from challenging OLRC interpretations of United States Code.</w:t>
      </w:r>
    </w:p>
    <w:p w14:paraId="5EDB23B4" w14:textId="77777777" w:rsidR="00B636EA" w:rsidRDefault="00B636EA" w:rsidP="00B636EA"/>
    <w:p w14:paraId="17F59133" w14:textId="77777777" w:rsidR="00B636EA" w:rsidRDefault="00B636EA" w:rsidP="00B636EA">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42D01F14" w14:textId="77777777" w:rsidR="00B636EA" w:rsidRDefault="00B636EA" w:rsidP="00B636EA">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45451C08" w14:textId="77777777" w:rsidR="00B636EA" w:rsidRPr="00F55C4A" w:rsidRDefault="00B636EA" w:rsidP="00B636EA">
      <w:pPr>
        <w:rPr>
          <w:sz w:val="16"/>
        </w:rPr>
      </w:pPr>
      <w:r w:rsidRPr="00F55C4A">
        <w:rPr>
          <w:sz w:val="16"/>
        </w:rPr>
        <w:t>C. Office of the Law Revision Counsel</w:t>
      </w:r>
    </w:p>
    <w:p w14:paraId="0751299D" w14:textId="77777777" w:rsidR="00B636EA" w:rsidRPr="00CD5E79" w:rsidRDefault="00B636EA" w:rsidP="00B636EA">
      <w:pPr>
        <w:rPr>
          <w:sz w:val="16"/>
        </w:rPr>
      </w:pPr>
      <w:r w:rsidRPr="00CD5E79">
        <w:rPr>
          <w:sz w:val="16"/>
        </w:rPr>
        <w:t>“The bulk of the revision done is done by lawyers in the executive branch.”</w:t>
      </w:r>
    </w:p>
    <w:p w14:paraId="4FB6232F" w14:textId="77777777" w:rsidR="00B636EA" w:rsidRPr="00CD5E79" w:rsidRDefault="00B636EA" w:rsidP="00B636EA">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19708FED" w14:textId="77777777" w:rsidR="00B636EA" w:rsidRPr="00237A20" w:rsidRDefault="00B636EA" w:rsidP="00B636EA">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0E4E4660" w14:textId="77777777" w:rsidR="00B636EA" w:rsidRPr="00237A20" w:rsidRDefault="00B636EA" w:rsidP="00B636EA">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6BEE8B18" w14:textId="77777777" w:rsidR="00B636EA" w:rsidRPr="00237A20" w:rsidRDefault="00B636EA" w:rsidP="00B636EA">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395AF6BB" w14:textId="77777777" w:rsidR="00B636EA" w:rsidRPr="00237A20" w:rsidRDefault="00B636EA" w:rsidP="00B636EA">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71B823B2" w14:textId="77777777" w:rsidR="00B636EA" w:rsidRPr="00237A20" w:rsidRDefault="00B636EA" w:rsidP="00B636EA">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403E539B" w14:textId="77777777" w:rsidR="00B636EA" w:rsidRPr="00237A20" w:rsidRDefault="00B636EA" w:rsidP="00B636EA">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321A4989" w14:textId="77777777" w:rsidR="00B636EA" w:rsidRPr="00237A20" w:rsidRDefault="00B636EA" w:rsidP="00B636EA">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3583D9A6" w14:textId="77777777" w:rsidR="00B636EA" w:rsidRPr="001F6862" w:rsidRDefault="00B636EA" w:rsidP="00B636EA">
      <w:pPr>
        <w:rPr>
          <w:sz w:val="16"/>
        </w:rPr>
      </w:pPr>
      <w:r w:rsidRPr="00FC0579">
        <w:rPr>
          <w:rStyle w:val="StyleUnderline"/>
          <w:highlight w:val="cyan"/>
        </w:rPr>
        <w:t>In</w:t>
      </w:r>
      <w:r w:rsidRPr="00DB53C8">
        <w:rPr>
          <w:rStyle w:val="StyleUnderline"/>
        </w:rPr>
        <w:t xml:space="preserve"> preparing a </w:t>
      </w:r>
      <w:r w:rsidRPr="00FC0579">
        <w:rPr>
          <w:rStyle w:val="Emphasis"/>
          <w:highlight w:val="cyan"/>
        </w:rPr>
        <w:t>codification</w:t>
      </w:r>
      <w:r w:rsidRPr="00DB53C8">
        <w:rPr>
          <w:rStyle w:val="StyleUnderline"/>
        </w:rPr>
        <w:t xml:space="preserve"> bill, </w:t>
      </w:r>
      <w:r w:rsidRPr="00FC0579">
        <w:rPr>
          <w:rStyle w:val="StyleUnderline"/>
          <w:highlight w:val="cyan"/>
        </w:rPr>
        <w:t>OLRC may make</w:t>
      </w:r>
      <w:r w:rsidRPr="00DB53C8">
        <w:rPr>
          <w:rStyle w:val="StyleUnderline"/>
        </w:rPr>
        <w:t xml:space="preserve"> </w:t>
      </w:r>
      <w:r w:rsidRPr="00DB53C8">
        <w:rPr>
          <w:rStyle w:val="Emphasis"/>
        </w:rPr>
        <w:t xml:space="preserve">editorial </w:t>
      </w:r>
      <w:r w:rsidRPr="00FC0579">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FC0579">
        <w:rPr>
          <w:rStyle w:val="StyleUnderline"/>
          <w:highlight w:val="cyan"/>
        </w:rPr>
        <w:t>or</w:t>
      </w:r>
      <w:r w:rsidRPr="00FC0579">
        <w:rPr>
          <w:rStyle w:val="StyleUnderline"/>
        </w:rPr>
        <w:t xml:space="preserve"> even</w:t>
      </w:r>
      <w:r w:rsidRPr="001F6862">
        <w:rPr>
          <w:sz w:val="16"/>
        </w:rPr>
        <w:t xml:space="preserve"> the </w:t>
      </w:r>
      <w:r w:rsidRPr="00FC0579">
        <w:rPr>
          <w:rStyle w:val="Emphasis"/>
          <w:highlight w:val="cyan"/>
        </w:rPr>
        <w:t>insert</w:t>
      </w:r>
      <w:r w:rsidRPr="001F6862">
        <w:rPr>
          <w:sz w:val="16"/>
        </w:rPr>
        <w:t xml:space="preserve">ion </w:t>
      </w:r>
      <w:r w:rsidRPr="00DB53C8">
        <w:rPr>
          <w:rStyle w:val="StyleUnderline"/>
        </w:rPr>
        <w:t xml:space="preserve">of </w:t>
      </w:r>
      <w:r w:rsidRPr="00FC0579">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1E4176B8" w14:textId="77777777" w:rsidR="00B636EA" w:rsidRPr="00B15728" w:rsidRDefault="00B636EA" w:rsidP="00B636EA">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046B33">
        <w:rPr>
          <w:rStyle w:val="StyleUnderline"/>
          <w:highlight w:val="cyan"/>
        </w:rPr>
        <w:t>that</w:t>
      </w:r>
      <w:r w:rsidRPr="00FE12FE">
        <w:rPr>
          <w:rStyle w:val="StyleUnderline"/>
        </w:rPr>
        <w:t xml:space="preserve"> most </w:t>
      </w:r>
      <w:r w:rsidRPr="00046B33">
        <w:rPr>
          <w:rStyle w:val="StyleUnderline"/>
          <w:highlight w:val="cyan"/>
        </w:rPr>
        <w:t xml:space="preserve">lawyers perceive as </w:t>
      </w:r>
      <w:r w:rsidRPr="00046B33">
        <w:rPr>
          <w:rStyle w:val="Emphasis"/>
          <w:highlight w:val="cyan"/>
        </w:rPr>
        <w:t>indistinguishable</w:t>
      </w:r>
      <w:r w:rsidRPr="00046B33">
        <w:rPr>
          <w:rStyle w:val="StyleUnderline"/>
          <w:highlight w:val="cyan"/>
        </w:rPr>
        <w:t xml:space="preserve"> from</w:t>
      </w:r>
      <w:r w:rsidRPr="00FE12FE">
        <w:rPr>
          <w:rStyle w:val="StyleUnderline"/>
        </w:rPr>
        <w:t xml:space="preserve"> the </w:t>
      </w:r>
      <w:r w:rsidRPr="00046B33">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760475">
        <w:rPr>
          <w:rStyle w:val="StyleUnderline"/>
          <w:highlight w:val="cyan"/>
        </w:rPr>
        <w:t>But</w:t>
      </w:r>
      <w:r w:rsidRPr="00760475">
        <w:rPr>
          <w:rStyle w:val="StyleUnderline"/>
        </w:rPr>
        <w:t xml:space="preserve"> those</w:t>
      </w:r>
      <w:r w:rsidRPr="008D2DAF">
        <w:rPr>
          <w:rStyle w:val="StyleUnderline"/>
        </w:rPr>
        <w:t xml:space="preserve"> titles have </w:t>
      </w:r>
      <w:r w:rsidRPr="00760475">
        <w:rPr>
          <w:rStyle w:val="StyleUnderline"/>
          <w:highlight w:val="cyan"/>
        </w:rPr>
        <w:t>not</w:t>
      </w:r>
      <w:r w:rsidRPr="008D2DAF">
        <w:rPr>
          <w:rStyle w:val="StyleUnderline"/>
        </w:rPr>
        <w:t xml:space="preserve"> been </w:t>
      </w:r>
      <w:r w:rsidRPr="00E51C01">
        <w:rPr>
          <w:rStyle w:val="Emphasis"/>
        </w:rPr>
        <w:t xml:space="preserve">formally </w:t>
      </w:r>
      <w:r w:rsidRPr="00A12BE3">
        <w:rPr>
          <w:rStyle w:val="Emphasis"/>
          <w:highlight w:val="cyan"/>
        </w:rPr>
        <w:t>enacted</w:t>
      </w:r>
      <w:r w:rsidRPr="00A12BE3">
        <w:rPr>
          <w:rStyle w:val="StyleUnderline"/>
          <w:highlight w:val="cyan"/>
        </w:rPr>
        <w:t xml:space="preserve"> as</w:t>
      </w:r>
      <w:r w:rsidRPr="008D2DAF">
        <w:rPr>
          <w:rStyle w:val="StyleUnderline"/>
        </w:rPr>
        <w:t xml:space="preserve"> codified </w:t>
      </w:r>
      <w:r w:rsidRPr="00A12BE3">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29155A">
        <w:rPr>
          <w:rStyle w:val="Emphasis"/>
          <w:highlight w:val="cyan"/>
        </w:rPr>
        <w:t>Congress</w:t>
      </w:r>
      <w:r w:rsidRPr="0029155A">
        <w:rPr>
          <w:rStyle w:val="StyleUnderline"/>
          <w:highlight w:val="cyan"/>
        </w:rPr>
        <w:t xml:space="preserve"> has </w:t>
      </w:r>
      <w:r w:rsidRPr="0029155A">
        <w:rPr>
          <w:rStyle w:val="Emphasis"/>
          <w:highlight w:val="cyan"/>
        </w:rPr>
        <w:t>not voted</w:t>
      </w:r>
      <w:r w:rsidRPr="0029155A">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B15728">
        <w:rPr>
          <w:rStyle w:val="StyleUnderline"/>
          <w:highlight w:val="cyan"/>
        </w:rPr>
        <w:t xml:space="preserve">and has </w:t>
      </w:r>
      <w:r w:rsidRPr="00B15728">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50743A46" w14:textId="77777777" w:rsidR="00B636EA" w:rsidRPr="00B60892" w:rsidRDefault="00B636EA" w:rsidP="00B636EA">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15EC6992" w14:textId="77777777" w:rsidR="00B636EA" w:rsidRPr="00B60892" w:rsidRDefault="00B636EA" w:rsidP="00B636EA">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299ACD39" w14:textId="77777777" w:rsidR="00B636EA" w:rsidRDefault="00B636EA" w:rsidP="00B636EA">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84548E">
        <w:rPr>
          <w:rStyle w:val="Emphasis"/>
          <w:highlight w:val="cyan"/>
        </w:rPr>
        <w:t>the statute</w:t>
      </w:r>
      <w:r w:rsidRPr="0084548E">
        <w:rPr>
          <w:rStyle w:val="StyleUnderline"/>
        </w:rPr>
        <w:t xml:space="preserve"> as </w:t>
      </w:r>
      <w:r w:rsidRPr="0084548E">
        <w:rPr>
          <w:rStyle w:val="StyleUnderline"/>
          <w:highlight w:val="cyan"/>
        </w:rPr>
        <w:t>encountered by the</w:t>
      </w:r>
      <w:r w:rsidRPr="0084548E">
        <w:rPr>
          <w:rStyle w:val="StyleUnderline"/>
        </w:rPr>
        <w:t xml:space="preserve"> general </w:t>
      </w:r>
      <w:r w:rsidRPr="0084548E">
        <w:rPr>
          <w:rStyle w:val="Emphasis"/>
          <w:highlight w:val="cyan"/>
        </w:rPr>
        <w:t>public</w:t>
      </w:r>
      <w:r w:rsidRPr="0084548E">
        <w:rPr>
          <w:rStyle w:val="StyleUnderline"/>
          <w:highlight w:val="cyan"/>
        </w:rPr>
        <w:t xml:space="preserve"> appears </w:t>
      </w:r>
      <w:r w:rsidRPr="0084548E">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32BFCC9D" w14:textId="77777777" w:rsidR="00B636EA" w:rsidRPr="0084548E" w:rsidRDefault="00B636EA" w:rsidP="00B636EA">
      <w:r>
        <w:t>&lt;&lt;TEXT CONDENSED, NONE OMITTED&gt;&gt;</w:t>
      </w:r>
    </w:p>
    <w:p w14:paraId="031972C3" w14:textId="77777777" w:rsidR="00B636EA" w:rsidRPr="00205FD6" w:rsidRDefault="00B636EA" w:rsidP="00B636EA">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02546083" w14:textId="77777777" w:rsidR="00B636EA" w:rsidRDefault="00B636EA" w:rsidP="00B636EA">
      <w:r>
        <w:t>&lt;&lt;PARAGRAPH INTEGRITY RESUMES&gt;&gt;</w:t>
      </w:r>
    </w:p>
    <w:p w14:paraId="7A072182" w14:textId="77777777" w:rsidR="00B636EA" w:rsidRPr="0030569C" w:rsidRDefault="00B636EA" w:rsidP="00B636EA">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58C4">
        <w:rPr>
          <w:rStyle w:val="StyleUnderline"/>
          <w:highlight w:val="cyan"/>
        </w:rPr>
        <w:t xml:space="preserve">the </w:t>
      </w:r>
      <w:r w:rsidRPr="004A58C4">
        <w:rPr>
          <w:rStyle w:val="Emphasis"/>
          <w:highlight w:val="cyan"/>
        </w:rPr>
        <w:t>reason why</w:t>
      </w:r>
      <w:r w:rsidRPr="004A58C4">
        <w:rPr>
          <w:rStyle w:val="StyleUnderline"/>
        </w:rPr>
        <w:t xml:space="preserve"> Congress turns to agencies</w:t>
      </w:r>
      <w:r w:rsidRPr="0030569C">
        <w:rPr>
          <w:sz w:val="16"/>
        </w:rPr>
        <w:t>--</w:t>
      </w:r>
      <w:r w:rsidRPr="004A58C4">
        <w:rPr>
          <w:rStyle w:val="Emphasis"/>
          <w:highlight w:val="cyan"/>
        </w:rPr>
        <w:t>includ</w:t>
      </w:r>
      <w:r w:rsidRPr="0030569C">
        <w:rPr>
          <w:sz w:val="16"/>
        </w:rPr>
        <w:t xml:space="preserve">ing </w:t>
      </w:r>
      <w:r w:rsidRPr="004A58C4">
        <w:rPr>
          <w:rStyle w:val="StyleUnderline"/>
        </w:rPr>
        <w:t xml:space="preserve">limited </w:t>
      </w:r>
      <w:r w:rsidRPr="004A58C4">
        <w:rPr>
          <w:rStyle w:val="Emphasis"/>
          <w:highlight w:val="cyan"/>
        </w:rPr>
        <w:t>time</w:t>
      </w:r>
      <w:r w:rsidRPr="0030569C">
        <w:rPr>
          <w:sz w:val="16"/>
        </w:rPr>
        <w:t xml:space="preserve">,338 </w:t>
      </w:r>
      <w:r w:rsidRPr="004A58C4">
        <w:rPr>
          <w:rStyle w:val="StyleUnderline"/>
        </w:rPr>
        <w:t xml:space="preserve">lack of </w:t>
      </w:r>
      <w:r w:rsidRPr="004A58C4">
        <w:rPr>
          <w:rStyle w:val="Emphasis"/>
          <w:highlight w:val="cyan"/>
        </w:rPr>
        <w:t>expertise</w:t>
      </w:r>
      <w:r w:rsidRPr="0030569C">
        <w:rPr>
          <w:sz w:val="16"/>
        </w:rPr>
        <w:t xml:space="preserve">,339 </w:t>
      </w:r>
      <w:r w:rsidRPr="004A58C4">
        <w:rPr>
          <w:rStyle w:val="StyleUnderline"/>
          <w:highlight w:val="cyan"/>
        </w:rPr>
        <w:t>and</w:t>
      </w:r>
      <w:r w:rsidRPr="004A58C4">
        <w:rPr>
          <w:rStyle w:val="StyleUnderline"/>
        </w:rPr>
        <w:t xml:space="preserve"> desire to avoid </w:t>
      </w:r>
      <w:r w:rsidRPr="004A58C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7E9D7799" w14:textId="77777777" w:rsidR="00B636EA" w:rsidRPr="00773E76" w:rsidRDefault="00B636EA" w:rsidP="00B636EA">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7A021932" w14:textId="77777777" w:rsidR="00B636EA" w:rsidRPr="00773E76" w:rsidRDefault="00B636EA" w:rsidP="00B636EA">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3D8D93AB" w14:textId="77777777" w:rsidR="00B636EA" w:rsidRPr="00773E76" w:rsidRDefault="00B636EA" w:rsidP="00B636EA">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7B66CE60" w14:textId="77777777" w:rsidR="00B636EA" w:rsidRPr="00773E76" w:rsidRDefault="00B636EA" w:rsidP="00B636EA">
      <w:pPr>
        <w:rPr>
          <w:sz w:val="16"/>
        </w:rPr>
      </w:pPr>
      <w:r w:rsidRPr="00773E76">
        <w:rPr>
          <w:sz w:val="16"/>
        </w:rPr>
        <w:t>B. How the Congressional Bureaucracy Intervenes in This Account</w:t>
      </w:r>
    </w:p>
    <w:p w14:paraId="32082F1D" w14:textId="77777777" w:rsidR="00B636EA" w:rsidRDefault="00B636EA" w:rsidP="00B636EA">
      <w:pPr>
        <w:rPr>
          <w:sz w:val="16"/>
        </w:rPr>
      </w:pPr>
      <w:r w:rsidRPr="00412DDA">
        <w:rPr>
          <w:rStyle w:val="StyleUnderline"/>
          <w:highlight w:val="cyan"/>
        </w:rPr>
        <w:t>The</w:t>
      </w:r>
      <w:r w:rsidRPr="00084141">
        <w:rPr>
          <w:rStyle w:val="StyleUnderline"/>
        </w:rPr>
        <w:t xml:space="preserve"> congressional </w:t>
      </w:r>
      <w:r w:rsidRPr="00D71CA1">
        <w:rPr>
          <w:rStyle w:val="Emphasis"/>
          <w:highlight w:val="cyan"/>
        </w:rPr>
        <w:t>bureaucracy</w:t>
      </w:r>
      <w:r w:rsidRPr="00D71CA1">
        <w:rPr>
          <w:sz w:val="16"/>
        </w:rPr>
        <w:t xml:space="preserve">, in many ways, reflects Weber's description of what an ideal bureaucracy looks like. Congress' internal institutions, too, </w:t>
      </w:r>
      <w:r w:rsidRPr="00D71CA1">
        <w:rPr>
          <w:rStyle w:val="StyleUnderline"/>
          <w:highlight w:val="cyan"/>
        </w:rPr>
        <w:t>share a</w:t>
      </w:r>
      <w:r w:rsidRPr="00084141">
        <w:rPr>
          <w:rStyle w:val="StyleUnderline"/>
        </w:rPr>
        <w:t xml:space="preserve"> </w:t>
      </w:r>
      <w:r w:rsidRPr="00084141">
        <w:rPr>
          <w:rStyle w:val="Emphasis"/>
        </w:rPr>
        <w:t xml:space="preserve">fierce </w:t>
      </w:r>
      <w:r w:rsidRPr="00D71CA1">
        <w:rPr>
          <w:rStyle w:val="Emphasis"/>
          <w:highlight w:val="cyan"/>
        </w:rPr>
        <w:t>commitment</w:t>
      </w:r>
      <w:r w:rsidRPr="00D71CA1">
        <w:rPr>
          <w:rStyle w:val="StyleUnderline"/>
          <w:highlight w:val="cyan"/>
        </w:rPr>
        <w:t xml:space="preserve"> to</w:t>
      </w:r>
      <w:r w:rsidRPr="00084141">
        <w:rPr>
          <w:rStyle w:val="StyleUnderline"/>
        </w:rPr>
        <w:t xml:space="preserve"> objectivity and </w:t>
      </w:r>
      <w:r w:rsidRPr="00D71CA1">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21D43">
        <w:rPr>
          <w:rStyle w:val="StyleUnderline"/>
          <w:highlight w:val="cyan"/>
        </w:rPr>
        <w:t>the</w:t>
      </w:r>
      <w:r w:rsidRPr="00421D43">
        <w:rPr>
          <w:rStyle w:val="StyleUnderline"/>
        </w:rPr>
        <w:t xml:space="preserve"> c</w:t>
      </w:r>
      <w:r w:rsidRPr="00577192">
        <w:rPr>
          <w:rStyle w:val="StyleUnderline"/>
        </w:rPr>
        <w:t xml:space="preserve">ool </w:t>
      </w:r>
      <w:r w:rsidRPr="00513A99">
        <w:rPr>
          <w:rStyle w:val="Emphasis"/>
          <w:highlight w:val="cyan"/>
        </w:rPr>
        <w:t>rationality</w:t>
      </w:r>
      <w:r w:rsidRPr="00D71CA1">
        <w:rPr>
          <w:rStyle w:val="StyleUnderline"/>
        </w:rPr>
        <w:t xml:space="preserve"> that </w:t>
      </w:r>
      <w:r w:rsidRPr="00A239F9">
        <w:rPr>
          <w:rStyle w:val="StyleUnderline"/>
          <w:highlight w:val="cyan"/>
        </w:rPr>
        <w:t>these</w:t>
      </w:r>
      <w:r w:rsidRPr="00D71CA1">
        <w:rPr>
          <w:rStyle w:val="StyleUnderline"/>
        </w:rPr>
        <w:t xml:space="preserve"> auxiliary </w:t>
      </w:r>
      <w:r w:rsidRPr="00D71CA1">
        <w:rPr>
          <w:rStyle w:val="Emphasis"/>
        </w:rPr>
        <w:t xml:space="preserve">legislative </w:t>
      </w:r>
      <w:r w:rsidRPr="00A239F9">
        <w:rPr>
          <w:rStyle w:val="Emphasis"/>
          <w:highlight w:val="cyan"/>
        </w:rPr>
        <w:t>institutions</w:t>
      </w:r>
      <w:r w:rsidRPr="00A239F9">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A239F9">
        <w:rPr>
          <w:rStyle w:val="StyleUnderline"/>
          <w:highlight w:val="cyan"/>
        </w:rPr>
        <w:t xml:space="preserve">produces a </w:t>
      </w:r>
      <w:r w:rsidRPr="00A239F9">
        <w:rPr>
          <w:rStyle w:val="Emphasis"/>
          <w:highlight w:val="cyan"/>
        </w:rPr>
        <w:t>stronger</w:t>
      </w:r>
      <w:r w:rsidRPr="00577192">
        <w:rPr>
          <w:rStyle w:val="StyleUnderline"/>
        </w:rPr>
        <w:t xml:space="preserve">, more durable democratic </w:t>
      </w:r>
      <w:r w:rsidRPr="00A239F9">
        <w:rPr>
          <w:rStyle w:val="Emphasis"/>
          <w:highlight w:val="cyan"/>
        </w:rPr>
        <w:t>system</w:t>
      </w:r>
      <w:r w:rsidRPr="00D71CA1">
        <w:rPr>
          <w:sz w:val="16"/>
        </w:rPr>
        <w:t>.” 358</w:t>
      </w:r>
    </w:p>
    <w:p w14:paraId="7F043749" w14:textId="77777777" w:rsidR="00B636EA" w:rsidRPr="00D71CA1" w:rsidRDefault="00B636EA" w:rsidP="00B636EA">
      <w:r>
        <w:t>&lt;&lt;TEXT CONDENSED, NONE OMITTED&gt;&gt;</w:t>
      </w:r>
    </w:p>
    <w:p w14:paraId="5FC9DDDC" w14:textId="77777777" w:rsidR="00B636EA" w:rsidRPr="0082689E" w:rsidRDefault="00B636EA" w:rsidP="00B636EA">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5E5121F4" w14:textId="77777777" w:rsidR="00B636EA" w:rsidRPr="0083207F" w:rsidRDefault="00B636EA" w:rsidP="00B636EA">
      <w:r>
        <w:t>&lt;&lt;PARAGRAPH INTEGRITY RESUMES&gt;&gt;</w:t>
      </w:r>
    </w:p>
    <w:p w14:paraId="69907018" w14:textId="77777777" w:rsidR="00B636EA" w:rsidRPr="006E2E9D" w:rsidRDefault="00B636EA" w:rsidP="00B636EA">
      <w:pPr>
        <w:rPr>
          <w:sz w:val="16"/>
        </w:rPr>
      </w:pPr>
      <w:r w:rsidRPr="006E2E9D">
        <w:rPr>
          <w:sz w:val="16"/>
        </w:rPr>
        <w:t xml:space="preserve">But Congress's internal institutions disperse lawmaking power within Congress even more, by removing swaths of it from members </w:t>
      </w:r>
      <w:r w:rsidRPr="006E2E9D">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7C0C35">
        <w:rPr>
          <w:rStyle w:val="StyleUnderline"/>
          <w:highlight w:val="cyan"/>
        </w:rPr>
        <w:t>prevents</w:t>
      </w:r>
      <w:r w:rsidRPr="00815A32">
        <w:rPr>
          <w:rStyle w:val="StyleUnderline"/>
        </w:rPr>
        <w:t xml:space="preserve"> that </w:t>
      </w:r>
      <w:r w:rsidRPr="0023678F">
        <w:rPr>
          <w:rStyle w:val="Emphasis"/>
          <w:highlight w:val="cyan"/>
        </w:rPr>
        <w:t>power</w:t>
      </w:r>
      <w:r w:rsidRPr="007C0C35">
        <w:rPr>
          <w:rStyle w:val="StyleUnderline"/>
          <w:highlight w:val="cyan"/>
        </w:rPr>
        <w:t xml:space="preserve"> from being </w:t>
      </w:r>
      <w:r w:rsidRPr="007C0C35">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65293C7B" w14:textId="77777777" w:rsidR="00B636EA" w:rsidRPr="00A301C5" w:rsidRDefault="00B636EA" w:rsidP="00B636EA">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7A022CDF" w14:textId="77777777" w:rsidR="00B636EA" w:rsidRPr="007230B0" w:rsidRDefault="00B636EA" w:rsidP="00B636EA">
      <w:pPr>
        <w:rPr>
          <w:sz w:val="16"/>
        </w:rPr>
      </w:pPr>
      <w:r w:rsidRPr="007230B0">
        <w:rPr>
          <w:sz w:val="16"/>
        </w:rPr>
        <w:t xml:space="preserve">Instead, </w:t>
      </w:r>
      <w:r w:rsidRPr="0082761F">
        <w:rPr>
          <w:rStyle w:val="StyleUnderline"/>
        </w:rPr>
        <w:t xml:space="preserve">Congress dispersed these </w:t>
      </w:r>
      <w:r w:rsidRPr="007230B0">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7230B0">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B52415">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40806052" w14:textId="77777777" w:rsidR="00B636EA" w:rsidRPr="003C4A21" w:rsidRDefault="00B636EA" w:rsidP="00B636EA">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3C4A21">
        <w:rPr>
          <w:rStyle w:val="StyleUnderline"/>
          <w:highlight w:val="cyan"/>
        </w:rPr>
        <w:t>as a</w:t>
      </w:r>
      <w:r w:rsidRPr="00621B1E">
        <w:rPr>
          <w:rStyle w:val="StyleUnderline"/>
        </w:rPr>
        <w:t xml:space="preserve"> natural </w:t>
      </w:r>
      <w:r w:rsidRPr="003C4A21">
        <w:rPr>
          <w:rStyle w:val="Emphasis"/>
          <w:highlight w:val="cyan"/>
        </w:rPr>
        <w:t>conflict-resolution</w:t>
      </w:r>
      <w:r w:rsidRPr="003C4A21">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17FC06A1" w14:textId="77777777" w:rsidR="00B636EA" w:rsidRPr="00434B06" w:rsidRDefault="00B636EA" w:rsidP="00B636EA">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3A9703FD" w14:textId="77777777" w:rsidR="00B636EA" w:rsidRPr="00434B06" w:rsidRDefault="00B636EA" w:rsidP="00B636EA">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4E80CEE9" w14:textId="77777777" w:rsidR="00B636EA" w:rsidRDefault="00B636EA" w:rsidP="00B636EA">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2660DB">
        <w:rPr>
          <w:rStyle w:val="StyleUnderline"/>
          <w:highlight w:val="cyan"/>
        </w:rPr>
        <w:t xml:space="preserve">a </w:t>
      </w:r>
      <w:r w:rsidRPr="002660DB">
        <w:rPr>
          <w:rStyle w:val="Emphasis"/>
          <w:highlight w:val="cyan"/>
        </w:rPr>
        <w:t>counterweight</w:t>
      </w:r>
      <w:r w:rsidRPr="002660DB">
        <w:rPr>
          <w:rStyle w:val="StyleUnderline"/>
          <w:highlight w:val="cyan"/>
        </w:rPr>
        <w:t xml:space="preserve"> to </w:t>
      </w:r>
      <w:r w:rsidRPr="002660DB">
        <w:rPr>
          <w:rStyle w:val="Emphasis"/>
          <w:highlight w:val="cyan"/>
        </w:rPr>
        <w:t>hyper-partisanship</w:t>
      </w:r>
      <w:r w:rsidRPr="00FB7CD4">
        <w:rPr>
          <w:sz w:val="16"/>
        </w:rPr>
        <w:t xml:space="preserve">. </w:t>
      </w:r>
      <w:r w:rsidRPr="00FB46B9">
        <w:rPr>
          <w:rStyle w:val="StyleUnderline"/>
        </w:rPr>
        <w:t xml:space="preserve">It </w:t>
      </w:r>
      <w:r w:rsidRPr="0071548D">
        <w:rPr>
          <w:rStyle w:val="StyleUnderline"/>
          <w:highlight w:val="cyan"/>
        </w:rPr>
        <w:t>provides</w:t>
      </w:r>
      <w:r w:rsidRPr="00FB7CD4">
        <w:rPr>
          <w:sz w:val="16"/>
        </w:rPr>
        <w:t xml:space="preserve"> some </w:t>
      </w:r>
      <w:r w:rsidRPr="0071548D">
        <w:rPr>
          <w:rStyle w:val="Emphasis"/>
          <w:highlight w:val="cyan"/>
        </w:rPr>
        <w:t>optimism</w:t>
      </w:r>
      <w:r w:rsidRPr="0071548D">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77207A">
        <w:rPr>
          <w:rStyle w:val="StyleUnderline"/>
          <w:highlight w:val="cyan"/>
        </w:rPr>
        <w:t xml:space="preserve">still </w:t>
      </w:r>
      <w:r w:rsidRPr="0077207A">
        <w:rPr>
          <w:rStyle w:val="Emphasis"/>
          <w:highlight w:val="cyan"/>
        </w:rPr>
        <w:t>preserves</w:t>
      </w:r>
      <w:r w:rsidRPr="00FB46B9">
        <w:rPr>
          <w:rStyle w:val="StyleUnderline"/>
        </w:rPr>
        <w:t xml:space="preserve"> aspects of </w:t>
      </w:r>
      <w:r w:rsidRPr="0077207A">
        <w:rPr>
          <w:rStyle w:val="StyleUnderline"/>
          <w:highlight w:val="cyan"/>
        </w:rPr>
        <w:t xml:space="preserve">its </w:t>
      </w:r>
      <w:r w:rsidRPr="0077207A">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3E8E9DDB" w14:textId="77777777" w:rsidR="00B636EA" w:rsidRPr="00FB7CD4" w:rsidRDefault="00B636EA" w:rsidP="00B636EA">
      <w:r>
        <w:t>&lt;&lt;TEXT CONDENSED, NONE OMITTED&gt;&gt;</w:t>
      </w:r>
    </w:p>
    <w:p w14:paraId="004AB2E7" w14:textId="77777777" w:rsidR="00B636EA" w:rsidRPr="0082689E" w:rsidRDefault="00B636EA" w:rsidP="00B636EA">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4CBE0150" w14:textId="77777777" w:rsidR="00B636EA" w:rsidRDefault="00B636EA" w:rsidP="00B636EA">
      <w:r>
        <w:t>&lt;&lt;PARAGRAPH INTEGRITY RESUMES&gt;&gt;</w:t>
      </w:r>
    </w:p>
    <w:p w14:paraId="30453926" w14:textId="77777777" w:rsidR="00B636EA" w:rsidRPr="001B509F" w:rsidRDefault="00B636EA" w:rsidP="00B636EA">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6AAE3BEC" w14:textId="77777777" w:rsidR="00B636EA" w:rsidRPr="00B64FF2" w:rsidRDefault="00B636EA" w:rsidP="00B636EA">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F40F68">
        <w:rPr>
          <w:rStyle w:val="StyleUnderline"/>
          <w:highlight w:val="cyan"/>
        </w:rPr>
        <w:t xml:space="preserve">courts place </w:t>
      </w:r>
      <w:r w:rsidRPr="00F40F68">
        <w:rPr>
          <w:rStyle w:val="Emphasis"/>
          <w:highlight w:val="cyan"/>
        </w:rPr>
        <w:t>great weight</w:t>
      </w:r>
      <w:r w:rsidRPr="00F40F68">
        <w:rPr>
          <w:rStyle w:val="StyleUnderline"/>
          <w:highlight w:val="cyan"/>
        </w:rPr>
        <w:t xml:space="preserve"> on</w:t>
      </w:r>
      <w:r w:rsidRPr="006A0DE4">
        <w:rPr>
          <w:rStyle w:val="StyleUnderline"/>
        </w:rPr>
        <w:t xml:space="preserve"> the structure of those “</w:t>
      </w:r>
      <w:r w:rsidRPr="00502AEF">
        <w:rPr>
          <w:rStyle w:val="Emphasis"/>
          <w:highlight w:val="cyan"/>
        </w:rPr>
        <w:t>laws</w:t>
      </w:r>
      <w:r w:rsidRPr="006A0DE4">
        <w:rPr>
          <w:rStyle w:val="StyleUnderline"/>
        </w:rPr>
        <w:t xml:space="preserve">” </w:t>
      </w:r>
      <w:r w:rsidRPr="00502AEF">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F40F68">
        <w:rPr>
          <w:rStyle w:val="StyleUnderline"/>
          <w:highlight w:val="cyan"/>
        </w:rPr>
        <w:t xml:space="preserve">in the </w:t>
      </w:r>
      <w:r w:rsidRPr="00F40F68">
        <w:rPr>
          <w:rStyle w:val="Emphasis"/>
          <w:highlight w:val="cyan"/>
        </w:rPr>
        <w:t>U.S. Code</w:t>
      </w:r>
      <w:r w:rsidRPr="00B64FF2">
        <w:rPr>
          <w:sz w:val="16"/>
        </w:rPr>
        <w:t>, as if each law was birthed with its final structure. Not so. Understanding the bureaucracy helps to reveal this.</w:t>
      </w:r>
    </w:p>
    <w:p w14:paraId="393DB3C3" w14:textId="77777777" w:rsidR="00B636EA" w:rsidRPr="000C7AF4" w:rsidRDefault="00B636EA" w:rsidP="00B636EA">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0F261051" w14:textId="77777777" w:rsidR="00B636EA" w:rsidRPr="000C7AF4" w:rsidRDefault="00B636EA" w:rsidP="00B636EA">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424CAA0C" w14:textId="77777777" w:rsidR="00B636EA" w:rsidRPr="000C7AF4" w:rsidRDefault="00B636EA" w:rsidP="00B636EA">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12247829" w14:textId="77777777" w:rsidR="00B636EA" w:rsidRPr="000C7AF4" w:rsidRDefault="00B636EA" w:rsidP="00B636EA">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1C2282A8" w14:textId="77777777" w:rsidR="00B636EA" w:rsidRPr="000C7AF4" w:rsidRDefault="00B636EA" w:rsidP="00B636EA">
      <w:pPr>
        <w:rPr>
          <w:sz w:val="16"/>
        </w:rPr>
      </w:pPr>
      <w:r w:rsidRPr="000C7AF4">
        <w:rPr>
          <w:sz w:val="16"/>
        </w:rPr>
        <w:t>B. What You Think Is the “Statute” Is Not; OLRC As a Deeper Example</w:t>
      </w:r>
    </w:p>
    <w:p w14:paraId="72FB1EA0" w14:textId="77777777" w:rsidR="00B636EA" w:rsidRDefault="00B636EA" w:rsidP="00B636EA">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3D3541">
        <w:rPr>
          <w:rStyle w:val="Emphasis"/>
          <w:highlight w:val="cyan"/>
        </w:rPr>
        <w:t>OLRC</w:t>
      </w:r>
      <w:r w:rsidRPr="003D3541">
        <w:rPr>
          <w:rStyle w:val="StyleUnderline"/>
          <w:highlight w:val="cyan"/>
        </w:rPr>
        <w:t xml:space="preserve"> has </w:t>
      </w:r>
      <w:r w:rsidRPr="003D3541">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3D3541">
        <w:rPr>
          <w:rStyle w:val="StyleUnderline"/>
          <w:highlight w:val="cyan"/>
        </w:rPr>
        <w:t xml:space="preserve">mandates to </w:t>
      </w:r>
      <w:r w:rsidRPr="003D3541">
        <w:rPr>
          <w:rStyle w:val="Emphasis"/>
          <w:highlight w:val="cyan"/>
        </w:rPr>
        <w:t>rearrange</w:t>
      </w:r>
      <w:r w:rsidRPr="003D3541">
        <w:rPr>
          <w:rStyle w:val="StyleUnderline"/>
        </w:rPr>
        <w:t xml:space="preserve"> federal </w:t>
      </w:r>
      <w:r w:rsidRPr="003D3541">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26D2D7CA" w14:textId="77777777" w:rsidR="00B636EA" w:rsidRPr="003D3541" w:rsidRDefault="00B636EA" w:rsidP="00B636EA">
      <w:r>
        <w:t>&lt;&lt;TEXT CONDENSED, NONE OMITTED&gt;&gt;</w:t>
      </w:r>
    </w:p>
    <w:p w14:paraId="01AD1702" w14:textId="77777777" w:rsidR="00B636EA" w:rsidRPr="00514A72" w:rsidRDefault="00B636EA" w:rsidP="00B636EA">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68586B29" w14:textId="77777777" w:rsidR="00B636EA" w:rsidRDefault="00B636EA" w:rsidP="00B636EA">
      <w:r>
        <w:t>&lt;&lt;PARAGRAPH BREAKS RESUME&gt;&gt;</w:t>
      </w:r>
    </w:p>
    <w:p w14:paraId="2313F005" w14:textId="77777777" w:rsidR="00B636EA" w:rsidRPr="00E85E75" w:rsidRDefault="00B636EA" w:rsidP="00B636EA">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4EEBBE6A" w14:textId="77777777" w:rsidR="00B636EA" w:rsidRPr="00E85E75" w:rsidRDefault="00B636EA" w:rsidP="00B636EA">
      <w:pPr>
        <w:rPr>
          <w:sz w:val="16"/>
        </w:rPr>
      </w:pPr>
      <w:r w:rsidRPr="00E85E75">
        <w:rPr>
          <w:sz w:val="16"/>
        </w:rPr>
        <w:t xml:space="preserve">For example, </w:t>
      </w:r>
      <w:r w:rsidRPr="00157A45">
        <w:rPr>
          <w:rStyle w:val="StyleUnderline"/>
          <w:highlight w:val="cyan"/>
        </w:rPr>
        <w:t xml:space="preserve">OLRC may </w:t>
      </w:r>
      <w:r w:rsidRPr="00157A45">
        <w:rPr>
          <w:rStyle w:val="Emphasis"/>
          <w:highlight w:val="cyan"/>
        </w:rPr>
        <w:t>insert</w:t>
      </w:r>
      <w:r w:rsidRPr="00E85E75">
        <w:rPr>
          <w:sz w:val="16"/>
        </w:rPr>
        <w:t xml:space="preserve"> what it calls </w:t>
      </w:r>
      <w:r w:rsidRPr="00157A45">
        <w:rPr>
          <w:rStyle w:val="StyleUnderline"/>
          <w:highlight w:val="cyan"/>
        </w:rPr>
        <w:t>a “</w:t>
      </w:r>
      <w:r w:rsidRPr="00157A45">
        <w:rPr>
          <w:rStyle w:val="Emphasis"/>
          <w:highlight w:val="cyan"/>
        </w:rPr>
        <w:t>no source</w:t>
      </w:r>
      <w:r w:rsidRPr="00157A45">
        <w:rPr>
          <w:rStyle w:val="StyleUnderline"/>
          <w:highlight w:val="cyan"/>
        </w:rPr>
        <w:t>” provision</w:t>
      </w:r>
      <w:r w:rsidRPr="00E85E75">
        <w:rPr>
          <w:sz w:val="16"/>
        </w:rPr>
        <w:t xml:space="preserve"> into a new positive title that it is preparing for Congress. A “no source” provision is one </w:t>
      </w:r>
      <w:r w:rsidRPr="00163EEB">
        <w:rPr>
          <w:rStyle w:val="StyleUnderline"/>
          <w:highlight w:val="cyan"/>
        </w:rPr>
        <w:t xml:space="preserve">that </w:t>
      </w:r>
      <w:r w:rsidRPr="00163EEB">
        <w:rPr>
          <w:rStyle w:val="Emphasis"/>
          <w:highlight w:val="cyan"/>
        </w:rPr>
        <w:t>did not exist</w:t>
      </w:r>
      <w:r w:rsidRPr="00163EEB">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815BC0">
        <w:rPr>
          <w:rStyle w:val="Emphasis"/>
          <w:highlight w:val="cyan"/>
        </w:rPr>
        <w:t>law</w:t>
      </w:r>
      <w:r w:rsidRPr="00815BC0">
        <w:rPr>
          <w:rStyle w:val="StyleUnderline"/>
          <w:highlight w:val="cyan"/>
        </w:rPr>
        <w:t>, but</w:t>
      </w:r>
      <w:r w:rsidRPr="00F57BFA">
        <w:rPr>
          <w:rStyle w:val="StyleUnderline"/>
        </w:rPr>
        <w:t xml:space="preserve"> that </w:t>
      </w:r>
      <w:r w:rsidRPr="00815BC0">
        <w:rPr>
          <w:rStyle w:val="StyleUnderline"/>
          <w:highlight w:val="cyan"/>
        </w:rPr>
        <w:t xml:space="preserve">OLRC </w:t>
      </w:r>
      <w:r w:rsidRPr="00815BC0">
        <w:rPr>
          <w:rStyle w:val="Emphasis"/>
          <w:highlight w:val="cyan"/>
        </w:rPr>
        <w:t>creates</w:t>
      </w:r>
      <w:r w:rsidRPr="00F57BFA">
        <w:rPr>
          <w:rStyle w:val="StyleUnderline"/>
        </w:rPr>
        <w:t xml:space="preserve"> out </w:t>
      </w:r>
      <w:r w:rsidRPr="00815BC0">
        <w:rPr>
          <w:rStyle w:val="StyleUnderline"/>
          <w:highlight w:val="cyan"/>
        </w:rPr>
        <w:t xml:space="preserve">of </w:t>
      </w:r>
      <w:r w:rsidRPr="00815BC0">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44F4D71A" w14:textId="77777777" w:rsidR="00B636EA" w:rsidRPr="00983A37" w:rsidRDefault="00B636EA" w:rsidP="00B636EA">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7FECDE2D" w14:textId="77777777" w:rsidR="00B636EA" w:rsidRPr="00983A37" w:rsidRDefault="00B636EA" w:rsidP="00B636EA">
      <w:pPr>
        <w:rPr>
          <w:sz w:val="16"/>
        </w:rPr>
      </w:pPr>
      <w:r w:rsidRPr="00983A37">
        <w:rPr>
          <w:sz w:val="16"/>
        </w:rPr>
        <w:t>&lt;&lt;FIGURES 4 AND 5 OMITTED&gt;&gt;</w:t>
      </w:r>
    </w:p>
    <w:p w14:paraId="3D146D78" w14:textId="77777777" w:rsidR="00B636EA" w:rsidRPr="00983A37" w:rsidRDefault="00B636EA" w:rsidP="00B636EA">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53B857A7" w14:textId="77777777" w:rsidR="00B636EA" w:rsidRDefault="00B636EA" w:rsidP="00B636EA">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8A2A11">
        <w:rPr>
          <w:rStyle w:val="StyleUnderline"/>
          <w:highlight w:val="cyan"/>
        </w:rPr>
        <w:t xml:space="preserve">it is </w:t>
      </w:r>
      <w:r w:rsidRPr="008A2A11">
        <w:rPr>
          <w:rStyle w:val="Emphasis"/>
          <w:highlight w:val="cyan"/>
        </w:rPr>
        <w:t>difficult</w:t>
      </w:r>
      <w:r w:rsidRPr="008A2A11">
        <w:rPr>
          <w:rStyle w:val="StyleUnderline"/>
          <w:highlight w:val="cyan"/>
        </w:rPr>
        <w:t xml:space="preserve"> to find </w:t>
      </w:r>
      <w:r w:rsidRPr="008A2A11">
        <w:rPr>
          <w:rStyle w:val="Emphasis"/>
          <w:highlight w:val="cyan"/>
        </w:rPr>
        <w:t>ev</w:t>
      </w:r>
      <w:r w:rsidRPr="008A2A11">
        <w:rPr>
          <w:rStyle w:val="Emphasis"/>
        </w:rPr>
        <w:t>idence</w:t>
      </w:r>
      <w:r w:rsidRPr="008A2A69">
        <w:rPr>
          <w:rStyle w:val="StyleUnderline"/>
        </w:rPr>
        <w:t xml:space="preserve"> </w:t>
      </w:r>
      <w:r w:rsidRPr="00694EAF">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A91354">
        <w:rPr>
          <w:rStyle w:val="Emphasis"/>
          <w:highlight w:val="cyan"/>
        </w:rPr>
        <w:t>staff</w:t>
      </w:r>
      <w:r w:rsidRPr="00A91354">
        <w:rPr>
          <w:rStyle w:val="StyleUnderline"/>
          <w:highlight w:val="cyan"/>
        </w:rPr>
        <w:t xml:space="preserve"> pay</w:t>
      </w:r>
      <w:r w:rsidRPr="008A2A69">
        <w:rPr>
          <w:rStyle w:val="StyleUnderline"/>
        </w:rPr>
        <w:t xml:space="preserve"> much </w:t>
      </w:r>
      <w:r w:rsidRPr="00A91354">
        <w:rPr>
          <w:rStyle w:val="Emphasis"/>
          <w:highlight w:val="cyan"/>
        </w:rPr>
        <w:t>attention</w:t>
      </w:r>
      <w:r w:rsidRPr="008A2A69">
        <w:rPr>
          <w:rStyle w:val="StyleUnderline"/>
        </w:rPr>
        <w:t xml:space="preserve"> to them.</w:t>
      </w:r>
    </w:p>
    <w:p w14:paraId="6207914F" w14:textId="77777777" w:rsidR="00B636EA" w:rsidRDefault="00B636EA" w:rsidP="00B636EA">
      <w:pPr>
        <w:pStyle w:val="Heading4"/>
      </w:pPr>
      <w:r>
        <w:t xml:space="preserve">Polarization causes </w:t>
      </w:r>
      <w:r w:rsidRPr="000D1832">
        <w:rPr>
          <w:u w:val="single"/>
        </w:rPr>
        <w:t>extinction</w:t>
      </w:r>
      <w:r>
        <w:t>.</w:t>
      </w:r>
    </w:p>
    <w:p w14:paraId="575E7643" w14:textId="77777777" w:rsidR="00B636EA" w:rsidRDefault="00B636EA" w:rsidP="00B636EA">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5DEBDE20" w14:textId="77777777" w:rsidR="00B636EA" w:rsidRPr="00775466" w:rsidRDefault="00B636EA" w:rsidP="00B636EA">
      <w:pPr>
        <w:rPr>
          <w:sz w:val="16"/>
        </w:rPr>
      </w:pPr>
      <w:r w:rsidRPr="00775466">
        <w:rPr>
          <w:sz w:val="16"/>
        </w:rPr>
        <w:t>Polarization</w:t>
      </w:r>
    </w:p>
    <w:p w14:paraId="3CB56025" w14:textId="77777777" w:rsidR="00B636EA" w:rsidRPr="00775466" w:rsidRDefault="00B636EA" w:rsidP="00B636EA">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DA7B72">
        <w:rPr>
          <w:rStyle w:val="Emphasis"/>
          <w:highlight w:val="cyan"/>
        </w:rPr>
        <w:t>Polarization</w:t>
      </w:r>
      <w:r w:rsidRPr="00DA7B72">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DA7B72">
        <w:rPr>
          <w:rStyle w:val="Emphasis"/>
          <w:highlight w:val="cyan"/>
        </w:rPr>
        <w:t>dangerous</w:t>
      </w:r>
      <w:r w:rsidRPr="00775466">
        <w:rPr>
          <w:rStyle w:val="StyleUnderline"/>
        </w:rPr>
        <w:t xml:space="preserve"> of all </w:t>
      </w:r>
      <w:r w:rsidRPr="00DA7B72">
        <w:rPr>
          <w:rStyle w:val="StyleUnderline"/>
          <w:highlight w:val="cyan"/>
        </w:rPr>
        <w:t>fractures</w:t>
      </w:r>
      <w:r w:rsidRPr="00775466">
        <w:rPr>
          <w:sz w:val="16"/>
        </w:rPr>
        <w:t xml:space="preserve">. Humans have managed to create a formidable enemy—Mother Gaia—and we need protection against her devastating anger. </w:t>
      </w:r>
      <w:r w:rsidRPr="00DA7B72">
        <w:rPr>
          <w:rStyle w:val="StyleUnderline"/>
          <w:highlight w:val="cyan"/>
        </w:rPr>
        <w:t xml:space="preserve">A </w:t>
      </w:r>
      <w:r w:rsidRPr="00DA7B72">
        <w:rPr>
          <w:rStyle w:val="Emphasis"/>
          <w:highlight w:val="cyan"/>
        </w:rPr>
        <w:t>deeply polarized</w:t>
      </w:r>
      <w:r w:rsidRPr="00775466">
        <w:rPr>
          <w:rStyle w:val="StyleUnderline"/>
        </w:rPr>
        <w:t xml:space="preserve"> human </w:t>
      </w:r>
      <w:r w:rsidRPr="00DA7B72">
        <w:rPr>
          <w:rStyle w:val="StyleUnderline"/>
          <w:highlight w:val="cyan"/>
        </w:rPr>
        <w:t xml:space="preserve">species is </w:t>
      </w:r>
      <w:r w:rsidRPr="00DA7B72">
        <w:rPr>
          <w:rStyle w:val="Emphasis"/>
          <w:highlight w:val="cyan"/>
        </w:rPr>
        <w:t>unable</w:t>
      </w:r>
      <w:r w:rsidRPr="00DA7B72">
        <w:rPr>
          <w:rStyle w:val="StyleUnderline"/>
          <w:highlight w:val="cyan"/>
        </w:rPr>
        <w:t xml:space="preserve"> to provide</w:t>
      </w:r>
      <w:r w:rsidRPr="00775466">
        <w:rPr>
          <w:sz w:val="16"/>
        </w:rPr>
        <w:t xml:space="preserve"> this </w:t>
      </w:r>
      <w:r w:rsidRPr="00DA7B72">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15364236" w14:textId="77777777" w:rsidR="00B636EA" w:rsidRPr="00775466" w:rsidRDefault="00B636EA" w:rsidP="00B636EA">
      <w:pPr>
        <w:rPr>
          <w:sz w:val="16"/>
        </w:rPr>
      </w:pPr>
      <w:r w:rsidRPr="00775466">
        <w:rPr>
          <w:sz w:val="16"/>
        </w:rPr>
        <w:t>Existential Risk</w:t>
      </w:r>
    </w:p>
    <w:p w14:paraId="5D96D221" w14:textId="77777777" w:rsidR="00B636EA" w:rsidRPr="00A278B8" w:rsidRDefault="00B636EA" w:rsidP="00B636EA">
      <w:pPr>
        <w:rPr>
          <w:sz w:val="16"/>
        </w:rPr>
      </w:pPr>
      <w:r w:rsidRPr="00775466">
        <w:rPr>
          <w:rStyle w:val="StyleUnderline"/>
        </w:rPr>
        <w:t>The accumulation of</w:t>
      </w:r>
      <w:r w:rsidRPr="00A278B8">
        <w:rPr>
          <w:sz w:val="16"/>
        </w:rPr>
        <w:t xml:space="preserve"> the fractures into </w:t>
      </w:r>
      <w:r w:rsidRPr="0000094D">
        <w:rPr>
          <w:rStyle w:val="Emphasis"/>
          <w:highlight w:val="cyan"/>
        </w:rPr>
        <w:t>polarization</w:t>
      </w:r>
      <w:r w:rsidRPr="0000094D">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00094D">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00094D">
        <w:rPr>
          <w:rStyle w:val="Emphasis"/>
          <w:highlight w:val="cyan"/>
        </w:rPr>
        <w:t>(cyber-)crime</w:t>
      </w:r>
      <w:r w:rsidRPr="0000094D">
        <w:rPr>
          <w:rStyle w:val="StyleUnderline"/>
          <w:highlight w:val="cyan"/>
        </w:rPr>
        <w:t xml:space="preserve">, </w:t>
      </w:r>
      <w:r w:rsidRPr="0000094D">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00094D">
        <w:rPr>
          <w:rStyle w:val="Emphasis"/>
          <w:highlight w:val="cyan"/>
        </w:rPr>
        <w:t>disasters</w:t>
      </w:r>
      <w:r w:rsidRPr="00A278B8">
        <w:rPr>
          <w:sz w:val="16"/>
        </w:rPr>
        <w:t xml:space="preserve"> (asteroids, comets, volcanoes), </w:t>
      </w:r>
      <w:r w:rsidRPr="00DA7B72">
        <w:rPr>
          <w:rStyle w:val="StyleUnderline"/>
        </w:rPr>
        <w:t xml:space="preserve">genetic experiments, </w:t>
      </w:r>
      <w:r w:rsidRPr="007E640A">
        <w:rPr>
          <w:rStyle w:val="Emphasis"/>
          <w:highlight w:val="cyan"/>
        </w:rPr>
        <w:t>collapse</w:t>
      </w:r>
      <w:r w:rsidRPr="007E640A">
        <w:rPr>
          <w:rStyle w:val="StyleUnderline"/>
          <w:highlight w:val="cyan"/>
        </w:rPr>
        <w:t xml:space="preserve"> of</w:t>
      </w:r>
      <w:r w:rsidRPr="00DA7B72">
        <w:rPr>
          <w:rStyle w:val="StyleUnderline"/>
        </w:rPr>
        <w:t xml:space="preserve"> financial </w:t>
      </w:r>
      <w:r w:rsidRPr="007E640A">
        <w:rPr>
          <w:rStyle w:val="StyleUnderline"/>
          <w:highlight w:val="cyan"/>
        </w:rPr>
        <w:t>markets</w:t>
      </w:r>
      <w:r w:rsidRPr="00DA7B72">
        <w:rPr>
          <w:rStyle w:val="StyleUnderline"/>
        </w:rPr>
        <w:t xml:space="preserve">, the </w:t>
      </w:r>
      <w:r w:rsidRPr="0000094D">
        <w:rPr>
          <w:rStyle w:val="Emphasis"/>
          <w:highlight w:val="cyan"/>
        </w:rPr>
        <w:t>scarcity</w:t>
      </w:r>
      <w:r w:rsidRPr="0000094D">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00094D">
        <w:rPr>
          <w:rStyle w:val="Emphasis"/>
          <w:highlight w:val="cyan"/>
        </w:rPr>
        <w:t>diseases</w:t>
      </w:r>
      <w:r w:rsidRPr="00A278B8">
        <w:rPr>
          <w:sz w:val="16"/>
        </w:rPr>
        <w:t xml:space="preserve">, the consequences of </w:t>
      </w:r>
      <w:r w:rsidRPr="00DA7B72">
        <w:rPr>
          <w:rStyle w:val="StyleUnderline"/>
        </w:rPr>
        <w:t xml:space="preserve">genetic engineering, </w:t>
      </w:r>
      <w:r w:rsidRPr="0000094D">
        <w:rPr>
          <w:rStyle w:val="Emphasis"/>
          <w:highlight w:val="cyan"/>
        </w:rPr>
        <w:t>a</w:t>
      </w:r>
      <w:r w:rsidRPr="00A278B8">
        <w:rPr>
          <w:sz w:val="16"/>
        </w:rPr>
        <w:t xml:space="preserve">rtificial </w:t>
      </w:r>
      <w:r w:rsidRPr="0000094D">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00094D">
        <w:rPr>
          <w:rStyle w:val="StyleUnderline"/>
          <w:highlight w:val="cyan"/>
        </w:rPr>
        <w:t xml:space="preserve">global </w:t>
      </w:r>
      <w:r w:rsidRPr="0000094D">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E16D38">
        <w:rPr>
          <w:rStyle w:val="StyleUnderline"/>
          <w:highlight w:val="cyan"/>
        </w:rPr>
        <w:t xml:space="preserve">nuclear, </w:t>
      </w:r>
      <w:r w:rsidRPr="00E16D38">
        <w:rPr>
          <w:rStyle w:val="Emphasis"/>
          <w:highlight w:val="cyan"/>
        </w:rPr>
        <w:t>chem</w:t>
      </w:r>
      <w:r w:rsidRPr="007E640A">
        <w:rPr>
          <w:rStyle w:val="StyleUnderline"/>
        </w:rPr>
        <w:t xml:space="preserve">ical </w:t>
      </w:r>
      <w:r w:rsidRPr="007E640A">
        <w:rPr>
          <w:rStyle w:val="StyleUnderline"/>
          <w:highlight w:val="cyan"/>
        </w:rPr>
        <w:t xml:space="preserve">and </w:t>
      </w:r>
      <w:r w:rsidRPr="007E640A">
        <w:rPr>
          <w:rStyle w:val="Emphasis"/>
          <w:highlight w:val="cyan"/>
        </w:rPr>
        <w:t>b</w:t>
      </w:r>
      <w:r w:rsidRPr="00E16D38">
        <w:rPr>
          <w:rStyle w:val="Emphasis"/>
          <w:highlight w:val="cyan"/>
        </w:rPr>
        <w:t>io</w:t>
      </w:r>
      <w:r w:rsidRPr="007E640A">
        <w:rPr>
          <w:rStyle w:val="StyleUnderline"/>
        </w:rPr>
        <w:t xml:space="preserve">logical </w:t>
      </w:r>
      <w:r w:rsidRPr="00E16D38">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00094D">
        <w:rPr>
          <w:rStyle w:val="Emphasis"/>
          <w:highlight w:val="cyan"/>
        </w:rPr>
        <w:t>climate</w:t>
      </w:r>
      <w:r w:rsidRPr="0000094D">
        <w:rPr>
          <w:rStyle w:val="StyleUnderline"/>
          <w:highlight w:val="cyan"/>
        </w:rPr>
        <w:t xml:space="preserve"> change</w:t>
      </w:r>
      <w:r w:rsidRPr="00DA7B72">
        <w:rPr>
          <w:rStyle w:val="StyleUnderline"/>
        </w:rPr>
        <w:t xml:space="preserve">, the </w:t>
      </w:r>
      <w:r w:rsidRPr="0000094D">
        <w:rPr>
          <w:rStyle w:val="StyleUnderline"/>
          <w:highlight w:val="cyan"/>
        </w:rPr>
        <w:t>loss of</w:t>
      </w:r>
      <w:r w:rsidRPr="0000094D">
        <w:rPr>
          <w:sz w:val="16"/>
          <w:highlight w:val="cyan"/>
        </w:rPr>
        <w:t xml:space="preserve"> </w:t>
      </w:r>
      <w:r w:rsidRPr="0000094D">
        <w:rPr>
          <w:rStyle w:val="Emphasis"/>
          <w:highlight w:val="cyan"/>
        </w:rPr>
        <w:t>bio</w:t>
      </w:r>
      <w:r w:rsidRPr="00351D7B">
        <w:rPr>
          <w:rStyle w:val="StyleUnderline"/>
        </w:rPr>
        <w:t xml:space="preserve">logical </w:t>
      </w:r>
      <w:r w:rsidRPr="0000094D">
        <w:rPr>
          <w:rStyle w:val="Emphasis"/>
          <w:highlight w:val="cyan"/>
        </w:rPr>
        <w:t>d</w:t>
      </w:r>
      <w:r w:rsidRPr="00351D7B">
        <w:rPr>
          <w:rStyle w:val="StyleUnderline"/>
        </w:rPr>
        <w:t xml:space="preserve">iversity </w:t>
      </w:r>
      <w:r w:rsidRPr="0000094D">
        <w:rPr>
          <w:rStyle w:val="StyleUnderline"/>
          <w:highlight w:val="cyan"/>
        </w:rPr>
        <w:t>and</w:t>
      </w:r>
      <w:r w:rsidRPr="00DA7B72">
        <w:rPr>
          <w:rStyle w:val="StyleUnderline"/>
        </w:rPr>
        <w:t xml:space="preserve"> the largely underrated issue of</w:t>
      </w:r>
      <w:r w:rsidRPr="00A278B8">
        <w:rPr>
          <w:sz w:val="16"/>
        </w:rPr>
        <w:t xml:space="preserve"> </w:t>
      </w:r>
      <w:r w:rsidRPr="0000094D">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7E0824E2" w14:textId="77777777" w:rsidR="00B636EA" w:rsidRPr="0000094D" w:rsidRDefault="00B636EA" w:rsidP="00B636EA">
      <w:pPr>
        <w:rPr>
          <w:sz w:val="16"/>
        </w:rPr>
      </w:pPr>
      <w:r w:rsidRPr="0000094D">
        <w:rPr>
          <w:sz w:val="16"/>
        </w:rPr>
        <w:t>Conclusion</w:t>
      </w:r>
    </w:p>
    <w:p w14:paraId="197BFDB2" w14:textId="77777777" w:rsidR="00B636EA" w:rsidRPr="0000094D" w:rsidRDefault="00B636EA" w:rsidP="00B636EA">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00094D">
        <w:rPr>
          <w:rStyle w:val="StyleUnderline"/>
          <w:highlight w:val="cyan"/>
        </w:rPr>
        <w:t>to deal</w:t>
      </w:r>
      <w:r w:rsidRPr="0000094D">
        <w:rPr>
          <w:rStyle w:val="StyleUnderline"/>
        </w:rPr>
        <w:t xml:space="preserve"> effectively </w:t>
      </w:r>
      <w:r w:rsidRPr="0000094D">
        <w:rPr>
          <w:rStyle w:val="StyleUnderline"/>
          <w:highlight w:val="cyan"/>
        </w:rPr>
        <w:t>with</w:t>
      </w:r>
      <w:r w:rsidRPr="0000094D">
        <w:rPr>
          <w:rStyle w:val="StyleUnderline"/>
        </w:rPr>
        <w:t xml:space="preserve"> a formidable </w:t>
      </w:r>
      <w:r w:rsidRPr="0000094D">
        <w:rPr>
          <w:rStyle w:val="Emphasis"/>
          <w:highlight w:val="cyan"/>
        </w:rPr>
        <w:t>existential risk</w:t>
      </w:r>
      <w:r w:rsidRPr="0000094D">
        <w:rPr>
          <w:rStyle w:val="StyleUnderline"/>
          <w:highlight w:val="cyan"/>
        </w:rPr>
        <w:t xml:space="preserve">, we must develop </w:t>
      </w:r>
      <w:r w:rsidRPr="0000094D">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44C0586D" w14:textId="77777777" w:rsidR="00B636EA" w:rsidRPr="00E16D38" w:rsidRDefault="00B636EA" w:rsidP="00B636EA">
      <w:pPr>
        <w:rPr>
          <w:sz w:val="16"/>
        </w:rPr>
      </w:pPr>
      <w:r w:rsidRPr="00E16D38">
        <w:rPr>
          <w:sz w:val="16"/>
        </w:rPr>
        <w:t xml:space="preserve">If peace is conceptualized as “celebrating moments of sheer human togetherness” </w:t>
      </w:r>
      <w:r w:rsidRPr="00E16D38">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E16D38">
        <w:rPr>
          <w:rStyle w:val="Emphasis"/>
          <w:highlight w:val="cyan"/>
        </w:rPr>
        <w:t>overcome</w:t>
      </w:r>
      <w:r w:rsidRPr="00E16D38">
        <w:rPr>
          <w:rStyle w:val="StyleUnderline"/>
        </w:rPr>
        <w:t xml:space="preserve"> the great obstacle of </w:t>
      </w:r>
      <w:r w:rsidRPr="00E16D38">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00EBC3FE" w14:textId="18B90958" w:rsidR="00B636EA" w:rsidRPr="00B636EA" w:rsidRDefault="00B636EA" w:rsidP="00B636EA">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resilience recognizes that </w:t>
      </w:r>
      <w:r w:rsidRPr="00E16D38">
        <w:rPr>
          <w:rStyle w:val="StyleUnderline"/>
        </w:rPr>
        <w:t xml:space="preserve">the ability </w:t>
      </w:r>
      <w:r w:rsidRPr="00E16D38">
        <w:rPr>
          <w:rStyle w:val="StyleUnderline"/>
          <w:highlight w:val="cyan"/>
        </w:rPr>
        <w:t xml:space="preserve">to meet </w:t>
      </w:r>
      <w:r w:rsidRPr="00E16D38">
        <w:rPr>
          <w:rStyle w:val="Emphasis"/>
          <w:highlight w:val="cyan"/>
        </w:rPr>
        <w:t>existential risk</w:t>
      </w:r>
      <w:r w:rsidRPr="00E16D38">
        <w:rPr>
          <w:rStyle w:val="StyleUnderline"/>
        </w:rPr>
        <w:t xml:space="preserve"> goes </w:t>
      </w:r>
      <w:r w:rsidRPr="00E16D38">
        <w:rPr>
          <w:rStyle w:val="Emphasis"/>
        </w:rPr>
        <w:t>beyond the individual</w:t>
      </w:r>
      <w:r w:rsidRPr="00E16D38">
        <w:rPr>
          <w:rStyle w:val="StyleUnderline"/>
        </w:rPr>
        <w:t xml:space="preserve"> and </w:t>
      </w:r>
      <w:r w:rsidRPr="00E16D38">
        <w:rPr>
          <w:rStyle w:val="StyleUnderline"/>
          <w:highlight w:val="cyan"/>
        </w:rPr>
        <w:t>needs</w:t>
      </w:r>
      <w:r w:rsidRPr="00E16D38">
        <w:rPr>
          <w:sz w:val="16"/>
        </w:rPr>
        <w:t xml:space="preserve"> the involvement of the family, the local community, </w:t>
      </w:r>
      <w:r w:rsidRPr="00E16D38">
        <w:rPr>
          <w:rStyle w:val="StyleUnderline"/>
          <w:highlight w:val="cyan"/>
        </w:rPr>
        <w:t xml:space="preserve">the </w:t>
      </w:r>
      <w:r w:rsidRPr="00E16D38">
        <w:rPr>
          <w:rStyle w:val="Emphasis"/>
          <w:highlight w:val="cyan"/>
        </w:rPr>
        <w:t>nation</w:t>
      </w:r>
      <w:r w:rsidRPr="00E16D38">
        <w:rPr>
          <w:rStyle w:val="StyleUnderline"/>
          <w:highlight w:val="cyan"/>
        </w:rPr>
        <w:t xml:space="preserve"> and the </w:t>
      </w:r>
      <w:r w:rsidRPr="00335416">
        <w:rPr>
          <w:rStyle w:val="StyleUnderline"/>
          <w:highlight w:val="cyan"/>
        </w:rPr>
        <w:t xml:space="preserve">global </w:t>
      </w:r>
      <w:r w:rsidRPr="00335416">
        <w:rPr>
          <w:rStyle w:val="Emphasis"/>
          <w:highlight w:val="cyan"/>
        </w:rPr>
        <w:t>polity</w:t>
      </w:r>
      <w:r w:rsidRPr="00E16D38">
        <w:rPr>
          <w:rStyle w:val="StyleUnderline"/>
        </w:rPr>
        <w:t xml:space="preserve">. Communal </w:t>
      </w:r>
      <w:r w:rsidRPr="00E16D38">
        <w:rPr>
          <w:rStyle w:val="Emphasis"/>
        </w:rPr>
        <w:t>resilience</w:t>
      </w:r>
      <w:r w:rsidRPr="00E16D38">
        <w:rPr>
          <w:rStyle w:val="StyleUnderline"/>
        </w:rPr>
        <w:t xml:space="preserve"> requires</w:t>
      </w:r>
      <w:r w:rsidRPr="00E16D38">
        <w:rPr>
          <w:sz w:val="16"/>
        </w:rPr>
        <w:t xml:space="preserve"> at all those levels </w:t>
      </w:r>
      <w:r w:rsidRPr="00E16D38">
        <w:rPr>
          <w:rStyle w:val="StyleUnderline"/>
        </w:rPr>
        <w:t xml:space="preserve">a readiness to </w:t>
      </w:r>
      <w:r w:rsidRPr="00E16D38">
        <w:rPr>
          <w:rStyle w:val="Emphasis"/>
        </w:rPr>
        <w:t>cooperate</w:t>
      </w:r>
      <w:r w:rsidRPr="00E16D38">
        <w:rPr>
          <w:sz w:val="16"/>
        </w:rPr>
        <w:t xml:space="preserve">, to </w:t>
      </w:r>
      <w:r w:rsidRPr="00E16D38">
        <w:rPr>
          <w:rStyle w:val="StyleUnderline"/>
        </w:rPr>
        <w:t xml:space="preserve">accept </w:t>
      </w:r>
      <w:r w:rsidRPr="00E16D38">
        <w:rPr>
          <w:rStyle w:val="Emphasis"/>
        </w:rPr>
        <w:t>diversity</w:t>
      </w:r>
      <w:r w:rsidRPr="00E16D38">
        <w:rPr>
          <w:sz w:val="16"/>
        </w:rPr>
        <w:t xml:space="preserve">, to </w:t>
      </w:r>
      <w:r w:rsidRPr="00E16D38">
        <w:rPr>
          <w:rStyle w:val="StyleUnderline"/>
        </w:rPr>
        <w:t xml:space="preserve">think </w:t>
      </w:r>
      <w:r w:rsidRPr="00E16D38">
        <w:rPr>
          <w:rStyle w:val="Emphasis"/>
        </w:rPr>
        <w:t>inclusively</w:t>
      </w:r>
      <w:r w:rsidRPr="00E16D38">
        <w:rPr>
          <w:rStyle w:val="StyleUnderline"/>
        </w:rPr>
        <w:t xml:space="preserve">, the ability to </w:t>
      </w:r>
      <w:r w:rsidRPr="00E16D38">
        <w:rPr>
          <w:rStyle w:val="Emphasis"/>
        </w:rPr>
        <w:t>act autonomously</w:t>
      </w:r>
      <w:r w:rsidRPr="00E16D38">
        <w:rPr>
          <w:sz w:val="16"/>
        </w:rPr>
        <w:t>—as empowered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163D58B4" w14:textId="77777777" w:rsidR="00B636EA" w:rsidRPr="00B636EA" w:rsidRDefault="00B636EA" w:rsidP="00B636EA">
      <w:pPr>
        <w:pStyle w:val="Heading3"/>
        <w:rPr>
          <w:rFonts w:eastAsia="Times New Roman"/>
        </w:rPr>
      </w:pPr>
      <w:r w:rsidRPr="00B636EA">
        <w:rPr>
          <w:rFonts w:eastAsia="Times New Roman"/>
        </w:rPr>
        <w:t>ON</w:t>
      </w:r>
    </w:p>
    <w:p w14:paraId="4A809EF2" w14:textId="77777777" w:rsidR="00B636EA" w:rsidRPr="00B636EA" w:rsidRDefault="00B636EA" w:rsidP="00B636EA">
      <w:pPr>
        <w:keepNext/>
        <w:keepLines/>
        <w:spacing w:before="40" w:after="0" w:line="256" w:lineRule="auto"/>
        <w:outlineLvl w:val="3"/>
        <w:rPr>
          <w:rFonts w:eastAsia="Times New Roman" w:cs="Times New Roman"/>
          <w:b/>
          <w:iCs/>
          <w:sz w:val="26"/>
        </w:rPr>
      </w:pPr>
      <w:r w:rsidRPr="00B636EA">
        <w:rPr>
          <w:rFonts w:eastAsia="Times New Roman" w:cs="Times New Roman"/>
          <w:b/>
          <w:iCs/>
          <w:sz w:val="26"/>
        </w:rPr>
        <w:t>1. They don’t solve anything:</w:t>
      </w:r>
    </w:p>
    <w:p w14:paraId="435E948A" w14:textId="77777777" w:rsidR="00B636EA" w:rsidRPr="00B636EA" w:rsidRDefault="00B636EA" w:rsidP="00B636EA">
      <w:pPr>
        <w:keepNext/>
        <w:keepLines/>
        <w:spacing w:before="40" w:after="0" w:line="256" w:lineRule="auto"/>
        <w:outlineLvl w:val="3"/>
        <w:rPr>
          <w:rFonts w:eastAsia="Times New Roman" w:cs="Times New Roman"/>
          <w:b/>
          <w:iCs/>
          <w:sz w:val="26"/>
        </w:rPr>
      </w:pPr>
      <w:r w:rsidRPr="00B636EA">
        <w:rPr>
          <w:rFonts w:eastAsia="Times New Roman" w:cs="Times New Roman"/>
          <w:b/>
          <w:iCs/>
          <w:sz w:val="26"/>
        </w:rPr>
        <w:t xml:space="preserve">a. The internal link chain of the ‘advantage’ is predicated off overwork, but Nietzsche’s critique of ressentiment is rooted in structures far greater than overwork. </w:t>
      </w:r>
    </w:p>
    <w:p w14:paraId="1E7537D2" w14:textId="77777777" w:rsidR="00B636EA" w:rsidRPr="00B636EA" w:rsidRDefault="00B636EA" w:rsidP="00B636EA">
      <w:pPr>
        <w:keepNext/>
        <w:keepLines/>
        <w:spacing w:before="40" w:after="0" w:line="256" w:lineRule="auto"/>
        <w:outlineLvl w:val="3"/>
        <w:rPr>
          <w:rFonts w:eastAsia="Times New Roman" w:cs="Times New Roman"/>
          <w:b/>
          <w:iCs/>
          <w:sz w:val="26"/>
        </w:rPr>
      </w:pPr>
      <w:r w:rsidRPr="00B636EA">
        <w:rPr>
          <w:rFonts w:eastAsia="Times New Roman" w:cs="Times New Roman"/>
          <w:b/>
          <w:iCs/>
          <w:sz w:val="26"/>
        </w:rPr>
        <w:t xml:space="preserve">b. Inevitabilities – value has to be created in the absence of it. Every time new, strong values are created, slave morality takes place in the castes outside of the new one. This means that either bad conscious and ressentiment is inevitable in the world of the aff, or there’s never an impact to it and our offense automatically outweighs. </w:t>
      </w:r>
    </w:p>
    <w:p w14:paraId="11EB23EC" w14:textId="77777777" w:rsidR="00B636EA" w:rsidRPr="00B636EA" w:rsidRDefault="00B636EA" w:rsidP="00B636EA">
      <w:pPr>
        <w:keepNext/>
        <w:keepLines/>
        <w:spacing w:before="40" w:after="0" w:line="256" w:lineRule="auto"/>
        <w:outlineLvl w:val="3"/>
        <w:rPr>
          <w:rFonts w:eastAsia="Times New Roman" w:cs="Times New Roman"/>
          <w:b/>
          <w:iCs/>
          <w:sz w:val="26"/>
        </w:rPr>
      </w:pPr>
      <w:r w:rsidRPr="00B636EA">
        <w:rPr>
          <w:rFonts w:eastAsia="Times New Roman" w:cs="Times New Roman"/>
          <w:b/>
          <w:iCs/>
          <w:sz w:val="26"/>
        </w:rPr>
        <w:t xml:space="preserve">c. The ‘destruction of the table of values’ is a massive double turn with all of their slave morality offense. Nietzsche says the justification of an action is what determines the efficacy of it </w:t>
      </w:r>
      <w:r w:rsidRPr="00B636EA">
        <w:rPr>
          <w:rFonts w:eastAsia="Times New Roman" w:cs="Times New Roman"/>
          <w:bCs/>
          <w:iCs/>
          <w:sz w:val="26"/>
        </w:rPr>
        <w:t xml:space="preserve">(GM essay 1). </w:t>
      </w:r>
      <w:r w:rsidRPr="00B636EA">
        <w:rPr>
          <w:rFonts w:eastAsia="Times New Roman" w:cs="Times New Roman"/>
          <w:b/>
          <w:iCs/>
          <w:sz w:val="26"/>
        </w:rPr>
        <w:t>Their justification is that ‘overwork is bad because we can’t do shit’ which is obviously a slave revolt in morality because they are basing their act out of weakness of spirit and strength.</w:t>
      </w:r>
    </w:p>
    <w:p w14:paraId="04CDC3CB" w14:textId="77777777" w:rsidR="00B636EA" w:rsidRPr="00B636EA" w:rsidRDefault="00B636EA" w:rsidP="00B636EA">
      <w:pPr>
        <w:keepNext/>
        <w:keepLines/>
        <w:spacing w:before="40" w:after="0" w:line="256" w:lineRule="auto"/>
        <w:outlineLvl w:val="3"/>
        <w:rPr>
          <w:rFonts w:eastAsia="MS Gothic" w:cs="Times New Roman"/>
          <w:b/>
          <w:iCs/>
          <w:sz w:val="26"/>
        </w:rPr>
      </w:pPr>
      <w:r w:rsidRPr="00B636EA">
        <w:rPr>
          <w:rFonts w:eastAsia="Times New Roman" w:cs="Times New Roman"/>
          <w:b/>
          <w:bCs/>
          <w:iCs/>
          <w:sz w:val="26"/>
        </w:rPr>
        <w:t xml:space="preserve">2. </w:t>
      </w:r>
      <w:r w:rsidRPr="00B636EA">
        <w:rPr>
          <w:rFonts w:eastAsia="MS Gothic" w:cs="Times New Roman"/>
          <w:b/>
          <w:iCs/>
          <w:sz w:val="26"/>
        </w:rPr>
        <w:t xml:space="preserve">Ressentiment inevitable and good — can be used to generate political will </w:t>
      </w:r>
    </w:p>
    <w:p w14:paraId="64DCF8EB" w14:textId="77777777" w:rsidR="00B636EA" w:rsidRPr="00B636EA" w:rsidRDefault="00B636EA" w:rsidP="00B636EA">
      <w:pPr>
        <w:spacing w:line="256" w:lineRule="auto"/>
        <w:rPr>
          <w:rFonts w:eastAsia="Calibri"/>
        </w:rPr>
      </w:pPr>
      <w:r w:rsidRPr="00B636EA">
        <w:rPr>
          <w:rFonts w:eastAsia="Calibri"/>
        </w:rPr>
        <w:t xml:space="preserve">Stefan </w:t>
      </w:r>
      <w:r w:rsidRPr="00B636EA">
        <w:rPr>
          <w:rFonts w:eastAsia="Calibri"/>
          <w:b/>
          <w:bCs/>
          <w:color w:val="111111"/>
          <w:sz w:val="26"/>
        </w:rPr>
        <w:t>Dolgert 16</w:t>
      </w:r>
      <w:r w:rsidRPr="00B636EA">
        <w:rPr>
          <w:rFonts w:eastAsia="Calibri"/>
        </w:rPr>
        <w:t xml:space="preserve">, 8-12-2016, "For Ressentiment: An Alternative to Trumpism," Public Seminar, </w:t>
      </w:r>
      <w:hyperlink r:id="rId8" w:history="1">
        <w:r w:rsidRPr="00B636EA">
          <w:rPr>
            <w:rFonts w:eastAsia="Calibri"/>
            <w:color w:val="0563C1" w:themeColor="hyperlink"/>
            <w:u w:val="single"/>
          </w:rPr>
          <w:t>http://www.publicseminar.org/2016/08/for-ressentiment-an-alternative-to-trumpism/</w:t>
        </w:r>
      </w:hyperlink>
    </w:p>
    <w:p w14:paraId="0C4635BA" w14:textId="77777777" w:rsidR="00B636EA" w:rsidRPr="00B636EA" w:rsidRDefault="00B636EA" w:rsidP="00B636EA">
      <w:pPr>
        <w:spacing w:line="256" w:lineRule="auto"/>
        <w:rPr>
          <w:rFonts w:eastAsia="Calibri"/>
          <w:sz w:val="10"/>
        </w:rPr>
      </w:pPr>
      <w:r w:rsidRPr="00B636EA">
        <w:rPr>
          <w:rFonts w:eastAsia="Calibri"/>
          <w:sz w:val="10"/>
        </w:rPr>
        <w:t xml:space="preserve">Donald Trump’s campaign of anger may have jumped the shark this past week, and I am afraid that may lead my friends on the Left (whether you like Bernie, Jill, or Hillary) to mistake the lessons of this electoral cycle. It is tempting to believe that the collapsing Trump campaign signals something larger, a triumph of optimism over fear, but that is precisely the lesson we should not draw. </w:t>
      </w:r>
      <w:r w:rsidRPr="00B636EA">
        <w:rPr>
          <w:rFonts w:eastAsia="Calibri"/>
          <w:b/>
          <w:highlight w:val="cyan"/>
          <w:u w:val="single"/>
        </w:rPr>
        <w:t xml:space="preserve">Trump’s successes draw on </w:t>
      </w:r>
      <w:r w:rsidRPr="00B636EA">
        <w:rPr>
          <w:rFonts w:eastAsia="Calibri"/>
          <w:b/>
          <w:u w:val="single"/>
        </w:rPr>
        <w:t xml:space="preserve">the well of </w:t>
      </w:r>
      <w:r w:rsidRPr="00B636EA">
        <w:rPr>
          <w:rFonts w:eastAsia="Calibri"/>
          <w:b/>
          <w:highlight w:val="cyan"/>
          <w:u w:val="single"/>
        </w:rPr>
        <w:t>despair and rage in the American voter</w:t>
      </w:r>
      <w:r w:rsidRPr="00B636EA">
        <w:rPr>
          <w:rFonts w:eastAsia="Calibri"/>
          <w:sz w:val="10"/>
        </w:rPr>
        <w:t xml:space="preserve">, but his failure would not mean that despair and rage have lost their political salience. </w:t>
      </w:r>
      <w:r w:rsidRPr="00B636EA">
        <w:rPr>
          <w:rFonts w:eastAsia="Calibri"/>
          <w:b/>
          <w:highlight w:val="cyan"/>
          <w:u w:val="single"/>
        </w:rPr>
        <w:t>It is high time</w:t>
      </w:r>
      <w:r w:rsidRPr="00B636EA">
        <w:rPr>
          <w:rFonts w:eastAsia="Calibri"/>
          <w:b/>
          <w:u w:val="single"/>
        </w:rPr>
        <w:t xml:space="preserve"> we on </w:t>
      </w:r>
      <w:r w:rsidRPr="00B636EA">
        <w:rPr>
          <w:rFonts w:eastAsia="Calibri"/>
          <w:b/>
          <w:highlight w:val="cyan"/>
          <w:u w:val="single"/>
        </w:rPr>
        <w:t>the Left learned to embrace instead of reject ressentiment</w:t>
      </w:r>
      <w:r w:rsidRPr="00B636EA">
        <w:rPr>
          <w:rFonts w:eastAsia="Calibri"/>
          <w:sz w:val="10"/>
        </w:rPr>
        <w:t xml:space="preserve"> — </w:t>
      </w:r>
      <w:r w:rsidRPr="00B636EA">
        <w:rPr>
          <w:rFonts w:eastAsia="Calibri"/>
          <w:b/>
          <w:u w:val="single"/>
        </w:rPr>
        <w:t xml:space="preserve">the feeling of impotence that leads to anger directed against enemies we blame for our suffering — </w:t>
      </w:r>
      <w:r w:rsidRPr="00B636EA">
        <w:rPr>
          <w:rFonts w:eastAsia="Calibri"/>
          <w:b/>
          <w:highlight w:val="cyan"/>
          <w:u w:val="single"/>
        </w:rPr>
        <w:t>as a means of mobilizing voters</w:t>
      </w:r>
      <w:r w:rsidRPr="00B636EA">
        <w:rPr>
          <w:rFonts w:eastAsia="Calibri"/>
          <w:b/>
          <w:u w:val="single"/>
        </w:rPr>
        <w:t>.</w:t>
      </w:r>
      <w:r w:rsidRPr="00B636EA">
        <w:rPr>
          <w:rFonts w:eastAsia="Calibri"/>
          <w:sz w:val="10"/>
        </w:rPr>
        <w:t xml:space="preserve"> </w:t>
      </w:r>
      <w:r w:rsidRPr="00B636EA">
        <w:rPr>
          <w:rFonts w:eastAsia="Calibri"/>
          <w:b/>
          <w:highlight w:val="cyan"/>
          <w:u w:val="single"/>
        </w:rPr>
        <w:t>Ressentiment is a potent political weapon</w:t>
      </w:r>
      <w:r w:rsidRPr="00B636EA">
        <w:rPr>
          <w:rFonts w:eastAsia="Calibri"/>
          <w:sz w:val="10"/>
        </w:rPr>
        <w:t xml:space="preserve">, as Friedrich Nietzsche knew so well, </w:t>
      </w:r>
      <w:r w:rsidRPr="00B636EA">
        <w:rPr>
          <w:rFonts w:eastAsia="Calibri"/>
          <w:b/>
          <w:u w:val="single"/>
        </w:rPr>
        <w:t>but</w:t>
      </w:r>
      <w:r w:rsidRPr="00B636EA">
        <w:rPr>
          <w:rFonts w:eastAsia="Calibri"/>
          <w:sz w:val="10"/>
        </w:rPr>
        <w:t xml:space="preserve"> for the last forty years </w:t>
      </w:r>
      <w:r w:rsidRPr="00B636EA">
        <w:rPr>
          <w:rFonts w:eastAsia="Calibri"/>
          <w:b/>
          <w:u w:val="single"/>
        </w:rPr>
        <w:t>it has been almost the exclusive provenance of the Right</w:t>
      </w:r>
      <w:r w:rsidRPr="00B636EA">
        <w:rPr>
          <w:rFonts w:eastAsia="Calibri"/>
          <w:sz w:val="10"/>
        </w:rPr>
        <w:t xml:space="preserve">. It’s time for that to change. First some context: despite Trump’s unprecedented series of offensive, treasonous, and ignorant gaffes, this election is not over yet. Second, we should face up to this ugly political reality: regardless of Trump’s failure, the House and Senate are likely to remain in Republican hands. But third, and even more importantly: another liberal president will do little to alter the Republican dominance[1] — I use that word not just for emphasis — of state legislatures and governorships, where Republicans hold approximately a 2:1 advantage. Yes, you read that number right. [2] </w:t>
      </w:r>
      <w:r w:rsidRPr="00B636EA">
        <w:rPr>
          <w:rFonts w:eastAsia="Calibri"/>
          <w:b/>
          <w:highlight w:val="cyan"/>
          <w:u w:val="single"/>
        </w:rPr>
        <w:t>The Right’s tapping</w:t>
      </w:r>
      <w:r w:rsidRPr="00B636EA">
        <w:rPr>
          <w:rFonts w:eastAsia="Calibri"/>
          <w:b/>
          <w:u w:val="single"/>
        </w:rPr>
        <w:t xml:space="preserve"> </w:t>
      </w:r>
      <w:r w:rsidRPr="00B636EA">
        <w:rPr>
          <w:rFonts w:eastAsia="Calibri"/>
          <w:sz w:val="10"/>
        </w:rPr>
        <w:t>into</w:t>
      </w:r>
      <w:r w:rsidRPr="00B636EA">
        <w:rPr>
          <w:rFonts w:eastAsia="Calibri"/>
          <w:b/>
          <w:u w:val="single"/>
        </w:rPr>
        <w:t xml:space="preserve"> </w:t>
      </w:r>
      <w:r w:rsidRPr="00B636EA">
        <w:rPr>
          <w:rFonts w:eastAsia="Calibri"/>
          <w:b/>
          <w:highlight w:val="cyan"/>
          <w:u w:val="single"/>
        </w:rPr>
        <w:t>ressentiment</w:t>
      </w:r>
      <w:r w:rsidRPr="00B636EA">
        <w:rPr>
          <w:rFonts w:eastAsia="Calibri"/>
          <w:sz w:val="10"/>
        </w:rPr>
        <w:t xml:space="preserve">, </w:t>
      </w:r>
      <w:r w:rsidRPr="00B636EA">
        <w:rPr>
          <w:rFonts w:eastAsia="Calibri"/>
          <w:b/>
          <w:u w:val="single"/>
        </w:rPr>
        <w:t xml:space="preserve">of which Trump is merely the symptom of rather than the cause, </w:t>
      </w:r>
      <w:r w:rsidRPr="00B636EA">
        <w:rPr>
          <w:rFonts w:eastAsia="Calibri"/>
          <w:b/>
          <w:highlight w:val="cyan"/>
          <w:u w:val="single"/>
        </w:rPr>
        <w:t>is one</w:t>
      </w:r>
      <w:r w:rsidRPr="00B636EA">
        <w:rPr>
          <w:rFonts w:eastAsia="Calibri"/>
          <w:b/>
          <w:u w:val="single"/>
        </w:rPr>
        <w:t xml:space="preserve"> very </w:t>
      </w:r>
      <w:r w:rsidRPr="00B636EA">
        <w:rPr>
          <w:rFonts w:eastAsia="Calibri"/>
          <w:b/>
          <w:highlight w:val="cyan"/>
          <w:u w:val="single"/>
        </w:rPr>
        <w:t>powerful reason for</w:t>
      </w:r>
      <w:r w:rsidRPr="00B636EA">
        <w:rPr>
          <w:rFonts w:eastAsia="Calibri"/>
          <w:b/>
          <w:u w:val="single"/>
        </w:rPr>
        <w:t xml:space="preserve"> this </w:t>
      </w:r>
      <w:r w:rsidRPr="00B636EA">
        <w:rPr>
          <w:rFonts w:eastAsia="Calibri"/>
          <w:b/>
          <w:highlight w:val="cyan"/>
          <w:u w:val="single"/>
        </w:rPr>
        <w:t>profound electoral success</w:t>
      </w:r>
      <w:r w:rsidRPr="00B636EA">
        <w:rPr>
          <w:rFonts w:eastAsia="Calibri"/>
          <w:sz w:val="10"/>
        </w:rPr>
        <w:t xml:space="preserve">. </w:t>
      </w:r>
      <w:r w:rsidRPr="00B636EA">
        <w:rPr>
          <w:rFonts w:eastAsia="Calibri"/>
          <w:b/>
          <w:highlight w:val="cyan"/>
          <w:u w:val="single"/>
        </w:rPr>
        <w:t>We</w:t>
      </w:r>
      <w:r w:rsidRPr="00B636EA">
        <w:rPr>
          <w:rFonts w:eastAsia="Calibri"/>
          <w:sz w:val="10"/>
        </w:rPr>
        <w:t xml:space="preserve"> of the Left</w:t>
      </w:r>
      <w:r w:rsidRPr="00B636EA">
        <w:rPr>
          <w:rFonts w:eastAsia="Calibri"/>
          <w:b/>
          <w:u w:val="single"/>
        </w:rPr>
        <w:t xml:space="preserve"> </w:t>
      </w:r>
      <w:r w:rsidRPr="00B636EA">
        <w:rPr>
          <w:rFonts w:eastAsia="Calibri"/>
          <w:b/>
          <w:highlight w:val="cyan"/>
          <w:u w:val="single"/>
        </w:rPr>
        <w:t>need to start thinking more creatively about</w:t>
      </w:r>
      <w:r w:rsidRPr="00B636EA">
        <w:rPr>
          <w:rFonts w:eastAsia="Calibri"/>
          <w:b/>
          <w:u w:val="single"/>
        </w:rPr>
        <w:t xml:space="preserve"> </w:t>
      </w:r>
      <w:r w:rsidRPr="00B636EA">
        <w:rPr>
          <w:rFonts w:eastAsia="Calibri"/>
          <w:b/>
          <w:highlight w:val="cyan"/>
          <w:u w:val="single"/>
        </w:rPr>
        <w:t>the upside of anger in politics if we want a more enduring Left</w:t>
      </w:r>
      <w:r w:rsidRPr="00B636EA">
        <w:rPr>
          <w:rFonts w:eastAsia="Calibri"/>
          <w:sz w:val="10"/>
        </w:rPr>
        <w:t xml:space="preserve"> </w:t>
      </w:r>
      <w:r w:rsidRPr="00B636EA">
        <w:rPr>
          <w:rFonts w:eastAsia="Calibri"/>
          <w:b/>
          <w:u w:val="single"/>
        </w:rPr>
        <w:t>coalition</w:t>
      </w:r>
      <w:r w:rsidRPr="00B636EA">
        <w:rPr>
          <w:rFonts w:eastAsia="Calibri"/>
          <w:sz w:val="10"/>
        </w:rPr>
        <w:t xml:space="preserve">, because </w:t>
      </w:r>
      <w:r w:rsidRPr="00B636EA">
        <w:rPr>
          <w:rFonts w:eastAsia="Calibri"/>
          <w:b/>
          <w:u w:val="single"/>
        </w:rPr>
        <w:t xml:space="preserve">the sad truth is that </w:t>
      </w:r>
      <w:r w:rsidRPr="00B636EA">
        <w:rPr>
          <w:rFonts w:eastAsia="Calibri"/>
          <w:b/>
          <w:highlight w:val="cyan"/>
          <w:u w:val="single"/>
        </w:rPr>
        <w:t>America</w:t>
      </w:r>
      <w:r w:rsidRPr="00B636EA">
        <w:rPr>
          <w:rFonts w:eastAsia="Calibri"/>
          <w:sz w:val="10"/>
        </w:rPr>
        <w:t xml:space="preserve"> in 2016 </w:t>
      </w:r>
      <w:r w:rsidRPr="00B636EA">
        <w:rPr>
          <w:rFonts w:eastAsia="Calibri"/>
          <w:b/>
          <w:highlight w:val="cyan"/>
          <w:u w:val="single"/>
        </w:rPr>
        <w:t xml:space="preserve">has already chosen </w:t>
      </w:r>
      <w:r w:rsidRPr="00B636EA">
        <w:rPr>
          <w:rFonts w:eastAsia="Calibri"/>
          <w:b/>
          <w:u w:val="single"/>
        </w:rPr>
        <w:t xml:space="preserve">the path of </w:t>
      </w:r>
      <w:r w:rsidRPr="00B636EA">
        <w:rPr>
          <w:rFonts w:eastAsia="Calibri"/>
          <w:b/>
          <w:highlight w:val="cyan"/>
          <w:u w:val="single"/>
        </w:rPr>
        <w:t>ressentiment</w:t>
      </w:r>
      <w:r w:rsidRPr="00B636EA">
        <w:rPr>
          <w:rFonts w:eastAsia="Calibri"/>
          <w:sz w:val="10"/>
        </w:rPr>
        <w:t xml:space="preserve">. And it did it </w:t>
      </w:r>
      <w:r w:rsidRPr="00B636EA">
        <w:rPr>
          <w:rFonts w:eastAsia="Calibri"/>
          <w:b/>
          <w:highlight w:val="cyan"/>
          <w:u w:val="single"/>
        </w:rPr>
        <w:t>a long time ago</w:t>
      </w:r>
      <w:r w:rsidRPr="00B636EA">
        <w:rPr>
          <w:rFonts w:eastAsia="Calibri"/>
          <w:sz w:val="10"/>
        </w:rPr>
        <w:t xml:space="preserve">. You may want to think of this as the era of Obama/Clinton, but the numbers say otherwise. What Trump and the right wing “resonance machine” (as political theorist William Connolly has sagely termed it) have done so well, is to craft a mythic story that is broadly appealing to large numbers of American voters. This story goes thusly: you, the American citizen, are entitled to a life of freedom, comfort and safety, but your entitlement has been stolen from you. The thieves are many — government bureaucrats, Mexican immigrants, terrorists, “race hustlers,” feminists, Muslims, China, big business — but all are united by their efforts to undermine the American Dream. Is this narrative true? Not particularly. And the patent falsehoods and disavowals of this narrative have led us on the Left to try (and try, and try), to reveal the lies underlying this story of America. We have become a tribe of fact-checkers and myth debunkers, always ready with our handy copy of Thomas Piketty or Michelle Alexander, to try to reveal the facts to those gulled by these lies. But as political scientists Brendan Nyhan and Jason Reifler have convincingly shown, </w:t>
      </w:r>
      <w:r w:rsidRPr="00B636EA">
        <w:rPr>
          <w:rFonts w:eastAsia="Calibri"/>
          <w:b/>
          <w:highlight w:val="cyan"/>
          <w:u w:val="single"/>
        </w:rPr>
        <w:t>trying to fact-check errors</w:t>
      </w:r>
      <w:r w:rsidRPr="00B636EA">
        <w:rPr>
          <w:rFonts w:eastAsia="Calibri"/>
          <w:b/>
          <w:u w:val="single"/>
        </w:rPr>
        <w:t xml:space="preserve"> in others</w:t>
      </w:r>
      <w:r w:rsidRPr="00B636EA">
        <w:rPr>
          <w:rFonts w:eastAsia="Calibri"/>
          <w:sz w:val="10"/>
        </w:rPr>
        <w:t xml:space="preserve">, </w:t>
      </w:r>
      <w:r w:rsidRPr="00B636EA">
        <w:rPr>
          <w:rFonts w:eastAsia="Calibri"/>
          <w:b/>
          <w:u w:val="single"/>
        </w:rPr>
        <w:t xml:space="preserve">even when those errors are indeed demonstrably false, typically </w:t>
      </w:r>
      <w:r w:rsidRPr="00B636EA">
        <w:rPr>
          <w:rFonts w:eastAsia="Calibri"/>
          <w:b/>
          <w:highlight w:val="cyan"/>
          <w:u w:val="single"/>
        </w:rPr>
        <w:t>only reinforces the mistaken belief</w:t>
      </w:r>
      <w:r w:rsidRPr="00B636EA">
        <w:rPr>
          <w:rFonts w:eastAsia="Calibri"/>
          <w:sz w:val="10"/>
        </w:rPr>
        <w:t xml:space="preserve">.[3] </w:t>
      </w:r>
      <w:r w:rsidRPr="00B636EA">
        <w:rPr>
          <w:rFonts w:eastAsia="Calibri"/>
          <w:b/>
          <w:u w:val="single"/>
        </w:rPr>
        <w:t xml:space="preserve">So </w:t>
      </w:r>
      <w:r w:rsidRPr="00B636EA">
        <w:rPr>
          <w:rFonts w:eastAsia="Calibri"/>
          <w:b/>
          <w:highlight w:val="cyan"/>
          <w:u w:val="single"/>
        </w:rPr>
        <w:t xml:space="preserve">what if we </w:t>
      </w:r>
      <w:r w:rsidRPr="00B636EA">
        <w:rPr>
          <w:rFonts w:eastAsia="Calibri"/>
          <w:b/>
          <w:u w:val="single"/>
        </w:rPr>
        <w:t xml:space="preserve">just stopped trying? </w:t>
      </w:r>
      <w:r w:rsidRPr="00B636EA">
        <w:rPr>
          <w:rFonts w:eastAsia="Calibri"/>
          <w:sz w:val="10"/>
        </w:rPr>
        <w:t xml:space="preserve">I don’t mean we should stop the political struggle. Instead, I suggest that we retool some of our efforts, to </w:t>
      </w:r>
      <w:r w:rsidRPr="00B636EA">
        <w:rPr>
          <w:rFonts w:eastAsia="Calibri"/>
          <w:b/>
          <w:highlight w:val="cyan"/>
          <w:u w:val="single"/>
        </w:rPr>
        <w:t>move away from a “politics of truth</w:t>
      </w:r>
      <w:r w:rsidRPr="00B636EA">
        <w:rPr>
          <w:rFonts w:eastAsia="Calibri"/>
          <w:b/>
          <w:u w:val="single"/>
        </w:rPr>
        <w:t xml:space="preserve">,” </w:t>
      </w:r>
      <w:r w:rsidRPr="00B636EA">
        <w:rPr>
          <w:rFonts w:eastAsia="Calibri"/>
          <w:b/>
          <w:highlight w:val="cyan"/>
          <w:u w:val="single"/>
        </w:rPr>
        <w:t>and instead embrace</w:t>
      </w:r>
      <w:r w:rsidRPr="00B636EA">
        <w:rPr>
          <w:rFonts w:eastAsia="Calibri"/>
          <w:b/>
          <w:u w:val="single"/>
        </w:rPr>
        <w:t xml:space="preserve"> the politics of </w:t>
      </w:r>
      <w:r w:rsidRPr="00B636EA">
        <w:rPr>
          <w:rFonts w:eastAsia="Calibri"/>
          <w:b/>
          <w:highlight w:val="cyan"/>
          <w:u w:val="single"/>
        </w:rPr>
        <w:t>ressentiment</w:t>
      </w:r>
      <w:r w:rsidRPr="00B636EA">
        <w:rPr>
          <w:rFonts w:eastAsia="Calibri"/>
          <w:sz w:val="10"/>
        </w:rPr>
        <w:t xml:space="preserve">. As political thinkers like Connolly, Wendy Brown, and Lauren Berlant[4] have argued, the American economy is a ressentiment generating machine par excellence — relentlessly distributing hardships unequally while maintaining, at the same time, that the American Dream is achievable by all — resulting in a strong cognitive desire to find an enemy who is “really” to blame for your individual failures. When everyone is supposed to be able to pull themselves up by their own bootstraps, but you in Canton or Indianapolis can’t, it’s not surprising that you direct your rage at whatever targets can be plausibly linked with your suffering. But </w:t>
      </w:r>
      <w:r w:rsidRPr="00B636EA">
        <w:rPr>
          <w:rFonts w:eastAsia="Calibri"/>
          <w:b/>
          <w:highlight w:val="cyan"/>
          <w:u w:val="single"/>
        </w:rPr>
        <w:t>instead of finding suitable outlets for rage</w:t>
      </w:r>
      <w:r w:rsidRPr="00B636EA">
        <w:rPr>
          <w:rFonts w:eastAsia="Calibri"/>
          <w:sz w:val="10"/>
        </w:rPr>
        <w:t xml:space="preserve"> (though Bernie’s campaign and Black Lives Matter made a start of it, and Hillary is now clueing into the Trump/Putin bromance as another opportune target [5]), we on </w:t>
      </w:r>
      <w:r w:rsidRPr="00B636EA">
        <w:rPr>
          <w:rFonts w:eastAsia="Calibri"/>
          <w:b/>
          <w:highlight w:val="cyan"/>
          <w:u w:val="single"/>
        </w:rPr>
        <w:t>the Left have relied on reason, empathy, and hope to inspire and mobilize</w:t>
      </w:r>
      <w:r w:rsidRPr="00B636EA">
        <w:rPr>
          <w:rFonts w:eastAsia="Calibri"/>
          <w:sz w:val="10"/>
        </w:rPr>
        <w:t xml:space="preserve">. And </w:t>
      </w:r>
      <w:r w:rsidRPr="00B636EA">
        <w:rPr>
          <w:rFonts w:eastAsia="Calibri"/>
          <w:b/>
          <w:u w:val="single"/>
        </w:rPr>
        <w:t>theorists</w:t>
      </w:r>
      <w:r w:rsidRPr="00B636EA">
        <w:rPr>
          <w:rFonts w:eastAsia="Calibri"/>
          <w:sz w:val="10"/>
        </w:rPr>
        <w:t xml:space="preserve"> on the Left </w:t>
      </w:r>
      <w:r w:rsidRPr="00B636EA">
        <w:rPr>
          <w:rFonts w:eastAsia="Calibri"/>
          <w:b/>
          <w:u w:val="single"/>
        </w:rPr>
        <w:t>have been diametrically opposed to cultivating ressentiment</w:t>
      </w:r>
      <w:r w:rsidRPr="00B636EA">
        <w:rPr>
          <w:rFonts w:eastAsia="Calibri"/>
          <w:sz w:val="10"/>
        </w:rPr>
        <w:t xml:space="preserve">, following Nietzsche in his belief that such a disposition poisons the soul. You know what? </w:t>
      </w:r>
      <w:r w:rsidRPr="00B636EA">
        <w:rPr>
          <w:rFonts w:eastAsia="Calibri"/>
          <w:b/>
          <w:u w:val="single"/>
        </w:rPr>
        <w:t xml:space="preserve">Nietzsche may have been right. </w:t>
      </w:r>
      <w:r w:rsidRPr="00B636EA">
        <w:rPr>
          <w:rFonts w:eastAsia="Calibri"/>
          <w:b/>
          <w:highlight w:val="cyan"/>
          <w:u w:val="single"/>
        </w:rPr>
        <w:t>But in a world that runs off of ressentiment</w:t>
      </w:r>
      <w:r w:rsidRPr="00B636EA">
        <w:rPr>
          <w:rFonts w:eastAsia="Calibri"/>
          <w:sz w:val="10"/>
          <w:highlight w:val="cyan"/>
        </w:rPr>
        <w:t xml:space="preserve">, </w:t>
      </w:r>
      <w:r w:rsidRPr="00B636EA">
        <w:rPr>
          <w:rFonts w:eastAsia="Calibri"/>
          <w:b/>
          <w:highlight w:val="cyan"/>
          <w:u w:val="single"/>
        </w:rPr>
        <w:t>it seems</w:t>
      </w:r>
      <w:r w:rsidRPr="00B636EA">
        <w:rPr>
          <w:rFonts w:eastAsia="Calibri"/>
          <w:b/>
          <w:u w:val="single"/>
        </w:rPr>
        <w:t xml:space="preserve"> a tad </w:t>
      </w:r>
      <w:r w:rsidRPr="00B636EA">
        <w:rPr>
          <w:rFonts w:eastAsia="Calibri"/>
          <w:b/>
          <w:highlight w:val="cyan"/>
          <w:u w:val="single"/>
        </w:rPr>
        <w:t>utopian to abjure it</w:t>
      </w:r>
      <w:r w:rsidRPr="00B636EA">
        <w:rPr>
          <w:rFonts w:eastAsia="Calibri"/>
        </w:rPr>
        <w:t xml:space="preserve">s use. </w:t>
      </w:r>
      <w:r w:rsidRPr="00B636EA">
        <w:rPr>
          <w:rFonts w:eastAsia="Calibri"/>
          <w:sz w:val="10"/>
        </w:rPr>
        <w:t xml:space="preserve">Did America swear off tanks, because the Germans used them in the Blitzkrieg? My worry, in a nutshell, is that we on the Left have misunderstood the legacy of the Civil Rights Movement. By focusing too much on ushering in Martin Luther King’s “beloved community,” where love triumphs over hate, </w:t>
      </w:r>
      <w:r w:rsidRPr="00B636EA">
        <w:rPr>
          <w:rFonts w:eastAsia="Calibri"/>
          <w:b/>
          <w:u w:val="single"/>
        </w:rPr>
        <w:t>we have lost sight of the most basic of political wisdom. We have instead thought that since “another world is possible,” that it is somehow immoral to use the tools of THIS world to get there</w:t>
      </w:r>
      <w:r w:rsidRPr="00B636EA">
        <w:rPr>
          <w:rFonts w:eastAsia="Calibri"/>
          <w:sz w:val="10"/>
        </w:rPr>
        <w:t xml:space="preserve"> (and we forget how much rage was cultivated by the Left in the 1960s). And when we have been taken to the woodshed (electorally speaking), </w:t>
      </w:r>
      <w:r w:rsidRPr="00B636EA">
        <w:rPr>
          <w:rFonts w:eastAsia="Calibri"/>
          <w:b/>
          <w:highlight w:val="cyan"/>
          <w:u w:val="single"/>
        </w:rPr>
        <w:t xml:space="preserve">we </w:t>
      </w:r>
      <w:r w:rsidRPr="00B636EA">
        <w:rPr>
          <w:rFonts w:eastAsia="Calibri"/>
        </w:rPr>
        <w:t>have</w:t>
      </w:r>
      <w:r w:rsidRPr="00B636EA">
        <w:rPr>
          <w:rFonts w:eastAsia="Calibri"/>
          <w:b/>
          <w:highlight w:val="cyan"/>
          <w:u w:val="single"/>
        </w:rPr>
        <w:t xml:space="preserve"> comforted ourselves with </w:t>
      </w:r>
      <w:r w:rsidRPr="00B636EA">
        <w:rPr>
          <w:rFonts w:eastAsia="Calibri"/>
          <w:b/>
          <w:u w:val="single"/>
        </w:rPr>
        <w:t xml:space="preserve">our </w:t>
      </w:r>
      <w:r w:rsidRPr="00B636EA">
        <w:rPr>
          <w:rFonts w:eastAsia="Calibri"/>
          <w:b/>
          <w:highlight w:val="cyan"/>
          <w:u w:val="single"/>
        </w:rPr>
        <w:t>good intentions</w:t>
      </w:r>
      <w:r w:rsidRPr="00B636EA">
        <w:rPr>
          <w:rFonts w:eastAsia="Calibri"/>
          <w:b/>
          <w:u w:val="single"/>
        </w:rPr>
        <w:t xml:space="preserve"> </w:t>
      </w:r>
      <w:r w:rsidRPr="00B636EA">
        <w:rPr>
          <w:rFonts w:eastAsia="Calibri"/>
          <w:b/>
          <w:highlight w:val="cyan"/>
          <w:u w:val="single"/>
        </w:rPr>
        <w:t xml:space="preserve">and </w:t>
      </w:r>
      <w:r w:rsidRPr="00B636EA">
        <w:rPr>
          <w:rFonts w:eastAsia="Calibri"/>
          <w:b/>
          <w:u w:val="single"/>
        </w:rPr>
        <w:t xml:space="preserve">the </w:t>
      </w:r>
      <w:r w:rsidRPr="00B636EA">
        <w:rPr>
          <w:rFonts w:eastAsia="Calibri"/>
          <w:b/>
          <w:highlight w:val="cyan"/>
          <w:u w:val="single"/>
        </w:rPr>
        <w:t xml:space="preserve">purity </w:t>
      </w:r>
      <w:r w:rsidRPr="00B636EA">
        <w:rPr>
          <w:rFonts w:eastAsia="Calibri"/>
          <w:b/>
          <w:u w:val="single"/>
        </w:rPr>
        <w:t>of our political tactics, as if that somehow excuses our very real failures</w:t>
      </w:r>
      <w:r w:rsidRPr="00B636EA">
        <w:rPr>
          <w:rFonts w:eastAsia="Calibri"/>
          <w:sz w:val="10"/>
        </w:rPr>
        <w:t>. You know how on those days when you think everyone is a jerk, it’s usually you that’s being the idiot? Same rule applies in politics. It’s a bad idea to think that the entire world is wrong, and that you have the secret keys to the new kingdom. The upshot of</w:t>
      </w:r>
      <w:r w:rsidRPr="00B636EA">
        <w:rPr>
          <w:rFonts w:eastAsia="Calibri"/>
          <w:b/>
          <w:u w:val="single"/>
        </w:rPr>
        <w:t xml:space="preserve"> </w:t>
      </w:r>
      <w:r w:rsidRPr="00B636EA">
        <w:rPr>
          <w:rFonts w:eastAsia="Calibri"/>
          <w:b/>
          <w:iCs/>
          <w:highlight w:val="cyan"/>
          <w:u w:val="single"/>
          <w:bdr w:val="single" w:sz="8" w:space="0" w:color="auto" w:frame="1"/>
        </w:rPr>
        <w:t>this shift</w:t>
      </w:r>
      <w:r w:rsidRPr="00B636EA">
        <w:rPr>
          <w:rFonts w:eastAsia="Calibri"/>
          <w:b/>
          <w:u w:val="single"/>
        </w:rPr>
        <w:t xml:space="preserve">, </w:t>
      </w:r>
      <w:r w:rsidRPr="00B636EA">
        <w:rPr>
          <w:rFonts w:eastAsia="Calibri"/>
          <w:sz w:val="10"/>
        </w:rPr>
        <w:t>from fact-checking to myth-creating</w:t>
      </w:r>
      <w:r w:rsidRPr="00B636EA">
        <w:rPr>
          <w:rFonts w:eastAsia="Calibri"/>
          <w:b/>
          <w:u w:val="single"/>
        </w:rPr>
        <w:t xml:space="preserve">, </w:t>
      </w:r>
      <w:r w:rsidRPr="00B636EA">
        <w:rPr>
          <w:rFonts w:eastAsia="Calibri"/>
          <w:b/>
          <w:iCs/>
          <w:highlight w:val="cyan"/>
          <w:u w:val="single"/>
          <w:bdr w:val="single" w:sz="8" w:space="0" w:color="auto" w:frame="1"/>
        </w:rPr>
        <w:t>might be more profound than meets the eye.</w:t>
      </w:r>
      <w:r w:rsidRPr="00B636EA">
        <w:rPr>
          <w:rFonts w:eastAsia="Calibri"/>
          <w:sz w:val="10"/>
        </w:rPr>
        <w:t xml:space="preserve"> </w:t>
      </w:r>
      <w:r w:rsidRPr="00B636EA">
        <w:rPr>
          <w:rFonts w:eastAsia="Calibri"/>
          <w:b/>
          <w:u w:val="single"/>
        </w:rPr>
        <w:t>Consider</w:t>
      </w:r>
      <w:r w:rsidRPr="00B636EA">
        <w:rPr>
          <w:rFonts w:eastAsia="Calibri"/>
          <w:sz w:val="10"/>
        </w:rPr>
        <w:t xml:space="preserve"> that one of the </w:t>
      </w:r>
      <w:r w:rsidRPr="00B636EA">
        <w:rPr>
          <w:rFonts w:eastAsia="Calibri"/>
          <w:b/>
          <w:u w:val="single"/>
        </w:rPr>
        <w:t>common complaints</w:t>
      </w:r>
      <w:r w:rsidRPr="00B636EA">
        <w:rPr>
          <w:rFonts w:eastAsia="Calibri"/>
          <w:sz w:val="10"/>
        </w:rPr>
        <w:t xml:space="preserve"> </w:t>
      </w:r>
      <w:r w:rsidRPr="00B636EA">
        <w:rPr>
          <w:rFonts w:eastAsia="Calibri"/>
          <w:b/>
          <w:u w:val="single"/>
        </w:rPr>
        <w:t>by</w:t>
      </w:r>
      <w:r w:rsidRPr="00B636EA">
        <w:rPr>
          <w:rFonts w:eastAsia="Calibri"/>
          <w:sz w:val="10"/>
        </w:rPr>
        <w:t xml:space="preserve"> those in “</w:t>
      </w:r>
      <w:r w:rsidRPr="00B636EA">
        <w:rPr>
          <w:rFonts w:eastAsia="Calibri"/>
          <w:b/>
          <w:u w:val="single"/>
        </w:rPr>
        <w:t>middle America</w:t>
      </w:r>
      <w:r w:rsidRPr="00B636EA">
        <w:rPr>
          <w:rFonts w:eastAsia="Calibri"/>
          <w:sz w:val="10"/>
        </w:rPr>
        <w:t xml:space="preserve">” is </w:t>
      </w:r>
      <w:r w:rsidRPr="00B636EA">
        <w:rPr>
          <w:rFonts w:eastAsia="Calibri"/>
          <w:b/>
          <w:u w:val="single"/>
        </w:rPr>
        <w:t>that</w:t>
      </w:r>
      <w:r w:rsidRPr="00B636EA">
        <w:rPr>
          <w:rFonts w:eastAsia="Calibri"/>
          <w:sz w:val="10"/>
        </w:rPr>
        <w:t xml:space="preserve"> </w:t>
      </w:r>
      <w:r w:rsidRPr="00B636EA">
        <w:rPr>
          <w:rFonts w:eastAsia="Calibri"/>
          <w:b/>
          <w:u w:val="single"/>
        </w:rPr>
        <w:t xml:space="preserve">they don’t like being lectured </w:t>
      </w:r>
      <w:r w:rsidRPr="00B636EA">
        <w:rPr>
          <w:rFonts w:eastAsia="Calibri"/>
          <w:sz w:val="10"/>
        </w:rPr>
        <w:t xml:space="preserve">to </w:t>
      </w:r>
      <w:r w:rsidRPr="00B636EA">
        <w:rPr>
          <w:rFonts w:eastAsia="Calibri"/>
          <w:b/>
          <w:u w:val="single"/>
        </w:rPr>
        <w:t>by “pointy-headed intellectuals</w:t>
      </w:r>
      <w:r w:rsidRPr="00B636EA">
        <w:rPr>
          <w:rFonts w:eastAsia="Calibri"/>
          <w:sz w:val="10"/>
        </w:rPr>
        <w:t xml:space="preserve">” about their beliefs, their tastes, their choices. In effect, they think we think they’re stupid. And, well, judging by my Facebook feed, they’re largely right about that. But </w:t>
      </w:r>
      <w:r w:rsidRPr="00B636EA">
        <w:rPr>
          <w:rFonts w:eastAsia="Calibri"/>
          <w:b/>
          <w:u w:val="single"/>
        </w:rPr>
        <w:t>embracing ressentiment</w:t>
      </w:r>
      <w:r w:rsidRPr="00B636EA">
        <w:rPr>
          <w:rFonts w:eastAsia="Calibri"/>
          <w:sz w:val="10"/>
        </w:rPr>
        <w:t xml:space="preserve">, as I suggest, </w:t>
      </w:r>
      <w:r w:rsidRPr="00B636EA">
        <w:rPr>
          <w:rFonts w:eastAsia="Calibri"/>
          <w:b/>
          <w:u w:val="single"/>
        </w:rPr>
        <w:t>might loosen this divide between the supposedly knowing and the assumed ignorant</w:t>
      </w:r>
      <w:r w:rsidRPr="00B636EA">
        <w:rPr>
          <w:rFonts w:eastAsia="Calibri"/>
          <w:b/>
          <w:highlight w:val="cyan"/>
          <w:u w:val="single"/>
        </w:rPr>
        <w:t xml:space="preserve">. If we </w:t>
      </w:r>
      <w:r w:rsidRPr="00B636EA">
        <w:rPr>
          <w:rFonts w:eastAsia="Calibri"/>
          <w:sz w:val="10"/>
        </w:rPr>
        <w:t>stop</w:t>
      </w:r>
      <w:r w:rsidRPr="00B636EA">
        <w:rPr>
          <w:rFonts w:eastAsia="Calibri"/>
          <w:b/>
          <w:highlight w:val="cyan"/>
          <w:u w:val="single"/>
        </w:rPr>
        <w:t xml:space="preserve"> see</w:t>
      </w:r>
      <w:r w:rsidRPr="00B636EA">
        <w:rPr>
          <w:rFonts w:eastAsia="Calibri"/>
          <w:sz w:val="10"/>
        </w:rPr>
        <w:t>ing</w:t>
      </w:r>
      <w:r w:rsidRPr="00B636EA">
        <w:rPr>
          <w:rFonts w:eastAsia="Calibri"/>
          <w:b/>
          <w:highlight w:val="cyan"/>
          <w:u w:val="single"/>
        </w:rPr>
        <w:t xml:space="preserve"> ourselves</w:t>
      </w:r>
      <w:r w:rsidRPr="00B636EA">
        <w:rPr>
          <w:rFonts w:eastAsia="Calibri"/>
          <w:b/>
          <w:u w:val="single"/>
        </w:rPr>
        <w:t>,</w:t>
      </w:r>
      <w:r w:rsidRPr="00B636EA">
        <w:rPr>
          <w:rFonts w:eastAsia="Calibri"/>
          <w:sz w:val="10"/>
        </w:rPr>
        <w:t xml:space="preserve"> for just a moment, </w:t>
      </w:r>
      <w:r w:rsidRPr="00B636EA">
        <w:rPr>
          <w:rFonts w:eastAsia="Calibri"/>
          <w:b/>
          <w:u w:val="single"/>
        </w:rPr>
        <w:t>as the fact-tellers</w:t>
      </w:r>
      <w:r w:rsidRPr="00B636EA">
        <w:rPr>
          <w:rFonts w:eastAsia="Calibri"/>
          <w:sz w:val="10"/>
        </w:rPr>
        <w:t xml:space="preserve"> to the world, </w:t>
      </w:r>
      <w:r w:rsidRPr="00B636EA">
        <w:rPr>
          <w:rFonts w:eastAsia="Calibri"/>
          <w:b/>
          <w:u w:val="single"/>
        </w:rPr>
        <w:t xml:space="preserve">but instead </w:t>
      </w:r>
      <w:r w:rsidRPr="00B636EA">
        <w:rPr>
          <w:rFonts w:eastAsia="Calibri"/>
          <w:b/>
          <w:highlight w:val="cyan"/>
          <w:u w:val="single"/>
        </w:rPr>
        <w:t>as</w:t>
      </w:r>
      <w:r w:rsidRPr="00B636EA">
        <w:rPr>
          <w:rFonts w:eastAsia="Calibri"/>
          <w:b/>
          <w:u w:val="single"/>
        </w:rPr>
        <w:t xml:space="preserve"> </w:t>
      </w:r>
      <w:r w:rsidRPr="00B636EA">
        <w:rPr>
          <w:rFonts w:eastAsia="Calibri"/>
          <w:b/>
          <w:highlight w:val="cyan"/>
          <w:u w:val="single"/>
        </w:rPr>
        <w:t>blinkered ressentiment-laden subjects</w:t>
      </w:r>
      <w:r w:rsidRPr="00B636EA">
        <w:rPr>
          <w:rFonts w:eastAsia="Calibri"/>
          <w:b/>
          <w:u w:val="single"/>
        </w:rPr>
        <w:t xml:space="preserve"> who are </w:t>
      </w:r>
      <w:r w:rsidRPr="00B636EA">
        <w:rPr>
          <w:rFonts w:eastAsia="Calibri"/>
          <w:b/>
          <w:highlight w:val="cyan"/>
          <w:u w:val="single"/>
        </w:rPr>
        <w:t>just as eager to find enemies</w:t>
      </w:r>
      <w:r w:rsidRPr="00B636EA">
        <w:rPr>
          <w:rFonts w:eastAsia="Calibri"/>
          <w:b/>
          <w:u w:val="single"/>
        </w:rPr>
        <w:t xml:space="preserve"> </w:t>
      </w:r>
      <w:r w:rsidRPr="00B636EA">
        <w:rPr>
          <w:rFonts w:eastAsia="Calibri"/>
          <w:b/>
          <w:highlight w:val="cyan"/>
          <w:u w:val="single"/>
        </w:rPr>
        <w:t>to blame as the “ignorant</w:t>
      </w:r>
      <w:r w:rsidRPr="00B636EA">
        <w:rPr>
          <w:rFonts w:eastAsia="Calibri"/>
          <w:b/>
          <w:u w:val="single"/>
        </w:rPr>
        <w:t xml:space="preserve">,” then maybe, just maybe </w:t>
      </w:r>
      <w:r w:rsidRPr="00B636EA">
        <w:rPr>
          <w:rFonts w:eastAsia="Calibri"/>
          <w:b/>
          <w:highlight w:val="cyan"/>
          <w:u w:val="single"/>
        </w:rPr>
        <w:t xml:space="preserve">we can </w:t>
      </w:r>
      <w:r w:rsidRPr="00B636EA">
        <w:rPr>
          <w:rFonts w:eastAsia="Calibri"/>
          <w:b/>
          <w:u w:val="single"/>
        </w:rPr>
        <w:t xml:space="preserve">start again to </w:t>
      </w:r>
      <w:r w:rsidRPr="00B636EA">
        <w:rPr>
          <w:rFonts w:eastAsia="Calibri"/>
          <w:b/>
          <w:highlight w:val="cyan"/>
          <w:u w:val="single"/>
        </w:rPr>
        <w:t>make common cause</w:t>
      </w:r>
      <w:r w:rsidRPr="00B636EA">
        <w:rPr>
          <w:rFonts w:eastAsia="Calibri"/>
          <w:sz w:val="10"/>
        </w:rPr>
        <w:t xml:space="preserve">. </w:t>
      </w:r>
      <w:r w:rsidRPr="00B636EA">
        <w:rPr>
          <w:rFonts w:eastAsia="Calibri"/>
          <w:b/>
          <w:u w:val="single"/>
        </w:rPr>
        <w:t xml:space="preserve">And </w:t>
      </w:r>
      <w:r w:rsidRPr="00B636EA">
        <w:rPr>
          <w:rFonts w:eastAsia="Calibri"/>
          <w:b/>
          <w:highlight w:val="cyan"/>
          <w:u w:val="single"/>
        </w:rPr>
        <w:t>if</w:t>
      </w:r>
      <w:r w:rsidRPr="00B636EA">
        <w:rPr>
          <w:rFonts w:eastAsia="Calibri"/>
          <w:b/>
          <w:u w:val="single"/>
        </w:rPr>
        <w:t xml:space="preserve"> I’m suggesting that </w:t>
      </w:r>
      <w:r w:rsidRPr="00B636EA">
        <w:rPr>
          <w:rFonts w:eastAsia="Calibri"/>
          <w:b/>
          <w:highlight w:val="cyan"/>
          <w:u w:val="single"/>
        </w:rPr>
        <w:t xml:space="preserve">we use ressentiment as a tool </w:t>
      </w:r>
      <w:r w:rsidRPr="00B636EA">
        <w:rPr>
          <w:rFonts w:eastAsia="Calibri"/>
          <w:b/>
          <w:u w:val="single"/>
        </w:rPr>
        <w:t xml:space="preserve">of manipulation (I am), </w:t>
      </w:r>
      <w:r w:rsidRPr="00B636EA">
        <w:rPr>
          <w:rFonts w:eastAsia="Calibri"/>
          <w:b/>
          <w:highlight w:val="cyan"/>
          <w:u w:val="single"/>
        </w:rPr>
        <w:t>it’s not out of any sense</w:t>
      </w:r>
      <w:r w:rsidRPr="00B636EA">
        <w:rPr>
          <w:rFonts w:eastAsia="Calibri"/>
          <w:b/>
          <w:u w:val="single"/>
        </w:rPr>
        <w:t xml:space="preserve"> that </w:t>
      </w:r>
      <w:r w:rsidRPr="00B636EA">
        <w:rPr>
          <w:rFonts w:eastAsia="Calibri"/>
          <w:b/>
          <w:highlight w:val="cyan"/>
          <w:u w:val="single"/>
        </w:rPr>
        <w:t xml:space="preserve">we’re </w:t>
      </w:r>
      <w:r w:rsidRPr="00B636EA">
        <w:rPr>
          <w:rFonts w:eastAsia="Calibri"/>
          <w:b/>
          <w:u w:val="single"/>
        </w:rPr>
        <w:t xml:space="preserve">superior or somehow </w:t>
      </w:r>
      <w:r w:rsidRPr="00B636EA">
        <w:rPr>
          <w:rFonts w:eastAsia="Calibri"/>
          <w:b/>
          <w:highlight w:val="cyan"/>
          <w:u w:val="single"/>
        </w:rPr>
        <w:t xml:space="preserve">immune to it. </w:t>
      </w:r>
      <w:r w:rsidRPr="00B636EA">
        <w:rPr>
          <w:rFonts w:eastAsia="Calibri"/>
          <w:b/>
          <w:u w:val="single"/>
        </w:rPr>
        <w:t xml:space="preserve">In fact </w:t>
      </w:r>
      <w:r w:rsidRPr="00B636EA">
        <w:rPr>
          <w:rFonts w:eastAsia="Calibri"/>
          <w:b/>
          <w:highlight w:val="cyan"/>
          <w:u w:val="single"/>
        </w:rPr>
        <w:t>quite the opposite</w:t>
      </w:r>
      <w:r w:rsidRPr="00B636EA">
        <w:rPr>
          <w:rFonts w:eastAsia="Calibri"/>
          <w:b/>
          <w:u w:val="single"/>
        </w:rPr>
        <w:t xml:space="preserve"> — </w:t>
      </w:r>
      <w:r w:rsidRPr="00B636EA">
        <w:rPr>
          <w:rFonts w:eastAsia="Calibri"/>
          <w:sz w:val="10"/>
        </w:rPr>
        <w:t>we are all the subjects of Queen Ressentiment,</w:t>
      </w:r>
      <w:r w:rsidRPr="00B636EA">
        <w:rPr>
          <w:rFonts w:eastAsia="Calibri"/>
          <w:b/>
          <w:u w:val="single"/>
        </w:rPr>
        <w:t xml:space="preserve"> and </w:t>
      </w:r>
      <w:r w:rsidRPr="00B636EA">
        <w:rPr>
          <w:rFonts w:eastAsia="Calibri"/>
          <w:b/>
          <w:highlight w:val="cyan"/>
          <w:u w:val="single"/>
        </w:rPr>
        <w:t>we’d be smarter political actors if we stopped thinking otherwise</w:t>
      </w:r>
      <w:r w:rsidRPr="00B636EA">
        <w:rPr>
          <w:rFonts w:eastAsia="Calibri"/>
          <w:sz w:val="10"/>
          <w:highlight w:val="cyan"/>
        </w:rPr>
        <w:t>.</w:t>
      </w:r>
      <w:r w:rsidRPr="00B636EA">
        <w:rPr>
          <w:rFonts w:eastAsia="Calibri"/>
          <w:sz w:val="10"/>
        </w:rPr>
        <w:t xml:space="preserve"> What I am suggesting is not that we can overcome our ressentiment, but that we can make better use of it. Instead of the white hot rage that erupts in us, when we see the latest video of Trump supporters chanting racist slogans (and they do this, no doubt), perhaps instead of thinking of them as the enemy who needs to be lectured, we can shift our focus a little. See the rage in them. And feel the rage in yourself. And give in to it… and give in (a little) to theirs. And then see if you can find a target that both of you can aim that rage at, instead of fantasizing about lecturing them on their stupidity. In other words: don’t give them more truth; give them a better villain. The world is full of enemies — a veritable cornicopia! — so</w:t>
      </w:r>
      <w:r w:rsidRPr="00B636EA">
        <w:rPr>
          <w:rFonts w:eastAsia="Calibri"/>
          <w:b/>
          <w:u w:val="single"/>
        </w:rPr>
        <w:t xml:space="preserve"> </w:t>
      </w:r>
      <w:r w:rsidRPr="00B636EA">
        <w:rPr>
          <w:rFonts w:eastAsia="Calibri"/>
          <w:b/>
          <w:highlight w:val="cyan"/>
          <w:u w:val="single"/>
        </w:rPr>
        <w:t>let’s</w:t>
      </w:r>
      <w:r w:rsidRPr="00B636EA">
        <w:rPr>
          <w:rFonts w:eastAsia="Calibri"/>
          <w:b/>
          <w:u w:val="single"/>
        </w:rPr>
        <w:t xml:space="preserve"> go </w:t>
      </w:r>
      <w:r w:rsidRPr="00B636EA">
        <w:rPr>
          <w:rFonts w:eastAsia="Calibri"/>
          <w:b/>
          <w:highlight w:val="cyan"/>
          <w:u w:val="single"/>
        </w:rPr>
        <w:t>find some useful bad guys</w:t>
      </w:r>
      <w:r w:rsidRPr="00B636EA">
        <w:rPr>
          <w:rFonts w:eastAsia="Calibri"/>
          <w:sz w:val="10"/>
        </w:rPr>
        <w:t xml:space="preserve">. </w:t>
      </w:r>
      <w:r w:rsidRPr="00B636EA">
        <w:rPr>
          <w:rFonts w:eastAsia="Calibri"/>
          <w:b/>
          <w:u w:val="single"/>
        </w:rPr>
        <w:t>Putin is one good candidate</w:t>
      </w:r>
      <w:r w:rsidRPr="00B636EA">
        <w:rPr>
          <w:rFonts w:eastAsia="Calibri"/>
          <w:sz w:val="10"/>
        </w:rPr>
        <w:t xml:space="preserve">. But he won’t do entirely, since </w:t>
      </w:r>
      <w:r w:rsidRPr="00B636EA">
        <w:rPr>
          <w:rFonts w:eastAsia="Calibri"/>
          <w:b/>
          <w:u w:val="single"/>
        </w:rPr>
        <w:t xml:space="preserve">what is really needed is </w:t>
      </w:r>
      <w:r w:rsidRPr="00B636EA">
        <w:rPr>
          <w:rFonts w:eastAsia="Calibri"/>
          <w:b/>
          <w:highlight w:val="cyan"/>
          <w:u w:val="single"/>
        </w:rPr>
        <w:t>a villain responsible for</w:t>
      </w:r>
      <w:r w:rsidRPr="00B636EA">
        <w:rPr>
          <w:rFonts w:eastAsia="Calibri"/>
          <w:b/>
          <w:u w:val="single"/>
        </w:rPr>
        <w:t xml:space="preserve"> the </w:t>
      </w:r>
      <w:r w:rsidRPr="00B636EA">
        <w:rPr>
          <w:rFonts w:eastAsia="Calibri"/>
          <w:b/>
          <w:highlight w:val="cyan"/>
          <w:u w:val="single"/>
        </w:rPr>
        <w:t>current suffering across the Rust</w:t>
      </w:r>
      <w:r w:rsidRPr="00B636EA">
        <w:rPr>
          <w:rFonts w:eastAsia="Calibri"/>
          <w:b/>
          <w:u w:val="single"/>
        </w:rPr>
        <w:t xml:space="preserve"> </w:t>
      </w:r>
      <w:r w:rsidRPr="00B636EA">
        <w:rPr>
          <w:rFonts w:eastAsia="Calibri"/>
          <w:b/>
          <w:highlight w:val="cyan"/>
          <w:u w:val="single"/>
        </w:rPr>
        <w:t>Belt</w:t>
      </w:r>
      <w:r w:rsidRPr="00B636EA">
        <w:rPr>
          <w:rFonts w:eastAsia="Calibri"/>
          <w:sz w:val="10"/>
        </w:rPr>
        <w:t xml:space="preserve">, etc. While “the 1%” is also </w:t>
      </w:r>
      <w:r w:rsidRPr="00B636EA">
        <w:rPr>
          <w:rFonts w:eastAsia="Calibri"/>
          <w:b/>
          <w:u w:val="single"/>
        </w:rPr>
        <w:t>a good target</w:t>
      </w:r>
      <w:r w:rsidRPr="00B636EA">
        <w:rPr>
          <w:rFonts w:eastAsia="Calibri"/>
          <w:sz w:val="10"/>
        </w:rPr>
        <w:t xml:space="preserve">, I </w:t>
      </w:r>
      <w:r w:rsidRPr="00B636EA">
        <w:rPr>
          <w:rFonts w:eastAsia="Calibri"/>
          <w:b/>
          <w:u w:val="single"/>
        </w:rPr>
        <w:t>would</w:t>
      </w:r>
      <w:r w:rsidRPr="00B636EA">
        <w:rPr>
          <w:rFonts w:eastAsia="Calibri"/>
          <w:sz w:val="10"/>
        </w:rPr>
        <w:t xml:space="preserve"> suggest yet more refinement of that label — something that </w:t>
      </w:r>
      <w:r w:rsidRPr="00B636EA">
        <w:rPr>
          <w:rFonts w:eastAsia="Calibri"/>
          <w:b/>
          <w:u w:val="single"/>
        </w:rPr>
        <w:t>focuse</w:t>
      </w:r>
      <w:r w:rsidRPr="00B636EA">
        <w:rPr>
          <w:rFonts w:eastAsia="Calibri"/>
          <w:sz w:val="10"/>
        </w:rPr>
        <w:t xml:space="preserve">s </w:t>
      </w:r>
      <w:r w:rsidRPr="00B636EA">
        <w:rPr>
          <w:rFonts w:eastAsia="Calibri"/>
          <w:b/>
          <w:u w:val="single"/>
        </w:rPr>
        <w:t>attention</w:t>
      </w:r>
      <w:r w:rsidRPr="00B636EA">
        <w:rPr>
          <w:rFonts w:eastAsia="Calibri"/>
          <w:sz w:val="10"/>
        </w:rPr>
        <w:t xml:space="preserve"> </w:t>
      </w:r>
      <w:r w:rsidRPr="00B636EA">
        <w:rPr>
          <w:rFonts w:eastAsia="Calibri"/>
          <w:b/>
          <w:u w:val="single"/>
        </w:rPr>
        <w:t>on</w:t>
      </w:r>
      <w:r w:rsidRPr="00B636EA">
        <w:rPr>
          <w:rFonts w:eastAsia="Calibri"/>
          <w:sz w:val="10"/>
        </w:rPr>
        <w:t xml:space="preserve"> </w:t>
      </w:r>
      <w:r w:rsidRPr="00B636EA">
        <w:rPr>
          <w:rFonts w:eastAsia="Calibri"/>
          <w:b/>
          <w:highlight w:val="cyan"/>
          <w:u w:val="single"/>
        </w:rPr>
        <w:t>those who become wealthy not by “hard work” but by feeding like parasites</w:t>
      </w:r>
      <w:r w:rsidRPr="00B636EA">
        <w:rPr>
          <w:rFonts w:eastAsia="Calibri"/>
          <w:sz w:val="10"/>
          <w:highlight w:val="cyan"/>
        </w:rPr>
        <w:t xml:space="preserve"> </w:t>
      </w:r>
      <w:r w:rsidRPr="00B636EA">
        <w:rPr>
          <w:rFonts w:eastAsia="Calibri"/>
          <w:b/>
          <w:highlight w:val="cyan"/>
          <w:u w:val="single"/>
        </w:rPr>
        <w:t>off</w:t>
      </w:r>
      <w:r w:rsidRPr="00B636EA">
        <w:rPr>
          <w:rFonts w:eastAsia="Calibri"/>
          <w:sz w:val="10"/>
        </w:rPr>
        <w:t xml:space="preserve"> of the labor of </w:t>
      </w:r>
      <w:r w:rsidRPr="00B636EA">
        <w:rPr>
          <w:rFonts w:eastAsia="Calibri"/>
          <w:b/>
          <w:highlight w:val="cyan"/>
          <w:u w:val="single"/>
        </w:rPr>
        <w:t>“real” Americans</w:t>
      </w:r>
      <w:r w:rsidRPr="00B636EA">
        <w:rPr>
          <w:rFonts w:eastAsia="Calibri"/>
          <w:sz w:val="10"/>
        </w:rPr>
        <w:t xml:space="preserve">. And if the story has a whiff of conspiracy, and tales of licentious excesses by the conspirators… well then, even better. Is someone getting their rocks off, while Appalachia suffers? That’s where to look. Marx liked vampire-imagery to describe capitalism, so </w:t>
      </w:r>
      <w:r w:rsidRPr="00B636EA">
        <w:rPr>
          <w:rFonts w:eastAsia="Calibri"/>
          <w:b/>
          <w:u w:val="single"/>
        </w:rPr>
        <w:t>there is good precedent for this rhetorical pivot to parasitism by the Left</w:t>
      </w:r>
      <w:r w:rsidRPr="00B636EA">
        <w:rPr>
          <w:rFonts w:eastAsia="Calibri"/>
          <w:sz w:val="10"/>
        </w:rPr>
        <w:t xml:space="preserve"> — </w:t>
      </w:r>
      <w:r w:rsidRPr="00B636EA">
        <w:rPr>
          <w:rFonts w:eastAsia="Calibri"/>
          <w:b/>
          <w:highlight w:val="cyan"/>
          <w:u w:val="single"/>
        </w:rPr>
        <w:t>we just need a more sustained campaign against specifically identified robbers of the American Dream</w:t>
      </w:r>
      <w:r w:rsidRPr="00B636EA">
        <w:rPr>
          <w:rFonts w:eastAsia="Calibri"/>
          <w:b/>
          <w:u w:val="single"/>
        </w:rPr>
        <w:t xml:space="preserve">, </w:t>
      </w:r>
      <w:r w:rsidRPr="00B636EA">
        <w:rPr>
          <w:rFonts w:eastAsia="Calibri"/>
          <w:sz w:val="10"/>
        </w:rPr>
        <w:t>if we ever want Congress or the States out of Republican hands. This is less satisfying, in some ways, than our preferred Left political-economic story, because we have to give up a little of our own moral superiority. We’re not inherently more rational, or more righteous. We don’t own a “spiritual discipline against resentment” (to quote Reinhold Niebuhr) that our opponents lack. But if we don’t want a bloodbath in the 2018 midterm elections to erase whatever crumbs of liberalism come to us in 2016, we had better find a way to overcome our distaste, and just “embrace the bitter.”</w:t>
      </w:r>
    </w:p>
    <w:p w14:paraId="7C87D8B0" w14:textId="77777777" w:rsidR="00B636EA" w:rsidRPr="00B636EA" w:rsidRDefault="00B636EA" w:rsidP="00B636EA">
      <w:pPr>
        <w:keepNext/>
        <w:keepLines/>
        <w:spacing w:before="40" w:after="0" w:line="256" w:lineRule="auto"/>
        <w:outlineLvl w:val="3"/>
        <w:rPr>
          <w:rFonts w:eastAsia="Times New Roman" w:cs="Times New Roman"/>
          <w:b/>
          <w:iCs/>
          <w:sz w:val="26"/>
        </w:rPr>
      </w:pPr>
      <w:r w:rsidRPr="00B636EA">
        <w:rPr>
          <w:rFonts w:eastAsia="Times New Roman" w:cs="Times New Roman"/>
          <w:b/>
          <w:iCs/>
          <w:sz w:val="26"/>
        </w:rPr>
        <w:t>3. Nietzsche’s conceptions of bad conscience are ahistorical – throw them out.</w:t>
      </w:r>
    </w:p>
    <w:p w14:paraId="0290DA04" w14:textId="77777777" w:rsidR="00B636EA" w:rsidRPr="00B636EA" w:rsidRDefault="00B636EA" w:rsidP="00B636EA">
      <w:pPr>
        <w:spacing w:line="256" w:lineRule="auto"/>
        <w:rPr>
          <w:rFonts w:eastAsia="Calibri"/>
        </w:rPr>
      </w:pPr>
      <w:r w:rsidRPr="00B636EA">
        <w:rPr>
          <w:rFonts w:eastAsia="Calibri"/>
          <w:b/>
          <w:bCs/>
          <w:color w:val="111111"/>
          <w:sz w:val="26"/>
        </w:rPr>
        <w:t>Morrisson 21</w:t>
      </w:r>
      <w:r w:rsidRPr="00B636EA">
        <w:rPr>
          <w:rFonts w:eastAsia="Calibri"/>
        </w:rPr>
        <w:t xml:space="preserve"> [Iain P. Morrisson, University of Houston 3-17-2021. "Nietzsche, the Anthropologists, and the Genealogy of Trauma" Genealogy 2021, 5(1), 23. URL: https://www.mdpi.com/2313-5778/5/1/23?utm_source=chatgpt.com] //MSUCB</w:t>
      </w:r>
    </w:p>
    <w:p w14:paraId="0A088B85" w14:textId="77777777" w:rsidR="00B636EA" w:rsidRPr="00B636EA" w:rsidRDefault="00B636EA" w:rsidP="00B636EA">
      <w:pPr>
        <w:spacing w:line="256" w:lineRule="auto"/>
        <w:rPr>
          <w:rFonts w:eastAsia="Calibri"/>
          <w:sz w:val="16"/>
        </w:rPr>
      </w:pPr>
      <w:r w:rsidRPr="00B636EA">
        <w:rPr>
          <w:rFonts w:eastAsia="Calibri"/>
          <w:sz w:val="16"/>
        </w:rPr>
        <w:t xml:space="preserve">How, if at all, does Nietzsche’s familiarity with the anthropologists’ reconstruction of human prehistory inform his selection of these particular interpretive events as the decisive events in the history of morality? We saw in Section 1 that the notion of a progressive development of civilization towards the end or telos of modern industrialized Europe served the anthropologists as a culturally reassuring hermeneutical tool, which also brought a fairly neat linear order to the blizzard of new anthropological facts. Nietzsche was aware of the modern need for reassurance in the face of this blizzard: “When the entire history of culture opens up before our gaze as a confusion of evil and noble, true and false conceptions, and at the sight of this surging of the waves we come to feel almost seasick, we are then able to grasp what comfort there lies in the idea of an evolving god … it is not all a blind mechanism, a senseless, purposeless confused play of forces” (Nietzsche 1986b, p. 238). But, </w:t>
      </w:r>
      <w:r w:rsidRPr="00B636EA">
        <w:rPr>
          <w:rFonts w:eastAsia="Calibri"/>
          <w:u w:val="single"/>
        </w:rPr>
        <w:t>in the Second and Third Essays, where some of these new facts are surely relevant, Nietzsche deploys no comforting or organizing teleological framework. How</w:t>
      </w:r>
      <w:r w:rsidRPr="00B636EA">
        <w:rPr>
          <w:rFonts w:eastAsia="Calibri"/>
          <w:sz w:val="16"/>
        </w:rPr>
        <w:t xml:space="preserve">, then, </w:t>
      </w:r>
      <w:r w:rsidRPr="00B636EA">
        <w:rPr>
          <w:rFonts w:eastAsia="Calibri"/>
          <w:u w:val="single"/>
        </w:rPr>
        <w:t>does he look at the long distant past in order to make sense of what has come to be in the last two millennia</w:t>
      </w:r>
      <w:r w:rsidRPr="00B636EA">
        <w:rPr>
          <w:rFonts w:eastAsia="Calibri"/>
          <w:sz w:val="16"/>
        </w:rPr>
        <w:t>?</w:t>
      </w:r>
    </w:p>
    <w:p w14:paraId="04DD2C6A" w14:textId="77777777" w:rsidR="00B636EA" w:rsidRPr="00B636EA" w:rsidRDefault="00B636EA" w:rsidP="00B636EA">
      <w:pPr>
        <w:spacing w:line="256" w:lineRule="auto"/>
        <w:rPr>
          <w:rFonts w:eastAsia="Calibri"/>
          <w:sz w:val="16"/>
        </w:rPr>
      </w:pPr>
      <w:r w:rsidRPr="00B636EA">
        <w:rPr>
          <w:rFonts w:eastAsia="Calibri"/>
          <w:sz w:val="16"/>
        </w:rPr>
        <w:t>The answer that has dominated the scholarship (</w:t>
      </w:r>
      <w:r w:rsidRPr="00B636EA">
        <w:rPr>
          <w:rFonts w:eastAsia="Calibri"/>
          <w:u w:val="single"/>
        </w:rPr>
        <w:t xml:space="preserve">particularly </w:t>
      </w:r>
      <w:r w:rsidRPr="00B636EA">
        <w:rPr>
          <w:rFonts w:eastAsia="Calibri"/>
          <w:highlight w:val="cyan"/>
          <w:u w:val="single"/>
        </w:rPr>
        <w:t>in</w:t>
      </w:r>
      <w:r w:rsidRPr="00B636EA">
        <w:rPr>
          <w:rFonts w:eastAsia="Calibri"/>
          <w:u w:val="single"/>
        </w:rPr>
        <w:t xml:space="preserve"> the context of the </w:t>
      </w:r>
      <w:r w:rsidRPr="00B636EA">
        <w:rPr>
          <w:rFonts w:eastAsia="Calibri"/>
          <w:highlight w:val="cyan"/>
          <w:u w:val="single"/>
        </w:rPr>
        <w:t>Genealogy II</w:t>
      </w:r>
      <w:r w:rsidRPr="00B636EA">
        <w:rPr>
          <w:rFonts w:eastAsia="Calibri"/>
          <w:u w:val="single"/>
        </w:rPr>
        <w:t xml:space="preserve"> and I</w:t>
      </w:r>
      <w:r w:rsidRPr="00B636EA">
        <w:rPr>
          <w:rFonts w:eastAsia="Calibri"/>
          <w:sz w:val="16"/>
        </w:rPr>
        <w:t xml:space="preserve">II) is that </w:t>
      </w:r>
      <w:r w:rsidRPr="00B636EA">
        <w:rPr>
          <w:rFonts w:eastAsia="Calibri"/>
          <w:highlight w:val="cyan"/>
          <w:u w:val="single"/>
        </w:rPr>
        <w:t>Nietzsche</w:t>
      </w:r>
      <w:r w:rsidRPr="00B636EA">
        <w:rPr>
          <w:rFonts w:eastAsia="Calibri"/>
          <w:u w:val="single"/>
        </w:rPr>
        <w:t xml:space="preserve"> largely </w:t>
      </w:r>
      <w:r w:rsidRPr="00B636EA">
        <w:rPr>
          <w:rFonts w:eastAsia="Calibri"/>
          <w:b/>
          <w:highlight w:val="cyan"/>
          <w:u w:val="single"/>
        </w:rPr>
        <w:t>ignores</w:t>
      </w:r>
      <w:r w:rsidRPr="00B636EA">
        <w:rPr>
          <w:rFonts w:eastAsia="Calibri"/>
          <w:u w:val="single"/>
        </w:rPr>
        <w:t xml:space="preserve"> the </w:t>
      </w:r>
      <w:r w:rsidRPr="00B636EA">
        <w:rPr>
          <w:rFonts w:eastAsia="Calibri"/>
          <w:b/>
          <w:highlight w:val="cyan"/>
          <w:u w:val="single"/>
        </w:rPr>
        <w:t>history</w:t>
      </w:r>
      <w:r w:rsidRPr="00B636EA">
        <w:rPr>
          <w:rFonts w:eastAsia="Calibri"/>
          <w:u w:val="single"/>
        </w:rPr>
        <w:t>; he does not worry about any surfeit of historical details because he presents a mostly fictional or mythic account</w:t>
      </w:r>
      <w:r w:rsidRPr="00B636EA">
        <w:rPr>
          <w:rFonts w:eastAsia="Calibri"/>
          <w:sz w:val="16"/>
        </w:rPr>
        <w:t xml:space="preserve">. For example, Richard White denies that </w:t>
      </w:r>
      <w:r w:rsidRPr="00B636EA">
        <w:rPr>
          <w:rFonts w:eastAsia="Calibri"/>
          <w:u w:val="single"/>
        </w:rPr>
        <w:t xml:space="preserve">Nietzsche’s genealogy </w:t>
      </w:r>
      <w:r w:rsidRPr="00B636EA">
        <w:rPr>
          <w:rFonts w:eastAsia="Calibri"/>
          <w:highlight w:val="cyan"/>
          <w:u w:val="single"/>
        </w:rPr>
        <w:t>involves</w:t>
      </w:r>
      <w:r w:rsidRPr="00B636EA">
        <w:rPr>
          <w:rFonts w:eastAsia="Calibri"/>
          <w:sz w:val="16"/>
        </w:rPr>
        <w:t xml:space="preserve"> “careful … scholarship,” and sees it more as </w:t>
      </w:r>
      <w:r w:rsidRPr="00B636EA">
        <w:rPr>
          <w:rFonts w:eastAsia="Calibri"/>
          <w:u w:val="single"/>
        </w:rPr>
        <w:t>a “</w:t>
      </w:r>
      <w:r w:rsidRPr="00B636EA">
        <w:rPr>
          <w:rFonts w:eastAsia="Calibri"/>
          <w:highlight w:val="cyan"/>
          <w:u w:val="single"/>
        </w:rPr>
        <w:t>performative critique” that draws on</w:t>
      </w:r>
      <w:r w:rsidRPr="00B636EA">
        <w:rPr>
          <w:rFonts w:eastAsia="Calibri"/>
          <w:u w:val="single"/>
        </w:rPr>
        <w:t xml:space="preserve"> a “</w:t>
      </w:r>
      <w:r w:rsidRPr="00B636EA">
        <w:rPr>
          <w:rFonts w:eastAsia="Calibri"/>
          <w:b/>
          <w:highlight w:val="cyan"/>
          <w:u w:val="single"/>
        </w:rPr>
        <w:t>mythical prehistory</w:t>
      </w:r>
      <w:r w:rsidRPr="00B636EA">
        <w:rPr>
          <w:rFonts w:eastAsia="Calibri"/>
          <w:u w:val="single"/>
        </w:rPr>
        <w:t>”</w:t>
      </w:r>
      <w:r w:rsidRPr="00B636EA">
        <w:rPr>
          <w:rFonts w:eastAsia="Calibri"/>
          <w:sz w:val="16"/>
        </w:rPr>
        <w:t xml:space="preserve"> (White 1994, p. 65). Salaquarda (1996, p. 105) argues that Nietzsche’s genealogy is </w:t>
      </w:r>
      <w:r w:rsidRPr="00B636EA">
        <w:rPr>
          <w:rFonts w:eastAsia="Calibri"/>
          <w:u w:val="single"/>
        </w:rPr>
        <w:t>a hypothetical reconstruction in the vein of Locke and Rousseau</w:t>
      </w:r>
      <w:r w:rsidRPr="00B636EA">
        <w:rPr>
          <w:rFonts w:eastAsia="Calibri"/>
          <w:sz w:val="16"/>
        </w:rPr>
        <w:t>. Yirmiyahu Yovel says that “</w:t>
      </w:r>
      <w:r w:rsidRPr="00B636EA">
        <w:rPr>
          <w:rFonts w:eastAsia="Calibri"/>
          <w:u w:val="single"/>
        </w:rPr>
        <w:t>Nietzsche does not pretend to offer a factual picture of the past</w:t>
      </w:r>
      <w:r w:rsidRPr="00B636EA">
        <w:rPr>
          <w:rFonts w:eastAsia="Calibri"/>
          <w:sz w:val="16"/>
        </w:rPr>
        <w:t xml:space="preserve">” (Yovel 1998, p. 142), and Simon May agrees saying that </w:t>
      </w:r>
      <w:r w:rsidRPr="00B636EA">
        <w:rPr>
          <w:rFonts w:eastAsia="Calibri"/>
          <w:highlight w:val="cyan"/>
          <w:u w:val="single"/>
        </w:rPr>
        <w:t>Nietzsche’s</w:t>
      </w:r>
      <w:r w:rsidRPr="00B636EA">
        <w:rPr>
          <w:rFonts w:eastAsia="Calibri"/>
          <w:u w:val="single"/>
        </w:rPr>
        <w:t xml:space="preserve"> genealogical </w:t>
      </w:r>
      <w:r w:rsidRPr="00B636EA">
        <w:rPr>
          <w:rFonts w:eastAsia="Calibri"/>
          <w:highlight w:val="cyan"/>
          <w:u w:val="single"/>
        </w:rPr>
        <w:t xml:space="preserve">accounts “are </w:t>
      </w:r>
      <w:r w:rsidRPr="00B636EA">
        <w:rPr>
          <w:rFonts w:eastAsia="Calibri"/>
          <w:u w:val="single"/>
        </w:rPr>
        <w:t xml:space="preserve">best taken as </w:t>
      </w:r>
      <w:r w:rsidRPr="00B636EA">
        <w:rPr>
          <w:rFonts w:eastAsia="Calibri"/>
          <w:highlight w:val="cyan"/>
          <w:u w:val="single"/>
        </w:rPr>
        <w:t>fiction</w:t>
      </w:r>
      <w:r w:rsidRPr="00B636EA">
        <w:rPr>
          <w:rFonts w:eastAsia="Calibri"/>
          <w:u w:val="single"/>
        </w:rPr>
        <w:t>al”</w:t>
      </w:r>
      <w:r w:rsidRPr="00B636EA">
        <w:rPr>
          <w:rFonts w:eastAsia="Calibri"/>
          <w:sz w:val="16"/>
        </w:rPr>
        <w:t xml:space="preserve"> (May 1999, p. 52). Robert Guay tells us that “although [Nietzsche’s genealogy] contains many historical allusions, the presentation is thematic or even mythical” (Guay 2006, p. 353). Most recently, P.J.E. Kail, referencing Nietzsche’s prefatory boasts about a grey documented genealogy as opposed to an empty blue one, says: “[T]o put it bluntly, </w:t>
      </w:r>
      <w:r w:rsidRPr="00B636EA">
        <w:rPr>
          <w:rFonts w:eastAsia="Calibri"/>
          <w:u w:val="single"/>
        </w:rPr>
        <w:t>although Nietzsche does make some historical claims in GM, the contents of that work are anything but ‘grey, meticulous, and patiently documented’</w:t>
      </w:r>
      <w:r w:rsidRPr="00B636EA">
        <w:rPr>
          <w:rFonts w:eastAsia="Calibri"/>
          <w:sz w:val="16"/>
        </w:rPr>
        <w:t>” (Kail 2011, p. 217). Kail allows that the First Essay’s account of the slave revolt in morality is “constrained and corroborated” (Kail 2011, p. 231) by the historical record, but dismisses the historical credentials of the Second Essay saying: “</w:t>
      </w:r>
      <w:r w:rsidRPr="00B636EA">
        <w:rPr>
          <w:rFonts w:eastAsia="Calibri"/>
          <w:u w:val="single"/>
        </w:rPr>
        <w:t xml:space="preserve">A good many of </w:t>
      </w:r>
      <w:r w:rsidRPr="00B636EA">
        <w:rPr>
          <w:rFonts w:eastAsia="Calibri"/>
          <w:highlight w:val="cyan"/>
          <w:u w:val="single"/>
        </w:rPr>
        <w:t>the explananda</w:t>
      </w:r>
      <w:r w:rsidRPr="00B636EA">
        <w:rPr>
          <w:rFonts w:eastAsia="Calibri"/>
          <w:u w:val="single"/>
        </w:rPr>
        <w:t>—</w:t>
      </w:r>
      <w:r w:rsidRPr="00B636EA">
        <w:rPr>
          <w:rFonts w:eastAsia="Calibri"/>
          <w:highlight w:val="cyan"/>
          <w:u w:val="single"/>
        </w:rPr>
        <w:t>such as</w:t>
      </w:r>
      <w:r w:rsidRPr="00B636EA">
        <w:rPr>
          <w:rFonts w:eastAsia="Calibri"/>
          <w:u w:val="single"/>
        </w:rPr>
        <w:t xml:space="preserve"> the emergence of </w:t>
      </w:r>
      <w:r w:rsidRPr="00B636EA">
        <w:rPr>
          <w:rFonts w:eastAsia="Calibri"/>
          <w:b/>
          <w:highlight w:val="cyan"/>
          <w:u w:val="single"/>
        </w:rPr>
        <w:t>bad conscience</w:t>
      </w:r>
      <w:r w:rsidRPr="00B636EA">
        <w:rPr>
          <w:rFonts w:eastAsia="Calibri"/>
          <w:u w:val="single"/>
        </w:rPr>
        <w:t>—</w:t>
      </w:r>
      <w:r w:rsidRPr="00B636EA">
        <w:rPr>
          <w:rFonts w:eastAsia="Calibri"/>
          <w:highlight w:val="cyan"/>
          <w:u w:val="single"/>
        </w:rPr>
        <w:t>lie</w:t>
      </w:r>
      <w:r w:rsidRPr="00B636EA">
        <w:rPr>
          <w:rFonts w:eastAsia="Calibri"/>
          <w:u w:val="single"/>
        </w:rPr>
        <w:t xml:space="preserve"> in prehistory, </w:t>
      </w:r>
      <w:r w:rsidRPr="00B636EA">
        <w:rPr>
          <w:rFonts w:eastAsia="Calibri"/>
          <w:highlight w:val="cyan"/>
          <w:u w:val="single"/>
        </w:rPr>
        <w:t>beyond the reach of</w:t>
      </w:r>
      <w:r w:rsidRPr="00B636EA">
        <w:rPr>
          <w:rFonts w:eastAsia="Calibri"/>
          <w:u w:val="single"/>
        </w:rPr>
        <w:t xml:space="preserve"> any ‘grey </w:t>
      </w:r>
      <w:r w:rsidRPr="00B636EA">
        <w:rPr>
          <w:rFonts w:eastAsia="Calibri"/>
          <w:b/>
          <w:highlight w:val="cyan"/>
          <w:u w:val="single"/>
        </w:rPr>
        <w:t>documentation’</w:t>
      </w:r>
      <w:r w:rsidRPr="00B636EA">
        <w:rPr>
          <w:rFonts w:eastAsia="Calibri"/>
          <w:sz w:val="16"/>
        </w:rPr>
        <w:t>” (Kail 2011, p. 218).</w:t>
      </w:r>
    </w:p>
    <w:p w14:paraId="33FD805E" w14:textId="77777777" w:rsidR="00B636EA" w:rsidRPr="00B636EA" w:rsidRDefault="00B636EA" w:rsidP="00B636EA">
      <w:pPr>
        <w:spacing w:line="256" w:lineRule="auto"/>
        <w:rPr>
          <w:rFonts w:eastAsia="Calibri"/>
          <w:sz w:val="16"/>
        </w:rPr>
      </w:pPr>
      <w:r w:rsidRPr="00B636EA">
        <w:rPr>
          <w:rFonts w:eastAsia="Calibri"/>
          <w:sz w:val="16"/>
        </w:rPr>
        <w:t xml:space="preserve">In fairness to Kail, the historical specificity of the First Essay in discussing Rome around the time of Jesus does give way in the Second Essay to the bare distinction between history and prehistory, while in the Third Essay all talk of history seems to vanish almost entirely in Nietzsche’s focus on the universality of asceticism. However, </w:t>
      </w:r>
      <w:r w:rsidRPr="00B636EA">
        <w:rPr>
          <w:rFonts w:eastAsia="Calibri"/>
          <w:u w:val="single"/>
        </w:rPr>
        <w:t>we will see now that the Second Essay, and to a lesser extent the Third Essay, are also constrained and corroborated</w:t>
      </w:r>
      <w:r w:rsidRPr="00B636EA">
        <w:rPr>
          <w:rFonts w:eastAsia="Calibri"/>
          <w:sz w:val="16"/>
        </w:rPr>
        <w:t xml:space="preserve"> (to use Kail’s phrase</w:t>
      </w:r>
      <w:r w:rsidRPr="00B636EA">
        <w:rPr>
          <w:rFonts w:eastAsia="Calibri"/>
          <w:u w:val="single"/>
        </w:rPr>
        <w:t>) by the conclusions of contemporary anthropology</w:t>
      </w:r>
      <w:r w:rsidRPr="00B636EA">
        <w:rPr>
          <w:rFonts w:eastAsia="Calibri"/>
          <w:sz w:val="16"/>
        </w:rPr>
        <w:t xml:space="preserve">. </w:t>
      </w:r>
      <w:r w:rsidRPr="00B636EA">
        <w:rPr>
          <w:rFonts w:eastAsia="Calibri"/>
          <w:u w:val="single"/>
        </w:rPr>
        <w:t>Nietzsche structures his account of the “conditions and circumstances under which”</w:t>
      </w:r>
      <w:r w:rsidRPr="00B636EA">
        <w:rPr>
          <w:rFonts w:eastAsia="Calibri"/>
          <w:sz w:val="16"/>
        </w:rPr>
        <w:t xml:space="preserve"> (Nietzsche 1997b, Pref. 6) </w:t>
      </w:r>
      <w:r w:rsidRPr="00B636EA">
        <w:rPr>
          <w:rFonts w:eastAsia="Calibri"/>
          <w:highlight w:val="cyan"/>
          <w:u w:val="single"/>
        </w:rPr>
        <w:t>morality emerges</w:t>
      </w:r>
      <w:r w:rsidRPr="00B636EA">
        <w:rPr>
          <w:rFonts w:eastAsia="Calibri"/>
          <w:u w:val="single"/>
        </w:rPr>
        <w:t xml:space="preserve"> in terms of an understanding of it both “</w:t>
      </w:r>
      <w:r w:rsidRPr="00B636EA">
        <w:rPr>
          <w:rFonts w:eastAsia="Calibri"/>
          <w:highlight w:val="cyan"/>
          <w:u w:val="single"/>
        </w:rPr>
        <w:t>as</w:t>
      </w:r>
      <w:r w:rsidRPr="00B636EA">
        <w:rPr>
          <w:rFonts w:eastAsia="Calibri"/>
          <w:u w:val="single"/>
        </w:rPr>
        <w:t xml:space="preserve"> result, as symptom, as mask, as tartuffery, as sickness, as misunderstanding; but also morality as cause, remedy, stimulant, inhibition, poison</w:t>
      </w:r>
      <w:r w:rsidRPr="00B636EA">
        <w:rPr>
          <w:rFonts w:eastAsia="Calibri"/>
          <w:sz w:val="16"/>
        </w:rPr>
        <w:t xml:space="preserve">” (Nietzsche 1997b). </w:t>
      </w:r>
      <w:r w:rsidRPr="00B636EA">
        <w:rPr>
          <w:rFonts w:eastAsia="Calibri"/>
          <w:u w:val="single"/>
        </w:rPr>
        <w:t xml:space="preserve">Morality, then, is at one and the same time </w:t>
      </w:r>
      <w:r w:rsidRPr="00B636EA">
        <w:rPr>
          <w:rFonts w:eastAsia="Calibri"/>
          <w:highlight w:val="cyan"/>
          <w:u w:val="single"/>
        </w:rPr>
        <w:t>both the effect or symptom</w:t>
      </w:r>
      <w:r w:rsidRPr="00B636EA">
        <w:rPr>
          <w:rFonts w:eastAsia="Calibri"/>
          <w:u w:val="single"/>
        </w:rPr>
        <w:t xml:space="preserve"> of sickness </w:t>
      </w:r>
      <w:r w:rsidRPr="00B636EA">
        <w:rPr>
          <w:rFonts w:eastAsia="Calibri"/>
          <w:highlight w:val="cyan"/>
          <w:u w:val="single"/>
        </w:rPr>
        <w:t>and the</w:t>
      </w:r>
      <w:r w:rsidRPr="00B636EA">
        <w:rPr>
          <w:rFonts w:eastAsia="Calibri"/>
          <w:u w:val="single"/>
        </w:rPr>
        <w:t xml:space="preserve"> stimulating, but poisonous, </w:t>
      </w:r>
      <w:r w:rsidRPr="00B636EA">
        <w:rPr>
          <w:rFonts w:eastAsia="Calibri"/>
          <w:highlight w:val="cyan"/>
          <w:u w:val="single"/>
        </w:rPr>
        <w:t>cure</w:t>
      </w:r>
      <w:r w:rsidRPr="00B636EA">
        <w:rPr>
          <w:rFonts w:eastAsia="Calibri"/>
          <w:u w:val="single"/>
        </w:rPr>
        <w:t xml:space="preserve"> for this sickness</w:t>
      </w:r>
      <w:r w:rsidRPr="00B636EA">
        <w:rPr>
          <w:rFonts w:eastAsia="Calibri"/>
          <w:sz w:val="16"/>
        </w:rPr>
        <w:t>. Both the Second and Third essays demonstrate that Nietzsche’s genealogical method involves looking to the anthropological record for recurring patterns of trauma that can explain how morality as a symptom of sickness emerges. In the case of the Third Essay, we will also see the supposed remedial dimension of morality in responding to this sickness. My focus in the rest of this paper will be less on the precise details of Nietzsche’s arguments on bad conscience and asceticism, and more on how he uses the anthropological evidence to pick out the historical roots of both.</w:t>
      </w:r>
    </w:p>
    <w:p w14:paraId="1F3264A1" w14:textId="77777777" w:rsidR="00B636EA" w:rsidRPr="00B636EA" w:rsidRDefault="00B636EA" w:rsidP="00B636EA">
      <w:pPr>
        <w:spacing w:line="256" w:lineRule="auto"/>
        <w:rPr>
          <w:rFonts w:eastAsia="Calibri"/>
          <w:sz w:val="16"/>
        </w:rPr>
      </w:pPr>
      <w:r w:rsidRPr="00B636EA">
        <w:rPr>
          <w:rFonts w:eastAsia="Calibri"/>
          <w:sz w:val="16"/>
        </w:rPr>
        <w:t>3.1. The Development of Bad Conscience in the Second Essay</w:t>
      </w:r>
    </w:p>
    <w:p w14:paraId="6B4B3633" w14:textId="77777777" w:rsidR="00B636EA" w:rsidRPr="00B636EA" w:rsidRDefault="00B636EA" w:rsidP="00B636EA">
      <w:pPr>
        <w:spacing w:line="256" w:lineRule="auto"/>
        <w:rPr>
          <w:rFonts w:eastAsia="Calibri"/>
          <w:sz w:val="16"/>
        </w:rPr>
      </w:pPr>
      <w:r w:rsidRPr="00B636EA">
        <w:rPr>
          <w:rFonts w:eastAsia="Calibri"/>
          <w:sz w:val="16"/>
        </w:rPr>
        <w:t xml:space="preserve">In broad terms, </w:t>
      </w:r>
      <w:r w:rsidRPr="00B636EA">
        <w:rPr>
          <w:rFonts w:eastAsia="Calibri"/>
          <w:highlight w:val="cyan"/>
          <w:u w:val="single"/>
        </w:rPr>
        <w:t>Nietzsche’s explanation of</w:t>
      </w:r>
      <w:r w:rsidRPr="00B636EA">
        <w:rPr>
          <w:rFonts w:eastAsia="Calibri"/>
          <w:u w:val="single"/>
        </w:rPr>
        <w:t xml:space="preserve"> guilt in the Second Essay is built around the idea that </w:t>
      </w:r>
      <w:r w:rsidRPr="00B636EA">
        <w:rPr>
          <w:rFonts w:eastAsia="Calibri"/>
          <w:highlight w:val="cyan"/>
          <w:u w:val="single"/>
        </w:rPr>
        <w:t>bad conscience</w:t>
      </w:r>
      <w:r w:rsidRPr="00B636EA">
        <w:rPr>
          <w:rFonts w:eastAsia="Calibri"/>
          <w:u w:val="single"/>
        </w:rPr>
        <w:t xml:space="preserve"> as a psychological state takes up and re-interprets the practice of feeling indebted that first emerges in the context of the earliest economic relations but is later applied to a community’s primitive relations with its ancestors/god</w:t>
      </w:r>
      <w:r w:rsidRPr="00B636EA">
        <w:rPr>
          <w:rFonts w:eastAsia="Calibri"/>
          <w:sz w:val="16"/>
        </w:rPr>
        <w:t xml:space="preserve">s (Nietzsche 1997b, II. 19–21). However, one of </w:t>
      </w:r>
      <w:r w:rsidRPr="00B636EA">
        <w:rPr>
          <w:rFonts w:eastAsia="Calibri"/>
          <w:u w:val="single"/>
        </w:rPr>
        <w:t xml:space="preserve">the </w:t>
      </w:r>
      <w:r w:rsidRPr="00B636EA">
        <w:rPr>
          <w:rFonts w:eastAsia="Calibri"/>
          <w:highlight w:val="cyan"/>
          <w:u w:val="single"/>
        </w:rPr>
        <w:t>glaring problems</w:t>
      </w:r>
      <w:r w:rsidRPr="00B636EA">
        <w:rPr>
          <w:rFonts w:eastAsia="Calibri"/>
          <w:sz w:val="16"/>
        </w:rPr>
        <w:t xml:space="preserve"> in the essay </w:t>
      </w:r>
      <w:r w:rsidRPr="00B636EA">
        <w:rPr>
          <w:rFonts w:eastAsia="Calibri"/>
          <w:highlight w:val="cyan"/>
          <w:u w:val="single"/>
        </w:rPr>
        <w:t>is</w:t>
      </w:r>
      <w:r w:rsidRPr="00B636EA">
        <w:rPr>
          <w:rFonts w:eastAsia="Calibri"/>
          <w:u w:val="single"/>
        </w:rPr>
        <w:t xml:space="preserve"> the simple </w:t>
      </w:r>
      <w:r w:rsidRPr="00B636EA">
        <w:rPr>
          <w:rFonts w:eastAsia="Calibri"/>
          <w:highlight w:val="cyan"/>
          <w:u w:val="single"/>
        </w:rPr>
        <w:t>chronological matter of when Nietzsche thinks</w:t>
      </w:r>
      <w:r w:rsidRPr="00B636EA">
        <w:rPr>
          <w:rFonts w:eastAsia="Calibri"/>
          <w:u w:val="single"/>
        </w:rPr>
        <w:t xml:space="preserve"> the traumatic </w:t>
      </w:r>
      <w:r w:rsidRPr="00B636EA">
        <w:rPr>
          <w:rFonts w:eastAsia="Calibri"/>
          <w:highlight w:val="cyan"/>
          <w:u w:val="single"/>
        </w:rPr>
        <w:t>events</w:t>
      </w:r>
      <w:r w:rsidRPr="00B636EA">
        <w:rPr>
          <w:rFonts w:eastAsia="Calibri"/>
          <w:u w:val="single"/>
        </w:rPr>
        <w:t xml:space="preserve"> that initiate the formation of the sickly psychological state of bad conscience </w:t>
      </w:r>
      <w:r w:rsidRPr="00B636EA">
        <w:rPr>
          <w:rFonts w:eastAsia="Calibri"/>
          <w:highlight w:val="cyan"/>
          <w:u w:val="single"/>
        </w:rPr>
        <w:t>occur</w:t>
      </w:r>
      <w:r w:rsidRPr="00B636EA">
        <w:rPr>
          <w:rFonts w:eastAsia="Calibri"/>
          <w:sz w:val="16"/>
        </w:rPr>
        <w:t xml:space="preserve">. </w:t>
      </w:r>
      <w:r w:rsidRPr="00B636EA">
        <w:rPr>
          <w:rFonts w:eastAsia="Calibri"/>
          <w:highlight w:val="cyan"/>
          <w:u w:val="single"/>
        </w:rPr>
        <w:t>Do these</w:t>
      </w:r>
      <w:r w:rsidRPr="00B636EA">
        <w:rPr>
          <w:rFonts w:eastAsia="Calibri"/>
          <w:u w:val="single"/>
        </w:rPr>
        <w:t xml:space="preserve"> events </w:t>
      </w:r>
      <w:r w:rsidRPr="00B636EA">
        <w:rPr>
          <w:rFonts w:eastAsia="Calibri"/>
          <w:highlight w:val="cyan"/>
          <w:u w:val="single"/>
        </w:rPr>
        <w:t>represent</w:t>
      </w:r>
      <w:r w:rsidRPr="00B636EA">
        <w:rPr>
          <w:rFonts w:eastAsia="Calibri"/>
          <w:u w:val="single"/>
        </w:rPr>
        <w:t xml:space="preserve"> the beginning of </w:t>
      </w:r>
      <w:r w:rsidRPr="00B636EA">
        <w:rPr>
          <w:rFonts w:eastAsia="Calibri"/>
          <w:highlight w:val="cyan"/>
          <w:u w:val="single"/>
        </w:rPr>
        <w:t>all human sociality, or are they</w:t>
      </w:r>
      <w:r w:rsidRPr="00B636EA">
        <w:rPr>
          <w:rFonts w:eastAsia="Calibri"/>
          <w:u w:val="single"/>
        </w:rPr>
        <w:t xml:space="preserve"> somehow </w:t>
      </w:r>
      <w:r w:rsidRPr="00B636EA">
        <w:rPr>
          <w:rFonts w:eastAsia="Calibri"/>
          <w:highlight w:val="cyan"/>
          <w:u w:val="single"/>
        </w:rPr>
        <w:t>further down the line</w:t>
      </w:r>
      <w:r w:rsidRPr="00B636EA">
        <w:rPr>
          <w:rFonts w:eastAsia="Calibri"/>
          <w:u w:val="single"/>
        </w:rPr>
        <w:t xml:space="preserve"> in the history of human society? </w:t>
      </w:r>
      <w:r w:rsidRPr="00B636EA">
        <w:rPr>
          <w:rFonts w:eastAsia="Calibri"/>
          <w:highlight w:val="cyan"/>
          <w:u w:val="single"/>
        </w:rPr>
        <w:t>This</w:t>
      </w:r>
      <w:r w:rsidRPr="00B636EA">
        <w:rPr>
          <w:rFonts w:eastAsia="Calibri"/>
          <w:u w:val="single"/>
        </w:rPr>
        <w:t xml:space="preserve"> is the kind of question a </w:t>
      </w:r>
      <w:r w:rsidRPr="00B636EA">
        <w:rPr>
          <w:rFonts w:eastAsia="Calibri"/>
          <w:highlight w:val="cyan"/>
          <w:u w:val="single"/>
        </w:rPr>
        <w:t>genealogy</w:t>
      </w:r>
      <w:r w:rsidRPr="00B636EA">
        <w:rPr>
          <w:rFonts w:eastAsia="Calibri"/>
          <w:u w:val="single"/>
        </w:rPr>
        <w:t xml:space="preserve"> worthy of the name </w:t>
      </w:r>
      <w:r w:rsidRPr="00B636EA">
        <w:rPr>
          <w:rFonts w:eastAsia="Calibri"/>
          <w:highlight w:val="cyan"/>
          <w:u w:val="single"/>
        </w:rPr>
        <w:t>should surely answer</w:t>
      </w:r>
      <w:r w:rsidRPr="00B636EA">
        <w:rPr>
          <w:rFonts w:eastAsia="Calibri"/>
          <w:sz w:val="16"/>
        </w:rPr>
        <w:t>.</w:t>
      </w:r>
    </w:p>
    <w:p w14:paraId="3F6B27D5" w14:textId="77777777" w:rsidR="00B636EA" w:rsidRPr="00B636EA" w:rsidRDefault="00B636EA" w:rsidP="00B636EA">
      <w:pPr>
        <w:spacing w:line="256" w:lineRule="auto"/>
        <w:rPr>
          <w:rFonts w:eastAsia="Calibri"/>
          <w:sz w:val="16"/>
        </w:rPr>
      </w:pPr>
      <w:r w:rsidRPr="00B636EA">
        <w:rPr>
          <w:rFonts w:eastAsia="Calibri"/>
          <w:sz w:val="16"/>
        </w:rPr>
        <w:t xml:space="preserve">The overwhelming consensus amongst scholars is that </w:t>
      </w:r>
      <w:r w:rsidRPr="00B636EA">
        <w:rPr>
          <w:rFonts w:eastAsia="Calibri"/>
          <w:u w:val="single"/>
        </w:rPr>
        <w:t xml:space="preserve">Nietzsche imagines the violent conquering and entrapment of a large, loosely bound population described in sections 16 and 17 </w:t>
      </w:r>
      <w:r w:rsidRPr="00B636EA">
        <w:rPr>
          <w:rFonts w:eastAsia="Calibri"/>
          <w:sz w:val="16"/>
        </w:rPr>
        <w:t>of the Second Essay—that is to say, the events that set the stage for the internalization of aggressive instincts and the formation of bad conscience—</w:t>
      </w:r>
      <w:r w:rsidRPr="00B636EA">
        <w:rPr>
          <w:rFonts w:eastAsia="Calibri"/>
          <w:u w:val="single"/>
        </w:rPr>
        <w:t>as the foundation for all human socialization</w:t>
      </w:r>
      <w:r w:rsidRPr="00B636EA">
        <w:rPr>
          <w:rFonts w:eastAsia="Calibri"/>
          <w:sz w:val="16"/>
        </w:rPr>
        <w:t>. Bernard Reginster, for example, thinks that for Nietzsche humans are pre-social prior to these events:</w:t>
      </w:r>
    </w:p>
    <w:p w14:paraId="0CE3E009" w14:textId="77777777" w:rsidR="00B636EA" w:rsidRPr="00B636EA" w:rsidRDefault="00B636EA" w:rsidP="00B636EA">
      <w:pPr>
        <w:spacing w:line="256" w:lineRule="auto"/>
        <w:rPr>
          <w:rFonts w:eastAsia="Calibri"/>
          <w:sz w:val="16"/>
        </w:rPr>
      </w:pPr>
      <w:r w:rsidRPr="00B636EA">
        <w:rPr>
          <w:rFonts w:eastAsia="Calibri"/>
          <w:sz w:val="16"/>
        </w:rPr>
        <w:t>Nietzsche’s conception of the “state of nature,” prior to socialization, is not, as it is for Freud, the helpless and dreadful state of individuals ill-suited for solitary life in nature. Nietzsche’s presocial individual is, on the contrary, “happily adapted to the wilderness, war, the wandering life and adventure.” Nietzsche, therefore, assumes that it must have taken “an act of violence” to tear him away from this state of happy adaptation (GM II. 17). And he attributes this initial act of violence to a small group of strong individuals.</w:t>
      </w:r>
    </w:p>
    <w:p w14:paraId="1D1681F4" w14:textId="77777777" w:rsidR="00B636EA" w:rsidRPr="00B636EA" w:rsidRDefault="00B636EA" w:rsidP="00B636EA">
      <w:pPr>
        <w:spacing w:line="256" w:lineRule="auto"/>
        <w:rPr>
          <w:rFonts w:eastAsia="Calibri"/>
          <w:sz w:val="16"/>
        </w:rPr>
      </w:pPr>
      <w:r w:rsidRPr="00B636EA">
        <w:rPr>
          <w:rFonts w:eastAsia="Calibri"/>
          <w:sz w:val="16"/>
        </w:rPr>
        <w:t>(Reginster 2011, p. 62)</w:t>
      </w:r>
    </w:p>
    <w:p w14:paraId="03842877" w14:textId="77777777" w:rsidR="00B636EA" w:rsidRPr="00B636EA" w:rsidRDefault="00B636EA" w:rsidP="00B636EA">
      <w:pPr>
        <w:spacing w:line="256" w:lineRule="auto"/>
        <w:rPr>
          <w:rFonts w:eastAsia="Calibri"/>
          <w:sz w:val="16"/>
        </w:rPr>
      </w:pPr>
      <w:r w:rsidRPr="00B636EA">
        <w:rPr>
          <w:rFonts w:eastAsia="Calibri"/>
          <w:sz w:val="16"/>
        </w:rPr>
        <w:t>Ridley (1998, pp. 18–19) concurs, arguing that any form of socialization at all involves the severe imposition of customs and the development of bad conscience, and thus that (outside of the mysterious conquering tribes) there is no socialization prior to what is described in sections 16 and 17 of the Second Essay. Mathias Risse also agrees, arguing that prior to these events: “people are living more or less by themselves, following their instincts for food, shelter…” (Risse 2001, p. 57). While Brian Leiter does not make any definitive claims on this front, he does say that the “dramatic development” described in sections 16 and 17 “made civilization and social intercourse possible” (Leiter 2002, p. 234; see also Jenkins 2003, p. 70; Katsafanas 2016, p. 57; Metzger 2020, p. 131). The clear suggestion here is that social intercourse, and thus human society, is not possible prior to this development.</w:t>
      </w:r>
    </w:p>
    <w:p w14:paraId="001100E7" w14:textId="77777777" w:rsidR="00B636EA" w:rsidRPr="00B636EA" w:rsidRDefault="00B636EA" w:rsidP="00B636EA">
      <w:pPr>
        <w:spacing w:line="256" w:lineRule="auto"/>
        <w:rPr>
          <w:rFonts w:eastAsia="Calibri"/>
          <w:sz w:val="16"/>
        </w:rPr>
      </w:pPr>
      <w:r w:rsidRPr="00B636EA">
        <w:rPr>
          <w:rFonts w:eastAsia="Calibri"/>
          <w:sz w:val="16"/>
        </w:rPr>
        <w:t xml:space="preserve">This </w:t>
      </w:r>
      <w:r w:rsidRPr="00B636EA">
        <w:rPr>
          <w:rFonts w:eastAsia="Calibri"/>
          <w:highlight w:val="cyan"/>
          <w:u w:val="single"/>
        </w:rPr>
        <w:t>reading</w:t>
      </w:r>
      <w:r w:rsidRPr="00B636EA">
        <w:rPr>
          <w:rFonts w:eastAsia="Calibri"/>
          <w:u w:val="single"/>
        </w:rPr>
        <w:t xml:space="preserve"> of </w:t>
      </w:r>
      <w:r w:rsidRPr="00B636EA">
        <w:rPr>
          <w:rFonts w:eastAsia="Calibri"/>
          <w:highlight w:val="cyan"/>
          <w:u w:val="single"/>
        </w:rPr>
        <w:t>Nietzsche</w:t>
      </w:r>
      <w:r w:rsidRPr="00B636EA">
        <w:rPr>
          <w:rFonts w:eastAsia="Calibri"/>
          <w:u w:val="single"/>
        </w:rPr>
        <w:t xml:space="preserve"> </w:t>
      </w:r>
      <w:r w:rsidRPr="00B636EA">
        <w:rPr>
          <w:rFonts w:eastAsia="Calibri"/>
          <w:sz w:val="16"/>
        </w:rPr>
        <w:t xml:space="preserve">on the beginnings of human sociality is surely part of the picture for those scholars who think the Genealogy offers a kind of </w:t>
      </w:r>
      <w:r w:rsidRPr="00B636EA">
        <w:rPr>
          <w:rFonts w:eastAsia="Calibri"/>
          <w:u w:val="single"/>
        </w:rPr>
        <w:t xml:space="preserve">mythical </w:t>
      </w:r>
      <w:r w:rsidRPr="00B636EA">
        <w:rPr>
          <w:rFonts w:eastAsia="Calibri"/>
          <w:highlight w:val="cyan"/>
          <w:u w:val="single"/>
        </w:rPr>
        <w:t>prehistory</w:t>
      </w:r>
      <w:r w:rsidRPr="00B636EA">
        <w:rPr>
          <w:rFonts w:eastAsia="Calibri"/>
          <w:sz w:val="16"/>
        </w:rPr>
        <w:t xml:space="preserve">. It is a reading that certainly </w:t>
      </w:r>
      <w:r w:rsidRPr="00B636EA">
        <w:rPr>
          <w:rFonts w:eastAsia="Calibri"/>
          <w:highlight w:val="cyan"/>
          <w:u w:val="single"/>
        </w:rPr>
        <w:t>puts Nietzsche at odds with</w:t>
      </w:r>
      <w:r w:rsidRPr="00B636EA">
        <w:rPr>
          <w:rFonts w:eastAsia="Calibri"/>
          <w:u w:val="single"/>
        </w:rPr>
        <w:t xml:space="preserve"> the </w:t>
      </w:r>
      <w:r w:rsidRPr="00B636EA">
        <w:rPr>
          <w:rFonts w:eastAsia="Calibri"/>
          <w:highlight w:val="cyan"/>
          <w:u w:val="single"/>
        </w:rPr>
        <w:t xml:space="preserve">scientific consensus </w:t>
      </w:r>
      <w:r w:rsidRPr="00B636EA">
        <w:rPr>
          <w:rFonts w:eastAsia="Calibri"/>
          <w:u w:val="single"/>
        </w:rPr>
        <w:t>of contemporary anthropologists on the issue of the first human societies.</w:t>
      </w:r>
      <w:r w:rsidRPr="00B636EA">
        <w:rPr>
          <w:rFonts w:eastAsia="Calibri"/>
          <w:sz w:val="16"/>
        </w:rPr>
        <w:t xml:space="preserve"> Though the anthropologists had numerous disagreements, Adam Kuper concludes that:</w:t>
      </w:r>
    </w:p>
    <w:p w14:paraId="275C3CB7" w14:textId="77777777" w:rsidR="00B636EA" w:rsidRPr="00B636EA" w:rsidRDefault="00B636EA" w:rsidP="00B636EA">
      <w:pPr>
        <w:spacing w:line="256" w:lineRule="auto"/>
        <w:rPr>
          <w:rFonts w:eastAsia="Calibri"/>
          <w:sz w:val="16"/>
        </w:rPr>
      </w:pPr>
      <w:r w:rsidRPr="00B636EA">
        <w:rPr>
          <w:rFonts w:eastAsia="Calibri"/>
          <w:sz w:val="16"/>
        </w:rPr>
        <w:t>[B]y the last decade of the nineteenth century, almost all the new specialists would have agreed with the following propositions.</w:t>
      </w:r>
    </w:p>
    <w:p w14:paraId="18920510" w14:textId="77777777" w:rsidR="00B636EA" w:rsidRPr="00B636EA" w:rsidRDefault="00B636EA" w:rsidP="00B636EA">
      <w:pPr>
        <w:spacing w:line="256" w:lineRule="auto"/>
        <w:rPr>
          <w:rFonts w:eastAsia="Calibri"/>
          <w:sz w:val="16"/>
        </w:rPr>
      </w:pPr>
      <w:r w:rsidRPr="00B636EA">
        <w:rPr>
          <w:rFonts w:eastAsia="Calibri"/>
          <w:u w:val="single"/>
        </w:rPr>
        <w:t>The most primitive societies were ordered on the basis of kinship relations</w:t>
      </w:r>
      <w:r w:rsidRPr="00B636EA">
        <w:rPr>
          <w:rFonts w:eastAsia="Calibri"/>
          <w:sz w:val="16"/>
        </w:rPr>
        <w:t>.</w:t>
      </w:r>
    </w:p>
    <w:p w14:paraId="34D8E9FD" w14:textId="77777777" w:rsidR="00B636EA" w:rsidRPr="00B636EA" w:rsidRDefault="00B636EA" w:rsidP="00B636EA">
      <w:pPr>
        <w:spacing w:line="256" w:lineRule="auto"/>
        <w:rPr>
          <w:rFonts w:eastAsia="Calibri"/>
          <w:sz w:val="16"/>
        </w:rPr>
      </w:pPr>
      <w:r w:rsidRPr="00B636EA">
        <w:rPr>
          <w:rFonts w:eastAsia="Calibri"/>
          <w:sz w:val="16"/>
        </w:rPr>
        <w:t xml:space="preserve">Their </w:t>
      </w:r>
      <w:r w:rsidRPr="00B636EA">
        <w:rPr>
          <w:rFonts w:eastAsia="Calibri"/>
          <w:u w:val="single"/>
        </w:rPr>
        <w:t>kinship organization was based on descent groups.</w:t>
      </w:r>
    </w:p>
    <w:p w14:paraId="00956B13" w14:textId="77777777" w:rsidR="00B636EA" w:rsidRPr="00B636EA" w:rsidRDefault="00B636EA" w:rsidP="00B636EA">
      <w:pPr>
        <w:spacing w:line="256" w:lineRule="auto"/>
        <w:rPr>
          <w:rFonts w:eastAsia="Calibri"/>
          <w:sz w:val="16"/>
        </w:rPr>
      </w:pPr>
      <w:r w:rsidRPr="00B636EA">
        <w:rPr>
          <w:rFonts w:eastAsia="Calibri"/>
          <w:sz w:val="16"/>
        </w:rPr>
        <w:t xml:space="preserve">These descent </w:t>
      </w:r>
      <w:r w:rsidRPr="00B636EA">
        <w:rPr>
          <w:rFonts w:eastAsia="Calibri"/>
          <w:u w:val="single"/>
        </w:rPr>
        <w:t>groups were exogamous and were related by a series of marriage exchanges</w:t>
      </w:r>
      <w:r w:rsidRPr="00B636EA">
        <w:rPr>
          <w:rFonts w:eastAsia="Calibri"/>
          <w:sz w:val="16"/>
        </w:rPr>
        <w:t>.</w:t>
      </w:r>
    </w:p>
    <w:p w14:paraId="7F397B69" w14:textId="77777777" w:rsidR="00B636EA" w:rsidRPr="00B636EA" w:rsidRDefault="00B636EA" w:rsidP="00B636EA">
      <w:pPr>
        <w:spacing w:line="256" w:lineRule="auto"/>
        <w:rPr>
          <w:rFonts w:eastAsia="Calibri"/>
          <w:sz w:val="16"/>
        </w:rPr>
      </w:pPr>
      <w:r w:rsidRPr="00B636EA">
        <w:rPr>
          <w:rFonts w:eastAsia="Calibri"/>
          <w:sz w:val="16"/>
        </w:rPr>
        <w:t xml:space="preserve">Like extinct species, these </w:t>
      </w:r>
      <w:r w:rsidRPr="00B636EA">
        <w:rPr>
          <w:rFonts w:eastAsia="Calibri"/>
          <w:u w:val="single"/>
        </w:rPr>
        <w:t>primeval institutions were preserved in fossil form, ceremonies and kinship terminologies</w:t>
      </w:r>
      <w:r w:rsidRPr="00B636EA">
        <w:rPr>
          <w:rFonts w:eastAsia="Calibri"/>
          <w:sz w:val="16"/>
        </w:rPr>
        <w:t xml:space="preserve"> bearing witness to long dead practices.</w:t>
      </w:r>
    </w:p>
    <w:p w14:paraId="5B405E3C" w14:textId="77777777" w:rsidR="00B636EA" w:rsidRPr="00B636EA" w:rsidRDefault="00B636EA" w:rsidP="00B636EA">
      <w:pPr>
        <w:spacing w:line="256" w:lineRule="auto"/>
        <w:rPr>
          <w:rFonts w:eastAsia="Calibri"/>
          <w:sz w:val="16"/>
        </w:rPr>
      </w:pPr>
      <w:r w:rsidRPr="00B636EA">
        <w:rPr>
          <w:rFonts w:eastAsia="Calibri"/>
          <w:sz w:val="16"/>
        </w:rPr>
        <w:t xml:space="preserve">Finally, </w:t>
      </w:r>
      <w:r w:rsidRPr="00B636EA">
        <w:rPr>
          <w:rFonts w:eastAsia="Calibri"/>
          <w:u w:val="single"/>
        </w:rPr>
        <w:t>with the development of private property, the descent groups withered away and a territorial state emerged</w:t>
      </w:r>
      <w:r w:rsidRPr="00B636EA">
        <w:rPr>
          <w:rFonts w:eastAsia="Calibri"/>
          <w:sz w:val="16"/>
        </w:rPr>
        <w:t>. This was the most revolutionary change in the history of humanity.</w:t>
      </w:r>
    </w:p>
    <w:p w14:paraId="4F6C092D" w14:textId="77777777" w:rsidR="00B636EA" w:rsidRPr="00B636EA" w:rsidRDefault="00B636EA" w:rsidP="00B636EA">
      <w:pPr>
        <w:spacing w:line="256" w:lineRule="auto"/>
        <w:rPr>
          <w:rFonts w:eastAsia="Calibri"/>
          <w:sz w:val="16"/>
        </w:rPr>
      </w:pPr>
      <w:r w:rsidRPr="00B636EA">
        <w:rPr>
          <w:rFonts w:eastAsia="Calibri"/>
          <w:sz w:val="16"/>
        </w:rPr>
        <w:t>(Kuper 1988, p. 7)</w:t>
      </w:r>
    </w:p>
    <w:p w14:paraId="7EA8D3F8" w14:textId="77777777" w:rsidR="00B636EA" w:rsidRPr="00B636EA" w:rsidRDefault="00B636EA" w:rsidP="00B636EA">
      <w:pPr>
        <w:spacing w:line="256" w:lineRule="auto"/>
        <w:rPr>
          <w:rFonts w:eastAsia="Calibri"/>
          <w:sz w:val="16"/>
        </w:rPr>
      </w:pPr>
      <w:r w:rsidRPr="00B636EA">
        <w:rPr>
          <w:rFonts w:eastAsia="Calibri"/>
          <w:sz w:val="16"/>
        </w:rPr>
        <w:t xml:space="preserve">These claims provide a broad framework of agreement for all the figures Nietzsche read, and </w:t>
      </w:r>
      <w:r w:rsidRPr="00B636EA">
        <w:rPr>
          <w:rFonts w:eastAsia="Calibri"/>
          <w:highlight w:val="cyan"/>
          <w:u w:val="single"/>
        </w:rPr>
        <w:t>there is no place</w:t>
      </w:r>
      <w:r w:rsidRPr="00B636EA">
        <w:rPr>
          <w:rFonts w:eastAsia="Calibri"/>
          <w:u w:val="single"/>
        </w:rPr>
        <w:t xml:space="preserve"> in this framework </w:t>
      </w:r>
      <w:r w:rsidRPr="00B636EA">
        <w:rPr>
          <w:rFonts w:eastAsia="Calibri"/>
          <w:highlight w:val="cyan"/>
          <w:u w:val="single"/>
        </w:rPr>
        <w:t>for a founding act of violence</w:t>
      </w:r>
      <w:r w:rsidRPr="00B636EA">
        <w:rPr>
          <w:rFonts w:eastAsia="Calibri"/>
          <w:sz w:val="16"/>
        </w:rPr>
        <w:t>. Since Nietzsche seems to have been paying especially close attention to Post’s Bausteine für eine allgemeine Rechtswissenschaft auf vergleichend-ethnologischer Basis during the writing of the Genealogy, we shall use Post’s thinking to lay out some more of the kinds of details that filled out this broad framework.</w:t>
      </w:r>
    </w:p>
    <w:p w14:paraId="2DD8BC05" w14:textId="77777777" w:rsidR="00B636EA" w:rsidRPr="00B636EA" w:rsidRDefault="00B636EA" w:rsidP="00B636EA">
      <w:pPr>
        <w:keepNext/>
        <w:keepLines/>
        <w:spacing w:before="40" w:after="0" w:line="256" w:lineRule="auto"/>
        <w:outlineLvl w:val="3"/>
        <w:rPr>
          <w:rFonts w:eastAsia="Times New Roman" w:cs="Times New Roman"/>
          <w:b/>
          <w:iCs/>
          <w:sz w:val="26"/>
        </w:rPr>
      </w:pPr>
      <w:r w:rsidRPr="00B636EA">
        <w:rPr>
          <w:rFonts w:eastAsia="Times New Roman" w:cs="Times New Roman"/>
          <w:b/>
          <w:iCs/>
          <w:sz w:val="26"/>
        </w:rPr>
        <w:t xml:space="preserve">4. Withdrawal from work is impossible. </w:t>
      </w:r>
    </w:p>
    <w:p w14:paraId="6EB1C715" w14:textId="77777777" w:rsidR="00B636EA" w:rsidRPr="00B636EA" w:rsidRDefault="00B636EA" w:rsidP="00B636EA">
      <w:pPr>
        <w:spacing w:line="256" w:lineRule="auto"/>
        <w:rPr>
          <w:rFonts w:eastAsia="Calibri"/>
        </w:rPr>
      </w:pPr>
      <w:r w:rsidRPr="00B636EA">
        <w:rPr>
          <w:rFonts w:eastAsia="Calibri"/>
          <w:b/>
          <w:bCs/>
          <w:color w:val="111111"/>
          <w:sz w:val="26"/>
        </w:rPr>
        <w:t>Goodman and Goodman 7</w:t>
      </w:r>
      <w:r w:rsidRPr="00B636EA">
        <w:rPr>
          <w:rFonts w:eastAsia="Calibri"/>
        </w:rPr>
        <w:t xml:space="preserve"> [David Goodman, Department of environmental studies at the University of California, Santa Cruz. Michael K. Goodman, Department of Geography, King’s College London. January 2007. “Localism, Livelihoods and the ‘Post-Organic’: Changin Perspectives on Alternative Food Networks in the United States” Published by Elsevier. URL: https://www.researchgate.net/publication/236219562_Localism_Livelihoods_and_the_'Post-Organic'_Changing_Perspectives_on_Alternative_Food_Networks_in_the_United_States] //MSUCB</w:t>
      </w:r>
    </w:p>
    <w:p w14:paraId="352F6478" w14:textId="77777777" w:rsidR="00B636EA" w:rsidRPr="00B636EA" w:rsidRDefault="00B636EA" w:rsidP="00B636EA">
      <w:pPr>
        <w:spacing w:line="256" w:lineRule="auto"/>
        <w:rPr>
          <w:rFonts w:eastAsia="Calibri"/>
          <w:sz w:val="16"/>
        </w:rPr>
      </w:pPr>
      <w:r w:rsidRPr="00B636EA">
        <w:rPr>
          <w:rFonts w:eastAsia="Calibri"/>
          <w:sz w:val="16"/>
        </w:rPr>
        <w:t xml:space="preserve">In envisioning such spaces, in uneasy coexistence with the industrial food system, </w:t>
      </w:r>
      <w:r w:rsidRPr="00B636EA">
        <w:rPr>
          <w:rFonts w:eastAsia="Calibri"/>
          <w:highlight w:val="cyan"/>
          <w:u w:val="single"/>
        </w:rPr>
        <w:t>localist narratives are</w:t>
      </w:r>
      <w:r w:rsidRPr="00B636EA">
        <w:rPr>
          <w:rFonts w:eastAsia="Calibri"/>
          <w:u w:val="single"/>
        </w:rPr>
        <w:t xml:space="preserve"> liberally </w:t>
      </w:r>
      <w:r w:rsidRPr="00B636EA">
        <w:rPr>
          <w:rFonts w:eastAsia="Calibri"/>
          <w:highlight w:val="cyan"/>
          <w:u w:val="single"/>
        </w:rPr>
        <w:t xml:space="preserve">seeded with </w:t>
      </w:r>
      <w:r w:rsidRPr="00B636EA">
        <w:rPr>
          <w:rFonts w:eastAsia="Calibri"/>
          <w:u w:val="single"/>
        </w:rPr>
        <w:t xml:space="preserve">notions of </w:t>
      </w:r>
      <w:r w:rsidRPr="00B636EA">
        <w:rPr>
          <w:rFonts w:eastAsia="Calibri"/>
          <w:highlight w:val="cyan"/>
          <w:u w:val="single"/>
        </w:rPr>
        <w:t>‘secession’</w:t>
      </w:r>
      <w:r w:rsidRPr="00B636EA">
        <w:rPr>
          <w:rFonts w:eastAsia="Calibri"/>
          <w:u w:val="single"/>
        </w:rPr>
        <w:t>, interstitial growth, disengagement</w:t>
      </w:r>
      <w:r w:rsidRPr="00B636EA">
        <w:rPr>
          <w:rFonts w:eastAsia="Calibri"/>
          <w:sz w:val="16"/>
        </w:rPr>
        <w:t xml:space="preserve"> and, what Kloppenburg et al. (1996) term, the ‘principle of succession’. This “finds expression in a strategy of ‘slowly moving over’ from the food system to the foodshed” (Kloppenburg et al. 1996: 38; cf. also Hendrickson and Heffernan 2002).</w:t>
      </w:r>
    </w:p>
    <w:p w14:paraId="762E2289" w14:textId="77777777" w:rsidR="00B636EA" w:rsidRPr="00B636EA" w:rsidRDefault="00B636EA" w:rsidP="00B636EA">
      <w:pPr>
        <w:spacing w:line="256" w:lineRule="auto"/>
        <w:rPr>
          <w:rFonts w:eastAsia="Calibri"/>
          <w:sz w:val="16"/>
        </w:rPr>
      </w:pPr>
      <w:r w:rsidRPr="00B636EA">
        <w:rPr>
          <w:rFonts w:eastAsia="Calibri"/>
          <w:sz w:val="16"/>
        </w:rPr>
        <w:t>In a recent paper, DuPuis and Goodman (2005: 359) observe that such “</w:t>
      </w:r>
      <w:r w:rsidRPr="00B636EA">
        <w:rPr>
          <w:rFonts w:eastAsia="Calibri"/>
          <w:u w:val="single"/>
        </w:rPr>
        <w:t>normative localism places a set of pure, conflict-free local values and local knowledges in resistance to anomic and contradictory capitalist forces</w:t>
      </w:r>
      <w:r w:rsidRPr="00B636EA">
        <w:rPr>
          <w:rFonts w:eastAsia="Calibri"/>
          <w:sz w:val="16"/>
        </w:rPr>
        <w:t xml:space="preserve">”. However, </w:t>
      </w:r>
      <w:r w:rsidRPr="00B636EA">
        <w:rPr>
          <w:rFonts w:eastAsia="Calibri"/>
          <w:u w:val="single"/>
        </w:rPr>
        <w:t xml:space="preserve">this </w:t>
      </w:r>
      <w:r w:rsidRPr="00B636EA">
        <w:rPr>
          <w:rFonts w:eastAsia="Calibri"/>
          <w:highlight w:val="cyan"/>
          <w:u w:val="single"/>
        </w:rPr>
        <w:t>purified</w:t>
      </w:r>
      <w:r w:rsidRPr="00B636EA">
        <w:rPr>
          <w:rFonts w:eastAsia="Calibri"/>
          <w:u w:val="single"/>
        </w:rPr>
        <w:t xml:space="preserve">, normative </w:t>
      </w:r>
      <w:r w:rsidRPr="00B636EA">
        <w:rPr>
          <w:rFonts w:eastAsia="Calibri"/>
          <w:highlight w:val="cyan"/>
          <w:u w:val="single"/>
        </w:rPr>
        <w:t>localism erases the politics of the local and</w:t>
      </w:r>
      <w:r w:rsidRPr="00B636EA">
        <w:rPr>
          <w:rFonts w:eastAsia="Calibri"/>
          <w:u w:val="single"/>
        </w:rPr>
        <w:t xml:space="preserve"> consequently </w:t>
      </w:r>
      <w:r w:rsidRPr="00B636EA">
        <w:rPr>
          <w:rFonts w:eastAsia="Calibri"/>
          <w:highlight w:val="cyan"/>
          <w:u w:val="single"/>
        </w:rPr>
        <w:t>fails to acknowledge</w:t>
      </w:r>
      <w:r w:rsidRPr="00B636EA">
        <w:rPr>
          <w:rFonts w:eastAsia="Calibri"/>
          <w:u w:val="single"/>
        </w:rPr>
        <w:t xml:space="preserve"> that contested </w:t>
      </w:r>
      <w:r w:rsidRPr="00B636EA">
        <w:rPr>
          <w:rFonts w:eastAsia="Calibri"/>
          <w:highlight w:val="cyan"/>
          <w:u w:val="single"/>
        </w:rPr>
        <w:t>issues of</w:t>
      </w:r>
      <w:r w:rsidRPr="00B636EA">
        <w:rPr>
          <w:rFonts w:eastAsia="Calibri"/>
          <w:u w:val="single"/>
        </w:rPr>
        <w:t xml:space="preserve"> distributive </w:t>
      </w:r>
      <w:r w:rsidRPr="00B636EA">
        <w:rPr>
          <w:rFonts w:eastAsia="Calibri"/>
          <w:highlight w:val="cyan"/>
          <w:u w:val="single"/>
        </w:rPr>
        <w:t>justice</w:t>
      </w:r>
      <w:r w:rsidRPr="00B636EA">
        <w:rPr>
          <w:rFonts w:eastAsia="Calibri"/>
          <w:u w:val="single"/>
        </w:rPr>
        <w:t xml:space="preserve">, human </w:t>
      </w:r>
      <w:r w:rsidRPr="00B636EA">
        <w:rPr>
          <w:rFonts w:eastAsia="Calibri"/>
          <w:highlight w:val="cyan"/>
          <w:u w:val="single"/>
        </w:rPr>
        <w:t>rights and identity</w:t>
      </w:r>
      <w:r w:rsidRPr="00B636EA">
        <w:rPr>
          <w:rFonts w:eastAsia="Calibri"/>
          <w:u w:val="single"/>
        </w:rPr>
        <w:t xml:space="preserve"> can arise in these idealised, insulated spaces.</w:t>
      </w:r>
      <w:r w:rsidRPr="00B636EA">
        <w:rPr>
          <w:rFonts w:eastAsia="Calibri"/>
          <w:sz w:val="16"/>
        </w:rPr>
        <w:t xml:space="preserve"> DuPuis and Goodman (2005) accordingly propose a ‘reflexive localism’ in which local initiatives are negotiated democratically in an open local politics. A ‘</w:t>
      </w:r>
      <w:r w:rsidRPr="00B636EA">
        <w:rPr>
          <w:rFonts w:eastAsia="Calibri"/>
          <w:u w:val="single"/>
        </w:rPr>
        <w:t>reflexive localism’</w:t>
      </w:r>
      <w:r w:rsidRPr="00B636EA">
        <w:rPr>
          <w:rFonts w:eastAsia="Calibri"/>
          <w:sz w:val="16"/>
        </w:rPr>
        <w:t xml:space="preserve"> would draw attention to the social relations and the politics of power which are submerged in the vague notions of ‘sustainable local development’ and ‘local control’: by and for whom? Such vagueness </w:t>
      </w:r>
      <w:r w:rsidRPr="00B636EA">
        <w:rPr>
          <w:rFonts w:eastAsia="Calibri"/>
          <w:u w:val="single"/>
        </w:rPr>
        <w:t>means that they are open to appropriation and interpretation by political forces of very different hues</w:t>
      </w:r>
      <w:r w:rsidRPr="00B636EA">
        <w:rPr>
          <w:rFonts w:eastAsia="Calibri"/>
          <w:sz w:val="16"/>
        </w:rPr>
        <w:t xml:space="preserve">. A </w:t>
      </w:r>
      <w:r w:rsidRPr="00B636EA">
        <w:rPr>
          <w:rFonts w:eastAsia="Calibri"/>
          <w:u w:val="single"/>
        </w:rPr>
        <w:t>reflexive approach also reinforces a key proposition of livelihoods research, which would recognise the ‘differential (or adverse) incorporation’ of some social classes into the market economy, civil society and the state</w:t>
      </w:r>
      <w:r w:rsidRPr="00B636EA">
        <w:rPr>
          <w:rFonts w:eastAsia="Calibri"/>
          <w:sz w:val="16"/>
        </w:rPr>
        <w:t xml:space="preserve"> (Murray 2001; Du Toit 2004). Social classes or strata are differentially positioned to benefit from ‘sustainable local development’, but these distributive effects are lost in the discursive trappings of normative localism. Similarly, consumers who are unable to frequent farmers’ markets, box schemes (CSAs) or local food cooperatives do not experience the non-market benefits of place-making and ‘commensal community’.</w:t>
      </w:r>
    </w:p>
    <w:p w14:paraId="62EFE4E4" w14:textId="77777777" w:rsidR="00B636EA" w:rsidRPr="00B636EA" w:rsidRDefault="00B636EA" w:rsidP="00B636EA">
      <w:pPr>
        <w:spacing w:line="256" w:lineRule="auto"/>
        <w:rPr>
          <w:rFonts w:eastAsia="Calibri"/>
          <w:sz w:val="16"/>
        </w:rPr>
      </w:pPr>
      <w:r w:rsidRPr="00B636EA">
        <w:rPr>
          <w:rFonts w:eastAsia="Calibri"/>
          <w:sz w:val="16"/>
        </w:rPr>
        <w:t xml:space="preserve">From a wider perspective, </w:t>
      </w:r>
      <w:r w:rsidRPr="00B636EA">
        <w:rPr>
          <w:rFonts w:eastAsia="Calibri"/>
          <w:u w:val="single"/>
        </w:rPr>
        <w:t>activist narratives of a normative localism embedded in a secessionist moral economy and interstitial spaces imply that scale construction at the local level is relatively unproblematic. This</w:t>
      </w:r>
      <w:r w:rsidRPr="00B636EA">
        <w:rPr>
          <w:rFonts w:eastAsia="Calibri"/>
          <w:sz w:val="16"/>
        </w:rPr>
        <w:t xml:space="preserve"> voluntaristic </w:t>
      </w:r>
      <w:r w:rsidRPr="00B636EA">
        <w:rPr>
          <w:rFonts w:eastAsia="Calibri"/>
          <w:u w:val="single"/>
        </w:rPr>
        <w:t>premise neglects potentially negative outcomes of the dynamic, contested interactions between local forms of sociospatial organisation and translocal actors and institutions</w:t>
      </w:r>
      <w:r w:rsidRPr="00B636EA">
        <w:rPr>
          <w:rFonts w:eastAsia="Calibri"/>
          <w:sz w:val="16"/>
        </w:rPr>
        <w:t xml:space="preserve">. That is, the local is framed as a social space where new economic forms and institutions incorporating ethical norms are allowed to grow and flourish. Again, </w:t>
      </w:r>
      <w:r w:rsidRPr="00B636EA">
        <w:rPr>
          <w:rFonts w:eastAsia="Calibri"/>
          <w:u w:val="single"/>
        </w:rPr>
        <w:t xml:space="preserve">the </w:t>
      </w:r>
      <w:r w:rsidRPr="00B636EA">
        <w:rPr>
          <w:rFonts w:eastAsia="Calibri"/>
          <w:highlight w:val="cyan"/>
          <w:u w:val="single"/>
        </w:rPr>
        <w:t>reification of the local obscures</w:t>
      </w:r>
      <w:r w:rsidRPr="00B636EA">
        <w:rPr>
          <w:rFonts w:eastAsia="Calibri"/>
          <w:u w:val="single"/>
        </w:rPr>
        <w:t xml:space="preserve"> the contested socio-spatial processes involved in its construction and the </w:t>
      </w:r>
      <w:r w:rsidRPr="00B636EA">
        <w:rPr>
          <w:rFonts w:eastAsia="Calibri"/>
          <w:highlight w:val="cyan"/>
          <w:u w:val="single"/>
        </w:rPr>
        <w:t>practicalities of secession</w:t>
      </w:r>
      <w:r w:rsidRPr="00B636EA">
        <w:rPr>
          <w:rFonts w:eastAsia="Calibri"/>
          <w:u w:val="single"/>
        </w:rPr>
        <w:t xml:space="preserve"> and local control.</w:t>
      </w:r>
      <w:r w:rsidRPr="00B636EA">
        <w:rPr>
          <w:rFonts w:eastAsia="Calibri"/>
          <w:sz w:val="16"/>
        </w:rPr>
        <w:t xml:space="preserve"> Not the least of these challenges to local economic forms is </w:t>
      </w:r>
      <w:r w:rsidRPr="00B636EA">
        <w:rPr>
          <w:rFonts w:eastAsia="Calibri"/>
          <w:highlight w:val="cyan"/>
          <w:u w:val="single"/>
        </w:rPr>
        <w:t>the danger of imitation and co-optation</w:t>
      </w:r>
      <w:r w:rsidRPr="00B636EA">
        <w:rPr>
          <w:rFonts w:eastAsia="Calibri"/>
          <w:sz w:val="16"/>
        </w:rPr>
        <w:t xml:space="preserve"> by mainstream corporate actors (Goodman 2004).</w:t>
      </w:r>
    </w:p>
    <w:p w14:paraId="282CFA3D" w14:textId="77777777" w:rsidR="00B636EA" w:rsidRPr="00B636EA" w:rsidRDefault="00B636EA" w:rsidP="00B636EA">
      <w:pPr>
        <w:keepNext/>
        <w:keepLines/>
        <w:spacing w:before="40" w:after="0" w:line="256" w:lineRule="auto"/>
        <w:outlineLvl w:val="3"/>
        <w:rPr>
          <w:rFonts w:eastAsia="Times New Roman" w:cs="Times New Roman"/>
          <w:b/>
          <w:iCs/>
          <w:sz w:val="26"/>
        </w:rPr>
      </w:pPr>
      <w:r w:rsidRPr="00B636EA">
        <w:rPr>
          <w:rFonts w:eastAsia="Times New Roman" w:cs="Times New Roman"/>
          <w:b/>
          <w:iCs/>
          <w:sz w:val="26"/>
        </w:rPr>
        <w:t>5. It both can’t and won’t scale up – there’s no explanation for who grows food or which methods we use for it. Non-productive societies have historically faced scarcity which worsens the conditions that justify bad conscience in the first place..</w:t>
      </w:r>
    </w:p>
    <w:p w14:paraId="6088AFDA" w14:textId="77777777" w:rsidR="00B636EA" w:rsidRPr="00B636EA" w:rsidRDefault="00B636EA" w:rsidP="00B636EA">
      <w:pPr>
        <w:spacing w:line="256" w:lineRule="auto"/>
        <w:rPr>
          <w:rFonts w:eastAsia="Calibri"/>
        </w:rPr>
      </w:pPr>
      <w:r w:rsidRPr="00B636EA">
        <w:rPr>
          <w:rFonts w:eastAsia="Calibri"/>
          <w:b/>
          <w:bCs/>
          <w:color w:val="111111"/>
          <w:sz w:val="26"/>
        </w:rPr>
        <w:t>Henwood and Jäger 18</w:t>
      </w:r>
      <w:r w:rsidRPr="00B636EA">
        <w:rPr>
          <w:rFonts w:eastAsia="Calibri"/>
        </w:rPr>
        <w:t xml:space="preserve"> [Anton Jäger, doctoral student at the University of Cambridge, working on the history of populism in the United States. Doug Henwood edits Left Business Observer and is the host of Behind the News. 12-27-2018. "Laboring Under an Illusion" Published by Jacobin. URL: https://jacobin.com/2018/12/post-work-labor-ubi-coercion-capitalism] //MSUCB</w:t>
      </w:r>
    </w:p>
    <w:p w14:paraId="76CF3926" w14:textId="77777777" w:rsidR="00B636EA" w:rsidRPr="00B636EA" w:rsidRDefault="00B636EA" w:rsidP="00B636EA">
      <w:pPr>
        <w:spacing w:line="256" w:lineRule="auto"/>
        <w:rPr>
          <w:rFonts w:eastAsia="Calibri"/>
          <w:sz w:val="16"/>
        </w:rPr>
      </w:pPr>
      <w:r w:rsidRPr="00B636EA">
        <w:rPr>
          <w:rFonts w:eastAsia="Calibri"/>
          <w:sz w:val="16"/>
        </w:rPr>
        <w:t xml:space="preserve">DH Fundamentally, </w:t>
      </w:r>
      <w:r w:rsidRPr="00B636EA">
        <w:rPr>
          <w:rFonts w:eastAsia="Calibri"/>
          <w:highlight w:val="cyan"/>
          <w:u w:val="single"/>
        </w:rPr>
        <w:t>if we don’t work, we</w:t>
      </w:r>
      <w:r w:rsidRPr="00B636EA">
        <w:rPr>
          <w:rFonts w:eastAsia="Calibri"/>
          <w:u w:val="single"/>
        </w:rPr>
        <w:t xml:space="preserve"> will </w:t>
      </w:r>
      <w:r w:rsidRPr="00B636EA">
        <w:rPr>
          <w:rFonts w:eastAsia="Calibri"/>
          <w:highlight w:val="cyan"/>
          <w:u w:val="single"/>
        </w:rPr>
        <w:t>die. We will have</w:t>
      </w:r>
      <w:r w:rsidRPr="00B636EA">
        <w:rPr>
          <w:rFonts w:eastAsia="Calibri"/>
          <w:u w:val="single"/>
        </w:rPr>
        <w:t xml:space="preserve"> nowhere to live, </w:t>
      </w:r>
      <w:r w:rsidRPr="00B636EA">
        <w:rPr>
          <w:rFonts w:eastAsia="Calibri"/>
          <w:highlight w:val="cyan"/>
          <w:u w:val="single"/>
        </w:rPr>
        <w:t>no roof</w:t>
      </w:r>
      <w:r w:rsidRPr="00B636EA">
        <w:rPr>
          <w:rFonts w:eastAsia="Calibri"/>
          <w:u w:val="single"/>
        </w:rPr>
        <w:t xml:space="preserve"> over our head, </w:t>
      </w:r>
      <w:r w:rsidRPr="00B636EA">
        <w:rPr>
          <w:rFonts w:eastAsia="Calibri"/>
          <w:highlight w:val="cyan"/>
          <w:u w:val="single"/>
        </w:rPr>
        <w:t>no food</w:t>
      </w:r>
      <w:r w:rsidRPr="00B636EA">
        <w:rPr>
          <w:rFonts w:eastAsia="Calibri"/>
          <w:u w:val="single"/>
        </w:rPr>
        <w:t xml:space="preserve"> to eat, no clothes to wear</w:t>
      </w:r>
      <w:r w:rsidRPr="00B636EA">
        <w:rPr>
          <w:rFonts w:eastAsia="Calibri"/>
          <w:sz w:val="16"/>
        </w:rPr>
        <w:t>. I had Kathi Weeks on this show a few years ago when her book came out. I recalled that my first wife had a 1974 Fiat that was a real piece of crap. It was a horrible car. But that was built at the height of Italian operaismo, and the anti-work movement had spread pretty far into the labor in Italy. I kept bringing that car up. I said, “</w:t>
      </w:r>
      <w:r w:rsidRPr="00B636EA">
        <w:rPr>
          <w:rFonts w:eastAsia="Calibri"/>
          <w:u w:val="single"/>
        </w:rPr>
        <w:t xml:space="preserve">Well, </w:t>
      </w:r>
      <w:r w:rsidRPr="00B636EA">
        <w:rPr>
          <w:rFonts w:eastAsia="Calibri"/>
          <w:highlight w:val="cyan"/>
          <w:u w:val="single"/>
        </w:rPr>
        <w:t>who will make the stuff</w:t>
      </w:r>
      <w:r w:rsidRPr="00B636EA">
        <w:rPr>
          <w:rFonts w:eastAsia="Calibri"/>
          <w:u w:val="single"/>
        </w:rPr>
        <w:t xml:space="preserve"> that keeps society moving?” </w:t>
      </w:r>
      <w:r w:rsidRPr="00B636EA">
        <w:rPr>
          <w:rFonts w:eastAsia="Calibri"/>
          <w:highlight w:val="cyan"/>
          <w:u w:val="single"/>
        </w:rPr>
        <w:t>I never</w:t>
      </w:r>
      <w:r w:rsidRPr="00B636EA">
        <w:rPr>
          <w:rFonts w:eastAsia="Calibri"/>
          <w:u w:val="single"/>
        </w:rPr>
        <w:t xml:space="preserve"> really </w:t>
      </w:r>
      <w:r w:rsidRPr="00B636EA">
        <w:rPr>
          <w:rFonts w:eastAsia="Calibri"/>
          <w:highlight w:val="cyan"/>
          <w:u w:val="single"/>
        </w:rPr>
        <w:t>got a satisfactory answer</w:t>
      </w:r>
      <w:r w:rsidRPr="00B636EA">
        <w:rPr>
          <w:rFonts w:eastAsia="Calibri"/>
          <w:sz w:val="16"/>
        </w:rPr>
        <w:t xml:space="preserve"> out of her. She kept changing the story. She wanted to talk about how terrible so much work is, how terrible so many jobs are. </w:t>
      </w:r>
      <w:r w:rsidRPr="00B636EA">
        <w:rPr>
          <w:rFonts w:eastAsia="Calibri"/>
          <w:u w:val="single"/>
        </w:rPr>
        <w:t xml:space="preserve">But </w:t>
      </w:r>
      <w:r w:rsidRPr="00B636EA">
        <w:rPr>
          <w:rFonts w:eastAsia="Calibri"/>
          <w:highlight w:val="cyan"/>
          <w:u w:val="single"/>
        </w:rPr>
        <w:t>I don’t understand how</w:t>
      </w:r>
      <w:r w:rsidRPr="00B636EA">
        <w:rPr>
          <w:rFonts w:eastAsia="Calibri"/>
          <w:u w:val="single"/>
        </w:rPr>
        <w:t xml:space="preserve"> this </w:t>
      </w:r>
      <w:r w:rsidRPr="00B636EA">
        <w:rPr>
          <w:rFonts w:eastAsia="Calibri"/>
          <w:highlight w:val="cyan"/>
          <w:u w:val="single"/>
        </w:rPr>
        <w:t>anti-work</w:t>
      </w:r>
      <w:r w:rsidRPr="00B636EA">
        <w:rPr>
          <w:rFonts w:eastAsia="Calibri"/>
          <w:u w:val="single"/>
        </w:rPr>
        <w:t xml:space="preserve"> philosophy </w:t>
      </w:r>
      <w:r w:rsidRPr="00B636EA">
        <w:rPr>
          <w:rFonts w:eastAsia="Calibri"/>
          <w:highlight w:val="cyan"/>
          <w:u w:val="single"/>
        </w:rPr>
        <w:t>will put food on the table</w:t>
      </w:r>
      <w:r w:rsidRPr="00B636EA">
        <w:rPr>
          <w:rFonts w:eastAsia="Calibri"/>
          <w:u w:val="single"/>
        </w:rPr>
        <w:t>.</w:t>
      </w:r>
      <w:r w:rsidRPr="00B636EA">
        <w:rPr>
          <w:rFonts w:eastAsia="Calibri"/>
          <w:sz w:val="16"/>
        </w:rPr>
        <w:t xml:space="preserve"> AJ Yeah</w:t>
      </w:r>
      <w:r w:rsidRPr="00B636EA">
        <w:rPr>
          <w:rFonts w:eastAsia="Calibri"/>
          <w:u w:val="single"/>
        </w:rPr>
        <w:t xml:space="preserve">, I think </w:t>
      </w:r>
      <w:r w:rsidRPr="00B636EA">
        <w:rPr>
          <w:rFonts w:eastAsia="Calibri"/>
          <w:highlight w:val="cyan"/>
          <w:u w:val="single"/>
        </w:rPr>
        <w:t>that’s the big question</w:t>
      </w:r>
      <w:r w:rsidRPr="00B636EA">
        <w:rPr>
          <w:rFonts w:eastAsia="Calibri"/>
          <w:u w:val="single"/>
        </w:rPr>
        <w:t xml:space="preserve"> I ask myself</w:t>
      </w:r>
      <w:r w:rsidRPr="00B636EA">
        <w:rPr>
          <w:rFonts w:eastAsia="Calibri"/>
          <w:sz w:val="16"/>
        </w:rPr>
        <w:t xml:space="preserve">. Because they have this vision of work as a suppression of spontaneity, they think that a </w:t>
      </w:r>
      <w:r w:rsidRPr="00B636EA">
        <w:rPr>
          <w:rFonts w:eastAsia="Calibri"/>
          <w:highlight w:val="cyan"/>
          <w:u w:val="single"/>
        </w:rPr>
        <w:t>postcapitalist</w:t>
      </w:r>
      <w:r w:rsidRPr="00B636EA">
        <w:rPr>
          <w:rFonts w:eastAsia="Calibri"/>
          <w:u w:val="single"/>
        </w:rPr>
        <w:t xml:space="preserve"> form of </w:t>
      </w:r>
      <w:r w:rsidRPr="00B636EA">
        <w:rPr>
          <w:rFonts w:eastAsia="Calibri"/>
          <w:highlight w:val="cyan"/>
          <w:u w:val="single"/>
        </w:rPr>
        <w:t>activity</w:t>
      </w:r>
      <w:r w:rsidRPr="00B636EA">
        <w:rPr>
          <w:rFonts w:eastAsia="Calibri"/>
          <w:sz w:val="16"/>
        </w:rPr>
        <w:t xml:space="preserve"> — because they always prefer the word “activity” rather than “work” — </w:t>
      </w:r>
      <w:r w:rsidRPr="00B636EA">
        <w:rPr>
          <w:rFonts w:eastAsia="Calibri"/>
          <w:highlight w:val="cyan"/>
          <w:u w:val="single"/>
        </w:rPr>
        <w:t>will have to be spontaneous and</w:t>
      </w:r>
      <w:r w:rsidRPr="00B636EA">
        <w:rPr>
          <w:rFonts w:eastAsia="Calibri"/>
          <w:u w:val="single"/>
        </w:rPr>
        <w:t xml:space="preserve"> will </w:t>
      </w:r>
      <w:r w:rsidRPr="00B636EA">
        <w:rPr>
          <w:rFonts w:eastAsia="Calibri"/>
          <w:highlight w:val="cyan"/>
          <w:u w:val="single"/>
        </w:rPr>
        <w:t>be undone of</w:t>
      </w:r>
      <w:r w:rsidRPr="00B636EA">
        <w:rPr>
          <w:rFonts w:eastAsia="Calibri"/>
          <w:u w:val="single"/>
        </w:rPr>
        <w:t xml:space="preserve"> all its </w:t>
      </w:r>
      <w:r w:rsidRPr="00B636EA">
        <w:rPr>
          <w:rFonts w:eastAsia="Calibri"/>
          <w:highlight w:val="cyan"/>
          <w:u w:val="single"/>
        </w:rPr>
        <w:t>coercive aspects</w:t>
      </w:r>
      <w:r w:rsidRPr="00B636EA">
        <w:rPr>
          <w:rFonts w:eastAsia="Calibri"/>
          <w:u w:val="single"/>
        </w:rPr>
        <w:t>.</w:t>
      </w:r>
      <w:r w:rsidRPr="00B636EA">
        <w:rPr>
          <w:rFonts w:eastAsia="Calibri"/>
          <w:sz w:val="16"/>
        </w:rPr>
        <w:t xml:space="preserve"> I think </w:t>
      </w:r>
      <w:r w:rsidRPr="00B636EA">
        <w:rPr>
          <w:rFonts w:eastAsia="Calibri"/>
          <w:highlight w:val="cyan"/>
          <w:u w:val="single"/>
        </w:rPr>
        <w:t>this is</w:t>
      </w:r>
      <w:r w:rsidRPr="00B636EA">
        <w:rPr>
          <w:rFonts w:eastAsia="Calibri"/>
          <w:u w:val="single"/>
        </w:rPr>
        <w:t xml:space="preserve"> not only </w:t>
      </w:r>
      <w:r w:rsidRPr="00B636EA">
        <w:rPr>
          <w:rFonts w:eastAsia="Calibri"/>
          <w:highlight w:val="cyan"/>
          <w:u w:val="single"/>
        </w:rPr>
        <w:t>unrealistic, it’s</w:t>
      </w:r>
      <w:r w:rsidRPr="00B636EA">
        <w:rPr>
          <w:rFonts w:eastAsia="Calibri"/>
          <w:u w:val="single"/>
        </w:rPr>
        <w:t xml:space="preserve"> also </w:t>
      </w:r>
      <w:r w:rsidRPr="00B636EA">
        <w:rPr>
          <w:rFonts w:eastAsia="Calibri"/>
          <w:highlight w:val="cyan"/>
          <w:u w:val="single"/>
        </w:rPr>
        <w:t>undesirable</w:t>
      </w:r>
      <w:r w:rsidRPr="00B636EA">
        <w:rPr>
          <w:rFonts w:eastAsia="Calibri"/>
          <w:sz w:val="16"/>
        </w:rPr>
        <w:t xml:space="preserve">. Some feel like full automation is a really attractive slogan, but at the same time </w:t>
      </w:r>
      <w:r w:rsidRPr="00B636EA">
        <w:rPr>
          <w:rFonts w:eastAsia="Calibri"/>
          <w:highlight w:val="cyan"/>
          <w:u w:val="single"/>
        </w:rPr>
        <w:t>you</w:t>
      </w:r>
      <w:r w:rsidRPr="00B636EA">
        <w:rPr>
          <w:rFonts w:eastAsia="Calibri"/>
          <w:u w:val="single"/>
        </w:rPr>
        <w:t xml:space="preserve"> really </w:t>
      </w:r>
      <w:r w:rsidRPr="00B636EA">
        <w:rPr>
          <w:rFonts w:eastAsia="Calibri"/>
          <w:highlight w:val="cyan"/>
          <w:u w:val="single"/>
        </w:rPr>
        <w:t>have to ask</w:t>
      </w:r>
      <w:r w:rsidRPr="00B636EA">
        <w:rPr>
          <w:rFonts w:eastAsia="Calibri"/>
          <w:u w:val="single"/>
        </w:rPr>
        <w:t xml:space="preserve"> yourself the question of how this works out in practice</w:t>
      </w:r>
      <w:r w:rsidRPr="00B636EA">
        <w:rPr>
          <w:rFonts w:eastAsia="Calibri"/>
          <w:sz w:val="16"/>
        </w:rPr>
        <w:t xml:space="preserve">. The example I often give is that there’s loads of activity today which doesn’t count as work, because it doesn’t meet the sort of benchmark of solvency associated with the market. For example, if you really like handing out ice cream in the park, this is obviously a sort of activity which capitalist markets don’t cater to. If we live in a postcapitalist society, people should be able to just roam around the park and hand out ice cream, because that now counts as a sort of worthy, productive activity basically. DH But where’d that ice cream come from though? AJ Exactly. So the question is, “Where does the ice cream come from?” “Well, it comes from a factory.” “What do you do at the factory?” They say, “Oh, you automate the factory.” </w:t>
      </w:r>
      <w:r w:rsidRPr="00B636EA">
        <w:rPr>
          <w:rFonts w:eastAsia="Calibri"/>
          <w:u w:val="single"/>
        </w:rPr>
        <w:t xml:space="preserve">The thing is, “Well, </w:t>
      </w:r>
      <w:r w:rsidRPr="00B636EA">
        <w:rPr>
          <w:rFonts w:eastAsia="Calibri"/>
          <w:highlight w:val="cyan"/>
          <w:u w:val="single"/>
        </w:rPr>
        <w:t>who builds</w:t>
      </w:r>
      <w:r w:rsidRPr="00B636EA">
        <w:rPr>
          <w:rFonts w:eastAsia="Calibri"/>
          <w:u w:val="single"/>
        </w:rPr>
        <w:t xml:space="preserve"> the </w:t>
      </w:r>
      <w:r w:rsidRPr="00B636EA">
        <w:rPr>
          <w:rFonts w:eastAsia="Calibri"/>
          <w:highlight w:val="cyan"/>
          <w:u w:val="single"/>
        </w:rPr>
        <w:t>machines for the automated factory? Who trains</w:t>
      </w:r>
      <w:r w:rsidRPr="00B636EA">
        <w:rPr>
          <w:rFonts w:eastAsia="Calibri"/>
          <w:u w:val="single"/>
        </w:rPr>
        <w:t xml:space="preserve"> the </w:t>
      </w:r>
      <w:r w:rsidRPr="00B636EA">
        <w:rPr>
          <w:rFonts w:eastAsia="Calibri"/>
          <w:highlight w:val="cyan"/>
          <w:u w:val="single"/>
        </w:rPr>
        <w:t>engineers</w:t>
      </w:r>
      <w:r w:rsidRPr="00B636EA">
        <w:rPr>
          <w:rFonts w:eastAsia="Calibri"/>
          <w:u w:val="single"/>
        </w:rPr>
        <w:t xml:space="preserve"> who build the machines for the automated factory?”</w:t>
      </w:r>
      <w:r w:rsidRPr="00B636EA">
        <w:rPr>
          <w:rFonts w:eastAsia="Calibri"/>
          <w:sz w:val="16"/>
        </w:rPr>
        <w:t xml:space="preserve"> At the same time, this gets you into inevitably political questions of, “What do we automate? How do we automate it? Who do we train for the automation?” </w:t>
      </w:r>
      <w:r w:rsidRPr="00B636EA">
        <w:rPr>
          <w:rFonts w:eastAsia="Calibri"/>
          <w:u w:val="single"/>
        </w:rPr>
        <w:t xml:space="preserve">At the same time, there’s this kind of problematic regress which, in the end, implies an inevitable end to pure, spontaneous activity, because </w:t>
      </w:r>
      <w:r w:rsidRPr="00B636EA">
        <w:rPr>
          <w:rFonts w:eastAsia="Calibri"/>
          <w:highlight w:val="cyan"/>
          <w:u w:val="single"/>
        </w:rPr>
        <w:t>you have to coerce people</w:t>
      </w:r>
      <w:r w:rsidRPr="00B636EA">
        <w:rPr>
          <w:rFonts w:eastAsia="Calibri"/>
          <w:u w:val="single"/>
        </w:rPr>
        <w:t xml:space="preserve"> in</w:t>
      </w:r>
      <w:r w:rsidRPr="00B636EA">
        <w:rPr>
          <w:rFonts w:eastAsia="Calibri"/>
          <w:highlight w:val="cyan"/>
          <w:u w:val="single"/>
        </w:rPr>
        <w:t>to do</w:t>
      </w:r>
      <w:r w:rsidRPr="00B636EA">
        <w:rPr>
          <w:rFonts w:eastAsia="Calibri"/>
          <w:u w:val="single"/>
        </w:rPr>
        <w:t xml:space="preserve">ing certain </w:t>
      </w:r>
      <w:r w:rsidRPr="00B636EA">
        <w:rPr>
          <w:rFonts w:eastAsia="Calibri"/>
          <w:highlight w:val="cyan"/>
          <w:u w:val="single"/>
        </w:rPr>
        <w:t>things</w:t>
      </w:r>
      <w:r w:rsidRPr="00B636EA">
        <w:rPr>
          <w:rFonts w:eastAsia="Calibri"/>
          <w:sz w:val="16"/>
        </w:rPr>
        <w:t>. In the end, it’s a sort of coercive moment where you say, “Okay, now we’re actually going to force people to do this, because this is the activity we value as a society.” This problematic regress in the end also shows the sort of weakness of the notion of work that these post-workers have. Because work can be coercive but still fulfilling. This is the whole point about what Marx himself said when he came to postcapitalist laborers, that you need to find these kinds of procedures and you need to find these institutional mechanisms that actually allow coercion or the enforcing of a consensus to be procedurally consistent and transparent, so not arbitrary in that sense.</w:t>
      </w:r>
    </w:p>
    <w:p w14:paraId="4DF1CFCF" w14:textId="7C895C06" w:rsidR="00B7345E" w:rsidRDefault="00B636EA" w:rsidP="00B636EA">
      <w:pPr>
        <w:pStyle w:val="Heading2"/>
      </w:pPr>
      <w:r>
        <w:t>Block</w:t>
      </w:r>
    </w:p>
    <w:p w14:paraId="405BA7F4" w14:textId="3305E143" w:rsidR="00B636EA" w:rsidRDefault="00B636EA" w:rsidP="00B636EA">
      <w:pPr>
        <w:pStyle w:val="Heading3"/>
      </w:pPr>
      <w:r>
        <w:t>2NC---Code CP</w:t>
      </w:r>
    </w:p>
    <w:p w14:paraId="174700CD" w14:textId="77777777" w:rsidR="00B636EA" w:rsidRDefault="00B636EA" w:rsidP="00B636EA">
      <w:pPr>
        <w:pStyle w:val="Heading4"/>
      </w:pPr>
      <w:r>
        <w:t xml:space="preserve">‘No source’ </w:t>
      </w:r>
      <w:r>
        <w:rPr>
          <w:u w:val="single"/>
        </w:rPr>
        <w:t>requires</w:t>
      </w:r>
      <w:r>
        <w:t xml:space="preserve"> the provision not have </w:t>
      </w:r>
      <w:r>
        <w:rPr>
          <w:u w:val="single"/>
        </w:rPr>
        <w:t>any basis</w:t>
      </w:r>
      <w:r>
        <w:t xml:space="preserve"> in </w:t>
      </w:r>
      <w:r>
        <w:rPr>
          <w:u w:val="single"/>
        </w:rPr>
        <w:t>enacted law</w:t>
      </w:r>
      <w:r>
        <w:t xml:space="preserve">. That’s Cross. </w:t>
      </w:r>
    </w:p>
    <w:p w14:paraId="19F6850D" w14:textId="77777777" w:rsidR="00B636EA" w:rsidRDefault="00B636EA" w:rsidP="00B636EA">
      <w:r>
        <w:t>&lt;&lt;FOR REFERENCE&gt;&gt;</w:t>
      </w:r>
    </w:p>
    <w:p w14:paraId="0A792347" w14:textId="1489D67D" w:rsidR="00B636EA" w:rsidRPr="00B636EA" w:rsidRDefault="00B636EA" w:rsidP="00B636EA">
      <w:pPr>
        <w:rPr>
          <w:sz w:val="16"/>
        </w:rPr>
      </w:pPr>
      <w:r>
        <w:rPr>
          <w:sz w:val="16"/>
        </w:rPr>
        <w:t xml:space="preserve">For example, </w:t>
      </w:r>
      <w:r>
        <w:rPr>
          <w:rStyle w:val="StyleUnderline"/>
          <w:highlight w:val="lightGray"/>
        </w:rPr>
        <w:t xml:space="preserve">OLRC may </w:t>
      </w:r>
      <w:r>
        <w:rPr>
          <w:rStyle w:val="Emphasis"/>
          <w:highlight w:val="lightGray"/>
        </w:rPr>
        <w:t>insert</w:t>
      </w:r>
      <w:r>
        <w:rPr>
          <w:sz w:val="16"/>
        </w:rPr>
        <w:t xml:space="preserve"> what it calls </w:t>
      </w:r>
      <w:r>
        <w:rPr>
          <w:rStyle w:val="StyleUnderline"/>
          <w:highlight w:val="lightGray"/>
        </w:rPr>
        <w:t>a “</w:t>
      </w:r>
      <w:r>
        <w:rPr>
          <w:rStyle w:val="Emphasis"/>
          <w:highlight w:val="lightGray"/>
        </w:rPr>
        <w:t>no source</w:t>
      </w:r>
      <w:r>
        <w:rPr>
          <w:rStyle w:val="StyleUnderline"/>
          <w:highlight w:val="lightGray"/>
        </w:rPr>
        <w:t>” provision</w:t>
      </w:r>
      <w:r>
        <w:rPr>
          <w:sz w:val="16"/>
        </w:rPr>
        <w:t xml:space="preserve"> into a new positive title that it is preparing for Congress. A “no source” provision is one </w:t>
      </w:r>
      <w:r>
        <w:rPr>
          <w:rStyle w:val="StyleUnderline"/>
          <w:highlight w:val="lightGray"/>
        </w:rPr>
        <w:t xml:space="preserve">that </w:t>
      </w:r>
      <w:r>
        <w:rPr>
          <w:rStyle w:val="Emphasis"/>
          <w:highlight w:val="lightGray"/>
        </w:rPr>
        <w:t>did not exist</w:t>
      </w:r>
      <w:r>
        <w:rPr>
          <w:rStyle w:val="StyleUnderline"/>
          <w:highlight w:val="lightGray"/>
        </w:rPr>
        <w:t xml:space="preserve"> in any</w:t>
      </w:r>
      <w:r>
        <w:rPr>
          <w:rStyle w:val="StyleUnderline"/>
        </w:rPr>
        <w:t xml:space="preserve"> congressionally </w:t>
      </w:r>
      <w:r>
        <w:rPr>
          <w:rStyle w:val="Emphasis"/>
        </w:rPr>
        <w:t xml:space="preserve">enacted </w:t>
      </w:r>
      <w:r>
        <w:rPr>
          <w:rStyle w:val="Emphasis"/>
          <w:highlight w:val="lightGray"/>
        </w:rPr>
        <w:t>law</w:t>
      </w:r>
      <w:r>
        <w:rPr>
          <w:rStyle w:val="StyleUnderline"/>
          <w:highlight w:val="lightGray"/>
        </w:rPr>
        <w:t>, but</w:t>
      </w:r>
      <w:r>
        <w:rPr>
          <w:rStyle w:val="StyleUnderline"/>
        </w:rPr>
        <w:t xml:space="preserve"> that </w:t>
      </w:r>
      <w:r>
        <w:rPr>
          <w:rStyle w:val="StyleUnderline"/>
          <w:highlight w:val="lightGray"/>
        </w:rPr>
        <w:t xml:space="preserve">OLRC </w:t>
      </w:r>
      <w:r>
        <w:rPr>
          <w:rStyle w:val="Emphasis"/>
          <w:highlight w:val="lightGray"/>
        </w:rPr>
        <w:t>creates</w:t>
      </w:r>
      <w:r>
        <w:rPr>
          <w:rStyle w:val="StyleUnderline"/>
        </w:rPr>
        <w:t xml:space="preserve"> out </w:t>
      </w:r>
      <w:r>
        <w:rPr>
          <w:rStyle w:val="StyleUnderline"/>
          <w:highlight w:val="lightGray"/>
        </w:rPr>
        <w:t xml:space="preserve">of </w:t>
      </w:r>
      <w:r>
        <w:rPr>
          <w:rStyle w:val="Emphasis"/>
          <w:highlight w:val="lightGray"/>
        </w:rPr>
        <w:t>whole cloth</w:t>
      </w:r>
      <w:r>
        <w:rPr>
          <w:sz w:val="16"/>
        </w:rPr>
        <w:t xml:space="preserve">.620 For example, if OLRC concludes that a new defined term will help it more easily articulate the policies that it is assembling in the title, </w:t>
      </w:r>
      <w:r>
        <w:rPr>
          <w:rStyle w:val="StyleUnderline"/>
        </w:rPr>
        <w:t xml:space="preserve">it may </w:t>
      </w:r>
      <w:r>
        <w:rPr>
          <w:rStyle w:val="Emphasis"/>
        </w:rPr>
        <w:t>insert</w:t>
      </w:r>
      <w:r>
        <w:rPr>
          <w:rStyle w:val="StyleUnderline"/>
        </w:rPr>
        <w:t xml:space="preserve"> a new </w:t>
      </w:r>
      <w:r>
        <w:rPr>
          <w:rStyle w:val="Emphasis"/>
        </w:rPr>
        <w:t>definition</w:t>
      </w:r>
      <w:r>
        <w:rPr>
          <w:rStyle w:val="StyleUnderline"/>
        </w:rPr>
        <w:t xml:space="preserve"> into the title, and then use this newly defined term </w:t>
      </w:r>
      <w:r>
        <w:rPr>
          <w:rStyle w:val="Emphasis"/>
        </w:rPr>
        <w:t>throughout</w:t>
      </w:r>
      <w:r>
        <w:rPr>
          <w:rStyle w:val="StyleUnderline"/>
        </w:rPr>
        <w:t xml:space="preserve"> the title</w:t>
      </w:r>
      <w:r>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644B09B2" w14:textId="77777777" w:rsidR="00B636EA" w:rsidRDefault="00B636EA" w:rsidP="00B636EA">
      <w:pPr>
        <w:pStyle w:val="Heading4"/>
      </w:pPr>
      <w:r>
        <w:t>‘</w:t>
      </w:r>
      <w:r>
        <w:rPr>
          <w:u w:val="single"/>
        </w:rPr>
        <w:t>The</w:t>
      </w:r>
      <w:r>
        <w:t xml:space="preserve">’ preceding </w:t>
      </w:r>
      <w:r>
        <w:rPr>
          <w:u w:val="single"/>
        </w:rPr>
        <w:t>USFG</w:t>
      </w:r>
      <w:r>
        <w:t xml:space="preserve"> means the plan must </w:t>
      </w:r>
      <w:r>
        <w:rPr>
          <w:u w:val="single"/>
        </w:rPr>
        <w:t>fiat support</w:t>
      </w:r>
      <w:r>
        <w:t xml:space="preserve"> from all three branches.</w:t>
      </w:r>
    </w:p>
    <w:p w14:paraId="2DBFE6A1" w14:textId="77777777" w:rsidR="00B636EA" w:rsidRDefault="00B636EA" w:rsidP="00B636EA">
      <w:r>
        <w:rPr>
          <w:rStyle w:val="Style13ptBold"/>
        </w:rPr>
        <w:t>Venters 3</w:t>
      </w:r>
      <w:r>
        <w:t xml:space="preserve"> [Daniel J. Venters (Former justice of the Kentucky Supreme Court), 6-12-2003, “Opinion of the Court,” </w:t>
      </w:r>
      <w:r>
        <w:rPr>
          <w:i/>
          <w:iCs/>
        </w:rPr>
        <w:t>Kotila v. Commonwealth</w:t>
      </w:r>
      <w:r>
        <w:t>, 2000-SC-0341-MR, pp. 16-18, Supreme Court of Kentucky, njn]</w:t>
      </w:r>
    </w:p>
    <w:p w14:paraId="35FF76B8" w14:textId="77777777" w:rsidR="00B636EA" w:rsidRDefault="00B636EA" w:rsidP="00B636EA">
      <w:pPr>
        <w:rPr>
          <w:rStyle w:val="StyleUnderline"/>
        </w:rPr>
      </w:pPr>
      <w:r>
        <w:rPr>
          <w:sz w:val="16"/>
        </w:rPr>
        <w:t xml:space="preserve">Whether a conviction under this statute requires possession of all (as opposed to any) of the chemicals or equipment necessary to manufacture [**24]  methamphetamine under some manufacturing process is a matter of statutory construction.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all of the possible chemical and equipment combinations by which methamphetamine could be manufactured. Nevertheless, KRS 218A.1432(1)(b) does not read "[p]ossesses chemicals or equipment," or "[p]ossesses some of the chemicals or equipment," or "[p]ossesses any of the chemicals or equipment." It reads "[p]ossesses the chemicals or equipment for the manufacture of methamphetamine." The presence of the article </w:t>
      </w:r>
      <w:r>
        <w:rPr>
          <w:rStyle w:val="StyleUnderline"/>
          <w:highlight w:val="cyan"/>
        </w:rPr>
        <w:t>"</w:t>
      </w:r>
      <w:r>
        <w:rPr>
          <w:rStyle w:val="Emphasis"/>
          <w:highlight w:val="cyan"/>
        </w:rPr>
        <w:t>the</w:t>
      </w:r>
      <w:r>
        <w:rPr>
          <w:rStyle w:val="StyleUnderline"/>
          <w:highlight w:val="cyan"/>
        </w:rPr>
        <w:t xml:space="preserve">" is </w:t>
      </w:r>
      <w:r>
        <w:rPr>
          <w:rStyle w:val="Emphasis"/>
          <w:highlight w:val="cyan"/>
        </w:rPr>
        <w:t>significant</w:t>
      </w:r>
      <w:r>
        <w:rPr>
          <w:rStyle w:val="StyleUnderline"/>
          <w:highlight w:val="cyan"/>
        </w:rPr>
        <w:t xml:space="preserve"> because</w:t>
      </w:r>
      <w:r>
        <w:rPr>
          <w:sz w:val="16"/>
        </w:rPr>
        <w:t xml:space="preserve">, grammatically speaking, </w:t>
      </w:r>
      <w:r>
        <w:rPr>
          <w:rStyle w:val="StyleUnderline"/>
        </w:rPr>
        <w:t xml:space="preserve">possession of </w:t>
      </w:r>
      <w:r>
        <w:rPr>
          <w:rStyle w:val="StyleUnderline"/>
          <w:highlight w:val="cyan"/>
        </w:rPr>
        <w:t xml:space="preserve">some but </w:t>
      </w:r>
      <w:r>
        <w:rPr>
          <w:rStyle w:val="Emphasis"/>
          <w:highlight w:val="cyan"/>
        </w:rPr>
        <w:t>not all</w:t>
      </w:r>
      <w:r>
        <w:rPr>
          <w:sz w:val="16"/>
        </w:rPr>
        <w:t xml:space="preserve"> of the chemicals or equipment </w:t>
      </w:r>
      <w:r>
        <w:rPr>
          <w:rStyle w:val="StyleUnderline"/>
          <w:highlight w:val="cyan"/>
        </w:rPr>
        <w:t xml:space="preserve">does </w:t>
      </w:r>
      <w:r>
        <w:rPr>
          <w:rStyle w:val="Emphasis"/>
          <w:highlight w:val="cyan"/>
        </w:rPr>
        <w:t>not satisfy</w:t>
      </w:r>
      <w:r>
        <w:rPr>
          <w:rStyle w:val="StyleUnderline"/>
        </w:rPr>
        <w:t xml:space="preserve"> the </w:t>
      </w:r>
      <w:r>
        <w:rPr>
          <w:rStyle w:val="Emphasis"/>
          <w:highlight w:val="cyan"/>
        </w:rPr>
        <w:t>statutory language</w:t>
      </w:r>
      <w:r>
        <w:rPr>
          <w:rStyle w:val="StyleUnderline"/>
        </w:rPr>
        <w:t xml:space="preserve">. </w:t>
      </w:r>
    </w:p>
    <w:p w14:paraId="247A4E95" w14:textId="77777777" w:rsidR="00B636EA" w:rsidRDefault="00B636EA" w:rsidP="00B636EA">
      <w:pPr>
        <w:rPr>
          <w:sz w:val="16"/>
        </w:rPr>
      </w:pPr>
      <w:r>
        <w:rPr>
          <w:sz w:val="16"/>
        </w:rPr>
        <w:t>FN 10</w:t>
      </w:r>
    </w:p>
    <w:p w14:paraId="03256686" w14:textId="77777777" w:rsidR="00B636EA" w:rsidRDefault="00B636EA" w:rsidP="00B636EA">
      <w:pPr>
        <w:rPr>
          <w:sz w:val="16"/>
        </w:rPr>
      </w:pPr>
      <w:r>
        <w:rPr>
          <w:sz w:val="16"/>
        </w:rPr>
        <w:t xml:space="preserve">In the context of statutory construction, </w:t>
      </w:r>
      <w:r>
        <w:rPr>
          <w:rStyle w:val="StyleUnderline"/>
          <w:highlight w:val="cyan"/>
        </w:rPr>
        <w:t>"</w:t>
      </w:r>
      <w:r>
        <w:rPr>
          <w:rStyle w:val="Emphasis"/>
          <w:highlight w:val="cyan"/>
        </w:rPr>
        <w:t>the</w:t>
      </w:r>
      <w:r>
        <w:rPr>
          <w:rStyle w:val="StyleUnderline"/>
          <w:highlight w:val="cyan"/>
        </w:rPr>
        <w:t>" is</w:t>
      </w:r>
      <w:r>
        <w:rPr>
          <w:rStyle w:val="StyleUnderline"/>
        </w:rPr>
        <w:t xml:space="preserve"> used as </w:t>
      </w:r>
      <w:r>
        <w:rPr>
          <w:rStyle w:val="StyleUnderline"/>
          <w:highlight w:val="cyan"/>
        </w:rPr>
        <w:t xml:space="preserve">a </w:t>
      </w:r>
      <w:r>
        <w:rPr>
          <w:rStyle w:val="Emphasis"/>
          <w:highlight w:val="cyan"/>
        </w:rPr>
        <w:t>function word</w:t>
      </w:r>
      <w:r>
        <w:rPr>
          <w:rStyle w:val="StyleUnderline"/>
        </w:rPr>
        <w:t xml:space="preserve"> before a plural noun </w:t>
      </w:r>
      <w:r>
        <w:rPr>
          <w:rStyle w:val="StyleUnderline"/>
          <w:highlight w:val="cyan"/>
        </w:rPr>
        <w:t>denoting</w:t>
      </w:r>
      <w:r>
        <w:rPr>
          <w:sz w:val="16"/>
        </w:rPr>
        <w:t xml:space="preserve"> a group to indicate reference to </w:t>
      </w:r>
      <w:r>
        <w:rPr>
          <w:rStyle w:val="StyleUnderline"/>
          <w:highlight w:val="cyan"/>
        </w:rPr>
        <w:t xml:space="preserve">the group as a </w:t>
      </w:r>
      <w:r>
        <w:rPr>
          <w:rStyle w:val="Emphasis"/>
          <w:highlight w:val="cyan"/>
        </w:rPr>
        <w:t>whole</w:t>
      </w:r>
      <w:r>
        <w:rPr>
          <w:rStyle w:val="StyleUnderline"/>
        </w:rPr>
        <w:t xml:space="preserve">. In </w:t>
      </w:r>
      <w:r>
        <w:rPr>
          <w:rStyle w:val="StyleUnderline"/>
          <w:highlight w:val="cyan"/>
        </w:rPr>
        <w:t>decisions spanning</w:t>
      </w:r>
      <w:r>
        <w:rPr>
          <w:rStyle w:val="StyleUnderline"/>
        </w:rPr>
        <w:t xml:space="preserve"> </w:t>
      </w:r>
      <w:r>
        <w:rPr>
          <w:rStyle w:val="Emphasis"/>
        </w:rPr>
        <w:t xml:space="preserve">three different </w:t>
      </w:r>
      <w:r>
        <w:rPr>
          <w:rStyle w:val="Emphasis"/>
          <w:highlight w:val="cyan"/>
        </w:rPr>
        <w:t>centuries</w:t>
      </w:r>
      <w:r>
        <w:rPr>
          <w:rStyle w:val="StyleUnderline"/>
        </w:rPr>
        <w:t>, the appellate courts</w:t>
      </w:r>
      <w:r>
        <w:rPr>
          <w:sz w:val="16"/>
        </w:rPr>
        <w:t xml:space="preserve"> of Kentucky have </w:t>
      </w:r>
      <w:r>
        <w:rPr>
          <w:rStyle w:val="StyleUnderline"/>
          <w:highlight w:val="cyan"/>
        </w:rPr>
        <w:t>found</w:t>
      </w:r>
      <w:r>
        <w:rPr>
          <w:rStyle w:val="StyleUnderline"/>
        </w:rPr>
        <w:t xml:space="preserve"> use of the word</w:t>
      </w:r>
      <w:r>
        <w:rPr>
          <w:sz w:val="16"/>
        </w:rPr>
        <w:t xml:space="preserve"> "the" </w:t>
      </w:r>
      <w:r>
        <w:rPr>
          <w:rStyle w:val="StyleUnderline"/>
        </w:rPr>
        <w:t xml:space="preserve">to have </w:t>
      </w:r>
      <w:r>
        <w:rPr>
          <w:rStyle w:val="StyleUnderline"/>
          <w:highlight w:val="cyan"/>
        </w:rPr>
        <w:t xml:space="preserve">a </w:t>
      </w:r>
      <w:r>
        <w:rPr>
          <w:sz w:val="16"/>
        </w:rPr>
        <w:t xml:space="preserve">upon meaning. Courts are directed by the general assembly to construe Kentucky statutes according to the common and approved usage of language. Ky. Rev. Stat. Ann. § 446.080 </w:t>
      </w:r>
      <w:r>
        <w:rPr>
          <w:rStyle w:val="Emphasis"/>
          <w:highlight w:val="cyan"/>
        </w:rPr>
        <w:t>significant effect</w:t>
      </w:r>
      <w:r>
        <w:rPr>
          <w:sz w:val="16"/>
        </w:rPr>
        <w:t xml:space="preserve"> (4). More like this Headnote</w:t>
      </w:r>
    </w:p>
    <w:p w14:paraId="4CDAE597" w14:textId="77777777" w:rsidR="00B636EA" w:rsidRDefault="00B636EA" w:rsidP="00B636EA">
      <w:pPr>
        <w:rPr>
          <w:sz w:val="16"/>
        </w:rPr>
      </w:pPr>
      <w:r>
        <w:rPr>
          <w:sz w:val="16"/>
        </w:rPr>
        <w:t>End FN 10</w:t>
      </w:r>
    </w:p>
    <w:p w14:paraId="04A6B391" w14:textId="77777777" w:rsidR="00B636EA" w:rsidRDefault="00B636EA" w:rsidP="00B636EA">
      <w:pPr>
        <w:rPr>
          <w:sz w:val="16"/>
        </w:rPr>
      </w:pPr>
      <w:r>
        <w:rPr>
          <w:sz w:val="16"/>
        </w:rPr>
        <w:t>"</w:t>
      </w:r>
      <w:r>
        <w:rPr>
          <w:rStyle w:val="StyleUnderline"/>
        </w:rPr>
        <w:t>The</w:t>
      </w:r>
      <w:r>
        <w:rPr>
          <w:sz w:val="16"/>
        </w:rPr>
        <w:t xml:space="preserve">" </w:t>
      </w:r>
      <w:r>
        <w:rPr>
          <w:rStyle w:val="StyleUnderline"/>
        </w:rPr>
        <w:t>is</w:t>
      </w:r>
      <w:r>
        <w:rPr>
          <w:sz w:val="16"/>
        </w:rPr>
        <w:t xml:space="preserve"> "[u]sed as [**25]  </w:t>
      </w:r>
      <w:r>
        <w:rPr>
          <w:rStyle w:val="StyleUnderline"/>
        </w:rPr>
        <w:t xml:space="preserve">a </w:t>
      </w:r>
      <w:r>
        <w:rPr>
          <w:rStyle w:val="Emphasis"/>
        </w:rPr>
        <w:t>function word</w:t>
      </w:r>
      <w:r>
        <w:rPr>
          <w:rStyle w:val="StyleUnderline"/>
        </w:rPr>
        <w:t xml:space="preserve"> before a plural noun </w:t>
      </w:r>
      <w:r>
        <w:rPr>
          <w:rStyle w:val="Emphasis"/>
        </w:rPr>
        <w:t>denoting</w:t>
      </w:r>
      <w:r>
        <w:rPr>
          <w:rStyle w:val="StyleUnderline"/>
        </w:rPr>
        <w:t xml:space="preserve"> a group to indicate</w:t>
      </w:r>
      <w:r>
        <w:rPr>
          <w:sz w:val="16"/>
        </w:rPr>
        <w:t xml:space="preserve"> reference to </w:t>
      </w:r>
      <w:r>
        <w:rPr>
          <w:rStyle w:val="StyleUnderline"/>
        </w:rPr>
        <w:t xml:space="preserve">the group as a </w:t>
      </w:r>
      <w:r>
        <w:rPr>
          <w:rStyle w:val="Emphasis"/>
        </w:rPr>
        <w:t>whole</w:t>
      </w:r>
      <w:r>
        <w:rPr>
          <w:sz w:val="16"/>
        </w:rPr>
        <w:t xml:space="preserve">." Webster's Third New International Dictionary 2369 (1993). In decisions spanning three different centuries, the appellate courts of this Commonwealth have found use of the word "the" to have a significant effect upon meaning. See Revenue Cabinet v. Hubbard, Ky., 37 S.W.3d 717, 719-20 (2000) ("[U]se of the definite article 'the' indicates that the statute refers to the entire body and not to discrete parts or components.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Patricca v. Zoning Bd. of Adjustment, 527 Pa. 267, 590 A.2d 744, 751 (Pa. 1991); McClanahan v. Woodward Constr. Co., 77 Wyo. 362, 316 P.2d 337, 341-42 (Wyo. 1957); Williams v. McComb, 38 NC. (3 Ired. Eq.) 450 (1844) ("[G]rammatically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w:t>
      </w:r>
    </w:p>
    <w:p w14:paraId="0A4386C3" w14:textId="77777777" w:rsidR="00B636EA" w:rsidRDefault="00B636EA" w:rsidP="00B636EA">
      <w:pPr>
        <w:rPr>
          <w:sz w:val="16"/>
        </w:rPr>
      </w:pPr>
      <w:r>
        <w:rPr>
          <w:sz w:val="16"/>
        </w:rPr>
        <w:t>FN 11</w:t>
      </w:r>
    </w:p>
    <w:p w14:paraId="5B95AC72" w14:textId="77777777" w:rsidR="00B636EA" w:rsidRDefault="00B636EA" w:rsidP="00B636EA">
      <w:pPr>
        <w:rPr>
          <w:sz w:val="16"/>
        </w:rPr>
      </w:pPr>
      <w:r>
        <w:rPr>
          <w:sz w:val="16"/>
        </w:rPr>
        <w:t>The Kentucky Supreme Court construes the phrase "</w:t>
      </w:r>
      <w:r>
        <w:rPr>
          <w:rStyle w:val="StyleUnderline"/>
        </w:rPr>
        <w:t>the chemicals or equipment</w:t>
      </w:r>
      <w:r>
        <w:rPr>
          <w:sz w:val="16"/>
        </w:rPr>
        <w:t xml:space="preserve">" as used in Ky. Rev. Stat. Ann. § Ky. Rev. Stat. § 218A.1432(1)(b) </w:t>
      </w:r>
      <w:r>
        <w:rPr>
          <w:rStyle w:val="StyleUnderline"/>
        </w:rPr>
        <w:t>to mean all of the chemicals or all of the equipment necessary</w:t>
      </w:r>
      <w:r>
        <w:rPr>
          <w:sz w:val="16"/>
        </w:rPr>
        <w:t xml:space="preserve"> to manufacture methamphetamine. More like this Headnote</w:t>
      </w:r>
    </w:p>
    <w:p w14:paraId="180587CE" w14:textId="77777777" w:rsidR="00B636EA" w:rsidRDefault="00B636EA" w:rsidP="00B636EA">
      <w:pPr>
        <w:rPr>
          <w:sz w:val="16"/>
        </w:rPr>
      </w:pPr>
      <w:r>
        <w:rPr>
          <w:sz w:val="16"/>
        </w:rPr>
        <w:t>End FN 11</w:t>
      </w:r>
    </w:p>
    <w:p w14:paraId="27379D04" w14:textId="77777777" w:rsidR="00B636EA" w:rsidRDefault="00B636EA" w:rsidP="00B636EA">
      <w:pPr>
        <w:rPr>
          <w:sz w:val="16"/>
        </w:rPr>
      </w:pPr>
      <w:r>
        <w:rPr>
          <w:sz w:val="16"/>
        </w:rPr>
        <w:t>we construe "the chemicals or equipment" to mean all of the chemicals or all of the equipment necessary to manufacture methamphetamine.</w:t>
      </w:r>
    </w:p>
    <w:p w14:paraId="1B8F5841" w14:textId="77777777" w:rsidR="00B636EA" w:rsidRDefault="00B636EA" w:rsidP="00B636EA">
      <w:pPr>
        <w:pStyle w:val="Heading4"/>
      </w:pPr>
      <w:r>
        <w:t xml:space="preserve">‘Federal Government’ requires </w:t>
      </w:r>
      <w:r>
        <w:rPr>
          <w:u w:val="single"/>
        </w:rPr>
        <w:t>all branches</w:t>
      </w:r>
      <w:r>
        <w:t>.</w:t>
      </w:r>
    </w:p>
    <w:p w14:paraId="6539791F" w14:textId="77777777" w:rsidR="00B636EA" w:rsidRDefault="00B636EA" w:rsidP="00B636EA">
      <w:r>
        <w:rPr>
          <w:rStyle w:val="Style13ptBold"/>
        </w:rPr>
        <w:t>Cunningham 97</w:t>
      </w:r>
      <w:r>
        <w:t xml:space="preserve"> [Randy Cunningham (U.S. Representative), 1-7-1997, “H.R. 123 - Bill Emerson English Language Empowerment Act of 1997,” 105th Congress, http://www.humnet.ucla.edu/humnet/linguistics/people/grads/macswan/hr123.htm, njn]</w:t>
      </w:r>
    </w:p>
    <w:p w14:paraId="68E88D59" w14:textId="77777777" w:rsidR="00B636EA" w:rsidRDefault="00B636EA" w:rsidP="00B636EA">
      <w:pPr>
        <w:rPr>
          <w:sz w:val="16"/>
        </w:rPr>
      </w:pPr>
      <w:r>
        <w:rPr>
          <w:sz w:val="16"/>
        </w:rPr>
        <w:t xml:space="preserve">`Sec. 169. Definitions </w:t>
      </w:r>
    </w:p>
    <w:p w14:paraId="3C838F89" w14:textId="77777777" w:rsidR="00B636EA" w:rsidRDefault="00B636EA" w:rsidP="00B636EA">
      <w:pPr>
        <w:ind w:left="720"/>
        <w:rPr>
          <w:sz w:val="16"/>
        </w:rPr>
      </w:pPr>
      <w:r>
        <w:rPr>
          <w:sz w:val="16"/>
        </w:rPr>
        <w:t xml:space="preserve">`For purposes of this chapter: </w:t>
      </w:r>
    </w:p>
    <w:p w14:paraId="1E264C72" w14:textId="77777777" w:rsidR="00B636EA" w:rsidRDefault="00B636EA" w:rsidP="00B636EA">
      <w:pPr>
        <w:ind w:left="1440"/>
        <w:rPr>
          <w:sz w:val="16"/>
        </w:rPr>
      </w:pPr>
      <w:r>
        <w:rPr>
          <w:sz w:val="16"/>
        </w:rPr>
        <w:t xml:space="preserve">`(1) FEDERAL GOVERNMENT- </w:t>
      </w:r>
      <w:r>
        <w:rPr>
          <w:rStyle w:val="StyleUnderline"/>
        </w:rPr>
        <w:t>The term `</w:t>
      </w:r>
      <w:r>
        <w:rPr>
          <w:rStyle w:val="StyleUnderline"/>
          <w:highlight w:val="cyan"/>
        </w:rPr>
        <w:t xml:space="preserve">Federal Government' means </w:t>
      </w:r>
      <w:r>
        <w:rPr>
          <w:rStyle w:val="Emphasis"/>
          <w:highlight w:val="cyan"/>
        </w:rPr>
        <w:t>all branches</w:t>
      </w:r>
      <w:r>
        <w:rPr>
          <w:rStyle w:val="StyleUnderline"/>
        </w:rPr>
        <w:t xml:space="preserve"> of the national Government and </w:t>
      </w:r>
      <w:r>
        <w:rPr>
          <w:rStyle w:val="Emphasis"/>
        </w:rPr>
        <w:t>all employees</w:t>
      </w:r>
      <w:r>
        <w:rPr>
          <w:rStyle w:val="StyleUnderline"/>
        </w:rPr>
        <w:t xml:space="preserve"> and officials</w:t>
      </w:r>
      <w:r>
        <w:rPr>
          <w:sz w:val="16"/>
        </w:rPr>
        <w:t xml:space="preserve"> of the national Government while performing official business.</w:t>
      </w:r>
    </w:p>
    <w:p w14:paraId="3E4F6471" w14:textId="77777777" w:rsidR="00B636EA" w:rsidRDefault="00B636EA" w:rsidP="00B636EA">
      <w:pPr>
        <w:pStyle w:val="Analytic"/>
      </w:pPr>
    </w:p>
    <w:p w14:paraId="06CD1148" w14:textId="77777777" w:rsidR="00B636EA" w:rsidRDefault="00B636EA" w:rsidP="00B636EA">
      <w:pPr>
        <w:pStyle w:val="Heading4"/>
      </w:pPr>
      <w:r>
        <w:t xml:space="preserve">2. </w:t>
      </w:r>
      <w:bookmarkStart w:id="3" w:name="_Hlk206152927"/>
      <w:r>
        <w:t xml:space="preserve">‘Rights’ carry the </w:t>
      </w:r>
      <w:r>
        <w:rPr>
          <w:u w:val="single"/>
        </w:rPr>
        <w:t>force of law</w:t>
      </w:r>
      <w:r>
        <w:t>.</w:t>
      </w:r>
    </w:p>
    <w:p w14:paraId="041C9C8D" w14:textId="77777777" w:rsidR="00B636EA" w:rsidRDefault="00B636EA" w:rsidP="00B636EA">
      <w:r>
        <w:rPr>
          <w:rStyle w:val="Style13ptBold"/>
        </w:rPr>
        <w:t>Solaiman 17</w:t>
      </w:r>
      <w:r>
        <w:t xml:space="preserve"> [S. M. Solaiman (Law Professor, University of Wollongong), June 2017, “Legal personality of robots, corporations, idols and chimpanzees: a quest for legitimacy,” Artificial Intelligence &amp; Law, Vol. 25, pp. 155-179, https://doi.org/10.1007/s10506-016-9192-3, njn]</w:t>
      </w:r>
    </w:p>
    <w:p w14:paraId="58AE72D6" w14:textId="77777777" w:rsidR="00B636EA" w:rsidRDefault="00B636EA" w:rsidP="00B636EA">
      <w:pPr>
        <w:rPr>
          <w:sz w:val="16"/>
        </w:rPr>
      </w:pPr>
      <w:r>
        <w:rPr>
          <w:rStyle w:val="StyleUnderline"/>
          <w:highlight w:val="cyan"/>
        </w:rPr>
        <w:t xml:space="preserve">The word </w:t>
      </w:r>
      <w:r>
        <w:rPr>
          <w:rStyle w:val="Emphasis"/>
          <w:highlight w:val="cyan"/>
        </w:rPr>
        <w:t>‘rights’</w:t>
      </w:r>
      <w:r>
        <w:rPr>
          <w:sz w:val="16"/>
        </w:rPr>
        <w:t xml:space="preserve"> used in describing personality </w:t>
      </w:r>
      <w:r>
        <w:rPr>
          <w:rStyle w:val="StyleUnderline"/>
          <w:highlight w:val="cyan"/>
        </w:rPr>
        <w:t xml:space="preserve">connotes </w:t>
      </w:r>
      <w:r>
        <w:rPr>
          <w:rStyle w:val="Emphasis"/>
          <w:highlight w:val="cyan"/>
        </w:rPr>
        <w:t>legal</w:t>
      </w:r>
      <w:r>
        <w:rPr>
          <w:rStyle w:val="StyleUnderline"/>
          <w:highlight w:val="cyan"/>
        </w:rPr>
        <w:t xml:space="preserve"> relations</w:t>
      </w:r>
      <w:r>
        <w:rPr>
          <w:rStyle w:val="StyleUnderline"/>
        </w:rPr>
        <w:t xml:space="preserve"> between persons</w:t>
      </w:r>
      <w:r>
        <w:rPr>
          <w:sz w:val="16"/>
        </w:rPr>
        <w:t xml:space="preserve">. It is interconnected with duties </w:t>
      </w:r>
      <w:r>
        <w:rPr>
          <w:rStyle w:val="StyleUnderline"/>
          <w:highlight w:val="cyan"/>
        </w:rPr>
        <w:t>and</w:t>
      </w:r>
      <w:r>
        <w:rPr>
          <w:rStyle w:val="StyleUnderline"/>
        </w:rPr>
        <w:t xml:space="preserve"> it </w:t>
      </w:r>
      <w:r>
        <w:rPr>
          <w:rStyle w:val="StyleUnderline"/>
          <w:highlight w:val="cyan"/>
        </w:rPr>
        <w:t xml:space="preserve">contains </w:t>
      </w:r>
      <w:r>
        <w:rPr>
          <w:rStyle w:val="Emphasis"/>
          <w:highlight w:val="cyan"/>
        </w:rPr>
        <w:t>legally enforceable</w:t>
      </w:r>
      <w:r>
        <w:rPr>
          <w:rStyle w:val="StyleUnderline"/>
          <w:highlight w:val="cyan"/>
        </w:rPr>
        <w:t xml:space="preserve"> claims</w:t>
      </w:r>
      <w:r>
        <w:rPr>
          <w:rStyle w:val="StyleUnderline"/>
        </w:rPr>
        <w:t xml:space="preserve"> against others who are obliged </w:t>
      </w:r>
      <w:r>
        <w:rPr>
          <w:rStyle w:val="Emphasis"/>
        </w:rPr>
        <w:t>not to breach</w:t>
      </w:r>
      <w:r>
        <w:rPr>
          <w:rStyle w:val="StyleUnderline"/>
        </w:rPr>
        <w:t xml:space="preserve"> such relations</w:t>
      </w:r>
      <w:r>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To compel such performance, the possessor of a right is entitled to utilise the available legal recourses through the state (Corbin 1924). </w:t>
      </w:r>
      <w:r>
        <w:rPr>
          <w:rStyle w:val="StyleUnderline"/>
        </w:rPr>
        <w:t xml:space="preserve">A right provides an </w:t>
      </w:r>
      <w:r>
        <w:rPr>
          <w:rStyle w:val="Emphasis"/>
        </w:rPr>
        <w:t>option</w:t>
      </w:r>
      <w:r>
        <w:rPr>
          <w:rStyle w:val="StyleUnderline"/>
        </w:rPr>
        <w:t xml:space="preserve"> to its </w:t>
      </w:r>
      <w:r>
        <w:rPr>
          <w:rStyle w:val="Emphasis"/>
        </w:rPr>
        <w:t>holder</w:t>
      </w:r>
      <w:r>
        <w:rPr>
          <w:sz w:val="16"/>
        </w:rPr>
        <w:t xml:space="preserve"> to do or not to do a certain act that is not forbidden nor commanded by law, while the act forms the content of the right in question (Terry 1916). Again, </w:t>
      </w:r>
      <w:r>
        <w:rPr>
          <w:rStyle w:val="StyleUnderline"/>
          <w:highlight w:val="cyan"/>
        </w:rPr>
        <w:t xml:space="preserve">the existence of a </w:t>
      </w:r>
      <w:r>
        <w:rPr>
          <w:rStyle w:val="Emphasis"/>
          <w:highlight w:val="cyan"/>
        </w:rPr>
        <w:t>right</w:t>
      </w:r>
      <w:r>
        <w:rPr>
          <w:rStyle w:val="StyleUnderline"/>
          <w:highlight w:val="cyan"/>
        </w:rPr>
        <w:t xml:space="preserve"> is a </w:t>
      </w:r>
      <w:r>
        <w:rPr>
          <w:rStyle w:val="Emphasis"/>
          <w:highlight w:val="cyan"/>
        </w:rPr>
        <w:t>question of law</w:t>
      </w:r>
      <w:r>
        <w:rPr>
          <w:rStyle w:val="StyleUnderline"/>
        </w:rPr>
        <w:t xml:space="preserve">, and the </w:t>
      </w:r>
      <w:r>
        <w:rPr>
          <w:rStyle w:val="Emphasis"/>
        </w:rPr>
        <w:t>exercise</w:t>
      </w:r>
      <w:r>
        <w:rPr>
          <w:rStyle w:val="StyleUnderline"/>
        </w:rPr>
        <w:t xml:space="preserve"> of the right entails its holder’s </w:t>
      </w:r>
      <w:r>
        <w:rPr>
          <w:rStyle w:val="Emphasis"/>
        </w:rPr>
        <w:t>conscious choice</w:t>
      </w:r>
      <w:r>
        <w:rPr>
          <w:sz w:val="16"/>
        </w:rPr>
        <w:t xml:space="preserve"> about doing or not doing something.</w:t>
      </w:r>
    </w:p>
    <w:p w14:paraId="37785CA0" w14:textId="77777777" w:rsidR="00B636EA" w:rsidRDefault="00B636EA" w:rsidP="00B636EA">
      <w:pPr>
        <w:rPr>
          <w:sz w:val="16"/>
        </w:rPr>
      </w:pPr>
      <w:r>
        <w:rPr>
          <w:sz w:val="16"/>
        </w:rPr>
        <w:t xml:space="preserve">As implied above, </w:t>
      </w:r>
      <w:r>
        <w:rPr>
          <w:rStyle w:val="StyleUnderline"/>
        </w:rPr>
        <w:t xml:space="preserve">the </w:t>
      </w:r>
      <w:r>
        <w:rPr>
          <w:rStyle w:val="StyleUnderline"/>
          <w:highlight w:val="cyan"/>
        </w:rPr>
        <w:t>enjoyment of</w:t>
      </w:r>
      <w:r>
        <w:rPr>
          <w:rStyle w:val="StyleUnderline"/>
        </w:rPr>
        <w:t xml:space="preserve"> one’s </w:t>
      </w:r>
      <w:r>
        <w:rPr>
          <w:rStyle w:val="Emphasis"/>
          <w:highlight w:val="cyan"/>
        </w:rPr>
        <w:t>rights</w:t>
      </w:r>
      <w:r>
        <w:rPr>
          <w:rStyle w:val="StyleUnderline"/>
          <w:highlight w:val="cyan"/>
        </w:rPr>
        <w:t xml:space="preserve"> requires</w:t>
      </w:r>
      <w:r>
        <w:rPr>
          <w:rStyle w:val="StyleUnderline"/>
        </w:rPr>
        <w:t xml:space="preserve"> the existence of </w:t>
      </w:r>
      <w:r>
        <w:rPr>
          <w:rStyle w:val="Emphasis"/>
          <w:highlight w:val="cyan"/>
        </w:rPr>
        <w:t>duties</w:t>
      </w:r>
      <w:r>
        <w:rPr>
          <w:rStyle w:val="StyleUnderline"/>
        </w:rPr>
        <w:t xml:space="preserve"> of others </w:t>
      </w:r>
      <w:r>
        <w:rPr>
          <w:rStyle w:val="StyleUnderline"/>
          <w:highlight w:val="cyan"/>
        </w:rPr>
        <w:t>and</w:t>
      </w:r>
      <w:r>
        <w:rPr>
          <w:rStyle w:val="StyleUnderline"/>
        </w:rPr>
        <w:t xml:space="preserve"> their performance</w:t>
      </w:r>
      <w:r>
        <w:rPr>
          <w:sz w:val="16"/>
        </w:rPr>
        <w:t xml:space="preserve"> of </w:t>
      </w:r>
      <w:r>
        <w:rPr>
          <w:rStyle w:val="StyleUnderline"/>
        </w:rPr>
        <w:t>those</w:t>
      </w:r>
      <w:r>
        <w:rPr>
          <w:sz w:val="16"/>
        </w:rPr>
        <w:t xml:space="preserve"> duties. </w:t>
      </w:r>
      <w:r>
        <w:rPr>
          <w:rStyle w:val="Emphasis"/>
        </w:rPr>
        <w:t>Duties</w:t>
      </w:r>
      <w:r>
        <w:rPr>
          <w:rStyle w:val="StyleUnderline"/>
        </w:rPr>
        <w:t xml:space="preserve"> of a person as a </w:t>
      </w:r>
      <w:r>
        <w:rPr>
          <w:rStyle w:val="Emphasis"/>
        </w:rPr>
        <w:t>constituent</w:t>
      </w:r>
      <w:r>
        <w:rPr>
          <w:rStyle w:val="StyleUnderline"/>
        </w:rPr>
        <w:t xml:space="preserve"> element of </w:t>
      </w:r>
      <w:r>
        <w:rPr>
          <w:rStyle w:val="Emphasis"/>
        </w:rPr>
        <w:t>legal relations</w:t>
      </w:r>
      <w:r>
        <w:rPr>
          <w:rStyle w:val="StyleUnderline"/>
        </w:rPr>
        <w:t xml:space="preserve"> </w:t>
      </w:r>
      <w:r>
        <w:rPr>
          <w:rStyle w:val="StyleUnderline"/>
          <w:highlight w:val="cyan"/>
        </w:rPr>
        <w:t>are</w:t>
      </w:r>
      <w:r>
        <w:rPr>
          <w:rStyle w:val="StyleUnderline"/>
        </w:rPr>
        <w:t xml:space="preserve"> described as responsibilities </w:t>
      </w:r>
      <w:r>
        <w:rPr>
          <w:rStyle w:val="Emphasis"/>
          <w:highlight w:val="cyan"/>
        </w:rPr>
        <w:t>commanded by law</w:t>
      </w:r>
      <w:r>
        <w:rPr>
          <w:sz w:val="16"/>
        </w:rPr>
        <w:t xml:space="preserve"> to do or to forbear something for the benefit of others, the failure in, or disobedience of, which will attract a remedy (Terry 1916; Corbin 1920). A person who sbears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1F863AA5" w14:textId="77777777" w:rsidR="00B636EA" w:rsidRDefault="00B636EA" w:rsidP="00B636EA">
      <w:pPr>
        <w:pStyle w:val="Heading4"/>
      </w:pPr>
      <w:bookmarkStart w:id="4" w:name="_Hlk199511613"/>
      <w:bookmarkEnd w:id="3"/>
      <w:r>
        <w:t>And, ‘</w:t>
      </w:r>
      <w:r>
        <w:rPr>
          <w:u w:val="single"/>
        </w:rPr>
        <w:t>RESOLVED</w:t>
      </w:r>
      <w:r>
        <w:t xml:space="preserve">’ is a synonym of </w:t>
      </w:r>
      <w:r>
        <w:rPr>
          <w:u w:val="single"/>
        </w:rPr>
        <w:t>enact</w:t>
      </w:r>
      <w:r>
        <w:t xml:space="preserve"> and means ‘</w:t>
      </w:r>
      <w:r>
        <w:rPr>
          <w:u w:val="single"/>
        </w:rPr>
        <w:t>by law</w:t>
      </w:r>
      <w:r>
        <w:t>.’</w:t>
      </w:r>
    </w:p>
    <w:p w14:paraId="7B84A195" w14:textId="77777777" w:rsidR="00B636EA" w:rsidRDefault="00B636EA" w:rsidP="00B636EA">
      <w:r>
        <w:rPr>
          <w:rStyle w:val="Style13ptBold"/>
        </w:rPr>
        <w:t>Words and Phrases 64</w:t>
      </w:r>
      <w:r>
        <w:t xml:space="preserve"> [Words and Phrases Permanent Edition, 1964]</w:t>
      </w:r>
    </w:p>
    <w:p w14:paraId="2A37C292" w14:textId="77777777" w:rsidR="00B636EA" w:rsidRDefault="00B636EA" w:rsidP="00B636EA">
      <w:pPr>
        <w:rPr>
          <w:rStyle w:val="StyleUnderline"/>
          <w:sz w:val="16"/>
        </w:rPr>
      </w:pPr>
      <w:r>
        <w:rPr>
          <w:rStyle w:val="StyleUnderline"/>
        </w:rPr>
        <w:t>Definition of the word “</w:t>
      </w:r>
      <w:r>
        <w:rPr>
          <w:rStyle w:val="Emphasis"/>
          <w:highlight w:val="cyan"/>
        </w:rPr>
        <w:t>resolve</w:t>
      </w:r>
      <w:r>
        <w:rPr>
          <w:rStyle w:val="StyleUnderline"/>
        </w:rPr>
        <w:t>,”</w:t>
      </w:r>
      <w:r>
        <w:rPr>
          <w:sz w:val="16"/>
        </w:rPr>
        <w:t xml:space="preserve"> given by Webster is “to express an opinion or determination by resolution or vote; as ‘it was resolved by the legislature;” It </w:t>
      </w:r>
      <w:r>
        <w:rPr>
          <w:rStyle w:val="StyleUnderline"/>
          <w:highlight w:val="cyan"/>
        </w:rPr>
        <w:t>is</w:t>
      </w:r>
      <w:r>
        <w:rPr>
          <w:rStyle w:val="StyleUnderline"/>
        </w:rPr>
        <w:t xml:space="preserve"> of </w:t>
      </w:r>
      <w:r>
        <w:rPr>
          <w:rStyle w:val="Emphasis"/>
          <w:highlight w:val="cyan"/>
        </w:rPr>
        <w:t>similar</w:t>
      </w:r>
      <w:r>
        <w:rPr>
          <w:rStyle w:val="Emphasis"/>
        </w:rPr>
        <w:t xml:space="preserve"> force</w:t>
      </w:r>
      <w:r>
        <w:rPr>
          <w:rStyle w:val="StyleUnderline"/>
        </w:rPr>
        <w:t xml:space="preserve"> </w:t>
      </w:r>
      <w:r>
        <w:rPr>
          <w:rStyle w:val="StyleUnderline"/>
          <w:highlight w:val="cyan"/>
        </w:rPr>
        <w:t>to</w:t>
      </w:r>
      <w:r>
        <w:rPr>
          <w:rStyle w:val="StyleUnderline"/>
        </w:rPr>
        <w:t xml:space="preserve"> the word “</w:t>
      </w:r>
      <w:r>
        <w:rPr>
          <w:rStyle w:val="Emphasis"/>
          <w:highlight w:val="cyan"/>
        </w:rPr>
        <w:t>enact</w:t>
      </w:r>
      <w:r>
        <w:rPr>
          <w:rStyle w:val="StyleUnderline"/>
        </w:rPr>
        <w:t xml:space="preserve">,” which is </w:t>
      </w:r>
      <w:r>
        <w:rPr>
          <w:rStyle w:val="StyleUnderline"/>
          <w:highlight w:val="cyan"/>
        </w:rPr>
        <w:t>defined</w:t>
      </w:r>
      <w:r>
        <w:rPr>
          <w:sz w:val="16"/>
        </w:rPr>
        <w:t xml:space="preserve"> by Bouvier </w:t>
      </w:r>
      <w:r>
        <w:rPr>
          <w:rStyle w:val="StyleUnderline"/>
          <w:highlight w:val="cyan"/>
        </w:rPr>
        <w:t>as</w:t>
      </w:r>
      <w:r>
        <w:rPr>
          <w:rStyle w:val="StyleUnderline"/>
        </w:rPr>
        <w:t xml:space="preserve"> meaning “to </w:t>
      </w:r>
      <w:r>
        <w:rPr>
          <w:rStyle w:val="Emphasis"/>
          <w:highlight w:val="cyan"/>
        </w:rPr>
        <w:t>establish by law</w:t>
      </w:r>
      <w:r>
        <w:rPr>
          <w:rStyle w:val="StyleUnderline"/>
        </w:rPr>
        <w:t>”</w:t>
      </w:r>
      <w:r>
        <w:rPr>
          <w:rStyle w:val="StyleUnderline"/>
          <w:sz w:val="16"/>
        </w:rPr>
        <w:t>.</w:t>
      </w:r>
      <w:bookmarkEnd w:id="4"/>
    </w:p>
    <w:p w14:paraId="3830352E" w14:textId="77777777" w:rsidR="00B636EA" w:rsidRDefault="00B636EA" w:rsidP="00B636EA">
      <w:pPr>
        <w:pStyle w:val="Heading4"/>
      </w:pPr>
      <w:r>
        <w:t xml:space="preserve">That denotes the plan as </w:t>
      </w:r>
      <w:r>
        <w:rPr>
          <w:u w:val="single"/>
        </w:rPr>
        <w:t>positive law</w:t>
      </w:r>
      <w:r>
        <w:t xml:space="preserve"> and requires </w:t>
      </w:r>
      <w:r>
        <w:rPr>
          <w:u w:val="single"/>
        </w:rPr>
        <w:t>inclusion</w:t>
      </w:r>
      <w:r>
        <w:t xml:space="preserve"> in </w:t>
      </w:r>
      <w:r>
        <w:rPr>
          <w:u w:val="single"/>
        </w:rPr>
        <w:t>statutes at large</w:t>
      </w:r>
      <w:r>
        <w:t>.</w:t>
      </w:r>
    </w:p>
    <w:p w14:paraId="2C74ECE5" w14:textId="77777777" w:rsidR="00B636EA" w:rsidRDefault="00B636EA" w:rsidP="00B636EA">
      <w:r>
        <w:rPr>
          <w:rStyle w:val="Style13ptBold"/>
        </w:rPr>
        <w:t>Dorsey 7</w:t>
      </w:r>
      <w:r>
        <w:t xml:space="preserve"> [Tobias Dorsey (Assistant Counsel, Office of the Legislative Counsel; J.D., University of California at Los Angeles), Spring 2007, “Some Reflections on Not Reading the Statutes,” Green Bag 2D, vol. 10, pp. 283-298, njn]</w:t>
      </w:r>
    </w:p>
    <w:p w14:paraId="1CB0D619" w14:textId="77777777" w:rsidR="00B636EA" w:rsidRDefault="00B636EA" w:rsidP="00B636EA">
      <w:pPr>
        <w:rPr>
          <w:sz w:val="16"/>
        </w:rPr>
      </w:pPr>
      <w:r>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Pr>
          <w:rStyle w:val="StyleUnderline"/>
        </w:rPr>
        <w:t xml:space="preserve">The irony, however, is that </w:t>
      </w:r>
      <w:r>
        <w:rPr>
          <w:rStyle w:val="StyleUnderline"/>
          <w:highlight w:val="cyan"/>
        </w:rPr>
        <w:t xml:space="preserve">we </w:t>
      </w:r>
      <w:r>
        <w:rPr>
          <w:rStyle w:val="Emphasis"/>
          <w:highlight w:val="cyan"/>
        </w:rPr>
        <w:t>no longer</w:t>
      </w:r>
      <w:r>
        <w:rPr>
          <w:rStyle w:val="StyleUnderline"/>
          <w:highlight w:val="cyan"/>
        </w:rPr>
        <w:t xml:space="preserve"> read</w:t>
      </w:r>
      <w:r>
        <w:rPr>
          <w:rStyle w:val="StyleUnderline"/>
        </w:rPr>
        <w:t xml:space="preserve"> the </w:t>
      </w:r>
      <w:r>
        <w:rPr>
          <w:rStyle w:val="Emphasis"/>
          <w:highlight w:val="cyan"/>
        </w:rPr>
        <w:t>statutes</w:t>
      </w:r>
      <w:r>
        <w:rPr>
          <w:sz w:val="16"/>
        </w:rPr>
        <w:t>.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14:paraId="47124CCE" w14:textId="77777777" w:rsidR="00B636EA" w:rsidRDefault="00B636EA" w:rsidP="00B636EA">
      <w:pPr>
        <w:rPr>
          <w:sz w:val="16"/>
        </w:rPr>
      </w:pPr>
      <w:r>
        <w:rPr>
          <w:rStyle w:val="StyleUnderline"/>
          <w:highlight w:val="cyan"/>
        </w:rPr>
        <w:t>Nowadays</w:t>
      </w:r>
      <w:r>
        <w:rPr>
          <w:sz w:val="16"/>
        </w:rPr>
        <w:t xml:space="preserve">, we don't. </w:t>
      </w:r>
      <w:r>
        <w:rPr>
          <w:rStyle w:val="StyleUnderline"/>
          <w:highlight w:val="cyan"/>
        </w:rPr>
        <w:t xml:space="preserve">We read </w:t>
      </w:r>
      <w:r>
        <w:rPr>
          <w:rStyle w:val="Emphasis"/>
          <w:highlight w:val="cyan"/>
        </w:rPr>
        <w:t>imitation law</w:t>
      </w:r>
      <w:r>
        <w:rPr>
          <w:sz w:val="16"/>
        </w:rPr>
        <w:t>.</w:t>
      </w:r>
    </w:p>
    <w:p w14:paraId="24195EDE" w14:textId="77777777" w:rsidR="00B636EA" w:rsidRDefault="00B636EA" w:rsidP="00B636EA">
      <w:pPr>
        <w:rPr>
          <w:rStyle w:val="StyleUnderline"/>
        </w:rPr>
      </w:pPr>
      <w:r>
        <w:rPr>
          <w:rStyle w:val="StyleUnderline"/>
        </w:rPr>
        <w:t xml:space="preserve">Consider: A </w:t>
      </w:r>
      <w:r>
        <w:rPr>
          <w:rStyle w:val="Emphasis"/>
        </w:rPr>
        <w:t>text</w:t>
      </w:r>
      <w:r>
        <w:rPr>
          <w:rStyle w:val="StyleUnderline"/>
        </w:rPr>
        <w:t xml:space="preserve"> passes both houses of </w:t>
      </w:r>
      <w:r>
        <w:rPr>
          <w:rStyle w:val="Emphasis"/>
        </w:rPr>
        <w:t>Congress</w:t>
      </w:r>
      <w:r>
        <w:rPr>
          <w:rStyle w:val="StyleUnderline"/>
        </w:rPr>
        <w:t>. It is</w:t>
      </w:r>
      <w:r>
        <w:rPr>
          <w:sz w:val="16"/>
        </w:rPr>
        <w:t xml:space="preserve"> printed on parchment and </w:t>
      </w:r>
      <w:r>
        <w:rPr>
          <w:rStyle w:val="StyleUnderline"/>
        </w:rPr>
        <w:t xml:space="preserve">presented to the </w:t>
      </w:r>
      <w:r>
        <w:rPr>
          <w:rStyle w:val="Emphasis"/>
        </w:rPr>
        <w:t>President</w:t>
      </w:r>
      <w:r>
        <w:rPr>
          <w:rStyle w:val="StyleUnderline"/>
        </w:rPr>
        <w:t xml:space="preserve">. If it becomes </w:t>
      </w:r>
      <w:r>
        <w:rPr>
          <w:rStyle w:val="Emphasis"/>
        </w:rPr>
        <w:t>law</w:t>
      </w:r>
      <w:r>
        <w:rPr>
          <w:rStyle w:val="StyleUnderline"/>
        </w:rPr>
        <w:t xml:space="preserve">, it is sent to the </w:t>
      </w:r>
      <w:r>
        <w:rPr>
          <w:rStyle w:val="Emphasis"/>
        </w:rPr>
        <w:t>National Archives</w:t>
      </w:r>
      <w:r>
        <w:rPr>
          <w:sz w:val="16"/>
        </w:rPr>
        <w:t xml:space="preserve"> and preserved there. </w:t>
      </w:r>
      <w:r>
        <w:rPr>
          <w:rStyle w:val="Emphasis"/>
          <w:highlight w:val="cyan"/>
        </w:rPr>
        <w:t>These</w:t>
      </w:r>
      <w:r>
        <w:rPr>
          <w:rStyle w:val="StyleUnderline"/>
        </w:rPr>
        <w:t xml:space="preserve"> texts, </w:t>
      </w:r>
      <w:r>
        <w:rPr>
          <w:rStyle w:val="Emphasis"/>
          <w:highlight w:val="cyan"/>
        </w:rPr>
        <w:t>not any others</w:t>
      </w:r>
      <w:r>
        <w:rPr>
          <w:rStyle w:val="StyleUnderline"/>
          <w:highlight w:val="cyan"/>
        </w:rPr>
        <w:t>, are the “</w:t>
      </w:r>
      <w:r>
        <w:rPr>
          <w:rStyle w:val="Emphasis"/>
          <w:highlight w:val="cyan"/>
        </w:rPr>
        <w:t>Laws</w:t>
      </w:r>
      <w:r>
        <w:rPr>
          <w:rStyle w:val="StyleUnderline"/>
          <w:highlight w:val="cyan"/>
        </w:rPr>
        <w:t xml:space="preserve"> of the </w:t>
      </w:r>
      <w:r>
        <w:rPr>
          <w:rStyle w:val="Emphasis"/>
          <w:highlight w:val="cyan"/>
        </w:rPr>
        <w:t>U</w:t>
      </w:r>
      <w:r>
        <w:rPr>
          <w:rStyle w:val="StyleUnderline"/>
        </w:rPr>
        <w:t xml:space="preserve">nited </w:t>
      </w:r>
      <w:r>
        <w:rPr>
          <w:rStyle w:val="Emphasis"/>
          <w:highlight w:val="cyan"/>
        </w:rPr>
        <w:t>S</w:t>
      </w:r>
      <w:r>
        <w:rPr>
          <w:rStyle w:val="StyleUnderline"/>
        </w:rPr>
        <w:t>tates</w:t>
      </w:r>
      <w:r>
        <w:rPr>
          <w:sz w:val="16"/>
        </w:rPr>
        <w:t xml:space="preserve">” that form part of the “supreme Law of the Land.”3 They are session laws, and from the early days we have </w:t>
      </w:r>
      <w:r>
        <w:rPr>
          <w:rStyle w:val="StyleUnderline"/>
          <w:highlight w:val="cyan"/>
        </w:rPr>
        <w:t>published</w:t>
      </w:r>
      <w:r>
        <w:rPr>
          <w:sz w:val="16"/>
        </w:rPr>
        <w:t xml:space="preserve"> them </w:t>
      </w:r>
      <w:r>
        <w:rPr>
          <w:rStyle w:val="StyleUnderline"/>
          <w:highlight w:val="cyan"/>
        </w:rPr>
        <w:t>in</w:t>
      </w:r>
      <w:r>
        <w:rPr>
          <w:sz w:val="16"/>
        </w:rPr>
        <w:t xml:space="preserve"> a set of books called </w:t>
      </w:r>
      <w:r>
        <w:rPr>
          <w:rStyle w:val="StyleUnderline"/>
          <w:highlight w:val="cyan"/>
        </w:rPr>
        <w:t>the</w:t>
      </w:r>
      <w:r>
        <w:rPr>
          <w:rStyle w:val="StyleUnderline"/>
        </w:rPr>
        <w:t xml:space="preserve"> </w:t>
      </w:r>
      <w:r>
        <w:rPr>
          <w:rStyle w:val="Emphasis"/>
        </w:rPr>
        <w:t>U</w:t>
      </w:r>
      <w:r>
        <w:rPr>
          <w:rStyle w:val="StyleUnderline"/>
        </w:rPr>
        <w:t xml:space="preserve">nited </w:t>
      </w:r>
      <w:r>
        <w:rPr>
          <w:rStyle w:val="Emphasis"/>
        </w:rPr>
        <w:t>S</w:t>
      </w:r>
      <w:r>
        <w:rPr>
          <w:rStyle w:val="StyleUnderline"/>
        </w:rPr>
        <w:t xml:space="preserve">tates </w:t>
      </w:r>
      <w:r>
        <w:rPr>
          <w:rStyle w:val="Emphasis"/>
          <w:highlight w:val="cyan"/>
        </w:rPr>
        <w:t>Statutes at Large</w:t>
      </w:r>
      <w:r>
        <w:rPr>
          <w:rStyle w:val="StyleUnderline"/>
        </w:rPr>
        <w:t>.</w:t>
      </w:r>
    </w:p>
    <w:p w14:paraId="7C5930EE" w14:textId="77777777" w:rsidR="00B636EA" w:rsidRDefault="00B636EA" w:rsidP="00B636EA">
      <w:pPr>
        <w:rPr>
          <w:sz w:val="16"/>
        </w:rPr>
      </w:pPr>
      <w:r>
        <w:rPr>
          <w:sz w:val="16"/>
        </w:rPr>
        <w:t xml:space="preserve">We do not read them anymore. </w:t>
      </w:r>
      <w:r>
        <w:rPr>
          <w:rStyle w:val="StyleUnderline"/>
          <w:highlight w:val="cyan"/>
        </w:rPr>
        <w:t xml:space="preserve">We do not </w:t>
      </w:r>
      <w:r>
        <w:rPr>
          <w:rStyle w:val="Emphasis"/>
          <w:highlight w:val="cyan"/>
        </w:rPr>
        <w:t>cite</w:t>
      </w:r>
      <w:r>
        <w:rPr>
          <w:rStyle w:val="StyleUnderline"/>
        </w:rPr>
        <w:t xml:space="preserve"> to </w:t>
      </w:r>
      <w:r>
        <w:rPr>
          <w:rStyle w:val="StyleUnderline"/>
          <w:highlight w:val="cyan"/>
        </w:rPr>
        <w:t>them</w:t>
      </w:r>
      <w:r>
        <w:rPr>
          <w:sz w:val="16"/>
        </w:rPr>
        <w:t xml:space="preserve">, we do not </w:t>
      </w:r>
      <w:r>
        <w:rPr>
          <w:rStyle w:val="Emphasis"/>
          <w:highlight w:val="cyan"/>
        </w:rPr>
        <w:t>quote</w:t>
      </w:r>
      <w:r>
        <w:rPr>
          <w:rStyle w:val="StyleUnderline"/>
        </w:rPr>
        <w:t xml:space="preserve"> from </w:t>
      </w:r>
      <w:r>
        <w:rPr>
          <w:rStyle w:val="StyleUnderline"/>
          <w:highlight w:val="cyan"/>
        </w:rPr>
        <w:t>them</w:t>
      </w:r>
      <w:r>
        <w:rPr>
          <w:rStyle w:val="StyleUnderline"/>
        </w:rPr>
        <w:t xml:space="preserve">, </w:t>
      </w:r>
      <w:r>
        <w:rPr>
          <w:rStyle w:val="StyleUnderline"/>
          <w:highlight w:val="cyan"/>
        </w:rPr>
        <w:t>and</w:t>
      </w:r>
      <w:r>
        <w:rPr>
          <w:sz w:val="16"/>
        </w:rPr>
        <w:t>--the most recent development--</w:t>
      </w:r>
      <w:r>
        <w:rPr>
          <w:rStyle w:val="StyleUnderline"/>
        </w:rPr>
        <w:t xml:space="preserve">we </w:t>
      </w:r>
      <w:r>
        <w:rPr>
          <w:rStyle w:val="Emphasis"/>
        </w:rPr>
        <w:t xml:space="preserve">do not </w:t>
      </w:r>
      <w:r>
        <w:rPr>
          <w:rStyle w:val="Emphasis"/>
          <w:highlight w:val="cyan"/>
        </w:rPr>
        <w:t>use</w:t>
      </w:r>
      <w:r>
        <w:rPr>
          <w:rStyle w:val="StyleUnderline"/>
          <w:highlight w:val="cyan"/>
        </w:rPr>
        <w:t xml:space="preserve"> them in </w:t>
      </w:r>
      <w:r>
        <w:rPr>
          <w:rStyle w:val="Emphasis"/>
          <w:highlight w:val="cyan"/>
        </w:rPr>
        <w:t>statutory interpretation</w:t>
      </w:r>
      <w:r>
        <w:rPr>
          <w:sz w:val="16"/>
        </w:rPr>
        <w:t>.</w:t>
      </w:r>
    </w:p>
    <w:p w14:paraId="04B702D7" w14:textId="77777777" w:rsidR="00B636EA" w:rsidRDefault="00B636EA" w:rsidP="00B636EA">
      <w:pPr>
        <w:rPr>
          <w:sz w:val="16"/>
        </w:rPr>
      </w:pPr>
      <w:r>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7BF4A6A0" w14:textId="77777777" w:rsidR="00B636EA" w:rsidRDefault="00B636EA" w:rsidP="00B636EA">
      <w:pPr>
        <w:rPr>
          <w:sz w:val="16"/>
        </w:rPr>
      </w:pPr>
      <w:r>
        <w:rPr>
          <w:rStyle w:val="StyleUnderline"/>
        </w:rPr>
        <w:t xml:space="preserve">So </w:t>
      </w:r>
      <w:r>
        <w:rPr>
          <w:rStyle w:val="StyleUnderline"/>
          <w:highlight w:val="cyan"/>
        </w:rPr>
        <w:t>we read</w:t>
      </w:r>
      <w:r>
        <w:rPr>
          <w:rStyle w:val="StyleUnderline"/>
        </w:rPr>
        <w:t xml:space="preserve"> the </w:t>
      </w:r>
      <w:r>
        <w:rPr>
          <w:rStyle w:val="Emphasis"/>
          <w:highlight w:val="cyan"/>
        </w:rPr>
        <w:t>U</w:t>
      </w:r>
      <w:r>
        <w:rPr>
          <w:rStyle w:val="StyleUnderline"/>
        </w:rPr>
        <w:t xml:space="preserve">nited </w:t>
      </w:r>
      <w:r>
        <w:rPr>
          <w:rStyle w:val="Emphasis"/>
          <w:highlight w:val="cyan"/>
        </w:rPr>
        <w:t>S</w:t>
      </w:r>
      <w:r>
        <w:rPr>
          <w:rStyle w:val="StyleUnderline"/>
        </w:rPr>
        <w:t xml:space="preserve">tates </w:t>
      </w:r>
      <w:r>
        <w:rPr>
          <w:rStyle w:val="Emphasis"/>
          <w:highlight w:val="cyan"/>
        </w:rPr>
        <w:t>Code</w:t>
      </w:r>
      <w:r>
        <w:rPr>
          <w:rStyle w:val="StyleUnderline"/>
        </w:rPr>
        <w:t xml:space="preserve"> instead. The </w:t>
      </w:r>
      <w:r>
        <w:rPr>
          <w:rStyle w:val="Emphasis"/>
        </w:rPr>
        <w:t>Code</w:t>
      </w:r>
      <w:r>
        <w:rPr>
          <w:rStyle w:val="StyleUnderline"/>
        </w:rPr>
        <w:t xml:space="preserve"> is</w:t>
      </w:r>
      <w:r>
        <w:rPr>
          <w:sz w:val="16"/>
        </w:rPr>
        <w:t>--no disrespect intended--</w:t>
      </w:r>
      <w:r>
        <w:rPr>
          <w:rStyle w:val="StyleUnderline"/>
        </w:rPr>
        <w:t xml:space="preserve">a </w:t>
      </w:r>
      <w:r>
        <w:rPr>
          <w:rStyle w:val="Emphasis"/>
        </w:rPr>
        <w:t>Frankenstein's monster</w:t>
      </w:r>
      <w:r>
        <w:rPr>
          <w:rStyle w:val="StyleUnderline"/>
        </w:rPr>
        <w:t xml:space="preserve"> of session laws</w:t>
      </w:r>
      <w:r>
        <w:rPr>
          <w:sz w:val="16"/>
        </w:rPr>
        <w:t xml:space="preserve">. The Code is made by taking the session laws, hacking them to pieces, rearranging them, and stitching them back together in a way that gives them false life. Many pieces are altered, and many others are thrown away. </w:t>
      </w:r>
      <w:r>
        <w:rPr>
          <w:rStyle w:val="StyleUnderline"/>
        </w:rPr>
        <w:t xml:space="preserve">The </w:t>
      </w:r>
      <w:r>
        <w:rPr>
          <w:rStyle w:val="Emphasis"/>
        </w:rPr>
        <w:t>result</w:t>
      </w:r>
      <w:r>
        <w:rPr>
          <w:rStyle w:val="StyleUnderline"/>
        </w:rPr>
        <w:t xml:space="preserve"> is</w:t>
      </w:r>
      <w:r>
        <w:rPr>
          <w:sz w:val="16"/>
        </w:rPr>
        <w:t xml:space="preserve"> something like </w:t>
      </w:r>
      <w:r>
        <w:rPr>
          <w:rStyle w:val="StyleUnderline"/>
          <w:highlight w:val="cyan"/>
        </w:rPr>
        <w:t xml:space="preserve">a </w:t>
      </w:r>
      <w:r>
        <w:rPr>
          <w:rStyle w:val="Emphasis"/>
          <w:highlight w:val="cyan"/>
        </w:rPr>
        <w:t>Cliffs Notes</w:t>
      </w:r>
      <w:r>
        <w:rPr>
          <w:rStyle w:val="StyleUnderline"/>
        </w:rPr>
        <w:t xml:space="preserve"> guide </w:t>
      </w:r>
      <w:r>
        <w:rPr>
          <w:rStyle w:val="StyleUnderline"/>
          <w:highlight w:val="cyan"/>
        </w:rPr>
        <w:t>to</w:t>
      </w:r>
      <w:r>
        <w:rPr>
          <w:rStyle w:val="StyleUnderline"/>
        </w:rPr>
        <w:t xml:space="preserve"> the </w:t>
      </w:r>
      <w:r>
        <w:rPr>
          <w:rStyle w:val="Emphasis"/>
        </w:rPr>
        <w:t xml:space="preserve">real </w:t>
      </w:r>
      <w:r>
        <w:rPr>
          <w:rStyle w:val="Emphasis"/>
          <w:highlight w:val="cyan"/>
        </w:rPr>
        <w:t>law</w:t>
      </w:r>
      <w:r>
        <w:rPr>
          <w:rStyle w:val="StyleUnderline"/>
        </w:rPr>
        <w:t xml:space="preserve">. That is </w:t>
      </w:r>
      <w:r>
        <w:rPr>
          <w:rStyle w:val="Emphasis"/>
        </w:rPr>
        <w:t>all the Code is</w:t>
      </w:r>
      <w:r>
        <w:rPr>
          <w:sz w:val="16"/>
        </w:rPr>
        <w:t>, and that is all it is supposed to be.</w:t>
      </w:r>
    </w:p>
    <w:p w14:paraId="73A954FD" w14:textId="77777777" w:rsidR="00B636EA" w:rsidRDefault="00B636EA" w:rsidP="00B636EA">
      <w:pPr>
        <w:rPr>
          <w:sz w:val="16"/>
        </w:rPr>
      </w:pPr>
      <w:r>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422E5A55" w14:textId="77777777" w:rsidR="00B636EA" w:rsidRDefault="00B636EA" w:rsidP="00B636EA">
      <w:pPr>
        <w:rPr>
          <w:sz w:val="16"/>
        </w:rPr>
      </w:pPr>
      <w:r>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074C426E" w14:textId="77777777" w:rsidR="00B636EA" w:rsidRDefault="00B636EA" w:rsidP="00B636EA">
      <w:pPr>
        <w:rPr>
          <w:sz w:val="16"/>
        </w:rPr>
      </w:pPr>
      <w:r>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139D1762" w14:textId="77777777" w:rsidR="00B636EA" w:rsidRDefault="00B636EA" w:rsidP="00B636EA">
      <w:pPr>
        <w:rPr>
          <w:sz w:val="16"/>
        </w:rPr>
      </w:pPr>
      <w:r>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0C96BE88" w14:textId="77777777" w:rsidR="00B636EA" w:rsidRDefault="00B636EA" w:rsidP="00B636EA">
      <w:pPr>
        <w:rPr>
          <w:sz w:val="16"/>
        </w:rPr>
      </w:pPr>
      <w:r>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0E18162A" w14:textId="77777777" w:rsidR="00B636EA" w:rsidRDefault="00B636EA" w:rsidP="00B636EA">
      <w:pPr>
        <w:ind w:left="720"/>
        <w:rPr>
          <w:sz w:val="16"/>
        </w:rPr>
      </w:pPr>
      <w:r>
        <w:rPr>
          <w:sz w:val="16"/>
        </w:rPr>
        <w:t>... the provisions of section 1303 of the Revenue Act of 1918 shall have no further applicability of any kind to the Speaker or to any committee, officer, employee, or property of the House of Representatives.</w:t>
      </w:r>
    </w:p>
    <w:p w14:paraId="4D1709EC" w14:textId="77777777" w:rsidR="00B636EA" w:rsidRDefault="00B636EA" w:rsidP="00B636EA">
      <w:pPr>
        <w:rPr>
          <w:sz w:val="16"/>
        </w:rPr>
      </w:pPr>
      <w:r>
        <w:rPr>
          <w:sz w:val="16"/>
        </w:rPr>
        <w:t>How does the Code show this? By rewriting 1303(a) holistically and placing it in two sections, 2 U.S.C. 271 and 272:</w:t>
      </w:r>
    </w:p>
    <w:p w14:paraId="07E47336" w14:textId="77777777" w:rsidR="00B636EA" w:rsidRDefault="00B636EA" w:rsidP="00B636EA">
      <w:pPr>
        <w:ind w:left="720"/>
        <w:rPr>
          <w:sz w:val="16"/>
        </w:rPr>
      </w:pPr>
      <w:r>
        <w:rPr>
          <w:sz w:val="16"/>
        </w:rPr>
        <w:t>§ 271. Establishment</w:t>
      </w:r>
    </w:p>
    <w:p w14:paraId="6224953D" w14:textId="77777777" w:rsidR="00B636EA" w:rsidRDefault="00B636EA" w:rsidP="00B636EA">
      <w:pPr>
        <w:ind w:left="720"/>
        <w:rPr>
          <w:sz w:val="16"/>
        </w:rPr>
      </w:pPr>
      <w:r>
        <w:rPr>
          <w:sz w:val="16"/>
        </w:rPr>
        <w:t>There shall be in the Senate an office to be known as the Office of the Legislative Counsel, and to be under *286 the direction of the Legislative Counsel of the Senate.</w:t>
      </w:r>
    </w:p>
    <w:p w14:paraId="307E2EF6" w14:textId="77777777" w:rsidR="00B636EA" w:rsidRDefault="00B636EA" w:rsidP="00B636EA">
      <w:pPr>
        <w:ind w:left="720"/>
        <w:rPr>
          <w:sz w:val="16"/>
        </w:rPr>
      </w:pPr>
      <w:r>
        <w:rPr>
          <w:sz w:val="16"/>
        </w:rPr>
        <w:t>§ 272. Legislative Counsel</w:t>
      </w:r>
    </w:p>
    <w:p w14:paraId="73DC591F" w14:textId="77777777" w:rsidR="00B636EA" w:rsidRDefault="00B636EA" w:rsidP="00B636EA">
      <w:pPr>
        <w:ind w:left="720"/>
        <w:rPr>
          <w:sz w:val="16"/>
        </w:rPr>
      </w:pPr>
      <w:r>
        <w:rPr>
          <w:sz w:val="16"/>
        </w:rPr>
        <w:t>The Legislative Counsel shall be appointed by the President pro tempore of the Senate, without reference to political affiliations and solely on the ground of fitness to perform the duties of the office.</w:t>
      </w:r>
    </w:p>
    <w:p w14:paraId="6753FE95" w14:textId="77777777" w:rsidR="00B636EA" w:rsidRDefault="00B636EA" w:rsidP="00B636EA">
      <w:pPr>
        <w:rPr>
          <w:sz w:val="16"/>
        </w:rPr>
      </w:pPr>
      <w:r>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1C5A91F1" w14:textId="77777777" w:rsidR="00B636EA" w:rsidRDefault="00B636EA" w:rsidP="00B636EA">
      <w:pPr>
        <w:rPr>
          <w:sz w:val="16"/>
        </w:rPr>
      </w:pPr>
      <w:r>
        <w:rPr>
          <w:sz w:val="16"/>
        </w:rPr>
        <w:t>So the single clean text of 271 and 272 tells us all we need to know--for our garden-variety legal hack work. For statutory interpretation it is useless, even misleading.</w:t>
      </w:r>
    </w:p>
    <w:p w14:paraId="599D8F09" w14:textId="77777777" w:rsidR="00B636EA" w:rsidRDefault="00B636EA" w:rsidP="00B636EA">
      <w:pPr>
        <w:rPr>
          <w:sz w:val="16"/>
        </w:rPr>
      </w:pPr>
      <w:r>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0C8526DC" w14:textId="77777777" w:rsidR="00B636EA" w:rsidRDefault="00B636EA" w:rsidP="00B636EA">
      <w:pPr>
        <w:rPr>
          <w:sz w:val="16"/>
        </w:rPr>
      </w:pPr>
      <w:r>
        <w:rPr>
          <w:sz w:val="16"/>
        </w:rPr>
        <w:t xml:space="preserve">When we remember this, we are fine. </w:t>
      </w:r>
      <w:r>
        <w:rPr>
          <w:rStyle w:val="StyleUnderline"/>
        </w:rPr>
        <w:t xml:space="preserve">The </w:t>
      </w:r>
      <w:r>
        <w:rPr>
          <w:rStyle w:val="StyleUnderline"/>
          <w:highlight w:val="cyan"/>
        </w:rPr>
        <w:t>Code is just</w:t>
      </w:r>
      <w:r>
        <w:rPr>
          <w:rStyle w:val="StyleUnderline"/>
        </w:rPr>
        <w:t xml:space="preserve"> the “</w:t>
      </w:r>
      <w:r>
        <w:rPr>
          <w:rStyle w:val="Emphasis"/>
          <w:highlight w:val="cyan"/>
        </w:rPr>
        <w:t>opinion</w:t>
      </w:r>
      <w:r>
        <w:rPr>
          <w:rStyle w:val="StyleUnderline"/>
        </w:rPr>
        <w:t xml:space="preserve"> and </w:t>
      </w:r>
      <w:r>
        <w:rPr>
          <w:rStyle w:val="Emphasis"/>
        </w:rPr>
        <w:t>judgment</w:t>
      </w:r>
      <w:r>
        <w:rPr>
          <w:rStyle w:val="StyleUnderline"/>
        </w:rPr>
        <w:t xml:space="preserve">” </w:t>
      </w:r>
      <w:r>
        <w:rPr>
          <w:rStyle w:val="StyleUnderline"/>
          <w:highlight w:val="cyan"/>
        </w:rPr>
        <w:t xml:space="preserve">of </w:t>
      </w:r>
      <w:r>
        <w:rPr>
          <w:rStyle w:val="Emphasis"/>
          <w:highlight w:val="cyan"/>
        </w:rPr>
        <w:t>one</w:t>
      </w:r>
      <w:r>
        <w:rPr>
          <w:rStyle w:val="Emphasis"/>
        </w:rPr>
        <w:t xml:space="preserve"> House </w:t>
      </w:r>
      <w:r>
        <w:rPr>
          <w:rStyle w:val="Emphasis"/>
          <w:highlight w:val="cyan"/>
        </w:rPr>
        <w:t>office</w:t>
      </w:r>
      <w:r>
        <w:rPr>
          <w:sz w:val="16"/>
        </w:rPr>
        <w:t>. Ultimately, as Abner Mikva reminded us, “it is for the courts to find the meaning of all these statutes, all the amendments to those statutes, and all the amendments to the amendments.”8</w:t>
      </w:r>
    </w:p>
    <w:p w14:paraId="6B30908C" w14:textId="77777777" w:rsidR="00B636EA" w:rsidRDefault="00B636EA" w:rsidP="00B636EA">
      <w:pPr>
        <w:rPr>
          <w:sz w:val="16"/>
        </w:rPr>
      </w:pPr>
      <w:r>
        <w:rPr>
          <w:rStyle w:val="StyleUnderline"/>
        </w:rPr>
        <w:t>The Code is only “</w:t>
      </w:r>
      <w:r>
        <w:rPr>
          <w:rStyle w:val="Emphasis"/>
        </w:rPr>
        <w:t>prima facie</w:t>
      </w:r>
      <w:r>
        <w:rPr>
          <w:rStyle w:val="StyleUnderline"/>
        </w:rPr>
        <w:t xml:space="preserve">” evidence of </w:t>
      </w:r>
      <w:r>
        <w:rPr>
          <w:rStyle w:val="Emphasis"/>
        </w:rPr>
        <w:t>the law</w:t>
      </w:r>
      <w:r>
        <w:rPr>
          <w:sz w:val="16"/>
        </w:rPr>
        <w:t xml:space="preserve">,9 while the Statutes at Large is “legal” evidence,10 </w:t>
      </w:r>
      <w:r>
        <w:rPr>
          <w:rStyle w:val="StyleUnderline"/>
        </w:rPr>
        <w:t>and</w:t>
      </w:r>
      <w:r>
        <w:rPr>
          <w:sz w:val="16"/>
        </w:rPr>
        <w:t xml:space="preserve"> “the very meaning of *287 ‘prima facie’ is that </w:t>
      </w:r>
      <w:r>
        <w:rPr>
          <w:rStyle w:val="StyleUnderline"/>
        </w:rPr>
        <w:t xml:space="preserve">the Code </w:t>
      </w:r>
      <w:r>
        <w:rPr>
          <w:rStyle w:val="Emphasis"/>
        </w:rPr>
        <w:t>cannot prevail</w:t>
      </w:r>
      <w:r>
        <w:rPr>
          <w:rStyle w:val="StyleUnderline"/>
        </w:rPr>
        <w:t xml:space="preserve"> over the Statutes at Large when the two are </w:t>
      </w:r>
      <w:r>
        <w:rPr>
          <w:rStyle w:val="Emphasis"/>
        </w:rPr>
        <w:t>inconsistent</w:t>
      </w:r>
      <w:r>
        <w:rPr>
          <w:sz w:val="16"/>
        </w:rPr>
        <w:t>.”11 Thus:</w:t>
      </w:r>
    </w:p>
    <w:p w14:paraId="412647C4" w14:textId="77777777" w:rsidR="00B636EA" w:rsidRDefault="00B636EA" w:rsidP="00B636EA">
      <w:pPr>
        <w:ind w:left="720"/>
        <w:rPr>
          <w:sz w:val="16"/>
        </w:rPr>
      </w:pPr>
      <w:r>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749BFC3F" w14:textId="77777777" w:rsidR="00B636EA" w:rsidRDefault="00B636EA" w:rsidP="00B636EA">
      <w:pPr>
        <w:rPr>
          <w:sz w:val="16"/>
        </w:rPr>
      </w:pPr>
      <w:r>
        <w:rPr>
          <w:sz w:val="16"/>
        </w:rPr>
        <w:t xml:space="preserve">And </w:t>
      </w:r>
      <w:r>
        <w:rPr>
          <w:rStyle w:val="StyleUnderline"/>
          <w:highlight w:val="cyan"/>
        </w:rPr>
        <w:t>yet</w:t>
      </w:r>
      <w:r>
        <w:rPr>
          <w:rStyle w:val="StyleUnderline"/>
        </w:rPr>
        <w:t xml:space="preserve"> nowadays the Code </w:t>
      </w:r>
      <w:r>
        <w:rPr>
          <w:rStyle w:val="StyleUnderline"/>
          <w:highlight w:val="cyan"/>
        </w:rPr>
        <w:t xml:space="preserve">is what we </w:t>
      </w:r>
      <w:r>
        <w:rPr>
          <w:rStyle w:val="Emphasis"/>
          <w:highlight w:val="cyan"/>
        </w:rPr>
        <w:t>cite</w:t>
      </w:r>
      <w:r>
        <w:rPr>
          <w:rStyle w:val="StyleUnderline"/>
        </w:rPr>
        <w:t xml:space="preserve"> to, </w:t>
      </w:r>
      <w:r>
        <w:rPr>
          <w:rStyle w:val="Emphasis"/>
        </w:rPr>
        <w:t>quote</w:t>
      </w:r>
      <w:r>
        <w:rPr>
          <w:rStyle w:val="StyleUnderline"/>
        </w:rPr>
        <w:t xml:space="preserve"> from, </w:t>
      </w:r>
      <w:r>
        <w:rPr>
          <w:rStyle w:val="StyleUnderline"/>
          <w:highlight w:val="cyan"/>
        </w:rPr>
        <w:t xml:space="preserve">and </w:t>
      </w:r>
      <w:r>
        <w:rPr>
          <w:rStyle w:val="Emphasis"/>
          <w:highlight w:val="cyan"/>
        </w:rPr>
        <w:t>interpret</w:t>
      </w:r>
      <w:r>
        <w:rPr>
          <w:sz w:val="16"/>
        </w:rPr>
        <w:t>. We no longer read the Statutes at Large.</w:t>
      </w:r>
    </w:p>
    <w:p w14:paraId="1F28F91F" w14:textId="77777777" w:rsidR="00B636EA" w:rsidRDefault="00B636EA" w:rsidP="00B636EA">
      <w:pPr>
        <w:pStyle w:val="Heading4"/>
      </w:pPr>
      <w:r>
        <w:t xml:space="preserve">The CP’s </w:t>
      </w:r>
      <w:r>
        <w:rPr>
          <w:u w:val="single"/>
        </w:rPr>
        <w:t>distinct</w:t>
      </w:r>
      <w:r>
        <w:t xml:space="preserve">: U.S. Code is a </w:t>
      </w:r>
      <w:r>
        <w:rPr>
          <w:u w:val="single"/>
        </w:rPr>
        <w:t>summary</w:t>
      </w:r>
      <w:r>
        <w:t xml:space="preserve"> of the law, </w:t>
      </w:r>
      <w:r>
        <w:rPr>
          <w:u w:val="single"/>
        </w:rPr>
        <w:t>not</w:t>
      </w:r>
      <w:r>
        <w:t xml:space="preserve"> law itself. </w:t>
      </w:r>
    </w:p>
    <w:p w14:paraId="01E9D409" w14:textId="77777777" w:rsidR="00B636EA" w:rsidRDefault="00B636EA" w:rsidP="00B636EA">
      <w:r>
        <w:rPr>
          <w:rStyle w:val="Style13ptBold"/>
        </w:rPr>
        <w:t>Whisner 9</w:t>
      </w:r>
      <w:r>
        <w:t xml:space="preserve"> [Mary Whisner (Reference Librarian, Marian Gould Gallagher Law Library, University of Washington School of Law), Fall 2009, “The United States Code, Prima Facie Evidence, and Positive Law,” Law Library Journal, Vol. 101, Issue 4, pp. 545-556, njn]</w:t>
      </w:r>
    </w:p>
    <w:p w14:paraId="02781279" w14:textId="77777777" w:rsidR="00B636EA" w:rsidRDefault="00B636EA" w:rsidP="00B636EA">
      <w:pPr>
        <w:rPr>
          <w:sz w:val="16"/>
        </w:rPr>
      </w:pPr>
      <w:r>
        <w:rPr>
          <w:sz w:val="12"/>
        </w:rPr>
        <w:t>¶</w:t>
      </w:r>
      <w:r>
        <w:rPr>
          <w:sz w:val="16"/>
        </w:rPr>
        <w:t>1 Pretty much every legal researcher in the United States has to deal with federal statutes. Even in what is mostly a state practice, federal issues arise. Just handling divorces? Think about possible social security benefits post-retirement and who will claim the kids as dependents on federal tax returns. Defending clients charged with state crimes? Remember the criminal procedure guarantees from the United States Constitution. Helping a client set up a business? Don't forget federal labor, trademark, tax, and environmental laws.</w:t>
      </w:r>
    </w:p>
    <w:p w14:paraId="53695E16" w14:textId="77777777" w:rsidR="00B636EA" w:rsidRDefault="00B636EA" w:rsidP="00B636EA">
      <w:pPr>
        <w:rPr>
          <w:sz w:val="16"/>
        </w:rPr>
      </w:pPr>
      <w:r>
        <w:rPr>
          <w:sz w:val="12"/>
        </w:rPr>
        <w:t>¶</w:t>
      </w:r>
      <w:r>
        <w:rPr>
          <w:sz w:val="16"/>
        </w:rPr>
        <w:t>2 Most of us can find our way around the United States Code, United States Code Annotated, United States Code Service, and United States Statutes at Large. But I still had some questions about codification, so I went exploring, and in this article I will share with you what I learned.</w:t>
      </w:r>
    </w:p>
    <w:p w14:paraId="0C4B5053" w14:textId="77777777" w:rsidR="00B636EA" w:rsidRDefault="00B636EA" w:rsidP="00B636EA">
      <w:pPr>
        <w:rPr>
          <w:sz w:val="16"/>
        </w:rPr>
      </w:pPr>
      <w:r>
        <w:rPr>
          <w:sz w:val="16"/>
        </w:rPr>
        <w:t>The Basic Spiel</w:t>
      </w:r>
    </w:p>
    <w:p w14:paraId="40554649" w14:textId="77777777" w:rsidR="00B636EA" w:rsidRDefault="00B636EA" w:rsidP="00B636EA">
      <w:pPr>
        <w:rPr>
          <w:sz w:val="16"/>
        </w:rPr>
      </w:pPr>
      <w:r>
        <w:rPr>
          <w:sz w:val="12"/>
        </w:rPr>
        <w:t>¶</w:t>
      </w:r>
      <w:r>
        <w:rPr>
          <w:sz w:val="16"/>
        </w:rPr>
        <w:t>3 First there are the basics that we often teach to students:</w:t>
      </w:r>
    </w:p>
    <w:p w14:paraId="227638F6" w14:textId="77777777" w:rsidR="00B636EA" w:rsidRDefault="00B636EA" w:rsidP="00B636EA">
      <w:pPr>
        <w:ind w:left="720"/>
        <w:rPr>
          <w:sz w:val="16"/>
        </w:rPr>
      </w:pPr>
      <w:r>
        <w:rPr>
          <w:sz w:val="16"/>
        </w:rPr>
        <w:t xml:space="preserve">• </w:t>
      </w:r>
      <w:r>
        <w:rPr>
          <w:rStyle w:val="StyleUnderline"/>
          <w:highlight w:val="cyan"/>
        </w:rPr>
        <w:t>When</w:t>
      </w:r>
      <w:r>
        <w:rPr>
          <w:rStyle w:val="StyleUnderline"/>
        </w:rPr>
        <w:t xml:space="preserve"> a </w:t>
      </w:r>
      <w:r>
        <w:rPr>
          <w:rStyle w:val="StyleUnderline"/>
          <w:highlight w:val="cyan"/>
        </w:rPr>
        <w:t xml:space="preserve">law is </w:t>
      </w:r>
      <w:r>
        <w:rPr>
          <w:rStyle w:val="Emphasis"/>
          <w:highlight w:val="cyan"/>
        </w:rPr>
        <w:t>enacted</w:t>
      </w:r>
      <w:r>
        <w:rPr>
          <w:sz w:val="16"/>
        </w:rPr>
        <w:t>--passed by the House and the Senate and signed by the President--</w:t>
      </w:r>
      <w:r>
        <w:rPr>
          <w:rStyle w:val="StyleUnderline"/>
          <w:highlight w:val="cyan"/>
        </w:rPr>
        <w:t>it is</w:t>
      </w:r>
      <w:r>
        <w:rPr>
          <w:rStyle w:val="StyleUnderline"/>
        </w:rPr>
        <w:t xml:space="preserve"> given a </w:t>
      </w:r>
      <w:r>
        <w:rPr>
          <w:rStyle w:val="Emphasis"/>
          <w:highlight w:val="cyan"/>
        </w:rPr>
        <w:t>public law</w:t>
      </w:r>
      <w:r>
        <w:rPr>
          <w:rStyle w:val="StyleUnderline"/>
        </w:rPr>
        <w:t xml:space="preserve"> number reflecting when it was passed</w:t>
      </w:r>
      <w:r>
        <w:rPr>
          <w:sz w:val="16"/>
        </w:rPr>
        <w:t xml:space="preserve"> (which *546 “Congress”) and the order it came within that Congress. For example, Pub. L. No. 108-1 was the first law of the 108th Congress.2</w:t>
      </w:r>
    </w:p>
    <w:p w14:paraId="2C73F210" w14:textId="77777777" w:rsidR="00B636EA" w:rsidRDefault="00B636EA" w:rsidP="00B636EA">
      <w:pPr>
        <w:ind w:firstLine="720"/>
        <w:rPr>
          <w:sz w:val="16"/>
        </w:rPr>
      </w:pPr>
      <w:r>
        <w:rPr>
          <w:sz w:val="16"/>
        </w:rPr>
        <w:t xml:space="preserve">• Laws are </w:t>
      </w:r>
      <w:r>
        <w:rPr>
          <w:rStyle w:val="StyleUnderline"/>
        </w:rPr>
        <w:t xml:space="preserve">published in chronological order </w:t>
      </w:r>
      <w:r>
        <w:rPr>
          <w:rStyle w:val="StyleUnderline"/>
          <w:highlight w:val="cyan"/>
        </w:rPr>
        <w:t>in</w:t>
      </w:r>
      <w:r>
        <w:rPr>
          <w:rStyle w:val="StyleUnderline"/>
        </w:rPr>
        <w:t xml:space="preserve"> United States </w:t>
      </w:r>
      <w:r>
        <w:rPr>
          <w:rStyle w:val="Emphasis"/>
          <w:highlight w:val="cyan"/>
        </w:rPr>
        <w:t>Statutes at Large</w:t>
      </w:r>
      <w:r>
        <w:rPr>
          <w:sz w:val="16"/>
        </w:rPr>
        <w:t xml:space="preserve"> (Stat.).</w:t>
      </w:r>
    </w:p>
    <w:p w14:paraId="771A083B" w14:textId="77777777" w:rsidR="00B636EA" w:rsidRDefault="00B636EA" w:rsidP="00B636EA">
      <w:pPr>
        <w:ind w:left="720"/>
        <w:rPr>
          <w:sz w:val="16"/>
        </w:rPr>
      </w:pPr>
      <w:r>
        <w:rPr>
          <w:sz w:val="16"/>
        </w:rPr>
        <w:t xml:space="preserve">• </w:t>
      </w:r>
      <w:r>
        <w:rPr>
          <w:rStyle w:val="StyleUnderline"/>
        </w:rPr>
        <w:t xml:space="preserve">Because that chronological arrangement isn't </w:t>
      </w:r>
      <w:r>
        <w:rPr>
          <w:rStyle w:val="Emphasis"/>
        </w:rPr>
        <w:t>efficient</w:t>
      </w:r>
      <w:r>
        <w:rPr>
          <w:rStyle w:val="StyleUnderline"/>
        </w:rPr>
        <w:t xml:space="preserve"> </w:t>
      </w:r>
      <w:r>
        <w:rPr>
          <w:rStyle w:val="StyleUnderline"/>
          <w:highlight w:val="cyan"/>
        </w:rPr>
        <w:t xml:space="preserve">for </w:t>
      </w:r>
      <w:r>
        <w:rPr>
          <w:rStyle w:val="Emphasis"/>
          <w:highlight w:val="cyan"/>
        </w:rPr>
        <w:t>researchers</w:t>
      </w:r>
      <w:r>
        <w:rPr>
          <w:sz w:val="16"/>
        </w:rPr>
        <w:t xml:space="preserve"> (imagine looking at every volume since 1935 to find all the amendments to the Social Security Act!), </w:t>
      </w:r>
      <w:r>
        <w:rPr>
          <w:rStyle w:val="StyleUnderline"/>
        </w:rPr>
        <w:t xml:space="preserve">the </w:t>
      </w:r>
      <w:r>
        <w:rPr>
          <w:rStyle w:val="StyleUnderline"/>
          <w:highlight w:val="cyan"/>
        </w:rPr>
        <w:t>laws are</w:t>
      </w:r>
      <w:r>
        <w:rPr>
          <w:rStyle w:val="StyleUnderline"/>
        </w:rPr>
        <w:t xml:space="preserve"> sorted into subjects</w:t>
      </w:r>
      <w:r>
        <w:rPr>
          <w:sz w:val="16"/>
        </w:rPr>
        <w:t xml:space="preserve"> (“</w:t>
      </w:r>
      <w:r>
        <w:rPr>
          <w:rStyle w:val="Emphasis"/>
          <w:highlight w:val="cyan"/>
        </w:rPr>
        <w:t>codified</w:t>
      </w:r>
      <w:r>
        <w:rPr>
          <w:sz w:val="16"/>
        </w:rPr>
        <w:t xml:space="preserve">”) </w:t>
      </w:r>
      <w:r>
        <w:rPr>
          <w:rStyle w:val="StyleUnderline"/>
          <w:highlight w:val="cyan"/>
        </w:rPr>
        <w:t>in</w:t>
      </w:r>
      <w:r>
        <w:rPr>
          <w:rStyle w:val="StyleUnderline"/>
        </w:rPr>
        <w:t xml:space="preserve"> the </w:t>
      </w:r>
      <w:r>
        <w:rPr>
          <w:rStyle w:val="Emphasis"/>
          <w:highlight w:val="cyan"/>
        </w:rPr>
        <w:t>U</w:t>
      </w:r>
      <w:r>
        <w:rPr>
          <w:rStyle w:val="StyleUnderline"/>
        </w:rPr>
        <w:t xml:space="preserve">nited </w:t>
      </w:r>
      <w:r>
        <w:rPr>
          <w:rStyle w:val="Emphasis"/>
          <w:highlight w:val="cyan"/>
        </w:rPr>
        <w:t>S</w:t>
      </w:r>
      <w:r>
        <w:rPr>
          <w:rStyle w:val="StyleUnderline"/>
        </w:rPr>
        <w:t xml:space="preserve">tates </w:t>
      </w:r>
      <w:r>
        <w:rPr>
          <w:rStyle w:val="Emphasis"/>
          <w:highlight w:val="cyan"/>
        </w:rPr>
        <w:t>Code</w:t>
      </w:r>
      <w:r>
        <w:rPr>
          <w:sz w:val="16"/>
        </w:rPr>
        <w:t xml:space="preserve"> (U.S.C.).</w:t>
      </w:r>
    </w:p>
    <w:p w14:paraId="3CBAB705" w14:textId="77777777" w:rsidR="00B636EA" w:rsidRDefault="00B636EA" w:rsidP="00B636EA">
      <w:pPr>
        <w:ind w:left="720"/>
        <w:rPr>
          <w:sz w:val="16"/>
        </w:rPr>
      </w:pPr>
      <w:r>
        <w:rPr>
          <w:sz w:val="16"/>
        </w:rPr>
        <w:t>• The U.S.C. is divided into fifty titles with broad subjects--e.g., title 7, Agriculture; title 8, Aliens (i.e., immigration and naturalization); title 20, Education. You can't assume too much about the title groupings though. For instance, federal employment discrimination laws are in title 42, Public Welfare, and not title 20, Labor, as you might guess.</w:t>
      </w:r>
    </w:p>
    <w:p w14:paraId="620C10C2" w14:textId="77777777" w:rsidR="00B636EA" w:rsidRDefault="00B636EA" w:rsidP="00B636EA">
      <w:pPr>
        <w:ind w:left="720"/>
        <w:rPr>
          <w:sz w:val="16"/>
        </w:rPr>
      </w:pPr>
      <w:r>
        <w:rPr>
          <w:sz w:val="16"/>
        </w:rPr>
        <w:t>• Titles are divided into sections. If you look at the table of contents, you'll see that they're grouped into chapters and subchapters, but you don't cite those--just the title and the section.</w:t>
      </w:r>
    </w:p>
    <w:p w14:paraId="03EBC96F" w14:textId="77777777" w:rsidR="00B636EA" w:rsidRDefault="00B636EA" w:rsidP="00B636EA">
      <w:pPr>
        <w:ind w:left="720"/>
        <w:rPr>
          <w:sz w:val="16"/>
        </w:rPr>
      </w:pPr>
      <w:r>
        <w:rPr>
          <w:sz w:val="16"/>
        </w:rPr>
        <w:t>• Small changes are made in codification to make cross-references work--for instance, changing a reference to a section within the act to a section in the Code.3</w:t>
      </w:r>
    </w:p>
    <w:p w14:paraId="079B4A78" w14:textId="77777777" w:rsidR="00B636EA" w:rsidRDefault="00B636EA" w:rsidP="00B636EA">
      <w:pPr>
        <w:ind w:left="720"/>
        <w:rPr>
          <w:sz w:val="16"/>
        </w:rPr>
      </w:pPr>
      <w:r>
        <w:rPr>
          <w:sz w:val="16"/>
        </w:rPr>
        <w:t>• Private publishers put out annotated editions of the United States Code-- United States Code Annotated (U.S.C.A.) and United States Code Service (U.S.C.S.)--that are even more useful for researchers. They include the text of the laws, with the same numbering as U.S.C., and following each section of the code they also list relevant secondary sources and give brief summaries of cases.4</w:t>
      </w:r>
    </w:p>
    <w:p w14:paraId="6B849856" w14:textId="77777777" w:rsidR="00B636EA" w:rsidRDefault="00B636EA" w:rsidP="00B636EA">
      <w:pPr>
        <w:ind w:left="720"/>
        <w:rPr>
          <w:sz w:val="16"/>
        </w:rPr>
      </w:pPr>
      <w:r>
        <w:rPr>
          <w:sz w:val="16"/>
        </w:rPr>
        <w:t>• These sets are generally much more current than the U.S.C.--another big bonus for researchers. You update by checking pocket parts and supplements at the end of the sets. The versions on Westlaw or LexisNexis are even more up to date.</w:t>
      </w:r>
    </w:p>
    <w:p w14:paraId="58D504AA" w14:textId="77777777" w:rsidR="00B636EA" w:rsidRDefault="00B636EA" w:rsidP="00B636EA">
      <w:pPr>
        <w:rPr>
          <w:sz w:val="16"/>
        </w:rPr>
      </w:pPr>
      <w:r>
        <w:rPr>
          <w:sz w:val="12"/>
        </w:rPr>
        <w:t>¶</w:t>
      </w:r>
      <w:r>
        <w:rPr>
          <w:sz w:val="16"/>
        </w:rPr>
        <w:t>4 Sometimes a student asks, “If the U.S.C. is easier for researchers, why would we ever look at Statutes at Large?” I start with this answer: Sometimes you care about the whole act as Congress passed it, before it was split up and codified, and sometimes you want to see when a particular provision was added. Moreover, if there's any change in language between Statutes at Large and U.S.C., the language *547 in Statutes at Large governs. The United States Code is only prima facie evidence of the law for much of the code. But some titles (marked with asterisks at the front of the bound volumes) have been enacted into positive law.</w:t>
      </w:r>
    </w:p>
    <w:p w14:paraId="7F20DD79" w14:textId="77777777" w:rsidR="00B636EA" w:rsidRDefault="00B636EA" w:rsidP="00B636EA">
      <w:pPr>
        <w:rPr>
          <w:sz w:val="16"/>
        </w:rPr>
      </w:pPr>
      <w:r>
        <w:rPr>
          <w:sz w:val="12"/>
        </w:rPr>
        <w:t>¶</w:t>
      </w:r>
      <w:r>
        <w:rPr>
          <w:sz w:val="16"/>
        </w:rPr>
        <w:t>5 And that's where the questions can start us on our way out to sea. What is “positive law”? What difference does it really make in practice? How often does it come up that there's a typo or some other change in the United States Code?. What other changes would there be, anyway? Why did Congress enact those titles as positive law? Is Congress going to enact any more?</w:t>
      </w:r>
    </w:p>
    <w:p w14:paraId="2ADD647E" w14:textId="77777777" w:rsidR="00B636EA" w:rsidRDefault="00B636EA" w:rsidP="00B636EA">
      <w:pPr>
        <w:rPr>
          <w:sz w:val="16"/>
        </w:rPr>
      </w:pPr>
      <w:r>
        <w:rPr>
          <w:sz w:val="12"/>
        </w:rPr>
        <w:t>¶</w:t>
      </w:r>
      <w:r>
        <w:rPr>
          <w:sz w:val="16"/>
        </w:rPr>
        <w:t>6 After we look at sample pages from the official and annotated codes, someone often asks, “If U.S.C.A. and U.S.C.S. are so handy, why should we bother with U.S.C.?” Short answer: Because the Bluebook says you have to. A longer answer would add that it's often helpful to be able to see a chapter or subchapter printed on big pages without annotations to figure out how the sections fit together. Sometimes you want a copy of just the statute, without all the pages of annotations in between sections. And then one could add: “Well, because it's official, and if there's a typo in one of the others, the U.S.C. version would count.” But then you'd only have somebody ask: “Come on, how often does that really happen?”5</w:t>
      </w:r>
    </w:p>
    <w:p w14:paraId="0A65013B" w14:textId="77777777" w:rsidR="00B636EA" w:rsidRDefault="00B636EA" w:rsidP="00B636EA">
      <w:pPr>
        <w:rPr>
          <w:sz w:val="16"/>
        </w:rPr>
      </w:pPr>
      <w:r>
        <w:rPr>
          <w:sz w:val="12"/>
        </w:rPr>
        <w:t>¶</w:t>
      </w:r>
      <w:r>
        <w:rPr>
          <w:sz w:val="16"/>
        </w:rPr>
        <w:t>7 It is questions like these that I want to address here. We still won't have time to spell out all the details about positive law and codification in a short class, but we will know more ourselves and be better able to answer student questions.6</w:t>
      </w:r>
    </w:p>
    <w:p w14:paraId="5FECE489" w14:textId="77777777" w:rsidR="00B636EA" w:rsidRDefault="00B636EA" w:rsidP="00B636EA">
      <w:pPr>
        <w:rPr>
          <w:sz w:val="16"/>
        </w:rPr>
      </w:pPr>
      <w:r>
        <w:rPr>
          <w:sz w:val="16"/>
        </w:rPr>
        <w:t>Prima Facie Evidence of the Law</w:t>
      </w:r>
    </w:p>
    <w:p w14:paraId="1E084D23" w14:textId="77777777" w:rsidR="00B636EA" w:rsidRDefault="00B636EA" w:rsidP="00B636EA">
      <w:pPr>
        <w:rPr>
          <w:sz w:val="16"/>
        </w:rPr>
      </w:pPr>
      <w:r>
        <w:rPr>
          <w:sz w:val="12"/>
        </w:rPr>
        <w:t>¶</w:t>
      </w:r>
      <w:r>
        <w:rPr>
          <w:sz w:val="16"/>
        </w:rPr>
        <w:t xml:space="preserve">8 </w:t>
      </w:r>
      <w:r>
        <w:rPr>
          <w:rStyle w:val="StyleUnderline"/>
        </w:rPr>
        <w:t xml:space="preserve">The </w:t>
      </w:r>
      <w:r>
        <w:rPr>
          <w:rStyle w:val="Emphasis"/>
        </w:rPr>
        <w:t>U</w:t>
      </w:r>
      <w:r>
        <w:rPr>
          <w:rStyle w:val="StyleUnderline"/>
        </w:rPr>
        <w:t xml:space="preserve">nited </w:t>
      </w:r>
      <w:r>
        <w:rPr>
          <w:rStyle w:val="Emphasis"/>
        </w:rPr>
        <w:t>S</w:t>
      </w:r>
      <w:r>
        <w:rPr>
          <w:rStyle w:val="StyleUnderline"/>
        </w:rPr>
        <w:t xml:space="preserve">tates </w:t>
      </w:r>
      <w:r>
        <w:rPr>
          <w:rStyle w:val="Emphasis"/>
        </w:rPr>
        <w:t>Code</w:t>
      </w:r>
      <w:r>
        <w:rPr>
          <w:sz w:val="16"/>
        </w:rPr>
        <w:t xml:space="preserve"> self-referentially provides that </w:t>
      </w:r>
      <w:r>
        <w:rPr>
          <w:rStyle w:val="StyleUnderline"/>
          <w:highlight w:val="cyan"/>
        </w:rPr>
        <w:t xml:space="preserve">it is </w:t>
      </w:r>
      <w:r>
        <w:rPr>
          <w:rStyle w:val="Emphasis"/>
          <w:highlight w:val="cyan"/>
        </w:rPr>
        <w:t>“prima facie” evidence</w:t>
      </w:r>
      <w:r>
        <w:rPr>
          <w:rStyle w:val="StyleUnderline"/>
          <w:highlight w:val="cyan"/>
        </w:rPr>
        <w:t xml:space="preserve"> of</w:t>
      </w:r>
      <w:r>
        <w:rPr>
          <w:rStyle w:val="StyleUnderline"/>
        </w:rPr>
        <w:t xml:space="preserve"> the general and permanent </w:t>
      </w:r>
      <w:r>
        <w:rPr>
          <w:rStyle w:val="Emphasis"/>
          <w:highlight w:val="cyan"/>
        </w:rPr>
        <w:t>laws</w:t>
      </w:r>
      <w:r>
        <w:rPr>
          <w:rStyle w:val="StyleUnderline"/>
        </w:rPr>
        <w:t xml:space="preserve"> in force</w:t>
      </w:r>
      <w:r>
        <w:rPr>
          <w:sz w:val="16"/>
        </w:rPr>
        <w:t xml:space="preserve"> at a given date-- except that the titles that have been enacted as positive law are “legal evidence of the laws therein contained ....”7 </w:t>
      </w:r>
      <w:r>
        <w:rPr>
          <w:rStyle w:val="StyleUnderline"/>
          <w:highlight w:val="cyan"/>
        </w:rPr>
        <w:t>In contrast</w:t>
      </w:r>
      <w:r>
        <w:rPr>
          <w:rStyle w:val="StyleUnderline"/>
        </w:rPr>
        <w:t xml:space="preserve">, the </w:t>
      </w:r>
      <w:r>
        <w:rPr>
          <w:rStyle w:val="Emphasis"/>
          <w:highlight w:val="cyan"/>
        </w:rPr>
        <w:t>Statutes at Large</w:t>
      </w:r>
      <w:r>
        <w:rPr>
          <w:rStyle w:val="StyleUnderline"/>
          <w:highlight w:val="cyan"/>
        </w:rPr>
        <w:t xml:space="preserve"> are “</w:t>
      </w:r>
      <w:r>
        <w:rPr>
          <w:rStyle w:val="Emphasis"/>
          <w:highlight w:val="cyan"/>
        </w:rPr>
        <w:t>legal evidence of laws</w:t>
      </w:r>
      <w:r>
        <w:rPr>
          <w:rStyle w:val="StyleUnderline"/>
        </w:rPr>
        <w:t xml:space="preserve"> ....”8 </w:t>
      </w:r>
      <w:r>
        <w:rPr>
          <w:rStyle w:val="StyleUnderline"/>
          <w:highlight w:val="cyan"/>
        </w:rPr>
        <w:t xml:space="preserve">The </w:t>
      </w:r>
      <w:r>
        <w:rPr>
          <w:rStyle w:val="Emphasis"/>
          <w:highlight w:val="cyan"/>
        </w:rPr>
        <w:t>difference</w:t>
      </w:r>
      <w:r>
        <w:rPr>
          <w:rStyle w:val="StyleUnderline"/>
        </w:rPr>
        <w:t xml:space="preserve"> between </w:t>
      </w:r>
      <w:r>
        <w:rPr>
          <w:rStyle w:val="Emphasis"/>
        </w:rPr>
        <w:t>prima facie</w:t>
      </w:r>
      <w:r>
        <w:rPr>
          <w:rStyle w:val="StyleUnderline"/>
        </w:rPr>
        <w:t xml:space="preserve"> and </w:t>
      </w:r>
      <w:r>
        <w:rPr>
          <w:rStyle w:val="Emphasis"/>
        </w:rPr>
        <w:t>legal ev</w:t>
      </w:r>
      <w:r>
        <w:rPr>
          <w:rStyle w:val="StyleUnderline"/>
        </w:rPr>
        <w:t xml:space="preserve">idence </w:t>
      </w:r>
      <w:r>
        <w:rPr>
          <w:rStyle w:val="StyleUnderline"/>
          <w:highlight w:val="cyan"/>
        </w:rPr>
        <w:t>is</w:t>
      </w:r>
      <w:r>
        <w:rPr>
          <w:sz w:val="16"/>
        </w:rPr>
        <w:t xml:space="preserve"> this:</w:t>
      </w:r>
    </w:p>
    <w:p w14:paraId="3F840ABC" w14:textId="77777777" w:rsidR="00B636EA" w:rsidRDefault="00B636EA" w:rsidP="00B636EA">
      <w:pPr>
        <w:ind w:left="720"/>
        <w:rPr>
          <w:sz w:val="16"/>
        </w:rPr>
      </w:pPr>
      <w:r>
        <w:rPr>
          <w:rStyle w:val="StyleUnderline"/>
          <w:highlight w:val="cyan"/>
        </w:rPr>
        <w:t>If you</w:t>
      </w:r>
      <w:r>
        <w:rPr>
          <w:sz w:val="16"/>
        </w:rPr>
        <w:t xml:space="preserve"> go into court and </w:t>
      </w:r>
      <w:r>
        <w:rPr>
          <w:rStyle w:val="StyleUnderline"/>
          <w:highlight w:val="cyan"/>
        </w:rPr>
        <w:t>cite</w:t>
      </w:r>
      <w:r>
        <w:rPr>
          <w:rStyle w:val="StyleUnderline"/>
        </w:rPr>
        <w:t xml:space="preserve"> a section of the United States </w:t>
      </w:r>
      <w:r>
        <w:rPr>
          <w:rStyle w:val="Emphasis"/>
          <w:highlight w:val="cyan"/>
        </w:rPr>
        <w:t>Code</w:t>
      </w:r>
      <w:r>
        <w:rPr>
          <w:rStyle w:val="StyleUnderline"/>
          <w:highlight w:val="cyan"/>
        </w:rPr>
        <w:t>, your adversary may</w:t>
      </w:r>
      <w:r>
        <w:rPr>
          <w:rStyle w:val="StyleUnderline"/>
        </w:rPr>
        <w:t xml:space="preserve"> bring in a dozen Statutes at Large to </w:t>
      </w:r>
      <w:r>
        <w:rPr>
          <w:rStyle w:val="StyleUnderline"/>
          <w:highlight w:val="cyan"/>
        </w:rPr>
        <w:t>show</w:t>
      </w:r>
      <w:r>
        <w:rPr>
          <w:rStyle w:val="StyleUnderline"/>
        </w:rPr>
        <w:t xml:space="preserve"> that what is in the </w:t>
      </w:r>
      <w:r>
        <w:rPr>
          <w:rStyle w:val="StyleUnderline"/>
          <w:highlight w:val="cyan"/>
        </w:rPr>
        <w:t xml:space="preserve">Code is </w:t>
      </w:r>
      <w:r>
        <w:rPr>
          <w:rStyle w:val="Emphasis"/>
          <w:highlight w:val="cyan"/>
        </w:rPr>
        <w:t>not</w:t>
      </w:r>
      <w:r>
        <w:rPr>
          <w:rStyle w:val="StyleUnderline"/>
        </w:rPr>
        <w:t xml:space="preserve"> an </w:t>
      </w:r>
      <w:r>
        <w:rPr>
          <w:rStyle w:val="Emphasis"/>
          <w:highlight w:val="cyan"/>
        </w:rPr>
        <w:t>accurate</w:t>
      </w:r>
      <w:r>
        <w:rPr>
          <w:rStyle w:val="StyleUnderline"/>
        </w:rPr>
        <w:t xml:space="preserve"> statement</w:t>
      </w:r>
      <w:r>
        <w:rPr>
          <w:sz w:val="16"/>
        </w:rPr>
        <w:t xml:space="preserve">. As a result, </w:t>
      </w:r>
      <w:r>
        <w:rPr>
          <w:rStyle w:val="StyleUnderline"/>
        </w:rPr>
        <w:t xml:space="preserve">he may </w:t>
      </w:r>
      <w:r>
        <w:rPr>
          <w:rStyle w:val="Emphasis"/>
        </w:rPr>
        <w:t>prevail</w:t>
      </w:r>
      <w:r>
        <w:rPr>
          <w:rStyle w:val="StyleUnderline"/>
        </w:rPr>
        <w:t xml:space="preserve"> because the Statutes at Large are </w:t>
      </w:r>
      <w:r>
        <w:rPr>
          <w:rStyle w:val="Emphasis"/>
        </w:rPr>
        <w:t>legal evidence</w:t>
      </w:r>
      <w:r>
        <w:rPr>
          <w:sz w:val="16"/>
        </w:rPr>
        <w:t xml:space="preserve"> of the law, </w:t>
      </w:r>
      <w:r>
        <w:rPr>
          <w:rStyle w:val="StyleUnderline"/>
        </w:rPr>
        <w:t xml:space="preserve">whereas the </w:t>
      </w:r>
      <w:r>
        <w:rPr>
          <w:rStyle w:val="Emphasis"/>
        </w:rPr>
        <w:t>Code</w:t>
      </w:r>
      <w:r>
        <w:rPr>
          <w:rStyle w:val="StyleUnderline"/>
        </w:rPr>
        <w:t xml:space="preserve"> is only </w:t>
      </w:r>
      <w:r>
        <w:rPr>
          <w:rStyle w:val="Emphasis"/>
        </w:rPr>
        <w:t>prima facie evidence</w:t>
      </w:r>
      <w:r>
        <w:rPr>
          <w:sz w:val="16"/>
        </w:rPr>
        <w:t>.9</w:t>
      </w:r>
    </w:p>
    <w:p w14:paraId="479CB207" w14:textId="77777777" w:rsidR="00B636EA" w:rsidRDefault="00B636EA" w:rsidP="00B636EA">
      <w:pPr>
        <w:pStyle w:val="Heading4"/>
      </w:pPr>
      <w:r>
        <w:t xml:space="preserve">It’s true </w:t>
      </w:r>
      <w:r>
        <w:rPr>
          <w:u w:val="single"/>
        </w:rPr>
        <w:t>irrespective</w:t>
      </w:r>
      <w:r>
        <w:t xml:space="preserve"> of the CP’s binding </w:t>
      </w:r>
      <w:r>
        <w:rPr>
          <w:u w:val="single"/>
        </w:rPr>
        <w:t>appearance</w:t>
      </w:r>
      <w:r>
        <w:t>.</w:t>
      </w:r>
    </w:p>
    <w:p w14:paraId="61668750" w14:textId="77777777" w:rsidR="00B636EA" w:rsidRDefault="00B636EA" w:rsidP="00B636EA">
      <w:r>
        <w:rPr>
          <w:rStyle w:val="Style13ptBold"/>
        </w:rPr>
        <w:t>Almonte-Nunez 99</w:t>
      </w:r>
      <w:r>
        <w:t xml:space="preserve"> [Jose M. Almonte-Nunez, “Appellant's Opening Brief and Appendix,” United States of America, Plaintiff-Appellee, v. Jose M. Almonte-Nunez, Defendant-Appellant, 1999 WL34833251, WestLaw, njn]</w:t>
      </w:r>
    </w:p>
    <w:p w14:paraId="356200EC" w14:textId="77777777" w:rsidR="00B636EA" w:rsidRDefault="00B636EA" w:rsidP="00B636EA">
      <w:pPr>
        <w:rPr>
          <w:sz w:val="16"/>
        </w:rPr>
      </w:pPr>
      <w:r>
        <w:rPr>
          <w:sz w:val="16"/>
        </w:rPr>
        <w:t>Nunez deems it critical to this particular analysis that the distinction be made among unenacted titles, enacted titles, and the actual Statutes at Large contained in them. To that end, it is instructive and helpful to set forth 1 U.S.C. § 204 (a) in its entirety.</w:t>
      </w:r>
    </w:p>
    <w:p w14:paraId="0BCA370D" w14:textId="77777777" w:rsidR="00B636EA" w:rsidRDefault="00B636EA" w:rsidP="00B636EA">
      <w:pPr>
        <w:ind w:left="720"/>
        <w:rPr>
          <w:sz w:val="16"/>
        </w:rPr>
      </w:pPr>
      <w:r>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14:paraId="67AEB4FA" w14:textId="77777777" w:rsidR="00B636EA" w:rsidRDefault="00B636EA" w:rsidP="00B636EA">
      <w:pPr>
        <w:rPr>
          <w:sz w:val="16"/>
        </w:rPr>
      </w:pPr>
      <w:r>
        <w:rPr>
          <w:sz w:val="16"/>
        </w:rPr>
        <w:t xml:space="preserve">By the express language of the Code set forth above, </w:t>
      </w:r>
      <w:r>
        <w:rPr>
          <w:rStyle w:val="StyleUnderline"/>
        </w:rPr>
        <w:t xml:space="preserve">unenacted titles “establish </w:t>
      </w:r>
      <w:r>
        <w:rPr>
          <w:rStyle w:val="Emphasis"/>
        </w:rPr>
        <w:t>prima facie</w:t>
      </w:r>
      <w:r>
        <w:rPr>
          <w:rStyle w:val="StyleUnderline"/>
        </w:rPr>
        <w:t xml:space="preserve"> the laws of the </w:t>
      </w:r>
      <w:r>
        <w:rPr>
          <w:rStyle w:val="Emphasis"/>
        </w:rPr>
        <w:t>U</w:t>
      </w:r>
      <w:r>
        <w:rPr>
          <w:rStyle w:val="StyleUnderline"/>
        </w:rPr>
        <w:t xml:space="preserve">nited </w:t>
      </w:r>
      <w:r>
        <w:rPr>
          <w:rStyle w:val="Emphasis"/>
        </w:rPr>
        <w:t>S</w:t>
      </w:r>
      <w:r>
        <w:rPr>
          <w:rStyle w:val="StyleUnderline"/>
        </w:rPr>
        <w:t>tates</w:t>
      </w:r>
      <w:r>
        <w:rPr>
          <w:sz w:val="16"/>
        </w:rPr>
        <w:t xml:space="preserve">.” </w:t>
      </w:r>
      <w:r>
        <w:rPr>
          <w:rStyle w:val="StyleUnderline"/>
        </w:rPr>
        <w:t xml:space="preserve">Only upon </w:t>
      </w:r>
      <w:r>
        <w:rPr>
          <w:rStyle w:val="Emphasis"/>
        </w:rPr>
        <w:t>enactment</w:t>
      </w:r>
      <w:r>
        <w:rPr>
          <w:rStyle w:val="StyleUnderline"/>
        </w:rPr>
        <w:t xml:space="preserve"> by Congress does a title become “</w:t>
      </w:r>
      <w:r>
        <w:rPr>
          <w:rStyle w:val="Emphasis"/>
        </w:rPr>
        <w:t>positive law</w:t>
      </w:r>
      <w:r>
        <w:rPr>
          <w:rStyle w:val="StyleUnderline"/>
        </w:rPr>
        <w:t xml:space="preserve"> the text thereof shall be </w:t>
      </w:r>
      <w:r>
        <w:rPr>
          <w:rStyle w:val="Emphasis"/>
        </w:rPr>
        <w:t>legal evidence</w:t>
      </w:r>
      <w:r>
        <w:rPr>
          <w:rStyle w:val="StyleUnderline"/>
        </w:rPr>
        <w:t xml:space="preserve"> of laws</w:t>
      </w:r>
      <w:r>
        <w:rPr>
          <w:sz w:val="16"/>
        </w:rPr>
        <w:t xml:space="preserve">...in all the courts of the United States, the several States...” 1 U.S.C. § 204. From the foregoing, </w:t>
      </w:r>
      <w:r>
        <w:rPr>
          <w:rStyle w:val="StyleUnderline"/>
          <w:highlight w:val="cyan"/>
        </w:rPr>
        <w:t xml:space="preserve">it is </w:t>
      </w:r>
      <w:r>
        <w:rPr>
          <w:rStyle w:val="Emphasis"/>
          <w:highlight w:val="cyan"/>
        </w:rPr>
        <w:t>indisputable</w:t>
      </w:r>
      <w:r>
        <w:rPr>
          <w:rStyle w:val="StyleUnderline"/>
        </w:rPr>
        <w:t xml:space="preserve"> that the </w:t>
      </w:r>
      <w:r>
        <w:rPr>
          <w:rStyle w:val="Emphasis"/>
          <w:highlight w:val="cyan"/>
        </w:rPr>
        <w:t>only</w:t>
      </w:r>
      <w:r>
        <w:rPr>
          <w:rStyle w:val="StyleUnderline"/>
          <w:highlight w:val="cyan"/>
        </w:rPr>
        <w:t xml:space="preserve"> way</w:t>
      </w:r>
      <w:r>
        <w:rPr>
          <w:rStyle w:val="StyleUnderline"/>
        </w:rPr>
        <w:t xml:space="preserve"> that </w:t>
      </w:r>
      <w:r>
        <w:rPr>
          <w:rStyle w:val="StyleUnderline"/>
          <w:highlight w:val="cyan"/>
        </w:rPr>
        <w:t>a title can rise to</w:t>
      </w:r>
      <w:r>
        <w:rPr>
          <w:rStyle w:val="StyleUnderline"/>
        </w:rPr>
        <w:t xml:space="preserve"> the level of legal evidence of the </w:t>
      </w:r>
      <w:r>
        <w:rPr>
          <w:rStyle w:val="Emphasis"/>
          <w:highlight w:val="cyan"/>
        </w:rPr>
        <w:t>law</w:t>
      </w:r>
      <w:r>
        <w:rPr>
          <w:sz w:val="16"/>
        </w:rPr>
        <w:t xml:space="preserve">s contained in it, </w:t>
      </w:r>
      <w:r>
        <w:rPr>
          <w:rStyle w:val="StyleUnderline"/>
          <w:highlight w:val="cyan"/>
        </w:rPr>
        <w:t>is</w:t>
      </w:r>
      <w:r>
        <w:rPr>
          <w:rStyle w:val="StyleUnderline"/>
        </w:rPr>
        <w:t xml:space="preserve"> for such title </w:t>
      </w:r>
      <w:r>
        <w:rPr>
          <w:rStyle w:val="StyleUnderline"/>
          <w:highlight w:val="cyan"/>
        </w:rPr>
        <w:t xml:space="preserve">to be </w:t>
      </w:r>
      <w:r>
        <w:rPr>
          <w:rStyle w:val="Emphasis"/>
          <w:highlight w:val="cyan"/>
        </w:rPr>
        <w:t>enacted</w:t>
      </w:r>
      <w:r>
        <w:rPr>
          <w:rStyle w:val="StyleUnderline"/>
        </w:rPr>
        <w:t xml:space="preserve"> into </w:t>
      </w:r>
      <w:r>
        <w:rPr>
          <w:rStyle w:val="Emphasis"/>
        </w:rPr>
        <w:t>positive law</w:t>
      </w:r>
      <w:r>
        <w:rPr>
          <w:rStyle w:val="StyleUnderline"/>
        </w:rPr>
        <w:t xml:space="preserve"> </w:t>
      </w:r>
      <w:r>
        <w:rPr>
          <w:rStyle w:val="StyleUnderline"/>
          <w:highlight w:val="cyan"/>
        </w:rPr>
        <w:t>by Congress</w:t>
      </w:r>
      <w:r>
        <w:rPr>
          <w:rStyle w:val="StyleUnderline"/>
        </w:rPr>
        <w:t xml:space="preserve">. The </w:t>
      </w:r>
      <w:r>
        <w:rPr>
          <w:rStyle w:val="Emphasis"/>
        </w:rPr>
        <w:t>clear language</w:t>
      </w:r>
      <w:r>
        <w:rPr>
          <w:rStyle w:val="StyleUnderline"/>
        </w:rPr>
        <w:t xml:space="preserve"> of the Code </w:t>
      </w:r>
      <w:r>
        <w:rPr>
          <w:rStyle w:val="Emphasis"/>
        </w:rPr>
        <w:t>says so</w:t>
      </w:r>
      <w:r>
        <w:rPr>
          <w:rStyle w:val="StyleUnderline"/>
        </w:rPr>
        <w:t>.</w:t>
      </w:r>
    </w:p>
    <w:p w14:paraId="3461D10F" w14:textId="77777777" w:rsidR="00B636EA" w:rsidRDefault="00B636EA" w:rsidP="00B636EA">
      <w:pPr>
        <w:rPr>
          <w:sz w:val="16"/>
        </w:rPr>
      </w:pPr>
      <w:r>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279DF80E" w14:textId="77777777" w:rsidR="00B636EA" w:rsidRDefault="00B636EA" w:rsidP="00B636EA">
      <w:pPr>
        <w:ind w:left="720"/>
        <w:rPr>
          <w:sz w:val="16"/>
        </w:rPr>
      </w:pPr>
      <w:r>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7241EF20" w14:textId="77777777" w:rsidR="00B636EA" w:rsidRDefault="00B636EA" w:rsidP="00B636EA">
      <w:pPr>
        <w:rPr>
          <w:sz w:val="16"/>
        </w:rPr>
      </w:pPr>
      <w:r>
        <w:rPr>
          <w:rStyle w:val="StyleUnderline"/>
          <w:highlight w:val="cyan"/>
        </w:rPr>
        <w:t>Congress</w:t>
      </w:r>
      <w:r>
        <w:rPr>
          <w:rStyle w:val="StyleUnderline"/>
        </w:rPr>
        <w:t xml:space="preserve"> intentionally and </w:t>
      </w:r>
      <w:r>
        <w:rPr>
          <w:rStyle w:val="Emphasis"/>
          <w:highlight w:val="cyan"/>
        </w:rPr>
        <w:t>deliberately</w:t>
      </w:r>
      <w:r>
        <w:rPr>
          <w:rStyle w:val="StyleUnderline"/>
          <w:highlight w:val="cyan"/>
        </w:rPr>
        <w:t xml:space="preserve"> established</w:t>
      </w:r>
      <w:r>
        <w:rPr>
          <w:rStyle w:val="StyleUnderline"/>
        </w:rPr>
        <w:t xml:space="preserve"> the procedures and </w:t>
      </w:r>
      <w:r>
        <w:rPr>
          <w:rStyle w:val="Emphasis"/>
        </w:rPr>
        <w:t>requirements</w:t>
      </w:r>
      <w:r>
        <w:rPr>
          <w:rStyle w:val="StyleUnderline"/>
        </w:rPr>
        <w:t xml:space="preserve"> for </w:t>
      </w:r>
      <w:r>
        <w:rPr>
          <w:rStyle w:val="Emphasis"/>
        </w:rPr>
        <w:t>codification</w:t>
      </w:r>
      <w:r>
        <w:rPr>
          <w:rStyle w:val="StyleUnderline"/>
        </w:rPr>
        <w:t xml:space="preserve"> of the laws</w:t>
      </w:r>
      <w:r>
        <w:rPr>
          <w:sz w:val="16"/>
        </w:rPr>
        <w:t xml:space="preserve"> into the United States Code. Congress, being essentially a lawyers' body, must be presumed to know the law, and the language which it uses. </w:t>
      </w:r>
      <w:r>
        <w:rPr>
          <w:rStyle w:val="StyleUnderline"/>
        </w:rPr>
        <w:t xml:space="preserve">By the </w:t>
      </w:r>
      <w:r>
        <w:rPr>
          <w:rStyle w:val="Emphasis"/>
        </w:rPr>
        <w:t>plain language</w:t>
      </w:r>
      <w:r>
        <w:rPr>
          <w:rStyle w:val="StyleUnderline"/>
        </w:rPr>
        <w:t xml:space="preserve"> of its Preface, the </w:t>
      </w:r>
      <w:r>
        <w:rPr>
          <w:rStyle w:val="StyleUnderline"/>
          <w:highlight w:val="cyan"/>
        </w:rPr>
        <w:t>Code</w:t>
      </w:r>
      <w:r>
        <w:rPr>
          <w:rStyle w:val="StyleUnderline"/>
        </w:rPr>
        <w:t xml:space="preserve"> was </w:t>
      </w:r>
      <w:r>
        <w:rPr>
          <w:rStyle w:val="Emphasis"/>
          <w:highlight w:val="cyan"/>
        </w:rPr>
        <w:t>not</w:t>
      </w:r>
      <w:r>
        <w:rPr>
          <w:rStyle w:val="Emphasis"/>
        </w:rPr>
        <w:t xml:space="preserve"> intended</w:t>
      </w:r>
      <w:r>
        <w:rPr>
          <w:rStyle w:val="StyleUnderline"/>
        </w:rPr>
        <w:t xml:space="preserve"> </w:t>
      </w:r>
      <w:r>
        <w:rPr>
          <w:rStyle w:val="StyleUnderline"/>
          <w:highlight w:val="cyan"/>
        </w:rPr>
        <w:t xml:space="preserve">to be </w:t>
      </w:r>
      <w:r>
        <w:rPr>
          <w:rStyle w:val="Emphasis"/>
          <w:highlight w:val="cyan"/>
        </w:rPr>
        <w:t>a</w:t>
      </w:r>
      <w:r>
        <w:rPr>
          <w:sz w:val="16"/>
        </w:rPr>
        <w:t xml:space="preserve">n </w:t>
      </w:r>
      <w:r>
        <w:rPr>
          <w:rStyle w:val="StyleUnderline"/>
        </w:rPr>
        <w:t xml:space="preserve">instantaneous and </w:t>
      </w:r>
      <w:r>
        <w:rPr>
          <w:rStyle w:val="Emphasis"/>
          <w:highlight w:val="cyan"/>
        </w:rPr>
        <w:t>replicate substitute</w:t>
      </w:r>
      <w:r>
        <w:rPr>
          <w:rStyle w:val="StyleUnderline"/>
          <w:highlight w:val="cyan"/>
        </w:rPr>
        <w:t xml:space="preserve"> for the </w:t>
      </w:r>
      <w:r>
        <w:rPr>
          <w:rStyle w:val="Emphasis"/>
          <w:highlight w:val="cyan"/>
        </w:rPr>
        <w:t>law</w:t>
      </w:r>
      <w:r>
        <w:rPr>
          <w:sz w:val="16"/>
        </w:rPr>
        <w:t>. The Preface expressly contemplates something more than immediate by the words “gradually to perfect the Code by correcting errors, eliminating obsolete matter, and restating the law.”</w:t>
      </w:r>
    </w:p>
    <w:p w14:paraId="667F87BF" w14:textId="77777777" w:rsidR="00B636EA" w:rsidRDefault="00B636EA" w:rsidP="00B636EA">
      <w:pPr>
        <w:rPr>
          <w:sz w:val="16"/>
        </w:rPr>
      </w:pPr>
      <w:r>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14:paraId="4587A498" w14:textId="77777777" w:rsidR="00B636EA" w:rsidRDefault="00B636EA" w:rsidP="00B636EA">
      <w:pPr>
        <w:rPr>
          <w:sz w:val="16"/>
        </w:rPr>
      </w:pPr>
      <w:r>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7FC23EDF" w14:textId="77777777" w:rsidR="00B636EA" w:rsidRDefault="00B636EA" w:rsidP="00B636EA">
      <w:pPr>
        <w:rPr>
          <w:sz w:val="16"/>
        </w:rPr>
      </w:pPr>
      <w:r>
        <w:rPr>
          <w:rStyle w:val="StyleUnderline"/>
        </w:rPr>
        <w:t xml:space="preserve">Title </w:t>
      </w:r>
      <w:r>
        <w:rPr>
          <w:rStyle w:val="StyleUnderline"/>
          <w:highlight w:val="cyan"/>
        </w:rPr>
        <w:t xml:space="preserve">enactment is </w:t>
      </w:r>
      <w:r>
        <w:rPr>
          <w:rStyle w:val="Emphasis"/>
          <w:highlight w:val="cyan"/>
        </w:rPr>
        <w:t>not a mere technicality</w:t>
      </w:r>
      <w:r>
        <w:rPr>
          <w:rStyle w:val="StyleUnderline"/>
        </w:rPr>
        <w:t xml:space="preserve">. Before a title can be used as </w:t>
      </w:r>
      <w:r>
        <w:rPr>
          <w:rStyle w:val="Emphasis"/>
        </w:rPr>
        <w:t>positive law</w:t>
      </w:r>
      <w:r>
        <w:rPr>
          <w:rStyle w:val="StyleUnderline"/>
        </w:rPr>
        <w:t xml:space="preserve">, it must be </w:t>
      </w:r>
      <w:r>
        <w:rPr>
          <w:rStyle w:val="Emphasis"/>
        </w:rPr>
        <w:t>enacted</w:t>
      </w:r>
      <w:r>
        <w:rPr>
          <w:sz w:val="16"/>
        </w:rPr>
        <w:t>, “Because many of the general and permanent laws that are required to be incorporated in the Code are inconsistent, redundant, and obsolete.” 1 U.S.C., 1982 ed., p. IX. (emphasis added).</w:t>
      </w:r>
    </w:p>
    <w:p w14:paraId="59F2E12E" w14:textId="77777777" w:rsidR="00B636EA" w:rsidRDefault="00B636EA" w:rsidP="00B636EA">
      <w:pPr>
        <w:rPr>
          <w:sz w:val="16"/>
        </w:rPr>
      </w:pPr>
      <w:r>
        <w:rPr>
          <w:rStyle w:val="StyleUnderline"/>
        </w:rPr>
        <w:t xml:space="preserve">The </w:t>
      </w:r>
      <w:r>
        <w:rPr>
          <w:rStyle w:val="Emphasis"/>
          <w:highlight w:val="cyan"/>
        </w:rPr>
        <w:t>Code</w:t>
      </w:r>
      <w:r>
        <w:rPr>
          <w:sz w:val="16"/>
        </w:rPr>
        <w:t xml:space="preserve">, itself, </w:t>
      </w:r>
      <w:r>
        <w:rPr>
          <w:rStyle w:val="StyleUnderline"/>
          <w:highlight w:val="cyan"/>
        </w:rPr>
        <w:t xml:space="preserve">contemplates </w:t>
      </w:r>
      <w:r>
        <w:rPr>
          <w:rStyle w:val="Emphasis"/>
          <w:highlight w:val="cyan"/>
        </w:rPr>
        <w:t>recourse</w:t>
      </w:r>
      <w:r>
        <w:rPr>
          <w:rStyle w:val="StyleUnderline"/>
          <w:highlight w:val="cyan"/>
        </w:rPr>
        <w:t xml:space="preserve"> to</w:t>
      </w:r>
      <w:r>
        <w:rPr>
          <w:rStyle w:val="StyleUnderline"/>
        </w:rPr>
        <w:t xml:space="preserve"> the </w:t>
      </w:r>
      <w:r>
        <w:rPr>
          <w:rStyle w:val="Emphasis"/>
          <w:highlight w:val="cyan"/>
        </w:rPr>
        <w:t>Statutes at Large</w:t>
      </w:r>
      <w:r>
        <w:rPr>
          <w:rStyle w:val="StyleUnderline"/>
        </w:rPr>
        <w:t xml:space="preserve"> until such time as a title is </w:t>
      </w:r>
      <w:r>
        <w:rPr>
          <w:rStyle w:val="Emphasis"/>
        </w:rPr>
        <w:t>duly enacted</w:t>
      </w:r>
      <w:r>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55B57867" w14:textId="77777777" w:rsidR="00B636EA" w:rsidRDefault="00B636EA" w:rsidP="00B636EA">
      <w:pPr>
        <w:rPr>
          <w:sz w:val="16"/>
        </w:rPr>
      </w:pPr>
      <w:r>
        <w:rPr>
          <w:sz w:val="16"/>
        </w:rPr>
        <w:t>The cautionary language in the Code's Preface is also substantially set forth in 2 U.S.C., 1982 ed., § 285b(1), which states:</w:t>
      </w:r>
    </w:p>
    <w:p w14:paraId="2DD8E754" w14:textId="77777777" w:rsidR="00B636EA" w:rsidRDefault="00B636EA" w:rsidP="00B636EA">
      <w:pPr>
        <w:ind w:left="720"/>
        <w:rPr>
          <w:sz w:val="16"/>
        </w:rPr>
      </w:pPr>
      <w:r>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752F482C" w14:textId="77777777" w:rsidR="00B636EA" w:rsidRDefault="00B636EA" w:rsidP="00B636EA">
      <w:pPr>
        <w:rPr>
          <w:sz w:val="16"/>
        </w:rPr>
      </w:pPr>
      <w:r>
        <w:rPr>
          <w:sz w:val="16"/>
        </w:rPr>
        <w:t xml:space="preserve">The fact that Title 21 is not yet an Act of Congress is not a disputable fact. The fact that, </w:t>
      </w:r>
      <w:r>
        <w:rPr>
          <w:rStyle w:val="StyleUnderline"/>
        </w:rPr>
        <w:t>until Title</w:t>
      </w:r>
      <w:r>
        <w:rPr>
          <w:sz w:val="16"/>
        </w:rPr>
        <w:t xml:space="preserve"> 21 </w:t>
      </w:r>
      <w:r>
        <w:rPr>
          <w:rStyle w:val="StyleUnderline"/>
        </w:rPr>
        <w:t xml:space="preserve">is duly </w:t>
      </w:r>
      <w:r>
        <w:rPr>
          <w:rStyle w:val="Emphasis"/>
        </w:rPr>
        <w:t>enacted</w:t>
      </w:r>
      <w:r>
        <w:rPr>
          <w:sz w:val="16"/>
        </w:rPr>
        <w:t xml:space="preserve"> by Congress, </w:t>
      </w:r>
      <w:r>
        <w:rPr>
          <w:rStyle w:val="StyleUnderline"/>
        </w:rPr>
        <w:t xml:space="preserve">it cannot be used as </w:t>
      </w:r>
      <w:r>
        <w:rPr>
          <w:rStyle w:val="Emphasis"/>
        </w:rPr>
        <w:t>positive law</w:t>
      </w:r>
      <w:r>
        <w:rPr>
          <w:sz w:val="16"/>
        </w:rPr>
        <w:t xml:space="preserve">, is also not a disputable fact. </w:t>
      </w:r>
      <w:r>
        <w:rPr>
          <w:rStyle w:val="StyleUnderline"/>
          <w:highlight w:val="cyan"/>
        </w:rPr>
        <w:t>Until</w:t>
      </w:r>
      <w:r>
        <w:rPr>
          <w:sz w:val="16"/>
        </w:rPr>
        <w:t xml:space="preserve"> Title 21 is </w:t>
      </w:r>
      <w:r>
        <w:rPr>
          <w:rStyle w:val="StyleUnderline"/>
          <w:highlight w:val="cyan"/>
        </w:rPr>
        <w:t xml:space="preserve">duly </w:t>
      </w:r>
      <w:r>
        <w:rPr>
          <w:rStyle w:val="Emphasis"/>
          <w:highlight w:val="cyan"/>
        </w:rPr>
        <w:t>enacted</w:t>
      </w:r>
      <w:r>
        <w:rPr>
          <w:rStyle w:val="StyleUnderline"/>
        </w:rPr>
        <w:t xml:space="preserve"> by Congress into </w:t>
      </w:r>
      <w:r>
        <w:rPr>
          <w:rStyle w:val="Emphasis"/>
        </w:rPr>
        <w:t>positive law</w:t>
      </w:r>
      <w:r>
        <w:rPr>
          <w:rStyle w:val="StyleUnderline"/>
        </w:rPr>
        <w:t xml:space="preserve">, </w:t>
      </w:r>
      <w:r>
        <w:rPr>
          <w:rStyle w:val="StyleUnderline"/>
          <w:highlight w:val="cyan"/>
        </w:rPr>
        <w:t>it can only “</w:t>
      </w:r>
      <w:r>
        <w:rPr>
          <w:rStyle w:val="Emphasis"/>
          <w:highlight w:val="cyan"/>
        </w:rPr>
        <w:t>look like</w:t>
      </w:r>
      <w:r>
        <w:rPr>
          <w:rStyle w:val="StyleUnderline"/>
          <w:highlight w:val="cyan"/>
        </w:rPr>
        <w:t>”</w:t>
      </w:r>
      <w:r>
        <w:rPr>
          <w:rStyle w:val="StyleUnderline"/>
        </w:rPr>
        <w:t xml:space="preserve"> a </w:t>
      </w:r>
      <w:r>
        <w:rPr>
          <w:rStyle w:val="StyleUnderline"/>
          <w:highlight w:val="cyan"/>
        </w:rPr>
        <w:t>law</w:t>
      </w:r>
      <w:r>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31F0A4D7" w14:textId="77777777" w:rsidR="00B636EA" w:rsidRDefault="00B636EA" w:rsidP="00B636EA">
      <w:pPr>
        <w:rPr>
          <w:sz w:val="16"/>
        </w:rPr>
      </w:pPr>
      <w:r>
        <w:rPr>
          <w:sz w:val="16"/>
        </w:rPr>
        <w:t xml:space="preserve">Although the Government fails to recognize the difference between unenacted titles of the Code and their actual Statutes at Large, </w:t>
      </w:r>
      <w:r>
        <w:rPr>
          <w:rStyle w:val="StyleUnderline"/>
        </w:rPr>
        <w:t xml:space="preserve">the Supreme Court makes it </w:t>
      </w:r>
      <w:r>
        <w:rPr>
          <w:rStyle w:val="Emphasis"/>
        </w:rPr>
        <w:t>explicitly clear</w:t>
      </w:r>
      <w:r>
        <w:rPr>
          <w:sz w:val="16"/>
        </w:rPr>
        <w:t>. “</w:t>
      </w:r>
      <w:r>
        <w:rPr>
          <w:rStyle w:val="StyleUnderline"/>
          <w:highlight w:val="cyan"/>
        </w:rPr>
        <w:t>Though</w:t>
      </w:r>
      <w:r>
        <w:rPr>
          <w:rStyle w:val="StyleUnderline"/>
        </w:rPr>
        <w:t xml:space="preserve"> the </w:t>
      </w:r>
      <w:r>
        <w:rPr>
          <w:rStyle w:val="Emphasis"/>
          <w:highlight w:val="cyan"/>
        </w:rPr>
        <w:t>appearance</w:t>
      </w:r>
      <w:r>
        <w:rPr>
          <w:rStyle w:val="StyleUnderline"/>
        </w:rPr>
        <w:t xml:space="preserve"> of a provision </w:t>
      </w:r>
      <w:r>
        <w:rPr>
          <w:rStyle w:val="StyleUnderline"/>
          <w:highlight w:val="cyan"/>
        </w:rPr>
        <w:t>has</w:t>
      </w:r>
      <w:r>
        <w:rPr>
          <w:rStyle w:val="StyleUnderline"/>
        </w:rPr>
        <w:t xml:space="preserve"> the </w:t>
      </w:r>
      <w:r>
        <w:rPr>
          <w:rStyle w:val="Emphasis"/>
          <w:highlight w:val="cyan"/>
        </w:rPr>
        <w:t>force of law</w:t>
      </w:r>
      <w:r>
        <w:rPr>
          <w:sz w:val="16"/>
        </w:rPr>
        <w:t>...</w:t>
      </w:r>
      <w:r>
        <w:rPr>
          <w:rStyle w:val="StyleUnderline"/>
          <w:highlight w:val="cyan"/>
        </w:rPr>
        <w:t xml:space="preserve">it is the </w:t>
      </w:r>
      <w:r>
        <w:rPr>
          <w:rStyle w:val="Emphasis"/>
          <w:highlight w:val="cyan"/>
        </w:rPr>
        <w:t>Statutes at Large</w:t>
      </w:r>
      <w:r>
        <w:rPr>
          <w:rStyle w:val="StyleUnderline"/>
          <w:highlight w:val="cyan"/>
        </w:rPr>
        <w:t xml:space="preserve"> that provides</w:t>
      </w:r>
      <w:r>
        <w:rPr>
          <w:rStyle w:val="StyleUnderline"/>
        </w:rPr>
        <w:t xml:space="preserve"> the ‘</w:t>
      </w:r>
      <w:r>
        <w:rPr>
          <w:rStyle w:val="Emphasis"/>
        </w:rPr>
        <w:t xml:space="preserve">legal evidence of </w:t>
      </w:r>
      <w:r>
        <w:rPr>
          <w:rStyle w:val="Emphasis"/>
          <w:highlight w:val="cyan"/>
        </w:rPr>
        <w:t>law</w:t>
      </w:r>
      <w:r>
        <w:rPr>
          <w:sz w:val="16"/>
        </w:rPr>
        <w:t>.’ ” U.S. Nat. Bank of Ore. v. Ins. Agents, 508 U.S. 439, 124 L.Ed. 2d 402, 414 (1993). The fact that Title 21 has never been enacted by Congress into positive law cannot by any means be deemed a mere technicality.</w:t>
      </w:r>
    </w:p>
    <w:p w14:paraId="77F09276" w14:textId="77777777" w:rsidR="00B636EA" w:rsidRDefault="00B636EA" w:rsidP="00B636EA">
      <w:pPr>
        <w:rPr>
          <w:sz w:val="16"/>
        </w:rPr>
      </w:pPr>
      <w:r>
        <w:rPr>
          <w:sz w:val="16"/>
        </w:rPr>
        <w:t xml:space="preserve">Congress either meant what it said in §204(a), or it did not. To pursue the path that Congress did not mean what it said leads almost instantly into lawless and unconstitutional territory. Congressional </w:t>
      </w:r>
      <w:r>
        <w:rPr>
          <w:rStyle w:val="StyleUnderline"/>
        </w:rPr>
        <w:t xml:space="preserve">enactment is an </w:t>
      </w:r>
      <w:r>
        <w:rPr>
          <w:rStyle w:val="Emphasis"/>
        </w:rPr>
        <w:t>absolute necessity</w:t>
      </w:r>
      <w:r>
        <w:rPr>
          <w:rStyle w:val="StyleUnderline"/>
        </w:rPr>
        <w:t xml:space="preserve"> for the creation of a </w:t>
      </w:r>
      <w:r>
        <w:rPr>
          <w:rStyle w:val="Emphasis"/>
        </w:rPr>
        <w:t>valid law</w:t>
      </w:r>
      <w:r>
        <w:rPr>
          <w:sz w:val="16"/>
        </w:rPr>
        <w:t xml:space="preserve">. Indeed, § 204(a) embodies the congressional enactment requirements of Art.1, §7. The plain language of §204(a) is clear. </w:t>
      </w:r>
      <w:r>
        <w:rPr>
          <w:rStyle w:val="StyleUnderline"/>
        </w:rPr>
        <w:t xml:space="preserve">If a title has </w:t>
      </w:r>
      <w:r>
        <w:rPr>
          <w:rStyle w:val="Emphasis"/>
        </w:rPr>
        <w:t>not been enacted</w:t>
      </w:r>
      <w:r>
        <w:rPr>
          <w:rStyle w:val="StyleUnderline"/>
        </w:rPr>
        <w:t xml:space="preserve"> by Congress, it is merely </w:t>
      </w:r>
      <w:r>
        <w:rPr>
          <w:rStyle w:val="Emphasis"/>
        </w:rPr>
        <w:t>prima facie evidence</w:t>
      </w:r>
      <w:r>
        <w:rPr>
          <w:rStyle w:val="StyleUnderline"/>
        </w:rPr>
        <w:t xml:space="preserve"> of the laws</w:t>
      </w:r>
      <w:r>
        <w:rPr>
          <w:sz w:val="16"/>
        </w:rPr>
        <w:t xml:space="preserve"> contained in it.</w:t>
      </w:r>
    </w:p>
    <w:p w14:paraId="632FA835" w14:textId="77777777" w:rsidR="00B636EA" w:rsidRDefault="00B636EA" w:rsidP="00B636EA">
      <w:pPr>
        <w:pStyle w:val="Analytic"/>
      </w:pPr>
    </w:p>
    <w:p w14:paraId="3654F676" w14:textId="77777777" w:rsidR="00B636EA" w:rsidRDefault="00B636EA" w:rsidP="00B636EA">
      <w:pPr>
        <w:pStyle w:val="Heading4"/>
      </w:pPr>
      <w:r>
        <w:t xml:space="preserve">c. Turns </w:t>
      </w:r>
      <w:r>
        <w:rPr>
          <w:u w:val="single"/>
        </w:rPr>
        <w:t>education</w:t>
      </w:r>
      <w:r>
        <w:t xml:space="preserve">. Comparing statutes with U.S. Code is </w:t>
      </w:r>
      <w:r>
        <w:rPr>
          <w:u w:val="single"/>
        </w:rPr>
        <w:t>vital</w:t>
      </w:r>
      <w:r>
        <w:t xml:space="preserve"> to </w:t>
      </w:r>
      <w:r>
        <w:rPr>
          <w:u w:val="single"/>
        </w:rPr>
        <w:t>real-world</w:t>
      </w:r>
      <w:r>
        <w:t xml:space="preserve"> understandings.</w:t>
      </w:r>
    </w:p>
    <w:p w14:paraId="747FD459" w14:textId="77777777" w:rsidR="00B636EA" w:rsidRDefault="00B636EA" w:rsidP="00B636EA">
      <w:r>
        <w:rPr>
          <w:rStyle w:val="Style13ptBold"/>
        </w:rPr>
        <w:t>Shobe 20</w:t>
      </w:r>
      <w:r>
        <w:t xml:space="preserve"> [Jarrod Shobe (Associate Professor of Law, J. Reuben Clark Law School, Brigham Young University), September 2020, “Codification and the Hidden Work of Congress,” University of California Los Angeles Law Review, Vol. 67, pp. 640-698, njn]</w:t>
      </w:r>
    </w:p>
    <w:p w14:paraId="67023F1C" w14:textId="77777777" w:rsidR="00B636EA" w:rsidRDefault="00B636EA" w:rsidP="00B636EA">
      <w:pPr>
        <w:rPr>
          <w:rStyle w:val="StyleUnderline"/>
        </w:rPr>
      </w:pPr>
      <w:r>
        <w:rPr>
          <w:rStyle w:val="StyleUnderline"/>
        </w:rPr>
        <w:t xml:space="preserve">Where does law go after </w:t>
      </w:r>
      <w:r>
        <w:rPr>
          <w:rStyle w:val="Emphasis"/>
        </w:rPr>
        <w:t>Congress enacts</w:t>
      </w:r>
      <w:r>
        <w:rPr>
          <w:rStyle w:val="StyleUnderline"/>
        </w:rPr>
        <w:t xml:space="preserve"> it, but before </w:t>
      </w:r>
      <w:r>
        <w:rPr>
          <w:rStyle w:val="Emphasis"/>
        </w:rPr>
        <w:t>courts interpret</w:t>
      </w:r>
      <w:r>
        <w:rPr>
          <w:rStyle w:val="StyleUnderline"/>
        </w:rPr>
        <w:t xml:space="preserve"> it and the </w:t>
      </w:r>
      <w:r>
        <w:rPr>
          <w:rStyle w:val="Emphasis"/>
        </w:rPr>
        <w:t>public reads</w:t>
      </w:r>
      <w:r>
        <w:rPr>
          <w:rStyle w:val="StyleUnderline"/>
        </w:rPr>
        <w:t xml:space="preserve"> it? This </w:t>
      </w:r>
      <w:r>
        <w:rPr>
          <w:rStyle w:val="Emphasis"/>
        </w:rPr>
        <w:t>seemingly simple</w:t>
      </w:r>
      <w:r>
        <w:rPr>
          <w:rStyle w:val="StyleUnderline"/>
        </w:rPr>
        <w:t xml:space="preserve"> question is in fact very </w:t>
      </w:r>
      <w:r>
        <w:rPr>
          <w:rStyle w:val="Emphasis"/>
        </w:rPr>
        <w:t>complicated</w:t>
      </w:r>
      <w:r>
        <w:rPr>
          <w:sz w:val="16"/>
        </w:rPr>
        <w:t xml:space="preserve">, without a single, predictable answer. This Article provides the first in-depth scholarly examination of </w:t>
      </w:r>
      <w:r>
        <w:rPr>
          <w:rStyle w:val="StyleUnderline"/>
          <w:highlight w:val="cyan"/>
        </w:rPr>
        <w:t>the process by</w:t>
      </w:r>
      <w:r>
        <w:rPr>
          <w:rStyle w:val="StyleUnderline"/>
        </w:rPr>
        <w:t xml:space="preserve"> which </w:t>
      </w:r>
      <w:r>
        <w:rPr>
          <w:rStyle w:val="Emphasis"/>
        </w:rPr>
        <w:t xml:space="preserve">enacted </w:t>
      </w:r>
      <w:r>
        <w:rPr>
          <w:rStyle w:val="Emphasis"/>
          <w:highlight w:val="cyan"/>
        </w:rPr>
        <w:t>laws</w:t>
      </w:r>
      <w:r>
        <w:rPr>
          <w:rStyle w:val="StyleUnderline"/>
          <w:highlight w:val="cyan"/>
        </w:rPr>
        <w:t xml:space="preserve"> are </w:t>
      </w:r>
      <w:r>
        <w:rPr>
          <w:rStyle w:val="Emphasis"/>
          <w:highlight w:val="cyan"/>
        </w:rPr>
        <w:t>organized</w:t>
      </w:r>
      <w:r>
        <w:rPr>
          <w:rStyle w:val="StyleUnderline"/>
        </w:rPr>
        <w:t xml:space="preserve"> and presented for public consumption, known as </w:t>
      </w:r>
      <w:r>
        <w:rPr>
          <w:rStyle w:val="Emphasis"/>
        </w:rPr>
        <w:t>codification</w:t>
      </w:r>
      <w:r>
        <w:rPr>
          <w:sz w:val="16"/>
        </w:rPr>
        <w:t xml:space="preserve">, a process that </w:t>
      </w:r>
      <w:r>
        <w:rPr>
          <w:rStyle w:val="StyleUnderline"/>
          <w:highlight w:val="cyan"/>
        </w:rPr>
        <w:t>has</w:t>
      </w:r>
      <w:r>
        <w:rPr>
          <w:rStyle w:val="StyleUnderline"/>
        </w:rPr>
        <w:t xml:space="preserve"> </w:t>
      </w:r>
      <w:r>
        <w:rPr>
          <w:rStyle w:val="Emphasis"/>
        </w:rPr>
        <w:t xml:space="preserve">mostly </w:t>
      </w:r>
      <w:r>
        <w:rPr>
          <w:rStyle w:val="Emphasis"/>
          <w:highlight w:val="cyan"/>
        </w:rPr>
        <w:t>escaped</w:t>
      </w:r>
      <w:r>
        <w:rPr>
          <w:rStyle w:val="StyleUnderline"/>
        </w:rPr>
        <w:t xml:space="preserve"> the notice of </w:t>
      </w:r>
      <w:r>
        <w:rPr>
          <w:rStyle w:val="Emphasis"/>
          <w:highlight w:val="cyan"/>
        </w:rPr>
        <w:t>judges</w:t>
      </w:r>
      <w:r>
        <w:rPr>
          <w:rStyle w:val="StyleUnderline"/>
          <w:highlight w:val="cyan"/>
        </w:rPr>
        <w:t xml:space="preserve"> and </w:t>
      </w:r>
      <w:r>
        <w:rPr>
          <w:rStyle w:val="Emphasis"/>
          <w:highlight w:val="cyan"/>
        </w:rPr>
        <w:t>scholars</w:t>
      </w:r>
      <w:r>
        <w:rPr>
          <w:rStyle w:val="StyleUnderline"/>
        </w:rPr>
        <w:t xml:space="preserve"> of legislation, and is </w:t>
      </w:r>
      <w:r>
        <w:rPr>
          <w:rStyle w:val="Emphasis"/>
        </w:rPr>
        <w:t>not explained</w:t>
      </w:r>
      <w:r>
        <w:rPr>
          <w:rStyle w:val="StyleUnderline"/>
        </w:rPr>
        <w:t xml:space="preserve"> in </w:t>
      </w:r>
      <w:r>
        <w:rPr>
          <w:rStyle w:val="Emphasis"/>
        </w:rPr>
        <w:t>textbooks</w:t>
      </w:r>
      <w:r>
        <w:rPr>
          <w:sz w:val="16"/>
        </w:rPr>
        <w:t xml:space="preserve"> meant to Introduce lawyers to the creation and interpretation of law. It argues that the </w:t>
      </w:r>
      <w:r>
        <w:rPr>
          <w:rStyle w:val="Emphasis"/>
        </w:rPr>
        <w:t>failure</w:t>
      </w:r>
      <w:r>
        <w:rPr>
          <w:rStyle w:val="StyleUnderline"/>
        </w:rPr>
        <w:t xml:space="preserve"> to account for </w:t>
      </w:r>
      <w:r>
        <w:rPr>
          <w:rStyle w:val="StyleUnderline"/>
          <w:highlight w:val="cyan"/>
        </w:rPr>
        <w:t>this</w:t>
      </w:r>
      <w:r>
        <w:rPr>
          <w:rStyle w:val="StyleUnderline"/>
        </w:rPr>
        <w:t xml:space="preserve"> process </w:t>
      </w:r>
      <w:r>
        <w:rPr>
          <w:rStyle w:val="StyleUnderline"/>
          <w:highlight w:val="cyan"/>
        </w:rPr>
        <w:t xml:space="preserve">has </w:t>
      </w:r>
      <w:r>
        <w:rPr>
          <w:rStyle w:val="Emphasis"/>
          <w:highlight w:val="cyan"/>
        </w:rPr>
        <w:t>left gaps</w:t>
      </w:r>
      <w:r>
        <w:rPr>
          <w:rStyle w:val="StyleUnderline"/>
          <w:highlight w:val="cyan"/>
        </w:rPr>
        <w:t xml:space="preserve"> in our </w:t>
      </w:r>
      <w:r>
        <w:rPr>
          <w:rStyle w:val="Emphasis"/>
          <w:highlight w:val="cyan"/>
        </w:rPr>
        <w:t>understanding</w:t>
      </w:r>
      <w:r>
        <w:rPr>
          <w:rStyle w:val="StyleUnderline"/>
          <w:highlight w:val="cyan"/>
        </w:rPr>
        <w:t xml:space="preserve"> of</w:t>
      </w:r>
      <w:r>
        <w:rPr>
          <w:rStyle w:val="StyleUnderline"/>
        </w:rPr>
        <w:t xml:space="preserve"> what </w:t>
      </w:r>
      <w:r>
        <w:rPr>
          <w:rStyle w:val="StyleUnderline"/>
          <w:highlight w:val="cyan"/>
        </w:rPr>
        <w:t>law</w:t>
      </w:r>
      <w:r>
        <w:rPr>
          <w:rStyle w:val="StyleUnderline"/>
        </w:rPr>
        <w:t xml:space="preserve"> is and how it should be interpreted.</w:t>
      </w:r>
    </w:p>
    <w:p w14:paraId="5C3BFAD9" w14:textId="77777777" w:rsidR="00B636EA" w:rsidRDefault="00B636EA" w:rsidP="00B636EA">
      <w:pPr>
        <w:rPr>
          <w:sz w:val="16"/>
        </w:rPr>
      </w:pPr>
      <w:r>
        <w:rPr>
          <w:sz w:val="16"/>
        </w:rPr>
        <w:t xml:space="preserve">Law often undergoes significant change between enactment and the time it is organized within the U.S. Code, which is a compilation of Congress's individual enactments. </w:t>
      </w:r>
      <w:r>
        <w:rPr>
          <w:rStyle w:val="StyleUnderline"/>
        </w:rPr>
        <w:t>The decision of how to organize</w:t>
      </w:r>
      <w:r>
        <w:rPr>
          <w:sz w:val="16"/>
        </w:rPr>
        <w:t xml:space="preserve"> these </w:t>
      </w:r>
      <w:r>
        <w:rPr>
          <w:rStyle w:val="Emphasis"/>
        </w:rPr>
        <w:t>individual enactments</w:t>
      </w:r>
      <w:r>
        <w:rPr>
          <w:rStyle w:val="StyleUnderline"/>
        </w:rPr>
        <w:t xml:space="preserve"> within the Code, or whether to leave them out</w:t>
      </w:r>
      <w:r>
        <w:rPr>
          <w:sz w:val="16"/>
        </w:rPr>
        <w:t xml:space="preserve"> of the Code altogether, </w:t>
      </w:r>
      <w:r>
        <w:rPr>
          <w:rStyle w:val="StyleUnderline"/>
        </w:rPr>
        <w:t xml:space="preserve">is made by a </w:t>
      </w:r>
      <w:r>
        <w:rPr>
          <w:rStyle w:val="Emphasis"/>
        </w:rPr>
        <w:t>nonpartisan group</w:t>
      </w:r>
      <w:r>
        <w:rPr>
          <w:rStyle w:val="StyleUnderline"/>
        </w:rPr>
        <w:t xml:space="preserve"> of </w:t>
      </w:r>
      <w:r>
        <w:rPr>
          <w:rStyle w:val="Emphasis"/>
        </w:rPr>
        <w:t>lawyers</w:t>
      </w:r>
      <w:r>
        <w:rPr>
          <w:rStyle w:val="StyleUnderline"/>
        </w:rPr>
        <w:t xml:space="preserve"> within</w:t>
      </w:r>
      <w:r>
        <w:rPr>
          <w:sz w:val="16"/>
        </w:rPr>
        <w:t xml:space="preserve"> Congress known as </w:t>
      </w:r>
      <w:r>
        <w:rPr>
          <w:rStyle w:val="StyleUnderline"/>
        </w:rPr>
        <w:t xml:space="preserve">the </w:t>
      </w:r>
      <w:r>
        <w:rPr>
          <w:rStyle w:val="Emphasis"/>
          <w:highlight w:val="cyan"/>
        </w:rPr>
        <w:t>O</w:t>
      </w:r>
      <w:r>
        <w:rPr>
          <w:sz w:val="16"/>
        </w:rPr>
        <w:t xml:space="preserve">ffice of the </w:t>
      </w:r>
      <w:r>
        <w:rPr>
          <w:rStyle w:val="Emphasis"/>
          <w:highlight w:val="cyan"/>
        </w:rPr>
        <w:t>L</w:t>
      </w:r>
      <w:r>
        <w:rPr>
          <w:sz w:val="16"/>
        </w:rPr>
        <w:t xml:space="preserve">aw </w:t>
      </w:r>
      <w:r>
        <w:rPr>
          <w:rStyle w:val="Emphasis"/>
          <w:highlight w:val="cyan"/>
        </w:rPr>
        <w:t>R</w:t>
      </w:r>
      <w:r>
        <w:rPr>
          <w:sz w:val="16"/>
        </w:rPr>
        <w:t xml:space="preserve">evision </w:t>
      </w:r>
      <w:r>
        <w:rPr>
          <w:rStyle w:val="Emphasis"/>
          <w:highlight w:val="cyan"/>
        </w:rPr>
        <w:t>C</w:t>
      </w:r>
      <w:r>
        <w:rPr>
          <w:sz w:val="16"/>
        </w:rPr>
        <w:t xml:space="preserve">ounsel. These </w:t>
      </w:r>
      <w:r>
        <w:rPr>
          <w:rStyle w:val="StyleUnderline"/>
        </w:rPr>
        <w:t xml:space="preserve">technical organizers have </w:t>
      </w:r>
      <w:r>
        <w:rPr>
          <w:rStyle w:val="Emphasis"/>
        </w:rPr>
        <w:t>significant power</w:t>
      </w:r>
      <w:r>
        <w:rPr>
          <w:rStyle w:val="StyleUnderline"/>
        </w:rPr>
        <w:t xml:space="preserve"> over </w:t>
      </w:r>
      <w:r>
        <w:rPr>
          <w:rStyle w:val="Emphasis"/>
        </w:rPr>
        <w:t>how</w:t>
      </w:r>
      <w:r>
        <w:rPr>
          <w:sz w:val="16"/>
        </w:rPr>
        <w:t xml:space="preserve"> (</w:t>
      </w:r>
      <w:r>
        <w:rPr>
          <w:rStyle w:val="StyleUnderline"/>
        </w:rPr>
        <w:t>and</w:t>
      </w:r>
      <w:r>
        <w:rPr>
          <w:sz w:val="16"/>
        </w:rPr>
        <w:t xml:space="preserve"> in some cases, </w:t>
      </w:r>
      <w:r>
        <w:rPr>
          <w:rStyle w:val="Emphasis"/>
        </w:rPr>
        <w:t>whether</w:t>
      </w:r>
      <w:r>
        <w:rPr>
          <w:sz w:val="16"/>
        </w:rPr>
        <w:t xml:space="preserve">) </w:t>
      </w:r>
      <w:r>
        <w:rPr>
          <w:rStyle w:val="StyleUnderline"/>
        </w:rPr>
        <w:t xml:space="preserve">courts, litigants, and the public see an </w:t>
      </w:r>
      <w:r>
        <w:rPr>
          <w:rStyle w:val="Emphasis"/>
        </w:rPr>
        <w:t>enacted law</w:t>
      </w:r>
      <w:r>
        <w:rPr>
          <w:sz w:val="16"/>
        </w:rPr>
        <w:t xml:space="preserve">, although their power differs depending on the type of Code title. This Article's </w:t>
      </w:r>
      <w:r>
        <w:rPr>
          <w:rStyle w:val="StyleUnderline"/>
        </w:rPr>
        <w:t xml:space="preserve">descriptive and </w:t>
      </w:r>
      <w:r>
        <w:rPr>
          <w:rStyle w:val="Emphasis"/>
        </w:rPr>
        <w:t>normative</w:t>
      </w:r>
      <w:r>
        <w:rPr>
          <w:rStyle w:val="StyleUnderline"/>
        </w:rPr>
        <w:t xml:space="preserve"> claims </w:t>
      </w:r>
      <w:r>
        <w:rPr>
          <w:rStyle w:val="StyleUnderline"/>
          <w:highlight w:val="cyan"/>
        </w:rPr>
        <w:t xml:space="preserve">have </w:t>
      </w:r>
      <w:r>
        <w:rPr>
          <w:rStyle w:val="Emphasis"/>
          <w:highlight w:val="cyan"/>
        </w:rPr>
        <w:t>real-world</w:t>
      </w:r>
      <w:r>
        <w:rPr>
          <w:rStyle w:val="StyleUnderline"/>
          <w:highlight w:val="cyan"/>
        </w:rPr>
        <w:t xml:space="preserve"> application because organization</w:t>
      </w:r>
      <w:r>
        <w:rPr>
          <w:rStyle w:val="StyleUnderline"/>
        </w:rPr>
        <w:t xml:space="preserve"> and context </w:t>
      </w:r>
      <w:r>
        <w:rPr>
          <w:rStyle w:val="StyleUnderline"/>
          <w:highlight w:val="cyan"/>
        </w:rPr>
        <w:t xml:space="preserve">are </w:t>
      </w:r>
      <w:r>
        <w:rPr>
          <w:rStyle w:val="Emphasis"/>
          <w:highlight w:val="cyan"/>
        </w:rPr>
        <w:t>central</w:t>
      </w:r>
      <w:r>
        <w:rPr>
          <w:rStyle w:val="StyleUnderline"/>
        </w:rPr>
        <w:t xml:space="preserve"> to </w:t>
      </w:r>
      <w:r>
        <w:rPr>
          <w:rStyle w:val="Emphasis"/>
        </w:rPr>
        <w:t>interpretation</w:t>
      </w:r>
      <w:r>
        <w:rPr>
          <w:rStyle w:val="StyleUnderline"/>
        </w:rPr>
        <w:t xml:space="preserve">, but interpreters have </w:t>
      </w:r>
      <w:r>
        <w:rPr>
          <w:rStyle w:val="Emphasis"/>
        </w:rPr>
        <w:t>failed</w:t>
      </w:r>
      <w:r>
        <w:rPr>
          <w:rStyle w:val="StyleUnderline"/>
        </w:rPr>
        <w:t xml:space="preserve"> to grapple with how </w:t>
      </w:r>
      <w:r>
        <w:rPr>
          <w:rStyle w:val="Emphasis"/>
        </w:rPr>
        <w:t>codification</w:t>
      </w:r>
      <w:r>
        <w:rPr>
          <w:rStyle w:val="StyleUnderline"/>
        </w:rPr>
        <w:t xml:space="preserve"> affects </w:t>
      </w:r>
      <w:r>
        <w:rPr>
          <w:rStyle w:val="Emphasis"/>
        </w:rPr>
        <w:t>organization</w:t>
      </w:r>
      <w:r>
        <w:rPr>
          <w:rStyle w:val="StyleUnderline"/>
        </w:rPr>
        <w:t xml:space="preserve"> and context</w:t>
      </w:r>
      <w:r>
        <w:rPr>
          <w:sz w:val="16"/>
        </w:rPr>
        <w:t xml:space="preserve">. This Article argues that </w:t>
      </w:r>
      <w:r>
        <w:rPr>
          <w:rStyle w:val="Emphasis"/>
          <w:highlight w:val="cyan"/>
        </w:rPr>
        <w:t>interpreters</w:t>
      </w:r>
      <w:r>
        <w:rPr>
          <w:rStyle w:val="StyleUnderline"/>
          <w:highlight w:val="cyan"/>
        </w:rPr>
        <w:t xml:space="preserve"> must understand</w:t>
      </w:r>
      <w:r>
        <w:rPr>
          <w:rStyle w:val="StyleUnderline"/>
        </w:rPr>
        <w:t xml:space="preserve"> the </w:t>
      </w:r>
      <w:r>
        <w:rPr>
          <w:rStyle w:val="Emphasis"/>
        </w:rPr>
        <w:t>full complexity</w:t>
      </w:r>
      <w:r>
        <w:rPr>
          <w:rStyle w:val="StyleUnderline"/>
        </w:rPr>
        <w:t xml:space="preserve"> of </w:t>
      </w:r>
      <w:r>
        <w:rPr>
          <w:rStyle w:val="StyleUnderline"/>
          <w:highlight w:val="cyan"/>
        </w:rPr>
        <w:t xml:space="preserve">how law is </w:t>
      </w:r>
      <w:r>
        <w:rPr>
          <w:rStyle w:val="Emphasis"/>
          <w:highlight w:val="cyan"/>
        </w:rPr>
        <w:t>organized</w:t>
      </w:r>
      <w:r>
        <w:rPr>
          <w:sz w:val="16"/>
        </w:rPr>
        <w:t xml:space="preserve"> and presented </w:t>
      </w:r>
      <w:r>
        <w:rPr>
          <w:rStyle w:val="Emphasis"/>
          <w:highlight w:val="cyan"/>
        </w:rPr>
        <w:t>before</w:t>
      </w:r>
      <w:r>
        <w:rPr>
          <w:rStyle w:val="StyleUnderline"/>
          <w:highlight w:val="cyan"/>
        </w:rPr>
        <w:t xml:space="preserve"> they</w:t>
      </w:r>
      <w:r>
        <w:rPr>
          <w:rStyle w:val="StyleUnderline"/>
        </w:rPr>
        <w:t xml:space="preserve"> can </w:t>
      </w:r>
      <w:r>
        <w:rPr>
          <w:rStyle w:val="StyleUnderline"/>
          <w:highlight w:val="cyan"/>
        </w:rPr>
        <w:t>make</w:t>
      </w:r>
      <w:r>
        <w:rPr>
          <w:rStyle w:val="StyleUnderline"/>
        </w:rPr>
        <w:t xml:space="preserve"> confident </w:t>
      </w:r>
      <w:r>
        <w:rPr>
          <w:rStyle w:val="StyleUnderline"/>
          <w:highlight w:val="cyan"/>
        </w:rPr>
        <w:t>pronouncements about</w:t>
      </w:r>
      <w:r>
        <w:rPr>
          <w:rStyle w:val="StyleUnderline"/>
        </w:rPr>
        <w:t xml:space="preserve"> </w:t>
      </w:r>
      <w:r>
        <w:rPr>
          <w:rStyle w:val="Emphasis"/>
        </w:rPr>
        <w:t>congressional bargains</w:t>
      </w:r>
      <w:r>
        <w:rPr>
          <w:rStyle w:val="StyleUnderline"/>
        </w:rPr>
        <w:t xml:space="preserve"> and </w:t>
      </w:r>
      <w:r>
        <w:rPr>
          <w:rStyle w:val="Emphasis"/>
          <w:highlight w:val="cyan"/>
        </w:rPr>
        <w:t>legislative intent</w:t>
      </w:r>
      <w:r>
        <w:rPr>
          <w:sz w:val="16"/>
        </w:rPr>
        <w:t>. Understanding the codification process provides a more accurate, albeit more complicated, path forward for statutory interpretation.</w:t>
      </w:r>
    </w:p>
    <w:p w14:paraId="04134355" w14:textId="77777777" w:rsidR="00B636EA" w:rsidRDefault="00B636EA" w:rsidP="00B636EA">
      <w:pPr>
        <w:pStyle w:val="Analytic"/>
      </w:pPr>
    </w:p>
    <w:p w14:paraId="720AC7F4" w14:textId="77777777" w:rsidR="00B636EA" w:rsidRDefault="00B636EA" w:rsidP="00B636EA">
      <w:pPr>
        <w:pStyle w:val="Heading4"/>
      </w:pPr>
      <w:r>
        <w:t xml:space="preserve">3. </w:t>
      </w:r>
      <w:r>
        <w:rPr>
          <w:u w:val="single"/>
        </w:rPr>
        <w:t>NORMAL MEANS</w:t>
      </w:r>
      <w:r>
        <w:t xml:space="preserve"> The CP is an </w:t>
      </w:r>
      <w:r>
        <w:rPr>
          <w:u w:val="single"/>
        </w:rPr>
        <w:t>unknown</w:t>
      </w:r>
      <w:r>
        <w:t xml:space="preserve"> and </w:t>
      </w:r>
      <w:r>
        <w:rPr>
          <w:u w:val="single"/>
        </w:rPr>
        <w:t>unusual</w:t>
      </w:r>
      <w:r>
        <w:t xml:space="preserve"> process to rearrange policy.</w:t>
      </w:r>
    </w:p>
    <w:p w14:paraId="22A5BEB3" w14:textId="77777777" w:rsidR="00B636EA" w:rsidRDefault="00B636EA" w:rsidP="00B636EA">
      <w:r>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40620FE8" w14:textId="1C0EE411" w:rsidR="00B636EA" w:rsidRPr="00B636EA" w:rsidRDefault="00B636EA" w:rsidP="00B636EA">
      <w:pPr>
        <w:rPr>
          <w:sz w:val="16"/>
        </w:rPr>
      </w:pPr>
      <w:r>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Pr>
          <w:rStyle w:val="StyleUnderline"/>
          <w:highlight w:val="cyan"/>
        </w:rPr>
        <w:t>Congress</w:t>
      </w:r>
      <w:r>
        <w:rPr>
          <w:sz w:val="16"/>
        </w:rPr>
        <w:t>--</w:t>
      </w:r>
      <w:r>
        <w:rPr>
          <w:rStyle w:val="StyleUnderline"/>
        </w:rPr>
        <w:t xml:space="preserve">simply </w:t>
      </w:r>
      <w:r>
        <w:rPr>
          <w:rStyle w:val="Emphasis"/>
          <w:highlight w:val="cyan"/>
        </w:rPr>
        <w:t>do not understand</w:t>
      </w:r>
      <w:r>
        <w:rPr>
          <w:rStyle w:val="StyleUnderline"/>
          <w:highlight w:val="cyan"/>
        </w:rPr>
        <w:t xml:space="preserve"> what </w:t>
      </w:r>
      <w:r>
        <w:rPr>
          <w:rStyle w:val="Emphasis"/>
          <w:highlight w:val="cyan"/>
        </w:rPr>
        <w:t>OLRC</w:t>
      </w:r>
      <w:r>
        <w:rPr>
          <w:rStyle w:val="StyleUnderline"/>
          <w:highlight w:val="cyan"/>
        </w:rPr>
        <w:t xml:space="preserve"> does</w:t>
      </w:r>
      <w:r>
        <w:rPr>
          <w:rStyle w:val="StyleUnderline"/>
        </w:rPr>
        <w:t xml:space="preserve"> or how it affects text</w:t>
      </w:r>
      <w:r>
        <w:rPr>
          <w:sz w:val="16"/>
        </w:rPr>
        <w:t xml:space="preserve">, we use it as our illustration.589 </w:t>
      </w:r>
      <w:r>
        <w:rPr>
          <w:rStyle w:val="StyleUnderline"/>
        </w:rPr>
        <w:t xml:space="preserve">As we have emphasized, </w:t>
      </w:r>
      <w:r>
        <w:rPr>
          <w:rStyle w:val="Emphasis"/>
          <w:highlight w:val="cyan"/>
        </w:rPr>
        <w:t>OLRC</w:t>
      </w:r>
      <w:r>
        <w:rPr>
          <w:rStyle w:val="StyleUnderline"/>
          <w:highlight w:val="cyan"/>
        </w:rPr>
        <w:t xml:space="preserve"> has</w:t>
      </w:r>
      <w:r>
        <w:rPr>
          <w:rStyle w:val="StyleUnderline"/>
        </w:rPr>
        <w:t xml:space="preserve"> </w:t>
      </w:r>
      <w:r>
        <w:rPr>
          <w:rStyle w:val="Emphasis"/>
        </w:rPr>
        <w:t>broad</w:t>
      </w:r>
      <w:r>
        <w:rPr>
          <w:rStyle w:val="StyleUnderline"/>
        </w:rPr>
        <w:t xml:space="preserve">, </w:t>
      </w:r>
      <w:r>
        <w:rPr>
          <w:rStyle w:val="StyleUnderline"/>
          <w:highlight w:val="cyan"/>
        </w:rPr>
        <w:t xml:space="preserve">widely </w:t>
      </w:r>
      <w:r>
        <w:rPr>
          <w:rStyle w:val="Emphasis"/>
          <w:highlight w:val="cyan"/>
        </w:rPr>
        <w:t>unknown</w:t>
      </w:r>
      <w:r>
        <w:rPr>
          <w:rStyle w:val="StyleUnderline"/>
        </w:rPr>
        <w:t xml:space="preserve">, statutory </w:t>
      </w:r>
      <w:r>
        <w:rPr>
          <w:rStyle w:val="StyleUnderline"/>
          <w:highlight w:val="cyan"/>
        </w:rPr>
        <w:t>mandates</w:t>
      </w:r>
      <w:r>
        <w:rPr>
          <w:rStyle w:val="StyleUnderline"/>
        </w:rPr>
        <w:t xml:space="preserve"> to </w:t>
      </w:r>
      <w:r>
        <w:rPr>
          <w:rStyle w:val="Emphasis"/>
        </w:rPr>
        <w:t>rearrange</w:t>
      </w:r>
      <w:r>
        <w:rPr>
          <w:rStyle w:val="StyleUnderline"/>
        </w:rPr>
        <w:t xml:space="preserve"> federal </w:t>
      </w:r>
      <w:r>
        <w:rPr>
          <w:rStyle w:val="Emphasis"/>
        </w:rPr>
        <w:t>law</w:t>
      </w:r>
      <w:r>
        <w:rPr>
          <w:rStyle w:val="StyleUnderline"/>
        </w:rPr>
        <w:t xml:space="preserve"> for various ends</w:t>
      </w:r>
      <w:r>
        <w:rPr>
          <w:sz w:val="16"/>
        </w:rPr>
        <w:t>. For codification bills it also is charged to “remove ambiguities, contradictions, and other imperfections both of substance and of form.” 590</w:t>
      </w:r>
    </w:p>
    <w:p w14:paraId="0D09201C" w14:textId="77777777" w:rsidR="00B636EA" w:rsidRDefault="00B636EA" w:rsidP="00B636EA">
      <w:pPr>
        <w:pStyle w:val="Heading4"/>
      </w:pPr>
      <w:r>
        <w:t xml:space="preserve">Should is </w:t>
      </w:r>
      <w:r>
        <w:rPr>
          <w:u w:val="single"/>
        </w:rPr>
        <w:t>immediate</w:t>
      </w:r>
      <w:r>
        <w:t xml:space="preserve">. </w:t>
      </w:r>
    </w:p>
    <w:p w14:paraId="32218A12" w14:textId="77777777" w:rsidR="00B636EA" w:rsidRDefault="00B636EA" w:rsidP="00B636EA">
      <w:r>
        <w:rPr>
          <w:rStyle w:val="Style13ptBold"/>
        </w:rPr>
        <w:t>Stetler 18</w:t>
      </w:r>
      <w:r>
        <w:t xml:space="preserve"> [Russell Stetler (National Mitigation Coordinator for the federal death penalty projects, Office of the Federal Public Defender), 6-1-2018, "The Past, Present, and Future of the Mitigation Profession: Fulfilling the Constitutional Requirement of Individualized Sentencing in Capital Cases," Hofstra Law Review, Vol. 46, Issue 4, pp. 1161-1256, njn]</w:t>
      </w:r>
    </w:p>
    <w:p w14:paraId="4BBA9B59" w14:textId="77777777" w:rsidR="00B636EA" w:rsidRDefault="00B636EA" w:rsidP="00B636EA">
      <w:pPr>
        <w:rPr>
          <w:sz w:val="16"/>
        </w:rPr>
      </w:pPr>
      <w:r>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w:t>
      </w:r>
      <w:r>
        <w:rPr>
          <w:rStyle w:val="StyleUnderline"/>
        </w:rPr>
        <w:t>National Legal Aid and Defender Association</w:t>
      </w:r>
      <w:r>
        <w:rPr>
          <w:sz w:val="16"/>
        </w:rPr>
        <w:t xml:space="preserve"> ("NLADA").67 After circulating preliminary drafts over a period of years, </w:t>
      </w:r>
      <w:r>
        <w:rPr>
          <w:rStyle w:val="Emphasis"/>
        </w:rPr>
        <w:t>NLADA</w:t>
      </w:r>
      <w:r>
        <w:rPr>
          <w:sz w:val="16"/>
        </w:rPr>
        <w:t xml:space="preserve"> first published its Standards for the Appointment of Defense Counsel in Death Penalty Cases in 1985.68 Standard 11.4.1 (D)(3)(C), Investigation, noted the potential use of mitigation specialists-a historic first acknowledgment of mitigation specialists as capital defense team members. 69 </w:t>
      </w:r>
      <w:r>
        <w:rPr>
          <w:rStyle w:val="StyleUnderline"/>
        </w:rPr>
        <w:t xml:space="preserve">The introduction to the 1985 Standards </w:t>
      </w:r>
      <w:r>
        <w:rPr>
          <w:rStyle w:val="Emphasis"/>
        </w:rPr>
        <w:t>stressed</w:t>
      </w:r>
      <w:r>
        <w:rPr>
          <w:rStyle w:val="StyleUnderline"/>
        </w:rPr>
        <w:t xml:space="preserve"> that the word "</w:t>
      </w:r>
      <w:r>
        <w:rPr>
          <w:rStyle w:val="Emphasis"/>
        </w:rPr>
        <w:t>should</w:t>
      </w:r>
      <w:r>
        <w:rPr>
          <w:rStyle w:val="StyleUnderline"/>
        </w:rPr>
        <w:t xml:space="preserve">" had been used as a </w:t>
      </w:r>
      <w:r>
        <w:rPr>
          <w:rStyle w:val="Emphasis"/>
        </w:rPr>
        <w:t>mandatory</w:t>
      </w:r>
      <w:r>
        <w:rPr>
          <w:rStyle w:val="StyleUnderline"/>
        </w:rPr>
        <w:t xml:space="preserve"> term: "what counsel </w:t>
      </w:r>
      <w:r>
        <w:rPr>
          <w:rStyle w:val="Emphasis"/>
          <w:highlight w:val="cyan"/>
        </w:rPr>
        <w:t>'should'</w:t>
      </w:r>
      <w:r>
        <w:rPr>
          <w:rStyle w:val="StyleUnderline"/>
        </w:rPr>
        <w:t xml:space="preserve"> do </w:t>
      </w:r>
      <w:r>
        <w:rPr>
          <w:rStyle w:val="StyleUnderline"/>
          <w:highlight w:val="cyan"/>
        </w:rPr>
        <w:t>is intended</w:t>
      </w:r>
      <w:r>
        <w:rPr>
          <w:rStyle w:val="StyleUnderline"/>
        </w:rPr>
        <w:t xml:space="preserve"> as a </w:t>
      </w:r>
      <w:r>
        <w:rPr>
          <w:rStyle w:val="Emphasis"/>
        </w:rPr>
        <w:t>standard</w:t>
      </w:r>
      <w:r>
        <w:rPr>
          <w:rStyle w:val="StyleUnderline"/>
        </w:rPr>
        <w:t xml:space="preserve"> </w:t>
      </w:r>
      <w:r>
        <w:rPr>
          <w:rStyle w:val="StyleUnderline"/>
          <w:highlight w:val="cyan"/>
        </w:rPr>
        <w:t xml:space="preserve">to be met </w:t>
      </w:r>
      <w:r>
        <w:rPr>
          <w:rStyle w:val="Emphasis"/>
          <w:highlight w:val="cyan"/>
        </w:rPr>
        <w:t>now</w:t>
      </w:r>
      <w:r>
        <w:rPr>
          <w:rStyle w:val="StyleUnderline"/>
          <w:highlight w:val="cyan"/>
        </w:rPr>
        <w:t>, not</w:t>
      </w:r>
      <w:r>
        <w:rPr>
          <w:rStyle w:val="StyleUnderline"/>
        </w:rPr>
        <w:t xml:space="preserve"> an </w:t>
      </w:r>
      <w:r>
        <w:rPr>
          <w:rStyle w:val="Emphasis"/>
        </w:rPr>
        <w:t>ideal</w:t>
      </w:r>
      <w:r>
        <w:rPr>
          <w:rStyle w:val="StyleUnderline"/>
        </w:rPr>
        <w:t xml:space="preserve"> to be </w:t>
      </w:r>
      <w:r>
        <w:rPr>
          <w:rStyle w:val="StyleUnderline"/>
          <w:highlight w:val="cyan"/>
        </w:rPr>
        <w:t>attained</w:t>
      </w:r>
      <w:r>
        <w:rPr>
          <w:rStyle w:val="StyleUnderline"/>
        </w:rPr>
        <w:t xml:space="preserve"> at a </w:t>
      </w:r>
      <w:r>
        <w:rPr>
          <w:rStyle w:val="Emphasis"/>
          <w:highlight w:val="cyan"/>
        </w:rPr>
        <w:t>later</w:t>
      </w:r>
      <w:r>
        <w:rPr>
          <w:rStyle w:val="StyleUnderline"/>
        </w:rPr>
        <w:t xml:space="preserve"> time."</w:t>
      </w:r>
      <w:r>
        <w:rPr>
          <w:sz w:val="16"/>
        </w:rPr>
        <w:t xml:space="preserve"> 70</w:t>
      </w:r>
    </w:p>
    <w:p w14:paraId="50E671C2" w14:textId="77777777" w:rsidR="00B636EA" w:rsidRDefault="00B636EA" w:rsidP="00B636EA">
      <w:pPr>
        <w:rPr>
          <w:sz w:val="16"/>
        </w:rPr>
      </w:pPr>
      <w:r>
        <w:rPr>
          <w:sz w:val="16"/>
        </w:rPr>
        <w:t>[FOOTNOTE 70 BEGINS]</w:t>
      </w:r>
    </w:p>
    <w:p w14:paraId="33A703CE" w14:textId="77777777" w:rsidR="00B636EA" w:rsidRDefault="00B636EA" w:rsidP="00B636EA">
      <w:pPr>
        <w:rPr>
          <w:sz w:val="16"/>
        </w:rPr>
      </w:pPr>
      <w:r>
        <w:rPr>
          <w:sz w:val="16"/>
        </w:rPr>
        <w:t xml:space="preserve">70. 1987-88 NLADA PERFORMANCE STANDARDS, supra note 68. Both the Original ABA Guidelines and the 2003 revision adhere to the same view of counsel's duties. As summarized in the Guidelines, these </w:t>
      </w:r>
      <w:r>
        <w:rPr>
          <w:rStyle w:val="StyleUnderline"/>
          <w:highlight w:val="cyan"/>
        </w:rPr>
        <w:t xml:space="preserve">duties are </w:t>
      </w:r>
      <w:r>
        <w:rPr>
          <w:rStyle w:val="Emphasis"/>
          <w:highlight w:val="cyan"/>
        </w:rPr>
        <w:t>not aspirational</w:t>
      </w:r>
      <w:r>
        <w:rPr>
          <w:rStyle w:val="StyleUnderline"/>
          <w:highlight w:val="cyan"/>
        </w:rPr>
        <w:t>, but</w:t>
      </w:r>
      <w:r>
        <w:rPr>
          <w:rStyle w:val="StyleUnderline"/>
        </w:rPr>
        <w:t xml:space="preserve"> reflect </w:t>
      </w:r>
      <w:r>
        <w:rPr>
          <w:rStyle w:val="StyleUnderline"/>
          <w:highlight w:val="cyan"/>
        </w:rPr>
        <w:t>what</w:t>
      </w:r>
      <w:r>
        <w:rPr>
          <w:rStyle w:val="StyleUnderline"/>
        </w:rPr>
        <w:t xml:space="preserve"> counsel ought </w:t>
      </w:r>
      <w:r>
        <w:rPr>
          <w:rStyle w:val="StyleUnderline"/>
          <w:highlight w:val="cyan"/>
        </w:rPr>
        <w:t xml:space="preserve">to do </w:t>
      </w:r>
      <w:r>
        <w:rPr>
          <w:rStyle w:val="Emphasis"/>
          <w:highlight w:val="cyan"/>
        </w:rPr>
        <w:t>now</w:t>
      </w:r>
      <w:r>
        <w:rPr>
          <w:sz w:val="16"/>
        </w:rPr>
        <w:t xml:space="preserve"> based on prevailing norms. </w:t>
      </w:r>
      <w:r>
        <w:rPr>
          <w:rStyle w:val="StyleUnderline"/>
        </w:rPr>
        <w:t>See ABA Revised Guidelines</w:t>
      </w:r>
      <w:r>
        <w:rPr>
          <w:sz w:val="16"/>
        </w:rPr>
        <w:t>, supra note 2, at 919 n. 1 ("</w:t>
      </w:r>
      <w:r>
        <w:rPr>
          <w:rStyle w:val="StyleUnderline"/>
        </w:rPr>
        <w:t xml:space="preserve">As in the first edition 'should' is a </w:t>
      </w:r>
      <w:r>
        <w:rPr>
          <w:rStyle w:val="Emphasis"/>
        </w:rPr>
        <w:t>mandatory</w:t>
      </w:r>
      <w:r>
        <w:rPr>
          <w:rStyle w:val="StyleUnderline"/>
        </w:rPr>
        <w:t xml:space="preserve"> term</w:t>
      </w:r>
      <w:r>
        <w:rPr>
          <w:sz w:val="16"/>
        </w:rPr>
        <w:t>.").</w:t>
      </w:r>
    </w:p>
    <w:p w14:paraId="1B6373EF" w14:textId="30C8A280" w:rsidR="00B636EA" w:rsidRPr="00B636EA" w:rsidRDefault="00B636EA" w:rsidP="00B636EA">
      <w:pPr>
        <w:rPr>
          <w:sz w:val="16"/>
        </w:rPr>
      </w:pPr>
      <w:r>
        <w:rPr>
          <w:sz w:val="16"/>
        </w:rPr>
        <w:t>[FOOTNOTE 70 ENDS]</w:t>
      </w:r>
    </w:p>
    <w:p w14:paraId="0689796A" w14:textId="321A29F6" w:rsidR="00B636EA" w:rsidRDefault="00B636EA" w:rsidP="00B636EA">
      <w:pPr>
        <w:pStyle w:val="Heading3"/>
      </w:pPr>
      <w:r>
        <w:t>2NC---ON</w:t>
      </w:r>
    </w:p>
    <w:p w14:paraId="630399E4" w14:textId="77777777" w:rsidR="00B636EA" w:rsidRDefault="00B636EA" w:rsidP="00B636EA">
      <w:pPr>
        <w:pStyle w:val="Heading4"/>
        <w:rPr>
          <w:rFonts w:eastAsia="MS Gothic"/>
        </w:rPr>
      </w:pPr>
      <w:r>
        <w:rPr>
          <w:rFonts w:eastAsia="MS Gothic"/>
          <w:b w:val="0"/>
        </w:rPr>
        <w:t>Ressentiment is productive—inseparable for some freedom and their crusade against it links just as much</w:t>
      </w:r>
    </w:p>
    <w:p w14:paraId="1C33BD7C" w14:textId="77777777" w:rsidR="00B636EA" w:rsidRDefault="00B636EA" w:rsidP="00B636EA">
      <w:pPr>
        <w:rPr>
          <w:rFonts w:eastAsia="Calibri"/>
        </w:rPr>
      </w:pPr>
      <w:r>
        <w:rPr>
          <w:rFonts w:eastAsia="Calibri"/>
        </w:rPr>
        <w:t xml:space="preserve">Stefan P. </w:t>
      </w:r>
      <w:r>
        <w:rPr>
          <w:rStyle w:val="Style13ptBold"/>
        </w:rPr>
        <w:t>Dolger 10</w:t>
      </w:r>
      <w:r>
        <w:rPr>
          <w:rFonts w:eastAsia="Calibri"/>
        </w:rPr>
        <w:t>, Brock University, "In Praise of Ressentiment: Or, How I Learned to Stop Worrying and Love Glenn Beck", APSA 2010 Annual Meeting Paper, papers.ssrn.com/sol3/papers.cfm?abstract_id=1642232&amp;download=yes</w:t>
      </w:r>
    </w:p>
    <w:p w14:paraId="07F908FB" w14:textId="77777777" w:rsidR="00B636EA" w:rsidRDefault="00B636EA" w:rsidP="00B636EA">
      <w:pPr>
        <w:rPr>
          <w:rFonts w:eastAsia="Calibri"/>
          <w:b/>
          <w:u w:val="single"/>
        </w:rPr>
      </w:pPr>
      <w:r>
        <w:rPr>
          <w:rFonts w:eastAsia="Calibri"/>
        </w:rPr>
        <w:t xml:space="preserve">After Ressentiment </w:t>
      </w:r>
      <w:r>
        <w:rPr>
          <w:rFonts w:eastAsia="Calibri"/>
          <w:sz w:val="12"/>
        </w:rPr>
        <w:t>¶</w:t>
      </w:r>
      <w:r>
        <w:rPr>
          <w:rFonts w:eastAsia="Calibri"/>
        </w:rPr>
        <w:t xml:space="preserve"> In closing I would suggest </w:t>
      </w:r>
      <w:r>
        <w:rPr>
          <w:rFonts w:eastAsia="Calibri"/>
          <w:b/>
          <w:u w:val="single"/>
        </w:rPr>
        <w:t xml:space="preserve">that my </w:t>
      </w:r>
      <w:r>
        <w:rPr>
          <w:rFonts w:eastAsia="Calibri"/>
          <w:b/>
          <w:highlight w:val="cyan"/>
          <w:u w:val="single"/>
        </w:rPr>
        <w:t>praise of ressentiment is</w:t>
      </w:r>
      <w:r>
        <w:rPr>
          <w:rFonts w:eastAsia="Calibri"/>
        </w:rPr>
        <w:t xml:space="preserve"> also </w:t>
      </w:r>
      <w:r>
        <w:rPr>
          <w:rFonts w:eastAsia="Calibri"/>
          <w:b/>
          <w:highlight w:val="cyan"/>
          <w:u w:val="single"/>
        </w:rPr>
        <w:t>in line with</w:t>
      </w:r>
      <w:r>
        <w:rPr>
          <w:rFonts w:eastAsia="Calibri"/>
        </w:rPr>
        <w:t xml:space="preserve"> the more deliberatively conceived </w:t>
      </w:r>
      <w:r>
        <w:rPr>
          <w:rFonts w:eastAsia="Calibri"/>
          <w:b/>
          <w:u w:val="single"/>
        </w:rPr>
        <w:t xml:space="preserve">multiculturalism of </w:t>
      </w:r>
      <w:r>
        <w:rPr>
          <w:rFonts w:eastAsia="Calibri"/>
          <w:b/>
          <w:highlight w:val="cyan"/>
          <w:u w:val="single"/>
        </w:rPr>
        <w:t xml:space="preserve">the Left </w:t>
      </w:r>
      <w:r>
        <w:rPr>
          <w:rFonts w:eastAsia="Calibri"/>
          <w:b/>
          <w:u w:val="single"/>
        </w:rPr>
        <w:t>than</w:t>
      </w:r>
      <w:r>
        <w:rPr>
          <w:rFonts w:eastAsia="Calibri"/>
        </w:rPr>
        <w:t xml:space="preserve"> is the </w:t>
      </w:r>
      <w:r>
        <w:rPr>
          <w:rFonts w:eastAsia="Calibri"/>
          <w:b/>
          <w:u w:val="single"/>
        </w:rPr>
        <w:t>current puritanical disdain</w:t>
      </w:r>
      <w:r>
        <w:rPr>
          <w:rFonts w:eastAsia="Calibri"/>
        </w:rPr>
        <w:t xml:space="preserve">. As Monique Deveaux argues, it is a failure of political imagination when we fixate on liberal principles as preconditions lo multicultural dialogue, and in particular it is necessary to move toward a deeper level of intercultural respect rather than mere toleration (Deveaux 2000).10 But if it is appropriate to go beyond simply tolerating non- liberal peoples abroad and in immigrant communities, if we must go beyond toleration to do justice to the rich tradition of cultural pluralism, then perhaps we can also open our hearts and minds to the possibility that the ressentiment-suffused need to be heard out as well. Perhaps </w:t>
      </w:r>
      <w:r>
        <w:rPr>
          <w:rFonts w:eastAsia="Calibri"/>
          <w:b/>
          <w:highlight w:val="cyan"/>
          <w:u w:val="single"/>
        </w:rPr>
        <w:t>rather than demonizing ressentiment as a toxin to politics</w:t>
      </w:r>
      <w:r>
        <w:rPr>
          <w:rFonts w:eastAsia="Calibri"/>
          <w:b/>
          <w:u w:val="single"/>
        </w:rPr>
        <w:t xml:space="preserve">, as the worst of the worst for subjects whom we purport to free, </w:t>
      </w:r>
      <w:r>
        <w:rPr>
          <w:rFonts w:eastAsia="Calibri"/>
          <w:b/>
          <w:highlight w:val="cyan"/>
          <w:u w:val="single"/>
        </w:rPr>
        <w:t>we must accept that ressentiment is</w:t>
      </w:r>
      <w:r>
        <w:rPr>
          <w:rFonts w:eastAsia="Calibri"/>
          <w:b/>
          <w:u w:val="single"/>
        </w:rPr>
        <w:t xml:space="preserve"> for many </w:t>
      </w:r>
      <w:r>
        <w:rPr>
          <w:rFonts w:eastAsia="Calibri"/>
          <w:b/>
          <w:highlight w:val="cyan"/>
          <w:u w:val="single"/>
        </w:rPr>
        <w:t>inseparable from</w:t>
      </w:r>
      <w:r>
        <w:rPr>
          <w:rFonts w:eastAsia="Calibri"/>
          <w:b/>
          <w:u w:val="single"/>
        </w:rPr>
        <w:t xml:space="preserve"> their conception of their own </w:t>
      </w:r>
      <w:r>
        <w:rPr>
          <w:rFonts w:eastAsia="Calibri"/>
          <w:b/>
          <w:highlight w:val="cyan"/>
          <w:u w:val="single"/>
        </w:rPr>
        <w:t>freedom</w:t>
      </w:r>
      <w:r>
        <w:rPr>
          <w:rFonts w:eastAsia="Calibri"/>
        </w:rPr>
        <w:t xml:space="preserve">. Perhaps </w:t>
      </w:r>
      <w:r>
        <w:rPr>
          <w:rFonts w:eastAsia="Calibri"/>
          <w:b/>
          <w:highlight w:val="cyan"/>
          <w:u w:val="single"/>
        </w:rPr>
        <w:t>rather than pitying these</w:t>
      </w:r>
      <w:r>
        <w:rPr>
          <w:rFonts w:eastAsia="Calibri"/>
        </w:rPr>
        <w:t xml:space="preserve"> poor </w:t>
      </w:r>
      <w:r>
        <w:rPr>
          <w:rFonts w:eastAsia="Calibri"/>
          <w:b/>
          <w:highlight w:val="cyan"/>
          <w:u w:val="single"/>
        </w:rPr>
        <w:t>fools</w:t>
      </w:r>
      <w:r>
        <w:rPr>
          <w:rFonts w:eastAsia="Calibri"/>
        </w:rPr>
        <w:t xml:space="preserve">, in ways that we would never pity a plural wife in the global South, </w:t>
      </w:r>
      <w:r>
        <w:rPr>
          <w:rFonts w:eastAsia="Calibri"/>
          <w:b/>
          <w:highlight w:val="cyan"/>
          <w:u w:val="single"/>
        </w:rPr>
        <w:t>we should ponder whether ressentiment</w:t>
      </w:r>
      <w:r>
        <w:rPr>
          <w:rFonts w:eastAsia="Calibri"/>
          <w:b/>
          <w:u w:val="single"/>
        </w:rPr>
        <w:t xml:space="preserve"> as a precondition of subjectivity </w:t>
      </w:r>
      <w:r>
        <w:rPr>
          <w:rFonts w:eastAsia="Calibri"/>
          <w:b/>
          <w:highlight w:val="cyan"/>
          <w:u w:val="single"/>
        </w:rPr>
        <w:t>is a</w:t>
      </w:r>
      <w:r>
        <w:rPr>
          <w:rFonts w:eastAsia="Calibri"/>
          <w:b/>
          <w:u w:val="single"/>
        </w:rPr>
        <w:t xml:space="preserve">s much a </w:t>
      </w:r>
      <w:r>
        <w:rPr>
          <w:rFonts w:eastAsia="Calibri"/>
          <w:b/>
          <w:highlight w:val="cyan"/>
          <w:u w:val="single"/>
        </w:rPr>
        <w:t>gift</w:t>
      </w:r>
      <w:r>
        <w:rPr>
          <w:rFonts w:eastAsia="Calibri"/>
          <w:b/>
          <w:u w:val="single"/>
        </w:rPr>
        <w:t xml:space="preserve"> as a curse</w:t>
      </w:r>
      <w:r>
        <w:rPr>
          <w:rFonts w:eastAsia="Calibri"/>
        </w:rPr>
        <w:t>.</w:t>
      </w:r>
      <w:r>
        <w:rPr>
          <w:rFonts w:eastAsia="Calibri"/>
          <w:sz w:val="12"/>
        </w:rPr>
        <w:t>¶</w:t>
      </w:r>
      <w:r>
        <w:rPr>
          <w:rFonts w:eastAsia="Calibri"/>
        </w:rPr>
        <w:t xml:space="preserve"> And </w:t>
      </w:r>
      <w:r>
        <w:rPr>
          <w:rFonts w:eastAsia="Calibri"/>
          <w:b/>
          <w:highlight w:val="cyan"/>
          <w:u w:val="single"/>
        </w:rPr>
        <w:t>are we</w:t>
      </w:r>
      <w:r>
        <w:rPr>
          <w:rFonts w:eastAsia="Calibri"/>
          <w:b/>
          <w:u w:val="single"/>
        </w:rPr>
        <w:t xml:space="preserve"> so </w:t>
      </w:r>
      <w:r>
        <w:rPr>
          <w:rFonts w:eastAsia="Calibri"/>
          <w:b/>
          <w:highlight w:val="cyan"/>
          <w:u w:val="single"/>
        </w:rPr>
        <w:t>sure</w:t>
      </w:r>
      <w:r>
        <w:rPr>
          <w:rFonts w:eastAsia="Calibri"/>
        </w:rPr>
        <w:t xml:space="preserve">, after all, we late Nietzscheans, </w:t>
      </w:r>
      <w:r>
        <w:rPr>
          <w:rFonts w:eastAsia="Calibri"/>
          <w:b/>
          <w:highlight w:val="cyan"/>
          <w:u w:val="single"/>
        </w:rPr>
        <w:t>that our crusade against ressentiment is not itself suffused with ressentiment</w:t>
      </w:r>
      <w:r>
        <w:rPr>
          <w:rFonts w:eastAsia="Calibri"/>
        </w:rPr>
        <w:t xml:space="preserve">? Is not itself fully in the grips of it? </w:t>
      </w:r>
      <w:r>
        <w:rPr>
          <w:rFonts w:eastAsia="Calibri"/>
          <w:b/>
          <w:u w:val="single"/>
        </w:rPr>
        <w:t>How would we know if it were or weren’t? Perhaps we are</w:t>
      </w:r>
      <w:r>
        <w:rPr>
          <w:rFonts w:eastAsia="Calibri"/>
        </w:rPr>
        <w:t xml:space="preserve">, in our own way, </w:t>
      </w:r>
      <w:r>
        <w:rPr>
          <w:rFonts w:eastAsia="Calibri"/>
          <w:b/>
          <w:u w:val="single"/>
        </w:rPr>
        <w:t>as spiteful</w:t>
      </w:r>
      <w:r>
        <w:rPr>
          <w:rFonts w:eastAsia="Calibri"/>
        </w:rPr>
        <w:t xml:space="preserve">, vain, petty, weak, subjected, enraged against the past, capitalized, consumerized, unfree, </w:t>
      </w:r>
      <w:r>
        <w:rPr>
          <w:rFonts w:eastAsia="Calibri"/>
          <w:b/>
          <w:u w:val="single"/>
        </w:rPr>
        <w:t>as those we purport to want to free from</w:t>
      </w:r>
      <w:r>
        <w:rPr>
          <w:rFonts w:eastAsia="Calibri"/>
        </w:rPr>
        <w:t xml:space="preserve"> the </w:t>
      </w:r>
      <w:r>
        <w:rPr>
          <w:rFonts w:eastAsia="Calibri"/>
          <w:b/>
          <w:u w:val="single"/>
        </w:rPr>
        <w:t>chains</w:t>
      </w:r>
      <w:r>
        <w:rPr>
          <w:rFonts w:eastAsia="Calibri"/>
        </w:rPr>
        <w:t xml:space="preserve"> of slave morality. Perhaps it is ourselves that we need to give a break to, that we need to get over, when we first look to purge the other of ressentiment. </w:t>
      </w:r>
      <w:r>
        <w:rPr>
          <w:rFonts w:eastAsia="Calibri"/>
          <w:b/>
          <w:u w:val="single"/>
        </w:rPr>
        <w:t xml:space="preserve">Perhaps we all swim in this current, </w:t>
      </w:r>
      <w:r>
        <w:rPr>
          <w:rFonts w:eastAsia="Calibri"/>
          <w:b/>
          <w:highlight w:val="cyan"/>
          <w:u w:val="single"/>
        </w:rPr>
        <w:t>perhaps we are all Ressentiment’s children, and</w:t>
      </w:r>
      <w:r>
        <w:rPr>
          <w:rFonts w:eastAsia="Calibri"/>
        </w:rPr>
        <w:t xml:space="preserve"> perhaps </w:t>
      </w:r>
      <w:r>
        <w:rPr>
          <w:rFonts w:eastAsia="Calibri"/>
          <w:b/>
          <w:highlight w:val="cyan"/>
          <w:u w:val="single"/>
        </w:rPr>
        <w:t>that is OK</w:t>
      </w:r>
      <w:r>
        <w:rPr>
          <w:rFonts w:eastAsia="Calibri"/>
        </w:rPr>
        <w:t xml:space="preserve"> </w:t>
      </w:r>
      <w:r>
        <w:rPr>
          <w:rFonts w:eastAsia="Calibri"/>
          <w:b/>
          <w:u w:val="single"/>
        </w:rPr>
        <w:t>– even to the extreme of the using ressentiment unconsciously in the effort to rid the world of ressentiment</w:t>
      </w:r>
      <w:r>
        <w:rPr>
          <w:rFonts w:eastAsia="Calibri"/>
        </w:rPr>
        <w:t xml:space="preserve">. Though just in saying so I wouldn’t expect that to do much to overturn Ressentiment’s reign. No, she is far too puissant for that. But </w:t>
      </w:r>
      <w:r>
        <w:rPr>
          <w:rFonts w:eastAsia="Calibri"/>
          <w:b/>
          <w:highlight w:val="cyan"/>
          <w:u w:val="single"/>
        </w:rPr>
        <w:t>we do not need to rage against</w:t>
      </w:r>
      <w:r>
        <w:rPr>
          <w:rFonts w:eastAsia="Calibri"/>
          <w:b/>
          <w:u w:val="single"/>
        </w:rPr>
        <w:t xml:space="preserve"> the </w:t>
      </w:r>
      <w:r>
        <w:rPr>
          <w:rFonts w:eastAsia="Calibri"/>
          <w:b/>
          <w:highlight w:val="cyan"/>
          <w:u w:val="single"/>
        </w:rPr>
        <w:t>weakness in others</w:t>
      </w:r>
      <w:r>
        <w:rPr>
          <w:rFonts w:eastAsia="Calibri"/>
          <w:b/>
          <w:u w:val="single"/>
        </w:rPr>
        <w:t xml:space="preserve"> because we fear</w:t>
      </w:r>
      <w:r>
        <w:rPr>
          <w:rFonts w:eastAsia="Calibri"/>
        </w:rPr>
        <w:t xml:space="preserve"> the dependence and </w:t>
      </w:r>
      <w:r>
        <w:rPr>
          <w:rFonts w:eastAsia="Calibri"/>
          <w:b/>
          <w:u w:val="single"/>
        </w:rPr>
        <w:t>weakness in ourselves</w:t>
      </w:r>
      <w:r>
        <w:rPr>
          <w:rFonts w:eastAsia="Calibri"/>
        </w:rPr>
        <w:t xml:space="preserve">. </w:t>
      </w:r>
      <w:r>
        <w:rPr>
          <w:rFonts w:eastAsia="Calibri"/>
          <w:sz w:val="12"/>
        </w:rPr>
        <w:t>¶</w:t>
      </w:r>
      <w:r>
        <w:rPr>
          <w:rFonts w:eastAsia="Calibri"/>
        </w:rPr>
        <w:t xml:space="preserve"> As Vetlesen puts it, defending Amery: “</w:t>
      </w:r>
      <w:r>
        <w:rPr>
          <w:rFonts w:eastAsia="Calibri"/>
          <w:b/>
          <w:highlight w:val="cyan"/>
          <w:u w:val="single"/>
        </w:rPr>
        <w:t>Against Nietzsche</w:t>
      </w:r>
      <w:r>
        <w:rPr>
          <w:rFonts w:eastAsia="Calibri"/>
          <w:b/>
          <w:u w:val="single"/>
        </w:rPr>
        <w:t>, who despised victims because he saw them as weak</w:t>
      </w:r>
      <w:r>
        <w:rPr>
          <w:rFonts w:eastAsia="Calibri"/>
        </w:rPr>
        <w:t xml:space="preserve">, as losers in life’s struggles, </w:t>
      </w:r>
      <w:r>
        <w:rPr>
          <w:rFonts w:eastAsia="Calibri"/>
          <w:b/>
          <w:highlight w:val="cyan"/>
          <w:u w:val="single"/>
        </w:rPr>
        <w:t>Amery upholds</w:t>
      </w:r>
      <w:r>
        <w:rPr>
          <w:rFonts w:eastAsia="Calibri"/>
          <w:b/>
          <w:u w:val="single"/>
        </w:rPr>
        <w:t xml:space="preserve"> the </w:t>
      </w:r>
      <w:r>
        <w:rPr>
          <w:rFonts w:eastAsia="Calibri"/>
          <w:b/>
          <w:highlight w:val="cyan"/>
          <w:u w:val="single"/>
        </w:rPr>
        <w:t>dignity</w:t>
      </w:r>
      <w:r>
        <w:rPr>
          <w:rFonts w:eastAsia="Calibri"/>
          <w:b/>
          <w:u w:val="single"/>
        </w:rPr>
        <w:t xml:space="preserve"> of having been forced by circumstances beyond one’s control into that position</w:t>
      </w:r>
      <w:r>
        <w:rPr>
          <w:rFonts w:eastAsia="Calibri"/>
        </w:rPr>
        <w:t xml:space="preserve">, thus </w:t>
      </w:r>
      <w:r>
        <w:rPr>
          <w:rFonts w:eastAsia="Calibri"/>
          <w:b/>
          <w:highlight w:val="cyan"/>
          <w:u w:val="single"/>
        </w:rPr>
        <w:t>reminding Nietzsche that as humans we are</w:t>
      </w:r>
      <w:r>
        <w:rPr>
          <w:rFonts w:eastAsia="Calibri"/>
        </w:rPr>
        <w:t xml:space="preserve"> essentially </w:t>
      </w:r>
      <w:r>
        <w:rPr>
          <w:rFonts w:eastAsia="Calibri"/>
          <w:b/>
          <w:highlight w:val="cyan"/>
          <w:u w:val="single"/>
        </w:rPr>
        <w:t>relational beings</w:t>
      </w:r>
      <w:r>
        <w:rPr>
          <w:rFonts w:eastAsia="Calibri"/>
        </w:rPr>
        <w:t xml:space="preserve">, dependent, not self-sufficient. </w:t>
      </w:r>
      <w:r>
        <w:rPr>
          <w:rFonts w:eastAsia="Calibri"/>
          <w:b/>
          <w:highlight w:val="cyan"/>
          <w:u w:val="single"/>
        </w:rPr>
        <w:t>In</w:t>
      </w:r>
      <w:r>
        <w:rPr>
          <w:rFonts w:eastAsia="Calibri"/>
          <w:b/>
          <w:u w:val="single"/>
        </w:rPr>
        <w:t xml:space="preserve"> hailing the strong and </w:t>
      </w:r>
      <w:r>
        <w:rPr>
          <w:rFonts w:eastAsia="Calibri"/>
          <w:b/>
          <w:highlight w:val="cyan"/>
          <w:u w:val="single"/>
        </w:rPr>
        <w:t>despising the weak</w:t>
      </w:r>
      <w:r>
        <w:rPr>
          <w:rFonts w:eastAsia="Calibri"/>
        </w:rPr>
        <w:t xml:space="preserve">, in denying that vulnerability is a basic ineluctably given human condition, a condition from which not only the role of victim springs but that of the morally responsible agent too, </w:t>
      </w:r>
      <w:r>
        <w:rPr>
          <w:rFonts w:eastAsia="Calibri"/>
          <w:b/>
          <w:highlight w:val="cyan"/>
          <w:u w:val="single"/>
        </w:rPr>
        <w:t>Nietzsche fails to be the provocateur he loves to</w:t>
      </w:r>
      <w:r>
        <w:rPr>
          <w:rFonts w:eastAsia="Calibri"/>
          <w:b/>
          <w:u w:val="single"/>
        </w:rPr>
        <w:t xml:space="preserve"> </w:t>
      </w:r>
      <w:r>
        <w:rPr>
          <w:rFonts w:eastAsia="Calibri"/>
          <w:b/>
          <w:highlight w:val="cyan"/>
          <w:u w:val="single"/>
        </w:rPr>
        <w:t>believe</w:t>
      </w:r>
      <w:r>
        <w:rPr>
          <w:rFonts w:eastAsia="Calibri"/>
          <w:b/>
          <w:u w:val="single"/>
        </w:rPr>
        <w:t xml:space="preserve"> he is: </w:t>
      </w:r>
      <w:r>
        <w:rPr>
          <w:rFonts w:eastAsia="Calibri"/>
          <w:b/>
          <w:highlight w:val="cyan"/>
          <w:u w:val="single"/>
        </w:rPr>
        <w:t>He sides with the</w:t>
      </w:r>
      <w:r>
        <w:rPr>
          <w:rFonts w:eastAsia="Calibri"/>
          <w:b/>
          <w:u w:val="single"/>
        </w:rPr>
        <w:t xml:space="preserve"> complacent </w:t>
      </w:r>
      <w:r>
        <w:rPr>
          <w:rFonts w:eastAsia="Calibri"/>
          <w:b/>
          <w:highlight w:val="cyan"/>
          <w:u w:val="single"/>
        </w:rPr>
        <w:t>majority and</w:t>
      </w:r>
      <w:r>
        <w:rPr>
          <w:rFonts w:eastAsia="Calibri"/>
          <w:b/>
          <w:u w:val="single"/>
        </w:rPr>
        <w:t xml:space="preserve"> so </w:t>
      </w:r>
      <w:r>
        <w:rPr>
          <w:rFonts w:eastAsia="Calibri"/>
          <w:b/>
          <w:highlight w:val="cyan"/>
          <w:u w:val="single"/>
        </w:rPr>
        <w:t>helps reinforce</w:t>
      </w:r>
      <w:r>
        <w:rPr>
          <w:rFonts w:eastAsia="Calibri"/>
          <w:b/>
          <w:u w:val="single"/>
        </w:rPr>
        <w:t xml:space="preserve"> the existential and moral </w:t>
      </w:r>
      <w:r>
        <w:rPr>
          <w:rFonts w:eastAsia="Calibri"/>
          <w:b/>
          <w:highlight w:val="cyan"/>
          <w:u w:val="single"/>
        </w:rPr>
        <w:t>loneliness</w:t>
      </w:r>
      <w:r>
        <w:rPr>
          <w:rFonts w:eastAsia="Calibri"/>
        </w:rPr>
        <w:t xml:space="preserve"> felt by Amery, the individual victim who speaks up precisely in that capacity” (Vetlesen 2006, 43). Perhaps </w:t>
      </w:r>
      <w:r>
        <w:rPr>
          <w:rFonts w:eastAsia="Calibri"/>
          <w:b/>
          <w:u w:val="single"/>
        </w:rPr>
        <w:t>we can begin to see how we have been using the weak</w:t>
      </w:r>
      <w:r>
        <w:rPr>
          <w:rFonts w:eastAsia="Calibri"/>
        </w:rPr>
        <w:t xml:space="preserve">, the viewers of Glenn Beck and others, </w:t>
      </w:r>
      <w:r>
        <w:rPr>
          <w:rFonts w:eastAsia="Calibri"/>
          <w:b/>
          <w:u w:val="single"/>
        </w:rPr>
        <w:t>as the targets for our need to find blameworthy agents</w:t>
      </w:r>
      <w:r>
        <w:rPr>
          <w:rFonts w:eastAsia="Calibri"/>
        </w:rPr>
        <w:t xml:space="preserve">. And that too is fine. The </w:t>
      </w:r>
      <w:r>
        <w:rPr>
          <w:rFonts w:eastAsia="Calibri"/>
          <w:b/>
          <w:highlight w:val="cyan"/>
          <w:u w:val="single"/>
        </w:rPr>
        <w:t>trouble comes when we think we’ve gone beyond Ressentiment when</w:t>
      </w:r>
      <w:r>
        <w:rPr>
          <w:rFonts w:eastAsia="Calibri"/>
          <w:b/>
          <w:u w:val="single"/>
        </w:rPr>
        <w:t xml:space="preserve"> in fact </w:t>
      </w:r>
      <w:r>
        <w:rPr>
          <w:rFonts w:eastAsia="Calibri"/>
          <w:b/>
          <w:highlight w:val="cyan"/>
          <w:u w:val="single"/>
        </w:rPr>
        <w:t>we’re just listening to</w:t>
      </w:r>
      <w:r>
        <w:rPr>
          <w:rFonts w:eastAsia="Calibri"/>
          <w:b/>
          <w:u w:val="single"/>
        </w:rPr>
        <w:t xml:space="preserve"> her </w:t>
      </w:r>
      <w:r>
        <w:rPr>
          <w:rFonts w:eastAsia="Calibri"/>
          <w:b/>
          <w:highlight w:val="cyan"/>
          <w:u w:val="single"/>
        </w:rPr>
        <w:t>whisperings without realizing it.</w:t>
      </w:r>
      <w:r>
        <w:rPr>
          <w:rFonts w:eastAsia="Calibri"/>
          <w:b/>
          <w:u w:val="single"/>
        </w:rPr>
        <w:t xml:space="preserve"> We think that we can well and truly look down on</w:t>
      </w:r>
      <w:r>
        <w:rPr>
          <w:rFonts w:eastAsia="Calibri"/>
        </w:rPr>
        <w:t xml:space="preserve"> the Rush </w:t>
      </w:r>
      <w:r>
        <w:rPr>
          <w:rFonts w:eastAsia="Calibri"/>
          <w:b/>
          <w:u w:val="single"/>
        </w:rPr>
        <w:t>Limbaughs</w:t>
      </w:r>
      <w:r>
        <w:rPr>
          <w:rFonts w:eastAsia="Calibri"/>
        </w:rPr>
        <w:t xml:space="preserve">, these destroyers of civilization, </w:t>
      </w:r>
      <w:r>
        <w:rPr>
          <w:rFonts w:eastAsia="Calibri"/>
          <w:b/>
          <w:u w:val="single"/>
        </w:rPr>
        <w:t>because they are possessed by something that we are above.</w:t>
      </w:r>
      <w:r>
        <w:rPr>
          <w:rFonts w:eastAsia="Calibri"/>
        </w:rPr>
        <w:t xml:space="preserve"> And far be it from me to suggest that we should not resent, should not blame; </w:t>
      </w:r>
      <w:r>
        <w:rPr>
          <w:rFonts w:eastAsia="Calibri"/>
          <w:b/>
          <w:highlight w:val="cyan"/>
          <w:u w:val="single"/>
        </w:rPr>
        <w:t>I</w:t>
      </w:r>
      <w:r>
        <w:rPr>
          <w:rFonts w:eastAsia="Calibri"/>
        </w:rPr>
        <w:t xml:space="preserve"> merely </w:t>
      </w:r>
      <w:r>
        <w:rPr>
          <w:rFonts w:eastAsia="Calibri"/>
          <w:b/>
          <w:highlight w:val="cyan"/>
          <w:u w:val="single"/>
        </w:rPr>
        <w:t>suggest we direct our blame toward more useful ends</w:t>
      </w:r>
      <w:r>
        <w:rPr>
          <w:rFonts w:eastAsia="Calibri"/>
          <w:b/>
          <w:u w:val="single"/>
        </w:rPr>
        <w:t xml:space="preserve"> than where it is currently located.</w:t>
      </w:r>
    </w:p>
    <w:p w14:paraId="50F7EF0B" w14:textId="7FE58689" w:rsidR="00B636EA" w:rsidRPr="00B636EA" w:rsidRDefault="00B636EA" w:rsidP="00B636EA">
      <w:pPr>
        <w:pStyle w:val="Heading3"/>
      </w:pPr>
      <w:r>
        <w:t>1NR---T</w:t>
      </w:r>
    </w:p>
    <w:sectPr w:rsidR="00B636EA" w:rsidRPr="00B636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92A9E" w14:textId="77777777" w:rsidR="005A3743" w:rsidRDefault="005A3743" w:rsidP="00066D2C">
      <w:pPr>
        <w:spacing w:after="0" w:line="240" w:lineRule="auto"/>
      </w:pPr>
      <w:r>
        <w:separator/>
      </w:r>
    </w:p>
  </w:endnote>
  <w:endnote w:type="continuationSeparator" w:id="0">
    <w:p w14:paraId="6CFADBCB" w14:textId="77777777" w:rsidR="005A3743" w:rsidRDefault="005A374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B3237" w14:textId="77777777" w:rsidR="005A3743" w:rsidRDefault="005A3743" w:rsidP="00066D2C">
      <w:pPr>
        <w:spacing w:after="0" w:line="240" w:lineRule="auto"/>
      </w:pPr>
      <w:r>
        <w:separator/>
      </w:r>
    </w:p>
  </w:footnote>
  <w:footnote w:type="continuationSeparator" w:id="0">
    <w:p w14:paraId="5B7D6EC7" w14:textId="77777777" w:rsidR="005A3743" w:rsidRDefault="005A374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ary Cowdrey-Mota"/>
    <w:docVar w:name="OS" w:val="Windows NT"/>
    <w:docVar w:name="OSVersion" w:val="10.0"/>
    <w:docVar w:name="RibbonPointer" w:val="321688408"/>
    <w:docVar w:name="Team" w:val="Missouri State University"/>
    <w:docVar w:name="VerbatimVersion" w:val="6.0.0"/>
    <w:docVar w:name="WordVersion" w:val="16.0"/>
  </w:docVars>
  <w:rsids>
    <w:rsidRoot w:val="00B636E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76C"/>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50C"/>
    <w:rsid w:val="002152F9"/>
    <w:rsid w:val="0021530A"/>
    <w:rsid w:val="002212A9"/>
    <w:rsid w:val="002234FB"/>
    <w:rsid w:val="00225437"/>
    <w:rsid w:val="002263A1"/>
    <w:rsid w:val="00232746"/>
    <w:rsid w:val="0023311C"/>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33B"/>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600"/>
    <w:rsid w:val="00557B59"/>
    <w:rsid w:val="00565142"/>
    <w:rsid w:val="00567D6A"/>
    <w:rsid w:val="00567D90"/>
    <w:rsid w:val="00575723"/>
    <w:rsid w:val="00583644"/>
    <w:rsid w:val="00585F11"/>
    <w:rsid w:val="005906F9"/>
    <w:rsid w:val="005932B4"/>
    <w:rsid w:val="005A3550"/>
    <w:rsid w:val="005A3743"/>
    <w:rsid w:val="005A4DE4"/>
    <w:rsid w:val="005A6204"/>
    <w:rsid w:val="005A6D5A"/>
    <w:rsid w:val="005B41CE"/>
    <w:rsid w:val="005B566C"/>
    <w:rsid w:val="005B5DC5"/>
    <w:rsid w:val="005B6286"/>
    <w:rsid w:val="005C1630"/>
    <w:rsid w:val="005C2AEB"/>
    <w:rsid w:val="005C5202"/>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8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5391"/>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4BC"/>
    <w:rsid w:val="00936F03"/>
    <w:rsid w:val="0094018B"/>
    <w:rsid w:val="009418E3"/>
    <w:rsid w:val="009435BB"/>
    <w:rsid w:val="00943B02"/>
    <w:rsid w:val="00953429"/>
    <w:rsid w:val="009539A4"/>
    <w:rsid w:val="009569E3"/>
    <w:rsid w:val="00960035"/>
    <w:rsid w:val="0096040F"/>
    <w:rsid w:val="0096145A"/>
    <w:rsid w:val="009632EF"/>
    <w:rsid w:val="00963BBD"/>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9E5"/>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592"/>
    <w:rsid w:val="00B17927"/>
    <w:rsid w:val="00B2113E"/>
    <w:rsid w:val="00B2123B"/>
    <w:rsid w:val="00B2410E"/>
    <w:rsid w:val="00B2727D"/>
    <w:rsid w:val="00B301A2"/>
    <w:rsid w:val="00B31350"/>
    <w:rsid w:val="00B315A8"/>
    <w:rsid w:val="00B32C3E"/>
    <w:rsid w:val="00B41D37"/>
    <w:rsid w:val="00B45128"/>
    <w:rsid w:val="00B53DB3"/>
    <w:rsid w:val="00B636EA"/>
    <w:rsid w:val="00B66AF2"/>
    <w:rsid w:val="00B72848"/>
    <w:rsid w:val="00B7345E"/>
    <w:rsid w:val="00B74544"/>
    <w:rsid w:val="00B77754"/>
    <w:rsid w:val="00B81054"/>
    <w:rsid w:val="00B820DB"/>
    <w:rsid w:val="00B837F0"/>
    <w:rsid w:val="00B83896"/>
    <w:rsid w:val="00B860A9"/>
    <w:rsid w:val="00B97264"/>
    <w:rsid w:val="00BA0143"/>
    <w:rsid w:val="00BA227A"/>
    <w:rsid w:val="00BA4C69"/>
    <w:rsid w:val="00BA61AF"/>
    <w:rsid w:val="00BB1630"/>
    <w:rsid w:val="00BB48C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4A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6FB"/>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713AD5"/>
  <w15:chartTrackingRefBased/>
  <w15:docId w15:val="{EE2A72D0-EC82-4CA0-8F63-91958E094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36EA"/>
    <w:rPr>
      <w:rFonts w:ascii="Calibri" w:hAnsi="Calibri" w:cs="Calibri"/>
    </w:rPr>
  </w:style>
  <w:style w:type="paragraph" w:styleId="Heading1">
    <w:name w:val="heading 1"/>
    <w:aliases w:val="Pocket"/>
    <w:basedOn w:val="Normal"/>
    <w:next w:val="Normal"/>
    <w:link w:val="Heading1Char"/>
    <w:qFormat/>
    <w:rsid w:val="00B636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636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Char Char Char Char Char Char Char Char,Char Char Char Char Char Char Char,Underlines,Heading 3 Char3,Citation,Heading 3 Char1 Char,Char,Char Char,Text 7,Block Writing,no"/>
    <w:basedOn w:val="Normal"/>
    <w:next w:val="Normal"/>
    <w:link w:val="Heading3Char"/>
    <w:uiPriority w:val="2"/>
    <w:qFormat/>
    <w:rsid w:val="00B636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t,Tag1"/>
    <w:basedOn w:val="Normal"/>
    <w:next w:val="Normal"/>
    <w:link w:val="Heading4Char"/>
    <w:uiPriority w:val="3"/>
    <w:qFormat/>
    <w:rsid w:val="00B636E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B636E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636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36EA"/>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s"/>
    <w:basedOn w:val="DefaultParagraphFont"/>
    <w:link w:val="textbold"/>
    <w:uiPriority w:val="8"/>
    <w:qFormat/>
    <w:rsid w:val="00B636EA"/>
    <w:rPr>
      <w:rFonts w:ascii="Calibri" w:hAnsi="Calibri" w:cs="Calibri"/>
      <w:b/>
      <w:i/>
      <w:iCs/>
      <w:sz w:val="22"/>
      <w:u w:val="single"/>
      <w:bdr w:val="single" w:sz="18" w:space="0" w:color="auto"/>
    </w:rPr>
  </w:style>
  <w:style w:type="character" w:styleId="FollowedHyperlink">
    <w:name w:val="FollowedHyperlink"/>
    <w:basedOn w:val="DefaultParagraphFont"/>
    <w:uiPriority w:val="99"/>
    <w:semiHidden/>
    <w:unhideWhenUsed/>
    <w:rsid w:val="00B636EA"/>
    <w:rPr>
      <w:color w:val="auto"/>
      <w:u w:val="none"/>
    </w:rPr>
  </w:style>
  <w:style w:type="character" w:customStyle="1" w:styleId="Heading1Char">
    <w:name w:val="Heading 1 Char"/>
    <w:aliases w:val="Pocket Char"/>
    <w:basedOn w:val="DefaultParagraphFont"/>
    <w:link w:val="Heading1"/>
    <w:rsid w:val="00B636E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636E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636E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3"/>
    <w:rsid w:val="00B636E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B636EA"/>
    <w:rPr>
      <w:b/>
      <w:bCs/>
      <w:color w:val="111111"/>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Style"/>
    <w:basedOn w:val="DefaultParagraphFont"/>
    <w:uiPriority w:val="7"/>
    <w:qFormat/>
    <w:rsid w:val="00B636EA"/>
    <w:rPr>
      <w:b w:val="0"/>
      <w:sz w:val="22"/>
      <w:u w:val="single"/>
    </w:rPr>
  </w:style>
  <w:style w:type="character" w:styleId="Strong">
    <w:name w:val="Strong"/>
    <w:basedOn w:val="DefaultParagraphFont"/>
    <w:uiPriority w:val="22"/>
    <w:semiHidden/>
    <w:qFormat/>
    <w:rsid w:val="00B636EA"/>
    <w:rPr>
      <w:b/>
      <w:bCs/>
    </w:rPr>
  </w:style>
  <w:style w:type="character" w:styleId="BookTitle">
    <w:name w:val="Book Title"/>
    <w:basedOn w:val="DefaultParagraphFont"/>
    <w:uiPriority w:val="33"/>
    <w:qFormat/>
    <w:rsid w:val="00B636EA"/>
    <w:rPr>
      <w:b/>
      <w:bCs/>
      <w:i/>
      <w:iCs/>
      <w:spacing w:val="5"/>
    </w:rPr>
  </w:style>
  <w:style w:type="character" w:customStyle="1" w:styleId="Heading5Char">
    <w:name w:val="Heading 5 Char"/>
    <w:basedOn w:val="DefaultParagraphFont"/>
    <w:link w:val="Heading5"/>
    <w:uiPriority w:val="9"/>
    <w:semiHidden/>
    <w:rsid w:val="00B636E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36EA"/>
  </w:style>
  <w:style w:type="paragraph" w:styleId="Header">
    <w:name w:val="header"/>
    <w:basedOn w:val="Normal"/>
    <w:link w:val="HeaderChar"/>
    <w:uiPriority w:val="99"/>
    <w:semiHidden/>
    <w:rsid w:val="00B636E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636EA"/>
    <w:rPr>
      <w:rFonts w:ascii="Calibri" w:hAnsi="Calibri" w:cs="Calibri"/>
    </w:rPr>
  </w:style>
  <w:style w:type="paragraph" w:styleId="Footer">
    <w:name w:val="footer"/>
    <w:basedOn w:val="Normal"/>
    <w:link w:val="FooterChar"/>
    <w:uiPriority w:val="99"/>
    <w:semiHidden/>
    <w:rsid w:val="00B636E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636EA"/>
    <w:rPr>
      <w:rFonts w:ascii="Calibri" w:hAnsi="Calibri" w:cs="Calibri"/>
    </w:rPr>
  </w:style>
  <w:style w:type="paragraph" w:styleId="BodyText">
    <w:name w:val="Body Text"/>
    <w:basedOn w:val="Normal"/>
    <w:link w:val="BodyTextChar"/>
    <w:uiPriority w:val="99"/>
    <w:semiHidden/>
    <w:unhideWhenUsed/>
    <w:rsid w:val="00B636EA"/>
    <w:pPr>
      <w:spacing w:after="120"/>
    </w:pPr>
  </w:style>
  <w:style w:type="character" w:customStyle="1" w:styleId="BodyTextChar">
    <w:name w:val="Body Text Char"/>
    <w:basedOn w:val="DefaultParagraphFont"/>
    <w:link w:val="BodyText"/>
    <w:uiPriority w:val="99"/>
    <w:semiHidden/>
    <w:rsid w:val="00B636EA"/>
    <w:rPr>
      <w:rFonts w:ascii="Calibri" w:hAnsi="Calibri" w:cs="Calibri"/>
    </w:rPr>
  </w:style>
  <w:style w:type="paragraph" w:styleId="NoSpacing">
    <w:name w:val="No Spacing"/>
    <w:link w:val="NoSpacingChar"/>
    <w:uiPriority w:val="99"/>
    <w:unhideWhenUsed/>
    <w:qFormat/>
    <w:rsid w:val="00B636E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636EA"/>
    <w:rPr>
      <w:rFonts w:ascii="Calibri" w:hAnsi="Calibri" w:cs="Calibri"/>
    </w:rPr>
  </w:style>
  <w:style w:type="character" w:styleId="Hyperlink">
    <w:name w:val="Hyperlink"/>
    <w:basedOn w:val="DefaultParagraphFont"/>
    <w:uiPriority w:val="99"/>
    <w:unhideWhenUsed/>
    <w:rsid w:val="00B636EA"/>
    <w:rPr>
      <w:color w:val="0563C1" w:themeColor="hyperlink"/>
      <w:u w:val="single"/>
    </w:rPr>
  </w:style>
  <w:style w:type="character" w:styleId="UnresolvedMention">
    <w:name w:val="Unresolved Mention"/>
    <w:basedOn w:val="DefaultParagraphFont"/>
    <w:uiPriority w:val="99"/>
    <w:semiHidden/>
    <w:unhideWhenUsed/>
    <w:rsid w:val="00B636EA"/>
    <w:rPr>
      <w:color w:val="605E5C"/>
      <w:shd w:val="clear" w:color="auto" w:fill="E1DFDD"/>
    </w:rPr>
  </w:style>
  <w:style w:type="numbering" w:customStyle="1" w:styleId="NoList1">
    <w:name w:val="No List1"/>
    <w:next w:val="NoList"/>
    <w:uiPriority w:val="99"/>
    <w:semiHidden/>
    <w:unhideWhenUsed/>
    <w:rsid w:val="00B636EA"/>
  </w:style>
  <w:style w:type="paragraph" w:customStyle="1" w:styleId="textbold">
    <w:name w:val="text bold"/>
    <w:basedOn w:val="Normal"/>
    <w:link w:val="Emphasis"/>
    <w:autoRedefine/>
    <w:uiPriority w:val="8"/>
    <w:qFormat/>
    <w:rsid w:val="00B636EA"/>
    <w:pPr>
      <w:pBdr>
        <w:top w:val="single" w:sz="24" w:space="0" w:color="auto"/>
        <w:left w:val="single" w:sz="24" w:space="0" w:color="auto"/>
        <w:bottom w:val="single" w:sz="24" w:space="0" w:color="auto"/>
        <w:right w:val="single" w:sz="24" w:space="0" w:color="auto"/>
      </w:pBdr>
      <w:spacing w:after="0" w:line="252" w:lineRule="auto"/>
      <w:ind w:left="720"/>
      <w:jc w:val="both"/>
    </w:pPr>
    <w:rPr>
      <w:b/>
      <w:i/>
      <w:iCs/>
      <w:u w:val="single"/>
      <w:bdr w:val="single" w:sz="18" w:space="0" w:color="auto"/>
    </w:rPr>
  </w:style>
  <w:style w:type="character" w:customStyle="1" w:styleId="Heading1Char1">
    <w:name w:val="Heading 1 Char1"/>
    <w:aliases w:val="Pocket Char1"/>
    <w:basedOn w:val="DefaultParagraphFont"/>
    <w:rsid w:val="00B636EA"/>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B636EA"/>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7"/>
    <w:semiHidden/>
    <w:qFormat/>
    <w:rsid w:val="00B636EA"/>
    <w:rPr>
      <w:b w:val="0"/>
      <w:bCs w:val="0"/>
      <w:sz w:val="22"/>
      <w:u w:val="single"/>
    </w:rPr>
  </w:style>
  <w:style w:type="character" w:customStyle="1" w:styleId="Heading4Char1">
    <w:name w:val="Heading 4 Char1"/>
    <w:aliases w:val="Tag Char1,Big card Char1,body Char1,small text Char1,Normal Tag Char1,heading 2 Char1,Heading 2 Char2 Char Char1,Heading 2 Char1 Char Char Char1,Ch Char1,Tags Char1,No Spacing1 Char1,Debate Text Char1,No Spacing11 Char1,Read stuff Char1"/>
    <w:basedOn w:val="DefaultParagraphFont"/>
    <w:uiPriority w:val="3"/>
    <w:semiHidden/>
    <w:rsid w:val="00B636EA"/>
    <w:rPr>
      <w:rFonts w:asciiTheme="minorHAnsi" w:eastAsiaTheme="majorEastAsia" w:hAnsiTheme="minorHAnsi" w:cstheme="majorBidi"/>
      <w:i/>
      <w:iCs/>
      <w:color w:val="2F5496" w:themeColor="accent1" w:themeShade="BF"/>
    </w:rPr>
  </w:style>
  <w:style w:type="paragraph" w:customStyle="1" w:styleId="msonormal0">
    <w:name w:val="msonormal"/>
    <w:basedOn w:val="Normal"/>
    <w:rsid w:val="00B636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alyticChar">
    <w:name w:val="Analytic Char"/>
    <w:basedOn w:val="DefaultParagraphFont"/>
    <w:link w:val="Analytic"/>
    <w:uiPriority w:val="5"/>
    <w:locked/>
    <w:rsid w:val="00B636EA"/>
    <w:rPr>
      <w:rFonts w:ascii="Calibri" w:eastAsiaTheme="majorEastAsia" w:hAnsi="Calibri" w:cstheme="majorBidi"/>
      <w:b/>
      <w:iCs/>
      <w:color w:val="75100D"/>
      <w:sz w:val="26"/>
    </w:rPr>
  </w:style>
  <w:style w:type="paragraph" w:customStyle="1" w:styleId="Analytic">
    <w:name w:val="Analytic"/>
    <w:basedOn w:val="Heading4"/>
    <w:link w:val="AnalyticChar"/>
    <w:autoRedefine/>
    <w:uiPriority w:val="5"/>
    <w:qFormat/>
    <w:rsid w:val="00B636EA"/>
    <w:pPr>
      <w:spacing w:line="256" w:lineRule="auto"/>
    </w:pPr>
    <w:rPr>
      <w:color w:val="75100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ublicseminar.org/2016/08/for-ressentiment-an-alternative-to-trump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49308</Words>
  <Characters>249995</Characters>
  <Application>Microsoft Office Word</Application>
  <DocSecurity>0</DocSecurity>
  <Lines>8333</Lines>
  <Paragraphs>6960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Gary</dc:creator>
  <cp:keywords>6.0.0</cp:keywords>
  <dc:description/>
  <cp:lastModifiedBy>Gary</cp:lastModifiedBy>
  <cp:revision>1</cp:revision>
  <dcterms:created xsi:type="dcterms:W3CDTF">2025-10-21T20:43:00Z</dcterms:created>
  <dcterms:modified xsi:type="dcterms:W3CDTF">2025-10-21T20:48:00Z</dcterms:modified>
</cp:coreProperties>
</file>