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5C412" w14:textId="1D8F210D" w:rsidR="000F5952" w:rsidRPr="00A64116" w:rsidRDefault="008B008C" w:rsidP="000F5952">
      <w:pPr>
        <w:pStyle w:val="Heading1"/>
      </w:pPr>
      <w:r w:rsidRPr="00A64116">
        <w:t>Ag Justice</w:t>
      </w:r>
      <w:r w:rsidR="0035141D" w:rsidRPr="00A64116">
        <w:t xml:space="preserve"> Aff</w:t>
      </w:r>
    </w:p>
    <w:p w14:paraId="4E443421" w14:textId="77777777" w:rsidR="000F5952" w:rsidRPr="00A64116" w:rsidRDefault="000F5952" w:rsidP="000F5952">
      <w:pPr>
        <w:pStyle w:val="Heading2"/>
      </w:pPr>
      <w:r w:rsidRPr="00A64116">
        <w:t>Overview</w:t>
      </w:r>
    </w:p>
    <w:p w14:paraId="2DADB596" w14:textId="11EB0BC5" w:rsidR="000F5952" w:rsidRPr="00A64116" w:rsidRDefault="000F5952" w:rsidP="000F5952">
      <w:r w:rsidRPr="00A64116">
        <w:t xml:space="preserve">This is the </w:t>
      </w:r>
      <w:r w:rsidR="00BB6DA9" w:rsidRPr="00A64116">
        <w:t>updated</w:t>
      </w:r>
      <w:r w:rsidRPr="00A64116">
        <w:t xml:space="preserve"> version of the Farm workers Aff for the ADA. </w:t>
      </w:r>
    </w:p>
    <w:p w14:paraId="6A46F607" w14:textId="7FD8D546" w:rsidR="000F5952" w:rsidRPr="00A64116" w:rsidRDefault="000F5952" w:rsidP="000F5952">
      <w:r w:rsidRPr="00A64116">
        <w:t xml:space="preserve">Currently farm workers are specifically excluded from the National Labor Relations Act (NLRA) resulting in many federal labor laws not protecting agricultural workers. They don't have a protected right to organize or the leverage of federal-protection to engage in meaningful collective bargaining so employers can just ignore them or worse, retaliate against workers who try to organize without fear of penalty. They also lack access to some parts of the wage protection laws and other laws related to workplace conditions, child labor, etc. </w:t>
      </w:r>
      <w:r w:rsidR="00CB3539" w:rsidRPr="00A64116">
        <w:t xml:space="preserve"> The aff doesn’t defend movement solvency only that the removal of this specific exemption solves.  </w:t>
      </w:r>
    </w:p>
    <w:p w14:paraId="5BAD7816" w14:textId="4AB77083" w:rsidR="000F5952" w:rsidRPr="00A64116" w:rsidRDefault="000F5952" w:rsidP="000F5952">
      <w:r w:rsidRPr="00A64116">
        <w:t xml:space="preserve">NYU’s version combines the Worker Poverty and Fairness advantages in Adv: 1 Exploitation. There is  evidence that the reason the exclusion exists in the first place was to exploit Black labor, and continues to exploit Latinx/Hispanic labor. The solvency story is removing the NLRA’s farm worker exemption is a step away from complicity. The </w:t>
      </w:r>
      <w:r w:rsidRPr="00A64116">
        <w:rPr>
          <w:rStyle w:val="Emphasis"/>
        </w:rPr>
        <w:t>Worker Health</w:t>
      </w:r>
      <w:r w:rsidRPr="00A64116">
        <w:t xml:space="preserve"> and </w:t>
      </w:r>
      <w:r w:rsidRPr="00A64116">
        <w:rPr>
          <w:b/>
          <w:bCs/>
          <w:u w:val="single"/>
        </w:rPr>
        <w:t xml:space="preserve">Pesticides </w:t>
      </w:r>
      <w:r w:rsidRPr="00A64116">
        <w:t xml:space="preserve">advantages in Advantage 2 Health Disparities.  Explanations for all those base advantages are in the ADA Starter Pack.  Solvency claims are based in empirical success of farmworker organizing with tangible results throughout history. </w:t>
      </w:r>
    </w:p>
    <w:p w14:paraId="273C06F0" w14:textId="44306C0A" w:rsidR="00CB3539" w:rsidRPr="00A64116" w:rsidRDefault="00CB3539" w:rsidP="000F5952">
      <w:r w:rsidRPr="00A64116">
        <w:t xml:space="preserve">The impacts include structural violence, extinction and health effects.  </w:t>
      </w:r>
    </w:p>
    <w:p w14:paraId="75BC1931" w14:textId="517957D5" w:rsidR="00A95652" w:rsidRPr="00A64116" w:rsidRDefault="000116CD" w:rsidP="006B6839">
      <w:pPr>
        <w:pStyle w:val="Heading1"/>
      </w:pPr>
      <w:r w:rsidRPr="00A64116">
        <w:t>1AC</w:t>
      </w:r>
      <w:r w:rsidR="006B6839" w:rsidRPr="00A64116">
        <w:t xml:space="preserve"> </w:t>
      </w:r>
    </w:p>
    <w:p w14:paraId="0F49E4C9" w14:textId="1267AC38" w:rsidR="006B6839" w:rsidRPr="00A64116" w:rsidRDefault="006B6839" w:rsidP="00FE2A1A">
      <w:pPr>
        <w:pStyle w:val="Heading2"/>
      </w:pPr>
      <w:r w:rsidRPr="00A64116">
        <w:t>Advantage 1 is</w:t>
      </w:r>
      <w:r w:rsidR="00FE2A1A" w:rsidRPr="00A64116">
        <w:t xml:space="preserve"> </w:t>
      </w:r>
      <w:r w:rsidR="009856BC" w:rsidRPr="00A64116">
        <w:t>Exploitation</w:t>
      </w:r>
    </w:p>
    <w:p w14:paraId="3DD44E0A" w14:textId="288754FF" w:rsidR="009856BC" w:rsidRPr="00A64116" w:rsidRDefault="009E38BE" w:rsidP="009856BC">
      <w:pPr>
        <w:pStyle w:val="Heading4"/>
      </w:pPr>
      <w:r w:rsidRPr="00A64116">
        <w:t>Exclusion of f</w:t>
      </w:r>
      <w:r w:rsidR="009856BC" w:rsidRPr="00A64116">
        <w:t xml:space="preserve">arm </w:t>
      </w:r>
      <w:r w:rsidRPr="00A64116">
        <w:t>w</w:t>
      </w:r>
      <w:r w:rsidR="009856BC" w:rsidRPr="00A64116">
        <w:t>orker</w:t>
      </w:r>
      <w:r w:rsidRPr="00A64116">
        <w:t xml:space="preserve">s from the National Labor Relations Act definition was a </w:t>
      </w:r>
      <w:r w:rsidR="009856BC" w:rsidRPr="00A64116">
        <w:t xml:space="preserve">deliberate </w:t>
      </w:r>
      <w:r w:rsidRPr="00A64116">
        <w:t>and intentional</w:t>
      </w:r>
      <w:r w:rsidR="009856BC" w:rsidRPr="00A64116">
        <w:t xml:space="preserve"> </w:t>
      </w:r>
      <w:r w:rsidRPr="00A64116">
        <w:t>choice that fueled exploitation of low-income and</w:t>
      </w:r>
      <w:r w:rsidR="009856BC" w:rsidRPr="00A64116">
        <w:t xml:space="preserve"> </w:t>
      </w:r>
      <w:r w:rsidRPr="00A64116">
        <w:t xml:space="preserve">disenfranchised </w:t>
      </w:r>
      <w:r w:rsidR="009856BC" w:rsidRPr="00A64116">
        <w:t>laborers</w:t>
      </w:r>
    </w:p>
    <w:p w14:paraId="14C29D44" w14:textId="516EF979" w:rsidR="009856BC" w:rsidRPr="00A64116" w:rsidRDefault="009856BC" w:rsidP="009856BC">
      <w:pPr>
        <w:rPr>
          <w:rStyle w:val="Style13ptBold"/>
        </w:rPr>
      </w:pPr>
      <w:r w:rsidRPr="00A64116">
        <w:rPr>
          <w:rStyle w:val="Style13ptBold"/>
        </w:rPr>
        <w:t>Coffman 22</w:t>
      </w:r>
    </w:p>
    <w:p w14:paraId="0918060F" w14:textId="77777777" w:rsidR="009856BC" w:rsidRPr="00A64116" w:rsidRDefault="009856BC" w:rsidP="009856BC">
      <w:r w:rsidRPr="00A64116">
        <w:t>[Dustin Coffman, JD Drake University Law School, The Excluded Workers: The NLRA, Farm Laborers, and a Lineage of Exploitation, Drake Journal of Agricultural Law, Spring 2022. (27.1) https://aglawjournal.wp.drake.edu/wp-content/uploads/sites/66/2023/01/220531_Coffman_Final_Macro1.pdf](NSB)</w:t>
      </w:r>
    </w:p>
    <w:p w14:paraId="79AD2472" w14:textId="77777777" w:rsidR="009856BC" w:rsidRPr="00A64116" w:rsidRDefault="009856BC" w:rsidP="009856BC">
      <w:r w:rsidRPr="00A64116">
        <w:rPr>
          <w:rStyle w:val="StyleUnderline"/>
        </w:rPr>
        <w:t xml:space="preserve">Despite acknowledging the importance of </w:t>
      </w:r>
      <w:r w:rsidRPr="00A64116">
        <w:rPr>
          <w:rStyle w:val="StyleUnderline"/>
          <w:sz w:val="16"/>
          <w:szCs w:val="16"/>
          <w:u w:val="none"/>
        </w:rPr>
        <w:t>such federal</w:t>
      </w:r>
      <w:r w:rsidRPr="00A64116">
        <w:rPr>
          <w:rStyle w:val="StyleUnderline"/>
        </w:rPr>
        <w:t xml:space="preserve"> labor protections, </w:t>
      </w:r>
      <w:r w:rsidRPr="00A64116">
        <w:rPr>
          <w:rStyle w:val="StyleUnderline"/>
          <w:highlight w:val="green"/>
        </w:rPr>
        <w:t xml:space="preserve">Congress </w:t>
      </w:r>
      <w:r w:rsidRPr="00A64116">
        <w:rPr>
          <w:rStyle w:val="StyleUnderline"/>
          <w:sz w:val="16"/>
          <w:szCs w:val="16"/>
          <w:u w:val="none"/>
        </w:rPr>
        <w:t>explicitly</w:t>
      </w:r>
      <w:r w:rsidRPr="00A64116">
        <w:rPr>
          <w:rStyle w:val="StyleUnderline"/>
        </w:rPr>
        <w:t xml:space="preserve"> </w:t>
      </w:r>
      <w:r w:rsidRPr="00A64116">
        <w:rPr>
          <w:rStyle w:val="StyleUnderline"/>
          <w:highlight w:val="green"/>
        </w:rPr>
        <w:t xml:space="preserve">excluded </w:t>
      </w:r>
      <w:r w:rsidRPr="00A64116">
        <w:rPr>
          <w:rStyle w:val="StyleUnderline"/>
        </w:rPr>
        <w:t>all</w:t>
      </w:r>
      <w:r w:rsidRPr="00A64116">
        <w:rPr>
          <w:rStyle w:val="StyleUnderline"/>
          <w:highlight w:val="green"/>
        </w:rPr>
        <w:t xml:space="preserve"> agricultural laborers from the NLRA’s definition of “employee.</w:t>
      </w:r>
      <w:r w:rsidRPr="00A64116">
        <w:rPr>
          <w:rStyle w:val="StyleUnderline"/>
        </w:rPr>
        <w:t xml:space="preserve">” </w:t>
      </w:r>
      <w:r w:rsidRPr="00A64116">
        <w:rPr>
          <w:rStyle w:val="StyleUnderline"/>
          <w:highlight w:val="green"/>
        </w:rPr>
        <w:t>Because agricultural laborers are excluded from the definition</w:t>
      </w:r>
      <w:r w:rsidRPr="00A64116">
        <w:rPr>
          <w:rStyle w:val="StyleUnderline"/>
          <w:sz w:val="16"/>
          <w:szCs w:val="16"/>
          <w:u w:val="none"/>
        </w:rPr>
        <w:t xml:space="preserve"> of employee,</w:t>
      </w:r>
      <w:r w:rsidRPr="00A64116">
        <w:rPr>
          <w:rStyle w:val="StyleUnderline"/>
        </w:rPr>
        <w:t xml:space="preserve"> </w:t>
      </w:r>
      <w:r w:rsidRPr="00A64116">
        <w:rPr>
          <w:rStyle w:val="StyleUnderline"/>
          <w:highlight w:val="green"/>
        </w:rPr>
        <w:t xml:space="preserve">they are excluded from the protections afforded </w:t>
      </w:r>
      <w:r w:rsidRPr="00A64116">
        <w:rPr>
          <w:rStyle w:val="StyleUnderline"/>
          <w:sz w:val="16"/>
          <w:szCs w:val="16"/>
          <w:u w:val="none"/>
        </w:rPr>
        <w:t>to nearly every other working person</w:t>
      </w:r>
      <w:r w:rsidRPr="00A64116">
        <w:rPr>
          <w:rStyle w:val="StyleUnderline"/>
        </w:rPr>
        <w:t xml:space="preserve"> </w:t>
      </w:r>
      <w:r w:rsidRPr="00A64116">
        <w:rPr>
          <w:rStyle w:val="StyleUnderline"/>
          <w:sz w:val="16"/>
          <w:szCs w:val="16"/>
          <w:u w:val="none"/>
        </w:rPr>
        <w:t>falling</w:t>
      </w:r>
      <w:r w:rsidRPr="00A64116">
        <w:rPr>
          <w:rStyle w:val="StyleUnderline"/>
        </w:rPr>
        <w:t xml:space="preserve"> </w:t>
      </w:r>
      <w:r w:rsidRPr="00A64116">
        <w:rPr>
          <w:rStyle w:val="StyleUnderline"/>
          <w:highlight w:val="green"/>
        </w:rPr>
        <w:t>under the NRLA’s jurisdiction</w:t>
      </w:r>
      <w:r w:rsidRPr="00A64116">
        <w:rPr>
          <w:rStyle w:val="StyleUnderline"/>
        </w:rPr>
        <w:t xml:space="preserve">. </w:t>
      </w:r>
      <w:r w:rsidRPr="00A64116">
        <w:rPr>
          <w:rStyle w:val="StyleUnderline"/>
          <w:highlight w:val="green"/>
        </w:rPr>
        <w:t>Agricultural work,</w:t>
      </w:r>
      <w:r w:rsidRPr="00A64116">
        <w:rPr>
          <w:rStyle w:val="StyleUnderline"/>
        </w:rPr>
        <w:t xml:space="preserve"> </w:t>
      </w:r>
      <w:r w:rsidRPr="00A64116">
        <w:rPr>
          <w:rStyle w:val="StyleUnderline"/>
          <w:sz w:val="16"/>
          <w:szCs w:val="16"/>
          <w:u w:val="none"/>
        </w:rPr>
        <w:t>like many job sectors,</w:t>
      </w:r>
      <w:r w:rsidRPr="00A64116">
        <w:rPr>
          <w:rStyle w:val="StyleUnderline"/>
        </w:rPr>
        <w:t xml:space="preserve"> </w:t>
      </w:r>
      <w:r w:rsidRPr="00A64116">
        <w:rPr>
          <w:rStyle w:val="StyleUnderline"/>
          <w:highlight w:val="green"/>
        </w:rPr>
        <w:t xml:space="preserve">has a </w:t>
      </w:r>
      <w:r w:rsidRPr="00A64116">
        <w:rPr>
          <w:rStyle w:val="StyleUnderline"/>
          <w:sz w:val="16"/>
          <w:szCs w:val="16"/>
          <w:u w:val="none"/>
        </w:rPr>
        <w:t>dark</w:t>
      </w:r>
      <w:r w:rsidRPr="00A64116">
        <w:rPr>
          <w:rStyle w:val="StyleUnderline"/>
        </w:rPr>
        <w:t xml:space="preserve"> </w:t>
      </w:r>
      <w:r w:rsidRPr="00A64116">
        <w:rPr>
          <w:rStyle w:val="StyleUnderline"/>
          <w:highlight w:val="green"/>
        </w:rPr>
        <w:t>history of horrendous working conditions, pay, and treatment of laborers.</w:t>
      </w:r>
      <w:r w:rsidRPr="00A64116">
        <w:rPr>
          <w:rStyle w:val="StyleUnderline"/>
        </w:rPr>
        <w:t xml:space="preserve"> </w:t>
      </w:r>
      <w:r w:rsidRPr="00A64116">
        <w:rPr>
          <w:rStyle w:val="StyleUnderline"/>
          <w:sz w:val="16"/>
          <w:szCs w:val="16"/>
        </w:rPr>
        <w:t xml:space="preserve">Unlike many of the jobs covered under the NLRA, however, many of these same issues are still faced by the contemporary agricultural laborer. </w:t>
      </w:r>
      <w:r w:rsidRPr="00A64116">
        <w:rPr>
          <w:rStyle w:val="StyleUnderline"/>
          <w:highlight w:val="green"/>
        </w:rPr>
        <w:t>This was not on accident</w:t>
      </w:r>
      <w:r w:rsidRPr="00A64116">
        <w:rPr>
          <w:rStyle w:val="StyleUnderline"/>
          <w:sz w:val="16"/>
          <w:szCs w:val="16"/>
        </w:rPr>
        <w:t>, or without intention. Instead</w:t>
      </w:r>
      <w:r w:rsidRPr="00A64116">
        <w:rPr>
          <w:sz w:val="16"/>
          <w:szCs w:val="16"/>
        </w:rPr>
        <w:t>, and as this Note will demonstrate,</w:t>
      </w:r>
      <w:r w:rsidRPr="00A64116">
        <w:t xml:space="preserve"> </w:t>
      </w:r>
      <w:r w:rsidRPr="00A64116">
        <w:rPr>
          <w:rStyle w:val="StyleUnderline"/>
          <w:highlight w:val="green"/>
        </w:rPr>
        <w:t xml:space="preserve">agricultural workers were excluded </w:t>
      </w:r>
      <w:r w:rsidRPr="00A64116">
        <w:rPr>
          <w:rStyle w:val="StyleUnderline"/>
          <w:sz w:val="16"/>
          <w:szCs w:val="16"/>
          <w:u w:val="none"/>
        </w:rPr>
        <w:t>from the protections conferred</w:t>
      </w:r>
      <w:r w:rsidRPr="00A64116">
        <w:rPr>
          <w:rStyle w:val="StyleUnderline"/>
          <w:sz w:val="16"/>
          <w:szCs w:val="16"/>
        </w:rPr>
        <w:t xml:space="preserve"> </w:t>
      </w:r>
      <w:r w:rsidRPr="00A64116">
        <w:rPr>
          <w:rStyle w:val="StyleUnderline"/>
          <w:sz w:val="16"/>
          <w:szCs w:val="16"/>
          <w:u w:val="none"/>
        </w:rPr>
        <w:t xml:space="preserve">in the NLRA </w:t>
      </w:r>
      <w:r w:rsidRPr="00A64116">
        <w:rPr>
          <w:rStyle w:val="StyleUnderline"/>
          <w:highlight w:val="green"/>
        </w:rPr>
        <w:t>because</w:t>
      </w:r>
      <w:r w:rsidRPr="00A64116">
        <w:rPr>
          <w:rStyle w:val="StyleUnderline"/>
        </w:rPr>
        <w:t xml:space="preserve"> </w:t>
      </w:r>
      <w:r w:rsidRPr="00A64116">
        <w:rPr>
          <w:rStyle w:val="StyleUnderline"/>
          <w:highlight w:val="green"/>
        </w:rPr>
        <w:t>farm owners and investors</w:t>
      </w:r>
      <w:r w:rsidRPr="00A64116">
        <w:rPr>
          <w:rStyle w:val="StyleUnderline"/>
          <w:sz w:val="16"/>
          <w:szCs w:val="16"/>
          <w:u w:val="none"/>
        </w:rPr>
        <w:t>—primarily in the South—</w:t>
      </w:r>
      <w:r w:rsidRPr="00A64116">
        <w:rPr>
          <w:rStyle w:val="StyleUnderline"/>
          <w:highlight w:val="green"/>
        </w:rPr>
        <w:t>sought to perpetuate the exploitation of Black and poor laborers</w:t>
      </w:r>
      <w:r w:rsidRPr="00A64116">
        <w:rPr>
          <w:highlight w:val="green"/>
        </w:rPr>
        <w:t>.</w:t>
      </w:r>
    </w:p>
    <w:p w14:paraId="02BD53E3" w14:textId="2C26779A" w:rsidR="005D27F3" w:rsidRPr="00A64116" w:rsidRDefault="005D27F3" w:rsidP="005D27F3">
      <w:pPr>
        <w:pStyle w:val="Heading4"/>
      </w:pPr>
      <w:r w:rsidRPr="00A64116">
        <w:t>Lack of labor protections risks hunger for million</w:t>
      </w:r>
      <w:r w:rsidR="00C17B6B" w:rsidRPr="00A64116">
        <w:t>s</w:t>
      </w:r>
      <w:r w:rsidRPr="00A64116">
        <w:t xml:space="preserve"> and jeopardizes </w:t>
      </w:r>
      <w:r w:rsidR="00C17B6B" w:rsidRPr="00A64116">
        <w:t xml:space="preserve">trillions in </w:t>
      </w:r>
      <w:r w:rsidRPr="00A64116">
        <w:t>the agricultural economy</w:t>
      </w:r>
    </w:p>
    <w:p w14:paraId="6E32C974" w14:textId="77777777" w:rsidR="005D27F3" w:rsidRPr="00A64116" w:rsidRDefault="005D27F3" w:rsidP="005D27F3">
      <w:pPr>
        <w:rPr>
          <w:rStyle w:val="Style13ptBold"/>
        </w:rPr>
      </w:pPr>
      <w:r w:rsidRPr="00A64116">
        <w:rPr>
          <w:rStyle w:val="Style13ptBold"/>
        </w:rPr>
        <w:t>Johnson, 24</w:t>
      </w:r>
    </w:p>
    <w:p w14:paraId="2D675536" w14:textId="77777777" w:rsidR="005D27F3" w:rsidRPr="00A64116" w:rsidRDefault="005D27F3" w:rsidP="005D27F3">
      <w:r w:rsidRPr="00A64116">
        <w:t>[Maxwell Johnson, Research Associate, Economic Opportunities Program, Aspen Institute, Essential Workers, Exploited Labor: Perspectives on Farm Work in the US, March 12, 2024. https://www.aspeninstitute.org/blog-posts/essential-workers-exploited-labor-perspectives-on-farm-work-in-the-us/?gad_source=1&amp;gad_campaignid=22337449436&amp;gbraid=0AAAAA-vx0GG84Gh_JhNj416I28WnK_AoJ&amp;gclid=CjwKCAjwkvbEBhApEiwAKUz6-wAOryo2gSZpJhWzhL63mx1Jdp9P11IBQ-SJGrgc7_nxJNC9UdZlXhoCHVMQAvD_BwE](NSB)</w:t>
      </w:r>
    </w:p>
    <w:p w14:paraId="703CCC02" w14:textId="77777777" w:rsidR="005D27F3" w:rsidRPr="00A64116" w:rsidRDefault="005D27F3" w:rsidP="005D27F3">
      <w:r w:rsidRPr="00A64116">
        <w:rPr>
          <w:sz w:val="16"/>
          <w:szCs w:val="16"/>
        </w:rPr>
        <w:t>At the height of the COVID-19 pandemic,</w:t>
      </w:r>
      <w:r w:rsidRPr="00A64116">
        <w:t xml:space="preserve"> </w:t>
      </w:r>
      <w:r w:rsidRPr="00A64116">
        <w:rPr>
          <w:rStyle w:val="StyleUnderline"/>
          <w:sz w:val="16"/>
          <w:szCs w:val="16"/>
          <w:u w:val="none"/>
        </w:rPr>
        <w:t>farm workers were deemed essential, a rare public acknowledgment that food would not grace our tables without them. Indeed,</w:t>
      </w:r>
      <w:r w:rsidRPr="00A64116">
        <w:rPr>
          <w:rStyle w:val="StyleUnderline"/>
        </w:rPr>
        <w:t xml:space="preserve"> </w:t>
      </w:r>
      <w:r w:rsidRPr="00A64116">
        <w:rPr>
          <w:rStyle w:val="StyleUnderline"/>
          <w:highlight w:val="green"/>
        </w:rPr>
        <w:t>farm workers are the heart</w:t>
      </w:r>
      <w:r w:rsidRPr="00A64116">
        <w:rPr>
          <w:rStyle w:val="StyleUnderline"/>
        </w:rPr>
        <w:t xml:space="preserve"> </w:t>
      </w:r>
      <w:r w:rsidRPr="00A64116">
        <w:rPr>
          <w:rStyle w:val="StyleUnderline"/>
          <w:highlight w:val="green"/>
        </w:rPr>
        <w:t>of the</w:t>
      </w:r>
      <w:r w:rsidRPr="00A64116">
        <w:rPr>
          <w:rStyle w:val="StyleUnderline"/>
        </w:rPr>
        <w:t xml:space="preserve"> </w:t>
      </w:r>
      <w:r w:rsidRPr="00A64116">
        <w:rPr>
          <w:rStyle w:val="StyleUnderline"/>
          <w:highlight w:val="green"/>
        </w:rPr>
        <w:t>U</w:t>
      </w:r>
      <w:r w:rsidRPr="00A64116">
        <w:rPr>
          <w:rStyle w:val="StyleUnderline"/>
        </w:rPr>
        <w:t xml:space="preserve">nited </w:t>
      </w:r>
      <w:r w:rsidRPr="00A64116">
        <w:rPr>
          <w:rStyle w:val="StyleUnderline"/>
          <w:highlight w:val="green"/>
        </w:rPr>
        <w:t>S</w:t>
      </w:r>
      <w:r w:rsidRPr="00A64116">
        <w:rPr>
          <w:rStyle w:val="StyleUnderline"/>
        </w:rPr>
        <w:t xml:space="preserve">tates’ $1.4 </w:t>
      </w:r>
      <w:r w:rsidRPr="00A64116">
        <w:rPr>
          <w:rStyle w:val="StyleUnderline"/>
          <w:highlight w:val="green"/>
        </w:rPr>
        <w:t>trillion agricultural economy</w:t>
      </w:r>
      <w:r w:rsidRPr="00A64116">
        <w:t xml:space="preserve">. </w:t>
      </w:r>
      <w:r w:rsidRPr="00A64116">
        <w:rPr>
          <w:sz w:val="16"/>
          <w:szCs w:val="16"/>
        </w:rPr>
        <w:t>They perform repetitive, wearing tasks – often while exposed to the elements – that place them at great risk of serious, sometimes fatal, injury.</w:t>
      </w:r>
      <w:r w:rsidRPr="00A64116">
        <w:t xml:space="preserve"> </w:t>
      </w:r>
      <w:r w:rsidRPr="00A64116">
        <w:rPr>
          <w:rStyle w:val="StyleUnderline"/>
          <w:sz w:val="16"/>
          <w:szCs w:val="16"/>
          <w:u w:val="none"/>
        </w:rPr>
        <w:t>Yet</w:t>
      </w:r>
      <w:r w:rsidRPr="00A64116">
        <w:rPr>
          <w:rStyle w:val="StyleUnderline"/>
          <w:color w:val="000000" w:themeColor="text1"/>
          <w:sz w:val="16"/>
          <w:szCs w:val="16"/>
          <w:u w:val="none"/>
        </w:rPr>
        <w:t>,</w:t>
      </w:r>
      <w:r w:rsidRPr="00A64116">
        <w:rPr>
          <w:rStyle w:val="StyleUnderline"/>
          <w:color w:val="000000" w:themeColor="text1"/>
          <w:sz w:val="16"/>
          <w:szCs w:val="16"/>
        </w:rPr>
        <w:t xml:space="preserve"> </w:t>
      </w:r>
      <w:r w:rsidRPr="00A64116">
        <w:rPr>
          <w:rStyle w:val="StyleUnderline"/>
          <w:color w:val="000000" w:themeColor="text1"/>
          <w:sz w:val="16"/>
          <w:szCs w:val="16"/>
          <w:u w:val="none"/>
        </w:rPr>
        <w:t>the</w:t>
      </w:r>
      <w:r w:rsidRPr="00A64116">
        <w:rPr>
          <w:rStyle w:val="StyleUnderline"/>
          <w:color w:val="000000" w:themeColor="text1"/>
          <w:u w:val="none"/>
        </w:rPr>
        <w:t xml:space="preserve"> </w:t>
      </w:r>
      <w:r w:rsidRPr="00A64116">
        <w:rPr>
          <w:rStyle w:val="StyleUnderline"/>
          <w:highlight w:val="green"/>
        </w:rPr>
        <w:t>more than</w:t>
      </w:r>
      <w:r w:rsidRPr="00A64116">
        <w:rPr>
          <w:rStyle w:val="StyleUnderline"/>
        </w:rPr>
        <w:t xml:space="preserve"> </w:t>
      </w:r>
      <w:r w:rsidRPr="00A64116">
        <w:rPr>
          <w:rStyle w:val="StyleUnderline"/>
          <w:highlight w:val="green"/>
        </w:rPr>
        <w:t>two million</w:t>
      </w:r>
      <w:r w:rsidRPr="00A64116">
        <w:rPr>
          <w:rStyle w:val="StyleUnderline"/>
        </w:rPr>
        <w:t xml:space="preserve"> </w:t>
      </w:r>
      <w:r w:rsidRPr="00A64116">
        <w:rPr>
          <w:rStyle w:val="StyleUnderline"/>
          <w:sz w:val="16"/>
          <w:szCs w:val="16"/>
          <w:u w:val="none"/>
        </w:rPr>
        <w:t>people who make up this overwhelmingly immigrant</w:t>
      </w:r>
      <w:r w:rsidRPr="00A64116">
        <w:rPr>
          <w:rStyle w:val="StyleUnderline"/>
        </w:rPr>
        <w:t xml:space="preserve"> </w:t>
      </w:r>
      <w:r w:rsidRPr="00A64116">
        <w:rPr>
          <w:rStyle w:val="StyleUnderline"/>
          <w:sz w:val="16"/>
          <w:szCs w:val="16"/>
          <w:u w:val="none"/>
        </w:rPr>
        <w:t>labor force</w:t>
      </w:r>
      <w:r w:rsidRPr="00A64116">
        <w:rPr>
          <w:rStyle w:val="StyleUnderline"/>
        </w:rPr>
        <w:t xml:space="preserve"> </w:t>
      </w:r>
      <w:r w:rsidRPr="00A64116">
        <w:rPr>
          <w:rStyle w:val="StyleUnderline"/>
          <w:highlight w:val="green"/>
        </w:rPr>
        <w:t>lack</w:t>
      </w:r>
      <w:r w:rsidRPr="00A64116">
        <w:rPr>
          <w:rStyle w:val="StyleUnderline"/>
        </w:rPr>
        <w:t xml:space="preserve"> </w:t>
      </w:r>
      <w:r w:rsidRPr="00A64116">
        <w:rPr>
          <w:rStyle w:val="StyleUnderline"/>
          <w:highlight w:val="green"/>
        </w:rPr>
        <w:t>federal labor</w:t>
      </w:r>
      <w:r w:rsidRPr="00A64116">
        <w:rPr>
          <w:rStyle w:val="StyleUnderline"/>
        </w:rPr>
        <w:t xml:space="preserve"> </w:t>
      </w:r>
      <w:r w:rsidRPr="00A64116">
        <w:rPr>
          <w:rStyle w:val="StyleUnderline"/>
          <w:highlight w:val="green"/>
        </w:rPr>
        <w:t>organizing protections</w:t>
      </w:r>
      <w:r w:rsidRPr="00A64116">
        <w:rPr>
          <w:rStyle w:val="StyleUnderline"/>
        </w:rPr>
        <w:t xml:space="preserve">, time-and-a-half pay, </w:t>
      </w:r>
      <w:r w:rsidRPr="00A64116">
        <w:rPr>
          <w:rStyle w:val="StyleUnderline"/>
          <w:highlight w:val="green"/>
        </w:rPr>
        <w:t>and other</w:t>
      </w:r>
      <w:r w:rsidRPr="00A64116">
        <w:rPr>
          <w:rStyle w:val="StyleUnderline"/>
        </w:rPr>
        <w:t xml:space="preserve"> </w:t>
      </w:r>
      <w:r w:rsidRPr="00A64116">
        <w:rPr>
          <w:rStyle w:val="StyleUnderline"/>
          <w:highlight w:val="green"/>
        </w:rPr>
        <w:t>basic guarantees</w:t>
      </w:r>
      <w:r w:rsidRPr="00A64116">
        <w:rPr>
          <w:rStyle w:val="StyleUnderline"/>
        </w:rPr>
        <w:t xml:space="preserve"> </w:t>
      </w:r>
      <w:r w:rsidRPr="00A64116">
        <w:rPr>
          <w:rStyle w:val="StyleUnderline"/>
          <w:highlight w:val="green"/>
        </w:rPr>
        <w:t>of US labor law.</w:t>
      </w:r>
      <w:r w:rsidRPr="00A64116">
        <w:rPr>
          <w:rStyle w:val="StyleUnderline"/>
        </w:rPr>
        <w:t xml:space="preserve"> Many farm workers are paid so little that they have trouble putting food on their own tables</w:t>
      </w:r>
      <w:r w:rsidRPr="00A64116">
        <w:t>.</w:t>
      </w:r>
    </w:p>
    <w:p w14:paraId="37E11C03" w14:textId="3088EB5A" w:rsidR="00E53DB2" w:rsidRPr="00A64116" w:rsidRDefault="00E53DB2" w:rsidP="00E53DB2">
      <w:pPr>
        <w:pStyle w:val="Heading4"/>
      </w:pPr>
      <w:r w:rsidRPr="00A64116">
        <w:t>Unionization in the face of current NLRA language is toothless. The exclusion chills unionization which non-uniques their Disads</w:t>
      </w:r>
    </w:p>
    <w:p w14:paraId="51FC7448" w14:textId="77777777" w:rsidR="00E53DB2" w:rsidRPr="00A64116" w:rsidRDefault="00E53DB2" w:rsidP="00E53DB2">
      <w:pPr>
        <w:rPr>
          <w:rStyle w:val="Style13ptBold"/>
        </w:rPr>
      </w:pPr>
      <w:r w:rsidRPr="00A64116">
        <w:rPr>
          <w:rStyle w:val="Style13ptBold"/>
        </w:rPr>
        <w:t>Reilly 4</w:t>
      </w:r>
    </w:p>
    <w:p w14:paraId="5D05DC26" w14:textId="77777777" w:rsidR="00E53DB2" w:rsidRPr="00A64116" w:rsidRDefault="00E53DB2" w:rsidP="00E53DB2">
      <w:r w:rsidRPr="00A64116">
        <w:t>[Jaclyn Reilly, Agricultural Laborers: Their Inability to Unionize Under the National Labor Relations Act, Penn State Law Review, 2004. https://pennstatelaw.psu.edu/_file/aglaw/Publications_Library/Agricultural_ Laborers.pdf] (NSB)</w:t>
      </w:r>
    </w:p>
    <w:p w14:paraId="44DB9085" w14:textId="77777777" w:rsidR="00E53DB2" w:rsidRPr="00A64116" w:rsidRDefault="00E53DB2" w:rsidP="00E53DB2">
      <w:r w:rsidRPr="00A64116">
        <w:rPr>
          <w:highlight w:val="green"/>
          <w:u w:val="single"/>
        </w:rPr>
        <w:t>Agricultural laborers are one of only two classes of workers excluded</w:t>
      </w:r>
      <w:r w:rsidRPr="00A64116">
        <w:t xml:space="preserve"> </w:t>
      </w:r>
      <w:r w:rsidRPr="00A64116">
        <w:rPr>
          <w:sz w:val="16"/>
          <w:szCs w:val="16"/>
        </w:rPr>
        <w:t xml:space="preserve">from the protection of the NLRA.2 Although agricultural laborers are not protected under the NLRA </w:t>
      </w:r>
      <w:r w:rsidRPr="00A64116">
        <w:rPr>
          <w:highlight w:val="green"/>
          <w:u w:val="single"/>
        </w:rPr>
        <w:t>because of their exclusion</w:t>
      </w:r>
      <w:r w:rsidRPr="00A64116">
        <w:rPr>
          <w:sz w:val="16"/>
          <w:szCs w:val="16"/>
        </w:rPr>
        <w:t xml:space="preserve"> from the definition of “employee,”</w:t>
      </w:r>
      <w:r w:rsidRPr="00A64116">
        <w:t xml:space="preserve"> </w:t>
      </w:r>
      <w:r w:rsidRPr="00A64116">
        <w:rPr>
          <w:sz w:val="16"/>
          <w:szCs w:val="16"/>
        </w:rPr>
        <w:t>there is no mention that agricultural laborers are forbidden from forming unions</w:t>
      </w:r>
      <w:r w:rsidRPr="00A64116">
        <w:t>.</w:t>
      </w:r>
      <w:r w:rsidRPr="00A64116">
        <w:rPr>
          <w:sz w:val="16"/>
          <w:szCs w:val="16"/>
        </w:rPr>
        <w:t>3 But</w:t>
      </w:r>
      <w:r w:rsidRPr="00A64116">
        <w:t xml:space="preserve"> </w:t>
      </w:r>
      <w:r w:rsidRPr="00A64116">
        <w:rPr>
          <w:sz w:val="16"/>
          <w:szCs w:val="16"/>
        </w:rPr>
        <w:t>without the protection offered by the NLRA,</w:t>
      </w:r>
      <w:r w:rsidRPr="00A64116">
        <w:rPr>
          <w:highlight w:val="green"/>
          <w:u w:val="single"/>
        </w:rPr>
        <w:t xml:space="preserve"> farmers do not have to recognize the union </w:t>
      </w:r>
      <w:r w:rsidRPr="00A64116">
        <w:rPr>
          <w:sz w:val="28"/>
          <w:szCs w:val="28"/>
          <w:highlight w:val="green"/>
          <w:u w:val="single"/>
        </w:rPr>
        <w:t>nor will they face any consequences</w:t>
      </w:r>
      <w:r w:rsidRPr="00A64116">
        <w:rPr>
          <w:highlight w:val="green"/>
          <w:u w:val="single"/>
        </w:rPr>
        <w:t xml:space="preserve"> </w:t>
      </w:r>
      <w:r w:rsidRPr="00A64116">
        <w:rPr>
          <w:sz w:val="16"/>
          <w:szCs w:val="16"/>
        </w:rPr>
        <w:t>in failing to so recognize in contrast with employers in other industries.4</w:t>
      </w:r>
      <w:r w:rsidRPr="00A64116">
        <w:t xml:space="preserve"> </w:t>
      </w:r>
      <w:r w:rsidRPr="00A64116">
        <w:rPr>
          <w:highlight w:val="green"/>
          <w:u w:val="single"/>
        </w:rPr>
        <w:t>This</w:t>
      </w:r>
      <w:r w:rsidRPr="00A64116">
        <w:t xml:space="preserve"> </w:t>
      </w:r>
      <w:r w:rsidRPr="00A64116">
        <w:rPr>
          <w:sz w:val="16"/>
          <w:szCs w:val="16"/>
        </w:rPr>
        <w:t>lack of protection</w:t>
      </w:r>
      <w:r w:rsidRPr="00A64116">
        <w:t xml:space="preserve"> </w:t>
      </w:r>
      <w:r w:rsidRPr="00A64116">
        <w:rPr>
          <w:highlight w:val="green"/>
          <w:u w:val="single"/>
        </w:rPr>
        <w:t>leads to</w:t>
      </w:r>
      <w:r w:rsidRPr="00A64116">
        <w:t xml:space="preserve"> </w:t>
      </w:r>
      <w:r w:rsidRPr="00A64116">
        <w:rPr>
          <w:sz w:val="16"/>
          <w:szCs w:val="16"/>
        </w:rPr>
        <w:t xml:space="preserve">agricultural </w:t>
      </w:r>
      <w:r w:rsidRPr="00A64116">
        <w:rPr>
          <w:highlight w:val="green"/>
          <w:u w:val="single"/>
        </w:rPr>
        <w:t>laborers not forming unions because of</w:t>
      </w:r>
      <w:r w:rsidRPr="00A64116">
        <w:t xml:space="preserve"> the </w:t>
      </w:r>
      <w:r w:rsidRPr="00A64116">
        <w:rPr>
          <w:highlight w:val="green"/>
        </w:rPr>
        <w:t>backlash</w:t>
      </w:r>
      <w:r w:rsidRPr="00A64116">
        <w:t xml:space="preserve"> </w:t>
      </w:r>
      <w:r w:rsidRPr="00A64116">
        <w:rPr>
          <w:sz w:val="16"/>
          <w:szCs w:val="16"/>
        </w:rPr>
        <w:t>they could face from employers</w:t>
      </w:r>
      <w:r w:rsidRPr="00A64116">
        <w:t xml:space="preserve"> </w:t>
      </w:r>
      <w:r w:rsidRPr="00A64116">
        <w:rPr>
          <w:highlight w:val="green"/>
          <w:u w:val="single"/>
        </w:rPr>
        <w:t>without any recourse to protect themselves</w:t>
      </w:r>
      <w:r w:rsidRPr="00A64116">
        <w:t xml:space="preserve"> </w:t>
      </w:r>
      <w:r w:rsidRPr="00A64116">
        <w:rPr>
          <w:sz w:val="16"/>
          <w:szCs w:val="16"/>
          <w:vertAlign w:val="superscript"/>
        </w:rPr>
        <w:t>from retaliatory practices or the general refusal of employers to bargain.</w:t>
      </w:r>
    </w:p>
    <w:p w14:paraId="676B6F4C" w14:textId="069C4F80" w:rsidR="005D27F3" w:rsidRPr="00A64116" w:rsidRDefault="005D27F3" w:rsidP="005D27F3">
      <w:pPr>
        <w:pStyle w:val="Heading4"/>
      </w:pPr>
      <w:r w:rsidRPr="00A64116">
        <w:t>Reducing poverty is an ethical imperative</w:t>
      </w:r>
    </w:p>
    <w:p w14:paraId="1F999924" w14:textId="5AC722CA" w:rsidR="005D27F3" w:rsidRPr="00A64116" w:rsidRDefault="005D27F3" w:rsidP="005D27F3">
      <w:pPr>
        <w:rPr>
          <w:rStyle w:val="Style13ptBold"/>
        </w:rPr>
      </w:pPr>
      <w:r w:rsidRPr="00A64116">
        <w:rPr>
          <w:rStyle w:val="Style13ptBold"/>
        </w:rPr>
        <w:t>Komatsu 15</w:t>
      </w:r>
    </w:p>
    <w:p w14:paraId="6294CE72" w14:textId="77777777" w:rsidR="005D27F3" w:rsidRPr="00A64116" w:rsidRDefault="005D27F3" w:rsidP="005D27F3">
      <w:r w:rsidRPr="00A64116">
        <w:t xml:space="preserve">[Taro Komatsu is a professor in the Department of Education in the Faculty of Human Sciences at Sophia University in Tokyo, Japan, Poverty and Inequality: Our Ethical Challenges, Berkley Forum, Georgetown University, February 17, 2015. </w:t>
      </w:r>
      <w:hyperlink r:id="rId5" w:history="1">
        <w:r w:rsidRPr="00A64116">
          <w:rPr>
            <w:rStyle w:val="Hyperlink"/>
          </w:rPr>
          <w:t>https://berkleycenter.georgetown.edu/responses/poverty-and-inequality-our-ethical-challenges</w:t>
        </w:r>
      </w:hyperlink>
      <w:r w:rsidRPr="00A64116">
        <w:t xml:space="preserve"> ](NSB)</w:t>
      </w:r>
    </w:p>
    <w:p w14:paraId="01C0D97D" w14:textId="77777777" w:rsidR="005D27F3" w:rsidRPr="00A64116" w:rsidRDefault="005D27F3" w:rsidP="005D27F3">
      <w:pPr>
        <w:rPr>
          <w:sz w:val="16"/>
          <w:szCs w:val="16"/>
        </w:rPr>
      </w:pPr>
      <w:r w:rsidRPr="00A64116">
        <w:rPr>
          <w:color w:val="000000" w:themeColor="text1"/>
          <w:sz w:val="16"/>
          <w:szCs w:val="16"/>
        </w:rPr>
        <w:t>Poverty and inequality have long been concerns of development economics. A social development paradigm with an emphasis on pro-poor growth is replacing the trickle-down</w:t>
      </w:r>
      <w:r w:rsidRPr="00A64116">
        <w:rPr>
          <w:color w:val="000000" w:themeColor="text1"/>
        </w:rPr>
        <w:t xml:space="preserve"> </w:t>
      </w:r>
      <w:r w:rsidRPr="00A64116">
        <w:rPr>
          <w:sz w:val="16"/>
          <w:szCs w:val="16"/>
        </w:rPr>
        <w:t>industrialization model.</w:t>
      </w:r>
      <w:r w:rsidRPr="00A64116">
        <w:t xml:space="preserve"> </w:t>
      </w:r>
      <w:r w:rsidRPr="00A64116">
        <w:rPr>
          <w:highlight w:val="green"/>
          <w:u w:val="single"/>
        </w:rPr>
        <w:t>Eradicating poverty and rectifying extreme levels of inequality</w:t>
      </w:r>
      <w:r w:rsidRPr="00A64116">
        <w:t xml:space="preserve"> </w:t>
      </w:r>
      <w:r w:rsidRPr="00A64116">
        <w:rPr>
          <w:color w:val="000000" w:themeColor="text1"/>
          <w:sz w:val="16"/>
          <w:szCs w:val="16"/>
        </w:rPr>
        <w:t>go hand in hand with economic growth. It is true that a broad-based participation of people in productive activities can increase a nation’s total output of goods and services, and promote economic development. However,</w:t>
      </w:r>
      <w:r w:rsidRPr="00A64116">
        <w:rPr>
          <w:color w:val="000000" w:themeColor="text1"/>
        </w:rPr>
        <w:t xml:space="preserve"> </w:t>
      </w:r>
      <w:r w:rsidRPr="00A64116">
        <w:rPr>
          <w:rStyle w:val="StyleUnderline"/>
          <w:sz w:val="16"/>
          <w:szCs w:val="16"/>
          <w:u w:val="none"/>
        </w:rPr>
        <w:t>poverty and inequality</w:t>
      </w:r>
      <w:r w:rsidRPr="00A64116">
        <w:rPr>
          <w:rStyle w:val="StyleUnderline"/>
        </w:rPr>
        <w:t xml:space="preserve"> </w:t>
      </w:r>
      <w:r w:rsidRPr="00A64116">
        <w:rPr>
          <w:rStyle w:val="StyleUnderline"/>
          <w:highlight w:val="green"/>
        </w:rPr>
        <w:t>are not just economic issues. They are ethical issues</w:t>
      </w:r>
      <w:r w:rsidRPr="00A64116">
        <w:rPr>
          <w:rStyle w:val="StyleUnderline"/>
        </w:rPr>
        <w:t xml:space="preserve"> </w:t>
      </w:r>
      <w:r w:rsidRPr="00A64116">
        <w:rPr>
          <w:rStyle w:val="StyleUnderline"/>
          <w:sz w:val="16"/>
          <w:szCs w:val="16"/>
        </w:rPr>
        <w:t>as well</w:t>
      </w:r>
      <w:r w:rsidRPr="00A64116">
        <w:rPr>
          <w:sz w:val="16"/>
          <w:szCs w:val="16"/>
        </w:rPr>
        <w:t>.</w:t>
      </w:r>
    </w:p>
    <w:p w14:paraId="5E643D5E" w14:textId="77777777" w:rsidR="005D27F3" w:rsidRPr="00A64116" w:rsidRDefault="005D27F3" w:rsidP="005D27F3">
      <w:r w:rsidRPr="00A64116">
        <w:rPr>
          <w:rStyle w:val="StyleUnderline"/>
          <w:highlight w:val="green"/>
        </w:rPr>
        <w:t>When we see people suffering from materially and psychologically desperate conditions, we are compelled to act</w:t>
      </w:r>
      <w:r w:rsidRPr="00A64116">
        <w:rPr>
          <w:highlight w:val="green"/>
        </w:rPr>
        <w:t>.</w:t>
      </w:r>
      <w:r w:rsidRPr="00A64116">
        <w:t xml:space="preserve"> </w:t>
      </w:r>
      <w:r w:rsidRPr="00A64116">
        <w:rPr>
          <w:sz w:val="16"/>
          <w:szCs w:val="16"/>
        </w:rPr>
        <w:t>Father Adolfo Nicolas, superior general of the Society of Jesus, has spoken about four challenges facing humankind. In his 2008 speech addressing the students of Sophia University, he declared world poverty as a “social challenge,” and called on us to work hard to eradicate it. He referred to the lack of worldwide access to learning opportunities as a “cultural challenge,” and encouraged us to achieve education for all. He also mentioned the protection of the environment as an “ecological challenge,” and encouraged us to live ethically to meet an “ethical challenge.”</w:t>
      </w:r>
      <w:r w:rsidRPr="00A64116">
        <w:t xml:space="preserve"> </w:t>
      </w:r>
      <w:r w:rsidRPr="00A64116">
        <w:rPr>
          <w:sz w:val="18"/>
          <w:szCs w:val="18"/>
        </w:rPr>
        <w:t xml:space="preserve">These four challenges are all linked. </w:t>
      </w:r>
      <w:r w:rsidRPr="00A64116">
        <w:rPr>
          <w:rStyle w:val="StyleUnderline"/>
          <w:highlight w:val="green"/>
        </w:rPr>
        <w:t>The eradication of poverty is</w:t>
      </w:r>
      <w:r w:rsidRPr="00A64116">
        <w:t xml:space="preserve"> </w:t>
      </w:r>
      <w:r w:rsidRPr="00A64116">
        <w:rPr>
          <w:sz w:val="16"/>
          <w:szCs w:val="16"/>
        </w:rPr>
        <w:t xml:space="preserve">supported by equal access to quality education and a fairer society so that everyone who receives education can have more options in their lives and fulfill their aspirations. Universal access to education and a fair society are </w:t>
      </w:r>
      <w:r w:rsidRPr="00A64116">
        <w:rPr>
          <w:rStyle w:val="StyleUnderline"/>
          <w:sz w:val="16"/>
          <w:szCs w:val="16"/>
          <w:u w:val="none"/>
        </w:rPr>
        <w:t>not just about promoting economic growth. They are</w:t>
      </w:r>
      <w:r w:rsidRPr="00A64116">
        <w:rPr>
          <w:rStyle w:val="StyleUnderline"/>
        </w:rPr>
        <w:t xml:space="preserve"> </w:t>
      </w:r>
      <w:r w:rsidRPr="00A64116">
        <w:rPr>
          <w:rStyle w:val="StyleUnderline"/>
          <w:highlight w:val="green"/>
        </w:rPr>
        <w:t>about ensuring human dignity. These challenges call upon our sense of ethical responsibility</w:t>
      </w:r>
      <w:r w:rsidRPr="00A64116">
        <w:rPr>
          <w:highlight w:val="green"/>
        </w:rPr>
        <w:t>.</w:t>
      </w:r>
    </w:p>
    <w:p w14:paraId="38922F6F" w14:textId="78166EF1" w:rsidR="005D27F3" w:rsidRPr="00A64116" w:rsidRDefault="005D27F3" w:rsidP="005D27F3">
      <w:pPr>
        <w:pStyle w:val="Heading4"/>
      </w:pPr>
      <w:r w:rsidRPr="00A64116">
        <w:t>Without access to collective bargaining, f</w:t>
      </w:r>
      <w:r w:rsidR="009856BC" w:rsidRPr="00A64116">
        <w:t>arm worker</w:t>
      </w:r>
      <w:r w:rsidRPr="00A64116">
        <w:t xml:space="preserve"> conditions resemble </w:t>
      </w:r>
      <w:r w:rsidR="00810415" w:rsidRPr="00A64116">
        <w:t>slavery</w:t>
      </w:r>
    </w:p>
    <w:p w14:paraId="20D2D0E5" w14:textId="3211C149" w:rsidR="009856BC" w:rsidRPr="00A64116" w:rsidRDefault="009856BC" w:rsidP="009856BC">
      <w:pPr>
        <w:rPr>
          <w:rStyle w:val="Style13ptBold"/>
        </w:rPr>
      </w:pPr>
      <w:r w:rsidRPr="00A64116">
        <w:rPr>
          <w:rStyle w:val="Style13ptBold"/>
        </w:rPr>
        <w:t>Coffman 22</w:t>
      </w:r>
    </w:p>
    <w:p w14:paraId="52A4A1A2" w14:textId="77777777" w:rsidR="009856BC" w:rsidRPr="00A64116" w:rsidRDefault="009856BC" w:rsidP="009856BC">
      <w:r w:rsidRPr="00A64116">
        <w:t>[Dustin Coffman, JD Drake University Law School, The Excluded Workers: The NLRA, Farm Laborers, and a Lineage of Exploitation, Drake Journal of Agricultural Law, Spring 2022. (27.1) https://aglawjournal.wp.drake.edu/wp-content/uploads/sites/66/2023/01/220531_Coffman_Final_Macro1.pdf](NSB)</w:t>
      </w:r>
    </w:p>
    <w:p w14:paraId="10D9966D" w14:textId="27D778EC" w:rsidR="009856BC" w:rsidRPr="00A64116" w:rsidRDefault="009856BC" w:rsidP="009856BC">
      <w:r w:rsidRPr="00A64116">
        <w:rPr>
          <w:sz w:val="16"/>
          <w:szCs w:val="16"/>
        </w:rPr>
        <w:t>The federal government has recognized the importance of this right by statute, only to preclude the hard working agricultural laborer. The absurdity of the exemption is perfectly summarized in the following excerpt:</w:t>
      </w:r>
      <w:r w:rsidRPr="00A64116">
        <w:t xml:space="preserve"> </w:t>
      </w:r>
      <w:r w:rsidRPr="00A64116">
        <w:rPr>
          <w:highlight w:val="green"/>
          <w:u w:val="single"/>
        </w:rPr>
        <w:t xml:space="preserve">“[s]lavery does not exist in labor environments that offer </w:t>
      </w:r>
      <w:r w:rsidRPr="00A64116">
        <w:rPr>
          <w:sz w:val="16"/>
          <w:szCs w:val="16"/>
        </w:rPr>
        <w:t>adequate worker protections like</w:t>
      </w:r>
      <w:r w:rsidRPr="00A64116">
        <w:t xml:space="preserve"> </w:t>
      </w:r>
      <w:r w:rsidRPr="00A64116">
        <w:rPr>
          <w:highlight w:val="green"/>
          <w:u w:val="single"/>
        </w:rPr>
        <w:t xml:space="preserve">collective bargaining </w:t>
      </w:r>
      <w:r w:rsidRPr="00A64116">
        <w:rPr>
          <w:sz w:val="16"/>
          <w:szCs w:val="16"/>
          <w:u w:val="single"/>
        </w:rPr>
        <w:t>and other federally protected rights.</w:t>
      </w:r>
      <w:r w:rsidRPr="00A64116">
        <w:rPr>
          <w:sz w:val="16"/>
          <w:szCs w:val="16"/>
        </w:rPr>
        <w:t xml:space="preserve"> A huge</w:t>
      </w:r>
      <w:r w:rsidRPr="00A64116">
        <w:t xml:space="preserve"> </w:t>
      </w:r>
      <w:r w:rsidRPr="00A64116">
        <w:rPr>
          <w:highlight w:val="green"/>
          <w:u w:val="single"/>
        </w:rPr>
        <w:t>disparity exists</w:t>
      </w:r>
      <w:r w:rsidRPr="00A64116">
        <w:t xml:space="preserve"> </w:t>
      </w:r>
      <w:r w:rsidRPr="00A64116">
        <w:rPr>
          <w:highlight w:val="green"/>
          <w:u w:val="single"/>
        </w:rPr>
        <w:t>between</w:t>
      </w:r>
      <w:r w:rsidRPr="00A64116">
        <w:t xml:space="preserve"> </w:t>
      </w:r>
      <w:r w:rsidRPr="00A64116">
        <w:rPr>
          <w:highlight w:val="green"/>
          <w:u w:val="single"/>
        </w:rPr>
        <w:t xml:space="preserve">the exploitation </w:t>
      </w:r>
      <w:r w:rsidRPr="00A64116">
        <w:rPr>
          <w:sz w:val="16"/>
          <w:szCs w:val="16"/>
        </w:rPr>
        <w:t>and vulnerability</w:t>
      </w:r>
      <w:r w:rsidRPr="00A64116">
        <w:t xml:space="preserve"> </w:t>
      </w:r>
      <w:r w:rsidRPr="00A64116">
        <w:rPr>
          <w:highlight w:val="green"/>
          <w:u w:val="single"/>
        </w:rPr>
        <w:t>lived by agricultural</w:t>
      </w:r>
      <w:r w:rsidRPr="00A64116">
        <w:rPr>
          <w:highlight w:val="green"/>
        </w:rPr>
        <w:t xml:space="preserve"> </w:t>
      </w:r>
      <w:r w:rsidRPr="00A64116">
        <w:rPr>
          <w:sz w:val="16"/>
          <w:szCs w:val="16"/>
        </w:rPr>
        <w:t>and domestic</w:t>
      </w:r>
      <w:r w:rsidRPr="00A64116">
        <w:rPr>
          <w:highlight w:val="green"/>
        </w:rPr>
        <w:t xml:space="preserve"> </w:t>
      </w:r>
      <w:r w:rsidRPr="00A64116">
        <w:rPr>
          <w:highlight w:val="green"/>
          <w:u w:val="single"/>
        </w:rPr>
        <w:t>workers and the</w:t>
      </w:r>
      <w:r w:rsidRPr="00A64116">
        <w:rPr>
          <w:highlight w:val="green"/>
        </w:rPr>
        <w:t xml:space="preserve"> </w:t>
      </w:r>
      <w:r w:rsidRPr="00A64116">
        <w:rPr>
          <w:sz w:val="16"/>
          <w:szCs w:val="16"/>
        </w:rPr>
        <w:t>more reasonable and</w:t>
      </w:r>
      <w:r w:rsidRPr="00A64116">
        <w:t xml:space="preserve"> </w:t>
      </w:r>
      <w:r w:rsidRPr="00A64116">
        <w:rPr>
          <w:highlight w:val="green"/>
          <w:u w:val="single"/>
        </w:rPr>
        <w:t xml:space="preserve">humane </w:t>
      </w:r>
      <w:r w:rsidRPr="00A64116">
        <w:rPr>
          <w:sz w:val="16"/>
          <w:szCs w:val="16"/>
        </w:rPr>
        <w:t xml:space="preserve">labor </w:t>
      </w:r>
      <w:r w:rsidRPr="00A64116">
        <w:rPr>
          <w:highlight w:val="green"/>
        </w:rPr>
        <w:t xml:space="preserve">conditions </w:t>
      </w:r>
      <w:r w:rsidRPr="00A64116">
        <w:rPr>
          <w:sz w:val="16"/>
          <w:szCs w:val="16"/>
        </w:rPr>
        <w:t>existing</w:t>
      </w:r>
      <w:r w:rsidRPr="00A64116">
        <w:rPr>
          <w:highlight w:val="green"/>
          <w:u w:val="single"/>
        </w:rPr>
        <w:t xml:space="preserve"> in</w:t>
      </w:r>
      <w:r w:rsidRPr="00A64116">
        <w:rPr>
          <w:sz w:val="16"/>
          <w:szCs w:val="16"/>
        </w:rPr>
        <w:t xml:space="preserve"> most</w:t>
      </w:r>
      <w:r w:rsidRPr="00A64116">
        <w:t xml:space="preserve"> </w:t>
      </w:r>
      <w:r w:rsidRPr="00A64116">
        <w:rPr>
          <w:highlight w:val="green"/>
          <w:u w:val="single"/>
        </w:rPr>
        <w:t>other occupations</w:t>
      </w:r>
      <w:r w:rsidRPr="00A64116">
        <w:rPr>
          <w:highlight w:val="green"/>
        </w:rPr>
        <w:t>.</w:t>
      </w:r>
      <w:r w:rsidRPr="00A64116">
        <w:t xml:space="preserve">” </w:t>
      </w:r>
      <w:r w:rsidRPr="00A64116">
        <w:rPr>
          <w:highlight w:val="green"/>
        </w:rPr>
        <w:t>If the right to organize is</w:t>
      </w:r>
      <w:r w:rsidRPr="00A64116">
        <w:rPr>
          <w:sz w:val="16"/>
          <w:szCs w:val="16"/>
        </w:rPr>
        <w:t xml:space="preserve"> traditionally </w:t>
      </w:r>
      <w:r w:rsidRPr="00A64116">
        <w:rPr>
          <w:highlight w:val="green"/>
        </w:rPr>
        <w:t>valued</w:t>
      </w:r>
      <w:r w:rsidRPr="00A64116">
        <w:t xml:space="preserve"> </w:t>
      </w:r>
      <w:r w:rsidRPr="00A64116">
        <w:rPr>
          <w:sz w:val="16"/>
          <w:szCs w:val="16"/>
        </w:rPr>
        <w:t>and provides such aforementioned benefits,</w:t>
      </w:r>
      <w:r w:rsidRPr="00A64116">
        <w:t xml:space="preserve"> </w:t>
      </w:r>
      <w:r w:rsidRPr="00A64116">
        <w:rPr>
          <w:highlight w:val="green"/>
          <w:u w:val="single"/>
        </w:rPr>
        <w:t xml:space="preserve">then to deny this right to millions </w:t>
      </w:r>
      <w:r w:rsidRPr="00A64116">
        <w:rPr>
          <w:sz w:val="16"/>
          <w:szCs w:val="16"/>
        </w:rPr>
        <w:t>of people who are disproportionately Hispanic and poor</w:t>
      </w:r>
      <w:r w:rsidRPr="00A64116">
        <w:t xml:space="preserve"> </w:t>
      </w:r>
      <w:r w:rsidRPr="00A64116">
        <w:rPr>
          <w:highlight w:val="green"/>
        </w:rPr>
        <w:t>is morally unjust.</w:t>
      </w:r>
    </w:p>
    <w:p w14:paraId="0D28966A" w14:textId="214EB8DB" w:rsidR="00AD7601" w:rsidRPr="00A64116" w:rsidRDefault="00970BD6" w:rsidP="00AD7601">
      <w:pPr>
        <w:pStyle w:val="Heading4"/>
      </w:pPr>
      <w:r w:rsidRPr="00A64116">
        <w:t>Only</w:t>
      </w:r>
      <w:r w:rsidR="00A75B56" w:rsidRPr="00A64116">
        <w:t xml:space="preserve"> the plan</w:t>
      </w:r>
      <w:r w:rsidRPr="00A64116">
        <w:t xml:space="preserve"> alleviates the extreme hardships. Without it, </w:t>
      </w:r>
      <w:r w:rsidR="00A75B56" w:rsidRPr="00A64116">
        <w:t>systemic exploitation is inevitable</w:t>
      </w:r>
    </w:p>
    <w:p w14:paraId="691F1627" w14:textId="21D705E7" w:rsidR="00AD7601" w:rsidRPr="00A64116" w:rsidRDefault="00AD7601" w:rsidP="00AD7601">
      <w:pPr>
        <w:rPr>
          <w:rStyle w:val="Style13ptBold"/>
        </w:rPr>
      </w:pPr>
      <w:r w:rsidRPr="00A64116">
        <w:rPr>
          <w:rStyle w:val="Style13ptBold"/>
        </w:rPr>
        <w:t>Coffman 22</w:t>
      </w:r>
    </w:p>
    <w:p w14:paraId="68A1D877" w14:textId="77777777" w:rsidR="00AD7601" w:rsidRPr="00A64116" w:rsidRDefault="00AD7601" w:rsidP="00AD7601">
      <w:r w:rsidRPr="00A64116">
        <w:t>[Dustin Coffman, JD Drake University Law School, The Excluded Workers: The NLRA, Farm Laborers, and a Lineage of Exploitation, Drake Journal of Agricultural Law, Spring 2022. (27.1) https://aglawjournal.wp.drake.edu/wp-content/uploads/sites/66/2023/01/220531_Coffman_Final_Macro1.pdf](NSB)</w:t>
      </w:r>
    </w:p>
    <w:p w14:paraId="23FA4891" w14:textId="77777777" w:rsidR="00AD7601" w:rsidRPr="00A64116" w:rsidRDefault="00AD7601" w:rsidP="00AD7601">
      <w:r w:rsidRPr="00A64116">
        <w:rPr>
          <w:rStyle w:val="StyleUnderline"/>
          <w:sz w:val="16"/>
          <w:szCs w:val="16"/>
          <w:u w:val="none"/>
        </w:rPr>
        <w:t>For Americans living in the contemporary era, the lineage of the exploitation of agricultural laborers has been inherited.</w:t>
      </w:r>
      <w:r w:rsidRPr="00A64116">
        <w:rPr>
          <w:rStyle w:val="StyleUnderline"/>
        </w:rPr>
        <w:t xml:space="preserve"> </w:t>
      </w:r>
      <w:r w:rsidRPr="00A64116">
        <w:rPr>
          <w:rStyle w:val="StyleUnderline"/>
          <w:sz w:val="16"/>
          <w:szCs w:val="16"/>
          <w:u w:val="none"/>
        </w:rPr>
        <w:t>The decision to exclude farm workers was not their own.</w:t>
      </w:r>
      <w:r w:rsidRPr="00A64116">
        <w:rPr>
          <w:rStyle w:val="StyleUnderline"/>
          <w:u w:val="none"/>
        </w:rPr>
        <w:t xml:space="preserve"> </w:t>
      </w:r>
      <w:r w:rsidRPr="00A64116">
        <w:rPr>
          <w:rStyle w:val="StyleUnderline"/>
          <w:sz w:val="16"/>
          <w:szCs w:val="16"/>
          <w:u w:val="none"/>
        </w:rPr>
        <w:t xml:space="preserve">Nevertheless, agricultural laborers continue to face </w:t>
      </w:r>
      <w:r w:rsidRPr="00A64116">
        <w:rPr>
          <w:rStyle w:val="StyleUnderline"/>
          <w:highlight w:val="green"/>
        </w:rPr>
        <w:t>extreme economic, social, and political hardship.</w:t>
      </w:r>
      <w:r w:rsidRPr="00A64116">
        <w:rPr>
          <w:rStyle w:val="StyleUnderline"/>
        </w:rPr>
        <w:t xml:space="preserve"> </w:t>
      </w:r>
      <w:r w:rsidRPr="00A64116">
        <w:rPr>
          <w:rStyle w:val="StyleUnderline"/>
          <w:sz w:val="16"/>
          <w:szCs w:val="16"/>
          <w:u w:val="none"/>
        </w:rPr>
        <w:t>As was the case in the 1930s,</w:t>
      </w:r>
      <w:r w:rsidRPr="00A64116">
        <w:rPr>
          <w:rStyle w:val="StyleUnderline"/>
          <w:u w:val="none"/>
        </w:rPr>
        <w:t xml:space="preserve"> </w:t>
      </w:r>
      <w:r w:rsidRPr="00A64116">
        <w:rPr>
          <w:rStyle w:val="StyleUnderline"/>
          <w:sz w:val="16"/>
          <w:szCs w:val="16"/>
          <w:u w:val="none"/>
        </w:rPr>
        <w:t xml:space="preserve">this hardship </w:t>
      </w:r>
      <w:r w:rsidRPr="00A64116">
        <w:rPr>
          <w:rStyle w:val="StyleUnderline"/>
          <w:highlight w:val="green"/>
        </w:rPr>
        <w:t>disproportionately impacts nonwhite and poor workers.</w:t>
      </w:r>
      <w:r w:rsidRPr="00A64116">
        <w:rPr>
          <w:rStyle w:val="StyleUnderline"/>
        </w:rPr>
        <w:t xml:space="preserve"> </w:t>
      </w:r>
      <w:r w:rsidRPr="00A64116">
        <w:rPr>
          <w:rStyle w:val="StyleUnderline"/>
          <w:sz w:val="16"/>
          <w:szCs w:val="16"/>
          <w:u w:val="none"/>
        </w:rPr>
        <w:t>For contemporary farm laborers,</w:t>
      </w:r>
      <w:r w:rsidRPr="00A64116">
        <w:rPr>
          <w:rStyle w:val="StyleUnderline"/>
        </w:rPr>
        <w:t xml:space="preserve"> </w:t>
      </w:r>
      <w:r w:rsidRPr="00A64116">
        <w:rPr>
          <w:rStyle w:val="StyleUnderline"/>
          <w:highlight w:val="green"/>
        </w:rPr>
        <w:t>a federally protected right to unionize will assist in</w:t>
      </w:r>
      <w:r w:rsidRPr="00A64116">
        <w:rPr>
          <w:rStyle w:val="StyleUnderline"/>
        </w:rPr>
        <w:t xml:space="preserve"> </w:t>
      </w:r>
      <w:r w:rsidRPr="00A64116">
        <w:rPr>
          <w:rStyle w:val="StyleUnderline"/>
          <w:highlight w:val="green"/>
        </w:rPr>
        <w:t>balancing the power between agricultural employer and employee.</w:t>
      </w:r>
      <w:r w:rsidRPr="00A64116">
        <w:rPr>
          <w:rStyle w:val="StyleUnderline"/>
        </w:rPr>
        <w:t xml:space="preserve"> </w:t>
      </w:r>
      <w:r w:rsidRPr="00A64116">
        <w:rPr>
          <w:rStyle w:val="StyleUnderline"/>
          <w:sz w:val="16"/>
          <w:szCs w:val="16"/>
          <w:u w:val="none"/>
        </w:rPr>
        <w:t>Striking this balance was the goal at the time of the NLRA’s introduction and should be a goal today.</w:t>
      </w:r>
      <w:r w:rsidRPr="00A64116">
        <w:rPr>
          <w:rStyle w:val="StyleUnderline"/>
        </w:rPr>
        <w:t xml:space="preserve"> </w:t>
      </w:r>
      <w:r w:rsidRPr="00A64116">
        <w:rPr>
          <w:rStyle w:val="StyleUnderline"/>
          <w:highlight w:val="green"/>
        </w:rPr>
        <w:t>Without it, the systemic exploitation will inevitably continue.</w:t>
      </w:r>
      <w:r w:rsidRPr="00A64116">
        <w:rPr>
          <w:rStyle w:val="StyleUnderline"/>
        </w:rPr>
        <w:t xml:space="preserve"> </w:t>
      </w:r>
      <w:r w:rsidRPr="00A64116">
        <w:rPr>
          <w:rStyle w:val="StyleUnderline"/>
          <w:sz w:val="16"/>
          <w:szCs w:val="16"/>
          <w:u w:val="none"/>
        </w:rPr>
        <w:t>Without change, this exploitation will no longer just be an inherited evil. Instead, today’s inaction will be tomorrow’s complicity. In the influential words of Cesar Chavez,</w:t>
      </w:r>
      <w:r w:rsidRPr="00A64116">
        <w:rPr>
          <w:rStyle w:val="StyleUnderline"/>
        </w:rPr>
        <w:t xml:space="preserve"> “They have imposed hungers on us, and now we hunger for justice.</w:t>
      </w:r>
      <w:r w:rsidRPr="00A64116">
        <w:t>”</w:t>
      </w:r>
    </w:p>
    <w:p w14:paraId="05EFDFAF" w14:textId="5C2DD6CF" w:rsidR="00AD7601" w:rsidRPr="00A64116" w:rsidRDefault="00AD7601" w:rsidP="00AD7601">
      <w:pPr>
        <w:pStyle w:val="Heading4"/>
      </w:pPr>
      <w:r w:rsidRPr="00A64116">
        <w:t xml:space="preserve">Removing the exemption is </w:t>
      </w:r>
      <w:r w:rsidR="008B008C" w:rsidRPr="00A64116">
        <w:t>sufficient</w:t>
      </w:r>
    </w:p>
    <w:p w14:paraId="5E64E243" w14:textId="77777777" w:rsidR="00AD7601" w:rsidRPr="00A64116" w:rsidRDefault="00AD7601" w:rsidP="00AD7601">
      <w:pPr>
        <w:rPr>
          <w:rStyle w:val="Style13ptBold"/>
        </w:rPr>
      </w:pPr>
      <w:r w:rsidRPr="00A64116">
        <w:rPr>
          <w:rStyle w:val="Style13ptBold"/>
        </w:rPr>
        <w:t>Coffman, 22</w:t>
      </w:r>
    </w:p>
    <w:p w14:paraId="5F490C30" w14:textId="77777777" w:rsidR="00AD7601" w:rsidRPr="00A64116" w:rsidRDefault="00AD7601" w:rsidP="00AD7601">
      <w:r w:rsidRPr="00A64116">
        <w:t>[Dustin Coffman, JD Drake University Law School, The Excluded Workers: The NLRA, Farm Laborers, and a Lineage of Exploitation, Drake Journal of Agricultural Law, Spring 2022. (27.1) https://aglawjournal.wp.drake.edu/wp-content/uploads/sites/66/2023/01/220531_Coffman_Final_Macro1.pdf](NSB)</w:t>
      </w:r>
    </w:p>
    <w:p w14:paraId="10658434" w14:textId="77777777" w:rsidR="00AD7601" w:rsidRPr="00A64116" w:rsidRDefault="00AD7601" w:rsidP="00AD7601">
      <w:r w:rsidRPr="00A64116">
        <w:rPr>
          <w:rStyle w:val="StyleUnderline"/>
          <w:highlight w:val="green"/>
        </w:rPr>
        <w:t>If agricultural workers had the federally protected right to engage in union activity,</w:t>
      </w:r>
      <w:r w:rsidRPr="00A64116">
        <w:rPr>
          <w:rStyle w:val="StyleUnderline"/>
        </w:rPr>
        <w:t xml:space="preserve"> </w:t>
      </w:r>
      <w:r w:rsidRPr="00A64116">
        <w:rPr>
          <w:rStyle w:val="StyleUnderline"/>
          <w:highlight w:val="green"/>
        </w:rPr>
        <w:t>they could</w:t>
      </w:r>
      <w:r w:rsidRPr="00A64116">
        <w:rPr>
          <w:rStyle w:val="StyleUnderline"/>
        </w:rPr>
        <w:t xml:space="preserve"> more effectively </w:t>
      </w:r>
      <w:r w:rsidRPr="00A64116">
        <w:rPr>
          <w:rStyle w:val="StyleUnderline"/>
          <w:highlight w:val="green"/>
        </w:rPr>
        <w:t>coordinate campaigns</w:t>
      </w:r>
      <w:r w:rsidRPr="00A64116">
        <w:rPr>
          <w:rStyle w:val="StyleUnderline"/>
        </w:rPr>
        <w:t xml:space="preserve"> </w:t>
      </w:r>
      <w:r w:rsidRPr="00A64116">
        <w:rPr>
          <w:rStyle w:val="StyleUnderline"/>
          <w:highlight w:val="green"/>
        </w:rPr>
        <w:t>for</w:t>
      </w:r>
      <w:r w:rsidRPr="00A64116">
        <w:rPr>
          <w:rStyle w:val="StyleUnderline"/>
        </w:rPr>
        <w:t xml:space="preserve"> the issues they face. Such movements would help win </w:t>
      </w:r>
      <w:r w:rsidRPr="00A64116">
        <w:rPr>
          <w:rStyle w:val="StyleUnderline"/>
          <w:highlight w:val="green"/>
        </w:rPr>
        <w:t>better working</w:t>
      </w:r>
      <w:r w:rsidRPr="00A64116">
        <w:rPr>
          <w:rStyle w:val="StyleUnderline"/>
        </w:rPr>
        <w:t xml:space="preserve"> and living </w:t>
      </w:r>
      <w:r w:rsidRPr="00A64116">
        <w:rPr>
          <w:rStyle w:val="StyleUnderline"/>
          <w:highlight w:val="green"/>
        </w:rPr>
        <w:t>conditions,</w:t>
      </w:r>
      <w:r w:rsidRPr="00A64116">
        <w:rPr>
          <w:rStyle w:val="StyleUnderline"/>
        </w:rPr>
        <w:t xml:space="preserve"> better </w:t>
      </w:r>
      <w:r w:rsidRPr="00A64116">
        <w:rPr>
          <w:rStyle w:val="StyleUnderline"/>
          <w:highlight w:val="green"/>
        </w:rPr>
        <w:t>pay</w:t>
      </w:r>
      <w:r w:rsidRPr="00A64116">
        <w:rPr>
          <w:rStyle w:val="StyleUnderline"/>
        </w:rPr>
        <w:t xml:space="preserve">, </w:t>
      </w:r>
      <w:r w:rsidRPr="00A64116">
        <w:rPr>
          <w:rStyle w:val="StyleUnderline"/>
          <w:highlight w:val="green"/>
        </w:rPr>
        <w:t>health insurance,</w:t>
      </w:r>
      <w:r w:rsidRPr="00A64116">
        <w:rPr>
          <w:rStyle w:val="StyleUnderline"/>
        </w:rPr>
        <w:t xml:space="preserve"> and would help address whatever other issues may arise.</w:t>
      </w:r>
      <w:r w:rsidRPr="00A64116">
        <w:t xml:space="preserve"> </w:t>
      </w:r>
      <w:r w:rsidRPr="00A64116">
        <w:rPr>
          <w:rStyle w:val="StyleUnderline"/>
          <w:highlight w:val="green"/>
        </w:rPr>
        <w:t>The need for collective representation</w:t>
      </w:r>
      <w:r w:rsidRPr="00A64116">
        <w:rPr>
          <w:rStyle w:val="StyleUnderline"/>
        </w:rPr>
        <w:t xml:space="preserve"> for agricultural workers </w:t>
      </w:r>
      <w:r w:rsidRPr="00A64116">
        <w:rPr>
          <w:rStyle w:val="StyleUnderline"/>
          <w:highlight w:val="green"/>
        </w:rPr>
        <w:t>is</w:t>
      </w:r>
      <w:r w:rsidRPr="00A64116">
        <w:rPr>
          <w:rStyle w:val="StyleUnderline"/>
        </w:rPr>
        <w:t xml:space="preserve"> especially </w:t>
      </w:r>
      <w:r w:rsidRPr="00A64116">
        <w:rPr>
          <w:rStyle w:val="StyleUnderline"/>
          <w:highlight w:val="green"/>
        </w:rPr>
        <w:t>heightened</w:t>
      </w:r>
      <w:r w:rsidRPr="00A64116">
        <w:rPr>
          <w:rStyle w:val="StyleUnderline"/>
        </w:rPr>
        <w:t xml:space="preserve"> b</w:t>
      </w:r>
      <w:r w:rsidRPr="00A64116">
        <w:rPr>
          <w:rStyle w:val="StyleUnderline"/>
          <w:highlight w:val="green"/>
        </w:rPr>
        <w:t>ecause</w:t>
      </w:r>
      <w:r w:rsidRPr="00A64116">
        <w:rPr>
          <w:rStyle w:val="StyleUnderline"/>
        </w:rPr>
        <w:t xml:space="preserve"> so </w:t>
      </w:r>
      <w:r w:rsidRPr="00A64116">
        <w:rPr>
          <w:rStyle w:val="StyleUnderline"/>
          <w:highlight w:val="green"/>
        </w:rPr>
        <w:t>many</w:t>
      </w:r>
      <w:r w:rsidRPr="00A64116">
        <w:rPr>
          <w:rStyle w:val="StyleUnderline"/>
        </w:rPr>
        <w:t xml:space="preserve"> </w:t>
      </w:r>
      <w:r w:rsidRPr="00A64116">
        <w:rPr>
          <w:rStyle w:val="StyleUnderline"/>
          <w:highlight w:val="green"/>
        </w:rPr>
        <w:t>are</w:t>
      </w:r>
      <w:r w:rsidRPr="00A64116">
        <w:rPr>
          <w:rStyle w:val="StyleUnderline"/>
        </w:rPr>
        <w:t xml:space="preserve"> already </w:t>
      </w:r>
      <w:r w:rsidRPr="00A64116">
        <w:rPr>
          <w:rStyle w:val="StyleUnderline"/>
          <w:highlight w:val="green"/>
        </w:rPr>
        <w:t>impoverished</w:t>
      </w:r>
      <w:r w:rsidRPr="00A64116">
        <w:rPr>
          <w:rStyle w:val="StyleUnderline"/>
        </w:rPr>
        <w:t xml:space="preserve">, have a only high school level education, </w:t>
      </w:r>
      <w:r w:rsidRPr="00A64116">
        <w:rPr>
          <w:rStyle w:val="StyleUnderline"/>
          <w:highlight w:val="green"/>
        </w:rPr>
        <w:t>or</w:t>
      </w:r>
      <w:r w:rsidRPr="00A64116">
        <w:rPr>
          <w:rStyle w:val="StyleUnderline"/>
        </w:rPr>
        <w:t xml:space="preserve"> are in the United States </w:t>
      </w:r>
      <w:r w:rsidRPr="00A64116">
        <w:rPr>
          <w:rStyle w:val="StyleUnderline"/>
          <w:highlight w:val="green"/>
        </w:rPr>
        <w:t>undocumented</w:t>
      </w:r>
      <w:r w:rsidRPr="00A64116">
        <w:rPr>
          <w:rStyle w:val="StyleUnderline"/>
        </w:rPr>
        <w:t xml:space="preserve">. These factors diminish the already lowered bargaining power held by agricultural workers, many of whom often cannot afford to look for other employment, are unfamiliar with the options available to them, </w:t>
      </w:r>
      <w:r w:rsidRPr="00A64116">
        <w:rPr>
          <w:rStyle w:val="StyleUnderline"/>
          <w:highlight w:val="green"/>
        </w:rPr>
        <w:t>and face</w:t>
      </w:r>
      <w:r w:rsidRPr="00A64116">
        <w:rPr>
          <w:rStyle w:val="StyleUnderline"/>
        </w:rPr>
        <w:t xml:space="preserve"> the threat of </w:t>
      </w:r>
      <w:r w:rsidRPr="00A64116">
        <w:rPr>
          <w:rStyle w:val="StyleUnderline"/>
          <w:highlight w:val="green"/>
        </w:rPr>
        <w:t>deportation</w:t>
      </w:r>
      <w:r w:rsidRPr="00A64116">
        <w:rPr>
          <w:highlight w:val="green"/>
        </w:rPr>
        <w:t>.</w:t>
      </w:r>
    </w:p>
    <w:p w14:paraId="218D6E8C" w14:textId="77777777" w:rsidR="00AD7601" w:rsidRPr="00A64116" w:rsidRDefault="00AD7601" w:rsidP="00AD7601">
      <w:r w:rsidRPr="00A64116">
        <w:rPr>
          <w:rStyle w:val="StyleUnderline"/>
          <w:highlight w:val="green"/>
        </w:rPr>
        <w:t>All that is</w:t>
      </w:r>
      <w:r w:rsidRPr="00A64116">
        <w:t xml:space="preserve"> minimally </w:t>
      </w:r>
      <w:r w:rsidRPr="00A64116">
        <w:rPr>
          <w:rStyle w:val="StyleUnderline"/>
          <w:highlight w:val="green"/>
        </w:rPr>
        <w:t>necessary</w:t>
      </w:r>
      <w:r w:rsidRPr="00A64116">
        <w:rPr>
          <w:rStyle w:val="StyleUnderline"/>
        </w:rPr>
        <w:t xml:space="preserve"> in terms of amending the NLRA </w:t>
      </w:r>
      <w:r w:rsidRPr="00A64116">
        <w:rPr>
          <w:rStyle w:val="StyleUnderline"/>
          <w:highlight w:val="green"/>
        </w:rPr>
        <w:t>is to remove the agricultural worker exemption from the NLRA’s definition of employee. If this</w:t>
      </w:r>
      <w:r w:rsidRPr="00A64116">
        <w:rPr>
          <w:rStyle w:val="StyleUnderline"/>
        </w:rPr>
        <w:t xml:space="preserve"> amendment to the definition </w:t>
      </w:r>
      <w:r w:rsidRPr="00A64116">
        <w:rPr>
          <w:rStyle w:val="StyleUnderline"/>
          <w:highlight w:val="green"/>
        </w:rPr>
        <w:t>is accomplished,</w:t>
      </w:r>
      <w:r w:rsidRPr="00A64116">
        <w:rPr>
          <w:rStyle w:val="StyleUnderline"/>
        </w:rPr>
        <w:t xml:space="preserve"> </w:t>
      </w:r>
      <w:r w:rsidRPr="00A64116">
        <w:rPr>
          <w:rStyle w:val="StyleUnderline"/>
          <w:highlight w:val="green"/>
        </w:rPr>
        <w:t>then farm laborers</w:t>
      </w:r>
      <w:r w:rsidRPr="00A64116">
        <w:rPr>
          <w:rStyle w:val="StyleUnderline"/>
        </w:rPr>
        <w:t>—as covered under the definition of employee—</w:t>
      </w:r>
      <w:r w:rsidRPr="00A64116">
        <w:rPr>
          <w:rStyle w:val="StyleUnderline"/>
          <w:highlight w:val="green"/>
        </w:rPr>
        <w:t>would have their right to unionize</w:t>
      </w:r>
      <w:r w:rsidRPr="00A64116">
        <w:rPr>
          <w:rStyle w:val="StyleUnderline"/>
        </w:rPr>
        <w:t xml:space="preserve"> protected </w:t>
      </w:r>
      <w:r w:rsidRPr="00A64116">
        <w:rPr>
          <w:rStyle w:val="StyleUnderline"/>
          <w:highlight w:val="green"/>
        </w:rPr>
        <w:t>under the Act</w:t>
      </w:r>
      <w:r w:rsidRPr="00A64116">
        <w:rPr>
          <w:highlight w:val="green"/>
        </w:rPr>
        <w:t>.</w:t>
      </w:r>
    </w:p>
    <w:p w14:paraId="661BD571" w14:textId="4A856787" w:rsidR="00047977" w:rsidRPr="00A64116" w:rsidRDefault="00047977" w:rsidP="00047977">
      <w:pPr>
        <w:pStyle w:val="Heading4"/>
      </w:pPr>
      <w:r w:rsidRPr="00A64116">
        <w:t xml:space="preserve">Prefer the immediacy of the 1AC’s marginalization impacts to the negative’s traditional cost benefit analysis.  We problematize and straight-turn their exclusionary impact construction. </w:t>
      </w:r>
    </w:p>
    <w:p w14:paraId="54D846D0" w14:textId="77777777" w:rsidR="00047977" w:rsidRPr="00A64116" w:rsidRDefault="00047977" w:rsidP="00047977">
      <w:pPr>
        <w:spacing w:line="240" w:lineRule="auto"/>
        <w:rPr>
          <w:b/>
          <w:bCs/>
          <w:sz w:val="26"/>
          <w:szCs w:val="26"/>
        </w:rPr>
      </w:pPr>
      <w:r w:rsidRPr="00A64116">
        <w:rPr>
          <w:rStyle w:val="Style13ptBold"/>
        </w:rPr>
        <w:t xml:space="preserve">Olson 15 </w:t>
      </w:r>
      <w:r w:rsidRPr="00A64116">
        <w:t>(Elizabeth, prof of geography @ UNC Chapel Hill</w:t>
      </w:r>
      <w:r w:rsidRPr="00A64116">
        <w:rPr>
          <w:rStyle w:val="Style13ptBold"/>
        </w:rPr>
        <w:t xml:space="preserve"> </w:t>
      </w:r>
      <w:r w:rsidRPr="00A64116">
        <w:t xml:space="preserve">‘Geography and Ethics I: Waiting and Urgency,’ </w:t>
      </w:r>
      <w:r w:rsidRPr="00A64116">
        <w:rPr>
          <w:i/>
          <w:iCs/>
        </w:rPr>
        <w:t>Progress in Human Geography</w:t>
      </w:r>
      <w:r w:rsidRPr="00A64116">
        <w:t>, vol. 39 no. 4, pp. 517-526)</w:t>
      </w:r>
    </w:p>
    <w:p w14:paraId="08216F95" w14:textId="77777777" w:rsidR="00047977" w:rsidRPr="00A64116" w:rsidRDefault="00047977" w:rsidP="00047977">
      <w:pPr>
        <w:spacing w:line="240" w:lineRule="auto"/>
        <w:rPr>
          <w:rStyle w:val="Emphasis"/>
          <w:b w:val="0"/>
          <w:sz w:val="12"/>
          <w:szCs w:val="12"/>
          <w:u w:val="none"/>
        </w:rPr>
      </w:pPr>
      <w:r w:rsidRPr="00A64116">
        <w:rPr>
          <w:sz w:val="12"/>
          <w:szCs w:val="12"/>
        </w:rPr>
        <w:t>Though toileting might be thought of as a special case of bodily urgency, geographic research suggests that the body is increasingly set at odds with larger scale ethical concerns, especially</w:t>
      </w:r>
      <w:r w:rsidRPr="00A64116">
        <w:rPr>
          <w:rStyle w:val="StyleUnderline"/>
        </w:rPr>
        <w:t xml:space="preserve"> </w:t>
      </w:r>
      <w:r w:rsidRPr="00A64116">
        <w:rPr>
          <w:rStyle w:val="Emphasis"/>
          <w:highlight w:val="green"/>
        </w:rPr>
        <w:t>large-scale future events of forecasted suffering</w:t>
      </w:r>
      <w:r w:rsidRPr="00A64116">
        <w:rPr>
          <w:sz w:val="12"/>
          <w:szCs w:val="12"/>
          <w:highlight w:val="green"/>
        </w:rPr>
        <w:t>.</w:t>
      </w:r>
      <w:r w:rsidRPr="00A64116">
        <w:rPr>
          <w:sz w:val="12"/>
          <w:szCs w:val="12"/>
        </w:rPr>
        <w:t xml:space="preserve"> Emergency planning is a particularly good example in which the large-scale threats</w:t>
      </w:r>
      <w:r w:rsidRPr="00A64116">
        <w:rPr>
          <w:rStyle w:val="StyleUnderline"/>
        </w:rPr>
        <w:t xml:space="preserve"> </w:t>
      </w:r>
      <w:r w:rsidRPr="00A64116">
        <w:rPr>
          <w:rStyle w:val="StyleUnderline"/>
          <w:sz w:val="12"/>
          <w:szCs w:val="12"/>
          <w:u w:val="none"/>
        </w:rPr>
        <w:t>of future suffering can</w:t>
      </w:r>
      <w:r w:rsidRPr="00A64116">
        <w:rPr>
          <w:rStyle w:val="StyleUnderline"/>
        </w:rPr>
        <w:t xml:space="preserve"> </w:t>
      </w:r>
      <w:r w:rsidRPr="00A64116">
        <w:rPr>
          <w:rStyle w:val="Emphasis"/>
          <w:highlight w:val="green"/>
        </w:rPr>
        <w:t>distort moral reasoning</w:t>
      </w:r>
      <w:r w:rsidRPr="00A64116">
        <w:rPr>
          <w:sz w:val="12"/>
          <w:szCs w:val="12"/>
        </w:rPr>
        <w:t xml:space="preserve">. Žižek (2006) lightly develops this point in the context of the war on terror, where in the presence of fictitious and real ticking clocks and warning systems, </w:t>
      </w:r>
      <w:r w:rsidRPr="00A64116">
        <w:rPr>
          <w:rStyle w:val="StyleUnderline"/>
          <w:highlight w:val="green"/>
        </w:rPr>
        <w:t xml:space="preserve">the urgent body must be </w:t>
      </w:r>
      <w:r w:rsidRPr="00A64116">
        <w:rPr>
          <w:rStyle w:val="Emphasis"/>
          <w:highlight w:val="green"/>
        </w:rPr>
        <w:t>bypassed</w:t>
      </w:r>
      <w:r w:rsidRPr="00A64116">
        <w:rPr>
          <w:rStyle w:val="StyleUnderline"/>
          <w:highlight w:val="green"/>
        </w:rPr>
        <w:t xml:space="preserve"> because there are </w:t>
      </w:r>
      <w:r w:rsidRPr="00A64116">
        <w:rPr>
          <w:rStyle w:val="Emphasis"/>
          <w:highlight w:val="green"/>
        </w:rPr>
        <w:t>bigger scales to worry about</w:t>
      </w:r>
      <w:r w:rsidRPr="00A64116">
        <w:rPr>
          <w:sz w:val="12"/>
          <w:szCs w:val="12"/>
        </w:rPr>
        <w:t xml:space="preserve">:¶ What does this all-pervasive sense of urgency mean ethically? The pressure of events is so overbearing, the stakes are so high, that they necessitate a suspension of ordinary ethical concerns. After all, displaying moral qualms when the lives of millions are at stake plays into the hands of the enemy. (Žižek, 2006)¶ In the presence of large-scale future emergency, </w:t>
      </w:r>
      <w:r w:rsidRPr="00A64116">
        <w:rPr>
          <w:rStyle w:val="StyleUnderline"/>
          <w:sz w:val="16"/>
          <w:szCs w:val="16"/>
          <w:u w:val="none"/>
        </w:rPr>
        <w:t>the urgency to secure</w:t>
      </w:r>
      <w:r w:rsidRPr="00A64116">
        <w:rPr>
          <w:rStyle w:val="StyleUnderline"/>
        </w:rPr>
        <w:t xml:space="preserve"> </w:t>
      </w:r>
      <w:r w:rsidRPr="00A64116">
        <w:rPr>
          <w:rStyle w:val="StyleUnderline"/>
          <w:sz w:val="12"/>
          <w:szCs w:val="12"/>
          <w:u w:val="none"/>
        </w:rPr>
        <w:t>the state, the citizenry, the economy, or the climate</w:t>
      </w:r>
      <w:r w:rsidRPr="00A64116">
        <w:rPr>
          <w:rStyle w:val="StyleUnderline"/>
        </w:rPr>
        <w:t xml:space="preserve"> </w:t>
      </w:r>
      <w:r w:rsidRPr="00A64116">
        <w:rPr>
          <w:rStyle w:val="StyleUnderline"/>
          <w:sz w:val="16"/>
          <w:szCs w:val="16"/>
          <w:u w:val="none"/>
        </w:rPr>
        <w:t>creates new scales and new temporal orders of response</w:t>
      </w:r>
      <w:r w:rsidRPr="00A64116">
        <w:rPr>
          <w:sz w:val="12"/>
          <w:szCs w:val="12"/>
        </w:rPr>
        <w:t xml:space="preserv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A64116">
        <w:rPr>
          <w:rStyle w:val="Emphasis"/>
          <w:highlight w:val="green"/>
        </w:rPr>
        <w:t>Bodies</w:t>
      </w:r>
      <w:r w:rsidRPr="00A64116">
        <w:rPr>
          <w:rStyle w:val="Emphasis"/>
        </w:rPr>
        <w:t xml:space="preserve"> </w:t>
      </w:r>
      <w:r w:rsidRPr="00A64116">
        <w:rPr>
          <w:rStyle w:val="Emphasis"/>
          <w:b w:val="0"/>
          <w:sz w:val="12"/>
          <w:szCs w:val="12"/>
          <w:u w:val="none"/>
        </w:rPr>
        <w:t>that are</w:t>
      </w:r>
      <w:r w:rsidRPr="00A64116">
        <w:rPr>
          <w:rStyle w:val="Emphasis"/>
        </w:rPr>
        <w:t xml:space="preserve"> </w:t>
      </w:r>
      <w:r w:rsidRPr="00A64116">
        <w:rPr>
          <w:rStyle w:val="Emphasis"/>
          <w:highlight w:val="green"/>
        </w:rPr>
        <w:t>currently suffering cannot be urgent</w:t>
      </w:r>
      <w:r w:rsidRPr="00A64116">
        <w:rPr>
          <w:rStyle w:val="StyleUnderline"/>
          <w:highlight w:val="green"/>
        </w:rPr>
        <w:t xml:space="preserve">, because they are </w:t>
      </w:r>
      <w:r w:rsidRPr="00A64116">
        <w:rPr>
          <w:rStyle w:val="Emphasis"/>
          <w:highlight w:val="green"/>
        </w:rPr>
        <w:t>excluded from the potential collectivity</w:t>
      </w:r>
      <w:r w:rsidRPr="00A64116">
        <w:rPr>
          <w:rStyle w:val="StyleUnderline"/>
          <w:highlight w:val="green"/>
        </w:rPr>
        <w:t xml:space="preserve"> that could be </w:t>
      </w:r>
      <w:r w:rsidRPr="00A64116">
        <w:rPr>
          <w:rStyle w:val="Emphasis"/>
          <w:highlight w:val="green"/>
        </w:rPr>
        <w:t>suffering everywhere in some future time</w:t>
      </w:r>
      <w:r w:rsidRPr="00A64116">
        <w:rPr>
          <w:sz w:val="12"/>
          <w:szCs w:val="12"/>
          <w:highlight w:val="green"/>
        </w:rPr>
        <w:t>.</w:t>
      </w:r>
      <w:r w:rsidRPr="00A64116">
        <w:rPr>
          <w:sz w:val="12"/>
          <w:szCs w:val="12"/>
        </w:rPr>
        <w:t xml:space="preserve"> Similar bypassing of existing bodily urgency is echoed in writing about</w:t>
      </w:r>
      <w:r w:rsidRPr="00A64116">
        <w:rPr>
          <w:rStyle w:val="StyleUnderline"/>
        </w:rPr>
        <w:t xml:space="preserve"> </w:t>
      </w:r>
      <w:r w:rsidRPr="00A64116">
        <w:rPr>
          <w:sz w:val="12"/>
          <w:szCs w:val="12"/>
        </w:rPr>
        <w:t xml:space="preserve">violent securitization, such as drone warfare (Shaw and Akhter, 2012), </w:t>
      </w:r>
      <w:r w:rsidRPr="00A64116">
        <w:rPr>
          <w:sz w:val="16"/>
          <w:szCs w:val="16"/>
        </w:rPr>
        <w:t>and also in intimate scales</w:t>
      </w:r>
      <w:r w:rsidRPr="00A64116">
        <w:rPr>
          <w:rStyle w:val="StyleUnderline"/>
        </w:rPr>
        <w:t xml:space="preserve"> </w:t>
      </w:r>
      <w:r w:rsidRPr="00A64116">
        <w:rPr>
          <w:rStyle w:val="StyleUnderline"/>
          <w:sz w:val="12"/>
          <w:szCs w:val="12"/>
          <w:u w:val="none"/>
        </w:rPr>
        <w:t>like the street and the school,</w:t>
      </w:r>
      <w:r w:rsidRPr="00A64116">
        <w:rPr>
          <w:rStyle w:val="StyleUnderline"/>
          <w:sz w:val="16"/>
          <w:szCs w:val="16"/>
        </w:rPr>
        <w:t xml:space="preserve"> </w:t>
      </w:r>
      <w:r w:rsidRPr="00A64116">
        <w:rPr>
          <w:rStyle w:val="StyleUnderline"/>
          <w:sz w:val="16"/>
          <w:szCs w:val="16"/>
          <w:u w:val="none"/>
        </w:rPr>
        <w:t>especially in relation to race</w:t>
      </w:r>
      <w:r w:rsidRPr="00A64116">
        <w:rPr>
          <w:sz w:val="12"/>
          <w:szCs w:val="12"/>
        </w:rPr>
        <w:t xml:space="preserve"> (Mitchell, 2009; Young et al., 2014).¶ As</w:t>
      </w:r>
      <w:r w:rsidRPr="00A64116">
        <w:rPr>
          <w:rStyle w:val="StyleUnderline"/>
          <w:b/>
          <w:bCs/>
          <w:sz w:val="12"/>
          <w:szCs w:val="12"/>
          <w:u w:val="none"/>
        </w:rPr>
        <w:t xml:space="preserve"> </w:t>
      </w:r>
      <w:r w:rsidRPr="00A64116">
        <w:rPr>
          <w:rStyle w:val="Emphasis"/>
          <w:b w:val="0"/>
          <w:sz w:val="12"/>
          <w:szCs w:val="12"/>
          <w:u w:val="none"/>
        </w:rPr>
        <w:t>large-scale urgent concerns are institutionalized</w:t>
      </w:r>
      <w:r w:rsidRPr="00A64116">
        <w:rPr>
          <w:rStyle w:val="StyleUnderline"/>
          <w:b/>
          <w:bCs/>
          <w:sz w:val="12"/>
          <w:szCs w:val="12"/>
          <w:u w:val="none"/>
        </w:rPr>
        <w:t xml:space="preserve">, </w:t>
      </w:r>
      <w:r w:rsidRPr="00A64116">
        <w:rPr>
          <w:rStyle w:val="StyleUnderline"/>
          <w:sz w:val="12"/>
          <w:szCs w:val="12"/>
          <w:u w:val="none"/>
        </w:rPr>
        <w:t>the urgent body is increasingly</w:t>
      </w:r>
      <w:r w:rsidRPr="00A64116">
        <w:rPr>
          <w:rStyle w:val="StyleUnderline"/>
          <w:b/>
          <w:bCs/>
          <w:sz w:val="12"/>
          <w:szCs w:val="12"/>
          <w:u w:val="none"/>
        </w:rPr>
        <w:t xml:space="preserve"> </w:t>
      </w:r>
      <w:r w:rsidRPr="00A64116">
        <w:rPr>
          <w:rStyle w:val="Emphasis"/>
          <w:b w:val="0"/>
          <w:sz w:val="12"/>
          <w:szCs w:val="12"/>
          <w:u w:val="none"/>
        </w:rPr>
        <w:t>obscured through technical planning and coordination (Anderson and Adey, 2012). The predominant characteristic of</w:t>
      </w:r>
      <w:r w:rsidRPr="00A64116">
        <w:rPr>
          <w:rStyle w:val="StyleUnderline"/>
        </w:rPr>
        <w:t xml:space="preserve"> </w:t>
      </w:r>
      <w:r w:rsidRPr="00A64116">
        <w:rPr>
          <w:rStyle w:val="StyleUnderline"/>
          <w:highlight w:val="green"/>
        </w:rPr>
        <w:t>this</w:t>
      </w:r>
      <w:r w:rsidRPr="00A64116">
        <w:rPr>
          <w:rStyle w:val="StyleUnderline"/>
        </w:rPr>
        <w:t xml:space="preserve"> </w:t>
      </w:r>
      <w:r w:rsidRPr="00A64116">
        <w:rPr>
          <w:rStyle w:val="StyleUnderline"/>
          <w:sz w:val="12"/>
          <w:szCs w:val="12"/>
          <w:u w:val="none"/>
        </w:rPr>
        <w:t xml:space="preserve">institutionalization of large-scale emergency </w:t>
      </w:r>
      <w:r w:rsidRPr="00A64116">
        <w:rPr>
          <w:rStyle w:val="StyleUnderline"/>
          <w:highlight w:val="green"/>
        </w:rPr>
        <w:t>is a ‘</w:t>
      </w:r>
      <w:r w:rsidRPr="00A64116">
        <w:rPr>
          <w:rStyle w:val="Emphasis"/>
          <w:highlight w:val="green"/>
        </w:rPr>
        <w:t xml:space="preserve">built-in bias </w:t>
      </w:r>
      <w:r w:rsidRPr="00A64116">
        <w:rPr>
          <w:rStyle w:val="Emphasis"/>
          <w:b w:val="0"/>
          <w:sz w:val="16"/>
          <w:szCs w:val="16"/>
          <w:u w:val="none"/>
        </w:rPr>
        <w:t>for action’</w:t>
      </w:r>
      <w:r w:rsidRPr="00A64116">
        <w:rPr>
          <w:b/>
          <w:bCs/>
          <w:sz w:val="16"/>
          <w:szCs w:val="16"/>
        </w:rPr>
        <w:t xml:space="preserve"> (</w:t>
      </w:r>
      <w:r w:rsidRPr="00A64116">
        <w:rPr>
          <w:sz w:val="12"/>
          <w:szCs w:val="12"/>
        </w:rPr>
        <w:t>Wuthnow, 2010: 212) that circumvents contingencies</w:t>
      </w:r>
      <w:r w:rsidRPr="00A64116">
        <w:rPr>
          <w:b/>
          <w:bCs/>
          <w:sz w:val="12"/>
          <w:szCs w:val="12"/>
        </w:rPr>
        <w:t>.</w:t>
      </w:r>
      <w:r w:rsidRPr="00A64116">
        <w:rPr>
          <w:sz w:val="12"/>
          <w:szCs w:val="12"/>
        </w:rPr>
        <w:t xml:space="preserve"> The urgent body is at best an assumed eventuality, one that will likely require another state of waiting, such as triage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 In short, the urgencies of the body provide justifications for social exclusion of the most marginalized based on impulse and perceived threat, while </w:t>
      </w:r>
      <w:r w:rsidRPr="00A64116">
        <w:rPr>
          <w:rStyle w:val="Emphasis"/>
          <w:highlight w:val="green"/>
        </w:rPr>
        <w:t>large-scale future emergencies</w:t>
      </w:r>
      <w:r w:rsidRPr="00A64116">
        <w:rPr>
          <w:rStyle w:val="Emphasis"/>
        </w:rPr>
        <w:t xml:space="preserve"> </w:t>
      </w:r>
      <w:r w:rsidRPr="00A64116">
        <w:rPr>
          <w:rStyle w:val="Emphasis"/>
          <w:b w:val="0"/>
          <w:sz w:val="16"/>
          <w:szCs w:val="16"/>
          <w:u w:val="none"/>
        </w:rPr>
        <w:t xml:space="preserve">effectively </w:t>
      </w:r>
      <w:r w:rsidRPr="00A64116">
        <w:rPr>
          <w:rStyle w:val="Emphasis"/>
          <w:highlight w:val="green"/>
        </w:rPr>
        <w:t xml:space="preserve">absorb the deliberative power of </w:t>
      </w:r>
      <w:r w:rsidRPr="00A64116">
        <w:rPr>
          <w:rStyle w:val="Emphasis"/>
          <w:b w:val="0"/>
          <w:sz w:val="16"/>
          <w:szCs w:val="16"/>
          <w:u w:val="none"/>
        </w:rPr>
        <w:t>urgency into the</w:t>
      </w:r>
      <w:r w:rsidRPr="00A64116">
        <w:rPr>
          <w:rStyle w:val="Emphasis"/>
        </w:rPr>
        <w:t xml:space="preserve"> </w:t>
      </w:r>
      <w:r w:rsidRPr="00A64116">
        <w:rPr>
          <w:rStyle w:val="Emphasis"/>
          <w:highlight w:val="green"/>
        </w:rPr>
        <w:t xml:space="preserve">institutions </w:t>
      </w:r>
      <w:r w:rsidRPr="00A64116">
        <w:rPr>
          <w:rStyle w:val="Emphasis"/>
          <w:b w:val="0"/>
          <w:sz w:val="16"/>
          <w:szCs w:val="16"/>
          <w:u w:val="none"/>
        </w:rPr>
        <w:t xml:space="preserve">of </w:t>
      </w:r>
      <w:r w:rsidRPr="00A64116">
        <w:rPr>
          <w:rStyle w:val="Emphasis"/>
          <w:b w:val="0"/>
          <w:sz w:val="12"/>
          <w:szCs w:val="12"/>
          <w:u w:val="none"/>
        </w:rPr>
        <w:t>preparedness and risk avoidance. Žižek references Arendt’s (2006) analysis of the banality of evil to</w:t>
      </w:r>
      <w:r w:rsidRPr="00A64116">
        <w:rPr>
          <w:rStyle w:val="StyleUnderline"/>
          <w:sz w:val="24"/>
        </w:rPr>
        <w:t xml:space="preserve"> </w:t>
      </w:r>
      <w:r w:rsidRPr="00A64116">
        <w:rPr>
          <w:rStyle w:val="StyleUnderline"/>
          <w:sz w:val="16"/>
          <w:szCs w:val="16"/>
          <w:u w:val="none"/>
        </w:rPr>
        <w:t>explain</w:t>
      </w:r>
      <w:r w:rsidRPr="00A64116">
        <w:rPr>
          <w:sz w:val="12"/>
          <w:szCs w:val="12"/>
        </w:rPr>
        <w:t xml:space="preserve"> the </w:t>
      </w:r>
      <w:r w:rsidRPr="00A64116">
        <w:rPr>
          <w:rStyle w:val="StyleUnderline"/>
          <w:sz w:val="16"/>
          <w:szCs w:val="16"/>
          <w:u w:val="none"/>
        </w:rPr>
        <w:t>current</w:t>
      </w:r>
      <w:r w:rsidRPr="00A64116">
        <w:rPr>
          <w:sz w:val="12"/>
          <w:szCs w:val="12"/>
        </w:rPr>
        <w:t xml:space="preserve"> state of ethical</w:t>
      </w:r>
      <w:r w:rsidRPr="00A64116">
        <w:rPr>
          <w:rStyle w:val="StyleUnderline"/>
        </w:rPr>
        <w:t xml:space="preserve"> </w:t>
      </w:r>
      <w:r w:rsidRPr="00A64116">
        <w:rPr>
          <w:rStyle w:val="StyleUnderline"/>
          <w:sz w:val="12"/>
          <w:szCs w:val="12"/>
          <w:u w:val="none"/>
        </w:rPr>
        <w:t xml:space="preserve">reasoning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w:t>
      </w:r>
      <w:r w:rsidRPr="00A64116">
        <w:rPr>
          <w:rStyle w:val="StyleUnderline"/>
          <w:sz w:val="16"/>
          <w:szCs w:val="16"/>
          <w:u w:val="none"/>
        </w:rPr>
        <w:t>In the</w:t>
      </w:r>
      <w:r w:rsidRPr="00A64116">
        <w:rPr>
          <w:sz w:val="12"/>
          <w:szCs w:val="12"/>
        </w:rPr>
        <w:t xml:space="preserve"> context of the </w:t>
      </w:r>
      <w:r w:rsidRPr="00A64116">
        <w:rPr>
          <w:rStyle w:val="Emphasis"/>
          <w:b w:val="0"/>
          <w:sz w:val="16"/>
          <w:szCs w:val="16"/>
          <w:u w:val="none"/>
        </w:rPr>
        <w:t>assumed priority of the large-scale future</w:t>
      </w:r>
      <w:r w:rsidRPr="00A64116">
        <w:rPr>
          <w:rStyle w:val="Emphasis"/>
        </w:rPr>
        <w:t xml:space="preserve"> </w:t>
      </w:r>
      <w:r w:rsidRPr="00A64116">
        <w:rPr>
          <w:rStyle w:val="Emphasis"/>
          <w:b w:val="0"/>
          <w:sz w:val="12"/>
          <w:szCs w:val="12"/>
          <w:u w:val="none"/>
        </w:rPr>
        <w:t>emergency</w:t>
      </w:r>
      <w:r w:rsidRPr="00A64116">
        <w:rPr>
          <w:rStyle w:val="StyleUnderline"/>
          <w:b/>
          <w:bCs/>
          <w:sz w:val="12"/>
          <w:szCs w:val="12"/>
          <w:u w:val="none"/>
        </w:rPr>
        <w:t>,</w:t>
      </w:r>
      <w:r w:rsidRPr="00A64116">
        <w:rPr>
          <w:rStyle w:val="StyleUnderline"/>
        </w:rPr>
        <w:t xml:space="preserve"> </w:t>
      </w:r>
      <w:r w:rsidRPr="00A64116">
        <w:rPr>
          <w:rStyle w:val="StyleUnderline"/>
          <w:highlight w:val="green"/>
        </w:rPr>
        <w:t xml:space="preserve">the urgent body becomes </w:t>
      </w:r>
      <w:r w:rsidRPr="00A64116">
        <w:rPr>
          <w:rStyle w:val="Emphasis"/>
          <w:b w:val="0"/>
          <w:sz w:val="12"/>
          <w:szCs w:val="12"/>
          <w:u w:val="none"/>
        </w:rPr>
        <w:t>literally nonsense</w:t>
      </w:r>
      <w:r w:rsidRPr="00A64116">
        <w:rPr>
          <w:rStyle w:val="Emphasis"/>
          <w:b w:val="0"/>
          <w:sz w:val="12"/>
          <w:szCs w:val="12"/>
          <w:highlight w:val="green"/>
          <w:u w:val="none"/>
        </w:rPr>
        <w:t>,</w:t>
      </w:r>
      <w:r w:rsidRPr="00A64116">
        <w:rPr>
          <w:rStyle w:val="Emphasis"/>
          <w:highlight w:val="green"/>
        </w:rPr>
        <w:t xml:space="preserve"> a non sequitur</w:t>
      </w:r>
      <w:r w:rsidRPr="00A64116">
        <w:rPr>
          <w:rStyle w:val="StyleUnderline"/>
        </w:rPr>
        <w:t xml:space="preserve"> </w:t>
      </w:r>
      <w:r w:rsidRPr="00A64116">
        <w:rPr>
          <w:rStyle w:val="StyleUnderline"/>
          <w:sz w:val="12"/>
          <w:szCs w:val="12"/>
          <w:u w:val="none"/>
        </w:rPr>
        <w:t>within societies,</w:t>
      </w:r>
      <w:r w:rsidRPr="00A64116">
        <w:rPr>
          <w:rStyle w:val="StyleUnderline"/>
        </w:rPr>
        <w:t xml:space="preserve"> </w:t>
      </w:r>
      <w:r w:rsidRPr="00A64116">
        <w:rPr>
          <w:rStyle w:val="StyleUnderline"/>
          <w:sz w:val="16"/>
          <w:szCs w:val="16"/>
        </w:rPr>
        <w:t xml:space="preserve">states and worlds that will </w:t>
      </w:r>
      <w:r w:rsidRPr="00A64116">
        <w:rPr>
          <w:rStyle w:val="Emphasis"/>
          <w:b w:val="0"/>
          <w:sz w:val="12"/>
          <w:szCs w:val="12"/>
          <w:u w:val="none"/>
        </w:rPr>
        <w:t xml:space="preserve">always be more urgent.¶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‘waiting … produces hierarchies which segregate people and places into those which matter and those which do not’.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t>
      </w:r>
      <w:r w:rsidRPr="00A64116">
        <w:rPr>
          <w:rStyle w:val="StyleUnderline"/>
          <w:highlight w:val="green"/>
        </w:rPr>
        <w:t>Waiting can</w:t>
      </w:r>
      <w:r w:rsidRPr="00A64116">
        <w:rPr>
          <w:rStyle w:val="StyleUnderline"/>
        </w:rPr>
        <w:t xml:space="preserve"> </w:t>
      </w:r>
      <w:r w:rsidRPr="00A64116">
        <w:rPr>
          <w:rStyle w:val="StyleUnderline"/>
          <w:highlight w:val="green"/>
        </w:rPr>
        <w:t>demobilize</w:t>
      </w:r>
      <w:r w:rsidRPr="00A64116">
        <w:rPr>
          <w:rStyle w:val="StyleUnderline"/>
        </w:rPr>
        <w:t xml:space="preserve"> </w:t>
      </w:r>
      <w:r w:rsidRPr="00A64116">
        <w:rPr>
          <w:rStyle w:val="StyleUnderline"/>
          <w:sz w:val="12"/>
          <w:szCs w:val="12"/>
          <w:u w:val="none"/>
        </w:rPr>
        <w:t>radical reform</w:t>
      </w:r>
      <w:r w:rsidRPr="00A64116">
        <w:rPr>
          <w:rStyle w:val="StyleUnderline"/>
        </w:rPr>
        <w:t xml:space="preserve">, </w:t>
      </w:r>
      <w:r w:rsidRPr="00A64116">
        <w:rPr>
          <w:rStyle w:val="Emphasis"/>
          <w:b w:val="0"/>
          <w:sz w:val="12"/>
          <w:szCs w:val="12"/>
          <w:u w:val="none"/>
        </w:rPr>
        <w:t>depoliticizing ‘the insurrectionary possibilities of the present</w:t>
      </w:r>
      <w:r w:rsidRPr="00A64116">
        <w:rPr>
          <w:rStyle w:val="Emphasis"/>
          <w:highlight w:val="green"/>
        </w:rPr>
        <w:t xml:space="preserve"> by delaying</w:t>
      </w:r>
      <w:r w:rsidRPr="00A64116">
        <w:rPr>
          <w:rStyle w:val="Emphasis"/>
          <w:b w:val="0"/>
          <w:sz w:val="12"/>
          <w:szCs w:val="12"/>
          <w:u w:val="none"/>
        </w:rPr>
        <w:t xml:space="preserve"> the</w:t>
      </w:r>
      <w:r w:rsidRPr="00A64116">
        <w:rPr>
          <w:rStyle w:val="Emphasis"/>
        </w:rPr>
        <w:t xml:space="preserve"> </w:t>
      </w:r>
      <w:r w:rsidRPr="00A64116">
        <w:rPr>
          <w:rStyle w:val="Emphasis"/>
          <w:highlight w:val="green"/>
        </w:rPr>
        <w:t>revolutionary imperative</w:t>
      </w:r>
      <w:r w:rsidRPr="00A64116">
        <w:rPr>
          <w:rStyle w:val="Emphasis"/>
        </w:rPr>
        <w:t xml:space="preserve"> </w:t>
      </w:r>
      <w:r w:rsidRPr="00A64116">
        <w:rPr>
          <w:rStyle w:val="Emphasis"/>
          <w:b w:val="0"/>
          <w:sz w:val="12"/>
          <w:szCs w:val="12"/>
          <w:u w:val="none"/>
        </w:rPr>
        <w:t>to a future moment</w:t>
      </w:r>
      <w:r w:rsidRPr="00A64116">
        <w:rPr>
          <w:rStyle w:val="Emphasis"/>
        </w:rPr>
        <w:t xml:space="preserve"> </w:t>
      </w:r>
      <w:r w:rsidRPr="00A64116">
        <w:rPr>
          <w:rStyle w:val="Emphasis"/>
          <w:b w:val="0"/>
          <w:sz w:val="12"/>
          <w:szCs w:val="12"/>
          <w:u w:val="none"/>
        </w:rPr>
        <w:t>that is forever drifting towards</w:t>
      </w:r>
      <w:r w:rsidRPr="00A64116">
        <w:rPr>
          <w:rStyle w:val="Emphasis"/>
        </w:rPr>
        <w:t xml:space="preserve"> </w:t>
      </w:r>
      <w:r w:rsidRPr="00A64116">
        <w:rPr>
          <w:rStyle w:val="Emphasis"/>
          <w:b w:val="0"/>
          <w:sz w:val="12"/>
          <w:szCs w:val="12"/>
          <w:u w:val="none"/>
        </w:rPr>
        <w:t>infinity</w:t>
      </w:r>
      <w:r w:rsidRPr="00A64116">
        <w:rPr>
          <w:rStyle w:val="Emphasis"/>
        </w:rPr>
        <w:t>’</w:t>
      </w:r>
      <w:r w:rsidRPr="00A64116">
        <w:rPr>
          <w:sz w:val="12"/>
          <w:szCs w:val="12"/>
        </w:rPr>
        <w:t xml:space="preserve"> (Springer, 2014: 407). Yonucu’s (2011) analysis of the self-destructive activities of disrespected working-class youth in Istanbul suggests that this sense of infinite waiting can lead not only to depoliticization, but also to a disbelief in the possibility of a future self of any value. Waiting, like urgency,</w:t>
      </w:r>
      <w:r w:rsidRPr="00A64116">
        <w:rPr>
          <w:rStyle w:val="StyleUnderline"/>
        </w:rPr>
        <w:t xml:space="preserve"> </w:t>
      </w:r>
      <w:r w:rsidRPr="00A64116">
        <w:rPr>
          <w:rStyle w:val="StyleUnderline"/>
          <w:sz w:val="12"/>
          <w:szCs w:val="12"/>
          <w:u w:val="none"/>
        </w:rPr>
        <w:t>can undermine</w:t>
      </w:r>
      <w:r w:rsidRPr="00A64116">
        <w:rPr>
          <w:rStyle w:val="Emphasis"/>
          <w:b w:val="0"/>
          <w:sz w:val="16"/>
          <w:szCs w:val="16"/>
        </w:rPr>
        <w:t xml:space="preserve"> </w:t>
      </w:r>
      <w:r w:rsidRPr="00A64116">
        <w:rPr>
          <w:rStyle w:val="Emphasis"/>
          <w:b w:val="0"/>
          <w:sz w:val="12"/>
          <w:szCs w:val="12"/>
          <w:u w:val="none"/>
        </w:rPr>
        <w:t xml:space="preserve">the possibility of self-care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Waiting can therefore function as a potentially important spatial technology of the elite and powerful, mobilized not only for the purpose of </w:t>
      </w:r>
      <w:r w:rsidRPr="00A64116">
        <w:rPr>
          <w:rStyle w:val="Emphasis"/>
          <w:sz w:val="12"/>
          <w:szCs w:val="12"/>
          <w:u w:val="none"/>
        </w:rPr>
        <w:t>g</w:t>
      </w:r>
      <w:r w:rsidRPr="00A64116">
        <w:rPr>
          <w:rStyle w:val="Emphasis"/>
          <w:b w:val="0"/>
          <w:sz w:val="12"/>
          <w:szCs w:val="12"/>
          <w:u w:val="none"/>
        </w:rPr>
        <w:t>overning individuals</w:t>
      </w:r>
      <w:r w:rsidRPr="00A64116">
        <w:rPr>
          <w:rStyle w:val="StyleUnderline"/>
          <w:b/>
          <w:bCs/>
          <w:sz w:val="12"/>
          <w:szCs w:val="12"/>
          <w:u w:val="none"/>
        </w:rPr>
        <w:t xml:space="preserve">, </w:t>
      </w:r>
      <w:r w:rsidRPr="00A64116">
        <w:rPr>
          <w:rStyle w:val="StyleUnderline"/>
          <w:sz w:val="12"/>
          <w:szCs w:val="12"/>
          <w:u w:val="none"/>
        </w:rPr>
        <w:t>but also to</w:t>
      </w:r>
      <w:r w:rsidRPr="00A64116">
        <w:rPr>
          <w:rStyle w:val="StyleUnderline"/>
          <w:b/>
          <w:bCs/>
          <w:sz w:val="12"/>
          <w:szCs w:val="12"/>
          <w:u w:val="none"/>
        </w:rPr>
        <w:t xml:space="preserve"> </w:t>
      </w:r>
      <w:r w:rsidRPr="00A64116">
        <w:rPr>
          <w:rStyle w:val="Emphasis"/>
          <w:b w:val="0"/>
          <w:sz w:val="12"/>
          <w:szCs w:val="12"/>
          <w:u w:val="none"/>
        </w:rPr>
        <w:t>retain claims over moral urgency</w:t>
      </w:r>
      <w:r w:rsidRPr="00A64116">
        <w:rPr>
          <w:b/>
          <w:bCs/>
          <w:sz w:val="12"/>
          <w:szCs w:val="12"/>
        </w:rPr>
        <w:t xml:space="preserve">. </w:t>
      </w:r>
      <w:r w:rsidRPr="00A64116">
        <w:rPr>
          <w:rStyle w:val="StyleUnderline"/>
          <w:sz w:val="12"/>
          <w:szCs w:val="12"/>
          <w:u w:val="none"/>
        </w:rPr>
        <w:t>But there is growing resistance</w:t>
      </w:r>
      <w:r w:rsidRPr="00A64116">
        <w:rPr>
          <w:rStyle w:val="StyleUnderline"/>
          <w:b/>
          <w:bCs/>
          <w:sz w:val="12"/>
          <w:szCs w:val="12"/>
          <w:u w:val="none"/>
        </w:rPr>
        <w:t xml:space="preserve"> </w:t>
      </w:r>
      <w:r w:rsidRPr="00A64116">
        <w:rPr>
          <w:rStyle w:val="StyleUnderline"/>
          <w:sz w:val="12"/>
          <w:szCs w:val="12"/>
          <w:u w:val="none"/>
        </w:rPr>
        <w:t>to the capture of claims of urgency by the elite, and it is important to note that even in cases where the material conditions of containment are currently impenetrable, arguments based on human value are at the forefront of</w:t>
      </w:r>
      <w:r w:rsidRPr="00A64116">
        <w:rPr>
          <w:rStyle w:val="StyleUnderline"/>
          <w:b/>
          <w:bCs/>
          <w:sz w:val="12"/>
          <w:szCs w:val="12"/>
          <w:u w:val="none"/>
        </w:rPr>
        <w:t xml:space="preserve"> </w:t>
      </w:r>
      <w:r w:rsidRPr="00A64116">
        <w:rPr>
          <w:rStyle w:val="Emphasis"/>
          <w:b w:val="0"/>
          <w:sz w:val="12"/>
          <w:szCs w:val="12"/>
          <w:u w:val="none"/>
        </w:rPr>
        <w:t>reclaiming urgency for the body</w:t>
      </w:r>
      <w:r w:rsidRPr="00A64116">
        <w:rPr>
          <w:rStyle w:val="StyleUnderline"/>
          <w:b/>
          <w:bCs/>
          <w:sz w:val="12"/>
          <w:szCs w:val="12"/>
          <w:u w:val="none"/>
        </w:rPr>
        <w:t xml:space="preserve">. In </w:t>
      </w:r>
      <w:r w:rsidRPr="00A64116">
        <w:rPr>
          <w:rStyle w:val="Emphasis"/>
          <w:b w:val="0"/>
          <w:sz w:val="12"/>
          <w:szCs w:val="12"/>
          <w:u w:val="none"/>
        </w:rPr>
        <w:t>detention centers, clandestine prisons, state borders and refugee camps, geographers point to ongoing struggles against the ethical impossibility of bodily urgency and a rejection of states of waiting (see Conlon,</w:t>
      </w:r>
      <w:r w:rsidRPr="00A64116">
        <w:rPr>
          <w:b/>
          <w:bCs/>
          <w:sz w:val="12"/>
          <w:szCs w:val="12"/>
        </w:rPr>
        <w:t xml:space="preserve"> 2011;</w:t>
      </w:r>
      <w:r w:rsidRPr="00A64116">
        <w:rPr>
          <w:sz w:val="12"/>
          <w:szCs w:val="12"/>
        </w:rPr>
        <w:t xml:space="preserve">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the urgent body is rendered as only waiting, both materially and discursively, it is just as easily cast as</w:t>
      </w:r>
      <w:r w:rsidRPr="00A64116">
        <w:rPr>
          <w:rStyle w:val="StyleUnderline"/>
        </w:rPr>
        <w:t xml:space="preserve"> </w:t>
      </w:r>
      <w:r w:rsidRPr="00A64116">
        <w:rPr>
          <w:rStyle w:val="StyleUnderline"/>
          <w:sz w:val="12"/>
          <w:szCs w:val="12"/>
          <w:u w:val="none"/>
        </w:rPr>
        <w:t>impulsive, disgusting, animalistic (see also McKittrick, 2006). Feminist theory insists that</w:t>
      </w:r>
      <w:r w:rsidRPr="00A64116">
        <w:rPr>
          <w:rStyle w:val="StyleUnderline"/>
        </w:rPr>
        <w:t xml:space="preserve"> </w:t>
      </w:r>
      <w:r w:rsidRPr="00A64116">
        <w:rPr>
          <w:rStyle w:val="StyleUnderline"/>
          <w:sz w:val="12"/>
          <w:szCs w:val="12"/>
          <w:u w:val="none"/>
        </w:rPr>
        <w:t>the urgent body, whose encounters of violence are ‘usually framed as private, apolitical and mundane’</w:t>
      </w:r>
      <w:r w:rsidRPr="00A64116">
        <w:rPr>
          <w:b/>
          <w:bCs/>
          <w:sz w:val="12"/>
          <w:szCs w:val="12"/>
        </w:rPr>
        <w:t xml:space="preserve"> </w:t>
      </w:r>
      <w:r w:rsidRPr="00A64116">
        <w:rPr>
          <w:sz w:val="12"/>
          <w:szCs w:val="12"/>
        </w:rPr>
        <w:t>(Pain, 2014: 8), are as deeply political, public, and exceptional as other forms of violence (Phillips, 2008; Pratt, 2005</w:t>
      </w:r>
      <w:r w:rsidRPr="00A64116">
        <w:rPr>
          <w:b/>
          <w:bCs/>
          <w:sz w:val="12"/>
          <w:szCs w:val="12"/>
        </w:rPr>
        <w:t xml:space="preserve">). </w:t>
      </w:r>
      <w:r w:rsidRPr="00A64116">
        <w:rPr>
          <w:rStyle w:val="StyleUnderline"/>
          <w:sz w:val="12"/>
          <w:szCs w:val="12"/>
          <w:u w:val="none"/>
        </w:rPr>
        <w:t>Insisting that a suffering body, now, is that which cannot wait</w:t>
      </w:r>
      <w:r w:rsidRPr="00A64116">
        <w:rPr>
          <w:rStyle w:val="StyleUnderline"/>
          <w:b/>
          <w:bCs/>
          <w:sz w:val="12"/>
          <w:szCs w:val="12"/>
          <w:u w:val="none"/>
        </w:rPr>
        <w:t>,</w:t>
      </w:r>
      <w:r w:rsidRPr="00A64116">
        <w:rPr>
          <w:rStyle w:val="StyleUnderline"/>
          <w:sz w:val="12"/>
          <w:szCs w:val="12"/>
          <w:u w:val="none"/>
        </w:rPr>
        <w:t xml:space="preserve"> has</w:t>
      </w:r>
      <w:r w:rsidRPr="00A64116">
        <w:rPr>
          <w:rStyle w:val="StyleUnderline"/>
        </w:rPr>
        <w:t xml:space="preserve"> </w:t>
      </w:r>
      <w:r w:rsidRPr="00A64116">
        <w:rPr>
          <w:rStyle w:val="StyleUnderline"/>
          <w:b/>
          <w:bCs/>
          <w:sz w:val="12"/>
          <w:szCs w:val="12"/>
          <w:u w:val="none"/>
        </w:rPr>
        <w:t xml:space="preserve">the </w:t>
      </w:r>
      <w:r w:rsidRPr="00A64116">
        <w:rPr>
          <w:rStyle w:val="Emphasis"/>
          <w:b w:val="0"/>
          <w:sz w:val="12"/>
          <w:szCs w:val="12"/>
          <w:u w:val="none"/>
        </w:rPr>
        <w:t>ethical effect of drawing it into consideration alongside the political, public and exceptional scope of large-scale futures</w:t>
      </w:r>
      <w:r w:rsidRPr="00A64116">
        <w:rPr>
          <w:b/>
          <w:bCs/>
          <w:sz w:val="12"/>
          <w:szCs w:val="12"/>
        </w:rPr>
        <w:t>.</w:t>
      </w:r>
      <w:r w:rsidRPr="00A64116">
        <w:rPr>
          <w:sz w:val="12"/>
          <w:szCs w:val="12"/>
        </w:rPr>
        <w:t xml:space="preserve"> It may help us insist on the body, both as a single unit and a plurality, as a legitimate scale of normative priority and social</w:t>
      </w:r>
      <w:r w:rsidRPr="00A64116">
        <w:rPr>
          <w:rStyle w:val="StyleUnderline"/>
        </w:rPr>
        <w:t xml:space="preserve"> </w:t>
      </w:r>
      <w:r w:rsidRPr="00A64116">
        <w:rPr>
          <w:rStyle w:val="StyleUnderline"/>
          <w:sz w:val="12"/>
          <w:szCs w:val="12"/>
          <w:u w:val="none"/>
        </w:rPr>
        <w:t xml:space="preserve">care.¶ In this report, I have explored old and new reflections on the ethical work of urgency and waiting. Geographic </w:t>
      </w:r>
      <w:r w:rsidRPr="00A64116">
        <w:rPr>
          <w:rStyle w:val="StyleUnderline"/>
          <w:highlight w:val="green"/>
        </w:rPr>
        <w:t xml:space="preserve">research suggests </w:t>
      </w:r>
      <w:r w:rsidRPr="00A64116">
        <w:rPr>
          <w:rStyle w:val="StyleUnderline"/>
          <w:sz w:val="12"/>
          <w:szCs w:val="12"/>
          <w:u w:val="none"/>
        </w:rPr>
        <w:t>a contemporary</w:t>
      </w:r>
      <w:r w:rsidRPr="00A64116">
        <w:rPr>
          <w:rStyle w:val="StyleUnderline"/>
        </w:rPr>
        <w:t xml:space="preserve"> </w:t>
      </w:r>
      <w:r w:rsidRPr="00A64116">
        <w:rPr>
          <w:rStyle w:val="StyleUnderline"/>
          <w:sz w:val="12"/>
          <w:szCs w:val="12"/>
          <w:u w:val="none"/>
        </w:rPr>
        <w:t xml:space="preserve">popular </w:t>
      </w:r>
      <w:r w:rsidRPr="00A64116">
        <w:rPr>
          <w:rStyle w:val="StyleUnderline"/>
          <w:highlight w:val="green"/>
        </w:rPr>
        <w:t>bias towards the urgency of large-scale futures,</w:t>
      </w:r>
      <w:r w:rsidRPr="00A64116">
        <w:rPr>
          <w:rStyle w:val="StyleUnderline"/>
        </w:rPr>
        <w:t xml:space="preserve"> </w:t>
      </w:r>
      <w:r w:rsidRPr="00A64116">
        <w:rPr>
          <w:rStyle w:val="StyleUnderline"/>
          <w:sz w:val="12"/>
          <w:szCs w:val="12"/>
          <w:u w:val="none"/>
        </w:rPr>
        <w:t>institutionalized</w:t>
      </w:r>
      <w:r w:rsidRPr="00A64116">
        <w:rPr>
          <w:rStyle w:val="StyleUnderline"/>
        </w:rPr>
        <w:t xml:space="preserve"> </w:t>
      </w:r>
      <w:r w:rsidRPr="00A64116">
        <w:rPr>
          <w:rStyle w:val="StyleUnderline"/>
          <w:sz w:val="12"/>
          <w:szCs w:val="12"/>
          <w:u w:val="none"/>
        </w:rPr>
        <w:t xml:space="preserve">in ways that further </w:t>
      </w:r>
      <w:r w:rsidRPr="00A64116">
        <w:rPr>
          <w:rStyle w:val="Emphasis"/>
          <w:highlight w:val="green"/>
        </w:rPr>
        <w:t xml:space="preserve">obscure and discredit </w:t>
      </w:r>
      <w:r w:rsidRPr="00A64116">
        <w:rPr>
          <w:rStyle w:val="Emphasis"/>
          <w:b w:val="0"/>
          <w:sz w:val="12"/>
          <w:szCs w:val="12"/>
          <w:u w:val="none"/>
        </w:rPr>
        <w:t>the urgencies of the body</w:t>
      </w:r>
      <w:r w:rsidRPr="00A64116">
        <w:rPr>
          <w:b/>
          <w:bCs/>
          <w:sz w:val="12"/>
          <w:szCs w:val="12"/>
        </w:rPr>
        <w:t>.</w:t>
      </w:r>
      <w:r w:rsidRPr="00A64116">
        <w:rPr>
          <w:sz w:val="12"/>
          <w:szCs w:val="12"/>
        </w:rPr>
        <w:t xml:space="preserve"> This bias also justifies the production of new waiting places in our material landscape, places like the detention center and the waiting room. In some cases, waiting is normatively neutral, even providing </w:t>
      </w:r>
      <w:r w:rsidRPr="00A64116">
        <w:rPr>
          <w:b/>
          <w:bCs/>
          <w:highlight w:val="green"/>
          <w:u w:val="single"/>
        </w:rPr>
        <w:t>opportunities for alternative politics</w:t>
      </w:r>
      <w:r w:rsidRPr="00A64116">
        <w:rPr>
          <w:sz w:val="12"/>
          <w:szCs w:val="12"/>
        </w:rPr>
        <w:t xml:space="preserve">. In others, the technologies of waiting serve to manage potentially problematic bodies, leading to suspended suffering and even to extermination (e.g. Wright, 2013). One of my aims has been to suggest that </w:t>
      </w:r>
      <w:r w:rsidRPr="00A64116">
        <w:rPr>
          <w:rStyle w:val="Emphasis"/>
          <w:highlight w:val="green"/>
        </w:rPr>
        <w:t xml:space="preserve">moral reasoning </w:t>
      </w:r>
      <w:r w:rsidRPr="00A64116">
        <w:rPr>
          <w:rStyle w:val="Emphasis"/>
          <w:b w:val="0"/>
          <w:sz w:val="12"/>
          <w:szCs w:val="12"/>
          <w:u w:val="none"/>
        </w:rPr>
        <w:t>is important</w:t>
      </w:r>
      <w:r w:rsidRPr="00A64116">
        <w:rPr>
          <w:rStyle w:val="StyleUnderline"/>
        </w:rPr>
        <w:t xml:space="preserve"> </w:t>
      </w:r>
      <w:r w:rsidRPr="00A64116">
        <w:rPr>
          <w:rStyle w:val="StyleUnderline"/>
          <w:sz w:val="12"/>
          <w:szCs w:val="12"/>
          <w:u w:val="none"/>
        </w:rPr>
        <w:t>both because it</w:t>
      </w:r>
      <w:r w:rsidRPr="00A64116">
        <w:rPr>
          <w:rStyle w:val="StyleUnderline"/>
        </w:rPr>
        <w:t xml:space="preserve"> </w:t>
      </w:r>
      <w:r w:rsidRPr="00A64116">
        <w:rPr>
          <w:rStyle w:val="Emphasis"/>
          <w:highlight w:val="green"/>
        </w:rPr>
        <w:t>exposes</w:t>
      </w:r>
      <w:r w:rsidRPr="00A64116">
        <w:rPr>
          <w:rStyle w:val="Emphasis"/>
        </w:rPr>
        <w:t xml:space="preserve"> </w:t>
      </w:r>
      <w:r w:rsidRPr="00A64116">
        <w:rPr>
          <w:rStyle w:val="Emphasis"/>
          <w:b w:val="0"/>
          <w:sz w:val="12"/>
          <w:szCs w:val="12"/>
          <w:u w:val="none"/>
        </w:rPr>
        <w:t>normative</w:t>
      </w:r>
      <w:r w:rsidRPr="00A64116">
        <w:rPr>
          <w:rStyle w:val="Emphasis"/>
        </w:rPr>
        <w:t xml:space="preserve"> </w:t>
      </w:r>
      <w:r w:rsidRPr="00A64116">
        <w:rPr>
          <w:rStyle w:val="Emphasis"/>
          <w:highlight w:val="green"/>
        </w:rPr>
        <w:t>biases against subjugated people</w:t>
      </w:r>
      <w:r w:rsidRPr="00A64116">
        <w:rPr>
          <w:rStyle w:val="StyleUnderline"/>
          <w:highlight w:val="green"/>
        </w:rPr>
        <w:t>, and</w:t>
      </w:r>
      <w:r w:rsidRPr="00A64116">
        <w:rPr>
          <w:sz w:val="12"/>
          <w:szCs w:val="12"/>
        </w:rPr>
        <w:t xml:space="preserve"> because it potentially provides routes toward struggle</w:t>
      </w:r>
      <w:r w:rsidRPr="00A64116">
        <w:rPr>
          <w:rStyle w:val="Emphasis"/>
        </w:rPr>
        <w:t xml:space="preserve"> </w:t>
      </w:r>
      <w:r w:rsidRPr="00A64116">
        <w:rPr>
          <w:rStyle w:val="Emphasis"/>
          <w:highlight w:val="green"/>
        </w:rPr>
        <w:t>where claims to urgency</w:t>
      </w:r>
      <w:r w:rsidRPr="00A64116">
        <w:rPr>
          <w:rStyle w:val="Emphasis"/>
        </w:rPr>
        <w:t xml:space="preserve"> </w:t>
      </w:r>
      <w:r w:rsidRPr="00A64116">
        <w:rPr>
          <w:rStyle w:val="Emphasis"/>
          <w:b w:val="0"/>
          <w:sz w:val="12"/>
          <w:szCs w:val="12"/>
          <w:u w:val="none"/>
        </w:rPr>
        <w:t>seem to</w:t>
      </w:r>
      <w:r w:rsidRPr="00A64116">
        <w:rPr>
          <w:rStyle w:val="Emphasis"/>
        </w:rPr>
        <w:t xml:space="preserve"> </w:t>
      </w:r>
      <w:r w:rsidRPr="00A64116">
        <w:rPr>
          <w:rStyle w:val="Emphasis"/>
          <w:highlight w:val="green"/>
        </w:rPr>
        <w:t>foreclose</w:t>
      </w:r>
      <w:r w:rsidRPr="00A64116">
        <w:rPr>
          <w:sz w:val="12"/>
          <w:szCs w:val="12"/>
        </w:rPr>
        <w:t xml:space="preserve"> the </w:t>
      </w:r>
      <w:r w:rsidRPr="00A64116">
        <w:rPr>
          <w:rStyle w:val="Emphasis"/>
          <w:highlight w:val="green"/>
        </w:rPr>
        <w:t>possibilities</w:t>
      </w:r>
      <w:r w:rsidRPr="00A64116">
        <w:rPr>
          <w:sz w:val="12"/>
          <w:szCs w:val="12"/>
        </w:rPr>
        <w:t xml:space="preserve"> of alleviation of suffering. </w:t>
      </w:r>
      <w:r w:rsidRPr="00A64116">
        <w:rPr>
          <w:rStyle w:val="Emphasis"/>
          <w:highlight w:val="green"/>
        </w:rPr>
        <w:t>Saving the world</w:t>
      </w:r>
      <w:r w:rsidRPr="00A64116">
        <w:rPr>
          <w:rStyle w:val="Emphasis"/>
          <w:b w:val="0"/>
          <w:sz w:val="12"/>
          <w:szCs w:val="12"/>
          <w:u w:val="none"/>
        </w:rPr>
        <w:t xml:space="preserve"> still </w:t>
      </w:r>
      <w:r w:rsidRPr="00A64116">
        <w:rPr>
          <w:rStyle w:val="Emphasis"/>
          <w:highlight w:val="green"/>
        </w:rPr>
        <w:t>should require a debate about whose world is being saved</w:t>
      </w:r>
      <w:r w:rsidRPr="00A64116">
        <w:rPr>
          <w:rStyle w:val="Emphasis"/>
        </w:rPr>
        <w:t xml:space="preserve">, </w:t>
      </w:r>
      <w:r w:rsidRPr="00A64116">
        <w:rPr>
          <w:rStyle w:val="Emphasis"/>
          <w:b w:val="0"/>
          <w:sz w:val="12"/>
          <w:szCs w:val="12"/>
          <w:u w:val="none"/>
        </w:rPr>
        <w:t>when, and at what cost – and this requires a debate about what really cannot wait</w:t>
      </w:r>
      <w:r w:rsidRPr="00A64116">
        <w:rPr>
          <w:b/>
          <w:bCs/>
          <w:sz w:val="12"/>
          <w:szCs w:val="12"/>
        </w:rPr>
        <w:t xml:space="preserve">. </w:t>
      </w:r>
      <w:r w:rsidRPr="00A64116">
        <w:rPr>
          <w:sz w:val="12"/>
          <w:szCs w:val="12"/>
        </w:rPr>
        <w:t>My next report will extend some of these concerns by reviewing how feelings of urgency, as well as hope, fear, and other emotions, have played a role in geography and ethical reasoning.¶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the temporal characteristics of contemporary capitalism</w:t>
      </w:r>
      <w:r w:rsidRPr="00A64116">
        <w:rPr>
          <w:rStyle w:val="StyleUnderline"/>
        </w:rPr>
        <w:t xml:space="preserve"> </w:t>
      </w:r>
      <w:r w:rsidRPr="00A64116">
        <w:rPr>
          <w:rStyle w:val="StyleUnderline"/>
          <w:sz w:val="12"/>
          <w:szCs w:val="12"/>
          <w:u w:val="none"/>
        </w:rPr>
        <w:t>can be interrupted in creative ways (Sharma, 2014), with the possibility of squaring the urgent body with our large-scale future concerns. Temporal alternatives already exist in ongoing</w:t>
      </w:r>
      <w:r w:rsidRPr="00A64116">
        <w:rPr>
          <w:rStyle w:val="Emphasis"/>
        </w:rPr>
        <w:t xml:space="preserve"> </w:t>
      </w:r>
      <w:r w:rsidRPr="00A64116">
        <w:rPr>
          <w:rStyle w:val="Emphasis"/>
          <w:b w:val="0"/>
          <w:sz w:val="12"/>
          <w:szCs w:val="12"/>
          <w:u w:val="none"/>
        </w:rPr>
        <w:t>and emerging</w:t>
      </w:r>
      <w:r w:rsidRPr="00A64116">
        <w:rPr>
          <w:rStyle w:val="Emphasis"/>
        </w:rPr>
        <w:t xml:space="preserve"> </w:t>
      </w:r>
      <w:r w:rsidRPr="00A64116">
        <w:rPr>
          <w:rStyle w:val="Emphasis"/>
          <w:b w:val="0"/>
          <w:sz w:val="12"/>
          <w:szCs w:val="12"/>
          <w:u w:val="none"/>
        </w:rPr>
        <w:t>revolutions</w:t>
      </w:r>
      <w:r w:rsidRPr="00A64116">
        <w:rPr>
          <w:rStyle w:val="StyleUnderline"/>
        </w:rPr>
        <w:t xml:space="preserve"> </w:t>
      </w:r>
      <w:r w:rsidRPr="00A64116">
        <w:rPr>
          <w:rStyle w:val="StyleUnderline"/>
          <w:sz w:val="12"/>
          <w:szCs w:val="12"/>
          <w:u w:val="none"/>
        </w:rPr>
        <w:t>and</w:t>
      </w:r>
      <w:r w:rsidRPr="00A64116">
        <w:rPr>
          <w:rStyle w:val="StyleUnderline"/>
        </w:rPr>
        <w:t xml:space="preserve"> </w:t>
      </w:r>
      <w:r w:rsidRPr="00A64116">
        <w:rPr>
          <w:rStyle w:val="StyleUnderline"/>
          <w:b/>
          <w:bCs/>
          <w:highlight w:val="green"/>
        </w:rPr>
        <w:t>the disruption</w:t>
      </w:r>
      <w:r w:rsidRPr="00A64116">
        <w:rPr>
          <w:rStyle w:val="StyleUnderline"/>
        </w:rPr>
        <w:t xml:space="preserve"> </w:t>
      </w:r>
      <w:r w:rsidRPr="00A64116">
        <w:rPr>
          <w:rStyle w:val="StyleUnderline"/>
          <w:b/>
          <w:bCs/>
          <w:highlight w:val="green"/>
        </w:rPr>
        <w:t>of</w:t>
      </w:r>
      <w:r w:rsidRPr="00A64116">
        <w:rPr>
          <w:b/>
          <w:bCs/>
          <w:sz w:val="12"/>
          <w:szCs w:val="12"/>
        </w:rPr>
        <w:t xml:space="preserve"> </w:t>
      </w:r>
      <w:r w:rsidRPr="00A64116">
        <w:rPr>
          <w:sz w:val="12"/>
          <w:szCs w:val="12"/>
        </w:rPr>
        <w:t>claims of cycles and circular political processes (e.g. Lombard, 2013; Reyes, 2012). Though</w:t>
      </w:r>
      <w:r w:rsidRPr="00A64116">
        <w:rPr>
          <w:rStyle w:val="StyleUnderline"/>
        </w:rPr>
        <w:t xml:space="preserve"> </w:t>
      </w:r>
      <w:r w:rsidRPr="00A64116">
        <w:rPr>
          <w:rStyle w:val="Emphasis"/>
          <w:highlight w:val="green"/>
        </w:rPr>
        <w:t>calls for urgency</w:t>
      </w:r>
      <w:r w:rsidRPr="00A64116">
        <w:rPr>
          <w:rStyle w:val="Emphasis"/>
          <w:b w:val="0"/>
          <w:sz w:val="12"/>
          <w:szCs w:val="12"/>
          <w:u w:val="none"/>
        </w:rPr>
        <w:t xml:space="preserve"> will</w:t>
      </w:r>
      <w:r w:rsidRPr="00A64116">
        <w:rPr>
          <w:rStyle w:val="Emphasis"/>
        </w:rPr>
        <w:t xml:space="preserve"> </w:t>
      </w:r>
      <w:r w:rsidRPr="00A64116">
        <w:rPr>
          <w:rStyle w:val="Emphasis"/>
          <w:b w:val="0"/>
          <w:sz w:val="12"/>
          <w:szCs w:val="12"/>
          <w:u w:val="none"/>
        </w:rPr>
        <w:t>certainly</w:t>
      </w:r>
      <w:r w:rsidRPr="00A64116">
        <w:rPr>
          <w:rStyle w:val="Emphasis"/>
        </w:rPr>
        <w:t xml:space="preserve"> </w:t>
      </w:r>
      <w:r w:rsidRPr="00A64116">
        <w:rPr>
          <w:rStyle w:val="Emphasis"/>
          <w:b w:val="0"/>
          <w:sz w:val="12"/>
          <w:szCs w:val="12"/>
          <w:u w:val="none"/>
        </w:rPr>
        <w:t xml:space="preserve">be </w:t>
      </w:r>
      <w:r w:rsidRPr="00A64116">
        <w:rPr>
          <w:rStyle w:val="Emphasis"/>
          <w:b w:val="0"/>
          <w:sz w:val="16"/>
          <w:szCs w:val="16"/>
          <w:u w:val="none"/>
        </w:rPr>
        <w:t>used to obscure evasion of responsibility</w:t>
      </w:r>
      <w:r w:rsidRPr="00A64116">
        <w:rPr>
          <w:b/>
          <w:bCs/>
          <w:sz w:val="16"/>
          <w:szCs w:val="16"/>
        </w:rPr>
        <w:t xml:space="preserve"> (</w:t>
      </w:r>
      <w:r w:rsidRPr="00A64116">
        <w:rPr>
          <w:sz w:val="12"/>
          <w:szCs w:val="12"/>
        </w:rPr>
        <w:t xml:space="preserve">e.g. Gilmore, 2008: 56, fn 6), </w:t>
      </w:r>
      <w:r w:rsidRPr="00A64116">
        <w:rPr>
          <w:rStyle w:val="StyleUnderline"/>
          <w:sz w:val="16"/>
          <w:szCs w:val="16"/>
          <w:u w:val="none"/>
        </w:rPr>
        <w:t xml:space="preserve">they may </w:t>
      </w:r>
      <w:r w:rsidRPr="00A64116">
        <w:rPr>
          <w:rStyle w:val="Emphasis"/>
          <w:sz w:val="16"/>
          <w:szCs w:val="16"/>
          <w:u w:val="none"/>
        </w:rPr>
        <w:t>also</w:t>
      </w:r>
      <w:r w:rsidRPr="00A64116">
        <w:rPr>
          <w:rStyle w:val="Emphasis"/>
        </w:rPr>
        <w:t xml:space="preserve"> </w:t>
      </w:r>
      <w:r w:rsidRPr="00A64116">
        <w:rPr>
          <w:rStyle w:val="Emphasis"/>
          <w:highlight w:val="green"/>
        </w:rPr>
        <w:t>serve as fertile ground for radical critique</w:t>
      </w:r>
      <w:r w:rsidRPr="00A64116">
        <w:rPr>
          <w:rStyle w:val="StyleUnderline"/>
          <w:highlight w:val="green"/>
        </w:rPr>
        <w:t>,</w:t>
      </w:r>
      <w:r w:rsidRPr="00A64116">
        <w:rPr>
          <w:rStyle w:val="StyleUnderline"/>
        </w:rPr>
        <w:t xml:space="preserve"> </w:t>
      </w:r>
      <w:r w:rsidRPr="00A64116">
        <w:rPr>
          <w:rStyle w:val="StyleUnderline"/>
          <w:sz w:val="12"/>
          <w:szCs w:val="12"/>
          <w:u w:val="none"/>
        </w:rPr>
        <w:t>a truly fierce urgency for now.</w:t>
      </w:r>
    </w:p>
    <w:p w14:paraId="0E77B765" w14:textId="0E8AEAF8" w:rsidR="00621A2B" w:rsidRPr="00A64116" w:rsidRDefault="00893E61" w:rsidP="00621A2B">
      <w:pPr>
        <w:pStyle w:val="Heading4"/>
      </w:pPr>
      <w:r w:rsidRPr="00A64116">
        <w:t>Justice is a precursor for maintaining democracy. Overcoming the lack of access is vital to bridge the justice gap for low income communities.</w:t>
      </w:r>
    </w:p>
    <w:p w14:paraId="21C34734" w14:textId="77777777" w:rsidR="00621A2B" w:rsidRPr="00A64116" w:rsidRDefault="00621A2B" w:rsidP="00621A2B">
      <w:pPr>
        <w:spacing w:after="0" w:line="240" w:lineRule="auto"/>
        <w:rPr>
          <w:rFonts w:ascii="Times New Roman" w:hAnsi="Times New Roman"/>
          <w:sz w:val="24"/>
        </w:rPr>
      </w:pPr>
      <w:r w:rsidRPr="00A64116">
        <w:t xml:space="preserve">Robert </w:t>
      </w:r>
      <w:r w:rsidRPr="00A64116">
        <w:rPr>
          <w:rStyle w:val="Style13ptBold"/>
        </w:rPr>
        <w:t>Grey Jr.</w:t>
      </w:r>
      <w:r w:rsidRPr="00A64116">
        <w:t xml:space="preserve"> 20</w:t>
      </w:r>
      <w:r w:rsidRPr="00A64116">
        <w:rPr>
          <w:rStyle w:val="Style13ptBold"/>
        </w:rPr>
        <w:t xml:space="preserve">18 </w:t>
      </w:r>
      <w:r w:rsidRPr="00A64116">
        <w:t xml:space="preserve">American Lawyer, Former President of the American Bar Association. “There is no justice as long as millions lack meaningful access to it” FI </w:t>
      </w:r>
      <w:hyperlink r:id="rId6" w:history="1">
        <w:r w:rsidRPr="00A64116">
          <w:rPr>
            <w:rStyle w:val="Hyperlink"/>
          </w:rPr>
          <w:t>https://www.abajournal.com/news/article/there_is_no_justice_as_long_as_millions_lack_meaningful_access_to_it</w:t>
        </w:r>
      </w:hyperlink>
    </w:p>
    <w:p w14:paraId="5B8F617E" w14:textId="77777777" w:rsidR="00621A2B" w:rsidRPr="00A64116" w:rsidRDefault="00621A2B" w:rsidP="00621A2B">
      <w:pPr>
        <w:spacing w:after="0" w:line="240" w:lineRule="auto"/>
        <w:rPr>
          <w:rStyle w:val="Style13ptBold"/>
          <w:rFonts w:ascii="Times New Roman" w:hAnsi="Times New Roman"/>
          <w:b w:val="0"/>
          <w:sz w:val="24"/>
        </w:rPr>
      </w:pPr>
    </w:p>
    <w:p w14:paraId="269C032E" w14:textId="77777777" w:rsidR="00621A2B" w:rsidRPr="00A64116" w:rsidRDefault="00621A2B" w:rsidP="00621A2B">
      <w:pPr>
        <w:rPr>
          <w:sz w:val="16"/>
          <w:szCs w:val="16"/>
        </w:rPr>
      </w:pPr>
      <w:r w:rsidRPr="00A64116">
        <w:rPr>
          <w:rStyle w:val="StyleUnderline"/>
          <w:highlight w:val="green"/>
        </w:rPr>
        <w:t>Equal access</w:t>
      </w:r>
      <w:r w:rsidRPr="00A64116">
        <w:rPr>
          <w:rStyle w:val="StyleUnderline"/>
        </w:rPr>
        <w:t xml:space="preserve"> </w:t>
      </w:r>
      <w:r w:rsidRPr="00A64116">
        <w:rPr>
          <w:rStyle w:val="StyleUnderline"/>
          <w:sz w:val="16"/>
          <w:szCs w:val="16"/>
          <w:u w:val="none"/>
        </w:rPr>
        <w:t>to justice</w:t>
      </w:r>
      <w:r w:rsidRPr="00A64116">
        <w:rPr>
          <w:rStyle w:val="StyleUnderline"/>
        </w:rPr>
        <w:t xml:space="preserve"> </w:t>
      </w:r>
      <w:r w:rsidRPr="00A64116">
        <w:rPr>
          <w:rStyle w:val="StyleUnderline"/>
          <w:highlight w:val="green"/>
        </w:rPr>
        <w:t>is a pillar of our justice system</w:t>
      </w:r>
      <w:r w:rsidRPr="00A64116">
        <w:rPr>
          <w:rStyle w:val="StyleUnderline"/>
        </w:rPr>
        <w:t xml:space="preserve"> </w:t>
      </w:r>
      <w:r w:rsidRPr="00A64116">
        <w:rPr>
          <w:rStyle w:val="StyleUnderline"/>
          <w:sz w:val="16"/>
          <w:szCs w:val="16"/>
          <w:u w:val="none"/>
        </w:rPr>
        <w:t>and a core American value</w:t>
      </w:r>
      <w:r w:rsidRPr="00A64116">
        <w:rPr>
          <w:sz w:val="16"/>
          <w:szCs w:val="16"/>
        </w:rPr>
        <w:t>. In fact, it has been fundamental to our self-understanding since even before we were a nation. It informs the principle of righteousness in the Iroquois Confederacy’s Great Law of Peace: “Each individual must have a strong sense of justice, must treat people as equals and must enjoy equal protection under the Great Law.”</w:t>
      </w:r>
    </w:p>
    <w:p w14:paraId="4A32BE79" w14:textId="77777777" w:rsidR="00621A2B" w:rsidRPr="00A64116" w:rsidRDefault="00621A2B" w:rsidP="00621A2B">
      <w:pPr>
        <w:rPr>
          <w:sz w:val="16"/>
          <w:szCs w:val="16"/>
        </w:rPr>
      </w:pPr>
      <w:r w:rsidRPr="00A64116">
        <w:rPr>
          <w:sz w:val="16"/>
          <w:szCs w:val="16"/>
        </w:rPr>
        <w:t>It is embodied in one of the chief principles of the Mayflower Compact drawn up in 1620 by the Pilgrims, calling for “just and equal laws.”</w:t>
      </w:r>
    </w:p>
    <w:p w14:paraId="17C1FBBB" w14:textId="77777777" w:rsidR="00621A2B" w:rsidRPr="00A64116" w:rsidRDefault="00621A2B" w:rsidP="00621A2B">
      <w:pPr>
        <w:rPr>
          <w:sz w:val="16"/>
          <w:szCs w:val="16"/>
        </w:rPr>
      </w:pPr>
      <w:r w:rsidRPr="00A64116">
        <w:rPr>
          <w:highlight w:val="green"/>
          <w:u w:val="single"/>
        </w:rPr>
        <w:t>It is enshrined in the</w:t>
      </w:r>
      <w:r w:rsidRPr="00A64116">
        <w:t xml:space="preserve"> </w:t>
      </w:r>
      <w:r w:rsidRPr="00A64116">
        <w:rPr>
          <w:sz w:val="16"/>
          <w:szCs w:val="16"/>
        </w:rPr>
        <w:t>preamble of the</w:t>
      </w:r>
      <w:r w:rsidRPr="00A64116">
        <w:t xml:space="preserve"> </w:t>
      </w:r>
      <w:r w:rsidRPr="00A64116">
        <w:rPr>
          <w:highlight w:val="green"/>
          <w:u w:val="single"/>
        </w:rPr>
        <w:t>Constitution:</w:t>
      </w:r>
      <w:r w:rsidRPr="00A64116">
        <w:t xml:space="preserve"> </w:t>
      </w:r>
      <w:r w:rsidRPr="00A64116">
        <w:rPr>
          <w:sz w:val="16"/>
          <w:szCs w:val="16"/>
        </w:rPr>
        <w:t>“We the people of the United States, in order to form a more perfect union, establish Justice …”</w:t>
      </w:r>
    </w:p>
    <w:p w14:paraId="276810E7" w14:textId="298CD807" w:rsidR="00621A2B" w:rsidRPr="00A64116" w:rsidRDefault="00621A2B" w:rsidP="00621A2B">
      <w:pPr>
        <w:rPr>
          <w:sz w:val="16"/>
          <w:szCs w:val="16"/>
        </w:rPr>
      </w:pPr>
      <w:r w:rsidRPr="00A64116">
        <w:rPr>
          <w:sz w:val="16"/>
          <w:szCs w:val="16"/>
        </w:rPr>
        <w:t>It is engraved on the façade of the U.S. Supreme Court</w:t>
      </w:r>
      <w:r w:rsidRPr="00A64116">
        <w:t xml:space="preserve"> </w:t>
      </w:r>
      <w:r w:rsidRPr="00A64116">
        <w:rPr>
          <w:highlight w:val="green"/>
          <w:u w:val="single"/>
        </w:rPr>
        <w:t>and</w:t>
      </w:r>
      <w:r w:rsidRPr="00A64116">
        <w:t xml:space="preserve"> </w:t>
      </w:r>
      <w:r w:rsidRPr="00A64116">
        <w:rPr>
          <w:sz w:val="16"/>
          <w:szCs w:val="16"/>
        </w:rPr>
        <w:t>has been</w:t>
      </w:r>
      <w:r w:rsidRPr="00A64116">
        <w:t xml:space="preserve"> </w:t>
      </w:r>
      <w:r w:rsidRPr="00A64116">
        <w:rPr>
          <w:highlight w:val="green"/>
          <w:u w:val="single"/>
        </w:rPr>
        <w:t xml:space="preserve">repeatedly cited </w:t>
      </w:r>
      <w:r w:rsidRPr="00A64116">
        <w:rPr>
          <w:sz w:val="16"/>
          <w:szCs w:val="16"/>
        </w:rPr>
        <w:t>by the justices who served there, none more eloquently than Justice Lewis Powell: “</w:t>
      </w:r>
      <w:r w:rsidRPr="00A64116">
        <w:rPr>
          <w:highlight w:val="green"/>
          <w:u w:val="single"/>
        </w:rPr>
        <w:t>Equal justice</w:t>
      </w:r>
      <w:r w:rsidRPr="00A64116">
        <w:t xml:space="preserve"> </w:t>
      </w:r>
      <w:r w:rsidRPr="00A64116">
        <w:rPr>
          <w:highlight w:val="green"/>
          <w:u w:val="single"/>
        </w:rPr>
        <w:t>under law is</w:t>
      </w:r>
      <w:r w:rsidRPr="00A64116">
        <w:t xml:space="preserve"> </w:t>
      </w:r>
      <w:r w:rsidRPr="00A64116">
        <w:rPr>
          <w:sz w:val="16"/>
          <w:szCs w:val="16"/>
        </w:rPr>
        <w:t>not merely a caption on the façade of the Supreme Court building, it is perhaps</w:t>
      </w:r>
      <w:r w:rsidRPr="00A64116">
        <w:t xml:space="preserve"> </w:t>
      </w:r>
      <w:r w:rsidRPr="00A64116">
        <w:rPr>
          <w:highlight w:val="green"/>
          <w:u w:val="single"/>
        </w:rPr>
        <w:t>the most inspiring ideal of our society</w:t>
      </w:r>
      <w:r w:rsidRPr="00A64116">
        <w:rPr>
          <w:sz w:val="16"/>
          <w:szCs w:val="16"/>
        </w:rPr>
        <w:t>. It is one of the ends for which our entire legal system exists…it is fundamental that justice should be the same, in substance and availability, without regard to economic status.” And it is invoked by Americans of all stripes when they recite the Pledge of Allegiance and proclaim we are a nation “indivisible, with liberty and justice for all.”</w:t>
      </w:r>
    </w:p>
    <w:p w14:paraId="5E5D4429" w14:textId="77777777" w:rsidR="00621A2B" w:rsidRPr="00A64116" w:rsidRDefault="00621A2B" w:rsidP="00621A2B">
      <w:r w:rsidRPr="00A64116">
        <w:rPr>
          <w:rStyle w:val="StyleUnderline"/>
          <w:highlight w:val="green"/>
        </w:rPr>
        <w:t>For far too many Americans</w:t>
      </w:r>
      <w:r w:rsidRPr="00A64116">
        <w:rPr>
          <w:rStyle w:val="StyleUnderline"/>
        </w:rPr>
        <w:t>,</w:t>
      </w:r>
      <w:r w:rsidRPr="00A64116">
        <w:t xml:space="preserve"> however, </w:t>
      </w:r>
      <w:r w:rsidRPr="00A64116">
        <w:rPr>
          <w:rStyle w:val="StyleUnderline"/>
          <w:highlight w:val="green"/>
        </w:rPr>
        <w:t xml:space="preserve">equal access to justice remains more of a </w:t>
      </w:r>
      <w:r w:rsidRPr="00A64116">
        <w:rPr>
          <w:rStyle w:val="Emphasis"/>
          <w:highlight w:val="green"/>
        </w:rPr>
        <w:t>promise than a practice</w:t>
      </w:r>
      <w:r w:rsidRPr="00A64116">
        <w:rPr>
          <w:highlight w:val="green"/>
        </w:rPr>
        <w:t>,</w:t>
      </w:r>
      <w:r w:rsidRPr="00A64116">
        <w:t xml:space="preserve"> </w:t>
      </w:r>
      <w:r w:rsidRPr="00A64116">
        <w:rPr>
          <w:rStyle w:val="StyleUnderline"/>
          <w:sz w:val="16"/>
          <w:szCs w:val="16"/>
        </w:rPr>
        <w:t>particularly in the civil justice system</w:t>
      </w:r>
      <w:r w:rsidRPr="00A64116">
        <w:rPr>
          <w:sz w:val="16"/>
          <w:szCs w:val="16"/>
        </w:rPr>
        <w:t xml:space="preserve"> where the right to counsel is not guaranteed. Most people who cannot afford to hire a lawyer cannot secure free or even low-cost legal assistance. They are on their own in a system designed by lawyers for lawyers.</w:t>
      </w:r>
      <w:r w:rsidRPr="00A64116">
        <w:t xml:space="preserve"> </w:t>
      </w:r>
      <w:r w:rsidRPr="00A64116">
        <w:rPr>
          <w:rStyle w:val="StyleUnderline"/>
        </w:rPr>
        <w:t>This has</w:t>
      </w:r>
      <w:r w:rsidRPr="00A64116">
        <w:t xml:space="preserve"> </w:t>
      </w:r>
      <w:r w:rsidRPr="00A64116">
        <w:rPr>
          <w:rStyle w:val="StyleUnderline"/>
          <w:sz w:val="16"/>
          <w:szCs w:val="16"/>
          <w:u w:val="none"/>
        </w:rPr>
        <w:t>grave consequences for them and for the judges and court administrators</w:t>
      </w:r>
      <w:r w:rsidRPr="00A64116">
        <w:rPr>
          <w:sz w:val="16"/>
          <w:szCs w:val="16"/>
        </w:rPr>
        <w:t xml:space="preserve"> charged with maintaining the orderly functioning of our court system.</w:t>
      </w:r>
    </w:p>
    <w:p w14:paraId="3B0CB55B" w14:textId="77777777" w:rsidR="00621A2B" w:rsidRPr="00A64116" w:rsidRDefault="00621A2B" w:rsidP="00621A2B">
      <w:pPr>
        <w:rPr>
          <w:sz w:val="14"/>
        </w:rPr>
      </w:pPr>
      <w:r w:rsidRPr="00A64116">
        <w:rPr>
          <w:highlight w:val="green"/>
          <w:u w:val="single"/>
        </w:rPr>
        <w:t>This</w:t>
      </w:r>
      <w:r w:rsidRPr="00A64116">
        <w:rPr>
          <w:sz w:val="14"/>
        </w:rPr>
        <w:t xml:space="preserve"> </w:t>
      </w:r>
      <w:r w:rsidRPr="00A64116">
        <w:rPr>
          <w:rStyle w:val="Emphasis"/>
          <w:highlight w:val="green"/>
        </w:rPr>
        <w:t>significant shortfall</w:t>
      </w:r>
      <w:r w:rsidRPr="00A64116">
        <w:rPr>
          <w:rStyle w:val="StyleUnderline"/>
        </w:rPr>
        <w:t xml:space="preserve"> between the civil legal needs of low-income Americans and the resources available</w:t>
      </w:r>
      <w:r w:rsidRPr="00A64116">
        <w:rPr>
          <w:sz w:val="14"/>
        </w:rPr>
        <w:t xml:space="preserve"> </w:t>
      </w:r>
      <w:r w:rsidRPr="00A64116">
        <w:rPr>
          <w:sz w:val="14"/>
          <w:szCs w:val="16"/>
        </w:rPr>
        <w:t>to address these needs is what</w:t>
      </w:r>
      <w:r w:rsidRPr="00A64116">
        <w:rPr>
          <w:sz w:val="14"/>
        </w:rPr>
        <w:t xml:space="preserve"> </w:t>
      </w:r>
      <w:r w:rsidRPr="00A64116">
        <w:rPr>
          <w:sz w:val="14"/>
          <w:highlight w:val="green"/>
        </w:rPr>
        <w:t xml:space="preserve">is </w:t>
      </w:r>
      <w:r w:rsidRPr="00A64116">
        <w:rPr>
          <w:rStyle w:val="StyleUnderline"/>
          <w:highlight w:val="green"/>
        </w:rPr>
        <w:t>known as the “justice gap</w:t>
      </w:r>
      <w:r w:rsidRPr="00A64116">
        <w:rPr>
          <w:sz w:val="14"/>
          <w:highlight w:val="green"/>
        </w:rPr>
        <w:t>.”</w:t>
      </w:r>
      <w:r w:rsidRPr="00A64116">
        <w:rPr>
          <w:sz w:val="14"/>
        </w:rPr>
        <w:t xml:space="preserve"> </w:t>
      </w:r>
      <w:r w:rsidRPr="00A64116">
        <w:rPr>
          <w:sz w:val="14"/>
          <w:szCs w:val="16"/>
        </w:rPr>
        <w:t>Last year, the Legal Services Corp., which I am privileged to serve as a member of its board, issued “The Justice Gap: Measuring the Unmet Civil Legal Needs of Low-income Americans.” The report, prepared in conjunction with NORC at the University of Chicago, documents the volume of civil legal needs faced by low-income Americans and assesses the extent to which they seek and receive help. Among its eye-opening findings</w:t>
      </w:r>
      <w:r w:rsidRPr="00A64116">
        <w:rPr>
          <w:sz w:val="14"/>
        </w:rPr>
        <w:t>:</w:t>
      </w:r>
    </w:p>
    <w:p w14:paraId="71964371" w14:textId="77777777" w:rsidR="00621A2B" w:rsidRPr="00A64116" w:rsidRDefault="00621A2B" w:rsidP="00621A2B">
      <w:pPr>
        <w:rPr>
          <w:color w:val="000000" w:themeColor="text1"/>
          <w:sz w:val="16"/>
          <w:szCs w:val="16"/>
        </w:rPr>
      </w:pPr>
      <w:r w:rsidRPr="00A64116">
        <w:rPr>
          <w:color w:val="000000" w:themeColor="text1"/>
          <w:sz w:val="16"/>
          <w:szCs w:val="16"/>
        </w:rPr>
        <w:t>• Approximately 60 million Americans qualify for LSC-funded civil legal aid because their incomes are at or below 125 percent of the federal poverty guideline—currently $15,075 for an individual and $30,750 for a family of four.</w:t>
      </w:r>
    </w:p>
    <w:p w14:paraId="2CA628A8" w14:textId="77777777" w:rsidR="00621A2B" w:rsidRPr="00A64116" w:rsidRDefault="00621A2B" w:rsidP="00621A2B">
      <w:pPr>
        <w:rPr>
          <w:color w:val="000000" w:themeColor="text1"/>
          <w:sz w:val="16"/>
          <w:szCs w:val="16"/>
        </w:rPr>
      </w:pPr>
      <w:r w:rsidRPr="00A64116">
        <w:rPr>
          <w:color w:val="000000" w:themeColor="text1"/>
          <w:sz w:val="16"/>
          <w:szCs w:val="16"/>
        </w:rPr>
        <w:t>• Seventy-one percent of low-income households experienced at least one civil legal problem in the past year.</w:t>
      </w:r>
    </w:p>
    <w:p w14:paraId="7D72905E" w14:textId="77777777" w:rsidR="00621A2B" w:rsidRPr="00A64116" w:rsidRDefault="00621A2B" w:rsidP="00621A2B">
      <w:pPr>
        <w:rPr>
          <w:color w:val="000000" w:themeColor="text1"/>
          <w:sz w:val="16"/>
          <w:szCs w:val="16"/>
        </w:rPr>
      </w:pPr>
      <w:r w:rsidRPr="00A64116">
        <w:rPr>
          <w:color w:val="000000" w:themeColor="text1"/>
          <w:sz w:val="16"/>
          <w:szCs w:val="16"/>
        </w:rPr>
        <w:t>• One in four low-income households experienced six or more civil legal problems, including 67 percent of households with survivors of domestic violence or sexual assault.</w:t>
      </w:r>
    </w:p>
    <w:p w14:paraId="2F195019" w14:textId="77777777" w:rsidR="00621A2B" w:rsidRPr="00A64116" w:rsidRDefault="00621A2B" w:rsidP="00621A2B">
      <w:pPr>
        <w:rPr>
          <w:color w:val="000000" w:themeColor="text1"/>
          <w:sz w:val="16"/>
          <w:szCs w:val="16"/>
        </w:rPr>
      </w:pPr>
      <w:r w:rsidRPr="00A64116">
        <w:rPr>
          <w:color w:val="000000" w:themeColor="text1"/>
          <w:sz w:val="16"/>
          <w:szCs w:val="16"/>
        </w:rPr>
        <w:t>• Eighty-six percent of the civil legal problems faced by low-income Americans in a given year receive inadequate or no legal help.</w:t>
      </w:r>
    </w:p>
    <w:p w14:paraId="7922A2EC" w14:textId="77777777" w:rsidR="00621A2B" w:rsidRPr="00A64116" w:rsidRDefault="00621A2B" w:rsidP="00621A2B">
      <w:pPr>
        <w:rPr>
          <w:color w:val="000000" w:themeColor="text1"/>
          <w:sz w:val="16"/>
          <w:szCs w:val="16"/>
        </w:rPr>
      </w:pPr>
      <w:r w:rsidRPr="00A64116">
        <w:rPr>
          <w:color w:val="000000" w:themeColor="text1"/>
          <w:sz w:val="16"/>
          <w:szCs w:val="16"/>
        </w:rPr>
        <w:t>• Low-income Americans seek legal help for only 20 percent of their civil legal problems, and are more likely to seek help for problems that seem more obviously legal, like civil legal problems related to children and custody (48 percent) and wills and estates (39 percent).</w:t>
      </w:r>
    </w:p>
    <w:p w14:paraId="40D141C1" w14:textId="77777777" w:rsidR="00621A2B" w:rsidRPr="00A64116" w:rsidRDefault="00621A2B" w:rsidP="00621A2B">
      <w:pPr>
        <w:rPr>
          <w:color w:val="000000" w:themeColor="text1"/>
          <w:sz w:val="16"/>
          <w:szCs w:val="16"/>
        </w:rPr>
      </w:pPr>
      <w:r w:rsidRPr="00A64116">
        <w:rPr>
          <w:rStyle w:val="StyleUnderline"/>
          <w:color w:val="000000" w:themeColor="text1"/>
          <w:sz w:val="16"/>
          <w:szCs w:val="16"/>
        </w:rPr>
        <w:t>Another aspect</w:t>
      </w:r>
      <w:r w:rsidRPr="00A64116">
        <w:rPr>
          <w:color w:val="000000" w:themeColor="text1"/>
          <w:sz w:val="16"/>
          <w:szCs w:val="16"/>
        </w:rPr>
        <w:t xml:space="preserve"> of the justice gap especially important to the judiciary is the number of </w:t>
      </w:r>
      <w:r w:rsidRPr="00A64116">
        <w:rPr>
          <w:rStyle w:val="StyleUnderline"/>
          <w:color w:val="000000" w:themeColor="text1"/>
          <w:sz w:val="16"/>
          <w:szCs w:val="16"/>
        </w:rPr>
        <w:t xml:space="preserve">unrepresented litigants in the nation’s courts. </w:t>
      </w:r>
      <w:r w:rsidRPr="00A64116">
        <w:rPr>
          <w:color w:val="000000" w:themeColor="text1"/>
          <w:sz w:val="16"/>
          <w:szCs w:val="16"/>
        </w:rPr>
        <w:t>The National Center for State Courts estimates that in almost 75 percent of civil cases in state courts, one or both parties are unrepresented. The numbers are even higher in some types of high-volume, high-stakes cases. In many American courts, for example, more than 90 percent of tenants facing eviction have no lawyer, as are more than 90 percent of parents in child support cases. Kentucky Chief Justice John Minton has described the situation as a “pro se tsunami hitting the nation’s courts.”</w:t>
      </w:r>
    </w:p>
    <w:p w14:paraId="36D45312" w14:textId="77777777" w:rsidR="00621A2B" w:rsidRPr="00A64116" w:rsidRDefault="00621A2B" w:rsidP="00621A2B">
      <w:pPr>
        <w:rPr>
          <w:sz w:val="16"/>
          <w:szCs w:val="16"/>
        </w:rPr>
      </w:pPr>
      <w:r w:rsidRPr="00A64116">
        <w:rPr>
          <w:rStyle w:val="StyleUnderline"/>
          <w:sz w:val="16"/>
          <w:szCs w:val="16"/>
        </w:rPr>
        <w:t xml:space="preserve">Forcing litigants to represent themselves compromises their access to justice and </w:t>
      </w:r>
      <w:r w:rsidRPr="00A64116">
        <w:rPr>
          <w:rStyle w:val="Emphasis"/>
          <w:sz w:val="16"/>
          <w:szCs w:val="16"/>
        </w:rPr>
        <w:t xml:space="preserve">burdens </w:t>
      </w:r>
      <w:r w:rsidRPr="00A64116">
        <w:rPr>
          <w:rStyle w:val="StyleUnderline"/>
          <w:sz w:val="16"/>
          <w:szCs w:val="16"/>
        </w:rPr>
        <w:t>the court system.</w:t>
      </w:r>
      <w:r w:rsidRPr="00A64116">
        <w:rPr>
          <w:sz w:val="16"/>
          <w:szCs w:val="16"/>
        </w:rPr>
        <w:t xml:space="preserve"> </w:t>
      </w:r>
      <w:r w:rsidRPr="00A64116">
        <w:rPr>
          <w:rStyle w:val="StyleUnderline"/>
          <w:sz w:val="16"/>
          <w:szCs w:val="16"/>
        </w:rPr>
        <w:t>Cases</w:t>
      </w:r>
      <w:r w:rsidRPr="00A64116">
        <w:rPr>
          <w:sz w:val="16"/>
          <w:szCs w:val="16"/>
        </w:rPr>
        <w:t xml:space="preserve"> involving self-represented </w:t>
      </w:r>
      <w:r w:rsidRPr="00A64116">
        <w:rPr>
          <w:rStyle w:val="StyleUnderline"/>
          <w:sz w:val="16"/>
          <w:szCs w:val="16"/>
        </w:rPr>
        <w:t xml:space="preserve">parties frequently reach the courts as litigation, </w:t>
      </w:r>
      <w:r w:rsidRPr="00A64116">
        <w:rPr>
          <w:sz w:val="16"/>
          <w:szCs w:val="16"/>
        </w:rPr>
        <w:t>when—had counsel been involved—</w:t>
      </w:r>
      <w:r w:rsidRPr="00A64116">
        <w:rPr>
          <w:rStyle w:val="StyleUnderline"/>
          <w:sz w:val="16"/>
          <w:szCs w:val="16"/>
        </w:rPr>
        <w:t>they would have been resolved long before that point.</w:t>
      </w:r>
      <w:r w:rsidRPr="00A64116">
        <w:rPr>
          <w:sz w:val="16"/>
          <w:szCs w:val="16"/>
        </w:rPr>
        <w:t xml:space="preserve"> And </w:t>
      </w:r>
      <w:r w:rsidRPr="00A64116">
        <w:rPr>
          <w:rStyle w:val="StyleUnderline"/>
          <w:sz w:val="16"/>
          <w:szCs w:val="16"/>
        </w:rPr>
        <w:t>once they are in court, they take up significantly more time</w:t>
      </w:r>
      <w:r w:rsidRPr="00A64116">
        <w:rPr>
          <w:sz w:val="16"/>
          <w:szCs w:val="16"/>
        </w:rPr>
        <w:t xml:space="preserve">, as judges and clerks must explain information commonly understood by lawyers. The </w:t>
      </w:r>
      <w:r w:rsidRPr="00A64116">
        <w:rPr>
          <w:rStyle w:val="StyleUnderline"/>
          <w:sz w:val="16"/>
          <w:szCs w:val="16"/>
        </w:rPr>
        <w:t xml:space="preserve">resulting delays </w:t>
      </w:r>
      <w:r w:rsidRPr="00A64116">
        <w:rPr>
          <w:rStyle w:val="Emphasis"/>
          <w:sz w:val="16"/>
          <w:szCs w:val="16"/>
        </w:rPr>
        <w:t>affect everyone</w:t>
      </w:r>
      <w:r w:rsidRPr="00A64116">
        <w:rPr>
          <w:rStyle w:val="StyleUnderline"/>
          <w:sz w:val="16"/>
          <w:szCs w:val="16"/>
        </w:rPr>
        <w:t xml:space="preserve"> who needs access to the court system</w:t>
      </w:r>
      <w:r w:rsidRPr="00A64116">
        <w:rPr>
          <w:sz w:val="16"/>
          <w:szCs w:val="16"/>
        </w:rPr>
        <w:t>.</w:t>
      </w:r>
    </w:p>
    <w:p w14:paraId="0A8397BC" w14:textId="77777777" w:rsidR="00621A2B" w:rsidRPr="00A64116" w:rsidRDefault="00621A2B" w:rsidP="00621A2B">
      <w:pPr>
        <w:rPr>
          <w:sz w:val="16"/>
          <w:szCs w:val="16"/>
        </w:rPr>
      </w:pPr>
      <w:r w:rsidRPr="00A64116">
        <w:rPr>
          <w:sz w:val="16"/>
          <w:szCs w:val="16"/>
        </w:rPr>
        <w:t>More importantly, self-represented litigants are often deprived of true justice since many objectively meritorious claims fail for lack of legal expertise, particularly when unrepresented parties are opposed by experienced attorneys. The wave of self-represented litigants thus threatens the core mission of the courts: delivering fair and timely justice. As Nebraska Chief Justice Michael G. Heavican observed while serving as the president of the Conference of Chief Justices: “The large number of unrepresented citizens overwhelming the nation’s courts has negative consequences not only for them but also for the effectiveness and efficiency of courts. … Frontline judges are telling us that the adversarial foundation of our justice system is all too often losing its effectiveness when citizens are deprived of legal counsel.”</w:t>
      </w:r>
    </w:p>
    <w:p w14:paraId="7560B1A1" w14:textId="77777777" w:rsidR="00621A2B" w:rsidRPr="00A64116" w:rsidRDefault="00621A2B" w:rsidP="00621A2B">
      <w:pPr>
        <w:rPr>
          <w:sz w:val="16"/>
          <w:szCs w:val="16"/>
        </w:rPr>
      </w:pPr>
      <w:r w:rsidRPr="00A64116">
        <w:rPr>
          <w:sz w:val="16"/>
          <w:szCs w:val="16"/>
        </w:rPr>
        <w:t>The LSC, the ABA, and other stakeholders in the legal community are doing their best to narrow this justice gap by developing innovative technology, encouraging and supporting pro bono participation by the private bar, and undertaking other initiatives. These are useful, but the country’s civil legal aid network remains chronically underfunded from all sources, particularly from the federal government. The current administration, in fact, has the last two years called for defunding LSC completely, but Congress has resisted this call, and last year increased LSC’s funding by $25 million to $410 million. That figure is still well below what is needed and does not even match the $420 million appropriated by Congress in 2010. From 2007 to 2016, funding per eligible person decreased from $7.54 to $5.85, and at its current level, funding for LSC is less than one-ten-thousandth of the federal budget. It is no wonder that the World Justice Project ranks the United States dead last (36th out of 36th) among high-income countries on the question of whether people can access and afford civil justice.</w:t>
      </w:r>
    </w:p>
    <w:p w14:paraId="198B5F62" w14:textId="77777777" w:rsidR="00621A2B" w:rsidRPr="00A64116" w:rsidRDefault="00621A2B" w:rsidP="00621A2B">
      <w:r w:rsidRPr="00A64116">
        <w:rPr>
          <w:sz w:val="16"/>
          <w:szCs w:val="16"/>
        </w:rPr>
        <w:t>We are not keeping full faith with a founding principle of our country. There is a reason that equal justice is a core American value. It is essential to our democracy.</w:t>
      </w:r>
      <w:r w:rsidRPr="00A64116">
        <w:t xml:space="preserve"> </w:t>
      </w:r>
      <w:r w:rsidRPr="00A64116">
        <w:rPr>
          <w:rStyle w:val="StyleUnderline"/>
          <w:highlight w:val="green"/>
        </w:rPr>
        <w:t>When</w:t>
      </w:r>
      <w:r w:rsidRPr="00A64116">
        <w:t xml:space="preserve"> </w:t>
      </w:r>
      <w:r w:rsidRPr="00A64116">
        <w:rPr>
          <w:sz w:val="16"/>
          <w:szCs w:val="16"/>
        </w:rPr>
        <w:t>a majority of</w:t>
      </w:r>
      <w:r w:rsidRPr="00A64116">
        <w:t xml:space="preserve"> </w:t>
      </w:r>
      <w:r w:rsidRPr="00A64116">
        <w:rPr>
          <w:rStyle w:val="StyleUnderline"/>
          <w:highlight w:val="green"/>
        </w:rPr>
        <w:t>people</w:t>
      </w:r>
      <w:r w:rsidRPr="00A64116">
        <w:rPr>
          <w:rStyle w:val="StyleUnderline"/>
        </w:rPr>
        <w:t xml:space="preserve"> </w:t>
      </w:r>
      <w:r w:rsidRPr="00A64116">
        <w:rPr>
          <w:rStyle w:val="StyleUnderline"/>
          <w:highlight w:val="green"/>
        </w:rPr>
        <w:t>believe they cannot</w:t>
      </w:r>
      <w:r w:rsidRPr="00A64116">
        <w:rPr>
          <w:rStyle w:val="StyleUnderline"/>
        </w:rPr>
        <w:t xml:space="preserve"> </w:t>
      </w:r>
      <w:r w:rsidRPr="00A64116">
        <w:rPr>
          <w:rStyle w:val="StyleUnderline"/>
          <w:sz w:val="16"/>
          <w:szCs w:val="16"/>
          <w:u w:val="none"/>
        </w:rPr>
        <w:t>secure a lawyer or</w:t>
      </w:r>
      <w:r w:rsidRPr="00A64116">
        <w:rPr>
          <w:rStyle w:val="StyleUnderline"/>
        </w:rPr>
        <w:t xml:space="preserve"> </w:t>
      </w:r>
      <w:r w:rsidRPr="00A64116">
        <w:rPr>
          <w:rStyle w:val="StyleUnderline"/>
          <w:highlight w:val="green"/>
        </w:rPr>
        <w:t>have meaningful access to the court system</w:t>
      </w:r>
      <w:r w:rsidRPr="00A64116">
        <w:t xml:space="preserve"> </w:t>
      </w:r>
      <w:r w:rsidRPr="00A64116">
        <w:rPr>
          <w:sz w:val="16"/>
          <w:szCs w:val="16"/>
        </w:rPr>
        <w:t>to resolve their disputes fairly and justly</w:t>
      </w:r>
      <w:r w:rsidRPr="00A64116">
        <w:rPr>
          <w:rStyle w:val="StyleUnderline"/>
          <w:u w:val="none"/>
        </w:rPr>
        <w:t>,</w:t>
      </w:r>
      <w:r w:rsidRPr="00A64116">
        <w:rPr>
          <w:rStyle w:val="StyleUnderline"/>
        </w:rPr>
        <w:t xml:space="preserve"> </w:t>
      </w:r>
      <w:r w:rsidRPr="00A64116">
        <w:rPr>
          <w:rStyle w:val="StyleUnderline"/>
          <w:highlight w:val="green"/>
        </w:rPr>
        <w:t xml:space="preserve">they </w:t>
      </w:r>
      <w:r w:rsidRPr="00A64116">
        <w:rPr>
          <w:rStyle w:val="Emphasis"/>
          <w:highlight w:val="green"/>
        </w:rPr>
        <w:t xml:space="preserve">lose </w:t>
      </w:r>
      <w:r w:rsidRPr="00A64116">
        <w:rPr>
          <w:rStyle w:val="Emphasis"/>
          <w:b w:val="0"/>
          <w:bCs/>
          <w:highlight w:val="green"/>
        </w:rPr>
        <w:t>confidence</w:t>
      </w:r>
      <w:r w:rsidRPr="00A64116">
        <w:rPr>
          <w:rStyle w:val="StyleUnderline"/>
          <w:highlight w:val="green"/>
        </w:rPr>
        <w:t xml:space="preserve"> in</w:t>
      </w:r>
      <w:r w:rsidRPr="00A64116">
        <w:rPr>
          <w:rStyle w:val="StyleUnderline"/>
        </w:rPr>
        <w:t xml:space="preserve"> </w:t>
      </w:r>
      <w:r w:rsidRPr="00A64116">
        <w:rPr>
          <w:rStyle w:val="StyleUnderline"/>
          <w:sz w:val="16"/>
          <w:szCs w:val="16"/>
          <w:u w:val="none"/>
        </w:rPr>
        <w:t>the rule of law, the foundation of</w:t>
      </w:r>
      <w:r w:rsidRPr="00A64116">
        <w:rPr>
          <w:rStyle w:val="StyleUnderline"/>
        </w:rPr>
        <w:t xml:space="preserve"> </w:t>
      </w:r>
      <w:r w:rsidRPr="00A64116">
        <w:rPr>
          <w:rStyle w:val="StyleUnderline"/>
          <w:highlight w:val="green"/>
        </w:rPr>
        <w:t>not</w:t>
      </w:r>
      <w:r w:rsidRPr="00A64116">
        <w:rPr>
          <w:rStyle w:val="StyleUnderline"/>
        </w:rPr>
        <w:t xml:space="preserve"> </w:t>
      </w:r>
      <w:r w:rsidRPr="00A64116">
        <w:rPr>
          <w:rStyle w:val="StyleUnderline"/>
          <w:highlight w:val="green"/>
        </w:rPr>
        <w:t>only our justice system but of</w:t>
      </w:r>
      <w:r w:rsidRPr="00A64116">
        <w:rPr>
          <w:rStyle w:val="StyleUnderline"/>
        </w:rPr>
        <w:t xml:space="preserve"> </w:t>
      </w:r>
      <w:r w:rsidRPr="00A64116">
        <w:rPr>
          <w:rStyle w:val="StyleUnderline"/>
          <w:highlight w:val="green"/>
        </w:rPr>
        <w:t>our democracy as well.</w:t>
      </w:r>
      <w:r w:rsidRPr="00A64116">
        <w:t xml:space="preserve"> </w:t>
      </w:r>
      <w:r w:rsidRPr="00A64116">
        <w:rPr>
          <w:sz w:val="16"/>
          <w:szCs w:val="16"/>
        </w:rPr>
        <w:t>As the legendary jurist Judge Learned Hand observed:</w:t>
      </w:r>
      <w:r w:rsidRPr="00A64116">
        <w:t xml:space="preserve"> “If we are </w:t>
      </w:r>
      <w:r w:rsidRPr="00A64116">
        <w:rPr>
          <w:highlight w:val="green"/>
          <w:u w:val="single"/>
        </w:rPr>
        <w:t>to keep our democracy, there must be one commandment: Thou shalt not ration justice.”</w:t>
      </w:r>
    </w:p>
    <w:p w14:paraId="3B3B52B7" w14:textId="29784252" w:rsidR="00C4725F" w:rsidRPr="00A64116" w:rsidRDefault="00C4725F" w:rsidP="009856BC">
      <w:pPr>
        <w:pStyle w:val="Heading2"/>
      </w:pPr>
      <w:r w:rsidRPr="00A64116">
        <w:t>Thus the plan</w:t>
      </w:r>
    </w:p>
    <w:p w14:paraId="07C89176" w14:textId="4D38134A" w:rsidR="00C4725F" w:rsidRPr="00A64116" w:rsidRDefault="00C4725F" w:rsidP="00C4725F">
      <w:pPr>
        <w:pStyle w:val="Heading4"/>
      </w:pPr>
      <w:r w:rsidRPr="00A64116">
        <w:t>The United States Federal Government should substantially strengthen collective bargaining rights for workers in the United States by removing the agricultural worker exemption from the NLRA’s definition of employee.</w:t>
      </w:r>
    </w:p>
    <w:p w14:paraId="40152F68" w14:textId="77777777" w:rsidR="00C4725F" w:rsidRPr="00A64116" w:rsidRDefault="00C4725F" w:rsidP="00C4725F"/>
    <w:p w14:paraId="6861D144" w14:textId="6D92FE86" w:rsidR="009856BC" w:rsidRPr="00A64116" w:rsidRDefault="00AD7601" w:rsidP="009856BC">
      <w:pPr>
        <w:pStyle w:val="Heading2"/>
      </w:pPr>
      <w:r w:rsidRPr="00A64116">
        <w:t xml:space="preserve">Advantage 2 </w:t>
      </w:r>
      <w:r w:rsidR="009856BC" w:rsidRPr="00A64116">
        <w:t xml:space="preserve">is </w:t>
      </w:r>
      <w:r w:rsidRPr="00A64116">
        <w:t>Health</w:t>
      </w:r>
      <w:r w:rsidR="00123CBA" w:rsidRPr="00A64116">
        <w:t xml:space="preserve"> Disparities</w:t>
      </w:r>
    </w:p>
    <w:p w14:paraId="70C97BE8" w14:textId="063E77AE" w:rsidR="00C52E25" w:rsidRPr="00A64116" w:rsidRDefault="00C52E25" w:rsidP="00C52E25">
      <w:pPr>
        <w:pStyle w:val="Heading4"/>
      </w:pPr>
      <w:r w:rsidRPr="00A64116">
        <w:t>Farmworkers face unimaginably poor working conditions resulting in considerable fatalities. Four million at risk</w:t>
      </w:r>
      <w:r w:rsidR="00893E61" w:rsidRPr="00A64116">
        <w:t xml:space="preserve"> daily</w:t>
      </w:r>
    </w:p>
    <w:p w14:paraId="7CA3719B" w14:textId="252DD63D" w:rsidR="00C52E25" w:rsidRPr="00A64116" w:rsidRDefault="00123CBA" w:rsidP="00FF6F39">
      <w:pPr>
        <w:pStyle w:val="Heading4"/>
        <w:rPr>
          <w:rStyle w:val="Style13ptBold"/>
        </w:rPr>
      </w:pPr>
      <w:r w:rsidRPr="00A64116">
        <w:rPr>
          <w:rStyle w:val="Style13ptBold"/>
          <w:bCs w:val="0"/>
          <w:iCs w:val="0"/>
        </w:rPr>
        <w:t>American Public Health Association</w:t>
      </w:r>
      <w:r w:rsidRPr="00A64116">
        <w:rPr>
          <w:rStyle w:val="Style13ptBold"/>
        </w:rPr>
        <w:t xml:space="preserve"> known as </w:t>
      </w:r>
      <w:r w:rsidR="00C52E25" w:rsidRPr="00A64116">
        <w:rPr>
          <w:rStyle w:val="Style13ptBold"/>
        </w:rPr>
        <w:t>APHA</w:t>
      </w:r>
      <w:r w:rsidRPr="00A64116">
        <w:rPr>
          <w:rStyle w:val="Style13ptBold"/>
        </w:rPr>
        <w:t xml:space="preserve"> reports in</w:t>
      </w:r>
      <w:r w:rsidR="00C52E25" w:rsidRPr="00A64116">
        <w:rPr>
          <w:rStyle w:val="Style13ptBold"/>
        </w:rPr>
        <w:t xml:space="preserve"> </w:t>
      </w:r>
      <w:r w:rsidR="00C52E25" w:rsidRPr="00A64116">
        <w:rPr>
          <w:rStyle w:val="Style13ptBold"/>
          <w:bCs w:val="0"/>
          <w:iCs w:val="0"/>
        </w:rPr>
        <w:t>17</w:t>
      </w:r>
    </w:p>
    <w:p w14:paraId="254A511B" w14:textId="77777777" w:rsidR="00C52E25" w:rsidRPr="00A64116" w:rsidRDefault="00C52E25" w:rsidP="00C52E25">
      <w:r w:rsidRPr="00A64116">
        <w:t>[American Public Health Association, Improving Working Conditions for U.S. Farmworkers and Food Production Workers, November 7, 2017. https://www.apha.org/policy-and-advocacy/public-health-policy-briefs/policy-database/2018/01/18/improving-working-conditions](NSB)</w:t>
      </w:r>
    </w:p>
    <w:p w14:paraId="2F162DC9" w14:textId="77777777" w:rsidR="00C52E25" w:rsidRPr="00A64116" w:rsidRDefault="00C52E25" w:rsidP="00C52E25">
      <w:r w:rsidRPr="00A64116">
        <w:rPr>
          <w:rStyle w:val="StyleUnderline"/>
          <w:sz w:val="16"/>
          <w:szCs w:val="16"/>
        </w:rPr>
        <w:t>More than</w:t>
      </w:r>
      <w:r w:rsidRPr="00A64116">
        <w:rPr>
          <w:rStyle w:val="StyleUnderline"/>
        </w:rPr>
        <w:t xml:space="preserve"> </w:t>
      </w:r>
      <w:r w:rsidRPr="00A64116">
        <w:rPr>
          <w:rStyle w:val="StyleUnderline"/>
          <w:highlight w:val="green"/>
        </w:rPr>
        <w:t>4 million workers in the</w:t>
      </w:r>
      <w:r w:rsidRPr="00A64116">
        <w:rPr>
          <w:rStyle w:val="StyleUnderline"/>
        </w:rPr>
        <w:t xml:space="preserve"> </w:t>
      </w:r>
      <w:r w:rsidRPr="00A64116">
        <w:rPr>
          <w:rStyle w:val="StyleUnderline"/>
          <w:highlight w:val="green"/>
        </w:rPr>
        <w:t>U</w:t>
      </w:r>
      <w:r w:rsidRPr="00A64116">
        <w:rPr>
          <w:rStyle w:val="StyleUnderline"/>
          <w:sz w:val="16"/>
          <w:szCs w:val="16"/>
        </w:rPr>
        <w:t>nited</w:t>
      </w:r>
      <w:r w:rsidRPr="00A64116">
        <w:rPr>
          <w:rStyle w:val="StyleUnderline"/>
        </w:rPr>
        <w:t xml:space="preserve"> </w:t>
      </w:r>
      <w:r w:rsidRPr="00A64116">
        <w:rPr>
          <w:rStyle w:val="StyleUnderline"/>
          <w:highlight w:val="green"/>
        </w:rPr>
        <w:t>S</w:t>
      </w:r>
      <w:r w:rsidRPr="00A64116">
        <w:rPr>
          <w:rStyle w:val="StyleUnderline"/>
          <w:sz w:val="16"/>
          <w:szCs w:val="16"/>
        </w:rPr>
        <w:t>tates</w:t>
      </w:r>
      <w:r w:rsidRPr="00A64116">
        <w:rPr>
          <w:rStyle w:val="StyleUnderline"/>
        </w:rPr>
        <w:t xml:space="preserve"> </w:t>
      </w:r>
      <w:r w:rsidRPr="00A64116">
        <w:rPr>
          <w:rStyle w:val="StyleUnderline"/>
          <w:highlight w:val="green"/>
        </w:rPr>
        <w:t>are</w:t>
      </w:r>
      <w:r w:rsidRPr="00A64116">
        <w:rPr>
          <w:rStyle w:val="StyleUnderline"/>
        </w:rPr>
        <w:t xml:space="preserve"> </w:t>
      </w:r>
      <w:r w:rsidRPr="00A64116">
        <w:rPr>
          <w:rStyle w:val="StyleUnderline"/>
          <w:highlight w:val="green"/>
        </w:rPr>
        <w:t>directly involved in tending crops</w:t>
      </w:r>
      <w:r w:rsidRPr="00A64116">
        <w:rPr>
          <w:rStyle w:val="StyleUnderline"/>
        </w:rPr>
        <w:t xml:space="preserve"> and livestock</w:t>
      </w:r>
      <w:r w:rsidRPr="00A64116">
        <w:t xml:space="preserve">, picking and </w:t>
      </w:r>
      <w:r w:rsidRPr="00A64116">
        <w:rPr>
          <w:highlight w:val="green"/>
          <w:u w:val="single"/>
        </w:rPr>
        <w:t>packaging produce</w:t>
      </w:r>
      <w:r w:rsidRPr="00A64116">
        <w:t xml:space="preserve">, and slaughtering </w:t>
      </w:r>
      <w:r w:rsidRPr="00A64116">
        <w:rPr>
          <w:highlight w:val="green"/>
          <w:u w:val="single"/>
        </w:rPr>
        <w:t>and processing meat, poultry, and seafood</w:t>
      </w:r>
      <w:r w:rsidRPr="00A64116">
        <w:t xml:space="preserve">.[1] These individuals, referred to throughout this policy statement as </w:t>
      </w:r>
      <w:r w:rsidRPr="00A64116">
        <w:rPr>
          <w:rStyle w:val="StyleUnderline"/>
        </w:rPr>
        <w:t>farmworkers</w:t>
      </w:r>
      <w:r w:rsidRPr="00A64116">
        <w:t xml:space="preserve"> and food production workers, </w:t>
      </w:r>
      <w:r w:rsidRPr="00A64116">
        <w:rPr>
          <w:rStyle w:val="StyleUnderline"/>
        </w:rPr>
        <w:t>are essential to meeting the public health goal of ensuring an accessible supply of nutritious food. Yet</w:t>
      </w:r>
      <w:r w:rsidRPr="00A64116">
        <w:t xml:space="preserve">, in the case of many of </w:t>
      </w:r>
      <w:r w:rsidRPr="00A64116">
        <w:rPr>
          <w:rStyle w:val="StyleUnderline"/>
        </w:rPr>
        <w:t>these workers</w:t>
      </w:r>
      <w:r w:rsidRPr="00A64116">
        <w:t xml:space="preserve">, </w:t>
      </w:r>
      <w:r w:rsidRPr="00A64116">
        <w:rPr>
          <w:highlight w:val="green"/>
          <w:u w:val="single"/>
        </w:rPr>
        <w:t>their job adversely affects their health</w:t>
      </w:r>
      <w:r w:rsidRPr="00A64116">
        <w:t xml:space="preserve">. </w:t>
      </w:r>
      <w:r w:rsidRPr="00A64116">
        <w:rPr>
          <w:highlight w:val="green"/>
          <w:u w:val="single"/>
        </w:rPr>
        <w:t xml:space="preserve">Most </w:t>
      </w:r>
      <w:r w:rsidRPr="00A64116">
        <w:rPr>
          <w:rStyle w:val="StyleUnderline"/>
          <w:highlight w:val="green"/>
        </w:rPr>
        <w:t>are</w:t>
      </w:r>
      <w:r w:rsidRPr="00A64116">
        <w:rPr>
          <w:rStyle w:val="StyleUnderline"/>
        </w:rPr>
        <w:t xml:space="preserve"> </w:t>
      </w:r>
      <w:r w:rsidRPr="00A64116">
        <w:rPr>
          <w:rStyle w:val="StyleUnderline"/>
          <w:highlight w:val="green"/>
        </w:rPr>
        <w:t xml:space="preserve">paid low wages, and </w:t>
      </w:r>
      <w:r w:rsidRPr="00A64116">
        <w:rPr>
          <w:rStyle w:val="StyleUnderline"/>
        </w:rPr>
        <w:t>they</w:t>
      </w:r>
      <w:r w:rsidRPr="00A64116">
        <w:rPr>
          <w:rStyle w:val="StyleUnderline"/>
          <w:highlight w:val="green"/>
        </w:rPr>
        <w:t xml:space="preserve"> suffer high rates of work-related fatalities and injuries</w:t>
      </w:r>
      <w:r w:rsidRPr="00A64116">
        <w:rPr>
          <w:rStyle w:val="StyleUnderline"/>
        </w:rPr>
        <w:t xml:space="preserve">. </w:t>
      </w:r>
      <w:r w:rsidRPr="00A64116">
        <w:rPr>
          <w:rStyle w:val="StyleUnderline"/>
          <w:highlight w:val="green"/>
        </w:rPr>
        <w:t>Many face</w:t>
      </w:r>
      <w:r w:rsidRPr="00A64116">
        <w:rPr>
          <w:rStyle w:val="StyleUnderline"/>
        </w:rPr>
        <w:t xml:space="preserve"> </w:t>
      </w:r>
      <w:r w:rsidRPr="00A64116">
        <w:rPr>
          <w:rStyle w:val="StyleUnderline"/>
          <w:highlight w:val="green"/>
        </w:rPr>
        <w:t>discrimination</w:t>
      </w:r>
      <w:r w:rsidRPr="00A64116">
        <w:rPr>
          <w:rStyle w:val="StyleUnderline"/>
        </w:rPr>
        <w:t xml:space="preserve"> </w:t>
      </w:r>
      <w:r w:rsidRPr="00A64116">
        <w:rPr>
          <w:rStyle w:val="StyleUnderline"/>
          <w:highlight w:val="green"/>
        </w:rPr>
        <w:t>and exploitation</w:t>
      </w:r>
      <w:r w:rsidRPr="00A64116">
        <w:rPr>
          <w:rStyle w:val="StyleUnderline"/>
        </w:rPr>
        <w:t xml:space="preserve"> </w:t>
      </w:r>
      <w:r w:rsidRPr="00A64116">
        <w:rPr>
          <w:rStyle w:val="StyleUnderline"/>
          <w:highlight w:val="green"/>
        </w:rPr>
        <w:t>because of</w:t>
      </w:r>
      <w:r w:rsidRPr="00A64116">
        <w:rPr>
          <w:rStyle w:val="StyleUnderline"/>
        </w:rPr>
        <w:t xml:space="preserve"> </w:t>
      </w:r>
      <w:r w:rsidRPr="00A64116">
        <w:rPr>
          <w:rStyle w:val="StyleUnderline"/>
          <w:highlight w:val="green"/>
        </w:rPr>
        <w:t>their race,</w:t>
      </w:r>
      <w:r w:rsidRPr="00A64116">
        <w:rPr>
          <w:rStyle w:val="StyleUnderline"/>
        </w:rPr>
        <w:t xml:space="preserve"> ethnicity, </w:t>
      </w:r>
      <w:r w:rsidRPr="00A64116">
        <w:rPr>
          <w:rStyle w:val="StyleUnderline"/>
          <w:highlight w:val="green"/>
        </w:rPr>
        <w:t>and/or immigration status</w:t>
      </w:r>
      <w:r w:rsidRPr="00A64116">
        <w:rPr>
          <w:rStyle w:val="StyleUnderline"/>
        </w:rPr>
        <w:t>, and some are excluded altogether from certain labor law protections</w:t>
      </w:r>
      <w:r w:rsidRPr="00A64116">
        <w:t xml:space="preserve">. Currently, </w:t>
      </w:r>
      <w:r w:rsidRPr="00A64116">
        <w:rPr>
          <w:highlight w:val="green"/>
          <w:u w:val="single"/>
        </w:rPr>
        <w:t>working conditions for farmworkers</w:t>
      </w:r>
      <w:r w:rsidRPr="00A64116">
        <w:t xml:space="preserve"> and food production workers </w:t>
      </w:r>
      <w:r w:rsidRPr="00A64116">
        <w:rPr>
          <w:highlight w:val="green"/>
          <w:u w:val="single"/>
        </w:rPr>
        <w:t>contribute to health disparities.</w:t>
      </w:r>
      <w:r w:rsidRPr="00A64116">
        <w:t xml:space="preserve"> As expressed in APHA policies, </w:t>
      </w:r>
      <w:r w:rsidRPr="00A64116">
        <w:rPr>
          <w:rStyle w:val="StyleUnderline"/>
          <w:highlight w:val="green"/>
        </w:rPr>
        <w:t>a sustainable food system must be grounded in safe working conditions, fair wages, and human rights protections for individuals</w:t>
      </w:r>
      <w:r w:rsidRPr="00A64116">
        <w:rPr>
          <w:rStyle w:val="StyleUnderline"/>
        </w:rPr>
        <w:t xml:space="preserve"> employed in agriculture and food production</w:t>
      </w:r>
      <w:r w:rsidRPr="00A64116">
        <w:t>.</w:t>
      </w:r>
    </w:p>
    <w:p w14:paraId="7558D720" w14:textId="77777777" w:rsidR="008960C4" w:rsidRPr="00A64116" w:rsidRDefault="008960C4" w:rsidP="008960C4">
      <w:pPr>
        <w:pStyle w:val="Heading4"/>
      </w:pPr>
      <w:r w:rsidRPr="00A64116">
        <w:t>Fair Labor Standards Act protections are insufficient to solve</w:t>
      </w:r>
    </w:p>
    <w:p w14:paraId="6C41EB9F" w14:textId="77777777" w:rsidR="008960C4" w:rsidRPr="00A64116" w:rsidRDefault="008960C4" w:rsidP="008960C4">
      <w:pPr>
        <w:rPr>
          <w:rStyle w:val="Style13ptBold"/>
        </w:rPr>
      </w:pPr>
      <w:r w:rsidRPr="00A64116">
        <w:rPr>
          <w:rStyle w:val="Style13ptBold"/>
        </w:rPr>
        <w:t>Coffman, 22</w:t>
      </w:r>
    </w:p>
    <w:p w14:paraId="37F91C7D" w14:textId="77777777" w:rsidR="008960C4" w:rsidRPr="00A64116" w:rsidRDefault="008960C4" w:rsidP="008960C4">
      <w:r w:rsidRPr="00A64116">
        <w:t>[Dustin Coffman, JD Drake University Law School, The Excluded Workers: The NLRA, Farm Laborers, and a Lineage of Exploitation, Drake Journal of Agricultural Law, Spring 2022. (27.1) https://aglawjournal.wp.drake.edu/wp-content/uploads/sites/66/2023/01/220531_Coffman_Final_Macro1.pdf](NSB)</w:t>
      </w:r>
    </w:p>
    <w:p w14:paraId="6AC6A646" w14:textId="77777777" w:rsidR="008960C4" w:rsidRPr="00A64116" w:rsidRDefault="008960C4" w:rsidP="008960C4">
      <w:r w:rsidRPr="00A64116">
        <w:rPr>
          <w:sz w:val="16"/>
          <w:szCs w:val="16"/>
        </w:rPr>
        <w:t>As was the case with the SSA and the NLRA,</w:t>
      </w:r>
      <w:r w:rsidRPr="00A64116">
        <w:t xml:space="preserve"> </w:t>
      </w:r>
      <w:r w:rsidRPr="00A64116">
        <w:rPr>
          <w:highlight w:val="green"/>
          <w:u w:val="single"/>
        </w:rPr>
        <w:t>the FLSA</w:t>
      </w:r>
      <w:r w:rsidRPr="00A64116">
        <w:t xml:space="preserve"> </w:t>
      </w:r>
      <w:r w:rsidRPr="00A64116">
        <w:rPr>
          <w:highlight w:val="green"/>
          <w:u w:val="single"/>
        </w:rPr>
        <w:t>originally excluded farm workers from its protection</w:t>
      </w:r>
      <w:r w:rsidRPr="00A64116">
        <w:rPr>
          <w:highlight w:val="green"/>
        </w:rPr>
        <w:t>s</w:t>
      </w:r>
      <w:r w:rsidRPr="00A64116">
        <w:t xml:space="preserve">.39 </w:t>
      </w:r>
      <w:r w:rsidRPr="00A64116">
        <w:rPr>
          <w:sz w:val="16"/>
          <w:szCs w:val="16"/>
        </w:rPr>
        <w:t>However,</w:t>
      </w:r>
      <w:r w:rsidRPr="00A64116">
        <w:t xml:space="preserve"> </w:t>
      </w:r>
      <w:r w:rsidRPr="00A64116">
        <w:rPr>
          <w:highlight w:val="green"/>
          <w:u w:val="single"/>
        </w:rPr>
        <w:t>it was amended in 1966 to include such workers</w:t>
      </w:r>
      <w:r w:rsidRPr="00A64116">
        <w:t>.</w:t>
      </w:r>
      <w:r w:rsidRPr="00A64116">
        <w:rPr>
          <w:sz w:val="16"/>
          <w:szCs w:val="16"/>
        </w:rPr>
        <w:t xml:space="preserve">40 As a result, the “FLSA now applies the minimum wage and recordkeeping provisions to most agricultural workers and employers.”41 </w:t>
      </w:r>
      <w:r w:rsidRPr="00A64116">
        <w:rPr>
          <w:rStyle w:val="StyleUnderline"/>
          <w:sz w:val="16"/>
          <w:szCs w:val="16"/>
        </w:rPr>
        <w:t>While bringing farm workers into the minimum wage protection of the FLSA was certainly a step in the right direction, there are still lingering coverage and institutional issues</w:t>
      </w:r>
      <w:r w:rsidRPr="00A64116">
        <w:rPr>
          <w:sz w:val="16"/>
          <w:szCs w:val="16"/>
        </w:rPr>
        <w:t>.42</w:t>
      </w:r>
    </w:p>
    <w:p w14:paraId="61E5B47A" w14:textId="77777777" w:rsidR="008960C4" w:rsidRPr="00A64116" w:rsidRDefault="008960C4" w:rsidP="008960C4">
      <w:r w:rsidRPr="00A64116">
        <w:rPr>
          <w:sz w:val="16"/>
          <w:szCs w:val="16"/>
        </w:rPr>
        <w:t>For instance, undocumented farm workers have the right to receive back pay for minimum wage violations</w:t>
      </w:r>
      <w:r w:rsidRPr="00A64116">
        <w:t xml:space="preserve"> </w:t>
      </w:r>
      <w:r w:rsidRPr="00A64116">
        <w:rPr>
          <w:highlight w:val="green"/>
          <w:u w:val="single"/>
        </w:rPr>
        <w:t>under the FLSA,</w:t>
      </w:r>
      <w:r w:rsidRPr="00A64116">
        <w:t xml:space="preserve"> but they </w:t>
      </w:r>
      <w:r w:rsidRPr="00A64116">
        <w:rPr>
          <w:sz w:val="16"/>
          <w:szCs w:val="16"/>
        </w:rPr>
        <w:t>may not have the resources and opportunity to file such a claim.43 Additionally,</w:t>
      </w:r>
      <w:r w:rsidRPr="00A64116">
        <w:t xml:space="preserve"> </w:t>
      </w:r>
      <w:r w:rsidRPr="00A64116">
        <w:rPr>
          <w:rStyle w:val="StyleUnderline"/>
          <w:highlight w:val="green"/>
        </w:rPr>
        <w:t>an employer who does not use more than 500 man-days of agricultural labor</w:t>
      </w:r>
      <w:r w:rsidRPr="00A64116">
        <w:rPr>
          <w:rStyle w:val="StyleUnderline"/>
        </w:rPr>
        <w:t xml:space="preserve"> </w:t>
      </w:r>
      <w:r w:rsidRPr="00A64116">
        <w:rPr>
          <w:rStyle w:val="StyleUnderline"/>
          <w:sz w:val="16"/>
          <w:szCs w:val="16"/>
          <w:u w:val="none"/>
        </w:rPr>
        <w:t>during any calendar quarter of the preceding year</w:t>
      </w:r>
      <w:r w:rsidRPr="00A64116">
        <w:rPr>
          <w:rStyle w:val="StyleUnderline"/>
        </w:rPr>
        <w:t xml:space="preserve"> </w:t>
      </w:r>
      <w:r w:rsidRPr="00A64116">
        <w:rPr>
          <w:rStyle w:val="StyleUnderline"/>
          <w:highlight w:val="green"/>
        </w:rPr>
        <w:t>is not required to pay minimum wage</w:t>
      </w:r>
      <w:r w:rsidRPr="00A64116">
        <w:rPr>
          <w:rStyle w:val="StyleUnderline"/>
        </w:rPr>
        <w:t xml:space="preserve"> </w:t>
      </w:r>
      <w:r w:rsidRPr="00A64116">
        <w:rPr>
          <w:rStyle w:val="StyleUnderline"/>
          <w:highlight w:val="green"/>
        </w:rPr>
        <w:t>or meet the overtime requirements</w:t>
      </w:r>
      <w:r w:rsidRPr="00A64116">
        <w:t xml:space="preserve"> </w:t>
      </w:r>
      <w:r w:rsidRPr="00A64116">
        <w:rPr>
          <w:sz w:val="16"/>
          <w:szCs w:val="16"/>
        </w:rPr>
        <w:t>for the then present year.44 A man-day is defined as “any day during which an employee performs any agricultural labor for not less than one hour.”45</w:t>
      </w:r>
      <w:r w:rsidRPr="00A64116">
        <w:t xml:space="preserve"> </w:t>
      </w:r>
      <w:r w:rsidRPr="00A64116">
        <w:rPr>
          <w:rStyle w:val="StyleUnderline"/>
          <w:highlight w:val="green"/>
        </w:rPr>
        <w:t>Often compromising compliance</w:t>
      </w:r>
      <w:r w:rsidRPr="00A64116">
        <w:rPr>
          <w:rStyle w:val="StyleUnderline"/>
        </w:rPr>
        <w:t xml:space="preserve"> with minimum </w:t>
      </w:r>
      <w:r w:rsidRPr="00A64116">
        <w:rPr>
          <w:rStyle w:val="StyleUnderline"/>
          <w:sz w:val="16"/>
          <w:szCs w:val="16"/>
          <w:u w:val="none"/>
        </w:rPr>
        <w:t>wage and man-day requirements is the lack of proper record keeping</w:t>
      </w:r>
      <w:r w:rsidRPr="00A64116">
        <w:rPr>
          <w:sz w:val="16"/>
          <w:szCs w:val="16"/>
        </w:rPr>
        <w:t>.46 If a farm owner or manager “fails” in this regard, then it becomes difficult to ensure that they are actually paying</w:t>
      </w:r>
      <w:r w:rsidRPr="00A64116">
        <w:t xml:space="preserve"> </w:t>
      </w:r>
      <w:r w:rsidRPr="00A64116">
        <w:rPr>
          <w:sz w:val="16"/>
          <w:szCs w:val="16"/>
        </w:rPr>
        <w:t>their workers minimum wage.</w:t>
      </w:r>
    </w:p>
    <w:p w14:paraId="44499FA3" w14:textId="77777777" w:rsidR="008960C4" w:rsidRPr="00A64116" w:rsidRDefault="008960C4" w:rsidP="008960C4">
      <w:r w:rsidRPr="00A64116">
        <w:rPr>
          <w:rStyle w:val="StyleUnderline"/>
          <w:sz w:val="16"/>
          <w:szCs w:val="16"/>
        </w:rPr>
        <w:t>Farm workers are also exempted from the FLSA’s overtime pay provisions</w:t>
      </w:r>
      <w:r w:rsidRPr="00A64116">
        <w:rPr>
          <w:sz w:val="16"/>
          <w:szCs w:val="16"/>
        </w:rPr>
        <w:t>.47 Unlike covered employees, farm workers do not have to be paid one and a half times their regular pay for hours worked beyond 40-per-week.48 Agricultural employers are also “allowed to hire … children fourteen and older[,] … twelve and thirteen-year old children may be hired with parental permission, and children under twelve may be hired on their parents’ farm or with parental permission on a farm that falls below the 500 man-day employment requirement.”49</w:t>
      </w:r>
      <w:r w:rsidRPr="00A64116">
        <w:t xml:space="preserve"> </w:t>
      </w:r>
      <w:r w:rsidRPr="00A64116">
        <w:rPr>
          <w:rStyle w:val="StyleUnderline"/>
        </w:rPr>
        <w:t xml:space="preserve">Despite the </w:t>
      </w:r>
      <w:r w:rsidRPr="00A64116">
        <w:rPr>
          <w:rStyle w:val="StyleUnderline"/>
          <w:sz w:val="16"/>
          <w:szCs w:val="16"/>
        </w:rPr>
        <w:t>expansion of the FLSA to incorporate farm workers into many of its protections, there is still the lingering question as to why these employees are treated differently in the eyes of federal labor protections</w:t>
      </w:r>
      <w:r w:rsidRPr="00A64116">
        <w:rPr>
          <w:sz w:val="16"/>
          <w:szCs w:val="16"/>
        </w:rPr>
        <w:t>.</w:t>
      </w:r>
    </w:p>
    <w:p w14:paraId="42BF2CD0" w14:textId="77777777" w:rsidR="000B3078" w:rsidRPr="00A64116" w:rsidRDefault="000B3078" w:rsidP="000B3078">
      <w:pPr>
        <w:pStyle w:val="Heading4"/>
      </w:pPr>
      <w:r w:rsidRPr="00A64116">
        <w:t>United Farm Workers and the Farm Labor Organizing Committee also are limited without better protection</w:t>
      </w:r>
    </w:p>
    <w:p w14:paraId="3B26F26B" w14:textId="77777777" w:rsidR="000B3078" w:rsidRPr="00A64116" w:rsidRDefault="000B3078" w:rsidP="000B3078">
      <w:pPr>
        <w:rPr>
          <w:rStyle w:val="Style13ptBold"/>
        </w:rPr>
      </w:pPr>
      <w:r w:rsidRPr="00A64116">
        <w:rPr>
          <w:rStyle w:val="Style13ptBold"/>
        </w:rPr>
        <w:t>Coffman, 22</w:t>
      </w:r>
    </w:p>
    <w:p w14:paraId="602EB7F4" w14:textId="77777777" w:rsidR="000B3078" w:rsidRPr="00A64116" w:rsidRDefault="000B3078" w:rsidP="000B3078">
      <w:r w:rsidRPr="00A64116">
        <w:t>[Dustin Coffman, JD Drake University Law School, The Excluded Workers: The NLRA, Farm Laborers, and a Lineage of Exploitation, Drake Journal of Agricultural Law, Spring 2022. (27.1) https://aglawjournal.wp.drake.edu/wp-content/uploads/sites/66/2023/01/220531_Coffman_Final_Macro1.pdf](NSB)</w:t>
      </w:r>
    </w:p>
    <w:p w14:paraId="7B53F79C" w14:textId="77777777" w:rsidR="000B3078" w:rsidRPr="00A64116" w:rsidRDefault="000B3078" w:rsidP="000B3078">
      <w:r w:rsidRPr="00A64116">
        <w:rPr>
          <w:rStyle w:val="StyleUnderline"/>
        </w:rPr>
        <w:t>Some people may interpret the successes of the UFW and the FLOC as evidence that there is no need for an amendment</w:t>
      </w:r>
      <w:r w:rsidRPr="00A64116">
        <w:t xml:space="preserve"> to the NLRA </w:t>
      </w:r>
      <w:r w:rsidRPr="00A64116">
        <w:rPr>
          <w:rStyle w:val="StyleUnderline"/>
        </w:rPr>
        <w:t>because they have amassed thousands of members without its protections. This interpretation, however, is an improper takeaway</w:t>
      </w:r>
      <w:r w:rsidRPr="00A64116">
        <w:t xml:space="preserve"> from the accomplishments of these unions. </w:t>
      </w:r>
      <w:r w:rsidRPr="00A64116">
        <w:rPr>
          <w:rStyle w:val="StyleUnderline"/>
        </w:rPr>
        <w:t>While they have been successful, they would likely have been all the more had they been able to organize farm workers with the privilege of not having to worry about retaliatory actions</w:t>
      </w:r>
      <w:r w:rsidRPr="00A64116">
        <w:t xml:space="preserve"> such as being fired or turned over to immigration services. </w:t>
      </w:r>
      <w:r w:rsidRPr="00A64116">
        <w:rPr>
          <w:rStyle w:val="StyleUnderline"/>
        </w:rPr>
        <w:t>Additionally, if farm laborers were included in the NLRA, then there may have been more examples of</w:t>
      </w:r>
      <w:r w:rsidRPr="00A64116">
        <w:t xml:space="preserve"> different labor unions and their </w:t>
      </w:r>
      <w:r w:rsidRPr="00A64116">
        <w:rPr>
          <w:rStyle w:val="StyleUnderline"/>
        </w:rPr>
        <w:t>successes</w:t>
      </w:r>
      <w:r w:rsidRPr="00A64116">
        <w:t>. It is precisely because organizers realized the tremendous obstacle presented by attempting to organize such a workforce that they have repeatedly attempted to rescind the NLRA’s exemption of these types of temporary workers. Unfortunately, these attempts have been unsuccessful.</w:t>
      </w:r>
    </w:p>
    <w:p w14:paraId="75453B39" w14:textId="77777777" w:rsidR="0021042F" w:rsidRPr="00DD6D62" w:rsidRDefault="0021042F" w:rsidP="0021042F">
      <w:pPr>
        <w:pStyle w:val="Heading4"/>
      </w:pPr>
      <w:r w:rsidRPr="00DD6D62">
        <w:t>Neonic pesticide use is widespread in the US</w:t>
      </w:r>
    </w:p>
    <w:p w14:paraId="7BFE0346" w14:textId="77777777" w:rsidR="0021042F" w:rsidRPr="00DD6D62" w:rsidRDefault="0021042F" w:rsidP="0021042F">
      <w:pPr>
        <w:rPr>
          <w:rStyle w:val="Style13ptBold"/>
        </w:rPr>
      </w:pPr>
      <w:r w:rsidRPr="00DD6D62">
        <w:rPr>
          <w:rStyle w:val="Style13ptBold"/>
        </w:rPr>
        <w:t>NRDC, 25</w:t>
      </w:r>
    </w:p>
    <w:p w14:paraId="5AD08126" w14:textId="792BFD82" w:rsidR="0021042F" w:rsidRPr="0021042F" w:rsidRDefault="0021042F" w:rsidP="0021042F">
      <w:pPr>
        <w:rPr>
          <w:sz w:val="20"/>
          <w:szCs w:val="20"/>
        </w:rPr>
      </w:pPr>
      <w:r w:rsidRPr="0021042F">
        <w:rPr>
          <w:sz w:val="20"/>
          <w:szCs w:val="20"/>
        </w:rPr>
        <w:t xml:space="preserve">[Natural Resources Defense Council, Neonicotinoids 101: The Effects on Humans and Bees, June 11, 2025. https://www.nrdc.org/stories/neonicotinoids-101-effects-humans-and-bees] (NSB) ADA-2 </w:t>
      </w:r>
    </w:p>
    <w:p w14:paraId="0BF77E3A" w14:textId="77777777" w:rsidR="0021042F" w:rsidRPr="00DD6D62" w:rsidRDefault="0021042F" w:rsidP="0021042F">
      <w:r w:rsidRPr="00DD6D62">
        <w:t>What are neonicotinoids?</w:t>
      </w:r>
    </w:p>
    <w:p w14:paraId="30B22E5E" w14:textId="77777777" w:rsidR="0021042F" w:rsidRPr="00DD6D62" w:rsidRDefault="0021042F" w:rsidP="0021042F">
      <w:r w:rsidRPr="001A7955">
        <w:rPr>
          <w:rStyle w:val="StyleUnderline"/>
          <w:highlight w:val="green"/>
        </w:rPr>
        <w:t>Neonics are a class of synthetic, neurotoxic insecticides that are used on agricultural crops</w:t>
      </w:r>
      <w:r w:rsidRPr="00DD6D62">
        <w:t>, lawns, gardens, golf courses, and in flea and tick pet treatments. Developed in the mid-1990s</w:t>
      </w:r>
      <w:r w:rsidRPr="00DD6D62">
        <w:rPr>
          <w:rStyle w:val="StyleUnderline"/>
        </w:rPr>
        <w:t xml:space="preserve">, </w:t>
      </w:r>
      <w:r w:rsidRPr="001A7955">
        <w:rPr>
          <w:rStyle w:val="StyleUnderline"/>
          <w:highlight w:val="green"/>
        </w:rPr>
        <w:t xml:space="preserve">they are now the </w:t>
      </w:r>
      <w:r w:rsidRPr="001A7955">
        <w:rPr>
          <w:rStyle w:val="StyleUnderline"/>
          <w:b/>
          <w:bCs/>
          <w:highlight w:val="green"/>
        </w:rPr>
        <w:t>single-most popular insecticide class</w:t>
      </w:r>
      <w:r w:rsidRPr="001A7955">
        <w:rPr>
          <w:rStyle w:val="StyleUnderline"/>
          <w:highlight w:val="green"/>
        </w:rPr>
        <w:t xml:space="preserve"> in the U</w:t>
      </w:r>
      <w:r w:rsidRPr="001A7955">
        <w:rPr>
          <w:rStyle w:val="StyleUnderline"/>
        </w:rPr>
        <w:t>nited</w:t>
      </w:r>
      <w:r w:rsidRPr="001A7955">
        <w:rPr>
          <w:rStyle w:val="StyleUnderline"/>
          <w:highlight w:val="green"/>
        </w:rPr>
        <w:t xml:space="preserve"> S</w:t>
      </w:r>
      <w:r w:rsidRPr="001A7955">
        <w:rPr>
          <w:rStyle w:val="StyleUnderline"/>
        </w:rPr>
        <w:t>tates</w:t>
      </w:r>
      <w:r w:rsidRPr="001A7955">
        <w:t>.</w:t>
      </w:r>
      <w:r w:rsidRPr="00DD6D62">
        <w:t xml:space="preserve"> </w:t>
      </w:r>
    </w:p>
    <w:p w14:paraId="3EA9A7F0" w14:textId="77777777" w:rsidR="0021042F" w:rsidRPr="00DD6D62" w:rsidRDefault="0021042F" w:rsidP="0021042F">
      <w:r w:rsidRPr="00DD6D62">
        <w:t>Neonics work by permanently binding to insects’ nerves, overstimulating and destroying them. Exposed insects often exhibit uncontrollable shaking and twitching, followed by paralysis and, eventually, death. Even at nonlethal doses, neonics can weaken critical functions, such as an insect’s immune system, navigation, stamina, memory, and fertility.</w:t>
      </w:r>
    </w:p>
    <w:p w14:paraId="447D6AAD" w14:textId="77777777" w:rsidR="0021042F" w:rsidRPr="00DD6D62" w:rsidRDefault="0021042F" w:rsidP="0021042F">
      <w:pPr>
        <w:pStyle w:val="Heading4"/>
      </w:pPr>
      <w:r w:rsidRPr="00DD6D62">
        <w:t>Neonics risk mass extinctions as well as farm and ecosystem collapse</w:t>
      </w:r>
    </w:p>
    <w:p w14:paraId="1A7246D1" w14:textId="77777777" w:rsidR="0021042F" w:rsidRPr="00DD6D62" w:rsidRDefault="0021042F" w:rsidP="0021042F">
      <w:pPr>
        <w:rPr>
          <w:rStyle w:val="Style13ptBold"/>
        </w:rPr>
      </w:pPr>
      <w:r w:rsidRPr="00DD6D62">
        <w:rPr>
          <w:rStyle w:val="Style13ptBold"/>
        </w:rPr>
        <w:t>NRDC, 25</w:t>
      </w:r>
    </w:p>
    <w:p w14:paraId="2D137CD8" w14:textId="77777777" w:rsidR="0021042F" w:rsidRPr="00DD6D62" w:rsidRDefault="0021042F" w:rsidP="0021042F">
      <w:r w:rsidRPr="00DD6D62">
        <w:t xml:space="preserve">[Natural Resources Defense Council, Neonicotinoids 101: The Effects on Humans and Bees, June 11, 2025. </w:t>
      </w:r>
      <w:proofErr w:type="gramStart"/>
      <w:r w:rsidRPr="00DD6D62">
        <w:t>https://www.nrdc.org/stories/neonicotinoids-101-effects-humans-and-bees]  (</w:t>
      </w:r>
      <w:proofErr w:type="gramEnd"/>
      <w:r w:rsidRPr="00DD6D62">
        <w:t>NSB) ADA-3 ADA-</w:t>
      </w:r>
    </w:p>
    <w:p w14:paraId="5FA937CB" w14:textId="77777777" w:rsidR="0021042F" w:rsidRPr="00DD6D62" w:rsidRDefault="0021042F" w:rsidP="0021042F">
      <w:r w:rsidRPr="00DD6D62">
        <w:t>Why are neonicotinoids so bad?</w:t>
      </w:r>
    </w:p>
    <w:p w14:paraId="79CE51F7" w14:textId="77777777" w:rsidR="0021042F" w:rsidRPr="00DD6D62" w:rsidRDefault="0021042F" w:rsidP="0021042F">
      <w:r w:rsidRPr="00DD6D62">
        <w:rPr>
          <w:rStyle w:val="StyleUnderline"/>
        </w:rPr>
        <w:t xml:space="preserve">The reason </w:t>
      </w:r>
      <w:r w:rsidRPr="001A7955">
        <w:rPr>
          <w:rStyle w:val="StyleUnderline"/>
          <w:highlight w:val="green"/>
        </w:rPr>
        <w:t>neonics are</w:t>
      </w:r>
      <w:r w:rsidRPr="00DD6D62">
        <w:rPr>
          <w:rStyle w:val="StyleUnderline"/>
        </w:rPr>
        <w:t xml:space="preserve"> bad is the same reason they’re used in the first place: To insects, they’re </w:t>
      </w:r>
      <w:r w:rsidRPr="001A7955">
        <w:rPr>
          <w:rStyle w:val="StyleUnderline"/>
          <w:highlight w:val="green"/>
        </w:rPr>
        <w:t>some of the deadliest pesticides ever created</w:t>
      </w:r>
      <w:r w:rsidRPr="00DD6D62">
        <w:rPr>
          <w:rStyle w:val="StyleUnderline"/>
        </w:rPr>
        <w:t xml:space="preserve">. </w:t>
      </w:r>
      <w:r w:rsidRPr="001A7955">
        <w:rPr>
          <w:rStyle w:val="StyleUnderline"/>
          <w:b/>
          <w:bCs/>
          <w:highlight w:val="green"/>
        </w:rPr>
        <w:t>They kill indiscriminately</w:t>
      </w:r>
      <w:r w:rsidRPr="001A7955">
        <w:rPr>
          <w:rStyle w:val="StyleUnderline"/>
          <w:highlight w:val="green"/>
        </w:rPr>
        <w:t>, exterminating not only “pests” but also countless butterflies, bees, and earthworms too</w:t>
      </w:r>
      <w:r w:rsidRPr="001A7955">
        <w:rPr>
          <w:highlight w:val="green"/>
        </w:rPr>
        <w:t>.</w:t>
      </w:r>
      <w:r w:rsidRPr="00DD6D62">
        <w:t xml:space="preserve"> </w:t>
      </w:r>
    </w:p>
    <w:p w14:paraId="7B2B6E28" w14:textId="77777777" w:rsidR="0021042F" w:rsidRPr="00DD6D62" w:rsidRDefault="0021042F" w:rsidP="0021042F">
      <w:r w:rsidRPr="00DD6D62">
        <w:t xml:space="preserve">In addition, </w:t>
      </w:r>
      <w:r w:rsidRPr="00DD6D62">
        <w:rPr>
          <w:rStyle w:val="StyleUnderline"/>
        </w:rPr>
        <w:t>neonics are considered “systemic” pesticides</w:t>
      </w:r>
      <w:r w:rsidRPr="00DD6D62">
        <w:t xml:space="preserve">. This means they can be applied directly to the soil (as a “drench”) around a plant’s roots or as a coating on a plant seed, which the plant then soaks up as it grows. </w:t>
      </w:r>
      <w:r w:rsidRPr="00DD6D62">
        <w:rPr>
          <w:rStyle w:val="StyleUnderline"/>
        </w:rPr>
        <w:t>That makes the plant itself</w:t>
      </w:r>
      <w:r w:rsidRPr="00DD6D62">
        <w:t>—including its nectar, pollen, leaves, stems, and fruit—</w:t>
      </w:r>
      <w:r w:rsidRPr="00DD6D62">
        <w:rPr>
          <w:rStyle w:val="StyleUnderline"/>
        </w:rPr>
        <w:t>toxic</w:t>
      </w:r>
      <w:r w:rsidRPr="00DD6D62">
        <w:t>. The problem is that only a small portion of the neonics make it into the target plant, leaving the vast majority in the soil.</w:t>
      </w:r>
    </w:p>
    <w:p w14:paraId="4C2DF76E" w14:textId="77777777" w:rsidR="0021042F" w:rsidRPr="00DD6D62" w:rsidRDefault="0021042F" w:rsidP="0021042F">
      <w:r w:rsidRPr="00DD6D62">
        <w:t xml:space="preserve">Once in the soil, neonics remain there for years, and rain or irrigation water can easily carry them long distances to contaminate new soil, plant life, and water supplies. Given neonics’ widespread use, the result has been enormous ecosystem contamination. A 2015 study by the U.S. Geological Survey found neonic pollution in more than half of the streams it sampled nationwide. </w:t>
      </w:r>
    </w:p>
    <w:p w14:paraId="1A7A1D64" w14:textId="77777777" w:rsidR="0021042F" w:rsidRPr="00DD6D62" w:rsidRDefault="0021042F" w:rsidP="0021042F">
      <w:r w:rsidRPr="00DD6D62">
        <w:rPr>
          <w:rStyle w:val="StyleUnderline"/>
        </w:rPr>
        <w:t xml:space="preserve">The reality is that </w:t>
      </w:r>
      <w:r w:rsidRPr="001A7955">
        <w:rPr>
          <w:rStyle w:val="StyleUnderline"/>
          <w:highlight w:val="green"/>
        </w:rPr>
        <w:t>neonics easily work their way up the food chain</w:t>
      </w:r>
      <w:r w:rsidRPr="00DD6D62">
        <w:rPr>
          <w:rStyle w:val="StyleUnderline"/>
        </w:rPr>
        <w:t xml:space="preserve"> too</w:t>
      </w:r>
      <w:r w:rsidRPr="00DD6D62">
        <w:t>. Studies now link neonics to mass losses of birds and the collapse of fisheries. And in 2023, the U.S. Environmental Protection Agency (</w:t>
      </w:r>
      <w:r w:rsidRPr="00DD6D62">
        <w:rPr>
          <w:rStyle w:val="StyleUnderline"/>
        </w:rPr>
        <w:t xml:space="preserve">EPA) made the astounding finding that neonics are </w:t>
      </w:r>
      <w:r w:rsidRPr="001A7955">
        <w:rPr>
          <w:rStyle w:val="StyleUnderline"/>
          <w:highlight w:val="green"/>
        </w:rPr>
        <w:t>driving more than 200 threatened or endangered species toward extinction</w:t>
      </w:r>
      <w:r w:rsidRPr="001A7955">
        <w:rPr>
          <w:highlight w:val="green"/>
        </w:rPr>
        <w:t>.</w:t>
      </w:r>
      <w:r w:rsidRPr="00DD6D62">
        <w:t xml:space="preserve"> </w:t>
      </w:r>
    </w:p>
    <w:p w14:paraId="59C6446B" w14:textId="77777777" w:rsidR="0021042F" w:rsidRPr="00DD6D62" w:rsidRDefault="0021042F" w:rsidP="0021042F">
      <w:r w:rsidRPr="001A7955">
        <w:rPr>
          <w:rStyle w:val="StyleUnderline"/>
          <w:highlight w:val="green"/>
        </w:rPr>
        <w:t>Despite the threat</w:t>
      </w:r>
      <w:r w:rsidRPr="00DD6D62">
        <w:rPr>
          <w:rStyle w:val="StyleUnderline"/>
        </w:rPr>
        <w:t xml:space="preserve"> to our environment, </w:t>
      </w:r>
      <w:r w:rsidRPr="001A7955">
        <w:rPr>
          <w:rStyle w:val="StyleUnderline"/>
          <w:highlight w:val="green"/>
        </w:rPr>
        <w:t>the agriculture industry continues to apply neonics to hundreds of millions of acres every year</w:t>
      </w:r>
      <w:r w:rsidRPr="00DD6D62">
        <w:t xml:space="preserve">—in particular, to corn, soybean, and other crop seeds. But science shows these preventative applications are unnecessary, treating pest problems that don’t exist. </w:t>
      </w:r>
      <w:r w:rsidRPr="001A7955">
        <w:rPr>
          <w:rStyle w:val="StyleUnderline"/>
          <w:highlight w:val="green"/>
        </w:rPr>
        <w:t>Worse yet, they can set farmers back by encouraging pest resistance; killing off pollinators,</w:t>
      </w:r>
      <w:r w:rsidRPr="00DD6D62">
        <w:rPr>
          <w:rStyle w:val="StyleUnderline"/>
        </w:rPr>
        <w:t xml:space="preserve"> pest predators, </w:t>
      </w:r>
      <w:r w:rsidRPr="001A7955">
        <w:rPr>
          <w:rStyle w:val="StyleUnderline"/>
          <w:highlight w:val="green"/>
        </w:rPr>
        <w:t>and other beneficial bugs</w:t>
      </w:r>
      <w:r w:rsidRPr="00DD6D62">
        <w:rPr>
          <w:rStyle w:val="StyleUnderline"/>
        </w:rPr>
        <w:t>; and harming soil health</w:t>
      </w:r>
      <w:r w:rsidRPr="00DD6D62">
        <w:t xml:space="preserve">. </w:t>
      </w:r>
    </w:p>
    <w:p w14:paraId="7AC0EDBF" w14:textId="71DA28EC" w:rsidR="00A64116" w:rsidRDefault="00575DB4" w:rsidP="00A64116">
      <w:pPr>
        <w:pStyle w:val="Heading4"/>
        <w:spacing w:before="0" w:line="240" w:lineRule="auto"/>
      </w:pPr>
      <w:r w:rsidRPr="00A64116">
        <w:t xml:space="preserve">Consensus of studies conclude structural violence in healthcare has prematurely killed 60 million additional Americans already </w:t>
      </w:r>
    </w:p>
    <w:p w14:paraId="16A58B8C" w14:textId="5ED05E5D" w:rsidR="00575DB4" w:rsidRPr="00A64116" w:rsidRDefault="00575DB4" w:rsidP="00A64116">
      <w:pPr>
        <w:pStyle w:val="Heading4"/>
        <w:spacing w:before="0" w:line="240" w:lineRule="auto"/>
      </w:pPr>
      <w:r w:rsidRPr="00A64116">
        <w:rPr>
          <w:iCs w:val="0"/>
        </w:rPr>
        <w:t>Burtle 13</w:t>
      </w:r>
      <w:r w:rsidRPr="00A64116">
        <w:rPr>
          <w:rFonts w:cstheme="minorHAnsi"/>
        </w:rPr>
        <w:t xml:space="preserve"> {Adam-- </w:t>
      </w:r>
      <w:r w:rsidRPr="00A64116">
        <w:rPr>
          <w:color w:val="444444"/>
          <w:sz w:val="21"/>
          <w:szCs w:val="21"/>
          <w:shd w:val="clear" w:color="auto" w:fill="FFFFFF"/>
        </w:rPr>
        <w:t xml:space="preserve">documentary filmmaker, humanist, and the United States Citizen Ambassador to the United Nations. </w:t>
      </w:r>
      <w:hyperlink r:id="rId7" w:history="1">
        <w:r w:rsidRPr="00A64116">
          <w:rPr>
            <w:rStyle w:val="Hyperlink"/>
            <w:rFonts w:cstheme="minorHAnsi"/>
            <w:caps/>
            <w:color w:val="111111"/>
            <w:bdr w:val="none" w:sz="0" w:space="0" w:color="auto" w:frame="1"/>
            <w:shd w:val="clear" w:color="auto" w:fill="FFFFFF"/>
          </w:rPr>
          <w:t>STRUCTURAL VIOLENCE</w:t>
        </w:r>
      </w:hyperlink>
      <w:r w:rsidRPr="00A64116">
        <w:rPr>
          <w:rFonts w:cstheme="minorHAnsi"/>
        </w:rPr>
        <w:t>http://www.structuralviolence.org/structural-violence/}</w:t>
      </w:r>
    </w:p>
    <w:p w14:paraId="67E73B45" w14:textId="77777777" w:rsidR="00575DB4" w:rsidRPr="00A64116" w:rsidRDefault="00575DB4" w:rsidP="00575DB4">
      <w:pPr>
        <w:rPr>
          <w:rFonts w:cstheme="minorHAnsi"/>
          <w:b/>
          <w:i/>
          <w:iCs/>
          <w:color w:val="111111"/>
        </w:rPr>
      </w:pPr>
      <w:r w:rsidRPr="00A64116">
        <w:rPr>
          <w:rFonts w:cstheme="minorHAnsi"/>
          <w:color w:val="444444"/>
          <w:sz w:val="16"/>
          <w:szCs w:val="16"/>
          <w:vertAlign w:val="subscript"/>
        </w:rPr>
        <w:t>In all of these books,</w:t>
      </w:r>
      <w:r w:rsidRPr="00A64116">
        <w:rPr>
          <w:rFonts w:cstheme="minorHAnsi"/>
          <w:color w:val="444444"/>
        </w:rPr>
        <w:t xml:space="preserve"> </w:t>
      </w:r>
      <w:r w:rsidRPr="00A64116">
        <w:rPr>
          <w:rFonts w:cstheme="minorHAnsi"/>
          <w:b/>
          <w:color w:val="444444"/>
          <w:highlight w:val="green"/>
          <w:u w:val="single"/>
        </w:rPr>
        <w:t xml:space="preserve">structural violence is being viewed </w:t>
      </w:r>
      <w:r w:rsidRPr="00A64116">
        <w:rPr>
          <w:rFonts w:cstheme="minorHAnsi"/>
          <w:color w:val="444444"/>
          <w:sz w:val="16"/>
          <w:szCs w:val="16"/>
        </w:rPr>
        <w:t>primarily</w:t>
      </w:r>
      <w:r w:rsidRPr="00A64116">
        <w:rPr>
          <w:rFonts w:cstheme="minorHAnsi"/>
          <w:b/>
          <w:color w:val="444444"/>
          <w:highlight w:val="green"/>
          <w:u w:val="single"/>
        </w:rPr>
        <w:t xml:space="preserve"> through the lens of health.</w:t>
      </w:r>
      <w:r w:rsidRPr="00A64116">
        <w:rPr>
          <w:rFonts w:cstheme="minorHAnsi"/>
          <w:color w:val="444444"/>
        </w:rPr>
        <w:t xml:space="preserve"> </w:t>
      </w:r>
      <w:r w:rsidRPr="00A64116">
        <w:rPr>
          <w:rFonts w:cstheme="minorHAnsi"/>
          <w:color w:val="444444"/>
          <w:sz w:val="16"/>
          <w:szCs w:val="16"/>
        </w:rPr>
        <w:t xml:space="preserve">One can view it in many other ways, but my interests often focus on health. One key aspect of structural violence is that it is often hard to see.  Even more difficult than identifying structural violence is assigning culpability.  When a baby dies of malnutrition, or from a vaccine-preventable disease, who should we blame? Structural violence may lead to death, but just as often it may manifest in the form of outcomes that are not as positive as they otherwise could or should be — Paul Kivel writes, </w:t>
      </w:r>
      <w:r w:rsidRPr="00A64116">
        <w:rPr>
          <w:rStyle w:val="Emphasis"/>
          <w:rFonts w:cstheme="minorHAnsi"/>
          <w:b w:val="0"/>
          <w:color w:val="111111"/>
          <w:sz w:val="16"/>
          <w:szCs w:val="16"/>
          <w:u w:val="none"/>
          <w:bdr w:val="none" w:sz="0" w:space="0" w:color="auto" w:frame="1"/>
        </w:rPr>
        <w:t xml:space="preserve">“Over </w:t>
      </w:r>
      <w:r w:rsidRPr="00A64116">
        <w:rPr>
          <w:rStyle w:val="Emphasis"/>
          <w:rFonts w:cstheme="minorHAnsi"/>
          <w:color w:val="111111"/>
          <w:highlight w:val="green"/>
          <w:bdr w:val="none" w:sz="0" w:space="0" w:color="auto" w:frame="1"/>
        </w:rPr>
        <w:t>20 years’ worth of studies show that</w:t>
      </w:r>
      <w:r w:rsidRPr="00A64116">
        <w:rPr>
          <w:rStyle w:val="Emphasis"/>
          <w:rFonts w:cstheme="minorHAnsi"/>
          <w:b w:val="0"/>
          <w:color w:val="111111"/>
          <w:sz w:val="16"/>
          <w:szCs w:val="16"/>
          <w:u w:val="none"/>
          <w:bdr w:val="none" w:sz="0" w:space="0" w:color="auto" w:frame="1"/>
        </w:rPr>
        <w:t xml:space="preserve"> people of color who arrive at a hospital while having a heart attack are significantly less likely to receive aspirin, beta-blocking drugs, clot-dissolving drugs, acute cardiac catheterization, angioplasty, or bypass surgery.  </w:t>
      </w:r>
      <w:r w:rsidRPr="00A64116">
        <w:rPr>
          <w:rStyle w:val="Emphasis"/>
          <w:rFonts w:cstheme="minorHAnsi"/>
          <w:color w:val="111111"/>
          <w:highlight w:val="green"/>
          <w:bdr w:val="none" w:sz="0" w:space="0" w:color="auto" w:frame="1"/>
        </w:rPr>
        <w:t>Race, class, and gender clearly make a difference in how patients are diagnosed and treated</w:t>
      </w:r>
      <w:r w:rsidRPr="00A64116">
        <w:rPr>
          <w:rStyle w:val="Emphasis"/>
          <w:rFonts w:cstheme="minorHAnsi"/>
          <w:b w:val="0"/>
          <w:color w:val="111111"/>
          <w:sz w:val="16"/>
          <w:szCs w:val="16"/>
          <w:u w:val="none"/>
          <w:bdr w:val="none" w:sz="0" w:space="0" w:color="auto" w:frame="1"/>
        </w:rPr>
        <w:t>.”</w:t>
      </w:r>
      <w:r w:rsidRPr="00A64116">
        <w:rPr>
          <w:rFonts w:cstheme="minorHAnsi"/>
          <w:b/>
          <w:i/>
          <w:iCs/>
          <w:color w:val="111111"/>
        </w:rPr>
        <w:t xml:space="preserve">  </w:t>
      </w:r>
      <w:r w:rsidRPr="00A64116">
        <w:rPr>
          <w:rFonts w:cstheme="minorHAnsi"/>
          <w:color w:val="444444"/>
          <w:sz w:val="16"/>
          <w:szCs w:val="16"/>
        </w:rPr>
        <w:t>Whether those patients die at that moment, damage has been done.  The accumulated effects of structural violence on an individual will necessarily mean less health and shorter life.  Dr. Farmer frequently uses the phrase “constraint of agency,” and I believe this is a particularly apt description.</w:t>
      </w:r>
      <w:r w:rsidRPr="00A64116">
        <w:rPr>
          <w:rFonts w:cstheme="minorHAnsi"/>
          <w:color w:val="444444"/>
        </w:rPr>
        <w:t xml:space="preserve">  </w:t>
      </w:r>
      <w:r w:rsidRPr="00A64116">
        <w:rPr>
          <w:rFonts w:cstheme="minorHAnsi"/>
          <w:b/>
          <w:color w:val="444444"/>
          <w:highlight w:val="green"/>
          <w:u w:val="single"/>
        </w:rPr>
        <w:t>To challenge</w:t>
      </w:r>
      <w:r w:rsidRPr="00A64116">
        <w:rPr>
          <w:rFonts w:cstheme="minorHAnsi"/>
          <w:b/>
          <w:color w:val="444444"/>
          <w:u w:val="single"/>
        </w:rPr>
        <w:t xml:space="preserve"> </w:t>
      </w:r>
      <w:r w:rsidRPr="00A64116">
        <w:rPr>
          <w:rFonts w:cstheme="minorHAnsi"/>
          <w:b/>
          <w:color w:val="444444"/>
          <w:highlight w:val="green"/>
          <w:u w:val="single"/>
        </w:rPr>
        <w:t xml:space="preserve">the notion that structural violence must manifest </w:t>
      </w:r>
      <w:r w:rsidRPr="00A64116">
        <w:rPr>
          <w:rFonts w:cstheme="minorHAnsi"/>
          <w:color w:val="444444"/>
          <w:sz w:val="16"/>
          <w:szCs w:val="16"/>
        </w:rPr>
        <w:t>in obvious forms, such</w:t>
      </w:r>
      <w:r w:rsidRPr="00A64116">
        <w:rPr>
          <w:rFonts w:cstheme="minorHAnsi"/>
          <w:b/>
          <w:color w:val="444444"/>
          <w:u w:val="single"/>
        </w:rPr>
        <w:t xml:space="preserve"> </w:t>
      </w:r>
      <w:r w:rsidRPr="00A64116">
        <w:rPr>
          <w:rFonts w:cstheme="minorHAnsi"/>
          <w:b/>
          <w:color w:val="444444"/>
          <w:highlight w:val="green"/>
          <w:u w:val="single"/>
        </w:rPr>
        <w:t xml:space="preserve">as civilians killed by bombs, or infants that die from preventable diseases, </w:t>
      </w:r>
      <w:r w:rsidRPr="00A64116">
        <w:rPr>
          <w:rFonts w:cstheme="minorHAnsi"/>
          <w:color w:val="444444"/>
          <w:sz w:val="16"/>
          <w:szCs w:val="16"/>
        </w:rPr>
        <w:t>let us</w:t>
      </w:r>
      <w:r w:rsidRPr="00A64116">
        <w:rPr>
          <w:rFonts w:cstheme="minorHAnsi"/>
          <w:b/>
          <w:color w:val="444444"/>
          <w:u w:val="single"/>
        </w:rPr>
        <w:t xml:space="preserve"> </w:t>
      </w:r>
      <w:r w:rsidRPr="00A64116">
        <w:rPr>
          <w:rFonts w:cstheme="minorHAnsi"/>
          <w:b/>
          <w:color w:val="444444"/>
          <w:highlight w:val="green"/>
          <w:u w:val="single"/>
        </w:rPr>
        <w:t xml:space="preserve">consider the subtle effects of distributed harm </w:t>
      </w:r>
      <w:r w:rsidRPr="00A64116">
        <w:rPr>
          <w:rFonts w:cstheme="minorHAnsi"/>
          <w:color w:val="444444"/>
          <w:sz w:val="16"/>
          <w:szCs w:val="16"/>
        </w:rPr>
        <w:t>visited upon a large population</w:t>
      </w:r>
      <w:r w:rsidRPr="00A64116">
        <w:rPr>
          <w:rFonts w:cstheme="minorHAnsi"/>
          <w:b/>
          <w:color w:val="444444"/>
          <w:u w:val="single"/>
        </w:rPr>
        <w:t xml:space="preserve"> </w:t>
      </w:r>
      <w:r w:rsidRPr="00A64116">
        <w:rPr>
          <w:rFonts w:cstheme="minorHAnsi"/>
          <w:b/>
          <w:color w:val="444444"/>
          <w:highlight w:val="green"/>
          <w:u w:val="single"/>
        </w:rPr>
        <w:t xml:space="preserve">in a so-called advanced country.  </w:t>
      </w:r>
      <w:r w:rsidRPr="00A64116">
        <w:rPr>
          <w:rFonts w:cstheme="minorHAnsi"/>
          <w:color w:val="444444"/>
          <w:sz w:val="16"/>
          <w:szCs w:val="16"/>
        </w:rPr>
        <w:t>One such</w:t>
      </w:r>
      <w:r w:rsidRPr="00A64116">
        <w:rPr>
          <w:rFonts w:cstheme="minorHAnsi"/>
          <w:b/>
          <w:color w:val="444444"/>
          <w:u w:val="single"/>
        </w:rPr>
        <w:t xml:space="preserve"> </w:t>
      </w:r>
      <w:r w:rsidRPr="00A64116">
        <w:rPr>
          <w:rFonts w:cstheme="minorHAnsi"/>
          <w:b/>
          <w:color w:val="444444"/>
          <w:highlight w:val="green"/>
          <w:u w:val="single"/>
        </w:rPr>
        <w:t>study</w:t>
      </w:r>
      <w:r w:rsidRPr="00A64116">
        <w:rPr>
          <w:rFonts w:cstheme="minorHAnsi"/>
          <w:color w:val="444444"/>
        </w:rPr>
        <w:t xml:space="preserve">, </w:t>
      </w:r>
      <w:r w:rsidRPr="00A64116">
        <w:rPr>
          <w:rFonts w:cstheme="minorHAnsi"/>
          <w:color w:val="444444"/>
          <w:sz w:val="16"/>
          <w:szCs w:val="16"/>
        </w:rPr>
        <w:t>in 2009,</w:t>
      </w:r>
      <w:r w:rsidRPr="00A64116">
        <w:rPr>
          <w:rFonts w:cstheme="minorHAnsi"/>
          <w:color w:val="444444"/>
        </w:rPr>
        <w:t xml:space="preserve"> </w:t>
      </w:r>
      <w:r w:rsidRPr="00A64116">
        <w:rPr>
          <w:rFonts w:cstheme="minorHAnsi"/>
          <w:b/>
          <w:color w:val="444444"/>
          <w:highlight w:val="green"/>
          <w:u w:val="single"/>
        </w:rPr>
        <w:t>concluded that more than </w:t>
      </w:r>
      <w:hyperlink r:id="rId8" w:history="1">
        <w:r w:rsidRPr="00A64116">
          <w:rPr>
            <w:rStyle w:val="Hyperlink"/>
            <w:rFonts w:cstheme="minorHAnsi"/>
            <w:b/>
            <w:highlight w:val="green"/>
            <w:u w:val="single"/>
            <w:bdr w:val="none" w:sz="0" w:space="0" w:color="auto" w:frame="1"/>
          </w:rPr>
          <w:t>60 million extra Americans</w:t>
        </w:r>
      </w:hyperlink>
      <w:r w:rsidRPr="00A64116">
        <w:rPr>
          <w:rFonts w:cstheme="minorHAnsi"/>
          <w:b/>
          <w:color w:val="444444"/>
          <w:highlight w:val="green"/>
          <w:u w:val="single"/>
        </w:rPr>
        <w:t xml:space="preserve"> would be alive — that is, 60 million Americans died prematurely — due to the shorter life expectancies </w:t>
      </w:r>
      <w:r w:rsidRPr="00A64116">
        <w:rPr>
          <w:rFonts w:cstheme="minorHAnsi"/>
          <w:color w:val="444444"/>
          <w:sz w:val="16"/>
          <w:szCs w:val="16"/>
        </w:rPr>
        <w:t>visited upon those of us</w:t>
      </w:r>
      <w:r w:rsidRPr="00A64116">
        <w:rPr>
          <w:rFonts w:cstheme="minorHAnsi"/>
          <w:b/>
          <w:color w:val="444444"/>
          <w:u w:val="single"/>
        </w:rPr>
        <w:t xml:space="preserve"> </w:t>
      </w:r>
      <w:r w:rsidRPr="00A64116">
        <w:rPr>
          <w:rFonts w:cstheme="minorHAnsi"/>
          <w:b/>
          <w:color w:val="444444"/>
          <w:highlight w:val="green"/>
          <w:u w:val="single"/>
        </w:rPr>
        <w:t>in the U</w:t>
      </w:r>
      <w:r w:rsidRPr="00A64116">
        <w:rPr>
          <w:rFonts w:cstheme="minorHAnsi"/>
          <w:color w:val="444444"/>
          <w:sz w:val="16"/>
          <w:szCs w:val="16"/>
        </w:rPr>
        <w:t xml:space="preserve">nited </w:t>
      </w:r>
      <w:r w:rsidRPr="00A64116">
        <w:rPr>
          <w:rFonts w:cstheme="minorHAnsi"/>
          <w:b/>
          <w:color w:val="444444"/>
          <w:highlight w:val="green"/>
          <w:u w:val="single"/>
        </w:rPr>
        <w:t>S</w:t>
      </w:r>
      <w:r w:rsidRPr="00A64116">
        <w:rPr>
          <w:rFonts w:cstheme="minorHAnsi"/>
          <w:color w:val="444444"/>
          <w:sz w:val="16"/>
          <w:szCs w:val="16"/>
        </w:rPr>
        <w:t>tates</w:t>
      </w:r>
      <w:r w:rsidRPr="00A64116">
        <w:rPr>
          <w:rFonts w:cstheme="minorHAnsi"/>
          <w:b/>
          <w:color w:val="444444"/>
          <w:u w:val="single"/>
        </w:rPr>
        <w:t>.</w:t>
      </w:r>
    </w:p>
    <w:p w14:paraId="54A425F5" w14:textId="77948A7B" w:rsidR="00123CBA" w:rsidRPr="00A64116" w:rsidRDefault="00F51693" w:rsidP="00123CBA">
      <w:pPr>
        <w:pStyle w:val="Heading4"/>
      </w:pPr>
      <w:r w:rsidRPr="00A64116">
        <w:t>C</w:t>
      </w:r>
      <w:r w:rsidR="00123CBA" w:rsidRPr="00A64116">
        <w:t xml:space="preserve">onditions impact workers </w:t>
      </w:r>
      <w:r w:rsidRPr="00A64116">
        <w:t xml:space="preserve">and </w:t>
      </w:r>
      <w:r w:rsidR="00123CBA" w:rsidRPr="00A64116">
        <w:t>cost businesses hundreds</w:t>
      </w:r>
      <w:r w:rsidRPr="00A64116">
        <w:t xml:space="preserve"> </w:t>
      </w:r>
      <w:r w:rsidR="00123CBA" w:rsidRPr="00A64116">
        <w:t>of billions annually</w:t>
      </w:r>
    </w:p>
    <w:p w14:paraId="39C1C7E1" w14:textId="6A80A704" w:rsidR="00C52E25" w:rsidRPr="00A64116" w:rsidRDefault="00C52E25" w:rsidP="00FF6F39">
      <w:pPr>
        <w:pStyle w:val="Heading4"/>
        <w:rPr>
          <w:rStyle w:val="Style13ptBold"/>
        </w:rPr>
      </w:pPr>
      <w:r w:rsidRPr="00A64116">
        <w:rPr>
          <w:rStyle w:val="Style13ptBold"/>
        </w:rPr>
        <w:t>APHA 17</w:t>
      </w:r>
    </w:p>
    <w:p w14:paraId="5A1DE1D2" w14:textId="77777777" w:rsidR="00C52E25" w:rsidRPr="00A64116" w:rsidRDefault="00C52E25" w:rsidP="00C52E25">
      <w:r w:rsidRPr="00A64116">
        <w:t>[American Public Health Association, Improving Working Conditions for U.S. Farmworkers and Food Production Workers, November 7, 2017. https://www.apha.org/policy-and-advocacy/public-health-policy-briefs/policy-database/2018/01/18/improving-working-conditions](NSB)</w:t>
      </w:r>
    </w:p>
    <w:p w14:paraId="1526920A" w14:textId="032872E2" w:rsidR="00C52E25" w:rsidRPr="00A64116" w:rsidRDefault="00C52E25" w:rsidP="000B3078">
      <w:r w:rsidRPr="00A64116">
        <w:rPr>
          <w:highlight w:val="green"/>
          <w:u w:val="single"/>
        </w:rPr>
        <w:t xml:space="preserve">Work-related injuries, illnesses, and disability are costly to businesses, communities, </w:t>
      </w:r>
      <w:r w:rsidRPr="00A64116">
        <w:rPr>
          <w:sz w:val="16"/>
          <w:szCs w:val="16"/>
        </w:rPr>
        <w:t>governments, workers,</w:t>
      </w:r>
      <w:r w:rsidRPr="00A64116">
        <w:rPr>
          <w:highlight w:val="green"/>
          <w:u w:val="single"/>
        </w:rPr>
        <w:t xml:space="preserve"> and workers’ families. The annual cost</w:t>
      </w:r>
      <w:r w:rsidRPr="00A64116">
        <w:t xml:space="preserve"> </w:t>
      </w:r>
      <w:r w:rsidRPr="00A64116">
        <w:rPr>
          <w:sz w:val="16"/>
          <w:szCs w:val="16"/>
        </w:rPr>
        <w:t>of work-related injuries, illnesses</w:t>
      </w:r>
      <w:r w:rsidRPr="00A64116">
        <w:t xml:space="preserve">, </w:t>
      </w:r>
      <w:r w:rsidRPr="00A64116">
        <w:rPr>
          <w:sz w:val="16"/>
          <w:szCs w:val="16"/>
        </w:rPr>
        <w:t>and fatalities</w:t>
      </w:r>
      <w:r w:rsidRPr="00A64116">
        <w:t xml:space="preserve"> </w:t>
      </w:r>
      <w:r w:rsidRPr="00A64116">
        <w:rPr>
          <w:highlight w:val="green"/>
          <w:u w:val="single"/>
        </w:rPr>
        <w:t>in the</w:t>
      </w:r>
      <w:r w:rsidRPr="00A64116">
        <w:t xml:space="preserve"> </w:t>
      </w:r>
      <w:r w:rsidRPr="00A64116">
        <w:rPr>
          <w:highlight w:val="green"/>
          <w:u w:val="single"/>
        </w:rPr>
        <w:t>U</w:t>
      </w:r>
      <w:r w:rsidRPr="00A64116">
        <w:rPr>
          <w:sz w:val="16"/>
          <w:szCs w:val="16"/>
        </w:rPr>
        <w:t>nited</w:t>
      </w:r>
      <w:r w:rsidRPr="00A64116">
        <w:t xml:space="preserve"> </w:t>
      </w:r>
      <w:r w:rsidRPr="00A64116">
        <w:rPr>
          <w:highlight w:val="green"/>
        </w:rPr>
        <w:t>S</w:t>
      </w:r>
      <w:r w:rsidRPr="00A64116">
        <w:rPr>
          <w:sz w:val="16"/>
          <w:szCs w:val="16"/>
        </w:rPr>
        <w:t>tates</w:t>
      </w:r>
      <w:r w:rsidRPr="00A64116">
        <w:t xml:space="preserve">, including </w:t>
      </w:r>
      <w:r w:rsidRPr="00A64116">
        <w:rPr>
          <w:sz w:val="16"/>
          <w:szCs w:val="16"/>
        </w:rPr>
        <w:t>productivity losses,</w:t>
      </w:r>
      <w:r w:rsidRPr="00A64116">
        <w:t xml:space="preserve"> </w:t>
      </w:r>
      <w:r w:rsidRPr="00A64116">
        <w:rPr>
          <w:highlight w:val="green"/>
          <w:u w:val="single"/>
        </w:rPr>
        <w:t>is</w:t>
      </w:r>
      <w:r w:rsidRPr="00A64116">
        <w:rPr>
          <w:u w:val="single"/>
        </w:rPr>
        <w:t xml:space="preserve"> </w:t>
      </w:r>
      <w:r w:rsidRPr="00A64116">
        <w:rPr>
          <w:sz w:val="16"/>
          <w:szCs w:val="16"/>
        </w:rPr>
        <w:t>estimated to be</w:t>
      </w:r>
      <w:r w:rsidRPr="00A64116">
        <w:t xml:space="preserve"> </w:t>
      </w:r>
      <w:r w:rsidRPr="00A64116">
        <w:rPr>
          <w:highlight w:val="green"/>
          <w:u w:val="single"/>
        </w:rPr>
        <w:t>$250 billion.</w:t>
      </w:r>
      <w:r w:rsidRPr="00A64116">
        <w:t xml:space="preserve"> </w:t>
      </w:r>
      <w:r w:rsidRPr="00A64116">
        <w:rPr>
          <w:sz w:val="16"/>
          <w:szCs w:val="16"/>
        </w:rPr>
        <w:t>With workers’ compensation covering less than 25% of these costs,</w:t>
      </w:r>
      <w:r w:rsidRPr="00A64116">
        <w:t xml:space="preserve"> </w:t>
      </w:r>
      <w:r w:rsidRPr="00A64116">
        <w:rPr>
          <w:u w:val="single"/>
        </w:rPr>
        <w:t>all members</w:t>
      </w:r>
      <w:r w:rsidRPr="00A64116">
        <w:t xml:space="preserve"> </w:t>
      </w:r>
      <w:r w:rsidRPr="00A64116">
        <w:rPr>
          <w:u w:val="single"/>
        </w:rPr>
        <w:t>of society share the burden</w:t>
      </w:r>
      <w:r w:rsidRPr="00A64116">
        <w:rPr>
          <w:sz w:val="16"/>
          <w:szCs w:val="16"/>
          <w:u w:val="single"/>
        </w:rPr>
        <w:t>.[</w:t>
      </w:r>
      <w:r w:rsidRPr="00A64116">
        <w:rPr>
          <w:sz w:val="16"/>
          <w:szCs w:val="16"/>
        </w:rPr>
        <w:t>13]</w:t>
      </w:r>
      <w:r w:rsidRPr="00A64116">
        <w:t xml:space="preserve"> </w:t>
      </w:r>
      <w:r w:rsidRPr="00A64116">
        <w:rPr>
          <w:sz w:val="16"/>
          <w:szCs w:val="16"/>
        </w:rPr>
        <w:t>As a result,</w:t>
      </w:r>
      <w:r w:rsidRPr="00A64116">
        <w:t xml:space="preserve"> </w:t>
      </w:r>
      <w:r w:rsidRPr="00A64116">
        <w:rPr>
          <w:sz w:val="16"/>
          <w:szCs w:val="16"/>
        </w:rPr>
        <w:t>families and</w:t>
      </w:r>
      <w:r w:rsidRPr="00A64116">
        <w:rPr>
          <w:u w:val="single"/>
        </w:rPr>
        <w:t xml:space="preserve"> </w:t>
      </w:r>
      <w:r w:rsidRPr="00A64116">
        <w:rPr>
          <w:highlight w:val="green"/>
          <w:u w:val="single"/>
        </w:rPr>
        <w:t>taxpayers subsidize the majority</w:t>
      </w:r>
      <w:r w:rsidRPr="00A64116">
        <w:rPr>
          <w:u w:val="single"/>
        </w:rPr>
        <w:t xml:space="preserve"> of </w:t>
      </w:r>
      <w:r w:rsidRPr="00A64116">
        <w:rPr>
          <w:sz w:val="16"/>
          <w:szCs w:val="16"/>
        </w:rPr>
        <w:t>the lost income</w:t>
      </w:r>
      <w:r w:rsidRPr="00A64116">
        <w:t xml:space="preserve"> </w:t>
      </w:r>
      <w:r w:rsidRPr="00A64116">
        <w:rPr>
          <w:sz w:val="16"/>
          <w:szCs w:val="16"/>
        </w:rPr>
        <w:t>and</w:t>
      </w:r>
      <w:r w:rsidRPr="00A64116">
        <w:rPr>
          <w:u w:val="single"/>
        </w:rPr>
        <w:t xml:space="preserve"> </w:t>
      </w:r>
      <w:r w:rsidRPr="00A64116">
        <w:rPr>
          <w:sz w:val="16"/>
          <w:szCs w:val="16"/>
        </w:rPr>
        <w:t>medical care</w:t>
      </w:r>
      <w:r w:rsidRPr="00A64116">
        <w:rPr>
          <w:u w:val="single"/>
        </w:rPr>
        <w:t xml:space="preserve"> costs</w:t>
      </w:r>
      <w:r w:rsidRPr="00A64116">
        <w:t xml:space="preserve"> </w:t>
      </w:r>
      <w:r w:rsidRPr="00A64116">
        <w:rPr>
          <w:sz w:val="16"/>
          <w:szCs w:val="16"/>
        </w:rPr>
        <w:t>generated by work-related injuries and illnesses.[14]</w:t>
      </w:r>
    </w:p>
    <w:p w14:paraId="7F2D034B" w14:textId="77777777" w:rsidR="00AD7601" w:rsidRPr="00A64116" w:rsidRDefault="00AD7601" w:rsidP="00AD7601">
      <w:pPr>
        <w:pStyle w:val="Heading4"/>
      </w:pPr>
      <w:r w:rsidRPr="00A64116">
        <w:t>Collective Bargaining means higher wages</w:t>
      </w:r>
    </w:p>
    <w:p w14:paraId="7CE44F5A" w14:textId="5489DA6B" w:rsidR="00AD7601" w:rsidRPr="00A64116" w:rsidRDefault="00AD7601" w:rsidP="00FF6F39">
      <w:pPr>
        <w:pStyle w:val="Heading4"/>
        <w:rPr>
          <w:rStyle w:val="Style13ptBold"/>
        </w:rPr>
      </w:pPr>
      <w:r w:rsidRPr="00A64116">
        <w:rPr>
          <w:rStyle w:val="Style13ptBold"/>
        </w:rPr>
        <w:t>Reilly</w:t>
      </w:r>
      <w:r w:rsidR="000B3078" w:rsidRPr="00A64116">
        <w:rPr>
          <w:rStyle w:val="Style13ptBold"/>
        </w:rPr>
        <w:t xml:space="preserve"> </w:t>
      </w:r>
      <w:r w:rsidRPr="00A64116">
        <w:rPr>
          <w:rStyle w:val="Style13ptBold"/>
        </w:rPr>
        <w:t>4</w:t>
      </w:r>
    </w:p>
    <w:p w14:paraId="5DC51A51" w14:textId="77777777" w:rsidR="00AD7601" w:rsidRPr="00A64116" w:rsidRDefault="00AD7601" w:rsidP="00AD7601">
      <w:r w:rsidRPr="00A64116">
        <w:t>[Jaclyn Reilly, Agricultural Laborers: Their Inability to Unionize Under the National Labor Relations Act, Penn State Law Review, 2004. https://pennstatelaw.psu.edu/_file/aglaw/Publications_Library/Agricultural_Laborers.pdf] (NSB)</w:t>
      </w:r>
    </w:p>
    <w:p w14:paraId="6D8F818B" w14:textId="77777777" w:rsidR="00AD7601" w:rsidRPr="00A64116" w:rsidRDefault="00AD7601" w:rsidP="00AD7601">
      <w:r w:rsidRPr="00A64116">
        <w:rPr>
          <w:rStyle w:val="StyleUnderline"/>
          <w:highlight w:val="green"/>
        </w:rPr>
        <w:t xml:space="preserve">The </w:t>
      </w:r>
      <w:r w:rsidRPr="00A64116">
        <w:rPr>
          <w:rStyle w:val="StyleUnderline"/>
          <w:sz w:val="16"/>
          <w:szCs w:val="16"/>
          <w:u w:val="none"/>
        </w:rPr>
        <w:t>rate of</w:t>
      </w:r>
      <w:r w:rsidRPr="00A64116">
        <w:rPr>
          <w:rStyle w:val="StyleUnderline"/>
        </w:rPr>
        <w:t xml:space="preserve"> </w:t>
      </w:r>
      <w:r w:rsidRPr="00A64116">
        <w:rPr>
          <w:rStyle w:val="StyleUnderline"/>
          <w:highlight w:val="green"/>
        </w:rPr>
        <w:t xml:space="preserve">pay agricultural laborers earn </w:t>
      </w:r>
      <w:r w:rsidRPr="00A64116">
        <w:rPr>
          <w:rStyle w:val="StyleUnderline"/>
          <w:sz w:val="16"/>
          <w:szCs w:val="16"/>
          <w:u w:val="none"/>
        </w:rPr>
        <w:t>in return for their work</w:t>
      </w:r>
      <w:r w:rsidRPr="00A64116">
        <w:rPr>
          <w:rStyle w:val="StyleUnderline"/>
        </w:rPr>
        <w:t xml:space="preserve"> </w:t>
      </w:r>
      <w:r w:rsidRPr="00A64116">
        <w:rPr>
          <w:rStyle w:val="StyleUnderline"/>
          <w:highlight w:val="green"/>
        </w:rPr>
        <w:t>would increase if these workers were able to organize and engage in collective bargaining</w:t>
      </w:r>
      <w:r w:rsidRPr="00A64116">
        <w:rPr>
          <w:rStyle w:val="StyleUnderline"/>
        </w:rPr>
        <w:t xml:space="preserve"> </w:t>
      </w:r>
      <w:r w:rsidRPr="00A64116">
        <w:rPr>
          <w:rStyle w:val="StyleUnderline"/>
          <w:sz w:val="16"/>
          <w:szCs w:val="16"/>
          <w:u w:val="none"/>
        </w:rPr>
        <w:t>with their employers</w:t>
      </w:r>
      <w:r w:rsidRPr="00A64116">
        <w:rPr>
          <w:sz w:val="16"/>
          <w:szCs w:val="16"/>
        </w:rPr>
        <w:t>.</w:t>
      </w:r>
      <w:r w:rsidRPr="00A64116">
        <w:t xml:space="preserve"> </w:t>
      </w:r>
      <w:r w:rsidRPr="00A64116">
        <w:rPr>
          <w:sz w:val="16"/>
          <w:szCs w:val="16"/>
        </w:rPr>
        <w:t>Agricultural workers in 2008 made between $8.64 per hour and $13.02 per hour.50 The hourly wage is relatively low, especially when compared to other occupations with the ability to unionize that require similar training and working conditions. For example, construction laborers in 2008 earned between $10.80 and $14.95 per hour51 and textile, apparel and furnishing workers earned between $9.14 and $18.15 per hour.52 While there is a wide range of earnings for anyone entering these three professions,</w:t>
      </w:r>
      <w:r w:rsidRPr="00A64116">
        <w:t xml:space="preserve"> </w:t>
      </w:r>
      <w:r w:rsidRPr="00A64116">
        <w:rPr>
          <w:rStyle w:val="StyleUnderline"/>
          <w:sz w:val="16"/>
          <w:szCs w:val="16"/>
          <w:u w:val="none"/>
        </w:rPr>
        <w:t>the two professions that are able to unionize earn more per hour on a national level than the agricultural workers who are exempted form organizing under the NLRA.</w:t>
      </w:r>
      <w:r w:rsidRPr="00A64116">
        <w:rPr>
          <w:rStyle w:val="StyleUnderline"/>
        </w:rPr>
        <w:t xml:space="preserve"> The </w:t>
      </w:r>
      <w:r w:rsidRPr="00A64116">
        <w:rPr>
          <w:rStyle w:val="StyleUnderline"/>
          <w:highlight w:val="green"/>
        </w:rPr>
        <w:t>low earnings of agricultural laborers as compared to other laborers supports a finding that the NLRA would benefit agricultural laborers</w:t>
      </w:r>
      <w:r w:rsidRPr="00A64116">
        <w:rPr>
          <w:rStyle w:val="StyleUnderline"/>
        </w:rPr>
        <w:t xml:space="preserve"> </w:t>
      </w:r>
      <w:r w:rsidRPr="00A64116">
        <w:rPr>
          <w:rStyle w:val="StyleUnderline"/>
          <w:sz w:val="16"/>
          <w:szCs w:val="16"/>
          <w:u w:val="none"/>
        </w:rPr>
        <w:t>and are the type of</w:t>
      </w:r>
      <w:r w:rsidRPr="00A64116">
        <w:rPr>
          <w:rStyle w:val="StyleUnderline"/>
        </w:rPr>
        <w:t xml:space="preserve"> </w:t>
      </w:r>
      <w:r w:rsidRPr="00A64116">
        <w:rPr>
          <w:rStyle w:val="StyleUnderline"/>
          <w:sz w:val="16"/>
          <w:szCs w:val="16"/>
          <w:u w:val="none"/>
        </w:rPr>
        <w:t>workers that were meant to be extended the right to organize.</w:t>
      </w:r>
      <w:r w:rsidRPr="00A64116">
        <w:rPr>
          <w:rStyle w:val="StyleUnderline"/>
        </w:rPr>
        <w:t xml:space="preserve"> </w:t>
      </w:r>
      <w:r w:rsidRPr="00A64116">
        <w:rPr>
          <w:rStyle w:val="StyleUnderline"/>
          <w:highlight w:val="green"/>
        </w:rPr>
        <w:t>If agricultural laborers were afforded protection under the NLRA to engage in collective bargaining</w:t>
      </w:r>
      <w:r w:rsidRPr="00A64116">
        <w:rPr>
          <w:rStyle w:val="StyleUnderline"/>
        </w:rPr>
        <w:t xml:space="preserve">, </w:t>
      </w:r>
      <w:r w:rsidRPr="00A64116">
        <w:rPr>
          <w:rStyle w:val="StyleUnderline"/>
          <w:highlight w:val="green"/>
        </w:rPr>
        <w:t>the</w:t>
      </w:r>
      <w:r w:rsidRPr="00A64116">
        <w:rPr>
          <w:rStyle w:val="StyleUnderline"/>
        </w:rPr>
        <w:t xml:space="preserve"> </w:t>
      </w:r>
      <w:r w:rsidRPr="00A64116">
        <w:rPr>
          <w:rStyle w:val="StyleUnderline"/>
          <w:sz w:val="16"/>
          <w:szCs w:val="16"/>
          <w:u w:val="none"/>
        </w:rPr>
        <w:t>likely</w:t>
      </w:r>
      <w:r w:rsidRPr="00A64116">
        <w:rPr>
          <w:rStyle w:val="StyleUnderline"/>
        </w:rPr>
        <w:t xml:space="preserve"> </w:t>
      </w:r>
      <w:r w:rsidRPr="00A64116">
        <w:rPr>
          <w:rStyle w:val="StyleUnderline"/>
          <w:highlight w:val="green"/>
        </w:rPr>
        <w:t>result would be</w:t>
      </w:r>
      <w:r w:rsidRPr="00A64116">
        <w:rPr>
          <w:rStyle w:val="StyleUnderline"/>
        </w:rPr>
        <w:t xml:space="preserve"> </w:t>
      </w:r>
      <w:r w:rsidRPr="00A64116">
        <w:rPr>
          <w:rStyle w:val="StyleUnderline"/>
          <w:sz w:val="16"/>
          <w:szCs w:val="16"/>
        </w:rPr>
        <w:t>that bargaining representatives</w:t>
      </w:r>
      <w:r w:rsidRPr="00A64116">
        <w:rPr>
          <w:rStyle w:val="StyleUnderline"/>
        </w:rPr>
        <w:t xml:space="preserve"> </w:t>
      </w:r>
      <w:r w:rsidRPr="00A64116">
        <w:rPr>
          <w:rStyle w:val="StyleUnderline"/>
          <w:sz w:val="16"/>
          <w:szCs w:val="16"/>
          <w:u w:val="none"/>
        </w:rPr>
        <w:t>would be able to negotiate with agricultural employers for</w:t>
      </w:r>
      <w:r w:rsidRPr="00A64116">
        <w:rPr>
          <w:rStyle w:val="StyleUnderline"/>
        </w:rPr>
        <w:t xml:space="preserve"> </w:t>
      </w:r>
      <w:r w:rsidRPr="00A64116">
        <w:rPr>
          <w:rStyle w:val="StyleUnderline"/>
          <w:highlight w:val="green"/>
        </w:rPr>
        <w:t>higher wages</w:t>
      </w:r>
      <w:r w:rsidRPr="00A64116">
        <w:rPr>
          <w:rStyle w:val="StyleUnderline"/>
        </w:rPr>
        <w:t xml:space="preserve"> </w:t>
      </w:r>
      <w:r w:rsidRPr="00A64116">
        <w:rPr>
          <w:rStyle w:val="StyleUnderline"/>
          <w:sz w:val="16"/>
          <w:szCs w:val="16"/>
          <w:u w:val="none"/>
        </w:rPr>
        <w:t>that would lead to less of an earnings gap between agricultural laborers and laborers in other industries</w:t>
      </w:r>
      <w:r w:rsidRPr="00A64116">
        <w:rPr>
          <w:sz w:val="16"/>
          <w:szCs w:val="16"/>
        </w:rPr>
        <w:t>.</w:t>
      </w:r>
    </w:p>
    <w:p w14:paraId="3569B5D2" w14:textId="77777777" w:rsidR="00AD7601" w:rsidRPr="00A64116" w:rsidRDefault="00AD7601" w:rsidP="00AD7601">
      <w:pPr>
        <w:pStyle w:val="Heading4"/>
      </w:pPr>
      <w:r w:rsidRPr="00A64116">
        <w:t>Removing the NLRA exclusion protects farm workers in multiple ways</w:t>
      </w:r>
    </w:p>
    <w:p w14:paraId="33710ABD" w14:textId="6690EAB0" w:rsidR="00AD7601" w:rsidRPr="00A64116" w:rsidRDefault="00AD7601" w:rsidP="00FF6F39">
      <w:pPr>
        <w:pStyle w:val="Heading4"/>
        <w:rPr>
          <w:rStyle w:val="Style13ptBold"/>
        </w:rPr>
      </w:pPr>
      <w:r w:rsidRPr="00A64116">
        <w:rPr>
          <w:rStyle w:val="Style13ptBold"/>
        </w:rPr>
        <w:t>APHA</w:t>
      </w:r>
      <w:r w:rsidR="00255E3B" w:rsidRPr="00A64116">
        <w:rPr>
          <w:rStyle w:val="Style13ptBold"/>
        </w:rPr>
        <w:t xml:space="preserve"> </w:t>
      </w:r>
      <w:r w:rsidRPr="00A64116">
        <w:rPr>
          <w:rStyle w:val="Style13ptBold"/>
        </w:rPr>
        <w:t>17</w:t>
      </w:r>
    </w:p>
    <w:p w14:paraId="12B5B926" w14:textId="77777777" w:rsidR="00AD7601" w:rsidRPr="00A64116" w:rsidRDefault="00AD7601" w:rsidP="00AD7601">
      <w:r w:rsidRPr="00A64116">
        <w:t>[American Public Health Association, Improving Working Conditions for U.S. Farmworkers and Food Production Workers, November 7, 2017. https://www.apha.org/policy-and-advocacy/public-health-policy-briefs/policy-database/2018/01/18/improving-working-conditions](NSB)</w:t>
      </w:r>
    </w:p>
    <w:p w14:paraId="608C9B07" w14:textId="77777777" w:rsidR="00AD7601" w:rsidRPr="00A64116" w:rsidRDefault="00AD7601" w:rsidP="00AD7601">
      <w:pPr>
        <w:rPr>
          <w:u w:val="single"/>
        </w:rPr>
      </w:pPr>
      <w:r w:rsidRPr="00A64116">
        <w:rPr>
          <w:rStyle w:val="StyleUnderline"/>
          <w:highlight w:val="green"/>
        </w:rPr>
        <w:t>Unions serve as a mechanism for workers to negotiate with employers to provide livable wages, health benefits, and safe working conditions. Unions have a positive effect on both unionized workers and non-union workers with respect to wages, fringe benefits, pay inequality, and working conditions</w:t>
      </w:r>
      <w:r w:rsidRPr="00A64116">
        <w:t xml:space="preserve">.[43] The United Nations Universal Declaration of Human Rights maintains that “everyone has the right to form and to join trade unions for the protection of his interests.” </w:t>
      </w:r>
      <w:r w:rsidRPr="00A64116">
        <w:rPr>
          <w:rStyle w:val="StyleUnderline"/>
          <w:highlight w:val="green"/>
        </w:rPr>
        <w:t>U.S. farmworkers,</w:t>
      </w:r>
      <w:r w:rsidRPr="00A64116">
        <w:rPr>
          <w:rStyle w:val="StyleUnderline"/>
        </w:rPr>
        <w:t xml:space="preserve"> however</w:t>
      </w:r>
      <w:r w:rsidRPr="00A64116">
        <w:rPr>
          <w:rStyle w:val="StyleUnderline"/>
          <w:highlight w:val="green"/>
        </w:rPr>
        <w:t>, are excluded</w:t>
      </w:r>
      <w:r w:rsidRPr="00A64116">
        <w:rPr>
          <w:rStyle w:val="StyleUnderline"/>
        </w:rPr>
        <w:t xml:space="preserve"> from the National Labor Relations Act, </w:t>
      </w:r>
      <w:r w:rsidRPr="00A64116">
        <w:rPr>
          <w:rStyle w:val="StyleUnderline"/>
          <w:highlight w:val="green"/>
        </w:rPr>
        <w:t>and</w:t>
      </w:r>
      <w:r w:rsidRPr="00A64116">
        <w:rPr>
          <w:rStyle w:val="StyleUnderline"/>
        </w:rPr>
        <w:t xml:space="preserve"> thus </w:t>
      </w:r>
      <w:r w:rsidRPr="00A64116">
        <w:rPr>
          <w:rStyle w:val="StyleUnderline"/>
          <w:highlight w:val="green"/>
        </w:rPr>
        <w:t>it is nearly impossible for them to bargain</w:t>
      </w:r>
      <w:r w:rsidRPr="00A64116">
        <w:rPr>
          <w:rStyle w:val="StyleUnderline"/>
        </w:rPr>
        <w:t xml:space="preserve"> with employers about working conditions</w:t>
      </w:r>
      <w:r w:rsidRPr="00A64116">
        <w:t xml:space="preserve">. There are certain exceptions (e.g., California, Oregon, Washington) where state laws allow those working in agriculture to unionize. </w:t>
      </w:r>
      <w:r w:rsidRPr="00A64116">
        <w:rPr>
          <w:rStyle w:val="StyleUnderline"/>
          <w:highlight w:val="green"/>
        </w:rPr>
        <w:t>Lack of union representation and protection can result in vulnerable workers remaining silent in the face of exploitation and continuing to work in unsafe conditions</w:t>
      </w:r>
      <w:r w:rsidRPr="00A64116">
        <w:rPr>
          <w:highlight w:val="green"/>
          <w:u w:val="single"/>
        </w:rPr>
        <w:t>.</w:t>
      </w:r>
    </w:p>
    <w:p w14:paraId="2595F487" w14:textId="77777777" w:rsidR="00A64116" w:rsidRDefault="003317CB" w:rsidP="00A64116">
      <w:pPr>
        <w:pStyle w:val="Heading4"/>
      </w:pPr>
      <w:r w:rsidRPr="00A64116">
        <w:t xml:space="preserve">Legislation, ALWAYS either improves or worsen conditions.  Accept this invitation to examine the relational ecology that perpetuates lethal injustices one farmworker at a time.  Understanding how neglect festers is essential to improve decision making and steer clear of perpetual crises </w:t>
      </w:r>
    </w:p>
    <w:p w14:paraId="30FA1410" w14:textId="4BB97A4F" w:rsidR="003317CB" w:rsidRPr="00A64116" w:rsidRDefault="003317CB" w:rsidP="00A64116">
      <w:pPr>
        <w:pStyle w:val="Heading4"/>
      </w:pPr>
      <w:r w:rsidRPr="00A64116">
        <w:rPr>
          <w:iCs w:val="0"/>
        </w:rPr>
        <w:t>Lee &amp; Young 18</w:t>
      </w:r>
      <w:r w:rsidRPr="00A64116">
        <w:rPr>
          <w:rFonts w:cstheme="minorHAnsi"/>
          <w:bCs/>
          <w:color w:val="000000" w:themeColor="text1"/>
          <w:sz w:val="20"/>
          <w:szCs w:val="20"/>
        </w:rPr>
        <w:t xml:space="preserve"> {</w:t>
      </w:r>
      <w:r w:rsidRPr="00A64116">
        <w:rPr>
          <w:rFonts w:cstheme="minorHAnsi"/>
          <w:color w:val="000000" w:themeColor="text1"/>
          <w:sz w:val="20"/>
          <w:szCs w:val="20"/>
        </w:rPr>
        <w:t xml:space="preserve">Bandy X. Lee, MD, MDiv and John L. Young, MD, MTh Clinicians’ Need for an Ecological Approach to Violence Reduction </w:t>
      </w:r>
      <w:r w:rsidRPr="00A64116">
        <w:rPr>
          <w:rFonts w:cstheme="minorHAnsi"/>
          <w:i/>
          <w:color w:val="000000" w:themeColor="text1"/>
          <w:sz w:val="20"/>
          <w:szCs w:val="20"/>
        </w:rPr>
        <w:t>AMA Journal of Ethics.</w:t>
      </w:r>
      <w:r w:rsidRPr="00A64116">
        <w:rPr>
          <w:rFonts w:cstheme="minorHAnsi"/>
          <w:color w:val="000000" w:themeColor="text1"/>
          <w:sz w:val="20"/>
          <w:szCs w:val="20"/>
          <w:shd w:val="clear" w:color="auto" w:fill="F1F1F1"/>
        </w:rPr>
        <w:t> </w:t>
      </w:r>
      <w:r w:rsidRPr="00A64116">
        <w:rPr>
          <w:color w:val="000000" w:themeColor="text1"/>
        </w:rPr>
        <w:t>2018;20(1):91-98. doi: 10.1001/journalofethics.2018.20.1.msoc1-1801.</w:t>
      </w:r>
      <w:r w:rsidRPr="00A64116">
        <w:rPr>
          <w:rFonts w:cstheme="minorHAnsi"/>
          <w:color w:val="000000" w:themeColor="text1"/>
          <w:sz w:val="20"/>
          <w:szCs w:val="20"/>
          <w:shd w:val="clear" w:color="auto" w:fill="F1F1F1"/>
        </w:rPr>
        <w:t>}</w:t>
      </w:r>
    </w:p>
    <w:p w14:paraId="04E08381" w14:textId="77777777" w:rsidR="003317CB" w:rsidRPr="00A64116" w:rsidRDefault="003317CB" w:rsidP="003317CB">
      <w:pPr>
        <w:rPr>
          <w:rFonts w:cstheme="minorHAnsi"/>
          <w:b/>
          <w:bCs/>
          <w:color w:val="414042"/>
          <w:sz w:val="20"/>
          <w:szCs w:val="20"/>
        </w:rPr>
      </w:pPr>
      <w:r w:rsidRPr="00A64116">
        <w:rPr>
          <w:rFonts w:cstheme="minorHAnsi"/>
          <w:b/>
          <w:bCs/>
          <w:color w:val="414042"/>
          <w:sz w:val="20"/>
          <w:szCs w:val="20"/>
        </w:rPr>
        <w:t>The Meaning of “Do No Harm”</w:t>
      </w:r>
    </w:p>
    <w:p w14:paraId="3421AF99" w14:textId="77777777" w:rsidR="003317CB" w:rsidRPr="00A64116" w:rsidRDefault="003317CB" w:rsidP="003317CB">
      <w:pPr>
        <w:rPr>
          <w:rFonts w:cstheme="minorHAnsi"/>
          <w:color w:val="414042"/>
          <w:sz w:val="20"/>
          <w:szCs w:val="20"/>
        </w:rPr>
      </w:pPr>
      <w:r w:rsidRPr="00A64116">
        <w:rPr>
          <w:rFonts w:cstheme="minorHAnsi"/>
          <w:color w:val="414042"/>
          <w:sz w:val="16"/>
          <w:szCs w:val="16"/>
        </w:rPr>
        <w:t xml:space="preserve">Doing no harm can reasonably be taken to mean avoiding committing obvious harms—that is, direct violence, such as murder, assault, or verbal abuse. However, the multidetermined nature of violence, no matter the scale, suggests that causes of violence are not always direct. For example, a critical predictor of interpersonal violence levels is income inequality [9]. In the twentieth century, the rate of homicide similarly paralleled increases in economic disparities between rich and poor [10]. Economic inequalities within nations also correlate with rises in civil strife and terrorism [11, 12]. Even the rate of suicide, or self-directed violence, increases with rises in unemployment [13]. </w:t>
      </w:r>
      <w:r w:rsidRPr="00A64116">
        <w:rPr>
          <w:rFonts w:cstheme="minorHAnsi"/>
          <w:b/>
          <w:bCs/>
          <w:color w:val="414042"/>
          <w:sz w:val="20"/>
          <w:szCs w:val="20"/>
          <w:highlight w:val="green"/>
          <w:u w:val="single"/>
        </w:rPr>
        <w:t>Scientific evidence increasingly supports that violence is the result</w:t>
      </w:r>
      <w:r w:rsidRPr="00A64116">
        <w:rPr>
          <w:rFonts w:cstheme="minorHAnsi"/>
          <w:color w:val="414042"/>
          <w:sz w:val="16"/>
          <w:szCs w:val="16"/>
        </w:rPr>
        <w:t xml:space="preserve"> not just of individual dynamics but </w:t>
      </w:r>
      <w:r w:rsidRPr="00A64116">
        <w:rPr>
          <w:rFonts w:cstheme="minorHAnsi"/>
          <w:b/>
          <w:bCs/>
          <w:color w:val="414042"/>
          <w:sz w:val="20"/>
          <w:szCs w:val="20"/>
          <w:highlight w:val="green"/>
          <w:u w:val="single"/>
        </w:rPr>
        <w:t>of relationships, family, community, and society</w:t>
      </w:r>
      <w:r w:rsidRPr="00A64116">
        <w:rPr>
          <w:rFonts w:cstheme="minorHAnsi"/>
          <w:color w:val="414042"/>
          <w:sz w:val="16"/>
          <w:szCs w:val="16"/>
        </w:rPr>
        <w:t xml:space="preserve"> [14]. Risk factors for violence operating on all these levels interact in </w:t>
      </w:r>
      <w:r w:rsidRPr="00A64116">
        <w:rPr>
          <w:rFonts w:cstheme="minorHAnsi"/>
          <w:b/>
          <w:bCs/>
          <w:color w:val="414042"/>
          <w:sz w:val="20"/>
          <w:szCs w:val="20"/>
          <w:highlight w:val="green"/>
          <w:u w:val="single"/>
        </w:rPr>
        <w:t>what is called the </w:t>
      </w:r>
      <w:r w:rsidRPr="00A64116">
        <w:rPr>
          <w:rFonts w:cstheme="minorHAnsi"/>
          <w:b/>
          <w:bCs/>
          <w:i/>
          <w:iCs/>
          <w:color w:val="414042"/>
          <w:sz w:val="20"/>
          <w:szCs w:val="20"/>
          <w:highlight w:val="green"/>
          <w:u w:val="single"/>
        </w:rPr>
        <w:t>ecological model</w:t>
      </w:r>
      <w:r w:rsidRPr="00A64116">
        <w:rPr>
          <w:rFonts w:cstheme="minorHAnsi"/>
          <w:b/>
          <w:bCs/>
          <w:color w:val="414042"/>
          <w:sz w:val="20"/>
          <w:szCs w:val="20"/>
          <w:highlight w:val="green"/>
          <w:u w:val="single"/>
        </w:rPr>
        <w:t> of violence</w:t>
      </w:r>
      <w:r w:rsidRPr="00A64116">
        <w:rPr>
          <w:rFonts w:cstheme="minorHAnsi"/>
          <w:b/>
          <w:bCs/>
          <w:color w:val="414042"/>
          <w:sz w:val="20"/>
          <w:szCs w:val="20"/>
          <w:u w:val="single"/>
        </w:rPr>
        <w:t xml:space="preserve"> </w:t>
      </w:r>
      <w:r w:rsidRPr="00A64116">
        <w:rPr>
          <w:rFonts w:cstheme="minorHAnsi"/>
          <w:color w:val="414042"/>
          <w:sz w:val="16"/>
          <w:szCs w:val="16"/>
        </w:rPr>
        <w:t>described by the World Health Organization (WHO) [14]. Once we recognize that ecology connects every person with everyone else as well as with the environment that we create through</w:t>
      </w:r>
      <w:r w:rsidRPr="00A64116">
        <w:rPr>
          <w:rFonts w:cstheme="minorHAnsi"/>
          <w:color w:val="414042"/>
          <w:sz w:val="20"/>
          <w:szCs w:val="20"/>
        </w:rPr>
        <w:t xml:space="preserve"> </w:t>
      </w:r>
      <w:r w:rsidRPr="00A64116">
        <w:rPr>
          <w:rFonts w:cstheme="minorHAnsi"/>
          <w:b/>
          <w:bCs/>
          <w:color w:val="414042"/>
          <w:sz w:val="20"/>
          <w:szCs w:val="20"/>
          <w:highlight w:val="green"/>
          <w:u w:val="single"/>
        </w:rPr>
        <w:t>our collective decision making,</w:t>
      </w:r>
      <w:r w:rsidRPr="00A64116">
        <w:rPr>
          <w:rFonts w:cstheme="minorHAnsi"/>
          <w:color w:val="414042"/>
          <w:sz w:val="20"/>
          <w:szCs w:val="20"/>
        </w:rPr>
        <w:t xml:space="preserve"> we </w:t>
      </w:r>
      <w:r w:rsidRPr="00A64116">
        <w:rPr>
          <w:rFonts w:cstheme="minorHAnsi"/>
          <w:b/>
          <w:bCs/>
          <w:color w:val="414042"/>
          <w:sz w:val="20"/>
          <w:szCs w:val="20"/>
          <w:highlight w:val="green"/>
          <w:u w:val="single"/>
        </w:rPr>
        <w:t>must accept</w:t>
      </w:r>
      <w:r w:rsidRPr="00A64116">
        <w:rPr>
          <w:rFonts w:cstheme="minorHAnsi"/>
          <w:color w:val="414042"/>
          <w:sz w:val="20"/>
          <w:szCs w:val="20"/>
        </w:rPr>
        <w:t xml:space="preserve"> </w:t>
      </w:r>
      <w:r w:rsidRPr="00A64116">
        <w:rPr>
          <w:rFonts w:cstheme="minorHAnsi"/>
          <w:color w:val="414042"/>
          <w:sz w:val="16"/>
          <w:szCs w:val="16"/>
        </w:rPr>
        <w:t>the words of the wise elder of </w:t>
      </w:r>
      <w:r w:rsidRPr="00A64116">
        <w:rPr>
          <w:rFonts w:cstheme="minorHAnsi"/>
          <w:i/>
          <w:iCs/>
          <w:color w:val="414042"/>
          <w:sz w:val="16"/>
          <w:szCs w:val="16"/>
        </w:rPr>
        <w:t>The Brothers Karamazov</w:t>
      </w:r>
      <w:r w:rsidRPr="00A64116">
        <w:rPr>
          <w:rFonts w:cstheme="minorHAnsi"/>
          <w:color w:val="414042"/>
          <w:sz w:val="16"/>
          <w:szCs w:val="16"/>
        </w:rPr>
        <w:t>: “For no one can judge a criminal, until he recognizes that he is just such a criminal as the man standing before him” [15].</w:t>
      </w:r>
      <w:r w:rsidRPr="00A64116">
        <w:rPr>
          <w:rFonts w:cstheme="minorHAnsi"/>
          <w:color w:val="414042"/>
          <w:sz w:val="20"/>
          <w:szCs w:val="20"/>
        </w:rPr>
        <w:t xml:space="preserve"> </w:t>
      </w:r>
      <w:r w:rsidRPr="00A64116">
        <w:rPr>
          <w:rFonts w:cstheme="minorHAnsi"/>
          <w:color w:val="414042"/>
          <w:sz w:val="16"/>
          <w:szCs w:val="16"/>
        </w:rPr>
        <w:t>Labeling violence as an individual problem can no longer hold</w:t>
      </w:r>
      <w:r w:rsidRPr="00A64116">
        <w:rPr>
          <w:rFonts w:cstheme="minorHAnsi"/>
          <w:color w:val="414042"/>
          <w:sz w:val="20"/>
          <w:szCs w:val="20"/>
        </w:rPr>
        <w:t xml:space="preserve"> </w:t>
      </w:r>
      <w:r w:rsidRPr="00A64116">
        <w:rPr>
          <w:rFonts w:cstheme="minorHAnsi"/>
          <w:color w:val="414042"/>
          <w:sz w:val="16"/>
          <w:szCs w:val="16"/>
        </w:rPr>
        <w:t>with what we now know;</w:t>
      </w:r>
      <w:r w:rsidRPr="00A64116">
        <w:rPr>
          <w:rFonts w:cstheme="minorHAnsi"/>
          <w:color w:val="414042"/>
          <w:sz w:val="20"/>
          <w:szCs w:val="20"/>
        </w:rPr>
        <w:t xml:space="preserve"> </w:t>
      </w:r>
      <w:r w:rsidRPr="00A64116">
        <w:rPr>
          <w:rFonts w:cstheme="minorHAnsi"/>
          <w:b/>
          <w:bCs/>
          <w:color w:val="414042"/>
          <w:sz w:val="20"/>
          <w:szCs w:val="20"/>
          <w:highlight w:val="green"/>
          <w:u w:val="single"/>
        </w:rPr>
        <w:t xml:space="preserve">scientific evidence forces us to look at the </w:t>
      </w:r>
      <w:r w:rsidRPr="00A64116">
        <w:rPr>
          <w:rFonts w:cstheme="minorHAnsi"/>
          <w:color w:val="414042"/>
          <w:sz w:val="16"/>
          <w:szCs w:val="16"/>
        </w:rPr>
        <w:t>larger social and economic</w:t>
      </w:r>
      <w:r w:rsidRPr="00A64116">
        <w:rPr>
          <w:rFonts w:cstheme="minorHAnsi"/>
          <w:b/>
          <w:bCs/>
          <w:color w:val="414042"/>
          <w:sz w:val="20"/>
          <w:szCs w:val="20"/>
          <w:u w:val="single"/>
        </w:rPr>
        <w:t xml:space="preserve"> </w:t>
      </w:r>
      <w:r w:rsidRPr="00A64116">
        <w:rPr>
          <w:rFonts w:cstheme="minorHAnsi"/>
          <w:b/>
          <w:bCs/>
          <w:color w:val="414042"/>
          <w:sz w:val="20"/>
          <w:szCs w:val="20"/>
          <w:highlight w:val="green"/>
          <w:u w:val="single"/>
        </w:rPr>
        <w:t>structures</w:t>
      </w:r>
      <w:r w:rsidRPr="00A64116">
        <w:rPr>
          <w:rFonts w:cstheme="minorHAnsi"/>
          <w:color w:val="414042"/>
          <w:sz w:val="20"/>
          <w:szCs w:val="20"/>
        </w:rPr>
        <w:t xml:space="preserve"> </w:t>
      </w:r>
      <w:r w:rsidRPr="00A64116">
        <w:rPr>
          <w:rFonts w:cstheme="minorHAnsi"/>
          <w:color w:val="414042"/>
          <w:sz w:val="16"/>
          <w:szCs w:val="16"/>
        </w:rPr>
        <w:t>that give rise to waves of violence, locally and throughout the globe. Doing no harm</w:t>
      </w:r>
      <w:r w:rsidRPr="00A64116">
        <w:rPr>
          <w:rFonts w:cstheme="minorHAnsi"/>
          <w:b/>
          <w:bCs/>
          <w:color w:val="414042"/>
          <w:sz w:val="20"/>
          <w:szCs w:val="20"/>
          <w:u w:val="single"/>
        </w:rPr>
        <w:t xml:space="preserve"> </w:t>
      </w:r>
      <w:r w:rsidRPr="00A64116">
        <w:rPr>
          <w:rFonts w:cstheme="minorHAnsi"/>
          <w:color w:val="414042"/>
          <w:sz w:val="16"/>
          <w:szCs w:val="16"/>
        </w:rPr>
        <w:t>thus</w:t>
      </w:r>
      <w:r w:rsidRPr="00A64116">
        <w:rPr>
          <w:rFonts w:cstheme="minorHAnsi"/>
          <w:color w:val="414042"/>
          <w:sz w:val="20"/>
          <w:szCs w:val="20"/>
        </w:rPr>
        <w:t xml:space="preserve"> </w:t>
      </w:r>
      <w:r w:rsidRPr="00A64116">
        <w:rPr>
          <w:rFonts w:cstheme="minorHAnsi"/>
          <w:color w:val="414042"/>
          <w:sz w:val="16"/>
          <w:szCs w:val="16"/>
        </w:rPr>
        <w:t xml:space="preserve">means </w:t>
      </w:r>
      <w:r w:rsidRPr="00A64116">
        <w:rPr>
          <w:rFonts w:cstheme="minorHAnsi"/>
          <w:b/>
          <w:bCs/>
          <w:color w:val="414042"/>
          <w:sz w:val="20"/>
          <w:szCs w:val="20"/>
          <w:highlight w:val="green"/>
          <w:u w:val="single"/>
        </w:rPr>
        <w:t>preventing</w:t>
      </w:r>
      <w:r w:rsidRPr="00A64116">
        <w:rPr>
          <w:rFonts w:cstheme="minorHAnsi"/>
          <w:color w:val="414042"/>
          <w:sz w:val="20"/>
          <w:szCs w:val="20"/>
        </w:rPr>
        <w:t xml:space="preserve"> </w:t>
      </w:r>
      <w:r w:rsidRPr="00A64116">
        <w:rPr>
          <w:rFonts w:cstheme="minorHAnsi"/>
          <w:color w:val="414042"/>
          <w:sz w:val="16"/>
          <w:szCs w:val="16"/>
        </w:rPr>
        <w:t>further—</w:t>
      </w:r>
      <w:r w:rsidRPr="00A64116">
        <w:rPr>
          <w:rFonts w:cstheme="minorHAnsi"/>
          <w:color w:val="414042"/>
          <w:highlight w:val="green"/>
          <w:u w:val="single"/>
        </w:rPr>
        <w:t>and, if possible</w:t>
      </w:r>
      <w:r w:rsidRPr="00A64116">
        <w:rPr>
          <w:rFonts w:cstheme="minorHAnsi"/>
          <w:color w:val="414042"/>
          <w:sz w:val="16"/>
          <w:szCs w:val="16"/>
          <w:highlight w:val="green"/>
          <w:u w:val="single"/>
        </w:rPr>
        <w:t>,</w:t>
      </w:r>
      <w:r w:rsidRPr="00A64116">
        <w:rPr>
          <w:rFonts w:cstheme="minorHAnsi"/>
          <w:color w:val="414042"/>
          <w:sz w:val="20"/>
          <w:szCs w:val="20"/>
          <w:highlight w:val="green"/>
          <w:u w:val="single"/>
        </w:rPr>
        <w:t xml:space="preserve"> </w:t>
      </w:r>
      <w:r w:rsidRPr="00A64116">
        <w:rPr>
          <w:rFonts w:cstheme="minorHAnsi"/>
          <w:b/>
          <w:bCs/>
          <w:color w:val="414042"/>
          <w:sz w:val="20"/>
          <w:szCs w:val="20"/>
          <w:highlight w:val="green"/>
          <w:u w:val="single"/>
        </w:rPr>
        <w:t>reducing—structural violence.</w:t>
      </w:r>
    </w:p>
    <w:p w14:paraId="0B5A6238" w14:textId="77777777" w:rsidR="003317CB" w:rsidRPr="00A64116" w:rsidRDefault="003317CB" w:rsidP="003317CB">
      <w:pPr>
        <w:rPr>
          <w:rFonts w:cstheme="minorHAnsi"/>
          <w:color w:val="414042"/>
          <w:sz w:val="20"/>
          <w:szCs w:val="20"/>
        </w:rPr>
      </w:pPr>
      <w:r w:rsidRPr="00A64116">
        <w:rPr>
          <w:rFonts w:cstheme="minorHAnsi"/>
          <w:color w:val="414042"/>
          <w:sz w:val="16"/>
          <w:szCs w:val="16"/>
        </w:rPr>
        <w:t>Similarly, the attempt to treat every ill patient is an uphill battle if we do not address the </w:t>
      </w:r>
      <w:hyperlink r:id="rId9" w:history="1">
        <w:r w:rsidRPr="00A64116">
          <w:rPr>
            <w:rFonts w:cstheme="minorHAnsi"/>
            <w:color w:val="29688A"/>
            <w:sz w:val="16"/>
            <w:szCs w:val="16"/>
            <w:u w:val="single"/>
          </w:rPr>
          <w:t>ecological factors</w:t>
        </w:r>
      </w:hyperlink>
      <w:r w:rsidRPr="00A64116">
        <w:rPr>
          <w:rFonts w:cstheme="minorHAnsi"/>
          <w:color w:val="414042"/>
          <w:sz w:val="16"/>
          <w:szCs w:val="16"/>
        </w:rPr>
        <w:t xml:space="preserve"> involved in healthful living, health education, and health care access that influence whether someone gets ill in the first place. Working to prevent avoidable deaths and disabilities—which unjust social structures create—by advocating for just distribution of health care and other social resources should, therefore, become an integral part of a physician’s role [16]. </w:t>
      </w:r>
      <w:r w:rsidRPr="00A64116">
        <w:rPr>
          <w:rFonts w:cstheme="minorHAnsi"/>
          <w:b/>
          <w:bCs/>
          <w:color w:val="414042"/>
          <w:sz w:val="20"/>
          <w:szCs w:val="20"/>
          <w:highlight w:val="green"/>
          <w:u w:val="single"/>
        </w:rPr>
        <w:t>With the knowledge and technological capacities</w:t>
      </w:r>
      <w:r w:rsidRPr="00A64116">
        <w:rPr>
          <w:rFonts w:cstheme="minorHAnsi"/>
          <w:color w:val="414042"/>
          <w:sz w:val="20"/>
          <w:szCs w:val="20"/>
        </w:rPr>
        <w:t xml:space="preserve"> we now have, and with the resources at our disposal, </w:t>
      </w:r>
      <w:r w:rsidRPr="00A64116">
        <w:rPr>
          <w:rFonts w:cstheme="minorHAnsi"/>
          <w:b/>
          <w:bCs/>
          <w:color w:val="414042"/>
          <w:sz w:val="20"/>
          <w:szCs w:val="20"/>
          <w:highlight w:val="green"/>
          <w:u w:val="single"/>
        </w:rPr>
        <w:t>we can no longer justify ignoring forms of structural violence that produce greater mortality</w:t>
      </w:r>
      <w:r w:rsidRPr="00A64116">
        <w:rPr>
          <w:rFonts w:cstheme="minorHAnsi"/>
          <w:color w:val="414042"/>
          <w:sz w:val="20"/>
          <w:szCs w:val="20"/>
        </w:rPr>
        <w:t xml:space="preserve"> than direct violence [5]. </w:t>
      </w:r>
      <w:r w:rsidRPr="00A64116">
        <w:rPr>
          <w:rFonts w:cstheme="minorHAnsi"/>
          <w:color w:val="414042"/>
          <w:sz w:val="16"/>
          <w:szCs w:val="16"/>
        </w:rPr>
        <w:t>While wars, genocides, and massacres might grab headlines, these are not as lethal or as insidious as the violence that social structures generate, as we suggested earlier. Perhaps most illustrative of this situation is the recent political push to “repeal and replace” the Patient Protection and Affordable Care Act, or the Affordable Care Act (ACA), instituted into law on March 23, 2010 [17]. Despite the ACA’s achieving historically high rates of health insurance coverage in the US [18], in 2017 it was repeatedly in danger of being repealed without a satisfactory replacement. By most analyses, this is occurring for reasons of political structure. If successful, the consequences of partial repeal through the American Health Care Act would have been the loss of health insurance for up to 24 million people [19] and avoidable deaths estimated at 27,700 to 96,200 annually by 2026 as a direct result [20]. Through one legislative change, millions of lives would be at risk, and while politicians may see repeal as a matter of partisan ideology, health professionals consider its implications for health and disease, or life and death. The ACA and attempts to repeal it is just one illustration of how a simple adjustment of structure can be life changing for millions [21].</w:t>
      </w:r>
    </w:p>
    <w:p w14:paraId="2576A575" w14:textId="77777777" w:rsidR="003317CB" w:rsidRPr="00A64116" w:rsidRDefault="003317CB" w:rsidP="003317CB">
      <w:pPr>
        <w:rPr>
          <w:rFonts w:cstheme="minorHAnsi"/>
          <w:color w:val="414042"/>
          <w:sz w:val="20"/>
          <w:szCs w:val="20"/>
        </w:rPr>
      </w:pPr>
      <w:r w:rsidRPr="00A64116">
        <w:rPr>
          <w:rFonts w:cstheme="minorHAnsi"/>
          <w:color w:val="414042"/>
          <w:sz w:val="16"/>
          <w:szCs w:val="16"/>
        </w:rPr>
        <w:t>Not only is politics “nothing but medicine at a larger scale,” as Rudolf Virchow noted [22]; bad politics can become a generator of poor health. It is an anomaly that the US, the earth’s wealthiest nation, has not joined 58 other (developed and developing) nations in providing health coverage for all its citizens [23]. It is also an anomaly that the US is the only nation on the planet that has not agreed to join the Paris Climate Agreement [24], which is intended to prevent the climate devastations that could affect numerous lives and have direct and indirect health effects [25].</w:t>
      </w:r>
      <w:r w:rsidRPr="00A64116">
        <w:rPr>
          <w:rFonts w:cstheme="minorHAnsi"/>
          <w:color w:val="414042"/>
          <w:sz w:val="20"/>
          <w:szCs w:val="20"/>
        </w:rPr>
        <w:t xml:space="preserve"> </w:t>
      </w:r>
      <w:r w:rsidRPr="00A64116">
        <w:rPr>
          <w:rFonts w:cstheme="minorHAnsi"/>
          <w:b/>
          <w:bCs/>
          <w:color w:val="414042"/>
          <w:sz w:val="20"/>
          <w:szCs w:val="20"/>
          <w:highlight w:val="green"/>
          <w:u w:val="single"/>
        </w:rPr>
        <w:t xml:space="preserve">Structural violence operates through </w:t>
      </w:r>
      <w:r w:rsidRPr="00A64116">
        <w:rPr>
          <w:rFonts w:cstheme="minorHAnsi"/>
          <w:color w:val="414042"/>
          <w:sz w:val="16"/>
          <w:szCs w:val="16"/>
        </w:rPr>
        <w:t>the institution and</w:t>
      </w:r>
      <w:r w:rsidRPr="00A64116">
        <w:rPr>
          <w:rFonts w:cstheme="minorHAnsi"/>
          <w:b/>
          <w:bCs/>
          <w:color w:val="414042"/>
          <w:sz w:val="20"/>
          <w:szCs w:val="20"/>
          <w:u w:val="single"/>
        </w:rPr>
        <w:t xml:space="preserve"> </w:t>
      </w:r>
      <w:r w:rsidRPr="00A64116">
        <w:rPr>
          <w:rFonts w:cstheme="minorHAnsi"/>
          <w:b/>
          <w:bCs/>
          <w:color w:val="414042"/>
          <w:sz w:val="20"/>
          <w:szCs w:val="20"/>
          <w:highlight w:val="green"/>
          <w:u w:val="single"/>
        </w:rPr>
        <w:t>acceptance of unjust social structures, such as the denial of health care or the right to fair living conditions</w:t>
      </w:r>
      <w:r w:rsidRPr="00A64116">
        <w:rPr>
          <w:rFonts w:cstheme="minorHAnsi"/>
          <w:color w:val="414042"/>
          <w:sz w:val="20"/>
          <w:szCs w:val="20"/>
        </w:rPr>
        <w:t xml:space="preserve"> </w:t>
      </w:r>
      <w:r w:rsidRPr="00A64116">
        <w:rPr>
          <w:rFonts w:cstheme="minorHAnsi"/>
          <w:color w:val="414042"/>
          <w:sz w:val="16"/>
          <w:szCs w:val="16"/>
        </w:rPr>
        <w:t>to certain segments of the population. And we have greater power in deciding how to organize our social structures—and what we are willing to accept—than we commonly believe [26]. Legislation that reduces inequities and destitution, on the other hand, can also reduce vast needs for welfare assistance, resentments and competition, and epidemics of violent deaths [27]. Health injustice usually operates in conjunction with other forms of structural violence, such as </w:t>
      </w:r>
      <w:hyperlink r:id="rId10" w:history="1">
        <w:r w:rsidRPr="00A64116">
          <w:rPr>
            <w:rFonts w:cstheme="minorHAnsi"/>
            <w:color w:val="29688A"/>
            <w:sz w:val="16"/>
            <w:szCs w:val="16"/>
            <w:u w:val="single"/>
          </w:rPr>
          <w:t>inequalities in education</w:t>
        </w:r>
      </w:hyperlink>
      <w:r w:rsidRPr="00A64116">
        <w:rPr>
          <w:rFonts w:cstheme="minorHAnsi"/>
          <w:color w:val="414042"/>
          <w:sz w:val="16"/>
          <w:szCs w:val="16"/>
        </w:rPr>
        <w:t>, so that those who are deprived might not recognize the sources of their deprivation—or worse, their own contributions to it—</w:t>
      </w:r>
      <w:r w:rsidRPr="00A64116">
        <w:rPr>
          <w:rFonts w:cstheme="minorHAnsi"/>
          <w:b/>
          <w:bCs/>
          <w:color w:val="414042"/>
          <w:sz w:val="20"/>
          <w:szCs w:val="20"/>
          <w:u w:val="single"/>
        </w:rPr>
        <w:t>with the result that economic, political, legal, and social disadvantages exacerbate and perpetuate health injustice.</w:t>
      </w:r>
      <w:r w:rsidRPr="00A64116">
        <w:rPr>
          <w:rFonts w:cstheme="minorHAnsi"/>
          <w:color w:val="414042"/>
          <w:sz w:val="20"/>
          <w:szCs w:val="20"/>
        </w:rPr>
        <w:t xml:space="preserve"> </w:t>
      </w:r>
      <w:r w:rsidRPr="00A64116">
        <w:rPr>
          <w:rFonts w:cstheme="minorHAnsi"/>
          <w:color w:val="414042"/>
          <w:sz w:val="16"/>
          <w:szCs w:val="16"/>
          <w:shd w:val="clear" w:color="auto" w:fill="FFFFFF"/>
        </w:rPr>
        <w:t>Amid changing conditions, active health advocacy for equal access to health care has become one of health professionals’ primary obligations [28]. As we wrote elsewhere, physicians, “who have a negative duty not to harm and a positive duty to promote health, must pay attention to the larger social and cultural forces that determine who will fall ill in the first place and who will be provided relief” [29]. We further noted, citing Arya and Santa Barbara [30], “When health professionals work for optimal health care delivery, they are working against violence and participating in the struggle for peace” [29]. What might be called “caring well” is at the heart of justice. Such caring arises from a sense of the ethical duty that informs decisions about how to distribute education and resources within a society to facilitate the health and well-being of its members [29]. As agents endowed with moral capacity and not mere technicians, clinicians must have a wider sense of ethical responsibility than is called for by their work role [31]. For the physician who “cares well,” doing no harm means not participating in legally authorized executions [32] or forced interrogation [33], as well as discouraging their use in the first place. Caring well in mental health [34], in criminal justice [35], and even in international security—where the United Nations has declared that the key to development and peace is in creating a more inclusive society in which “no one will be left behind” [36]—is also an effective preventative for all forms of violence.</w:t>
      </w:r>
      <w:r w:rsidRPr="00A64116">
        <w:rPr>
          <w:rFonts w:cstheme="minorHAnsi"/>
          <w:color w:val="414042"/>
          <w:sz w:val="20"/>
          <w:szCs w:val="20"/>
        </w:rPr>
        <w:t xml:space="preserve"> </w:t>
      </w:r>
      <w:r w:rsidRPr="00A64116">
        <w:rPr>
          <w:rFonts w:cstheme="minorHAnsi"/>
          <w:b/>
          <w:bCs/>
          <w:color w:val="414042"/>
          <w:sz w:val="20"/>
          <w:szCs w:val="20"/>
          <w:highlight w:val="green"/>
          <w:u w:val="single"/>
        </w:rPr>
        <w:t>Any reforms</w:t>
      </w:r>
      <w:r w:rsidRPr="00A64116">
        <w:rPr>
          <w:rFonts w:cstheme="minorHAnsi"/>
          <w:color w:val="414042"/>
          <w:sz w:val="20"/>
          <w:szCs w:val="20"/>
        </w:rPr>
        <w:t xml:space="preserve"> </w:t>
      </w:r>
      <w:r w:rsidRPr="00A64116">
        <w:rPr>
          <w:rFonts w:cstheme="minorHAnsi"/>
          <w:color w:val="414042"/>
          <w:sz w:val="16"/>
          <w:szCs w:val="16"/>
        </w:rPr>
        <w:t>in health care delivery</w:t>
      </w:r>
      <w:r w:rsidRPr="00A64116">
        <w:rPr>
          <w:rFonts w:cstheme="minorHAnsi"/>
          <w:color w:val="414042"/>
          <w:sz w:val="20"/>
          <w:szCs w:val="20"/>
        </w:rPr>
        <w:t xml:space="preserve"> </w:t>
      </w:r>
      <w:r w:rsidRPr="00A64116">
        <w:rPr>
          <w:rFonts w:cstheme="minorHAnsi"/>
          <w:b/>
          <w:bCs/>
          <w:color w:val="414042"/>
          <w:sz w:val="20"/>
          <w:szCs w:val="20"/>
          <w:highlight w:val="green"/>
          <w:u w:val="single"/>
        </w:rPr>
        <w:t xml:space="preserve">would be incomplete without taking into account the </w:t>
      </w:r>
      <w:r w:rsidRPr="00A64116">
        <w:rPr>
          <w:rFonts w:cstheme="minorHAnsi"/>
          <w:color w:val="414042"/>
          <w:sz w:val="16"/>
          <w:szCs w:val="16"/>
        </w:rPr>
        <w:t>wider ecology</w:t>
      </w:r>
      <w:r w:rsidRPr="00A64116">
        <w:rPr>
          <w:rFonts w:cstheme="minorHAnsi"/>
          <w:color w:val="414042"/>
          <w:sz w:val="20"/>
          <w:szCs w:val="20"/>
        </w:rPr>
        <w:t>—</w:t>
      </w:r>
      <w:r w:rsidRPr="00A64116">
        <w:rPr>
          <w:rFonts w:cstheme="minorHAnsi"/>
          <w:color w:val="414042"/>
          <w:sz w:val="16"/>
          <w:szCs w:val="16"/>
        </w:rPr>
        <w:t>relationships, family, community, and society—to which we all belong</w:t>
      </w:r>
      <w:r w:rsidRPr="00A64116">
        <w:rPr>
          <w:rFonts w:cstheme="minorHAnsi"/>
          <w:color w:val="414042"/>
          <w:sz w:val="20"/>
          <w:szCs w:val="20"/>
        </w:rPr>
        <w:t xml:space="preserve">. </w:t>
      </w:r>
      <w:r w:rsidRPr="00A64116">
        <w:rPr>
          <w:rFonts w:cstheme="minorHAnsi"/>
          <w:color w:val="414042"/>
          <w:sz w:val="16"/>
          <w:szCs w:val="16"/>
        </w:rPr>
        <w:t>We can shape and contribute to this ecology in</w:t>
      </w:r>
      <w:r w:rsidRPr="00A64116">
        <w:rPr>
          <w:rFonts w:cstheme="minorHAnsi"/>
          <w:b/>
          <w:bCs/>
          <w:color w:val="414042"/>
          <w:sz w:val="20"/>
          <w:szCs w:val="20"/>
          <w:u w:val="single"/>
        </w:rPr>
        <w:t xml:space="preserve"> </w:t>
      </w:r>
      <w:r w:rsidRPr="00A64116">
        <w:rPr>
          <w:rFonts w:cstheme="minorHAnsi"/>
          <w:b/>
          <w:bCs/>
          <w:color w:val="414042"/>
          <w:sz w:val="20"/>
          <w:szCs w:val="20"/>
          <w:highlight w:val="green"/>
          <w:u w:val="single"/>
        </w:rPr>
        <w:t>ways that either help to </w:t>
      </w:r>
      <w:hyperlink r:id="rId11" w:history="1">
        <w:r w:rsidRPr="00A64116">
          <w:rPr>
            <w:rFonts w:cstheme="minorHAnsi"/>
            <w:b/>
            <w:bCs/>
            <w:color w:val="000000" w:themeColor="text1"/>
            <w:sz w:val="20"/>
            <w:szCs w:val="20"/>
            <w:highlight w:val="green"/>
            <w:u w:val="single"/>
          </w:rPr>
          <w:t>promote justice and health</w:t>
        </w:r>
      </w:hyperlink>
      <w:r w:rsidRPr="00A64116">
        <w:rPr>
          <w:rFonts w:cstheme="minorHAnsi"/>
          <w:b/>
          <w:bCs/>
          <w:color w:val="414042"/>
          <w:sz w:val="20"/>
          <w:szCs w:val="20"/>
          <w:highlight w:val="green"/>
          <w:u w:val="single"/>
        </w:rPr>
        <w:t xml:space="preserve"> or worsen our </w:t>
      </w:r>
      <w:r w:rsidRPr="00A64116">
        <w:rPr>
          <w:rFonts w:cstheme="minorHAnsi"/>
          <w:color w:val="414042"/>
          <w:sz w:val="16"/>
          <w:szCs w:val="16"/>
        </w:rPr>
        <w:t>overall</w:t>
      </w:r>
      <w:r w:rsidRPr="00A64116">
        <w:rPr>
          <w:rFonts w:cstheme="minorHAnsi"/>
          <w:b/>
          <w:bCs/>
          <w:color w:val="414042"/>
          <w:sz w:val="20"/>
          <w:szCs w:val="20"/>
          <w:u w:val="single"/>
        </w:rPr>
        <w:t xml:space="preserve"> </w:t>
      </w:r>
      <w:r w:rsidRPr="00A64116">
        <w:rPr>
          <w:rFonts w:cstheme="minorHAnsi"/>
          <w:b/>
          <w:bCs/>
          <w:color w:val="414042"/>
          <w:sz w:val="20"/>
          <w:szCs w:val="20"/>
          <w:highlight w:val="green"/>
          <w:u w:val="single"/>
        </w:rPr>
        <w:t>condition</w:t>
      </w:r>
      <w:r w:rsidRPr="00A64116">
        <w:rPr>
          <w:rFonts w:cstheme="minorHAnsi"/>
          <w:color w:val="414042"/>
          <w:sz w:val="20"/>
          <w:szCs w:val="20"/>
        </w:rPr>
        <w:t xml:space="preserve"> </w:t>
      </w:r>
      <w:r w:rsidRPr="00A64116">
        <w:rPr>
          <w:rFonts w:cstheme="minorHAnsi"/>
          <w:color w:val="414042"/>
          <w:sz w:val="16"/>
          <w:szCs w:val="16"/>
        </w:rPr>
        <w:t>by benefiting some over the thriving of all. Since we do not start in a neutral state given the presence of structural violence, we need to develop and establish a foundation for caring well. This concept of doing no harm, or calibrating to a</w:t>
      </w:r>
      <w:r w:rsidRPr="00A64116">
        <w:rPr>
          <w:rFonts w:cstheme="minorHAnsi"/>
          <w:color w:val="414042"/>
          <w:sz w:val="20"/>
          <w:szCs w:val="20"/>
        </w:rPr>
        <w:t xml:space="preserve"> </w:t>
      </w:r>
      <w:r w:rsidRPr="00A64116">
        <w:rPr>
          <w:rFonts w:cstheme="minorHAnsi"/>
          <w:color w:val="414042"/>
          <w:sz w:val="16"/>
          <w:szCs w:val="16"/>
        </w:rPr>
        <w:t>state of no harm, includes an active caring for all. It</w:t>
      </w:r>
      <w:r w:rsidRPr="00A64116">
        <w:rPr>
          <w:rFonts w:cstheme="minorHAnsi"/>
          <w:color w:val="414042"/>
          <w:sz w:val="20"/>
          <w:szCs w:val="20"/>
        </w:rPr>
        <w:t xml:space="preserve"> </w:t>
      </w:r>
      <w:r w:rsidRPr="00A64116">
        <w:rPr>
          <w:rFonts w:cstheme="minorHAnsi"/>
          <w:color w:val="414042"/>
          <w:sz w:val="16"/>
          <w:szCs w:val="16"/>
        </w:rPr>
        <w:t>is none too</w:t>
      </w:r>
      <w:r w:rsidRPr="00A64116">
        <w:rPr>
          <w:rFonts w:cstheme="minorHAnsi"/>
          <w:color w:val="414042"/>
          <w:sz w:val="20"/>
          <w:szCs w:val="20"/>
        </w:rPr>
        <w:t xml:space="preserve"> soon: </w:t>
      </w:r>
      <w:r w:rsidRPr="00A64116">
        <w:rPr>
          <w:rFonts w:cstheme="minorHAnsi"/>
          <w:b/>
          <w:bCs/>
          <w:color w:val="414042"/>
          <w:sz w:val="20"/>
          <w:szCs w:val="20"/>
          <w:highlight w:val="green"/>
          <w:u w:val="single"/>
        </w:rPr>
        <w:t>our capacity for violence has reached unacceptable levels, as we</w:t>
      </w:r>
      <w:r w:rsidRPr="00A64116">
        <w:rPr>
          <w:rFonts w:cstheme="minorHAnsi"/>
          <w:b/>
          <w:bCs/>
          <w:color w:val="414042"/>
          <w:sz w:val="20"/>
          <w:szCs w:val="20"/>
          <w:u w:val="single"/>
        </w:rPr>
        <w:t xml:space="preserve"> are the first species on earth to </w:t>
      </w:r>
      <w:r w:rsidRPr="00A64116">
        <w:rPr>
          <w:rFonts w:cstheme="minorHAnsi"/>
          <w:b/>
          <w:bCs/>
          <w:color w:val="414042"/>
          <w:sz w:val="20"/>
          <w:szCs w:val="20"/>
          <w:highlight w:val="green"/>
          <w:u w:val="single"/>
        </w:rPr>
        <w:t>threaten</w:t>
      </w:r>
      <w:r w:rsidRPr="00A64116">
        <w:rPr>
          <w:rFonts w:cstheme="minorHAnsi"/>
          <w:b/>
          <w:bCs/>
          <w:color w:val="414042"/>
          <w:sz w:val="20"/>
          <w:szCs w:val="20"/>
          <w:u w:val="single"/>
        </w:rPr>
        <w:t xml:space="preserve"> its own </w:t>
      </w:r>
      <w:r w:rsidRPr="00A64116">
        <w:rPr>
          <w:rFonts w:cstheme="minorHAnsi"/>
          <w:b/>
          <w:bCs/>
          <w:color w:val="414042"/>
          <w:sz w:val="20"/>
          <w:szCs w:val="20"/>
          <w:highlight w:val="green"/>
          <w:u w:val="single"/>
        </w:rPr>
        <w:t>extinction</w:t>
      </w:r>
      <w:r w:rsidRPr="00A64116">
        <w:rPr>
          <w:rFonts w:cstheme="minorHAnsi"/>
          <w:color w:val="414042"/>
          <w:sz w:val="20"/>
          <w:szCs w:val="20"/>
        </w:rPr>
        <w:t>—</w:t>
      </w:r>
      <w:r w:rsidRPr="00A64116">
        <w:rPr>
          <w:rFonts w:cstheme="minorHAnsi"/>
          <w:color w:val="414042"/>
          <w:sz w:val="16"/>
          <w:szCs w:val="16"/>
        </w:rPr>
        <w:t>either instantaneously through thermonuclear war or insidiously but permanently through the destruction of our habitat. If we are not overly concerned about this fact, then that should be a cause for greater concern. Not treating others well, dividing ourselves into in-groups and out-groups, and</w:t>
      </w:r>
      <w:r w:rsidRPr="00A64116">
        <w:rPr>
          <w:rFonts w:cstheme="minorHAnsi"/>
          <w:color w:val="414042"/>
          <w:sz w:val="20"/>
          <w:szCs w:val="20"/>
        </w:rPr>
        <w:t xml:space="preserve"> </w:t>
      </w:r>
      <w:r w:rsidRPr="00A64116">
        <w:rPr>
          <w:rFonts w:cstheme="minorHAnsi"/>
          <w:b/>
          <w:bCs/>
          <w:color w:val="414042"/>
          <w:sz w:val="20"/>
          <w:szCs w:val="20"/>
          <w:highlight w:val="green"/>
          <w:u w:val="single"/>
        </w:rPr>
        <w:t>allowing for lethal injustices and inequities to continue can only worsen the threat to our collective survival.</w:t>
      </w:r>
      <w:r w:rsidRPr="00A64116">
        <w:rPr>
          <w:rFonts w:cstheme="minorHAnsi"/>
          <w:color w:val="414042"/>
          <w:sz w:val="20"/>
          <w:szCs w:val="20"/>
        </w:rPr>
        <w:t xml:space="preserve"> </w:t>
      </w:r>
      <w:r w:rsidRPr="00A64116">
        <w:rPr>
          <w:rFonts w:cstheme="minorHAnsi"/>
          <w:color w:val="414042"/>
          <w:sz w:val="16"/>
          <w:szCs w:val="16"/>
        </w:rPr>
        <w:t>We as physicians can extend our model for caring for the individual into the areas of health advocacy and good governance. The ultimate prevention model in health care is not just to alleviate suffering but to keep it from arising in the first place; hence, alleviating harm involves understanding the ripple effect that social structures have through our human ecology and how we are all responsible for all. What the World Health Organization has advocated—to help attain for all people “the highest possible level of health” [37]—thus promises to bring about enhanced health for each individual. Ethics involves a continual application of principles to changing circumstances. While perfect justice may not be attainable, health professionals can engage in a continual effort to improve societal conditions, including injustices and inequality, which literally translates into saving lives. In a state of society wherein stasis is not an option,</w:t>
      </w:r>
      <w:r w:rsidRPr="00A64116">
        <w:rPr>
          <w:rFonts w:cstheme="minorHAnsi"/>
          <w:color w:val="414042"/>
          <w:sz w:val="20"/>
          <w:szCs w:val="20"/>
        </w:rPr>
        <w:t xml:space="preserve"> </w:t>
      </w:r>
      <w:r w:rsidRPr="00A64116">
        <w:rPr>
          <w:rFonts w:cstheme="minorHAnsi"/>
          <w:b/>
          <w:bCs/>
          <w:color w:val="414042"/>
          <w:sz w:val="20"/>
          <w:szCs w:val="20"/>
          <w:highlight w:val="green"/>
          <w:u w:val="single"/>
        </w:rPr>
        <w:t>doing no harm might mean preventing the occurrence of further harm by thinking creatively about how to transform unjust social structures into caring ones</w:t>
      </w:r>
      <w:r w:rsidRPr="00A64116">
        <w:rPr>
          <w:rFonts w:cstheme="minorHAnsi"/>
          <w:color w:val="414042"/>
          <w:sz w:val="20"/>
          <w:szCs w:val="20"/>
        </w:rPr>
        <w:t>.</w:t>
      </w:r>
    </w:p>
    <w:p w14:paraId="207A8E50" w14:textId="33282428" w:rsidR="006B6839" w:rsidRPr="006B6839" w:rsidRDefault="006B6839" w:rsidP="006B6839"/>
    <w:sectPr w:rsidR="006B6839" w:rsidRPr="006B6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2034961867">
    <w:abstractNumId w:val="9"/>
  </w:num>
  <w:num w:numId="2" w16cid:durableId="312223965">
    <w:abstractNumId w:val="7"/>
  </w:num>
  <w:num w:numId="3" w16cid:durableId="997421483">
    <w:abstractNumId w:val="6"/>
  </w:num>
  <w:num w:numId="4" w16cid:durableId="1333803288">
    <w:abstractNumId w:val="5"/>
  </w:num>
  <w:num w:numId="5" w16cid:durableId="938372437">
    <w:abstractNumId w:val="4"/>
  </w:num>
  <w:num w:numId="6" w16cid:durableId="1146044379">
    <w:abstractNumId w:val="8"/>
  </w:num>
  <w:num w:numId="7" w16cid:durableId="1097361625">
    <w:abstractNumId w:val="3"/>
  </w:num>
  <w:num w:numId="8" w16cid:durableId="641690490">
    <w:abstractNumId w:val="2"/>
  </w:num>
  <w:num w:numId="9" w16cid:durableId="1109081645">
    <w:abstractNumId w:val="1"/>
  </w:num>
  <w:num w:numId="10" w16cid:durableId="61035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14205719184"/>
    <w:docVar w:name="VerbatimVersion" w:val="5.0"/>
  </w:docVars>
  <w:rsids>
    <w:rsidRoot w:val="006B6839"/>
    <w:rsid w:val="00002A2C"/>
    <w:rsid w:val="000116CD"/>
    <w:rsid w:val="000139A3"/>
    <w:rsid w:val="00047977"/>
    <w:rsid w:val="000B3078"/>
    <w:rsid w:val="000F5952"/>
    <w:rsid w:val="00100833"/>
    <w:rsid w:val="00104529"/>
    <w:rsid w:val="00123CBA"/>
    <w:rsid w:val="00124CCD"/>
    <w:rsid w:val="00174678"/>
    <w:rsid w:val="00177B7D"/>
    <w:rsid w:val="0018322D"/>
    <w:rsid w:val="001A7955"/>
    <w:rsid w:val="001B5776"/>
    <w:rsid w:val="001B7A61"/>
    <w:rsid w:val="001D29D5"/>
    <w:rsid w:val="001E7C7C"/>
    <w:rsid w:val="0021042F"/>
    <w:rsid w:val="00251FC7"/>
    <w:rsid w:val="00255E3B"/>
    <w:rsid w:val="002855A7"/>
    <w:rsid w:val="00292B10"/>
    <w:rsid w:val="002A65E2"/>
    <w:rsid w:val="002B5C07"/>
    <w:rsid w:val="002D079B"/>
    <w:rsid w:val="002F467D"/>
    <w:rsid w:val="0031424D"/>
    <w:rsid w:val="00315690"/>
    <w:rsid w:val="00325646"/>
    <w:rsid w:val="003317CB"/>
    <w:rsid w:val="0035141D"/>
    <w:rsid w:val="003902BA"/>
    <w:rsid w:val="003A09E2"/>
    <w:rsid w:val="003D3173"/>
    <w:rsid w:val="00407037"/>
    <w:rsid w:val="00412388"/>
    <w:rsid w:val="0043587F"/>
    <w:rsid w:val="00446475"/>
    <w:rsid w:val="004605D6"/>
    <w:rsid w:val="004C60E8"/>
    <w:rsid w:val="004E3579"/>
    <w:rsid w:val="004F39E0"/>
    <w:rsid w:val="004F56E9"/>
    <w:rsid w:val="00537BD5"/>
    <w:rsid w:val="00575DB4"/>
    <w:rsid w:val="005D27F3"/>
    <w:rsid w:val="006065BD"/>
    <w:rsid w:val="00621A2B"/>
    <w:rsid w:val="00651ABE"/>
    <w:rsid w:val="00665003"/>
    <w:rsid w:val="006B6839"/>
    <w:rsid w:val="007134AE"/>
    <w:rsid w:val="007D79F2"/>
    <w:rsid w:val="007F5B66"/>
    <w:rsid w:val="00810415"/>
    <w:rsid w:val="00823A1C"/>
    <w:rsid w:val="00845B9D"/>
    <w:rsid w:val="00860984"/>
    <w:rsid w:val="00893E61"/>
    <w:rsid w:val="008960C4"/>
    <w:rsid w:val="008B008C"/>
    <w:rsid w:val="008B3ECB"/>
    <w:rsid w:val="008C1B2E"/>
    <w:rsid w:val="0091627E"/>
    <w:rsid w:val="00970BD6"/>
    <w:rsid w:val="009856BC"/>
    <w:rsid w:val="009E1922"/>
    <w:rsid w:val="009E38BE"/>
    <w:rsid w:val="00A03ABE"/>
    <w:rsid w:val="00A63C37"/>
    <w:rsid w:val="00A64116"/>
    <w:rsid w:val="00A75B56"/>
    <w:rsid w:val="00A93661"/>
    <w:rsid w:val="00A95652"/>
    <w:rsid w:val="00AB12FC"/>
    <w:rsid w:val="00AD7601"/>
    <w:rsid w:val="00B33C6D"/>
    <w:rsid w:val="00B4508F"/>
    <w:rsid w:val="00B8057C"/>
    <w:rsid w:val="00B95294"/>
    <w:rsid w:val="00BB6DA9"/>
    <w:rsid w:val="00BF593B"/>
    <w:rsid w:val="00C013C5"/>
    <w:rsid w:val="00C17B6B"/>
    <w:rsid w:val="00C4725F"/>
    <w:rsid w:val="00C52E25"/>
    <w:rsid w:val="00C83417"/>
    <w:rsid w:val="00CB3539"/>
    <w:rsid w:val="00CD736E"/>
    <w:rsid w:val="00CE161E"/>
    <w:rsid w:val="00CF59A8"/>
    <w:rsid w:val="00D176F5"/>
    <w:rsid w:val="00D325A9"/>
    <w:rsid w:val="00D36A8A"/>
    <w:rsid w:val="00D71170"/>
    <w:rsid w:val="00DA6538"/>
    <w:rsid w:val="00DD7512"/>
    <w:rsid w:val="00E53DB2"/>
    <w:rsid w:val="00EC1132"/>
    <w:rsid w:val="00ED30CF"/>
    <w:rsid w:val="00F176EF"/>
    <w:rsid w:val="00F44DEA"/>
    <w:rsid w:val="00F51693"/>
    <w:rsid w:val="00F801F0"/>
    <w:rsid w:val="00FE2A1A"/>
    <w:rsid w:val="00FF53A6"/>
    <w:rsid w:val="00FF6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AC0D"/>
  <w15:chartTrackingRefBased/>
  <w15:docId w15:val="{DDF311C7-B28E-430B-9DB8-A1724DA45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1042F"/>
    <w:rPr>
      <w:rFonts w:ascii="Calibri" w:hAnsi="Calibri" w:cs="Calibri"/>
    </w:rPr>
  </w:style>
  <w:style w:type="paragraph" w:styleId="Heading1">
    <w:name w:val="heading 1"/>
    <w:aliases w:val="Pocket"/>
    <w:basedOn w:val="Normal"/>
    <w:next w:val="Normal"/>
    <w:link w:val="Heading1Char"/>
    <w:autoRedefine/>
    <w:qFormat/>
    <w:rsid w:val="002104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104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104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autoRedefine/>
    <w:uiPriority w:val="3"/>
    <w:unhideWhenUsed/>
    <w:qFormat/>
    <w:rsid w:val="0021042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104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042F"/>
  </w:style>
  <w:style w:type="character" w:customStyle="1" w:styleId="Heading1Char">
    <w:name w:val="Heading 1 Char"/>
    <w:aliases w:val="Pocket Char"/>
    <w:basedOn w:val="DefaultParagraphFont"/>
    <w:link w:val="Heading1"/>
    <w:rsid w:val="002104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1042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1042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21042F"/>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7"/>
    <w:qFormat/>
    <w:rsid w:val="0021042F"/>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1042F"/>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21042F"/>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21042F"/>
    <w:rPr>
      <w:color w:val="auto"/>
      <w:u w:val="none"/>
    </w:rPr>
  </w:style>
  <w:style w:type="character" w:styleId="FollowedHyperlink">
    <w:name w:val="FollowedHyperlink"/>
    <w:basedOn w:val="DefaultParagraphFont"/>
    <w:uiPriority w:val="99"/>
    <w:semiHidden/>
    <w:unhideWhenUsed/>
    <w:rsid w:val="0021042F"/>
    <w:rPr>
      <w:color w:val="auto"/>
      <w:u w:val="none"/>
    </w:rPr>
  </w:style>
  <w:style w:type="paragraph" w:customStyle="1" w:styleId="textbold">
    <w:name w:val="text bold"/>
    <w:basedOn w:val="Normal"/>
    <w:link w:val="Emphasis"/>
    <w:uiPriority w:val="7"/>
    <w:qFormat/>
    <w:rsid w:val="00047977"/>
    <w:pPr>
      <w:ind w:left="720"/>
      <w:jc w:val="both"/>
    </w:pPr>
    <w:rPr>
      <w:b/>
      <w:iCs/>
      <w:u w:val="single"/>
    </w:rPr>
  </w:style>
  <w:style w:type="paragraph" w:styleId="NoSpacing">
    <w:name w:val="No Spacing"/>
    <w:aliases w:val="Card Format,DDI Tag,Tag Title,No Spacing6,No Spacing tnr,ClearFormatting,Hidden Block Title,No Spacing311,No Spacing51,No Spacing8,Dont u,No Spacing1111111,Note Level 21,No Spacing11211,Note Level 2,Small Text,Clear,Tag and Ci,ca,No Spacing13"/>
    <w:basedOn w:val="Heading1"/>
    <w:link w:val="Hyperlink"/>
    <w:autoRedefine/>
    <w:uiPriority w:val="99"/>
    <w:qFormat/>
    <w:rsid w:val="00621A2B"/>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ructuralviolence.org/wp-content/uploads/Screen-Shot-2012-11-19-at-10.35.46-PM-1.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tructuralviolence.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bajournal.com/news/article/there_is_no_justice_as_long_as_millions_lack_meaningful_access_to_it" TargetMode="External"/><Relationship Id="rId11" Type="http://schemas.openxmlformats.org/officeDocument/2006/relationships/hyperlink" Target="https://journalofethics.ama-assn.org/2011/08/msoc1-1108.html" TargetMode="External"/><Relationship Id="rId5" Type="http://schemas.openxmlformats.org/officeDocument/2006/relationships/hyperlink" Target="https://berkleycenter.georgetown.edu/responses/poverty-and-inequality-our-ethical-challenges" TargetMode="External"/><Relationship Id="rId10" Type="http://schemas.openxmlformats.org/officeDocument/2006/relationships/hyperlink" Target="https://journalofethics.ama-assn.org/2006/11/pfor1-0611.html" TargetMode="External"/><Relationship Id="rId4" Type="http://schemas.openxmlformats.org/officeDocument/2006/relationships/webSettings" Target="webSettings.xml"/><Relationship Id="rId9" Type="http://schemas.openxmlformats.org/officeDocument/2006/relationships/hyperlink" Target="https://journalofethics.ama-assn.org/2014/09/oped1-1409.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108</TotalTime>
  <Pages>1</Pages>
  <Words>8565</Words>
  <Characters>48822</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Baker</dc:creator>
  <cp:keywords>5.0</cp:keywords>
  <dc:description/>
  <cp:lastModifiedBy>Will Baker</cp:lastModifiedBy>
  <cp:revision>5</cp:revision>
  <dcterms:created xsi:type="dcterms:W3CDTF">2025-10-26T12:55:00Z</dcterms:created>
  <dcterms:modified xsi:type="dcterms:W3CDTF">2025-11-06T03:35:00Z</dcterms:modified>
</cp:coreProperties>
</file>