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46E6C" w:rsidRDefault="00D46E6C" w:rsidP="00D46E6C">
      <w:pPr>
        <w:pStyle w:val="Heading1"/>
      </w:pPr>
      <w:r w:rsidRPr="00D46E6C">
        <w:t xml:space="preserve">1NC </w:t>
      </w:r>
      <w:r>
        <w:t>vs Michigan BL</w:t>
      </w:r>
    </w:p>
    <w:p w:rsidR="00D46E6C" w:rsidRPr="00D46E6C" w:rsidRDefault="00D46E6C" w:rsidP="00D46E6C">
      <w:pPr>
        <w:pStyle w:val="Heading2"/>
      </w:pPr>
      <w:r>
        <w:lastRenderedPageBreak/>
        <w:t>Off</w:t>
      </w:r>
    </w:p>
    <w:p w:rsidR="00D46E6C" w:rsidRPr="00D81F28" w:rsidRDefault="00D46E6C" w:rsidP="00D46E6C">
      <w:pPr>
        <w:pStyle w:val="Heading4"/>
        <w:rPr>
          <w:rFonts w:cs="Calibri"/>
        </w:rPr>
      </w:pPr>
      <w:r w:rsidRPr="00D81F28">
        <w:rPr>
          <w:rFonts w:cs="Calibri"/>
        </w:rPr>
        <w:t xml:space="preserve">The proper ethical response to the 1AC is the demand for the </w:t>
      </w:r>
      <w:r w:rsidRPr="00D81F28">
        <w:rPr>
          <w:rFonts w:cs="Calibri"/>
          <w:u w:val="single"/>
        </w:rPr>
        <w:t>settler/master’s flesh</w:t>
      </w:r>
      <w:r w:rsidRPr="00D81F28">
        <w:rPr>
          <w:rFonts w:cs="Calibri"/>
        </w:rPr>
        <w:t xml:space="preserve">. The entirety of the affirmative’s argument is subsumed under the negative framing of the </w:t>
      </w:r>
      <w:r w:rsidRPr="00D81F28">
        <w:rPr>
          <w:rFonts w:cs="Calibri"/>
          <w:u w:val="single"/>
        </w:rPr>
        <w:t>ontological</w:t>
      </w:r>
      <w:r w:rsidRPr="00D81F28">
        <w:rPr>
          <w:rFonts w:cs="Calibri"/>
        </w:rPr>
        <w:t xml:space="preserve"> position of the native. Ending ethics is the </w:t>
      </w:r>
      <w:r w:rsidRPr="00D81F28">
        <w:rPr>
          <w:rFonts w:cs="Calibri"/>
          <w:u w:val="single"/>
        </w:rPr>
        <w:t>only</w:t>
      </w:r>
      <w:r w:rsidRPr="00D81F28">
        <w:rPr>
          <w:rFonts w:cs="Calibri"/>
        </w:rPr>
        <w:t xml:space="preserve"> ethical move in a world built on absolute indigenous suffering and genocide.</w:t>
      </w:r>
    </w:p>
    <w:p w:rsidR="00D46E6C" w:rsidRPr="00D81F28" w:rsidRDefault="00D46E6C" w:rsidP="00D46E6C">
      <w:pPr>
        <w:rPr>
          <w:b/>
          <w:sz w:val="26"/>
          <w:szCs w:val="26"/>
        </w:rPr>
      </w:pPr>
      <w:r w:rsidRPr="00D81F28">
        <w:rPr>
          <w:b/>
          <w:sz w:val="26"/>
          <w:szCs w:val="26"/>
        </w:rPr>
        <w:t xml:space="preserve">Wilderson 10 </w:t>
      </w:r>
      <w:r w:rsidRPr="00D81F28">
        <w:rPr>
          <w:sz w:val="16"/>
          <w:szCs w:val="16"/>
        </w:rPr>
        <w:t>(Frank, Full Professor of Drama and African American studies at the University of California, Irvine Red, White, and Black: Cinema and the Structure of U.S. Antagonisms pp. 214-220)</w:t>
      </w:r>
      <w:r w:rsidRPr="00D81F28">
        <w:t xml:space="preserve"> </w:t>
      </w:r>
    </w:p>
    <w:p w:rsidR="00D46E6C" w:rsidRPr="00D81F28" w:rsidRDefault="00D46E6C" w:rsidP="00D46E6C">
      <w:pPr>
        <w:rPr>
          <w:u w:val="single"/>
        </w:rPr>
      </w:pPr>
      <w:r w:rsidRPr="00D81F28">
        <w:rPr>
          <w:u w:val="single"/>
        </w:rPr>
        <w:t>Mogie’s surrealist demand, “send me a big</w:t>
      </w:r>
      <w:r w:rsidRPr="00D81F28">
        <w:rPr>
          <w:sz w:val="16"/>
        </w:rPr>
        <w:t>…</w:t>
      </w:r>
      <w:r w:rsidRPr="00D81F28">
        <w:rPr>
          <w:u w:val="single"/>
        </w:rPr>
        <w:t xml:space="preserve">fat woman </w:t>
      </w:r>
      <w:r w:rsidRPr="00D81F28">
        <w:rPr>
          <w:sz w:val="16"/>
        </w:rPr>
        <w:t>…</w:t>
      </w:r>
      <w:r w:rsidRPr="00D81F28">
        <w:rPr>
          <w:u w:val="single"/>
        </w:rPr>
        <w:t>[to] cover up all the cracks in my shack,”</w:t>
      </w:r>
      <w:r w:rsidRPr="00D81F28">
        <w:rPr>
          <w:sz w:val="16"/>
        </w:rPr>
        <w:t xml:space="preserve"> goes to the heart of the matter. </w:t>
      </w:r>
      <w:r w:rsidRPr="00831C30">
        <w:rPr>
          <w:b/>
          <w:bCs/>
          <w:highlight w:val="green"/>
          <w:u w:val="single"/>
        </w:rPr>
        <w:t>Red flesh can only be restored</w:t>
      </w:r>
      <w:r w:rsidRPr="00831C30">
        <w:rPr>
          <w:highlight w:val="green"/>
          <w:u w:val="single"/>
        </w:rPr>
        <w:t xml:space="preserve">, </w:t>
      </w:r>
      <w:r w:rsidRPr="00831C30">
        <w:rPr>
          <w:b/>
          <w:bCs/>
          <w:highlight w:val="green"/>
          <w:u w:val="single"/>
        </w:rPr>
        <w:t>ethically</w:t>
      </w:r>
      <w:r w:rsidRPr="00831C30">
        <w:rPr>
          <w:highlight w:val="green"/>
          <w:u w:val="single"/>
        </w:rPr>
        <w:t xml:space="preserve">, </w:t>
      </w:r>
      <w:r w:rsidRPr="00831C30">
        <w:rPr>
          <w:b/>
          <w:bCs/>
          <w:highlight w:val="green"/>
          <w:u w:val="single"/>
        </w:rPr>
        <w:t>through the destruction of White bodies</w:t>
      </w:r>
      <w:r w:rsidRPr="00831C30">
        <w:rPr>
          <w:highlight w:val="green"/>
          <w:u w:val="single"/>
        </w:rPr>
        <w:t xml:space="preserve">, because the corporeality of the indigenous has been </w:t>
      </w:r>
      <w:r w:rsidRPr="00831C30">
        <w:rPr>
          <w:b/>
          <w:bCs/>
          <w:highlight w:val="green"/>
          <w:u w:val="single"/>
        </w:rPr>
        <w:t>consumed by</w:t>
      </w:r>
      <w:r w:rsidRPr="00D81F28">
        <w:rPr>
          <w:u w:val="single"/>
        </w:rPr>
        <w:t xml:space="preserve"> and </w:t>
      </w:r>
      <w:r w:rsidRPr="00D81F28">
        <w:rPr>
          <w:b/>
          <w:bCs/>
          <w:u w:val="single"/>
        </w:rPr>
        <w:t>gone into</w:t>
      </w:r>
      <w:r w:rsidRPr="00D81F28">
        <w:rPr>
          <w:u w:val="single"/>
        </w:rPr>
        <w:t xml:space="preserve"> the making of </w:t>
      </w:r>
      <w:r w:rsidRPr="00831C30">
        <w:rPr>
          <w:highlight w:val="green"/>
          <w:u w:val="single"/>
        </w:rPr>
        <w:t xml:space="preserve">the Settler’s </w:t>
      </w:r>
      <w:r w:rsidRPr="00831C30">
        <w:rPr>
          <w:b/>
          <w:bCs/>
          <w:highlight w:val="green"/>
          <w:u w:val="single"/>
        </w:rPr>
        <w:t>corporeality</w:t>
      </w:r>
      <w:r w:rsidRPr="00831C30">
        <w:rPr>
          <w:highlight w:val="green"/>
          <w:u w:val="single"/>
        </w:rPr>
        <w:t xml:space="preserve">. </w:t>
      </w:r>
      <w:r w:rsidRPr="00D81F28">
        <w:rPr>
          <w:u w:val="single"/>
        </w:rPr>
        <w:t xml:space="preserve">Mogie </w:t>
      </w:r>
      <w:r w:rsidRPr="00D81F28">
        <w:rPr>
          <w:b/>
          <w:bCs/>
          <w:u w:val="single"/>
        </w:rPr>
        <w:t>wants</w:t>
      </w:r>
      <w:r w:rsidRPr="00D81F28">
        <w:rPr>
          <w:u w:val="single"/>
        </w:rPr>
        <w:t xml:space="preserve"> what he has lost</w:t>
      </w:r>
      <w:r w:rsidRPr="00D81F28">
        <w:rPr>
          <w:sz w:val="16"/>
        </w:rPr>
        <w:t xml:space="preserve">; not just his labor power, not just his language or land, but </w:t>
      </w:r>
      <w:r w:rsidRPr="00D81F28">
        <w:rPr>
          <w:u w:val="single"/>
        </w:rPr>
        <w:t xml:space="preserve">the </w:t>
      </w:r>
      <w:r w:rsidRPr="00D81F28">
        <w:rPr>
          <w:b/>
          <w:bCs/>
          <w:u w:val="single"/>
        </w:rPr>
        <w:t>raw material of his flesh</w:t>
      </w:r>
      <w:r w:rsidRPr="00D81F28">
        <w:rPr>
          <w:sz w:val="16"/>
        </w:rPr>
        <w:t xml:space="preserve">. And, </w:t>
      </w:r>
      <w:r w:rsidRPr="00D81F28">
        <w:rPr>
          <w:u w:val="single"/>
        </w:rPr>
        <w:t>like most “grassroots Indians,” he knows precisely where it went—</w:t>
      </w:r>
      <w:r w:rsidRPr="00D81F28">
        <w:rPr>
          <w:b/>
          <w:bCs/>
          <w:u w:val="single"/>
        </w:rPr>
        <w:t>into the Settler’s “body”</w:t>
      </w:r>
      <w:r w:rsidRPr="00D81F28">
        <w:rPr>
          <w:u w:val="single"/>
        </w:rPr>
        <w:t>—and thus he knows precisely from where to repossess it.</w:t>
      </w:r>
      <w:r w:rsidRPr="00D81F28">
        <w:rPr>
          <w:sz w:val="16"/>
        </w:rPr>
        <w:t xml:space="preserve"> Though Mogie’s shack is small, we know from earlier scenes that it has at least two rooms. Therefore, </w:t>
      </w:r>
      <w:r w:rsidRPr="00D81F28">
        <w:rPr>
          <w:u w:val="single"/>
        </w:rPr>
        <w:t>to stretch a White woman across its interior, window-to-window, wall-to-wall, corner-to-corner, and then stretch her across the door, would be to reconfigure her body into grotesque and unrecognizable dimensions. There are serious doubts as to whether a White woman</w:t>
      </w:r>
      <w:r w:rsidRPr="00D81F28">
        <w:rPr>
          <w:sz w:val="16"/>
        </w:rPr>
        <w:t>, even as large a White woman as Mogie Yellow Lodge is demanding from the President, “the Great White Father in Washington,”</w:t>
      </w:r>
      <w:r w:rsidRPr="00D81F28">
        <w:rPr>
          <w:u w:val="single"/>
        </w:rPr>
        <w:t xml:space="preserve"> would survive such an ordeal. Imagine such a demand being made, such wallpapering taking place, en mass, on a scale which even Mogie’s inebriated imagination has not yet grasped. [General Andrew </w:t>
      </w:r>
      <w:r w:rsidRPr="00831C30">
        <w:rPr>
          <w:b/>
          <w:bCs/>
          <w:highlight w:val="green"/>
          <w:u w:val="single"/>
        </w:rPr>
        <w:t>Jackson</w:t>
      </w:r>
      <w:r w:rsidRPr="00D81F28">
        <w:rPr>
          <w:u w:val="single"/>
        </w:rPr>
        <w:t xml:space="preserve">] </w:t>
      </w:r>
      <w:r w:rsidRPr="00D81F28">
        <w:rPr>
          <w:b/>
          <w:bCs/>
          <w:u w:val="single"/>
        </w:rPr>
        <w:t xml:space="preserve">instructed his troops to </w:t>
      </w:r>
      <w:r w:rsidRPr="00831C30">
        <w:rPr>
          <w:b/>
          <w:bCs/>
          <w:highlight w:val="green"/>
          <w:u w:val="single"/>
        </w:rPr>
        <w:t>cut the noses of</w:t>
      </w:r>
      <w:r w:rsidRPr="00D81F28">
        <w:rPr>
          <w:b/>
          <w:bCs/>
          <w:u w:val="single"/>
        </w:rPr>
        <w:t xml:space="preserve"> the </w:t>
      </w:r>
      <w:r w:rsidRPr="00831C30">
        <w:rPr>
          <w:b/>
          <w:bCs/>
          <w:highlight w:val="green"/>
          <w:u w:val="single"/>
        </w:rPr>
        <w:t>corpses</w:t>
      </w:r>
      <w:r w:rsidRPr="00831C30">
        <w:rPr>
          <w:highlight w:val="green"/>
          <w:u w:val="single"/>
        </w:rPr>
        <w:t xml:space="preserve"> so</w:t>
      </w:r>
      <w:r w:rsidRPr="00D81F28">
        <w:rPr>
          <w:u w:val="single"/>
        </w:rPr>
        <w:t xml:space="preserve"> that </w:t>
      </w:r>
      <w:r w:rsidRPr="00831C30">
        <w:rPr>
          <w:highlight w:val="green"/>
          <w:u w:val="single"/>
        </w:rPr>
        <w:t>no one would</w:t>
      </w:r>
      <w:r w:rsidRPr="00D81F28">
        <w:rPr>
          <w:u w:val="single"/>
        </w:rPr>
        <w:t xml:space="preserve"> be able to </w:t>
      </w:r>
      <w:r w:rsidRPr="00831C30">
        <w:rPr>
          <w:highlight w:val="green"/>
          <w:u w:val="single"/>
        </w:rPr>
        <w:t>challenge the body count</w:t>
      </w:r>
      <w:r w:rsidRPr="00D81F28">
        <w:rPr>
          <w:u w:val="single"/>
        </w:rPr>
        <w:t xml:space="preserve">. They had </w:t>
      </w:r>
      <w:r w:rsidRPr="00D81F28">
        <w:rPr>
          <w:b/>
          <w:bCs/>
          <w:u w:val="single"/>
        </w:rPr>
        <w:t>bushel baskets full of noses</w:t>
      </w:r>
      <w:r w:rsidRPr="00D81F28">
        <w:rPr>
          <w:u w:val="single"/>
        </w:rPr>
        <w:t xml:space="preserve"> that they brought back. </w:t>
      </w:r>
      <w:r w:rsidRPr="00831C30">
        <w:rPr>
          <w:highlight w:val="green"/>
          <w:u w:val="single"/>
        </w:rPr>
        <w:t>This</w:t>
      </w:r>
      <w:r w:rsidRPr="00D81F28">
        <w:rPr>
          <w:u w:val="single"/>
        </w:rPr>
        <w:t xml:space="preserve"> [practice] </w:t>
      </w:r>
      <w:r w:rsidRPr="00831C30">
        <w:rPr>
          <w:b/>
          <w:bCs/>
          <w:highlight w:val="green"/>
          <w:u w:val="single"/>
        </w:rPr>
        <w:t>got him elected</w:t>
      </w:r>
      <w:r w:rsidRPr="00D81F28">
        <w:rPr>
          <w:b/>
          <w:bCs/>
          <w:u w:val="single"/>
        </w:rPr>
        <w:t xml:space="preserve"> President. </w:t>
      </w:r>
      <w:r w:rsidRPr="00D81F28">
        <w:rPr>
          <w:u w:val="single"/>
        </w:rPr>
        <w:t xml:space="preserve">[He] </w:t>
      </w:r>
      <w:r w:rsidRPr="00D81F28">
        <w:rPr>
          <w:b/>
          <w:bCs/>
          <w:u w:val="single"/>
        </w:rPr>
        <w:t>campaigned on the basis</w:t>
      </w:r>
      <w:r w:rsidRPr="00D81F28">
        <w:rPr>
          <w:u w:val="single"/>
        </w:rPr>
        <w:t xml:space="preserve"> that he had </w:t>
      </w:r>
      <w:r w:rsidRPr="00D81F28">
        <w:rPr>
          <w:b/>
          <w:bCs/>
          <w:u w:val="single"/>
        </w:rPr>
        <w:t>never met a recalcitrant Indian</w:t>
      </w:r>
      <w:r w:rsidRPr="00D81F28">
        <w:rPr>
          <w:u w:val="single"/>
        </w:rPr>
        <w:t xml:space="preserve"> </w:t>
      </w:r>
      <w:r w:rsidRPr="00D81F28">
        <w:rPr>
          <w:b/>
          <w:bCs/>
          <w:u w:val="single"/>
        </w:rPr>
        <w:t>that he had not killed</w:t>
      </w:r>
      <w:r w:rsidRPr="00D81F28">
        <w:rPr>
          <w:u w:val="single"/>
        </w:rPr>
        <w:t xml:space="preserve"> </w:t>
      </w:r>
      <w:r w:rsidRPr="00D81F28">
        <w:rPr>
          <w:b/>
          <w:bCs/>
          <w:u w:val="single"/>
        </w:rPr>
        <w:t>and never killed an Indian that he had not scalped</w:t>
      </w:r>
      <w:r w:rsidRPr="00D81F28">
        <w:rPr>
          <w:u w:val="single"/>
        </w:rPr>
        <w:t xml:space="preserve"> and that anybody who wanted to question the validity of what he was saying was invited to tea in his parlor that evening so </w:t>
      </w:r>
      <w:r w:rsidRPr="00D81F28">
        <w:rPr>
          <w:b/>
          <w:bCs/>
          <w:u w:val="single"/>
        </w:rPr>
        <w:t>he could display the scalps</w:t>
      </w:r>
      <w:r w:rsidRPr="00D81F28">
        <w:rPr>
          <w:u w:val="single"/>
        </w:rPr>
        <w:t xml:space="preserve"> and </w:t>
      </w:r>
      <w:r w:rsidRPr="00D81F28">
        <w:rPr>
          <w:b/>
          <w:bCs/>
          <w:u w:val="single"/>
        </w:rPr>
        <w:t>prove his point</w:t>
      </w:r>
      <w:r w:rsidRPr="00D81F28">
        <w:rPr>
          <w:u w:val="single"/>
        </w:rPr>
        <w:t>. [He] rode with a saddle bridle made out of the skin of an opposing Indian leader. This is the President of the United States.</w:t>
      </w:r>
      <w:r w:rsidRPr="00D81F28">
        <w:rPr>
          <w:sz w:val="16"/>
        </w:rPr>
        <w:t xml:space="preserve"> (Churchill: Book Tour Speech July 31, 2004) </w:t>
      </w:r>
      <w:r w:rsidRPr="00D81F28">
        <w:rPr>
          <w:u w:val="single"/>
        </w:rPr>
        <w:t>One begins to see how wallpapering or insulating one’s room not with “bushel baskets” of White female skin but with even one White woman is simply out of the question. Mogie’s demand, then, is laughed off—managed, constrained, marginalized—by the script.</w:t>
      </w:r>
      <w:r w:rsidRPr="00D81F28">
        <w:rPr>
          <w:sz w:val="16"/>
        </w:rPr>
        <w:t xml:space="preserve"> “Hey, ya wanna see me piss in my pants?” are the words he is made to utter next. Words portrayed as the surreal ruminations of an Indian who has reached the end of his inebriated tether, and not as the wisdom of a man who could lead his people. </w:t>
      </w:r>
      <w:r w:rsidRPr="00D81F28">
        <w:rPr>
          <w:u w:val="single"/>
        </w:rPr>
        <w:t>The film is</w:t>
      </w:r>
      <w:r w:rsidRPr="00D81F28">
        <w:rPr>
          <w:sz w:val="16"/>
          <w:u w:val="single"/>
        </w:rPr>
        <w:t xml:space="preserve"> </w:t>
      </w:r>
      <w:r w:rsidRPr="00D81F28">
        <w:rPr>
          <w:u w:val="single"/>
        </w:rPr>
        <w:t xml:space="preserve">nervous in the face of Mogie’s demand not because of its absurdity but </w:t>
      </w:r>
      <w:r w:rsidRPr="00D81F28">
        <w:rPr>
          <w:b/>
          <w:bCs/>
          <w:u w:val="single"/>
        </w:rPr>
        <w:t>because of its authority</w:t>
      </w:r>
      <w:r w:rsidRPr="00D81F28">
        <w:rPr>
          <w:sz w:val="16"/>
        </w:rPr>
        <w:t xml:space="preserve">. But </w:t>
      </w:r>
      <w:r w:rsidRPr="00D81F28">
        <w:rPr>
          <w:u w:val="single"/>
        </w:rPr>
        <w:t xml:space="preserve">Mogie is demanding no more of the Great White Father, no more of civil society, than he has already given. In fact, he is demanding less. </w:t>
      </w:r>
      <w:r w:rsidRPr="00831C30">
        <w:rPr>
          <w:highlight w:val="green"/>
          <w:u w:val="single"/>
        </w:rPr>
        <w:t>His surrealism indicates a</w:t>
      </w:r>
      <w:r w:rsidRPr="00D81F28">
        <w:rPr>
          <w:u w:val="single"/>
        </w:rPr>
        <w:t xml:space="preserve"> qualitatively similar </w:t>
      </w:r>
      <w:r w:rsidRPr="00831C30">
        <w:rPr>
          <w:b/>
          <w:bCs/>
          <w:highlight w:val="green"/>
          <w:u w:val="single"/>
        </w:rPr>
        <w:t>ontological relationship between</w:t>
      </w:r>
      <w:r w:rsidRPr="00D81F28">
        <w:rPr>
          <w:u w:val="single"/>
        </w:rPr>
        <w:t xml:space="preserve"> the </w:t>
      </w:r>
      <w:r w:rsidRPr="00831C30">
        <w:rPr>
          <w:b/>
          <w:bCs/>
          <w:highlight w:val="green"/>
          <w:u w:val="single"/>
        </w:rPr>
        <w:t>Red</w:t>
      </w:r>
      <w:r w:rsidRPr="00831C30">
        <w:rPr>
          <w:highlight w:val="green"/>
          <w:u w:val="single"/>
        </w:rPr>
        <w:t xml:space="preserve"> and</w:t>
      </w:r>
      <w:r w:rsidRPr="00D81F28">
        <w:rPr>
          <w:u w:val="single"/>
        </w:rPr>
        <w:t xml:space="preserve"> the </w:t>
      </w:r>
      <w:r w:rsidRPr="00831C30">
        <w:rPr>
          <w:b/>
          <w:bCs/>
          <w:highlight w:val="green"/>
          <w:u w:val="single"/>
        </w:rPr>
        <w:t>White</w:t>
      </w:r>
      <w:r w:rsidRPr="00831C30">
        <w:rPr>
          <w:highlight w:val="green"/>
          <w:u w:val="single"/>
        </w:rPr>
        <w:t xml:space="preserve"> as exists between</w:t>
      </w:r>
      <w:r w:rsidRPr="00D81F28">
        <w:rPr>
          <w:u w:val="single"/>
        </w:rPr>
        <w:t xml:space="preserve"> the </w:t>
      </w:r>
      <w:r w:rsidRPr="00831C30">
        <w:rPr>
          <w:highlight w:val="green"/>
          <w:u w:val="single"/>
        </w:rPr>
        <w:t>Black and</w:t>
      </w:r>
      <w:r w:rsidRPr="00D81F28">
        <w:rPr>
          <w:u w:val="single"/>
        </w:rPr>
        <w:t xml:space="preserve"> the </w:t>
      </w:r>
      <w:r w:rsidRPr="00831C30">
        <w:rPr>
          <w:highlight w:val="green"/>
          <w:u w:val="single"/>
        </w:rPr>
        <w:t>White</w:t>
      </w:r>
      <w:r w:rsidRPr="00D81F28">
        <w:rPr>
          <w:u w:val="single"/>
        </w:rPr>
        <w:t xml:space="preserve">. The Middle Passage turns, for example, Ashanti spatial and temporal capacity into </w:t>
      </w:r>
      <w:r w:rsidRPr="00D81F28">
        <w:rPr>
          <w:b/>
          <w:bCs/>
          <w:u w:val="single"/>
        </w:rPr>
        <w:t>spatial</w:t>
      </w:r>
      <w:r w:rsidRPr="00D81F28">
        <w:rPr>
          <w:u w:val="single"/>
        </w:rPr>
        <w:t xml:space="preserve"> and </w:t>
      </w:r>
      <w:r w:rsidRPr="00D81F28">
        <w:rPr>
          <w:b/>
          <w:bCs/>
          <w:u w:val="single"/>
        </w:rPr>
        <w:t>temporal incapacity</w:t>
      </w:r>
      <w:r w:rsidRPr="00D81F28">
        <w:rPr>
          <w:u w:val="single"/>
        </w:rPr>
        <w:t>—</w:t>
      </w:r>
      <w:r w:rsidRPr="00D81F28">
        <w:rPr>
          <w:b/>
          <w:bCs/>
          <w:u w:val="single"/>
        </w:rPr>
        <w:t>a body into flesh</w:t>
      </w:r>
      <w:r w:rsidRPr="00D81F28">
        <w:rPr>
          <w:sz w:val="16"/>
        </w:rPr>
        <w:t xml:space="preserve">. This process begins as early as the 1200s for the Slave. lxxvi By the 1530s, </w:t>
      </w:r>
      <w:r w:rsidRPr="00D81F28">
        <w:rPr>
          <w:b/>
          <w:bCs/>
          <w:u w:val="single"/>
        </w:rPr>
        <w:t>Modernity</w:t>
      </w:r>
      <w:r w:rsidRPr="00D81F28">
        <w:rPr>
          <w:u w:val="single"/>
        </w:rPr>
        <w:t xml:space="preserve"> is more </w:t>
      </w:r>
      <w:r w:rsidRPr="00D81F28">
        <w:rPr>
          <w:b/>
          <w:bCs/>
          <w:u w:val="single"/>
        </w:rPr>
        <w:t>self-conscious of its coordinates</w:t>
      </w:r>
      <w:r w:rsidRPr="00D81F28">
        <w:rPr>
          <w:u w:val="single"/>
        </w:rPr>
        <w:t xml:space="preserve">, and </w:t>
      </w:r>
      <w:r w:rsidRPr="00831C30">
        <w:rPr>
          <w:b/>
          <w:bCs/>
          <w:highlight w:val="green"/>
          <w:u w:val="single"/>
        </w:rPr>
        <w:t>Whiteness</w:t>
      </w:r>
      <w:r w:rsidRPr="00831C30">
        <w:rPr>
          <w:highlight w:val="green"/>
          <w:u w:val="single"/>
        </w:rPr>
        <w:t xml:space="preserve"> </w:t>
      </w:r>
      <w:r w:rsidRPr="00831C30">
        <w:rPr>
          <w:b/>
          <w:bCs/>
          <w:highlight w:val="green"/>
          <w:u w:val="single"/>
        </w:rPr>
        <w:t>begins its ontological consolidation</w:t>
      </w:r>
      <w:r w:rsidRPr="00831C30">
        <w:rPr>
          <w:highlight w:val="green"/>
          <w:u w:val="single"/>
        </w:rPr>
        <w:t xml:space="preserve"> and </w:t>
      </w:r>
      <w:r w:rsidRPr="00831C30">
        <w:rPr>
          <w:b/>
          <w:bCs/>
          <w:highlight w:val="green"/>
          <w:u w:val="single"/>
        </w:rPr>
        <w:t>negative knowledge</w:t>
      </w:r>
      <w:r w:rsidRPr="00D81F28">
        <w:rPr>
          <w:u w:val="single"/>
        </w:rPr>
        <w:t xml:space="preserve"> of itself </w:t>
      </w:r>
      <w:r w:rsidRPr="00831C30">
        <w:rPr>
          <w:b/>
          <w:bCs/>
          <w:highlight w:val="green"/>
          <w:u w:val="single"/>
        </w:rPr>
        <w:t>by turning</w:t>
      </w:r>
      <w:r w:rsidRPr="00D81F28">
        <w:rPr>
          <w:sz w:val="16"/>
        </w:rPr>
        <w:t xml:space="preserve"> (part of) </w:t>
      </w:r>
      <w:r w:rsidRPr="00831C30">
        <w:rPr>
          <w:b/>
          <w:bCs/>
          <w:highlight w:val="green"/>
          <w:u w:val="single"/>
        </w:rPr>
        <w:t>the Aztec body</w:t>
      </w:r>
      <w:r w:rsidRPr="00D81F28">
        <w:rPr>
          <w:sz w:val="16"/>
        </w:rPr>
        <w:t xml:space="preserve">, for example, </w:t>
      </w:r>
      <w:r w:rsidRPr="00831C30">
        <w:rPr>
          <w:b/>
          <w:bCs/>
          <w:highlight w:val="green"/>
          <w:u w:val="single"/>
        </w:rPr>
        <w:t>into Indian flesh</w:t>
      </w:r>
      <w:r w:rsidRPr="00D81F28">
        <w:rPr>
          <w:sz w:val="16"/>
        </w:rPr>
        <w:t xml:space="preserve"> (Judy (Dis)Forming the American Canon 81). </w:t>
      </w:r>
      <w:r w:rsidRPr="00D81F28">
        <w:rPr>
          <w:u w:val="single"/>
        </w:rPr>
        <w:t xml:space="preserve">In this moment </w:t>
      </w:r>
      <w:r w:rsidRPr="00831C30">
        <w:rPr>
          <w:b/>
          <w:bCs/>
          <w:highlight w:val="green"/>
          <w:u w:val="single"/>
        </w:rPr>
        <w:t>the White body completes itself</w:t>
      </w:r>
      <w:r w:rsidRPr="00831C30">
        <w:rPr>
          <w:highlight w:val="green"/>
          <w:u w:val="single"/>
        </w:rPr>
        <w:t xml:space="preserve"> </w:t>
      </w:r>
      <w:r w:rsidRPr="00831C30">
        <w:rPr>
          <w:b/>
          <w:bCs/>
          <w:highlight w:val="green"/>
          <w:u w:val="single"/>
        </w:rPr>
        <w:t>and</w:t>
      </w:r>
      <w:r w:rsidRPr="00831C30">
        <w:rPr>
          <w:highlight w:val="green"/>
          <w:u w:val="single"/>
        </w:rPr>
        <w:t xml:space="preserve"> proceeds to </w:t>
      </w:r>
      <w:r w:rsidRPr="00831C30">
        <w:rPr>
          <w:b/>
          <w:bCs/>
          <w:highlight w:val="green"/>
          <w:u w:val="single"/>
        </w:rPr>
        <w:t>lay the groundwork</w:t>
      </w:r>
      <w:r w:rsidRPr="00831C30">
        <w:rPr>
          <w:highlight w:val="green"/>
          <w:u w:val="single"/>
        </w:rPr>
        <w:t xml:space="preserve"> </w:t>
      </w:r>
      <w:r w:rsidRPr="00831C30">
        <w:rPr>
          <w:b/>
          <w:bCs/>
          <w:highlight w:val="green"/>
          <w:u w:val="single"/>
        </w:rPr>
        <w:t>for</w:t>
      </w:r>
      <w:r w:rsidRPr="00D81F28">
        <w:rPr>
          <w:b/>
          <w:bCs/>
          <w:u w:val="single"/>
        </w:rPr>
        <w:t xml:space="preserve"> the </w:t>
      </w:r>
      <w:r w:rsidRPr="00831C30">
        <w:rPr>
          <w:b/>
          <w:bCs/>
          <w:highlight w:val="green"/>
          <w:u w:val="single"/>
        </w:rPr>
        <w:t>intra-Settler</w:t>
      </w:r>
      <w:r w:rsidRPr="00D81F28">
        <w:rPr>
          <w:b/>
          <w:bCs/>
          <w:u w:val="single"/>
        </w:rPr>
        <w:t xml:space="preserve"> ensemble of </w:t>
      </w:r>
      <w:r w:rsidRPr="00831C30">
        <w:rPr>
          <w:b/>
          <w:bCs/>
          <w:highlight w:val="green"/>
          <w:u w:val="single"/>
        </w:rPr>
        <w:t>questions foundational to</w:t>
      </w:r>
      <w:r w:rsidRPr="00D81F28">
        <w:rPr>
          <w:b/>
          <w:bCs/>
          <w:u w:val="single"/>
        </w:rPr>
        <w:t xml:space="preserve"> its </w:t>
      </w:r>
      <w:r w:rsidRPr="00831C30">
        <w:rPr>
          <w:b/>
          <w:bCs/>
          <w:highlight w:val="green"/>
          <w:u w:val="single"/>
        </w:rPr>
        <w:t>ethical dilemmas</w:t>
      </w:r>
      <w:r w:rsidRPr="00D81F28">
        <w:rPr>
          <w:b/>
          <w:bCs/>
          <w:u w:val="single"/>
        </w:rPr>
        <w:t xml:space="preserve"> </w:t>
      </w:r>
      <w:r w:rsidRPr="00D81F28">
        <w:rPr>
          <w:sz w:val="16"/>
        </w:rPr>
        <w:t xml:space="preserve">(i.e., Marxism, feminism, psychoanalysis). In the final analysis, </w:t>
      </w:r>
      <w:r w:rsidRPr="00831C30">
        <w:rPr>
          <w:b/>
          <w:bCs/>
          <w:highlight w:val="green"/>
          <w:u w:val="single"/>
        </w:rPr>
        <w:t>Settler ontology is</w:t>
      </w:r>
      <w:r w:rsidRPr="00D81F28">
        <w:rPr>
          <w:b/>
          <w:bCs/>
          <w:u w:val="single"/>
        </w:rPr>
        <w:t xml:space="preserve"> guaranteed</w:t>
      </w:r>
      <w:r w:rsidRPr="00D81F28">
        <w:rPr>
          <w:u w:val="single"/>
        </w:rPr>
        <w:t xml:space="preserve"> by way of a </w:t>
      </w:r>
      <w:r w:rsidRPr="00D81F28">
        <w:rPr>
          <w:b/>
          <w:bCs/>
          <w:u w:val="single"/>
        </w:rPr>
        <w:t xml:space="preserve">negative knowledge of </w:t>
      </w:r>
      <w:r w:rsidRPr="00831C30">
        <w:rPr>
          <w:b/>
          <w:bCs/>
          <w:highlight w:val="green"/>
          <w:u w:val="single"/>
        </w:rPr>
        <w:t>what it is not</w:t>
      </w:r>
      <w:r w:rsidRPr="00D81F28">
        <w:rPr>
          <w:u w:val="single"/>
        </w:rPr>
        <w:t xml:space="preserve">, </w:t>
      </w:r>
      <w:r w:rsidRPr="00D81F28">
        <w:rPr>
          <w:b/>
          <w:bCs/>
          <w:u w:val="single"/>
        </w:rPr>
        <w:t>rather</w:t>
      </w:r>
      <w:r w:rsidRPr="00D81F28">
        <w:rPr>
          <w:u w:val="single"/>
        </w:rPr>
        <w:t xml:space="preserve"> </w:t>
      </w:r>
      <w:r w:rsidRPr="00D81F28">
        <w:rPr>
          <w:b/>
          <w:bCs/>
          <w:u w:val="single"/>
        </w:rPr>
        <w:t>than</w:t>
      </w:r>
      <w:r w:rsidRPr="00D81F28">
        <w:rPr>
          <w:u w:val="single"/>
        </w:rPr>
        <w:t xml:space="preserve"> by way of its positive claims of </w:t>
      </w:r>
      <w:r w:rsidRPr="00D81F28">
        <w:rPr>
          <w:b/>
          <w:bCs/>
          <w:u w:val="single"/>
        </w:rPr>
        <w:t>what it is</w:t>
      </w:r>
      <w:r w:rsidRPr="00D81F28">
        <w:rPr>
          <w:u w:val="single"/>
        </w:rPr>
        <w:t xml:space="preserve">. </w:t>
      </w:r>
      <w:r w:rsidRPr="00831C30">
        <w:rPr>
          <w:highlight w:val="green"/>
          <w:u w:val="single"/>
        </w:rPr>
        <w:t xml:space="preserve">Ontological </w:t>
      </w:r>
      <w:r w:rsidRPr="00831C30">
        <w:rPr>
          <w:highlight w:val="green"/>
          <w:u w:val="single"/>
        </w:rPr>
        <w:lastRenderedPageBreak/>
        <w:t>Whiteness is secured</w:t>
      </w:r>
      <w:r w:rsidRPr="00D81F28">
        <w:rPr>
          <w:u w:val="single"/>
        </w:rPr>
        <w:t xml:space="preserve"> not through its cultural, economic, or gendered identities; but </w:t>
      </w:r>
      <w:r w:rsidRPr="00831C30">
        <w:rPr>
          <w:highlight w:val="green"/>
          <w:u w:val="single"/>
        </w:rPr>
        <w:t xml:space="preserve">by the fact that </w:t>
      </w:r>
      <w:r w:rsidRPr="00831C30">
        <w:rPr>
          <w:b/>
          <w:bCs/>
          <w:highlight w:val="green"/>
          <w:u w:val="single"/>
        </w:rPr>
        <w:t>it cannot be known</w:t>
      </w:r>
      <w:r w:rsidRPr="00D81F28">
        <w:rPr>
          <w:sz w:val="16"/>
        </w:rPr>
        <w:t xml:space="preserve"> (positioned) </w:t>
      </w:r>
      <w:r w:rsidRPr="00831C30">
        <w:rPr>
          <w:highlight w:val="green"/>
          <w:u w:val="single"/>
        </w:rPr>
        <w:t>by genocide</w:t>
      </w:r>
      <w:r w:rsidRPr="00D81F28">
        <w:rPr>
          <w:sz w:val="16"/>
        </w:rPr>
        <w:t xml:space="preserve"> (or by Accumulation and Fungibility). </w:t>
      </w:r>
      <w:r w:rsidRPr="00D81F28">
        <w:rPr>
          <w:u w:val="single"/>
        </w:rPr>
        <w:t>This negative knowledge has its pleasures</w:t>
      </w:r>
      <w:r w:rsidRPr="00D81F28">
        <w:rPr>
          <w:sz w:val="16"/>
        </w:rPr>
        <w:t xml:space="preserve">… [Unlike Jackson’s army of the early 19th century, </w:t>
      </w:r>
      <w:r w:rsidRPr="00831C30">
        <w:rPr>
          <w:highlight w:val="green"/>
          <w:u w:val="single"/>
        </w:rPr>
        <w:t>the</w:t>
      </w:r>
      <w:r w:rsidRPr="00D81F28">
        <w:rPr>
          <w:u w:val="single"/>
        </w:rPr>
        <w:t xml:space="preserve"> 16th century </w:t>
      </w:r>
      <w:r w:rsidRPr="00831C30">
        <w:rPr>
          <w:highlight w:val="green"/>
          <w:u w:val="single"/>
        </w:rPr>
        <w:t>Dutch</w:t>
      </w:r>
      <w:r w:rsidRPr="00D81F28">
        <w:rPr>
          <w:u w:val="single"/>
        </w:rPr>
        <w:t xml:space="preserve">] didn’t take the noses and they didn’t take the scalps. They </w:t>
      </w:r>
      <w:r w:rsidRPr="00831C30">
        <w:rPr>
          <w:b/>
          <w:bCs/>
          <w:highlight w:val="green"/>
          <w:u w:val="single"/>
        </w:rPr>
        <w:t>took whole heads</w:t>
      </w:r>
      <w:r w:rsidRPr="00D81F28">
        <w:rPr>
          <w:u w:val="single"/>
        </w:rPr>
        <w:t xml:space="preserve"> because they wanted to identify the fact that they had eradicated the entire leadership of the opposition.</w:t>
      </w:r>
      <w:r w:rsidRPr="00D81F28">
        <w:rPr>
          <w:sz w:val="16"/>
        </w:rPr>
        <w:t xml:space="preserve"> </w:t>
      </w:r>
      <w:r w:rsidRPr="00D81F28">
        <w:rPr>
          <w:u w:val="single"/>
        </w:rPr>
        <w:t xml:space="preserve">They brought the heads back to the central square in New Amsterdam </w:t>
      </w:r>
      <w:r w:rsidRPr="00D81F28">
        <w:rPr>
          <w:sz w:val="16"/>
        </w:rPr>
        <w:t>[now Manhattan]</w:t>
      </w:r>
      <w:r w:rsidRPr="00D81F28">
        <w:rPr>
          <w:u w:val="single"/>
        </w:rPr>
        <w:t xml:space="preserve"> where the citizenry began to celebrate. </w:t>
      </w:r>
      <w:r w:rsidRPr="00831C30">
        <w:rPr>
          <w:highlight w:val="green"/>
          <w:u w:val="single"/>
        </w:rPr>
        <w:t xml:space="preserve">They turned it </w:t>
      </w:r>
      <w:r w:rsidRPr="00831C30">
        <w:rPr>
          <w:b/>
          <w:bCs/>
          <w:highlight w:val="green"/>
          <w:u w:val="single"/>
        </w:rPr>
        <w:t>into</w:t>
      </w:r>
      <w:r w:rsidRPr="00D81F28">
        <w:rPr>
          <w:b/>
          <w:bCs/>
          <w:u w:val="single"/>
        </w:rPr>
        <w:t xml:space="preserve"> a </w:t>
      </w:r>
      <w:r w:rsidRPr="00831C30">
        <w:rPr>
          <w:b/>
          <w:bCs/>
          <w:highlight w:val="green"/>
          <w:u w:val="single"/>
        </w:rPr>
        <w:t>sport</w:t>
      </w:r>
      <w:r w:rsidRPr="00D81F28">
        <w:rPr>
          <w:u w:val="single"/>
        </w:rPr>
        <w:t>. People who had participated in the expedition had themselves a jolly game of kick ball using the heads and the citizenry sat around and cheered</w:t>
      </w:r>
      <w:r w:rsidRPr="00D81F28">
        <w:rPr>
          <w:sz w:val="16"/>
        </w:rPr>
        <w:t>…(Churchill 7/31/04) …</w:t>
      </w:r>
      <w:r w:rsidRPr="00D81F28">
        <w:rPr>
          <w:u w:val="single"/>
        </w:rPr>
        <w:t xml:space="preserve">has a sense of </w:t>
      </w:r>
      <w:r w:rsidRPr="00D81F28">
        <w:rPr>
          <w:b/>
          <w:bCs/>
          <w:u w:val="single"/>
        </w:rPr>
        <w:t>affilial inclusion</w:t>
      </w:r>
      <w:r w:rsidRPr="00D81F28">
        <w:rPr>
          <w:u w:val="single"/>
        </w:rPr>
        <w:t xml:space="preserve"> and </w:t>
      </w:r>
      <w:r w:rsidRPr="00D81F28">
        <w:rPr>
          <w:b/>
          <w:bCs/>
          <w:u w:val="single"/>
        </w:rPr>
        <w:t>filial longevity</w:t>
      </w:r>
      <w:r w:rsidRPr="00D81F28">
        <w:rPr>
          <w:sz w:val="16"/>
        </w:rPr>
        <w:t xml:space="preserve">… [In 1864, the 3rd Regiment of the U.S. Calvary] returned to Denver [Colorado] with their trophies [the vaginas of Native American women stapled to the front of their hats] and held a triumphal parade. [They] proceeded down Larimore Street…and the good citizenry stood up and cheered wildly...[T]he Rocky Mountain News [described it as] “an unparalleled feat of martial prowess that would live forever in the annals of the history and nobility of the race.” (7/31/04) …has a capacity for territorial integrity… </w:t>
      </w:r>
      <w:r w:rsidRPr="00831C30">
        <w:rPr>
          <w:b/>
          <w:bCs/>
          <w:highlight w:val="green"/>
          <w:u w:val="single"/>
        </w:rPr>
        <w:t>Scalp bounties</w:t>
      </w:r>
      <w:r w:rsidRPr="00D81F28">
        <w:rPr>
          <w:sz w:val="16"/>
        </w:rPr>
        <w:t>…</w:t>
      </w:r>
      <w:r w:rsidRPr="00831C30">
        <w:rPr>
          <w:highlight w:val="green"/>
          <w:u w:val="single"/>
        </w:rPr>
        <w:t>were</w:t>
      </w:r>
      <w:r w:rsidRPr="00D81F28">
        <w:rPr>
          <w:u w:val="single"/>
        </w:rPr>
        <w:t xml:space="preserve"> officially claimed bounties that were </w:t>
      </w:r>
      <w:r w:rsidRPr="00831C30">
        <w:rPr>
          <w:highlight w:val="green"/>
          <w:u w:val="single"/>
        </w:rPr>
        <w:t>placed</w:t>
      </w:r>
      <w:r w:rsidRPr="00D81F28">
        <w:rPr>
          <w:u w:val="single"/>
        </w:rPr>
        <w:t xml:space="preserve"> on Indians </w:t>
      </w:r>
      <w:r w:rsidRPr="00831C30">
        <w:rPr>
          <w:highlight w:val="green"/>
          <w:u w:val="single"/>
        </w:rPr>
        <w:t>in every</w:t>
      </w:r>
      <w:r w:rsidRPr="00D81F28">
        <w:rPr>
          <w:u w:val="single"/>
        </w:rPr>
        <w:t xml:space="preserve"> antecedent </w:t>
      </w:r>
      <w:r w:rsidRPr="00831C30">
        <w:rPr>
          <w:highlight w:val="green"/>
          <w:u w:val="single"/>
        </w:rPr>
        <w:t>colony</w:t>
      </w:r>
      <w:r w:rsidRPr="00D81F28">
        <w:rPr>
          <w:u w:val="single"/>
        </w:rPr>
        <w:t xml:space="preserve"> in the Eastern Seaboard—</w:t>
      </w:r>
      <w:r w:rsidRPr="00D81F28">
        <w:rPr>
          <w:b/>
          <w:bCs/>
          <w:u w:val="single"/>
        </w:rPr>
        <w:t>French</w:t>
      </w:r>
      <w:r w:rsidRPr="00D81F28">
        <w:rPr>
          <w:u w:val="single"/>
        </w:rPr>
        <w:t xml:space="preserve">, </w:t>
      </w:r>
      <w:r w:rsidRPr="00D81F28">
        <w:rPr>
          <w:b/>
          <w:bCs/>
          <w:u w:val="single"/>
        </w:rPr>
        <w:t>English</w:t>
      </w:r>
      <w:r w:rsidRPr="00D81F28">
        <w:rPr>
          <w:u w:val="single"/>
        </w:rPr>
        <w:t xml:space="preserve">, and </w:t>
      </w:r>
      <w:r w:rsidRPr="00D81F28">
        <w:rPr>
          <w:b/>
          <w:bCs/>
          <w:u w:val="single"/>
        </w:rPr>
        <w:t>Spanish</w:t>
      </w:r>
      <w:r w:rsidRPr="00D81F28">
        <w:rPr>
          <w:u w:val="single"/>
        </w:rPr>
        <w:t xml:space="preserve">. I don’t know about the Dutch. They killed </w:t>
      </w:r>
      <w:r w:rsidRPr="00D81F28">
        <w:rPr>
          <w:b/>
          <w:bCs/>
          <w:u w:val="single"/>
        </w:rPr>
        <w:t>all the Indians</w:t>
      </w:r>
      <w:r w:rsidRPr="00D81F28">
        <w:rPr>
          <w:u w:val="single"/>
        </w:rPr>
        <w:t xml:space="preserve"> around before they had the chance to need a bounty. But from the antecedent colonies this law </w:t>
      </w:r>
      <w:r w:rsidRPr="00D81F28">
        <w:rPr>
          <w:b/>
          <w:bCs/>
          <w:u w:val="single"/>
        </w:rPr>
        <w:t>transferred</w:t>
      </w:r>
      <w:r w:rsidRPr="00D81F28">
        <w:rPr>
          <w:u w:val="single"/>
        </w:rPr>
        <w:t xml:space="preserve"> to </w:t>
      </w:r>
      <w:r w:rsidRPr="00D81F28">
        <w:rPr>
          <w:b/>
          <w:bCs/>
          <w:u w:val="single"/>
        </w:rPr>
        <w:t>every state</w:t>
      </w:r>
      <w:r w:rsidRPr="00D81F28">
        <w:rPr>
          <w:u w:val="single"/>
        </w:rPr>
        <w:t xml:space="preserve"> and </w:t>
      </w:r>
      <w:r w:rsidRPr="00D81F28">
        <w:rPr>
          <w:b/>
          <w:bCs/>
          <w:u w:val="single"/>
        </w:rPr>
        <w:t>territory</w:t>
      </w:r>
      <w:r w:rsidRPr="00D81F28">
        <w:rPr>
          <w:u w:val="single"/>
        </w:rPr>
        <w:t xml:space="preserve"> in forty-eight contiguous states. </w:t>
      </w:r>
      <w:r w:rsidRPr="00D81F28">
        <w:rPr>
          <w:sz w:val="16"/>
        </w:rPr>
        <w:t xml:space="preserve">(7/31/04) …that is, </w:t>
      </w:r>
      <w:r w:rsidRPr="00D81F28">
        <w:rPr>
          <w:u w:val="single"/>
        </w:rPr>
        <w:t>it has</w:t>
      </w:r>
      <w:r w:rsidRPr="00D81F28">
        <w:rPr>
          <w:sz w:val="16"/>
          <w:u w:val="single"/>
        </w:rPr>
        <w:t xml:space="preserve"> </w:t>
      </w:r>
      <w:r w:rsidRPr="00D81F28">
        <w:rPr>
          <w:u w:val="single"/>
        </w:rPr>
        <w:t xml:space="preserve">the capacity to transform </w:t>
      </w:r>
      <w:r w:rsidRPr="00D81F28">
        <w:rPr>
          <w:b/>
          <w:bCs/>
          <w:u w:val="single"/>
        </w:rPr>
        <w:t>Clearing from a verb</w:t>
      </w:r>
      <w:r w:rsidRPr="00D81F28">
        <w:rPr>
          <w:u w:val="single"/>
        </w:rPr>
        <w:t xml:space="preserve"> </w:t>
      </w:r>
      <w:r w:rsidRPr="00D81F28">
        <w:rPr>
          <w:b/>
          <w:bCs/>
          <w:u w:val="single"/>
        </w:rPr>
        <w:t>into Clearing as a noun</w:t>
      </w:r>
      <w:r w:rsidRPr="00D81F28">
        <w:rPr>
          <w:sz w:val="16"/>
        </w:rPr>
        <w:t xml:space="preserve">… </w:t>
      </w:r>
      <w:r w:rsidRPr="00D81F28">
        <w:rPr>
          <w:u w:val="single"/>
        </w:rPr>
        <w:t xml:space="preserve">Every [state in the union] placed a bounty on Indians, </w:t>
      </w:r>
      <w:r w:rsidRPr="00D81F28">
        <w:rPr>
          <w:b/>
          <w:bCs/>
          <w:u w:val="single"/>
        </w:rPr>
        <w:t>any</w:t>
      </w:r>
      <w:r w:rsidRPr="00D81F28">
        <w:rPr>
          <w:u w:val="single"/>
        </w:rPr>
        <w:t xml:space="preserve"> </w:t>
      </w:r>
      <w:r w:rsidRPr="00D81F28">
        <w:rPr>
          <w:b/>
          <w:bCs/>
          <w:u w:val="single"/>
        </w:rPr>
        <w:t>Indians</w:t>
      </w:r>
      <w:r w:rsidRPr="00D81F28">
        <w:rPr>
          <w:u w:val="single"/>
        </w:rPr>
        <w:t xml:space="preserve">, </w:t>
      </w:r>
      <w:r w:rsidRPr="00D81F28">
        <w:rPr>
          <w:b/>
          <w:bCs/>
          <w:u w:val="single"/>
        </w:rPr>
        <w:t>all</w:t>
      </w:r>
      <w:r w:rsidRPr="00D81F28">
        <w:rPr>
          <w:u w:val="single"/>
        </w:rPr>
        <w:t xml:space="preserve"> </w:t>
      </w:r>
      <w:r w:rsidRPr="00D81F28">
        <w:rPr>
          <w:b/>
          <w:bCs/>
          <w:u w:val="single"/>
        </w:rPr>
        <w:t>Indians</w:t>
      </w:r>
      <w:r w:rsidRPr="00D81F28">
        <w:rPr>
          <w:u w:val="single"/>
        </w:rPr>
        <w:t>.</w:t>
      </w:r>
      <w:r w:rsidRPr="00D81F28">
        <w:rPr>
          <w:sz w:val="16"/>
        </w:rPr>
        <w:t xml:space="preserve"> </w:t>
      </w:r>
      <w:r w:rsidRPr="00D81F28">
        <w:rPr>
          <w:u w:val="single"/>
        </w:rPr>
        <w:t xml:space="preserve">[For example in the] </w:t>
      </w:r>
      <w:r w:rsidRPr="00D81F28">
        <w:rPr>
          <w:b/>
          <w:bCs/>
          <w:u w:val="single"/>
        </w:rPr>
        <w:t>Pennsylvania colony in the 1740s</w:t>
      </w:r>
      <w:r w:rsidRPr="00D81F28">
        <w:rPr>
          <w:u w:val="single"/>
        </w:rPr>
        <w:t>, the bounty [was] forty pounds sterling for proof of death of an adult male Indian. That proof of death being in the form of a scalp or a bloody red skin</w:t>
      </w:r>
      <w:r w:rsidRPr="00D81F28">
        <w:rPr>
          <w:sz w:val="16"/>
        </w:rPr>
        <w:t>…</w:t>
      </w:r>
      <w:r w:rsidRPr="00D81F28">
        <w:rPr>
          <w:u w:val="single"/>
        </w:rPr>
        <w:t xml:space="preserve">Proof of death in that form got the bearer of the proof </w:t>
      </w:r>
      <w:r w:rsidRPr="00D81F28">
        <w:rPr>
          <w:b/>
          <w:bCs/>
          <w:u w:val="single"/>
        </w:rPr>
        <w:t>forty pounds sterling</w:t>
      </w:r>
      <w:r w:rsidRPr="00D81F28">
        <w:rPr>
          <w:u w:val="single"/>
        </w:rPr>
        <w:t xml:space="preserve">. Forty pounds sterling in the 1740s was equivalent to the </w:t>
      </w:r>
      <w:r w:rsidRPr="00D81F28">
        <w:rPr>
          <w:b/>
          <w:bCs/>
          <w:u w:val="single"/>
        </w:rPr>
        <w:t>annual wage of your average farmer</w:t>
      </w:r>
      <w:r w:rsidRPr="00D81F28">
        <w:rPr>
          <w:u w:val="single"/>
        </w:rPr>
        <w:t>.</w:t>
      </w:r>
      <w:r w:rsidRPr="00D81F28">
        <w:rPr>
          <w:sz w:val="16"/>
        </w:rPr>
        <w:t xml:space="preserve"> This is big business. </w:t>
      </w:r>
      <w:r w:rsidRPr="00D81F28">
        <w:rPr>
          <w:u w:val="single"/>
        </w:rPr>
        <w:t xml:space="preserve">Twenty pounds sterling would be paid for </w:t>
      </w:r>
      <w:r w:rsidRPr="00D81F28">
        <w:rPr>
          <w:b/>
          <w:bCs/>
          <w:u w:val="single"/>
        </w:rPr>
        <w:t>proof of death</w:t>
      </w:r>
      <w:r w:rsidRPr="00D81F28">
        <w:rPr>
          <w:u w:val="single"/>
        </w:rPr>
        <w:t xml:space="preserve"> in the same form of an adult female. Ten pounds sterling for proof of death of a child, a child being defined as human being of either sex under ten years of age down to and, yes, including the fetus</w:t>
      </w:r>
      <w:r w:rsidRPr="00D81F28">
        <w:rPr>
          <w:sz w:val="16"/>
        </w:rPr>
        <w:t>…</w:t>
      </w:r>
      <w:r w:rsidRPr="00D81F28">
        <w:rPr>
          <w:u w:val="single"/>
        </w:rPr>
        <w:t xml:space="preserve">In Texas </w:t>
      </w:r>
      <w:r w:rsidRPr="00831C30">
        <w:rPr>
          <w:highlight w:val="green"/>
          <w:u w:val="single"/>
        </w:rPr>
        <w:t>this law was not rescinded until</w:t>
      </w:r>
      <w:r w:rsidRPr="00D81F28">
        <w:rPr>
          <w:u w:val="single"/>
        </w:rPr>
        <w:t xml:space="preserve"> 1887, [when] the debate in the </w:t>
      </w:r>
      <w:r w:rsidRPr="00831C30">
        <w:rPr>
          <w:highlight w:val="green"/>
          <w:u w:val="single"/>
        </w:rPr>
        <w:t>Texas</w:t>
      </w:r>
      <w:r w:rsidRPr="00D81F28">
        <w:rPr>
          <w:u w:val="single"/>
        </w:rPr>
        <w:t xml:space="preserve"> legislature </w:t>
      </w:r>
      <w:r w:rsidRPr="00831C30">
        <w:rPr>
          <w:highlight w:val="green"/>
          <w:u w:val="single"/>
        </w:rPr>
        <w:t>concluded</w:t>
      </w:r>
      <w:r w:rsidRPr="00D81F28">
        <w:rPr>
          <w:u w:val="single"/>
        </w:rPr>
        <w:t xml:space="preserve"> that there was no reason to continue because </w:t>
      </w:r>
      <w:r w:rsidRPr="00831C30">
        <w:rPr>
          <w:b/>
          <w:bCs/>
          <w:highlight w:val="green"/>
          <w:u w:val="single"/>
        </w:rPr>
        <w:t>there was no</w:t>
      </w:r>
      <w:r w:rsidRPr="00D81F28">
        <w:rPr>
          <w:b/>
          <w:bCs/>
          <w:u w:val="single"/>
        </w:rPr>
        <w:t xml:space="preserve"> long </w:t>
      </w:r>
      <w:r w:rsidRPr="00831C30">
        <w:rPr>
          <w:b/>
          <w:bCs/>
          <w:highlight w:val="green"/>
          <w:u w:val="single"/>
        </w:rPr>
        <w:t>sufficient numbers of living Indians</w:t>
      </w:r>
      <w:r w:rsidRPr="00831C30">
        <w:rPr>
          <w:highlight w:val="green"/>
          <w:u w:val="single"/>
        </w:rPr>
        <w:t xml:space="preserve"> </w:t>
      </w:r>
      <w:r w:rsidRPr="00831C30">
        <w:rPr>
          <w:b/>
          <w:bCs/>
          <w:highlight w:val="green"/>
          <w:u w:val="single"/>
        </w:rPr>
        <w:t>in</w:t>
      </w:r>
      <w:r w:rsidRPr="00D81F28">
        <w:rPr>
          <w:b/>
          <w:bCs/>
          <w:u w:val="single"/>
        </w:rPr>
        <w:t xml:space="preserve"> the entire state of </w:t>
      </w:r>
      <w:r w:rsidRPr="00831C30">
        <w:rPr>
          <w:b/>
          <w:bCs/>
          <w:highlight w:val="green"/>
          <w:u w:val="single"/>
        </w:rPr>
        <w:t>Texas</w:t>
      </w:r>
      <w:r w:rsidRPr="00831C30">
        <w:rPr>
          <w:highlight w:val="green"/>
          <w:u w:val="single"/>
        </w:rPr>
        <w:t xml:space="preserve"> to warrant</w:t>
      </w:r>
      <w:r w:rsidRPr="00D81F28">
        <w:rPr>
          <w:u w:val="single"/>
        </w:rPr>
        <w:t xml:space="preserve"> the </w:t>
      </w:r>
      <w:r w:rsidRPr="00831C30">
        <w:rPr>
          <w:highlight w:val="green"/>
          <w:u w:val="single"/>
        </w:rPr>
        <w:t>continuation</w:t>
      </w:r>
      <w:r w:rsidRPr="00D81F28">
        <w:rPr>
          <w:u w:val="single"/>
        </w:rPr>
        <w:t xml:space="preserve"> of it. It had </w:t>
      </w:r>
      <w:r w:rsidRPr="00D81F28">
        <w:rPr>
          <w:b/>
          <w:bCs/>
          <w:u w:val="single"/>
        </w:rPr>
        <w:t>accomplished its purpose</w:t>
      </w:r>
      <w:r w:rsidRPr="00D81F28">
        <w:rPr>
          <w:sz w:val="16"/>
        </w:rPr>
        <w:t>. (7/31/04) …</w:t>
      </w:r>
      <w:r w:rsidRPr="00D81F28">
        <w:rPr>
          <w:u w:val="single"/>
        </w:rPr>
        <w:t xml:space="preserve">and just like that, </w:t>
      </w:r>
      <w:r w:rsidRPr="00D81F28">
        <w:rPr>
          <w:b/>
          <w:bCs/>
          <w:u w:val="single"/>
        </w:rPr>
        <w:t>Little Baby Civil Society was walking</w:t>
      </w:r>
      <w:r w:rsidRPr="00D81F28">
        <w:rPr>
          <w:u w:val="single"/>
        </w:rPr>
        <w:t xml:space="preserve"> on its own two feet</w:t>
      </w:r>
      <w:r w:rsidRPr="00D81F28">
        <w:rPr>
          <w:sz w:val="16"/>
        </w:rPr>
        <w:t xml:space="preserve">. To Grown-up Civil Society (Mogie’s “Great White Father in Washington”) </w:t>
      </w:r>
      <w:r w:rsidRPr="00D81F28">
        <w:rPr>
          <w:u w:val="single"/>
        </w:rPr>
        <w:t xml:space="preserve">Mogie Yellow Lodge submits his own “personal” genocide reparations bill. A bill that accounts for the perfect symmetry through which </w:t>
      </w:r>
      <w:r w:rsidRPr="00831C30">
        <w:rPr>
          <w:b/>
          <w:bCs/>
          <w:highlight w:val="green"/>
          <w:u w:val="single"/>
        </w:rPr>
        <w:t>Whiteness has formed a body</w:t>
      </w:r>
      <w:r w:rsidRPr="00D81F28">
        <w:rPr>
          <w:sz w:val="16"/>
        </w:rPr>
        <w:t xml:space="preserve"> (from the genitals to the body politic)</w:t>
      </w:r>
      <w:r w:rsidRPr="00D81F28">
        <w:rPr>
          <w:b/>
          <w:bCs/>
          <w:sz w:val="16"/>
        </w:rPr>
        <w:t xml:space="preserve"> </w:t>
      </w:r>
      <w:r w:rsidRPr="00831C30">
        <w:rPr>
          <w:b/>
          <w:bCs/>
          <w:highlight w:val="green"/>
          <w:u w:val="single"/>
        </w:rPr>
        <w:t>out of “Savage” flesh</w:t>
      </w:r>
      <w:r w:rsidRPr="00D81F28">
        <w:rPr>
          <w:u w:val="single"/>
        </w:rPr>
        <w:t xml:space="preserve">. The symmetry’s </w:t>
      </w:r>
      <w:r w:rsidRPr="00831C30">
        <w:rPr>
          <w:highlight w:val="green"/>
          <w:u w:val="single"/>
        </w:rPr>
        <w:t>perfection becomes clear when</w:t>
      </w:r>
      <w:r w:rsidRPr="00D81F28">
        <w:rPr>
          <w:u w:val="single"/>
        </w:rPr>
        <w:t xml:space="preserve"> one realizes that </w:t>
      </w:r>
      <w:r w:rsidRPr="00831C30">
        <w:rPr>
          <w:b/>
          <w:bCs/>
          <w:highlight w:val="green"/>
          <w:u w:val="single"/>
        </w:rPr>
        <w:t>today’s 1.6%-to-80.6%, “Savage”-to-Settler ratio is a pure inversion of the sixteenth century’s</w:t>
      </w:r>
      <w:r w:rsidRPr="00D81F28">
        <w:rPr>
          <w:u w:val="single"/>
        </w:rPr>
        <w:t xml:space="preserve"> “Savage” to Settler ratio</w:t>
      </w:r>
      <w:r w:rsidRPr="00D81F28">
        <w:rPr>
          <w:sz w:val="16"/>
        </w:rPr>
        <w:t xml:space="preserve">. lxxvii </w:t>
      </w:r>
      <w:r w:rsidRPr="00D81F28">
        <w:rPr>
          <w:u w:val="single"/>
        </w:rPr>
        <w:t xml:space="preserve">“Send me a big woman. A fat woman! So that when I sleep with her she’ll cover up all the cracks in my shack and stop the wind from blowing through” is a demand </w:t>
      </w:r>
      <w:r w:rsidRPr="00D81F28">
        <w:rPr>
          <w:b/>
          <w:bCs/>
          <w:u w:val="single"/>
        </w:rPr>
        <w:t>so ethically pure</w:t>
      </w:r>
      <w:r w:rsidRPr="00D81F28">
        <w:rPr>
          <w:u w:val="single"/>
        </w:rPr>
        <w:t xml:space="preserve"> that the film finds it unbearable and</w:t>
      </w:r>
      <w:r w:rsidRPr="00D81F28">
        <w:rPr>
          <w:sz w:val="16"/>
        </w:rPr>
        <w:t>, as such,</w:t>
      </w:r>
      <w:r w:rsidRPr="00D81F28">
        <w:rPr>
          <w:u w:val="single"/>
        </w:rPr>
        <w:t xml:space="preserve"> is unable (unwilling?) to let Mogie state it </w:t>
      </w:r>
      <w:r w:rsidRPr="00D81F28">
        <w:rPr>
          <w:b/>
          <w:bCs/>
          <w:u w:val="single"/>
        </w:rPr>
        <w:t>without irony</w:t>
      </w:r>
      <w:r w:rsidRPr="00D81F28">
        <w:rPr>
          <w:u w:val="single"/>
        </w:rPr>
        <w:t>. And yet, Mogie’s outbursts like this</w:t>
      </w:r>
      <w:r w:rsidRPr="00D81F28">
        <w:rPr>
          <w:sz w:val="16"/>
        </w:rPr>
        <w:t>—“outbursts” because they are generally infrequent and contained by pity or humor—</w:t>
      </w:r>
      <w:r w:rsidRPr="00D81F28">
        <w:rPr>
          <w:u w:val="single"/>
        </w:rPr>
        <w:t xml:space="preserve">are the few moments when the film </w:t>
      </w:r>
      <w:r w:rsidRPr="00D81F28">
        <w:rPr>
          <w:b/>
          <w:bCs/>
          <w:u w:val="single"/>
        </w:rPr>
        <w:t xml:space="preserve">engages the ethical dilemmas of the Settler/“Savage” antagonism </w:t>
      </w:r>
      <w:r w:rsidRPr="00D81F28">
        <w:rPr>
          <w:u w:val="single"/>
        </w:rPr>
        <w:t xml:space="preserve">(genocide and its impossible semiotics) </w:t>
      </w:r>
      <w:r w:rsidRPr="00831C30">
        <w:rPr>
          <w:b/>
          <w:bCs/>
          <w:highlight w:val="green"/>
          <w:u w:val="single"/>
        </w:rPr>
        <w:t>instead of the</w:t>
      </w:r>
      <w:r w:rsidRPr="00D81F28">
        <w:rPr>
          <w:u w:val="single"/>
        </w:rPr>
        <w:t xml:space="preserve"> </w:t>
      </w:r>
      <w:r w:rsidRPr="00D81F28">
        <w:rPr>
          <w:b/>
          <w:bCs/>
          <w:u w:val="single"/>
        </w:rPr>
        <w:t xml:space="preserve">ethical dilemmas of the </w:t>
      </w:r>
      <w:r w:rsidRPr="00831C30">
        <w:rPr>
          <w:b/>
          <w:bCs/>
          <w:highlight w:val="green"/>
          <w:u w:val="single"/>
        </w:rPr>
        <w:t>Settler/“Savage” conflict</w:t>
      </w:r>
      <w:r w:rsidRPr="00D81F28">
        <w:rPr>
          <w:u w:val="single"/>
        </w:rPr>
        <w:t xml:space="preserve"> (sovereignty and its semiotics of loss). </w:t>
      </w:r>
      <w:r w:rsidRPr="00D81F28">
        <w:rPr>
          <w:sz w:val="16"/>
        </w:rPr>
        <w:t xml:space="preserve">Again, </w:t>
      </w:r>
      <w:r w:rsidRPr="00D81F28">
        <w:rPr>
          <w:u w:val="single"/>
        </w:rPr>
        <w:t xml:space="preserve">it is not that </w:t>
      </w:r>
      <w:r w:rsidRPr="00831C30">
        <w:rPr>
          <w:highlight w:val="green"/>
          <w:u w:val="single"/>
        </w:rPr>
        <w:t>Mogie’s demand is</w:t>
      </w:r>
      <w:r w:rsidRPr="00D81F28">
        <w:rPr>
          <w:u w:val="single"/>
        </w:rPr>
        <w:t xml:space="preserve"> absurd and unethical, but rather that it is a demand </w:t>
      </w:r>
      <w:r w:rsidRPr="00831C30">
        <w:rPr>
          <w:b/>
          <w:bCs/>
          <w:highlight w:val="green"/>
          <w:u w:val="single"/>
        </w:rPr>
        <w:t>so pure in its ethicality</w:t>
      </w:r>
      <w:r w:rsidRPr="00D81F28">
        <w:rPr>
          <w:b/>
          <w:bCs/>
          <w:u w:val="single"/>
        </w:rPr>
        <w:t xml:space="preserve"> that </w:t>
      </w:r>
      <w:r w:rsidRPr="00831C30">
        <w:rPr>
          <w:b/>
          <w:bCs/>
          <w:highlight w:val="green"/>
          <w:u w:val="single"/>
        </w:rPr>
        <w:t>it threatens</w:t>
      </w:r>
      <w:r w:rsidRPr="00D81F28">
        <w:rPr>
          <w:b/>
          <w:bCs/>
          <w:u w:val="single"/>
        </w:rPr>
        <w:t xml:space="preserve"> the </w:t>
      </w:r>
      <w:r w:rsidRPr="00831C30">
        <w:rPr>
          <w:b/>
          <w:bCs/>
          <w:highlight w:val="green"/>
          <w:u w:val="single"/>
        </w:rPr>
        <w:t>quotidian prohibitions</w:t>
      </w:r>
      <w:r w:rsidRPr="00831C30">
        <w:rPr>
          <w:highlight w:val="green"/>
          <w:u w:val="single"/>
        </w:rPr>
        <w:t xml:space="preserve"> </w:t>
      </w:r>
      <w:r w:rsidRPr="00831C30">
        <w:rPr>
          <w:b/>
          <w:bCs/>
          <w:highlight w:val="green"/>
          <w:u w:val="single"/>
        </w:rPr>
        <w:t>which</w:t>
      </w:r>
      <w:r w:rsidRPr="00D81F28">
        <w:rPr>
          <w:u w:val="single"/>
        </w:rPr>
        <w:t xml:space="preserve">, in Modernity, </w:t>
      </w:r>
      <w:r w:rsidRPr="00831C30">
        <w:rPr>
          <w:b/>
          <w:bCs/>
          <w:highlight w:val="green"/>
          <w:u w:val="single"/>
        </w:rPr>
        <w:t>constrain ethics.</w:t>
      </w:r>
      <w:r w:rsidRPr="00831C30">
        <w:rPr>
          <w:highlight w:val="green"/>
          <w:u w:val="single"/>
        </w:rPr>
        <w:t xml:space="preserve"> The demand</w:t>
      </w:r>
      <w:r w:rsidRPr="00D81F28">
        <w:rPr>
          <w:u w:val="single"/>
        </w:rPr>
        <w:t xml:space="preserve"> is </w:t>
      </w:r>
      <w:r w:rsidRPr="00D81F28">
        <w:rPr>
          <w:b/>
          <w:bCs/>
          <w:u w:val="single"/>
        </w:rPr>
        <w:t xml:space="preserve">far </w:t>
      </w:r>
      <w:r w:rsidRPr="00831C30">
        <w:rPr>
          <w:b/>
          <w:bCs/>
          <w:highlight w:val="green"/>
          <w:u w:val="single"/>
        </w:rPr>
        <w:t>too ethical</w:t>
      </w:r>
      <w:r w:rsidRPr="00831C30">
        <w:rPr>
          <w:highlight w:val="green"/>
          <w:u w:val="single"/>
        </w:rPr>
        <w:t xml:space="preserve"> for the film to embrace</w:t>
      </w:r>
      <w:r w:rsidRPr="00D81F28">
        <w:rPr>
          <w:u w:val="single"/>
        </w:rPr>
        <w:t xml:space="preserve"> and elaborate at the level of narrative. It is a demand that must be policed by sovereign powers.</w:t>
      </w:r>
    </w:p>
    <w:p w:rsidR="00D46E6C" w:rsidRPr="00D81F28" w:rsidRDefault="00D46E6C" w:rsidP="00D46E6C">
      <w:pPr>
        <w:rPr>
          <w:u w:val="single"/>
        </w:rPr>
      </w:pPr>
    </w:p>
    <w:p w:rsidR="00D46E6C" w:rsidRPr="00D81F28" w:rsidRDefault="00D46E6C" w:rsidP="00D46E6C">
      <w:pPr>
        <w:pStyle w:val="Heading4"/>
        <w:rPr>
          <w:rFonts w:cs="Calibri"/>
        </w:rPr>
      </w:pPr>
      <w:r>
        <w:rPr>
          <w:rFonts w:cs="Calibri"/>
        </w:rPr>
        <w:lastRenderedPageBreak/>
        <w:t>The 1AC’s enunciation of loss is made possible thru the semiotics of genocide – articulation within the settler/master’s protocols can only stabilize a genocidal semiotic economy. Instead, turn to where words can’t go.</w:t>
      </w:r>
    </w:p>
    <w:p w:rsidR="00D46E6C" w:rsidRPr="00B146D3" w:rsidRDefault="00D46E6C" w:rsidP="00D46E6C">
      <w:pPr>
        <w:rPr>
          <w:b/>
          <w:u w:val="thick"/>
        </w:rPr>
      </w:pPr>
      <w:r w:rsidRPr="00D81F28">
        <w:rPr>
          <w:b/>
          <w:u w:val="thick"/>
        </w:rPr>
        <w:t xml:space="preserve">Wilderson 10 </w:t>
      </w:r>
      <w:r w:rsidRPr="00D81F28">
        <w:t xml:space="preserve">(Frank, Full Professor of Drama and African American studies at the University of California, Irvine Red, White, and Black: Cinema and the Structure of U.S. Antagonisms pp. 213-214) </w:t>
      </w:r>
    </w:p>
    <w:p w:rsidR="00D46E6C" w:rsidRPr="00D81F28" w:rsidRDefault="00D46E6C" w:rsidP="00D46E6C">
      <w:pPr>
        <w:widowControl w:val="0"/>
        <w:autoSpaceDE w:val="0"/>
        <w:autoSpaceDN w:val="0"/>
        <w:adjustRightInd w:val="0"/>
        <w:spacing w:after="240"/>
        <w:rPr>
          <w:sz w:val="16"/>
          <w:szCs w:val="16"/>
        </w:rPr>
      </w:pPr>
      <w:r w:rsidRPr="00D81F28">
        <w:rPr>
          <w:sz w:val="16"/>
          <w:szCs w:val="16"/>
        </w:rPr>
        <w:t>Today</w:t>
      </w:r>
      <w:r w:rsidRPr="00D81F28">
        <w:rPr>
          <w:sz w:val="16"/>
          <w:szCs w:val="16"/>
          <w:u w:val="single"/>
        </w:rPr>
        <w:t xml:space="preserve"> </w:t>
      </w:r>
      <w:r w:rsidRPr="00D81F28">
        <w:rPr>
          <w:szCs w:val="20"/>
          <w:u w:val="single"/>
        </w:rPr>
        <w:t>the United States is</w:t>
      </w:r>
      <w:r w:rsidRPr="00D81F28">
        <w:rPr>
          <w:szCs w:val="20"/>
        </w:rPr>
        <w:t xml:space="preserve"> </w:t>
      </w:r>
      <w:r w:rsidRPr="00D81F28">
        <w:rPr>
          <w:sz w:val="16"/>
          <w:szCs w:val="16"/>
        </w:rPr>
        <w:t>no longer self-consciously fascistic but in- stead</w:t>
      </w:r>
      <w:r w:rsidRPr="00D81F28">
        <w:rPr>
          <w:szCs w:val="20"/>
        </w:rPr>
        <w:t xml:space="preserve"> </w:t>
      </w:r>
      <w:r w:rsidRPr="00D81F28">
        <w:rPr>
          <w:szCs w:val="20"/>
          <w:u w:val="single"/>
        </w:rPr>
        <w:t>self-consciously democratic</w:t>
      </w:r>
      <w:r w:rsidRPr="00D81F28">
        <w:rPr>
          <w:sz w:val="16"/>
          <w:szCs w:val="16"/>
        </w:rPr>
        <w:t xml:space="preserve">. </w:t>
      </w:r>
      <w:r w:rsidRPr="00D81F28">
        <w:rPr>
          <w:b/>
          <w:bCs/>
          <w:i/>
          <w:iCs/>
          <w:sz w:val="16"/>
          <w:szCs w:val="16"/>
        </w:rPr>
        <w:t xml:space="preserve">Clearing </w:t>
      </w:r>
      <w:r w:rsidRPr="00D81F28">
        <w:rPr>
          <w:sz w:val="16"/>
          <w:szCs w:val="16"/>
        </w:rPr>
        <w:t>is</w:t>
      </w:r>
      <w:r w:rsidRPr="00D81F28">
        <w:rPr>
          <w:szCs w:val="20"/>
        </w:rPr>
        <w:t xml:space="preserve"> </w:t>
      </w:r>
      <w:r w:rsidRPr="00D81F28">
        <w:rPr>
          <w:sz w:val="16"/>
          <w:szCs w:val="16"/>
        </w:rPr>
        <w:t>completely disavowed as a verb. Instead,</w:t>
      </w:r>
      <w:r w:rsidRPr="00D81F28">
        <w:rPr>
          <w:szCs w:val="20"/>
        </w:rPr>
        <w:t xml:space="preserve"> </w:t>
      </w:r>
      <w:r w:rsidRPr="00D81F28">
        <w:rPr>
          <w:b/>
          <w:bCs/>
          <w:i/>
          <w:iCs/>
          <w:szCs w:val="20"/>
          <w:u w:val="single"/>
        </w:rPr>
        <w:t xml:space="preserve">clearing </w:t>
      </w:r>
      <w:r w:rsidRPr="00D81F28">
        <w:rPr>
          <w:szCs w:val="20"/>
          <w:u w:val="single"/>
        </w:rPr>
        <w:t xml:space="preserve">as a noun makes itself known through the narrative of sovereign gain, civil society, and its external threat (the "Savage"). </w:t>
      </w:r>
      <w:r w:rsidRPr="00831C30">
        <w:rPr>
          <w:szCs w:val="20"/>
          <w:highlight w:val="green"/>
          <w:u w:val="single"/>
        </w:rPr>
        <w:t xml:space="preserve">The </w:t>
      </w:r>
      <w:r w:rsidRPr="00EF1EA2">
        <w:rPr>
          <w:szCs w:val="20"/>
          <w:u w:val="single"/>
        </w:rPr>
        <w:t xml:space="preserve">imaginary of </w:t>
      </w:r>
      <w:r w:rsidRPr="00831C30">
        <w:rPr>
          <w:szCs w:val="20"/>
          <w:highlight w:val="green"/>
          <w:u w:val="single"/>
        </w:rPr>
        <w:t xml:space="preserve">"Savage" </w:t>
      </w:r>
      <w:r w:rsidRPr="00EF1EA2">
        <w:rPr>
          <w:szCs w:val="20"/>
          <w:u w:val="single"/>
        </w:rPr>
        <w:t xml:space="preserve">positionality </w:t>
      </w:r>
      <w:r w:rsidRPr="00831C30">
        <w:rPr>
          <w:szCs w:val="20"/>
          <w:highlight w:val="green"/>
          <w:u w:val="single"/>
        </w:rPr>
        <w:t>more often than not articulates (dialogues) with this Settler imaginary.</w:t>
      </w:r>
      <w:r w:rsidRPr="00D81F28">
        <w:rPr>
          <w:szCs w:val="20"/>
          <w:u w:val="single"/>
        </w:rPr>
        <w:t xml:space="preserve"> In other words</w:t>
      </w:r>
      <w:r w:rsidRPr="00EF1EA2">
        <w:rPr>
          <w:szCs w:val="20"/>
          <w:u w:val="single"/>
        </w:rPr>
        <w:t>, the "Savage" narrative of sovereignty</w:t>
      </w:r>
      <w:r w:rsidRPr="00EF1EA2">
        <w:rPr>
          <w:szCs w:val="20"/>
        </w:rPr>
        <w:t xml:space="preserve"> </w:t>
      </w:r>
      <w:r w:rsidRPr="00EF1EA2">
        <w:rPr>
          <w:sz w:val="16"/>
          <w:szCs w:val="16"/>
        </w:rPr>
        <w:t>(Rudy's</w:t>
      </w:r>
      <w:r w:rsidRPr="00D81F28">
        <w:rPr>
          <w:sz w:val="16"/>
          <w:szCs w:val="16"/>
        </w:rPr>
        <w:t xml:space="preserve"> plot points in the film)</w:t>
      </w:r>
      <w:r w:rsidRPr="00D81F28">
        <w:rPr>
          <w:szCs w:val="20"/>
        </w:rPr>
        <w:t xml:space="preserve"> </w:t>
      </w:r>
      <w:r w:rsidRPr="00EF1EA2">
        <w:rPr>
          <w:szCs w:val="20"/>
          <w:u w:val="single"/>
        </w:rPr>
        <w:t>is dialogic with the Settler narrative of sovereignty (the Western's genuflection to the Little Baby Civil Society</w:t>
      </w:r>
      <w:r w:rsidRPr="00EF1EA2">
        <w:rPr>
          <w:sz w:val="16"/>
          <w:szCs w:val="16"/>
          <w:u w:val="single"/>
        </w:rPr>
        <w:t>).</w:t>
      </w:r>
      <w:r w:rsidRPr="00EF1EA2">
        <w:rPr>
          <w:sz w:val="16"/>
          <w:szCs w:val="16"/>
        </w:rPr>
        <w:t xml:space="preserve"> The</w:t>
      </w:r>
      <w:r w:rsidRPr="00D81F28">
        <w:rPr>
          <w:sz w:val="16"/>
          <w:szCs w:val="16"/>
        </w:rPr>
        <w:t xml:space="preserve"> narratives are disparate at the level of manifest content but dependent rhetorically on the same semiotics of gain and loss. Thus</w:t>
      </w:r>
      <w:r w:rsidRPr="00D81F28">
        <w:rPr>
          <w:szCs w:val="20"/>
        </w:rPr>
        <w:t xml:space="preserve">, </w:t>
      </w:r>
      <w:r w:rsidRPr="00831C30">
        <w:rPr>
          <w:szCs w:val="20"/>
          <w:highlight w:val="green"/>
          <w:u w:val="single"/>
        </w:rPr>
        <w:t>even the</w:t>
      </w:r>
      <w:r w:rsidRPr="00D81F28">
        <w:rPr>
          <w:szCs w:val="20"/>
          <w:u w:val="single"/>
        </w:rPr>
        <w:t xml:space="preserve"> "Savage's" </w:t>
      </w:r>
      <w:r w:rsidRPr="00831C30">
        <w:rPr>
          <w:szCs w:val="20"/>
          <w:highlight w:val="green"/>
          <w:u w:val="single"/>
        </w:rPr>
        <w:t xml:space="preserve">semiotics of </w:t>
      </w:r>
      <w:r w:rsidRPr="00EF1EA2">
        <w:rPr>
          <w:szCs w:val="20"/>
          <w:u w:val="single"/>
        </w:rPr>
        <w:t xml:space="preserve">sovereign </w:t>
      </w:r>
      <w:r w:rsidRPr="00831C30">
        <w:rPr>
          <w:szCs w:val="20"/>
          <w:highlight w:val="green"/>
          <w:u w:val="single"/>
        </w:rPr>
        <w:t xml:space="preserve">loss </w:t>
      </w:r>
      <w:r w:rsidRPr="00EF1EA2">
        <w:rPr>
          <w:szCs w:val="20"/>
          <w:u w:val="single"/>
        </w:rPr>
        <w:t xml:space="preserve">fortifies and </w:t>
      </w:r>
      <w:r w:rsidRPr="00831C30">
        <w:rPr>
          <w:szCs w:val="20"/>
          <w:highlight w:val="green"/>
          <w:u w:val="single"/>
        </w:rPr>
        <w:t xml:space="preserve">extends the interlocutory life of the Settler's disavowal of </w:t>
      </w:r>
      <w:r w:rsidRPr="00831C30">
        <w:rPr>
          <w:b/>
          <w:bCs/>
          <w:i/>
          <w:iCs/>
          <w:szCs w:val="20"/>
          <w:highlight w:val="green"/>
          <w:u w:val="single"/>
        </w:rPr>
        <w:t xml:space="preserve">clearing </w:t>
      </w:r>
      <w:r w:rsidRPr="00831C30">
        <w:rPr>
          <w:szCs w:val="20"/>
          <w:highlight w:val="green"/>
          <w:u w:val="single"/>
        </w:rPr>
        <w:t>as a verb</w:t>
      </w:r>
      <w:r w:rsidRPr="00D81F28">
        <w:rPr>
          <w:sz w:val="16"/>
          <w:szCs w:val="16"/>
        </w:rPr>
        <w:t xml:space="preserve">. Ironically, </w:t>
      </w:r>
      <w:r w:rsidRPr="00D81F28">
        <w:rPr>
          <w:szCs w:val="20"/>
          <w:u w:val="single"/>
        </w:rPr>
        <w:t xml:space="preserve">they work hand in </w:t>
      </w:r>
      <w:r w:rsidRPr="00831C30">
        <w:rPr>
          <w:szCs w:val="20"/>
          <w:highlight w:val="green"/>
          <w:u w:val="single"/>
        </w:rPr>
        <w:t>hand to crowd out the ensemble of questions, and thus the ethical dilemmas, of genocide's ontological imperatives</w:t>
      </w:r>
      <w:r w:rsidRPr="00D81F28">
        <w:rPr>
          <w:szCs w:val="20"/>
          <w:u w:val="single"/>
        </w:rPr>
        <w:t xml:space="preserve">. A </w:t>
      </w:r>
      <w:r w:rsidRPr="00B146D3">
        <w:rPr>
          <w:szCs w:val="20"/>
          <w:u w:val="single"/>
        </w:rPr>
        <w:t xml:space="preserve">semiotics of </w:t>
      </w:r>
      <w:r w:rsidRPr="00831C30">
        <w:rPr>
          <w:szCs w:val="20"/>
          <w:highlight w:val="green"/>
          <w:u w:val="single"/>
        </w:rPr>
        <w:t xml:space="preserve">loss cannot be reconciled with </w:t>
      </w:r>
      <w:r w:rsidRPr="00B146D3">
        <w:rPr>
          <w:szCs w:val="20"/>
          <w:u w:val="single"/>
        </w:rPr>
        <w:t xml:space="preserve">a semiotics of </w:t>
      </w:r>
      <w:r w:rsidRPr="00831C30">
        <w:rPr>
          <w:szCs w:val="20"/>
          <w:highlight w:val="green"/>
          <w:u w:val="single"/>
        </w:rPr>
        <w:t xml:space="preserve">genocide </w:t>
      </w:r>
      <w:r w:rsidRPr="00B146D3">
        <w:rPr>
          <w:szCs w:val="20"/>
          <w:u w:val="single"/>
        </w:rPr>
        <w:t>(provided genocide could even be apprehended through a semiotics, and there is no evidence that it can)</w:t>
      </w:r>
      <w:r w:rsidRPr="00D81F28">
        <w:rPr>
          <w:szCs w:val="20"/>
          <w:u w:val="single"/>
        </w:rPr>
        <w:t xml:space="preserve"> </w:t>
      </w:r>
      <w:r w:rsidRPr="00831C30">
        <w:rPr>
          <w:szCs w:val="20"/>
          <w:highlight w:val="green"/>
          <w:u w:val="single"/>
        </w:rPr>
        <w:t>because semiotics implies the possibility of narrative; and narrative implies the possibility of both a subject of speech and a speaking subject</w:t>
      </w:r>
      <w:r w:rsidRPr="00831C30">
        <w:rPr>
          <w:szCs w:val="20"/>
          <w:highlight w:val="green"/>
        </w:rPr>
        <w:t xml:space="preserve">. </w:t>
      </w:r>
      <w:r w:rsidRPr="00EF1EA2">
        <w:rPr>
          <w:szCs w:val="20"/>
          <w:u w:val="single"/>
        </w:rPr>
        <w:t>Genocide, however, has no speaking subject; as such it has no narrative. It can only be apprehended by way of a narrative about something that it is not—such as sovereignty</w:t>
      </w:r>
      <w:r w:rsidRPr="00EF1EA2">
        <w:rPr>
          <w:szCs w:val="20"/>
        </w:rPr>
        <w:t xml:space="preserve">. </w:t>
      </w:r>
      <w:r w:rsidRPr="00EF1EA2">
        <w:rPr>
          <w:sz w:val="16"/>
          <w:szCs w:val="16"/>
        </w:rPr>
        <w:t>(This is why a number of Jewish Holocaust films end up—or</w:t>
      </w:r>
      <w:r w:rsidRPr="00D81F28">
        <w:rPr>
          <w:sz w:val="16"/>
          <w:szCs w:val="16"/>
        </w:rPr>
        <w:t xml:space="preserve"> begin—in Israel:</w:t>
      </w:r>
      <w:r w:rsidRPr="00D81F28">
        <w:rPr>
          <w:szCs w:val="20"/>
        </w:rPr>
        <w:t xml:space="preserve"> </w:t>
      </w:r>
      <w:r w:rsidRPr="00831C30">
        <w:rPr>
          <w:szCs w:val="20"/>
          <w:highlight w:val="green"/>
          <w:u w:val="single"/>
        </w:rPr>
        <w:t>the impossible semiotics of genocide must be compensated for by way of a gesture of coherence, even if that coherence distracts the spectator from the topic at hand.</w:t>
      </w:r>
      <w:r w:rsidRPr="00D81F28">
        <w:rPr>
          <w:szCs w:val="20"/>
          <w:u w:val="single"/>
        </w:rPr>
        <w:t xml:space="preserve">) </w:t>
      </w:r>
      <w:r w:rsidRPr="00D81F28">
        <w:rPr>
          <w:sz w:val="16"/>
          <w:szCs w:val="16"/>
        </w:rPr>
        <w:t>No single film could represent the clearing of a hemi- sphere. And</w:t>
      </w:r>
      <w:r w:rsidRPr="00D81F28">
        <w:rPr>
          <w:szCs w:val="20"/>
        </w:rPr>
        <w:t xml:space="preserve"> </w:t>
      </w:r>
      <w:r w:rsidRPr="00831C30">
        <w:rPr>
          <w:szCs w:val="20"/>
          <w:highlight w:val="green"/>
          <w:u w:val="single"/>
        </w:rPr>
        <w:t>no hemisphere, let alone a country, could maintain egoic consolidation of its psychic coordinates under the weight</w:t>
      </w:r>
      <w:r w:rsidRPr="00D81F28">
        <w:rPr>
          <w:szCs w:val="20"/>
          <w:u w:val="single"/>
        </w:rPr>
        <w:t xml:space="preserve"> of </w:t>
      </w:r>
      <w:r w:rsidRPr="00EF1EA2">
        <w:rPr>
          <w:szCs w:val="20"/>
          <w:u w:val="single"/>
        </w:rPr>
        <w:t xml:space="preserve">the number </w:t>
      </w:r>
      <w:r w:rsidRPr="00EF1EA2">
        <w:rPr>
          <w:sz w:val="16"/>
          <w:szCs w:val="16"/>
        </w:rPr>
        <w:t>and kind</w:t>
      </w:r>
      <w:r w:rsidRPr="00EF1EA2">
        <w:rPr>
          <w:szCs w:val="20"/>
        </w:rPr>
        <w:t xml:space="preserve"> </w:t>
      </w:r>
      <w:r w:rsidRPr="00EF1EA2">
        <w:rPr>
          <w:szCs w:val="20"/>
          <w:u w:val="single"/>
        </w:rPr>
        <w:t xml:space="preserve">of films that it would take to even attempt to represent </w:t>
      </w:r>
      <w:r w:rsidRPr="00EF1EA2">
        <w:rPr>
          <w:b/>
          <w:bCs/>
          <w:i/>
          <w:iCs/>
          <w:szCs w:val="20"/>
          <w:u w:val="single"/>
        </w:rPr>
        <w:t xml:space="preserve">clearing </w:t>
      </w:r>
      <w:r w:rsidRPr="00EF1EA2">
        <w:rPr>
          <w:szCs w:val="20"/>
          <w:u w:val="single"/>
        </w:rPr>
        <w:t>as a verb. Though it</w:t>
      </w:r>
      <w:r w:rsidRPr="00D81F28">
        <w:rPr>
          <w:szCs w:val="20"/>
          <w:u w:val="single"/>
        </w:rPr>
        <w:t xml:space="preserve"> is precisely the impossible "narrative" of genocide that positions the "Savage," </w:t>
      </w:r>
      <w:r w:rsidRPr="00831C30">
        <w:rPr>
          <w:szCs w:val="20"/>
          <w:highlight w:val="green"/>
          <w:u w:val="single"/>
        </w:rPr>
        <w:t>ensembles of questions that could elaborate more or less coherent ethical dilemmas regarding genocide</w:t>
      </w:r>
      <w:r w:rsidRPr="00D81F28">
        <w:rPr>
          <w:szCs w:val="20"/>
          <w:u w:val="single"/>
        </w:rPr>
        <w:t>—even if a coherent story of genocide could not be told—</w:t>
      </w:r>
      <w:r w:rsidRPr="00831C30">
        <w:rPr>
          <w:szCs w:val="20"/>
          <w:highlight w:val="green"/>
          <w:u w:val="single"/>
        </w:rPr>
        <w:t>are</w:t>
      </w:r>
      <w:r w:rsidRPr="00D81F28">
        <w:rPr>
          <w:szCs w:val="20"/>
          <w:u w:val="single"/>
        </w:rPr>
        <w:t xml:space="preserve"> often </w:t>
      </w:r>
      <w:r w:rsidRPr="00831C30">
        <w:rPr>
          <w:szCs w:val="20"/>
          <w:highlight w:val="green"/>
          <w:u w:val="single"/>
        </w:rPr>
        <w:t xml:space="preserve">managed, constrained, marginalized, and disavowed in political discourse, </w:t>
      </w:r>
      <w:r w:rsidRPr="00D81F28">
        <w:rPr>
          <w:szCs w:val="20"/>
          <w:u w:val="single"/>
        </w:rPr>
        <w:t xml:space="preserve">meta- commentaries on ontology, and </w:t>
      </w:r>
      <w:r w:rsidRPr="00D81F28">
        <w:rPr>
          <w:sz w:val="16"/>
          <w:szCs w:val="16"/>
          <w:u w:val="single"/>
        </w:rPr>
        <w:t>t</w:t>
      </w:r>
      <w:r w:rsidRPr="00D81F28">
        <w:rPr>
          <w:sz w:val="16"/>
          <w:szCs w:val="16"/>
        </w:rPr>
        <w:t>he</w:t>
      </w:r>
      <w:r w:rsidRPr="00D81F28">
        <w:rPr>
          <w:szCs w:val="20"/>
        </w:rPr>
        <w:t xml:space="preserve"> </w:t>
      </w:r>
      <w:r w:rsidRPr="00D81F28">
        <w:rPr>
          <w:szCs w:val="20"/>
          <w:u w:val="single"/>
        </w:rPr>
        <w:t xml:space="preserve">cinema of Native </w:t>
      </w:r>
      <w:r w:rsidRPr="00EF1EA2">
        <w:rPr>
          <w:szCs w:val="20"/>
          <w:u w:val="single"/>
        </w:rPr>
        <w:t xml:space="preserve">Americans. </w:t>
      </w:r>
      <w:r w:rsidRPr="00EF1EA2">
        <w:rPr>
          <w:b/>
          <w:bCs/>
          <w:i/>
          <w:iCs/>
          <w:sz w:val="16"/>
          <w:szCs w:val="16"/>
        </w:rPr>
        <w:t xml:space="preserve">Skins's </w:t>
      </w:r>
      <w:r w:rsidRPr="00EF1EA2">
        <w:rPr>
          <w:sz w:val="16"/>
          <w:szCs w:val="16"/>
        </w:rPr>
        <w:t>simultaneous</w:t>
      </w:r>
      <w:r w:rsidRPr="00D81F28">
        <w:rPr>
          <w:sz w:val="16"/>
          <w:szCs w:val="16"/>
        </w:rPr>
        <w:t xml:space="preserve"> elaboration of and uneasiness with Mogie Yellow Lodge is emblematic of how this management, constraint, marginalization, and disavowal are rendered cinematically. </w:t>
      </w:r>
    </w:p>
    <w:p w:rsidR="00CA0C96" w:rsidRPr="00D97D24" w:rsidRDefault="00CA0C96" w:rsidP="00CA0C96">
      <w:pPr>
        <w:pStyle w:val="Heading4"/>
      </w:pPr>
      <w:r>
        <w:t xml:space="preserve">The 1ac refuses to critique the sovereign, propertied, self-determining subject of liberalism, whose ability to affect others while remaining un-affected is the condition of modernity’s violence, including genocide and settlement. </w:t>
      </w:r>
    </w:p>
    <w:p w:rsidR="00CA0C96" w:rsidRDefault="00CA0C96" w:rsidP="00CA0C96">
      <w:r w:rsidRPr="00D778DC">
        <w:rPr>
          <w:rStyle w:val="Style13ptBold"/>
        </w:rPr>
        <w:t>Rowe &amp; Tuck 16</w:t>
      </w:r>
      <w:r>
        <w:t xml:space="preserve"> [Aimee Carillo Rowe is P</w:t>
      </w:r>
      <w:r w:rsidRPr="002A0D40">
        <w:t>rofessor of Communication Studies at California State University, Northridge. She works across writing genres as a memoirist, feminist theorist, and culture critic. Her research focuses on human and inhuman processes and performances of becoming as relational, embodied, and fluid across contexts, including U.S. popular culture, Indian workplaces, and U.S. Latinx performing arts communities.</w:t>
      </w:r>
      <w:r>
        <w:t xml:space="preserve"> Eve Tuck i</w:t>
      </w:r>
      <w:r w:rsidRPr="00F000D0">
        <w:t>s Associate Professor of Critical Race and Indigenous Studies at the Ontario Institute for Studies in Education (OISE), University of Toronto. She is Canada Research Chair of Indigenous Methodologies with Youth and Communities</w:t>
      </w:r>
      <w:r>
        <w:t xml:space="preserve">. “Settler Colonialism and Cultural Studies: Ongoing Settlement, Cultural Production, and Resistance,” </w:t>
      </w:r>
      <w:r>
        <w:rPr>
          <w:i/>
          <w:iCs/>
        </w:rPr>
        <w:t xml:space="preserve">Cultural Studies </w:t>
      </w:r>
      <w:r w:rsidRPr="00701557">
        <w:rPr>
          <w:rFonts w:ascii="Apple Color Emoji" w:hAnsi="Apple Color Emoji" w:cs="Apple Color Emoji"/>
          <w:i/>
          <w:iCs/>
        </w:rPr>
        <w:t>↔</w:t>
      </w:r>
      <w:r>
        <w:rPr>
          <w:i/>
          <w:iCs/>
        </w:rPr>
        <w:t xml:space="preserve"> Critical Methodologies, </w:t>
      </w:r>
      <w:r>
        <w:t>2016 //tjb]</w:t>
      </w:r>
    </w:p>
    <w:p w:rsidR="00CA0C96" w:rsidRDefault="00CA0C96" w:rsidP="00CA0C96">
      <w:pPr>
        <w:rPr>
          <w:b/>
          <w:bCs/>
          <w:u w:val="single"/>
        </w:rPr>
      </w:pPr>
      <w:r w:rsidRPr="00D97D24">
        <w:rPr>
          <w:b/>
          <w:bCs/>
          <w:u w:val="single"/>
        </w:rPr>
        <w:lastRenderedPageBreak/>
        <w:t>This decolonizing framework prioritizes Indigenous sovereignty and futurity, making it “incommensurable” with human and civil rights social justice projects as some elements of these processes cannot be aligned.</w:t>
      </w:r>
      <w:r w:rsidRPr="00316157">
        <w:rPr>
          <w:sz w:val="16"/>
        </w:rPr>
        <w:t xml:space="preserve"> </w:t>
      </w:r>
      <w:r w:rsidRPr="00D97D24">
        <w:rPr>
          <w:b/>
          <w:bCs/>
          <w:u w:val="single"/>
        </w:rPr>
        <w:t xml:space="preserve">Thus, </w:t>
      </w:r>
      <w:r w:rsidRPr="00831C30">
        <w:rPr>
          <w:b/>
          <w:bCs/>
          <w:highlight w:val="green"/>
          <w:u w:val="single"/>
        </w:rPr>
        <w:t>a decolonizing project requires an “ethic of incommensurability,” which evokes a complex process of affective labor—the formation of “contingent coalitions” that may “feel very unfriendly”</w:t>
      </w:r>
      <w:r w:rsidRPr="00831C30">
        <w:rPr>
          <w:sz w:val="16"/>
          <w:highlight w:val="green"/>
        </w:rPr>
        <w:t xml:space="preserve"> (</w:t>
      </w:r>
      <w:r w:rsidRPr="00316157">
        <w:rPr>
          <w:sz w:val="16"/>
        </w:rPr>
        <w:t>Tuck &amp; Yang, 2012, p. 35)</w:t>
      </w:r>
      <w:r w:rsidRPr="00831C30">
        <w:rPr>
          <w:b/>
          <w:bCs/>
          <w:highlight w:val="green"/>
          <w:u w:val="single"/>
        </w:rPr>
        <w:t>.</w:t>
      </w:r>
      <w:r w:rsidRPr="00316157">
        <w:rPr>
          <w:sz w:val="16"/>
        </w:rPr>
        <w:t xml:space="preserve"> </w:t>
      </w:r>
      <w:r w:rsidRPr="00831C30">
        <w:rPr>
          <w:b/>
          <w:bCs/>
          <w:highlight w:val="green"/>
          <w:u w:val="single"/>
        </w:rPr>
        <w:t xml:space="preserve">Contingency and incommensurability mark </w:t>
      </w:r>
      <w:r w:rsidRPr="00316157">
        <w:rPr>
          <w:b/>
          <w:bCs/>
          <w:u w:val="single"/>
        </w:rPr>
        <w:t xml:space="preserve">the </w:t>
      </w:r>
      <w:r w:rsidRPr="00831C30">
        <w:rPr>
          <w:b/>
          <w:bCs/>
          <w:highlight w:val="green"/>
          <w:u w:val="single"/>
        </w:rPr>
        <w:t>tricky affective terrain</w:t>
      </w:r>
      <w:r w:rsidRPr="00D97D24">
        <w:rPr>
          <w:b/>
          <w:bCs/>
          <w:u w:val="single"/>
        </w:rPr>
        <w:t xml:space="preserve"> of building coalitions and doing cultural studies work </w:t>
      </w:r>
      <w:r w:rsidRPr="00831C30">
        <w:rPr>
          <w:b/>
          <w:bCs/>
          <w:highlight w:val="green"/>
          <w:u w:val="single"/>
        </w:rPr>
        <w:t>that centers questions of Indigeneity and landedness</w:t>
      </w:r>
      <w:r w:rsidRPr="00D97D24">
        <w:rPr>
          <w:b/>
          <w:bCs/>
          <w:u w:val="single"/>
        </w:rPr>
        <w:t>—in ways that both align with and radically break from the work in affect studies</w:t>
      </w:r>
      <w:r w:rsidRPr="00831C30">
        <w:rPr>
          <w:b/>
          <w:bCs/>
          <w:highlight w:val="green"/>
          <w:u w:val="single"/>
        </w:rPr>
        <w:t>.</w:t>
      </w:r>
      <w:r w:rsidRPr="00316157">
        <w:rPr>
          <w:sz w:val="16"/>
        </w:rPr>
        <w:t xml:space="preserve"> Affect studies has been inspired by interdisciplinary conversations across the humanities and the sciences, including psychoanalysis, theories of the body and embodiment, poststructuralism, political theory, and queer theorizations of melancholy and trauma, inspired by the philosophy of Baruch Spinoza, Henri Bergson, Gilles Deleuze, Felix Guattari, and Brian Massumi. </w:t>
      </w:r>
      <w:r w:rsidRPr="00D97D24">
        <w:rPr>
          <w:b/>
          <w:bCs/>
          <w:u w:val="single"/>
        </w:rPr>
        <w:t xml:space="preserve">So </w:t>
      </w:r>
      <w:r w:rsidRPr="00831C30">
        <w:rPr>
          <w:b/>
          <w:bCs/>
          <w:highlight w:val="green"/>
          <w:u w:val="single"/>
        </w:rPr>
        <w:t>while the affective turn has inspired</w:t>
      </w:r>
      <w:r w:rsidRPr="00D97D24">
        <w:rPr>
          <w:b/>
          <w:bCs/>
          <w:u w:val="single"/>
        </w:rPr>
        <w:t xml:space="preserve"> many culture critics and queer </w:t>
      </w:r>
      <w:r w:rsidRPr="00831C30">
        <w:rPr>
          <w:b/>
          <w:bCs/>
          <w:highlight w:val="green"/>
          <w:u w:val="single"/>
        </w:rPr>
        <w:t>theorists</w:t>
      </w:r>
      <w:r w:rsidRPr="00D97D24">
        <w:rPr>
          <w:b/>
          <w:bCs/>
          <w:u w:val="single"/>
        </w:rPr>
        <w:t xml:space="preserve"> </w:t>
      </w:r>
      <w:r w:rsidRPr="00831C30">
        <w:rPr>
          <w:b/>
          <w:bCs/>
          <w:highlight w:val="green"/>
          <w:u w:val="single"/>
        </w:rPr>
        <w:t>to</w:t>
      </w:r>
      <w:r w:rsidRPr="00D97D24">
        <w:rPr>
          <w:b/>
          <w:bCs/>
          <w:u w:val="single"/>
        </w:rPr>
        <w:t xml:space="preserve"> productively </w:t>
      </w:r>
      <w:r w:rsidRPr="00831C30">
        <w:rPr>
          <w:b/>
          <w:bCs/>
          <w:highlight w:val="green"/>
          <w:u w:val="single"/>
        </w:rPr>
        <w:t>interrogate the social, cultural, and psychoanalytic terrain of</w:t>
      </w:r>
      <w:r w:rsidRPr="00D97D24">
        <w:rPr>
          <w:b/>
          <w:bCs/>
          <w:u w:val="single"/>
        </w:rPr>
        <w:t xml:space="preserve"> the seemingly individualized experience of </w:t>
      </w:r>
      <w:r w:rsidRPr="00831C30">
        <w:rPr>
          <w:b/>
          <w:bCs/>
          <w:highlight w:val="green"/>
          <w:u w:val="single"/>
        </w:rPr>
        <w:t>feeling, sensation, and trauma,</w:t>
      </w:r>
      <w:r w:rsidRPr="00D97D24">
        <w:rPr>
          <w:b/>
          <w:bCs/>
          <w:u w:val="single"/>
        </w:rPr>
        <w:t xml:space="preserve"> </w:t>
      </w:r>
      <w:r w:rsidRPr="00831C30">
        <w:rPr>
          <w:b/>
          <w:bCs/>
          <w:highlight w:val="green"/>
          <w:u w:val="single"/>
        </w:rPr>
        <w:t>work in this field often presumes a universalized subject of emotion</w:t>
      </w:r>
      <w:r w:rsidRPr="00D97D24">
        <w:rPr>
          <w:b/>
          <w:bCs/>
          <w:u w:val="single"/>
        </w:rPr>
        <w:t>, unmarked by geography or even social location—</w:t>
      </w:r>
      <w:r w:rsidRPr="00831C30">
        <w:rPr>
          <w:b/>
          <w:bCs/>
          <w:highlight w:val="green"/>
          <w:u w:val="single"/>
        </w:rPr>
        <w:t>and “innocent” of any complicity to settlement.</w:t>
      </w:r>
      <w:r w:rsidRPr="00316157">
        <w:rPr>
          <w:sz w:val="16"/>
        </w:rPr>
        <w:t xml:space="preserve"> </w:t>
      </w:r>
      <w:r w:rsidRPr="00D97D24">
        <w:rPr>
          <w:b/>
          <w:bCs/>
          <w:u w:val="single"/>
        </w:rPr>
        <w:t>What kinds of knowledges might scholars of affect studies develop if they centered questions of land, landedness, and Native dispossession?</w:t>
      </w:r>
      <w:r w:rsidRPr="00316157">
        <w:rPr>
          <w:sz w:val="16"/>
        </w:rPr>
        <w:t xml:space="preserve"> In On Sympathetic Grounds: Race, Gender, and Affective Geographies in NineteenthCentury North America, Naomi Greyser (2016) maps emotions about, for, and from the land in contestations over the settlement of North America. Her work “excavates the land as an active participant in and literal and figurative landscape for, contestations over stewardship, territory and sovereignty” to “hold in view the displacements that constitute North America as a place” (Greyser, 2016). Foregrounding affect and geography, Greyser decenters a universal, ungrounded affective subject that often circulates within affect studies, instead attending to indigenous and settler relationships to native homelands, and the affective labor through which settlement and decolonization are mobilized. Her work challenges new materialists and affect theorists to account for a long and diverse history of tribal philosophies and practices in their thinking about matter and spirit, affect and animacy, as she attends to the uneven distribution of agency across bodies, surfaces, and substances. </w:t>
      </w:r>
      <w:r w:rsidRPr="00D97D24">
        <w:rPr>
          <w:b/>
          <w:bCs/>
          <w:u w:val="single"/>
        </w:rPr>
        <w:t>Affect studies draws on psychoanalytic treatments of the symbolic, the imaginary, and the real, with wholeness and lack, with memory, displacement, and haunting, to frame trauma in ways that produce “multiple subjectivities and multiple modernities expressed in new forms of history, often presented at first in autobiographical experimental writings by diasporic subjects”</w:t>
      </w:r>
      <w:r w:rsidRPr="00316157">
        <w:rPr>
          <w:sz w:val="16"/>
        </w:rPr>
        <w:t xml:space="preserve"> (Clough, 2007, p. 6). </w:t>
      </w:r>
      <w:r w:rsidRPr="00831C30">
        <w:rPr>
          <w:rStyle w:val="Emphasis"/>
          <w:highlight w:val="green"/>
        </w:rPr>
        <w:t>While these writings productively interrogate conditions of knowability, representation, and memory, in the absence of a framework that foregrounds geography and the relationship between experiences of trauma and the land, they have no necessary relationship to decolonization.</w:t>
      </w:r>
      <w:r w:rsidRPr="00316157">
        <w:rPr>
          <w:sz w:val="16"/>
        </w:rPr>
        <w:t xml:space="preserve"> Dian Million (Tanana Athabascan) defines trauma as “suppos[ing] a violence that overwhelms, wounding individual (and collective) psyche, sometimes suspending access to memory” (Million, 2013, p. 2). Her definition resonates with and draw upon the work in affect studies, but Million leverages Indigenous accounts of trauma to “explode the measured ‘objective’ accounts of Canadian (and US) colonial histories” (Million, 2013, p. 31). For Million (2013), Indigenous women’s narratives are productively understood as felt knowledges that expose a “limit and boundary where white academia designated them incomprehensible,” which is inextricably linked to “the self-determination Indigenous peoples” as they “affectively work out . . . painful political, social, and personal conundrums with the state” (p. 2). </w:t>
      </w:r>
      <w:r w:rsidRPr="00D97D24">
        <w:rPr>
          <w:rStyle w:val="Emphasis"/>
        </w:rPr>
        <w:t xml:space="preserve">So even as affect studies provides a point of entry for powerfully interrogating the conditions of trauma that resonate with Indigenous experiences as subjects of assimilation and objects of genocide and ongoing dispossession (as Million analyzes) and can be powerfully leveraged to expose processes of dispossession (in Greyser’s work), </w:t>
      </w:r>
      <w:r w:rsidRPr="00831C30">
        <w:rPr>
          <w:rStyle w:val="Emphasis"/>
          <w:highlight w:val="green"/>
        </w:rPr>
        <w:t>the field of affect studies remains wedded to an ungrounded, unbounded universal subject</w:t>
      </w:r>
      <w:r w:rsidRPr="00831C30">
        <w:rPr>
          <w:rStyle w:val="Emphasis"/>
          <w:b w:val="0"/>
          <w:highlight w:val="green"/>
        </w:rPr>
        <w:t>.</w:t>
      </w:r>
      <w:r w:rsidRPr="00D97D24">
        <w:rPr>
          <w:b/>
          <w:bCs/>
          <w:u w:val="single"/>
        </w:rPr>
        <w:t xml:space="preserve"> Such </w:t>
      </w:r>
      <w:r w:rsidRPr="00831C30">
        <w:rPr>
          <w:b/>
          <w:bCs/>
          <w:highlight w:val="green"/>
          <w:u w:val="single"/>
        </w:rPr>
        <w:t>land- and Indigenous-centered frameworks invite culture critics to examine how social, material, and rhetorical practices are shaped through settlement and the formation of the White subject as a settler subject.</w:t>
      </w:r>
      <w:r w:rsidRPr="00D97D24">
        <w:rPr>
          <w:b/>
          <w:bCs/>
          <w:u w:val="single"/>
        </w:rPr>
        <w:t xml:space="preserve"> And in </w:t>
      </w:r>
      <w:r w:rsidRPr="00831C30">
        <w:rPr>
          <w:b/>
          <w:bCs/>
          <w:highlight w:val="green"/>
          <w:u w:val="single"/>
        </w:rPr>
        <w:t>doing so would</w:t>
      </w:r>
      <w:r w:rsidRPr="00D97D24">
        <w:rPr>
          <w:b/>
          <w:bCs/>
          <w:u w:val="single"/>
        </w:rPr>
        <w:t xml:space="preserve"> also </w:t>
      </w:r>
      <w:r w:rsidRPr="00831C30">
        <w:rPr>
          <w:b/>
          <w:bCs/>
          <w:highlight w:val="green"/>
          <w:u w:val="single"/>
        </w:rPr>
        <w:t>entail an attention to the uneven distribution of affects and affective processes—the very constitution of some subjects as always-already affecting, while “others” are slotted as “affectable.”</w:t>
      </w:r>
      <w:r w:rsidRPr="00316157">
        <w:rPr>
          <w:sz w:val="16"/>
        </w:rPr>
        <w:t xml:space="preserve"> </w:t>
      </w:r>
      <w:r w:rsidRPr="00D97D24">
        <w:rPr>
          <w:b/>
          <w:bCs/>
          <w:u w:val="single"/>
        </w:rPr>
        <w:t xml:space="preserve">In her concept of ethnographic entrapment, Denise Ferreira Da Silva’s (2007) articulation of the construction of </w:t>
      </w:r>
      <w:r w:rsidRPr="00831C30">
        <w:rPr>
          <w:b/>
          <w:bCs/>
          <w:highlight w:val="green"/>
          <w:u w:val="single"/>
        </w:rPr>
        <w:t xml:space="preserve">the human as formed through </w:t>
      </w:r>
      <w:r w:rsidRPr="00CE21D7">
        <w:rPr>
          <w:b/>
          <w:bCs/>
          <w:u w:val="single"/>
        </w:rPr>
        <w:t xml:space="preserve">a form of </w:t>
      </w:r>
      <w:r w:rsidRPr="00831C30">
        <w:rPr>
          <w:b/>
          <w:bCs/>
          <w:highlight w:val="green"/>
          <w:u w:val="single"/>
        </w:rPr>
        <w:t xml:space="preserve">self-determination </w:t>
      </w:r>
      <w:r w:rsidRPr="00831C30">
        <w:rPr>
          <w:b/>
          <w:bCs/>
          <w:highlight w:val="green"/>
          <w:u w:val="single"/>
        </w:rPr>
        <w:lastRenderedPageBreak/>
        <w:t>mobilized</w:t>
      </w:r>
      <w:r w:rsidRPr="00D97D24">
        <w:rPr>
          <w:b/>
          <w:bCs/>
          <w:u w:val="single"/>
        </w:rPr>
        <w:t xml:space="preserve"> through </w:t>
      </w:r>
      <w:r w:rsidRPr="00831C30">
        <w:rPr>
          <w:b/>
          <w:bCs/>
          <w:highlight w:val="green"/>
          <w:u w:val="single"/>
        </w:rPr>
        <w:t>the Western subject’s power over and distinction from “affectable others.”</w:t>
      </w:r>
      <w:r w:rsidRPr="00316157">
        <w:rPr>
          <w:sz w:val="16"/>
        </w:rPr>
        <w:t xml:space="preserve"> Building on Ferreira Da Silva’s work, Andrea Smith (2010) argues this quality of affectability is a condition of self-determination, settlement, and racialization as the “Western subject differentiates itself from conditions of ‘affectability’ by separating from affectable others” (p. 42). </w:t>
      </w:r>
      <w:r w:rsidRPr="00D97D24">
        <w:rPr>
          <w:b/>
          <w:bCs/>
          <w:u w:val="single"/>
        </w:rPr>
        <w:t xml:space="preserve">Similar to cultural studies treatments of the production of Whiteness and racial difference, </w:t>
      </w:r>
      <w:r w:rsidRPr="00831C30">
        <w:rPr>
          <w:b/>
          <w:bCs/>
          <w:highlight w:val="green"/>
          <w:u w:val="single"/>
        </w:rPr>
        <w:t>the racialized subject awaits humanity through a movement toward</w:t>
      </w:r>
      <w:r w:rsidRPr="00D97D24">
        <w:rPr>
          <w:b/>
          <w:bCs/>
          <w:u w:val="single"/>
        </w:rPr>
        <w:t xml:space="preserve"> universality, yet distinct is Ferreira Da Silva and Smith’s attention to </w:t>
      </w:r>
      <w:r w:rsidRPr="00831C30">
        <w:rPr>
          <w:b/>
          <w:bCs/>
          <w:highlight w:val="green"/>
          <w:u w:val="single"/>
        </w:rPr>
        <w:t>self-determination as defined by the capacity to “affect” and not be affected by others.</w:t>
      </w:r>
      <w:r w:rsidRPr="00316157">
        <w:rPr>
          <w:sz w:val="16"/>
        </w:rPr>
        <w:t xml:space="preserve"> </w:t>
      </w:r>
      <w:r w:rsidRPr="00831C30">
        <w:rPr>
          <w:b/>
          <w:bCs/>
          <w:highlight w:val="green"/>
          <w:u w:val="single"/>
        </w:rPr>
        <w:t xml:space="preserve">This “humanizing” project is grounded in the </w:t>
      </w:r>
      <w:r w:rsidRPr="00DB4D5B">
        <w:rPr>
          <w:b/>
          <w:bCs/>
          <w:u w:val="single"/>
        </w:rPr>
        <w:t xml:space="preserve">notion of the </w:t>
      </w:r>
      <w:r w:rsidRPr="00831C30">
        <w:rPr>
          <w:b/>
          <w:bCs/>
          <w:highlight w:val="green"/>
          <w:u w:val="single"/>
        </w:rPr>
        <w:t xml:space="preserve">sovereign subject </w:t>
      </w:r>
      <w:r w:rsidRPr="00DB4D5B">
        <w:rPr>
          <w:b/>
          <w:bCs/>
          <w:u w:val="single"/>
        </w:rPr>
        <w:t xml:space="preserve">as </w:t>
      </w:r>
      <w:r w:rsidRPr="00831C30">
        <w:rPr>
          <w:b/>
          <w:bCs/>
          <w:highlight w:val="green"/>
          <w:u w:val="single"/>
        </w:rPr>
        <w:t xml:space="preserve">structured by the privatization of land </w:t>
      </w:r>
      <w:r w:rsidRPr="00DB4D5B">
        <w:rPr>
          <w:b/>
          <w:bCs/>
          <w:u w:val="single"/>
        </w:rPr>
        <w:t>that</w:t>
      </w:r>
      <w:r w:rsidRPr="00831C30">
        <w:rPr>
          <w:b/>
          <w:bCs/>
          <w:highlight w:val="green"/>
          <w:u w:val="single"/>
        </w:rPr>
        <w:t xml:space="preserve">, </w:t>
      </w:r>
      <w:r w:rsidRPr="00DB4D5B">
        <w:rPr>
          <w:b/>
          <w:bCs/>
          <w:u w:val="single"/>
        </w:rPr>
        <w:t xml:space="preserve">in turn, define landed subjects </w:t>
      </w:r>
      <w:r w:rsidRPr="00831C30">
        <w:rPr>
          <w:b/>
          <w:bCs/>
          <w:highlight w:val="green"/>
          <w:u w:val="single"/>
        </w:rPr>
        <w:t>through the erasure of the land theft through which the sovereignty of the settler subject is experienced, organized, and imagined.</w:t>
      </w:r>
      <w:r w:rsidRPr="00316157">
        <w:rPr>
          <w:sz w:val="16"/>
        </w:rPr>
        <w:t xml:space="preserve"> Mark Rifkin (2012) argues that </w:t>
      </w:r>
      <w:r w:rsidRPr="00316157">
        <w:rPr>
          <w:b/>
          <w:bCs/>
          <w:u w:val="single"/>
        </w:rPr>
        <w:t xml:space="preserve">Although </w:t>
      </w:r>
      <w:r w:rsidRPr="00831C30">
        <w:rPr>
          <w:b/>
          <w:bCs/>
          <w:highlight w:val="green"/>
          <w:u w:val="single"/>
        </w:rPr>
        <w:t>U.S. Indian policy</w:t>
      </w:r>
      <w:r w:rsidRPr="00316157">
        <w:rPr>
          <w:b/>
          <w:bCs/>
          <w:u w:val="single"/>
        </w:rPr>
        <w:t xml:space="preserve"> formally circulates the topos of self-determination, portraying the federal government as engaging with tribes’ lived sense of landedness and representations of themselves, it </w:t>
      </w:r>
      <w:r w:rsidRPr="00831C30">
        <w:rPr>
          <w:b/>
          <w:bCs/>
          <w:highlight w:val="green"/>
          <w:u w:val="single"/>
        </w:rPr>
        <w:t>continues to foreclose</w:t>
      </w:r>
      <w:r w:rsidRPr="00316157">
        <w:rPr>
          <w:b/>
          <w:bCs/>
          <w:u w:val="single"/>
        </w:rPr>
        <w:t xml:space="preserve"> forms of </w:t>
      </w:r>
      <w:r w:rsidRPr="00831C30">
        <w:rPr>
          <w:b/>
          <w:bCs/>
          <w:highlight w:val="green"/>
          <w:u w:val="single"/>
        </w:rPr>
        <w:t>indigeneity</w:t>
      </w:r>
      <w:r w:rsidRPr="00316157">
        <w:rPr>
          <w:b/>
          <w:bCs/>
          <w:u w:val="single"/>
        </w:rPr>
        <w:t xml:space="preserve">, </w:t>
      </w:r>
      <w:r w:rsidRPr="00831C30">
        <w:rPr>
          <w:b/>
          <w:bCs/>
          <w:highlight w:val="green"/>
          <w:u w:val="single"/>
        </w:rPr>
        <w:t>as a residual geopolitics predicated on principles other than those of the liberal state</w:t>
      </w:r>
      <w:r w:rsidRPr="00316157">
        <w:rPr>
          <w:b/>
          <w:bCs/>
          <w:u w:val="single"/>
        </w:rPr>
        <w:t xml:space="preserve"> </w:t>
      </w:r>
      <w:r w:rsidRPr="00831C30">
        <w:rPr>
          <w:b/>
          <w:bCs/>
          <w:highlight w:val="green"/>
          <w:u w:val="single"/>
        </w:rPr>
        <w:t>and as the collective memory of an ongoing history of violence.</w:t>
      </w:r>
      <w:r w:rsidRPr="00316157">
        <w:rPr>
          <w:sz w:val="16"/>
        </w:rPr>
        <w:t xml:space="preserve"> (Locations 109-110) </w:t>
      </w:r>
      <w:r w:rsidRPr="00316157">
        <w:rPr>
          <w:b/>
          <w:bCs/>
          <w:u w:val="single"/>
        </w:rPr>
        <w:t xml:space="preserve">Reading Ferreira da Silva in conversation with Rifkin underscores the structures of settler colonialism through which </w:t>
      </w:r>
      <w:r w:rsidRPr="00831C30">
        <w:rPr>
          <w:b/>
          <w:bCs/>
          <w:highlight w:val="green"/>
          <w:u w:val="single"/>
        </w:rPr>
        <w:t>the sovereign subject is imagined</w:t>
      </w:r>
      <w:r w:rsidRPr="00316157">
        <w:rPr>
          <w:b/>
          <w:bCs/>
          <w:u w:val="single"/>
        </w:rPr>
        <w:t xml:space="preserve">: </w:t>
      </w:r>
      <w:r w:rsidRPr="00831C30">
        <w:rPr>
          <w:b/>
          <w:bCs/>
          <w:highlight w:val="green"/>
          <w:u w:val="single"/>
        </w:rPr>
        <w:t>through his or her ability to move, affect, displace, or remove first nations people</w:t>
      </w:r>
      <w:r w:rsidRPr="00316157">
        <w:rPr>
          <w:b/>
          <w:bCs/>
          <w:u w:val="single"/>
        </w:rPr>
        <w:t xml:space="preserve"> and through the ongoing erasure of various “forms of indigeneity” that belie the myth of manifest destiny</w:t>
      </w:r>
      <w:r w:rsidRPr="00831C30">
        <w:rPr>
          <w:b/>
          <w:bCs/>
          <w:highlight w:val="green"/>
          <w:u w:val="single"/>
        </w:rPr>
        <w:t>.</w:t>
      </w:r>
    </w:p>
    <w:p w:rsidR="00D46E6C" w:rsidRPr="00D81F28" w:rsidRDefault="00D46E6C" w:rsidP="00D46E6C">
      <w:pPr>
        <w:pStyle w:val="Heading4"/>
        <w:rPr>
          <w:rFonts w:cs="Calibri"/>
        </w:rPr>
      </w:pPr>
      <w:r w:rsidRPr="00D81F28">
        <w:rPr>
          <w:rFonts w:cs="Calibri"/>
        </w:rPr>
        <w:t xml:space="preserve">Debate is a manifestation of a </w:t>
      </w:r>
      <w:r w:rsidRPr="00D81F28">
        <w:rPr>
          <w:rFonts w:cs="Calibri"/>
          <w:u w:val="single"/>
        </w:rPr>
        <w:t>genocidal</w:t>
      </w:r>
      <w:r w:rsidRPr="00D81F28">
        <w:rPr>
          <w:rFonts w:cs="Calibri"/>
        </w:rPr>
        <w:t xml:space="preserve"> and </w:t>
      </w:r>
      <w:r w:rsidRPr="00D81F28">
        <w:rPr>
          <w:rFonts w:cs="Calibri"/>
          <w:u w:val="single"/>
        </w:rPr>
        <w:t>anti-black</w:t>
      </w:r>
      <w:r w:rsidRPr="00D81F28">
        <w:rPr>
          <w:rFonts w:cs="Calibri"/>
        </w:rPr>
        <w:t xml:space="preserve"> control society that establishes domination not thru </w:t>
      </w:r>
      <w:r w:rsidRPr="00D81F28">
        <w:rPr>
          <w:rFonts w:cs="Calibri"/>
          <w:u w:val="single"/>
        </w:rPr>
        <w:t>disciplinary</w:t>
      </w:r>
      <w:r w:rsidRPr="00D81F28">
        <w:rPr>
          <w:rFonts w:cs="Calibri"/>
        </w:rPr>
        <w:t xml:space="preserve"> repression but thru </w:t>
      </w:r>
      <w:r w:rsidRPr="00D81F28">
        <w:rPr>
          <w:rFonts w:cs="Calibri"/>
          <w:u w:val="single"/>
        </w:rPr>
        <w:t>unending</w:t>
      </w:r>
      <w:r w:rsidRPr="00D81F28">
        <w:rPr>
          <w:rFonts w:cs="Calibri"/>
        </w:rPr>
        <w:t xml:space="preserve"> encouragement and </w:t>
      </w:r>
      <w:r w:rsidRPr="00D81F28">
        <w:rPr>
          <w:rFonts w:cs="Calibri"/>
          <w:u w:val="single"/>
        </w:rPr>
        <w:t>receptive</w:t>
      </w:r>
      <w:r w:rsidRPr="00D81F28">
        <w:rPr>
          <w:rFonts w:cs="Calibri"/>
        </w:rPr>
        <w:t xml:space="preserve"> listening that reinforces </w:t>
      </w:r>
      <w:r w:rsidRPr="00D81F28">
        <w:rPr>
          <w:rFonts w:cs="Calibri"/>
          <w:u w:val="single"/>
        </w:rPr>
        <w:t>nonbeing</w:t>
      </w:r>
      <w:r w:rsidRPr="00D81F28">
        <w:rPr>
          <w:rFonts w:cs="Calibri"/>
        </w:rPr>
        <w:t xml:space="preserve"> thru </w:t>
      </w:r>
      <w:r w:rsidRPr="00D81F28">
        <w:rPr>
          <w:rFonts w:cs="Calibri"/>
          <w:u w:val="single"/>
        </w:rPr>
        <w:t>communicative</w:t>
      </w:r>
      <w:r w:rsidRPr="00D81F28">
        <w:rPr>
          <w:rFonts w:cs="Calibri"/>
        </w:rPr>
        <w:t xml:space="preserve"> logics of possibility.  You should instead choose to create vacuoles of noncommunication that </w:t>
      </w:r>
      <w:r w:rsidRPr="00D81F28">
        <w:rPr>
          <w:rFonts w:cs="Calibri"/>
          <w:u w:val="single"/>
        </w:rPr>
        <w:t>presumes</w:t>
      </w:r>
      <w:r w:rsidRPr="00D81F28">
        <w:rPr>
          <w:rFonts w:cs="Calibri"/>
        </w:rPr>
        <w:t xml:space="preserve"> towards </w:t>
      </w:r>
      <w:r w:rsidRPr="00D81F28">
        <w:rPr>
          <w:rFonts w:cs="Calibri"/>
          <w:u w:val="single"/>
        </w:rPr>
        <w:t>unmitigated</w:t>
      </w:r>
      <w:r w:rsidRPr="00D81F28">
        <w:rPr>
          <w:rFonts w:cs="Calibri"/>
        </w:rPr>
        <w:t xml:space="preserve"> insistence of negation.</w:t>
      </w:r>
    </w:p>
    <w:p w:rsidR="00D46E6C" w:rsidRPr="00D81F28" w:rsidRDefault="00D46E6C" w:rsidP="00D46E6C">
      <w:r w:rsidRPr="00D81F28">
        <w:rPr>
          <w:rStyle w:val="Style13ptBold"/>
        </w:rPr>
        <w:t>Barber 16</w:t>
      </w:r>
      <w:r w:rsidRPr="00D81F28">
        <w:rPr>
          <w:sz w:val="16"/>
          <w:szCs w:val="16"/>
        </w:rPr>
        <w:t xml:space="preserve"> (Daniel Colucciello Barber, Daniel Colucciello Barber, Pace University, Philosophy and Religious Studies Department, Faculty Member. “The Creation of Non-Being.”  Rhizomes Issue 29 (2016) //shree)</w:t>
      </w:r>
    </w:p>
    <w:p w:rsidR="00D46E6C" w:rsidRPr="00D81F28" w:rsidRDefault="00D46E6C" w:rsidP="00D46E6C">
      <w:pPr>
        <w:rPr>
          <w:sz w:val="16"/>
        </w:rPr>
      </w:pPr>
      <w:r w:rsidRPr="00D81F28">
        <w:rPr>
          <w:sz w:val="16"/>
        </w:rPr>
        <w:t xml:space="preserve">[3] </w:t>
      </w:r>
      <w:r w:rsidRPr="00D81F28">
        <w:rPr>
          <w:rStyle w:val="StyleUnderline"/>
        </w:rPr>
        <w:t xml:space="preserve">Deleuze's philosophy has come to be associated with </w:t>
      </w:r>
      <w:r w:rsidRPr="00831C30">
        <w:rPr>
          <w:rStyle w:val="StyleUnderline"/>
          <w:highlight w:val="green"/>
        </w:rPr>
        <w:t xml:space="preserve">habits of </w:t>
      </w:r>
      <w:r w:rsidRPr="00831C30">
        <w:rPr>
          <w:rStyle w:val="Emphasis"/>
          <w:highlight w:val="green"/>
        </w:rPr>
        <w:t>affirmation</w:t>
      </w:r>
      <w:r w:rsidRPr="00D81F28">
        <w:rPr>
          <w:rStyle w:val="StyleUnderline"/>
        </w:rPr>
        <w:t xml:space="preserve">, where "habits" indicate the practices or operations </w:t>
      </w:r>
      <w:r w:rsidRPr="00831C30">
        <w:rPr>
          <w:rStyle w:val="StyleUnderline"/>
          <w:highlight w:val="green"/>
        </w:rPr>
        <w:t>by which reality is</w:t>
      </w:r>
      <w:r w:rsidRPr="00D81F28">
        <w:rPr>
          <w:rStyle w:val="StyleUnderline"/>
        </w:rPr>
        <w:t xml:space="preserve"> experientially and </w:t>
      </w:r>
      <w:r w:rsidRPr="00831C30">
        <w:rPr>
          <w:rStyle w:val="Emphasis"/>
          <w:highlight w:val="green"/>
        </w:rPr>
        <w:t>experimentally enacted</w:t>
      </w:r>
      <w:r w:rsidRPr="00D81F28">
        <w:rPr>
          <w:sz w:val="16"/>
        </w:rPr>
        <w:t xml:space="preserve">.[4] </w:t>
      </w:r>
      <w:r w:rsidRPr="00D81F28">
        <w:rPr>
          <w:sz w:val="16"/>
          <w:szCs w:val="16"/>
        </w:rPr>
        <w:t>This association could be attributed to Deleuze's invocation of concepts such as the rhizome,</w:t>
      </w:r>
      <w:r w:rsidRPr="00D81F28">
        <w:rPr>
          <w:rStyle w:val="StyleUnderline"/>
        </w:rPr>
        <w:t xml:space="preserve"> which appears to </w:t>
      </w:r>
      <w:r w:rsidRPr="00831C30">
        <w:rPr>
          <w:rStyle w:val="StyleUnderline"/>
          <w:highlight w:val="green"/>
        </w:rPr>
        <w:t>advocate</w:t>
      </w:r>
      <w:r w:rsidRPr="00D81F28">
        <w:rPr>
          <w:rStyle w:val="StyleUnderline"/>
        </w:rPr>
        <w:t xml:space="preserve"> teeming, </w:t>
      </w:r>
      <w:r w:rsidRPr="00831C30">
        <w:rPr>
          <w:rStyle w:val="StyleUnderline"/>
          <w:highlight w:val="green"/>
        </w:rPr>
        <w:t>emergent</w:t>
      </w:r>
      <w:r w:rsidRPr="00D81F28">
        <w:rPr>
          <w:rStyle w:val="StyleUnderline"/>
        </w:rPr>
        <w:t xml:space="preserve">, multiplicitous </w:t>
      </w:r>
      <w:r w:rsidRPr="00831C30">
        <w:rPr>
          <w:rStyle w:val="StyleUnderline"/>
          <w:highlight w:val="green"/>
        </w:rPr>
        <w:t xml:space="preserve">movement in </w:t>
      </w:r>
      <w:r w:rsidRPr="00831C30">
        <w:rPr>
          <w:rStyle w:val="Emphasis"/>
          <w:highlight w:val="green"/>
        </w:rPr>
        <w:t>excess</w:t>
      </w:r>
      <w:r w:rsidRPr="00831C30">
        <w:rPr>
          <w:rStyle w:val="StyleUnderline"/>
          <w:highlight w:val="green"/>
        </w:rPr>
        <w:t xml:space="preserve"> of</w:t>
      </w:r>
      <w:r w:rsidRPr="00D81F28">
        <w:rPr>
          <w:sz w:val="16"/>
        </w:rPr>
        <w:t xml:space="preserve"> all</w:t>
      </w:r>
      <w:r w:rsidRPr="00D81F28">
        <w:rPr>
          <w:rStyle w:val="StyleUnderline"/>
        </w:rPr>
        <w:t xml:space="preserve"> </w:t>
      </w:r>
      <w:r w:rsidRPr="00831C30">
        <w:rPr>
          <w:rStyle w:val="Emphasis"/>
          <w:highlight w:val="green"/>
        </w:rPr>
        <w:t>boundaries</w:t>
      </w:r>
      <w:r w:rsidRPr="00D81F28">
        <w:rPr>
          <w:rStyle w:val="StyleUnderline"/>
        </w:rPr>
        <w:t xml:space="preserve">. </w:t>
      </w:r>
      <w:r w:rsidRPr="00D81F28">
        <w:rPr>
          <w:sz w:val="16"/>
          <w:szCs w:val="16"/>
        </w:rPr>
        <w:t>In such a landscape of fluidity and flux, Deleuze's notion of creation then becomes associated with the affirmation of alternative possibilities</w:t>
      </w:r>
      <w:r w:rsidRPr="00D81F28">
        <w:rPr>
          <w:sz w:val="16"/>
        </w:rPr>
        <w:t xml:space="preserve">. This association may also be attributed to Deleuze's rigorous refusal of the being of negativity. He contends that negative being plays no role in the determination of reality, that it is in fact an illusion that conceals the force of differential immanence. Given the centrality of this contention, any association of Deleuze's thought with habits of affirmation would have to depend on the following claim: the refusal of negative being entails the refusal of habits of negativity, in favor of habits of affirmation.[5] </w:t>
      </w:r>
    </w:p>
    <w:p w:rsidR="00D46E6C" w:rsidRPr="00D81F28" w:rsidRDefault="00D46E6C" w:rsidP="00D46E6C">
      <w:pPr>
        <w:rPr>
          <w:sz w:val="16"/>
        </w:rPr>
      </w:pPr>
      <w:r w:rsidRPr="00D81F28">
        <w:rPr>
          <w:sz w:val="16"/>
        </w:rPr>
        <w:t xml:space="preserve">[4] Yet it is fundamentally mistaken to conflate the refusal of negative being with the refusal of negative habits. The call for habits of affirmation is theoretically illegitimate: if all habits are real, and if reality has no negative being, then all habits—precisely because they are real—do not involve negative being; the reality that is habituated—regardless of whether this habituation is characterized as affirmative or negative—has no negative being. If the call for habits of affirmation is therefore not entailed by Deleuze's refusal of negative being, then from where does this call arise? </w:t>
      </w:r>
      <w:r w:rsidRPr="00D81F28">
        <w:rPr>
          <w:rStyle w:val="StyleUnderline"/>
        </w:rPr>
        <w:t>If habits of affirmation are imperative, then from where does this imperativity draw its mandate?</w:t>
      </w:r>
      <w:r w:rsidRPr="00D81F28">
        <w:rPr>
          <w:sz w:val="16"/>
        </w:rPr>
        <w:t xml:space="preserve"> To begin to answer these questions, one must </w:t>
      </w:r>
      <w:r w:rsidRPr="00B146D3">
        <w:rPr>
          <w:sz w:val="16"/>
        </w:rPr>
        <w:t xml:space="preserve">address the ways in which </w:t>
      </w:r>
      <w:r w:rsidRPr="00B146D3">
        <w:rPr>
          <w:rStyle w:val="StyleUnderline"/>
        </w:rPr>
        <w:t>habits of affirmation are</w:t>
      </w:r>
      <w:r w:rsidRPr="00B146D3">
        <w:rPr>
          <w:sz w:val="16"/>
        </w:rPr>
        <w:t xml:space="preserve"> logically consistent—and ultimately </w:t>
      </w:r>
      <w:r w:rsidRPr="00B146D3">
        <w:rPr>
          <w:rStyle w:val="StyleUnderline"/>
        </w:rPr>
        <w:t>politically complicit</w:t>
      </w:r>
      <w:r w:rsidRPr="00B146D3">
        <w:rPr>
          <w:sz w:val="16"/>
        </w:rPr>
        <w:t>—</w:t>
      </w:r>
      <w:r w:rsidRPr="00B146D3">
        <w:rPr>
          <w:rStyle w:val="StyleUnderline"/>
        </w:rPr>
        <w:t>with</w:t>
      </w:r>
      <w:r w:rsidRPr="00B146D3">
        <w:rPr>
          <w:sz w:val="16"/>
        </w:rPr>
        <w:t xml:space="preserve"> the contempor</w:t>
      </w:r>
      <w:r w:rsidRPr="00D81F28">
        <w:rPr>
          <w:sz w:val="16"/>
        </w:rPr>
        <w:t xml:space="preserve">ary conjuncture of capitalism. </w:t>
      </w:r>
    </w:p>
    <w:p w:rsidR="00D46E6C" w:rsidRPr="00D81F28" w:rsidRDefault="00D46E6C" w:rsidP="00D46E6C">
      <w:pPr>
        <w:rPr>
          <w:sz w:val="16"/>
        </w:rPr>
      </w:pPr>
      <w:r w:rsidRPr="00D81F28">
        <w:rPr>
          <w:sz w:val="16"/>
        </w:rPr>
        <w:t>[5] This conjuncture, which has been variously described in terms of "late capitalism," "postfordism," or "</w:t>
      </w:r>
      <w:r w:rsidRPr="00831C30">
        <w:rPr>
          <w:rStyle w:val="Emphasis"/>
          <w:highlight w:val="green"/>
        </w:rPr>
        <w:t>communicative capital</w:t>
      </w:r>
      <w:r w:rsidRPr="00D81F28">
        <w:rPr>
          <w:rStyle w:val="Emphasis"/>
        </w:rPr>
        <w:t>ism</w:t>
      </w:r>
      <w:r w:rsidRPr="00D81F28">
        <w:rPr>
          <w:sz w:val="16"/>
        </w:rPr>
        <w:t xml:space="preserve">," is </w:t>
      </w:r>
      <w:r w:rsidRPr="00831C30">
        <w:rPr>
          <w:rStyle w:val="StyleUnderline"/>
          <w:highlight w:val="green"/>
        </w:rPr>
        <w:t>marked by</w:t>
      </w:r>
      <w:r w:rsidRPr="00D81F28">
        <w:rPr>
          <w:rStyle w:val="StyleUnderline"/>
        </w:rPr>
        <w:t xml:space="preserve"> an affirmation of mobility,</w:t>
      </w:r>
      <w:r w:rsidRPr="00831C30">
        <w:rPr>
          <w:rStyle w:val="StyleUnderline"/>
          <w:highlight w:val="green"/>
        </w:rPr>
        <w:t xml:space="preserve"> innovation</w:t>
      </w:r>
      <w:r w:rsidRPr="00D81F28">
        <w:rPr>
          <w:rStyle w:val="StyleUnderline"/>
        </w:rPr>
        <w:t xml:space="preserve">, fluidity, </w:t>
      </w:r>
      <w:r w:rsidRPr="00831C30">
        <w:rPr>
          <w:rStyle w:val="StyleUnderline"/>
          <w:highlight w:val="green"/>
        </w:rPr>
        <w:t>possibility,</w:t>
      </w:r>
      <w:r w:rsidRPr="00D81F28">
        <w:rPr>
          <w:rStyle w:val="StyleUnderline"/>
        </w:rPr>
        <w:t xml:space="preserve"> and creativity</w:t>
      </w:r>
      <w:r w:rsidRPr="00D81F28">
        <w:rPr>
          <w:sz w:val="16"/>
        </w:rPr>
        <w:t xml:space="preserve">. </w:t>
      </w:r>
      <w:r w:rsidRPr="00D81F28">
        <w:rPr>
          <w:rStyle w:val="StyleUnderline"/>
        </w:rPr>
        <w:t xml:space="preserve">Deleuze analyzed this conjuncture in terms of </w:t>
      </w:r>
      <w:r w:rsidRPr="00831C30">
        <w:rPr>
          <w:rStyle w:val="Emphasis"/>
          <w:highlight w:val="green"/>
        </w:rPr>
        <w:t>control societies</w:t>
      </w:r>
      <w:r w:rsidRPr="00D81F28">
        <w:rPr>
          <w:sz w:val="16"/>
        </w:rPr>
        <w:t xml:space="preserve">, which he distinguished from disciplinary societies. </w:t>
      </w:r>
      <w:r w:rsidRPr="00D81F28">
        <w:rPr>
          <w:rStyle w:val="StyleUnderline"/>
        </w:rPr>
        <w:t xml:space="preserve">Control </w:t>
      </w:r>
      <w:r w:rsidRPr="00831C30">
        <w:rPr>
          <w:rStyle w:val="StyleUnderline"/>
          <w:highlight w:val="green"/>
        </w:rPr>
        <w:t>establish</w:t>
      </w:r>
      <w:r w:rsidRPr="00D81F28">
        <w:rPr>
          <w:rStyle w:val="StyleUnderline"/>
        </w:rPr>
        <w:t xml:space="preserve">es </w:t>
      </w:r>
      <w:r w:rsidRPr="00831C30">
        <w:rPr>
          <w:rStyle w:val="StyleUnderline"/>
          <w:highlight w:val="green"/>
        </w:rPr>
        <w:lastRenderedPageBreak/>
        <w:t>domination not by setting up</w:t>
      </w:r>
      <w:r w:rsidRPr="00D81F28">
        <w:rPr>
          <w:rStyle w:val="StyleUnderline"/>
        </w:rPr>
        <w:t xml:space="preserve"> in advance </w:t>
      </w:r>
      <w:r w:rsidRPr="00831C30">
        <w:rPr>
          <w:rStyle w:val="StyleUnderline"/>
          <w:highlight w:val="green"/>
        </w:rPr>
        <w:t>strict boundaries</w:t>
      </w:r>
      <w:r w:rsidRPr="00D81F28">
        <w:rPr>
          <w:rStyle w:val="StyleUnderline"/>
        </w:rPr>
        <w:t xml:space="preserve">, </w:t>
      </w:r>
      <w:r w:rsidRPr="00831C30">
        <w:rPr>
          <w:rStyle w:val="StyleUnderline"/>
          <w:highlight w:val="green"/>
        </w:rPr>
        <w:t>but</w:t>
      </w:r>
      <w:r w:rsidRPr="00D81F28">
        <w:rPr>
          <w:rStyle w:val="StyleUnderline"/>
        </w:rPr>
        <w:t xml:space="preserve"> rather </w:t>
      </w:r>
      <w:r w:rsidRPr="00831C30">
        <w:rPr>
          <w:rStyle w:val="StyleUnderline"/>
          <w:highlight w:val="green"/>
        </w:rPr>
        <w:t>by</w:t>
      </w:r>
      <w:r w:rsidRPr="00D81F28">
        <w:rPr>
          <w:rStyle w:val="StyleUnderline"/>
        </w:rPr>
        <w:t xml:space="preserve"> a kind of </w:t>
      </w:r>
      <w:r w:rsidRPr="00831C30">
        <w:rPr>
          <w:rStyle w:val="Emphasis"/>
          <w:highlight w:val="green"/>
        </w:rPr>
        <w:t>unending encouragement</w:t>
      </w:r>
      <w:r w:rsidRPr="00D81F28">
        <w:rPr>
          <w:rStyle w:val="StyleUnderline"/>
        </w:rPr>
        <w:t xml:space="preserve">, or motivated permissiveness: control establishes and expands itself by establishing and </w:t>
      </w:r>
      <w:r w:rsidRPr="00D81F28">
        <w:rPr>
          <w:rStyle w:val="Emphasis"/>
        </w:rPr>
        <w:t>expanding possibilities of communication</w:t>
      </w:r>
      <w:r w:rsidRPr="00D81F28">
        <w:rPr>
          <w:sz w:val="16"/>
        </w:rPr>
        <w:t xml:space="preserve">. Domination "no longer operate[s] by confining people but through continuous control and instant communication" (Deleuze 1997: 174). Whereas discipline names the prohibition of excessive mobility and innovation, control names the "modulation" of the possibilities implied in such mobility and innovation (Deleuze 1997: 179).[6] </w:t>
      </w:r>
    </w:p>
    <w:p w:rsidR="00D46E6C" w:rsidRPr="00D81F28" w:rsidRDefault="00D46E6C" w:rsidP="00D46E6C">
      <w:pPr>
        <w:rPr>
          <w:sz w:val="16"/>
        </w:rPr>
      </w:pPr>
      <w:r w:rsidRPr="00D81F28">
        <w:rPr>
          <w:sz w:val="16"/>
        </w:rPr>
        <w:t xml:space="preserve">[6] </w:t>
      </w:r>
      <w:r w:rsidRPr="00D81F28">
        <w:rPr>
          <w:rStyle w:val="StyleUnderline"/>
        </w:rPr>
        <w:t xml:space="preserve">With control, domination remains not despite, nor in opposition to, but precisely </w:t>
      </w:r>
      <w:r w:rsidRPr="00D81F28">
        <w:rPr>
          <w:rStyle w:val="Emphasis"/>
        </w:rPr>
        <w:t>as possibility</w:t>
      </w:r>
      <w:r w:rsidRPr="00D81F28">
        <w:rPr>
          <w:rStyle w:val="StyleUnderline"/>
        </w:rPr>
        <w:t xml:space="preserve">, which is </w:t>
      </w:r>
      <w:r w:rsidRPr="00831C30">
        <w:rPr>
          <w:rStyle w:val="StyleUnderline"/>
          <w:highlight w:val="green"/>
        </w:rPr>
        <w:t>modulated through</w:t>
      </w:r>
      <w:r w:rsidRPr="00D81F28">
        <w:rPr>
          <w:rStyle w:val="StyleUnderline"/>
        </w:rPr>
        <w:t xml:space="preserve"> a </w:t>
      </w:r>
      <w:r w:rsidRPr="00831C30">
        <w:rPr>
          <w:rStyle w:val="StyleUnderline"/>
          <w:highlight w:val="green"/>
        </w:rPr>
        <w:t>communicability that is</w:t>
      </w:r>
      <w:r w:rsidRPr="00D81F28">
        <w:rPr>
          <w:rStyle w:val="StyleUnderline"/>
        </w:rPr>
        <w:t xml:space="preserve"> ever </w:t>
      </w:r>
      <w:r w:rsidRPr="00831C30">
        <w:rPr>
          <w:rStyle w:val="StyleUnderline"/>
          <w:highlight w:val="green"/>
        </w:rPr>
        <w:t>more</w:t>
      </w:r>
      <w:r w:rsidRPr="00D81F28">
        <w:rPr>
          <w:rStyle w:val="StyleUnderline"/>
        </w:rPr>
        <w:t xml:space="preserve"> fluid and </w:t>
      </w:r>
      <w:r w:rsidRPr="00831C30">
        <w:rPr>
          <w:rStyle w:val="Emphasis"/>
          <w:highlight w:val="green"/>
        </w:rPr>
        <w:t>receptive in its listening</w:t>
      </w:r>
      <w:r w:rsidRPr="00D81F28">
        <w:rPr>
          <w:rStyle w:val="StyleUnderline"/>
        </w:rPr>
        <w:t xml:space="preserve"> in order </w:t>
      </w:r>
      <w:r w:rsidRPr="00831C30">
        <w:rPr>
          <w:rStyle w:val="StyleUnderline"/>
          <w:highlight w:val="green"/>
        </w:rPr>
        <w:t>to be</w:t>
      </w:r>
      <w:r w:rsidRPr="00D81F28">
        <w:rPr>
          <w:rStyle w:val="StyleUnderline"/>
        </w:rPr>
        <w:t xml:space="preserve"> ever </w:t>
      </w:r>
      <w:r w:rsidRPr="00831C30">
        <w:rPr>
          <w:rStyle w:val="Emphasis"/>
          <w:highlight w:val="green"/>
        </w:rPr>
        <w:t xml:space="preserve">more innovative in </w:t>
      </w:r>
      <w:r w:rsidRPr="00D81F28">
        <w:rPr>
          <w:rStyle w:val="Emphasis"/>
        </w:rPr>
        <w:t xml:space="preserve">its </w:t>
      </w:r>
      <w:r w:rsidRPr="00831C30">
        <w:rPr>
          <w:rStyle w:val="Emphasis"/>
          <w:highlight w:val="green"/>
        </w:rPr>
        <w:t>surveilling</w:t>
      </w:r>
      <w:r w:rsidRPr="00D81F28">
        <w:rPr>
          <w:sz w:val="16"/>
        </w:rPr>
        <w:t xml:space="preserve">.[7] Following Deleuze's analysis of control, </w:t>
      </w:r>
      <w:r w:rsidRPr="00831C30">
        <w:rPr>
          <w:rStyle w:val="StyleUnderline"/>
          <w:highlight w:val="green"/>
        </w:rPr>
        <w:t>habits of affirmation</w:t>
      </w:r>
      <w:r w:rsidRPr="00D81F28">
        <w:rPr>
          <w:sz w:val="16"/>
        </w:rPr>
        <w:t>—</w:t>
      </w:r>
      <w:r w:rsidRPr="00831C30">
        <w:rPr>
          <w:rStyle w:val="StyleUnderline"/>
          <w:highlight w:val="green"/>
        </w:rPr>
        <w:t xml:space="preserve">of </w:t>
      </w:r>
      <w:r w:rsidRPr="00D81F28">
        <w:rPr>
          <w:rStyle w:val="Emphasis"/>
        </w:rPr>
        <w:t>multiplicitous possibilities</w:t>
      </w:r>
      <w:r w:rsidRPr="00D81F28">
        <w:rPr>
          <w:rStyle w:val="StyleUnderline"/>
        </w:rPr>
        <w:t xml:space="preserve">, </w:t>
      </w:r>
      <w:r w:rsidRPr="00D81F28">
        <w:rPr>
          <w:rStyle w:val="Emphasis"/>
        </w:rPr>
        <w:t xml:space="preserve">or of the possibility of </w:t>
      </w:r>
      <w:r w:rsidRPr="00831C30">
        <w:rPr>
          <w:rStyle w:val="Emphasis"/>
          <w:highlight w:val="green"/>
        </w:rPr>
        <w:t>being-otherwise</w:t>
      </w:r>
      <w:r w:rsidRPr="00D81F28">
        <w:rPr>
          <w:sz w:val="16"/>
        </w:rPr>
        <w:t>—</w:t>
      </w:r>
      <w:r w:rsidRPr="00831C30">
        <w:rPr>
          <w:rStyle w:val="StyleUnderline"/>
          <w:highlight w:val="green"/>
        </w:rPr>
        <w:t>are not resistant to</w:t>
      </w:r>
      <w:r w:rsidRPr="00D81F28">
        <w:rPr>
          <w:rStyle w:val="StyleUnderline"/>
        </w:rPr>
        <w:t xml:space="preserve">, </w:t>
      </w:r>
      <w:r w:rsidRPr="00831C30">
        <w:rPr>
          <w:rStyle w:val="StyleUnderline"/>
          <w:highlight w:val="green"/>
        </w:rPr>
        <w:t>but</w:t>
      </w:r>
      <w:r w:rsidRPr="00D81F28">
        <w:rPr>
          <w:rStyle w:val="StyleUnderline"/>
        </w:rPr>
        <w:t xml:space="preserve"> actually </w:t>
      </w:r>
      <w:r w:rsidRPr="00831C30">
        <w:rPr>
          <w:rStyle w:val="Emphasis"/>
          <w:highlight w:val="green"/>
        </w:rPr>
        <w:t>constitutive</w:t>
      </w:r>
      <w:r w:rsidRPr="00831C30">
        <w:rPr>
          <w:rStyle w:val="StyleUnderline"/>
          <w:highlight w:val="green"/>
        </w:rPr>
        <w:t xml:space="preserve"> of</w:t>
      </w:r>
      <w:r w:rsidRPr="00D81F28">
        <w:rPr>
          <w:rStyle w:val="StyleUnderline"/>
        </w:rPr>
        <w:t xml:space="preserve">, </w:t>
      </w:r>
      <w:r w:rsidRPr="00831C30">
        <w:rPr>
          <w:rStyle w:val="StyleUnderline"/>
          <w:highlight w:val="green"/>
        </w:rPr>
        <w:t>control</w:t>
      </w:r>
      <w:r w:rsidRPr="00D81F28">
        <w:rPr>
          <w:rStyle w:val="StyleUnderline"/>
        </w:rPr>
        <w:t>'s modulation</w:t>
      </w:r>
      <w:r w:rsidRPr="00D81F28">
        <w:rPr>
          <w:sz w:val="16"/>
        </w:rPr>
        <w:t xml:space="preserve">. </w:t>
      </w:r>
      <w:r w:rsidRPr="00831C30">
        <w:rPr>
          <w:rStyle w:val="Emphasis"/>
          <w:highlight w:val="green"/>
        </w:rPr>
        <w:t>Control is marked by "endless postponement"</w:t>
      </w:r>
      <w:r w:rsidRPr="00D81F28">
        <w:rPr>
          <w:rStyle w:val="Emphasis"/>
        </w:rPr>
        <w:t xml:space="preserve"> </w:t>
      </w:r>
      <w:r w:rsidRPr="00D81F28">
        <w:rPr>
          <w:sz w:val="16"/>
        </w:rPr>
        <w:t xml:space="preserve">(Deleuze 1997: 179), </w:t>
      </w:r>
      <w:r w:rsidRPr="00831C30">
        <w:rPr>
          <w:rStyle w:val="StyleUnderline"/>
          <w:highlight w:val="green"/>
        </w:rPr>
        <w:t>meaning</w:t>
      </w:r>
      <w:r w:rsidRPr="00D81F28">
        <w:rPr>
          <w:rStyle w:val="StyleUnderline"/>
        </w:rPr>
        <w:t xml:space="preserve"> that </w:t>
      </w:r>
      <w:r w:rsidRPr="00831C30">
        <w:rPr>
          <w:rStyle w:val="StyleUnderline"/>
          <w:highlight w:val="green"/>
        </w:rPr>
        <w:t>the future</w:t>
      </w:r>
      <w:r w:rsidRPr="00D81F28">
        <w:rPr>
          <w:sz w:val="16"/>
        </w:rPr>
        <w:t>—</w:t>
      </w:r>
      <w:r w:rsidRPr="00D81F28">
        <w:rPr>
          <w:rStyle w:val="StyleUnderline"/>
        </w:rPr>
        <w:t>as that which breaks with the present</w:t>
      </w:r>
      <w:r w:rsidRPr="00D81F28">
        <w:rPr>
          <w:sz w:val="16"/>
        </w:rPr>
        <w:t>—</w:t>
      </w:r>
      <w:r w:rsidRPr="00831C30">
        <w:rPr>
          <w:rStyle w:val="Emphasis"/>
          <w:highlight w:val="green"/>
        </w:rPr>
        <w:t>never takes place</w:t>
      </w:r>
      <w:r w:rsidRPr="00D81F28">
        <w:rPr>
          <w:sz w:val="16"/>
        </w:rPr>
        <w:t xml:space="preserve">. </w:t>
      </w:r>
      <w:r w:rsidRPr="00D81F28">
        <w:rPr>
          <w:rStyle w:val="StyleUnderline"/>
        </w:rPr>
        <w:t>The present is extended into the future, and so the future becomes a modulation of the present</w:t>
      </w:r>
      <w:r w:rsidRPr="00D81F28">
        <w:rPr>
          <w:sz w:val="16"/>
        </w:rPr>
        <w:t xml:space="preserve">; an essential incommensurability between present and future remains unthinkable.[8] Given Deleuze's analysis, it is not by accident that he increasingly experimented with habits of negativity. In his last book, What is Philosophy? – co-written with Félix Guattari, and published one year after his analysis of control—one can observe, for instance, his attentiveness to "shame" (Deleuze and Guattari 1996: 107), which was motivated by his reading of Primo Levi, or his indication of agreement with the negative dialectic of Theodor Adorno.[9] </w:t>
      </w:r>
    </w:p>
    <w:p w:rsidR="00D46E6C" w:rsidRPr="00D81F28" w:rsidRDefault="00D46E6C" w:rsidP="00D46E6C">
      <w:pPr>
        <w:rPr>
          <w:sz w:val="16"/>
        </w:rPr>
      </w:pPr>
      <w:r w:rsidRPr="00D81F28">
        <w:rPr>
          <w:sz w:val="16"/>
        </w:rPr>
        <w:t xml:space="preserve">[7] One finds, in the same book, a polemic against communication and a concomitant positioning of creation as distinct from and incommensurable with the communicative.[10] Simply put, Deleuze's increased attention to control, or communication, directly corresponds to his increased attention to the negative—not as being but as experience and experiment, as habit. Thus it is not only that Deleuze's refusal of negative being cannot be conflated with habits of affirmation, it is also that Deleuze, when attending to control, attempts to articulate habits of negativity. What is Philosophy? concludes with an articulation of the No of chaos, the non of thought that enables creation: philosophy must attain "an essential relationship with the No that concerns it"; philosophy does "not need the No as beginning, or as the end in which [it] would be called upon to disappear by being realized, but at every moment of [its] becoming or [its] development" (Deleuze and Guattari 1996: 218). </w:t>
      </w:r>
    </w:p>
    <w:p w:rsidR="00D46E6C" w:rsidRPr="00B146D3" w:rsidRDefault="00D46E6C" w:rsidP="00D46E6C">
      <w:pPr>
        <w:rPr>
          <w:sz w:val="16"/>
        </w:rPr>
      </w:pPr>
      <w:r w:rsidRPr="00D81F28">
        <w:rPr>
          <w:sz w:val="16"/>
        </w:rPr>
        <w:t xml:space="preserve">[8] The </w:t>
      </w:r>
      <w:r w:rsidRPr="00D81F28">
        <w:rPr>
          <w:rStyle w:val="Emphasis"/>
        </w:rPr>
        <w:t>creation</w:t>
      </w:r>
      <w:r w:rsidRPr="00D81F28">
        <w:rPr>
          <w:sz w:val="16"/>
        </w:rPr>
        <w:t xml:space="preserve"> named by Deleuze's philosophy </w:t>
      </w:r>
      <w:r w:rsidRPr="00D81F28">
        <w:rPr>
          <w:rStyle w:val="StyleUnderline"/>
        </w:rPr>
        <w:t>is</w:t>
      </w:r>
      <w:r w:rsidRPr="00D81F28">
        <w:rPr>
          <w:sz w:val="16"/>
        </w:rPr>
        <w:t xml:space="preserve"> thus </w:t>
      </w:r>
      <w:r w:rsidRPr="00D81F28">
        <w:rPr>
          <w:rStyle w:val="StyleUnderline"/>
        </w:rPr>
        <w:t>in immanence with the No</w:t>
      </w:r>
      <w:r w:rsidRPr="00D81F28">
        <w:rPr>
          <w:sz w:val="16"/>
        </w:rPr>
        <w:t xml:space="preserve">, </w:t>
      </w:r>
      <w:r w:rsidRPr="00D81F28">
        <w:rPr>
          <w:rStyle w:val="StyleUnderline"/>
        </w:rPr>
        <w:t>and</w:t>
      </w:r>
      <w:r w:rsidRPr="00D81F28">
        <w:rPr>
          <w:sz w:val="16"/>
        </w:rPr>
        <w:t xml:space="preserve"> it is </w:t>
      </w:r>
      <w:r w:rsidRPr="00D81F28">
        <w:rPr>
          <w:rStyle w:val="StyleUnderline"/>
        </w:rPr>
        <w:t>this</w:t>
      </w:r>
      <w:r w:rsidRPr="00D81F28">
        <w:rPr>
          <w:sz w:val="16"/>
        </w:rPr>
        <w:t xml:space="preserve"> No-creation immanence that </w:t>
      </w:r>
      <w:r w:rsidRPr="00D81F28">
        <w:rPr>
          <w:rStyle w:val="StyleUnderline"/>
        </w:rPr>
        <w:t xml:space="preserve">begins to </w:t>
      </w:r>
      <w:r w:rsidRPr="00D81F28">
        <w:rPr>
          <w:rStyle w:val="Emphasis"/>
        </w:rPr>
        <w:t xml:space="preserve">articulate antagonism toward </w:t>
      </w:r>
      <w:r w:rsidRPr="00B146D3">
        <w:rPr>
          <w:rStyle w:val="Emphasis"/>
        </w:rPr>
        <w:t>communication</w:t>
      </w:r>
      <w:r w:rsidRPr="00B146D3">
        <w:rPr>
          <w:sz w:val="16"/>
        </w:rPr>
        <w:t>: "</w:t>
      </w:r>
      <w:r w:rsidRPr="00B146D3">
        <w:rPr>
          <w:rStyle w:val="Emphasis"/>
        </w:rPr>
        <w:t>Creating has always been something different from communicating</w:t>
      </w:r>
      <w:r w:rsidRPr="00B146D3">
        <w:rPr>
          <w:sz w:val="16"/>
        </w:rPr>
        <w:t xml:space="preserve">" (Deleuze 1997: 175). </w:t>
      </w:r>
      <w:r w:rsidRPr="00B146D3">
        <w:rPr>
          <w:rStyle w:val="StyleUnderline"/>
        </w:rPr>
        <w:t xml:space="preserve">This divergence between </w:t>
      </w:r>
      <w:r w:rsidRPr="00B146D3">
        <w:rPr>
          <w:rStyle w:val="Emphasis"/>
        </w:rPr>
        <w:t>communication</w:t>
      </w:r>
      <w:r w:rsidRPr="00B146D3">
        <w:rPr>
          <w:rStyle w:val="StyleUnderline"/>
        </w:rPr>
        <w:t xml:space="preserve"> and the </w:t>
      </w:r>
      <w:r w:rsidRPr="00B146D3">
        <w:rPr>
          <w:rStyle w:val="Emphasis"/>
        </w:rPr>
        <w:t>No of creation</w:t>
      </w:r>
      <w:r w:rsidRPr="00B146D3">
        <w:rPr>
          <w:rStyle w:val="StyleUnderline"/>
        </w:rPr>
        <w:t xml:space="preserve"> is </w:t>
      </w:r>
      <w:r w:rsidRPr="00B146D3">
        <w:rPr>
          <w:sz w:val="16"/>
        </w:rPr>
        <w:t xml:space="preserve">utter, essential, and </w:t>
      </w:r>
      <w:r w:rsidRPr="00B146D3">
        <w:rPr>
          <w:rStyle w:val="Emphasis"/>
        </w:rPr>
        <w:t>irredeemable</w:t>
      </w:r>
      <w:r w:rsidRPr="00B146D3">
        <w:rPr>
          <w:sz w:val="16"/>
        </w:rPr>
        <w:t xml:space="preserve">. </w:t>
      </w:r>
      <w:r w:rsidRPr="00B146D3">
        <w:rPr>
          <w:rStyle w:val="Emphasis"/>
        </w:rPr>
        <w:t>There is no possibility of emancipating communication</w:t>
      </w:r>
      <w:r w:rsidRPr="00B146D3">
        <w:rPr>
          <w:sz w:val="16"/>
        </w:rPr>
        <w:t xml:space="preserve">, nor is there any affirmative basis for creation—for the base is communication. </w:t>
      </w:r>
      <w:r w:rsidRPr="00B146D3">
        <w:rPr>
          <w:rStyle w:val="Emphasis"/>
        </w:rPr>
        <w:t>There is nothing to affirm</w:t>
      </w:r>
      <w:r w:rsidRPr="00B146D3">
        <w:rPr>
          <w:sz w:val="16"/>
        </w:rPr>
        <w:t>, and so creation is immanent with the negativity of the non: "</w:t>
      </w:r>
      <w:r w:rsidRPr="00B146D3">
        <w:rPr>
          <w:rStyle w:val="StyleUnderline"/>
        </w:rPr>
        <w:t xml:space="preserve">The key thing may be to </w:t>
      </w:r>
      <w:r w:rsidRPr="00B146D3">
        <w:rPr>
          <w:rStyle w:val="Emphasis"/>
        </w:rPr>
        <w:t>create vacuoles of noncommunication</w:t>
      </w:r>
      <w:r w:rsidRPr="00B146D3">
        <w:rPr>
          <w:sz w:val="16"/>
        </w:rPr>
        <w:t xml:space="preserve">" (Deleuze 1997: 175). </w:t>
      </w:r>
    </w:p>
    <w:p w:rsidR="00D46E6C" w:rsidRPr="00B146D3" w:rsidRDefault="00D46E6C" w:rsidP="00D46E6C">
      <w:pPr>
        <w:rPr>
          <w:sz w:val="16"/>
          <w:szCs w:val="16"/>
        </w:rPr>
      </w:pPr>
      <w:r w:rsidRPr="00B146D3">
        <w:rPr>
          <w:sz w:val="16"/>
          <w:szCs w:val="16"/>
        </w:rPr>
        <w:t xml:space="preserve">The Reality of Non-Being </w:t>
      </w:r>
    </w:p>
    <w:p w:rsidR="00D46E6C" w:rsidRPr="00D81F28" w:rsidRDefault="00D46E6C" w:rsidP="00D46E6C">
      <w:pPr>
        <w:rPr>
          <w:sz w:val="16"/>
          <w:szCs w:val="16"/>
        </w:rPr>
      </w:pPr>
      <w:r w:rsidRPr="00B146D3">
        <w:rPr>
          <w:sz w:val="16"/>
          <w:szCs w:val="16"/>
        </w:rPr>
        <w:t>[9] My argument, drawing on Deleuze, is that the logic of possibility actually</w:t>
      </w:r>
      <w:r w:rsidRPr="00D81F28">
        <w:rPr>
          <w:sz w:val="16"/>
          <w:szCs w:val="16"/>
        </w:rPr>
        <w:t xml:space="preserve"> serves to modulatively reproduce the anti-black grammar of the world. Creation, defined as a break with the presently given world, is not a possibility. It is rather immanent with an axiomatic No to such possibility, with habits of negativity. </w:t>
      </w:r>
    </w:p>
    <w:p w:rsidR="00D46E6C" w:rsidRPr="00D81F28" w:rsidRDefault="00D46E6C" w:rsidP="00D46E6C">
      <w:pPr>
        <w:rPr>
          <w:sz w:val="16"/>
          <w:szCs w:val="16"/>
        </w:rPr>
      </w:pPr>
      <w:r w:rsidRPr="00D81F28">
        <w:rPr>
          <w:sz w:val="16"/>
          <w:szCs w:val="16"/>
        </w:rPr>
        <w:t xml:space="preserve">[10] This thesis concerns a key problematic that stems from the Afro-Pessimist analysis of anti-blackness: if blackness stands both within the habitus of modernity, as an organizing principle, and without this habitus, as a perpetually banished subjectivity, then the very articulation of blackness would seem to depend on and reproduce such a habitus. In other words, both being-within and being-without are possibilities governed by modernity's dominative positioning of blackness. The articulation of blackness is in fact bound by this problematic insofar as one remains within the ambit of habits of affirmation. In other words, the presumption of affirmation is co-extensive with the reproduction of the habitus of modernity: that which is presently available for affirmation is already governed by modernity and its articulation of blackness, and so habits of affirmation inevitably participate in and reproduce the double-bind in which modernity positions blackness. </w:t>
      </w:r>
    </w:p>
    <w:p w:rsidR="00D46E6C" w:rsidRDefault="00D46E6C" w:rsidP="00D46E6C">
      <w:pPr>
        <w:rPr>
          <w:rStyle w:val="StyleUnderline"/>
        </w:rPr>
      </w:pPr>
      <w:r w:rsidRPr="00D81F28">
        <w:rPr>
          <w:sz w:val="16"/>
        </w:rPr>
        <w:t xml:space="preserve">[11] </w:t>
      </w:r>
      <w:r w:rsidRPr="00D81F28">
        <w:rPr>
          <w:rStyle w:val="StyleUnderline"/>
        </w:rPr>
        <w:t xml:space="preserve">Against such reproduction, </w:t>
      </w:r>
      <w:r w:rsidRPr="00831C30">
        <w:rPr>
          <w:rStyle w:val="StyleUnderline"/>
          <w:highlight w:val="green"/>
        </w:rPr>
        <w:t>it is essential to insist on</w:t>
      </w:r>
      <w:r w:rsidRPr="00D81F28">
        <w:rPr>
          <w:rStyle w:val="StyleUnderline"/>
        </w:rPr>
        <w:t xml:space="preserve"> habits of </w:t>
      </w:r>
      <w:r w:rsidRPr="00831C30">
        <w:rPr>
          <w:rStyle w:val="StyleUnderline"/>
          <w:highlight w:val="green"/>
        </w:rPr>
        <w:t>negativity</w:t>
      </w:r>
      <w:r w:rsidRPr="00D81F28">
        <w:rPr>
          <w:rStyle w:val="StyleUnderline"/>
        </w:rPr>
        <w:t xml:space="preserve">. </w:t>
      </w:r>
      <w:r w:rsidRPr="00831C30">
        <w:rPr>
          <w:rStyle w:val="Emphasis"/>
          <w:highlight w:val="green"/>
        </w:rPr>
        <w:t>Such insistence is total</w:t>
      </w:r>
      <w:r w:rsidRPr="00D81F28">
        <w:rPr>
          <w:sz w:val="16"/>
        </w:rPr>
        <w:t xml:space="preserve">: </w:t>
      </w:r>
      <w:r w:rsidRPr="00831C30">
        <w:rPr>
          <w:rStyle w:val="StyleUnderline"/>
          <w:highlight w:val="green"/>
        </w:rPr>
        <w:t>since</w:t>
      </w:r>
      <w:r w:rsidRPr="00D81F28">
        <w:rPr>
          <w:rStyle w:val="StyleUnderline"/>
        </w:rPr>
        <w:t xml:space="preserve"> it is </w:t>
      </w:r>
      <w:r w:rsidRPr="00831C30">
        <w:rPr>
          <w:rStyle w:val="StyleUnderline"/>
          <w:highlight w:val="green"/>
        </w:rPr>
        <w:t>affirmation</w:t>
      </w:r>
      <w:r w:rsidRPr="00D81F28">
        <w:rPr>
          <w:rStyle w:val="StyleUnderline"/>
        </w:rPr>
        <w:t xml:space="preserve"> as such that </w:t>
      </w:r>
      <w:r w:rsidRPr="00831C30">
        <w:rPr>
          <w:rStyle w:val="StyleUnderline"/>
          <w:highlight w:val="green"/>
        </w:rPr>
        <w:t xml:space="preserve">entails </w:t>
      </w:r>
      <w:r w:rsidRPr="00831C30">
        <w:rPr>
          <w:rStyle w:val="Emphasis"/>
          <w:highlight w:val="green"/>
        </w:rPr>
        <w:t>participation</w:t>
      </w:r>
      <w:r w:rsidRPr="00831C30">
        <w:rPr>
          <w:rStyle w:val="StyleUnderline"/>
          <w:highlight w:val="green"/>
        </w:rPr>
        <w:t xml:space="preserve"> in</w:t>
      </w:r>
      <w:r w:rsidRPr="00D81F28">
        <w:rPr>
          <w:rStyle w:val="StyleUnderline"/>
        </w:rPr>
        <w:t xml:space="preserve"> the being here indexed by </w:t>
      </w:r>
      <w:r w:rsidRPr="00831C30">
        <w:rPr>
          <w:rStyle w:val="StyleUnderline"/>
          <w:highlight w:val="green"/>
        </w:rPr>
        <w:t xml:space="preserve">modernity, </w:t>
      </w:r>
      <w:r w:rsidRPr="00831C30">
        <w:rPr>
          <w:rStyle w:val="Emphasis"/>
          <w:highlight w:val="green"/>
        </w:rPr>
        <w:t>even a modicum of affirmation mitigates the force enacted by negativity</w:t>
      </w:r>
      <w:r w:rsidRPr="00D81F28">
        <w:rPr>
          <w:sz w:val="16"/>
        </w:rPr>
        <w:t xml:space="preserve">. </w:t>
      </w:r>
      <w:r w:rsidRPr="00D81F28">
        <w:rPr>
          <w:rStyle w:val="StyleUnderline"/>
        </w:rPr>
        <w:t xml:space="preserve">The power of </w:t>
      </w:r>
      <w:r w:rsidRPr="00831C30">
        <w:rPr>
          <w:rStyle w:val="StyleUnderline"/>
          <w:highlight w:val="green"/>
        </w:rPr>
        <w:t>creation</w:t>
      </w:r>
      <w:r w:rsidRPr="00D81F28">
        <w:rPr>
          <w:rStyle w:val="StyleUnderline"/>
        </w:rPr>
        <w:t xml:space="preserve"> therefore </w:t>
      </w:r>
      <w:r w:rsidRPr="00831C30">
        <w:rPr>
          <w:rStyle w:val="StyleUnderline"/>
          <w:highlight w:val="green"/>
        </w:rPr>
        <w:t xml:space="preserve">resides </w:t>
      </w:r>
      <w:r w:rsidRPr="00831C30">
        <w:rPr>
          <w:rStyle w:val="Emphasis"/>
          <w:highlight w:val="green"/>
        </w:rPr>
        <w:t>entirely</w:t>
      </w:r>
      <w:r w:rsidRPr="00D81F28">
        <w:rPr>
          <w:rStyle w:val="StyleUnderline"/>
        </w:rPr>
        <w:t xml:space="preserve"> and essentially </w:t>
      </w:r>
      <w:r w:rsidRPr="00831C30">
        <w:rPr>
          <w:rStyle w:val="StyleUnderline"/>
          <w:highlight w:val="green"/>
        </w:rPr>
        <w:t>on the side of negativity</w:t>
      </w:r>
    </w:p>
    <w:p w:rsidR="00D46E6C" w:rsidRDefault="00D46E6C" w:rsidP="00D46E6C">
      <w:pPr>
        <w:rPr>
          <w:rStyle w:val="StyleUnderline"/>
        </w:rPr>
      </w:pPr>
    </w:p>
    <w:p w:rsidR="00D46E6C" w:rsidRDefault="00D46E6C" w:rsidP="00D46E6C">
      <w:pPr>
        <w:rPr>
          <w:rStyle w:val="StyleUnderline"/>
        </w:rPr>
      </w:pPr>
    </w:p>
    <w:p w:rsidR="00D46E6C" w:rsidRDefault="00D46E6C" w:rsidP="00D46E6C">
      <w:pPr>
        <w:rPr>
          <w:rStyle w:val="StyleUnderline"/>
        </w:rPr>
      </w:pPr>
    </w:p>
    <w:p w:rsidR="00D46E6C" w:rsidRPr="00D81F28" w:rsidRDefault="00D46E6C" w:rsidP="00D46E6C">
      <w:pPr>
        <w:rPr>
          <w:sz w:val="16"/>
        </w:rPr>
      </w:pPr>
      <w:r w:rsidRPr="00D81F28">
        <w:rPr>
          <w:sz w:val="16"/>
        </w:rPr>
        <w:t xml:space="preserve">—and not at all on the side of affirmation. Concomitantly, </w:t>
      </w:r>
      <w:r w:rsidRPr="00D81F28">
        <w:rPr>
          <w:rStyle w:val="StyleUnderline"/>
        </w:rPr>
        <w:t>to invoke such power actually entails an unmitigated refusal of habits of affirmation</w:t>
      </w:r>
      <w:r w:rsidRPr="00D81F28">
        <w:rPr>
          <w:sz w:val="16"/>
        </w:rPr>
        <w:t xml:space="preserve">; </w:t>
      </w:r>
      <w:r w:rsidRPr="00831C30">
        <w:rPr>
          <w:rStyle w:val="StyleUnderline"/>
          <w:highlight w:val="green"/>
        </w:rPr>
        <w:t>affirmation</w:t>
      </w:r>
      <w:r w:rsidRPr="00D81F28">
        <w:rPr>
          <w:rStyle w:val="StyleUnderline"/>
        </w:rPr>
        <w:t xml:space="preserve"> does not name or support, but</w:t>
      </w:r>
      <w:r w:rsidRPr="00D81F28">
        <w:rPr>
          <w:sz w:val="16"/>
        </w:rPr>
        <w:t xml:space="preserve"> on the contrary </w:t>
      </w:r>
      <w:r w:rsidRPr="00831C30">
        <w:rPr>
          <w:rStyle w:val="StyleUnderline"/>
          <w:highlight w:val="green"/>
        </w:rPr>
        <w:t>denies</w:t>
      </w:r>
      <w:r w:rsidRPr="00D81F28">
        <w:rPr>
          <w:sz w:val="16"/>
        </w:rPr>
        <w:t xml:space="preserve">, </w:t>
      </w:r>
      <w:r w:rsidRPr="00D81F28">
        <w:rPr>
          <w:rStyle w:val="StyleUnderline"/>
        </w:rPr>
        <w:t xml:space="preserve">the power of </w:t>
      </w:r>
      <w:r w:rsidRPr="00831C30">
        <w:rPr>
          <w:rStyle w:val="StyleUnderline"/>
          <w:highlight w:val="green"/>
        </w:rPr>
        <w:t>creation</w:t>
      </w:r>
      <w:r w:rsidRPr="00D81F28">
        <w:rPr>
          <w:sz w:val="16"/>
        </w:rPr>
        <w:t xml:space="preserve">. Given the double-bind in which modernity positions blackness, this is to say that the negativity of the non, in virtue of its immanence with a force of creation, indexes blackness as a power of non-being, as that which is without need of—and in fact opposed to—reliance on the affirmative. </w:t>
      </w:r>
    </w:p>
    <w:p w:rsidR="00D46E6C" w:rsidRPr="00D81F28" w:rsidRDefault="00D46E6C" w:rsidP="00D46E6C">
      <w:pPr>
        <w:rPr>
          <w:sz w:val="16"/>
        </w:rPr>
      </w:pPr>
      <w:r w:rsidRPr="00D81F28">
        <w:rPr>
          <w:sz w:val="16"/>
        </w:rPr>
        <w:t xml:space="preserve">[12] </w:t>
      </w:r>
      <w:r w:rsidRPr="00D81F28">
        <w:rPr>
          <w:rStyle w:val="StyleUnderline"/>
        </w:rPr>
        <w:t>It remains necessary to outline the articulation of this immanence of creation and non-being</w:t>
      </w:r>
      <w:r w:rsidRPr="00D81F28">
        <w:rPr>
          <w:sz w:val="16"/>
        </w:rPr>
        <w:t>—</w:t>
      </w:r>
      <w:r w:rsidRPr="00D81F28">
        <w:rPr>
          <w:rStyle w:val="StyleUnderline"/>
        </w:rPr>
        <w:t xml:space="preserve">that is, to theoretically express how </w:t>
      </w:r>
      <w:r w:rsidRPr="00831C30">
        <w:rPr>
          <w:rStyle w:val="StyleUnderline"/>
          <w:highlight w:val="green"/>
        </w:rPr>
        <w:t>an unmitigated insistence on habits of negativity can be</w:t>
      </w:r>
      <w:r w:rsidRPr="00D81F28">
        <w:rPr>
          <w:rStyle w:val="StyleUnderline"/>
        </w:rPr>
        <w:t xml:space="preserve"> both </w:t>
      </w:r>
      <w:r w:rsidRPr="00831C30">
        <w:rPr>
          <w:rStyle w:val="StyleUnderline"/>
          <w:highlight w:val="green"/>
        </w:rPr>
        <w:t xml:space="preserve">a </w:t>
      </w:r>
      <w:r w:rsidRPr="00831C30">
        <w:rPr>
          <w:rStyle w:val="Emphasis"/>
          <w:highlight w:val="green"/>
        </w:rPr>
        <w:t>refusal of affirmation</w:t>
      </w:r>
      <w:r w:rsidRPr="00831C30">
        <w:rPr>
          <w:rStyle w:val="StyleUnderline"/>
          <w:highlight w:val="green"/>
        </w:rPr>
        <w:t xml:space="preserve"> and an </w:t>
      </w:r>
      <w:r w:rsidRPr="00831C30">
        <w:rPr>
          <w:rStyle w:val="Emphasis"/>
          <w:highlight w:val="green"/>
        </w:rPr>
        <w:t>enactment of power</w:t>
      </w:r>
      <w:r w:rsidRPr="00D81F28">
        <w:rPr>
          <w:sz w:val="16"/>
        </w:rPr>
        <w:t xml:space="preserve">. This warrants a return to Deleuze's thought by way of some questions: How can habits of negativity, articulated via Deleuze's insistence on the non, gain theoretical consistency with his conceptual refusal of negative being? If negative being is refused, then in what sense can there be insistence on the non? </w:t>
      </w:r>
    </w:p>
    <w:p w:rsidR="00D46E6C" w:rsidRPr="00D81F28" w:rsidRDefault="00D46E6C" w:rsidP="00D46E6C">
      <w:pPr>
        <w:rPr>
          <w:sz w:val="16"/>
        </w:rPr>
      </w:pPr>
      <w:r w:rsidRPr="00D81F28">
        <w:rPr>
          <w:sz w:val="16"/>
        </w:rPr>
        <w:t xml:space="preserve">[13] Deleuze argues that "being is difference itself. Being is also non-being, but non-being is not the being of the negative . . . non-being is Difference" (Deleuze 1994: 76-77). This makes clear that negative being is refused in virtue of difference; what is essential is difference in itself. Hence difference is articulated not as the affirmation of affirmative being, nor even as the affirmation of being as such. On the contrary, difference is articulated as "non-being": negative being is refused, but it is refused in favor of non-being. Difference antecedes both positive being and negative being, thereby displacing their dialectical or conflictual relation. In other words, difference is not between opposed beings but in itself, autonomous from and antecedent to every being or thing; difference is real, but precisely as a matter of non-being. Its reality is not the being of a thing, it is no-thing. </w:t>
      </w:r>
    </w:p>
    <w:p w:rsidR="00D46E6C" w:rsidRPr="00D81F28" w:rsidRDefault="00D46E6C" w:rsidP="00D46E6C">
      <w:pPr>
        <w:rPr>
          <w:sz w:val="16"/>
        </w:rPr>
      </w:pPr>
      <w:r w:rsidRPr="00D81F28">
        <w:rPr>
          <w:sz w:val="16"/>
        </w:rPr>
        <w:t xml:space="preserve">[14] </w:t>
      </w:r>
      <w:r w:rsidRPr="00D81F28">
        <w:rPr>
          <w:rStyle w:val="StyleUnderline"/>
        </w:rPr>
        <w:t xml:space="preserve">Such theorization enables the </w:t>
      </w:r>
      <w:r w:rsidRPr="00831C30">
        <w:rPr>
          <w:rStyle w:val="StyleUnderline"/>
          <w:highlight w:val="green"/>
        </w:rPr>
        <w:t>delinking</w:t>
      </w:r>
      <w:r w:rsidRPr="00D81F28">
        <w:rPr>
          <w:rStyle w:val="StyleUnderline"/>
        </w:rPr>
        <w:t xml:space="preserve"> of </w:t>
      </w:r>
      <w:r w:rsidRPr="00831C30">
        <w:rPr>
          <w:rStyle w:val="StyleUnderline"/>
          <w:highlight w:val="green"/>
        </w:rPr>
        <w:t>creation</w:t>
      </w:r>
      <w:r w:rsidRPr="00D81F28">
        <w:rPr>
          <w:sz w:val="16"/>
        </w:rPr>
        <w:t xml:space="preserve"> (as force of non-being, or no-thing) </w:t>
      </w:r>
      <w:r w:rsidRPr="00831C30">
        <w:rPr>
          <w:rStyle w:val="StyleUnderline"/>
          <w:highlight w:val="green"/>
        </w:rPr>
        <w:t>from affirmation</w:t>
      </w:r>
      <w:r w:rsidRPr="00D81F28">
        <w:rPr>
          <w:sz w:val="16"/>
        </w:rPr>
        <w:t xml:space="preserve"> (</w:t>
      </w:r>
      <w:r w:rsidRPr="00831C30">
        <w:rPr>
          <w:rStyle w:val="StyleUnderline"/>
          <w:highlight w:val="green"/>
        </w:rPr>
        <w:t>as possibility of being</w:t>
      </w:r>
      <w:r w:rsidRPr="00D81F28">
        <w:rPr>
          <w:sz w:val="16"/>
        </w:rPr>
        <w:t xml:space="preserve">). Difference, or non-being, marks a real force of creation that is without, and incommensurable with, being. In virtue of this unanalogizability of non-being with being, creation is articulated as a force stemming from negativity, and not at all from affirmation: </w:t>
      </w:r>
      <w:r w:rsidRPr="00D81F28">
        <w:rPr>
          <w:rStyle w:val="StyleUnderline"/>
        </w:rPr>
        <w:t>affirmation is said of being and its possibilization, whereas</w:t>
      </w:r>
      <w:r w:rsidRPr="00D81F28">
        <w:rPr>
          <w:sz w:val="16"/>
        </w:rPr>
        <w:t xml:space="preserve"> creation is said of non-being. Habits of </w:t>
      </w:r>
      <w:r w:rsidRPr="00D81F28">
        <w:rPr>
          <w:rStyle w:val="StyleUnderline"/>
        </w:rPr>
        <w:t>negativity</w:t>
      </w:r>
      <w:r w:rsidRPr="00D81F28">
        <w:rPr>
          <w:sz w:val="16"/>
        </w:rPr>
        <w:t xml:space="preserve">, which </w:t>
      </w:r>
      <w:r w:rsidRPr="00D81F28">
        <w:rPr>
          <w:rStyle w:val="StyleUnderline"/>
        </w:rPr>
        <w:t>antagonize every (positively or negatively described) being</w:t>
      </w:r>
      <w:r w:rsidRPr="00D81F28">
        <w:rPr>
          <w:sz w:val="16"/>
        </w:rPr>
        <w:t xml:space="preserve">, or being as such, are thus coeval </w:t>
      </w:r>
      <w:r w:rsidRPr="00D81F28">
        <w:rPr>
          <w:rStyle w:val="StyleUnderline"/>
        </w:rPr>
        <w:t>with an insistence on the real force of non-being</w:t>
      </w:r>
      <w:r w:rsidRPr="00D81F28">
        <w:rPr>
          <w:sz w:val="16"/>
        </w:rPr>
        <w:t>.</w:t>
      </w:r>
    </w:p>
    <w:p w:rsidR="00D46E6C" w:rsidRPr="00D81F28" w:rsidRDefault="00D46E6C" w:rsidP="00D46E6C">
      <w:pPr>
        <w:rPr>
          <w:u w:val="single"/>
        </w:rPr>
      </w:pPr>
    </w:p>
    <w:p w:rsidR="00D46E6C" w:rsidRPr="00D81F28" w:rsidRDefault="00D46E6C" w:rsidP="00D46E6C">
      <w:pPr>
        <w:pStyle w:val="Heading4"/>
        <w:rPr>
          <w:rFonts w:cs="Calibri"/>
        </w:rPr>
      </w:pPr>
      <w:r w:rsidRPr="00D81F28">
        <w:rPr>
          <w:rFonts w:cs="Calibri"/>
        </w:rPr>
        <w:t xml:space="preserve">Thus, we refuse their overrepresentations of Man/post-Man and diverge from </w:t>
      </w:r>
      <w:r w:rsidRPr="00D81F28">
        <w:rPr>
          <w:rFonts w:cs="Calibri"/>
          <w:u w:val="single"/>
        </w:rPr>
        <w:t>deliberative</w:t>
      </w:r>
      <w:r w:rsidRPr="00D81F28">
        <w:rPr>
          <w:rFonts w:cs="Calibri"/>
        </w:rPr>
        <w:t xml:space="preserve"> and </w:t>
      </w:r>
      <w:r w:rsidRPr="00D81F28">
        <w:rPr>
          <w:rFonts w:cs="Calibri"/>
          <w:u w:val="single"/>
        </w:rPr>
        <w:t>procedural</w:t>
      </w:r>
      <w:r w:rsidRPr="00D81F28">
        <w:rPr>
          <w:rFonts w:cs="Calibri"/>
        </w:rPr>
        <w:t xml:space="preserve"> protocols.</w:t>
      </w:r>
    </w:p>
    <w:p w:rsidR="00D46E6C" w:rsidRPr="00D81F28" w:rsidRDefault="00D46E6C" w:rsidP="00D46E6C">
      <w:pPr>
        <w:rPr>
          <w:sz w:val="16"/>
          <w:szCs w:val="16"/>
        </w:rPr>
      </w:pPr>
      <w:r w:rsidRPr="00D81F28">
        <w:rPr>
          <w:rStyle w:val="Style13ptBold"/>
        </w:rPr>
        <w:t>King 17</w:t>
      </w:r>
      <w:r w:rsidRPr="00D81F28">
        <w:t xml:space="preserve"> </w:t>
      </w:r>
      <w:r w:rsidRPr="00D81F28">
        <w:rPr>
          <w:sz w:val="16"/>
          <w:szCs w:val="16"/>
        </w:rPr>
        <w:t>(Tiffany Lethabo King is currently an Assistant Professor in the Institute for Women’s, Gender and Sexuality Studies at Georgia State University. Humans Involved: Lurking in the Lines of Posthumanist Flight. Source: Critical Ethnic Studies, Vol. 3, No. 1 (Spring 2017), pp. 162-185. Published by: University of Minnesota Press. Stable URL: http://www.jstor.org/stable/10.5749/jcritethnstud.3.1.0162. Accessed: 02-08-2017 22:58 UTC //shree)</w:t>
      </w:r>
    </w:p>
    <w:p w:rsidR="00D46E6C" w:rsidRDefault="00D46E6C" w:rsidP="00D46E6C">
      <w:pPr>
        <w:rPr>
          <w:rStyle w:val="StyleUnderline"/>
        </w:rPr>
      </w:pPr>
      <w:r w:rsidRPr="00831C30">
        <w:rPr>
          <w:rStyle w:val="StyleUnderline"/>
          <w:highlight w:val="green"/>
        </w:rPr>
        <w:t>Native feminist</w:t>
      </w:r>
      <w:r w:rsidRPr="00D81F28">
        <w:rPr>
          <w:rStyle w:val="StyleUnderline"/>
        </w:rPr>
        <w:t xml:space="preserve"> politics of </w:t>
      </w:r>
      <w:r w:rsidRPr="00831C30">
        <w:rPr>
          <w:rStyle w:val="StyleUnderline"/>
          <w:highlight w:val="green"/>
        </w:rPr>
        <w:t>decolonial refusal and Black feminist abolition</w:t>
      </w:r>
      <w:r w:rsidRPr="00D81F28">
        <w:rPr>
          <w:rStyle w:val="StyleUnderline"/>
        </w:rPr>
        <w:t>ist politics of skepticism</w:t>
      </w:r>
      <w:r w:rsidRPr="00D81F28">
        <w:rPr>
          <w:sz w:val="16"/>
        </w:rPr>
        <w:t xml:space="preserve"> </w:t>
      </w:r>
      <w:r w:rsidRPr="00831C30">
        <w:rPr>
          <w:rStyle w:val="StyleUnderline"/>
          <w:highlight w:val="green"/>
        </w:rPr>
        <w:t>informed by</w:t>
      </w:r>
      <w:r w:rsidRPr="00D81F28">
        <w:rPr>
          <w:rStyle w:val="StyleUnderline"/>
        </w:rPr>
        <w:t xml:space="preserve"> a</w:t>
      </w:r>
      <w:r w:rsidRPr="00D81F28">
        <w:rPr>
          <w:sz w:val="16"/>
        </w:rPr>
        <w:t xml:space="preserve"> misandry and </w:t>
      </w:r>
      <w:r w:rsidRPr="00831C30">
        <w:rPr>
          <w:rStyle w:val="Emphasis"/>
          <w:highlight w:val="green"/>
        </w:rPr>
        <w:t>misanthropic distrust of</w:t>
      </w:r>
      <w:r w:rsidRPr="00D81F28">
        <w:rPr>
          <w:rStyle w:val="Emphasis"/>
        </w:rPr>
        <w:t xml:space="preserve"> and animus toward </w:t>
      </w:r>
      <w:r w:rsidRPr="00831C30">
        <w:rPr>
          <w:rStyle w:val="Emphasis"/>
          <w:highlight w:val="green"/>
        </w:rPr>
        <w:t>the (over)representation of man</w:t>
      </w:r>
      <w:r w:rsidRPr="00D81F28">
        <w:rPr>
          <w:sz w:val="16"/>
        </w:rPr>
        <w:t xml:space="preserve">/men </w:t>
      </w:r>
      <w:r w:rsidRPr="00831C30">
        <w:rPr>
          <w:rStyle w:val="Emphasis"/>
          <w:highlight w:val="green"/>
        </w:rPr>
        <w:t>as</w:t>
      </w:r>
      <w:r w:rsidRPr="00D81F28">
        <w:rPr>
          <w:rStyle w:val="Emphasis"/>
        </w:rPr>
        <w:t xml:space="preserve"> the </w:t>
      </w:r>
      <w:r w:rsidRPr="00831C30">
        <w:rPr>
          <w:rStyle w:val="Emphasis"/>
          <w:highlight w:val="green"/>
        </w:rPr>
        <w:t>human</w:t>
      </w:r>
      <w:r w:rsidRPr="00831C30">
        <w:rPr>
          <w:rStyle w:val="StyleUnderline"/>
          <w:highlight w:val="green"/>
        </w:rPr>
        <w:t xml:space="preserve"> diverge from</w:t>
      </w:r>
      <w:r w:rsidRPr="00D81F28">
        <w:rPr>
          <w:rStyle w:val="StyleUnderline"/>
        </w:rPr>
        <w:t xml:space="preserve"> the </w:t>
      </w:r>
      <w:r w:rsidRPr="00831C30">
        <w:rPr>
          <w:rStyle w:val="StyleUnderline"/>
          <w:highlight w:val="green"/>
        </w:rPr>
        <w:t>polite</w:t>
      </w:r>
      <w:r w:rsidRPr="00D81F28">
        <w:rPr>
          <w:rStyle w:val="StyleUnderline"/>
        </w:rPr>
        <w:t xml:space="preserve">, </w:t>
      </w:r>
      <w:r w:rsidRPr="00831C30">
        <w:rPr>
          <w:rStyle w:val="StyleUnderline"/>
          <w:highlight w:val="green"/>
        </w:rPr>
        <w:t>communicative acts of the public sphere</w:t>
      </w:r>
      <w:r w:rsidRPr="00D81F28">
        <w:rPr>
          <w:rStyle w:val="StyleUnderline"/>
        </w:rPr>
        <w:t>,</w:t>
      </w:r>
      <w:r w:rsidRPr="00D81F28">
        <w:rPr>
          <w:sz w:val="16"/>
        </w:rPr>
        <w:t xml:space="preserve"> much </w:t>
      </w:r>
      <w:r w:rsidRPr="00831C30">
        <w:rPr>
          <w:rStyle w:val="StyleUnderline"/>
          <w:highlight w:val="green"/>
        </w:rPr>
        <w:t>like the</w:t>
      </w:r>
      <w:r w:rsidRPr="00D81F28">
        <w:rPr>
          <w:sz w:val="16"/>
        </w:rPr>
        <w:t xml:space="preserve"> politics of the “</w:t>
      </w:r>
      <w:r w:rsidRPr="00831C30">
        <w:rPr>
          <w:rStyle w:val="StyleUnderline"/>
          <w:highlight w:val="green"/>
        </w:rPr>
        <w:t>feminist killjoy</w:t>
      </w:r>
      <w:r w:rsidRPr="00D81F28">
        <w:rPr>
          <w:sz w:val="16"/>
        </w:rPr>
        <w:t xml:space="preserve">.”4 Throughout this </w:t>
      </w:r>
      <w:r w:rsidRPr="00B146D3">
        <w:rPr>
          <w:sz w:val="16"/>
        </w:rPr>
        <w:t xml:space="preserve">article, </w:t>
      </w:r>
      <w:r w:rsidRPr="00B146D3">
        <w:rPr>
          <w:rStyle w:val="StyleUnderline"/>
        </w:rPr>
        <w:t>I deploy</w:t>
      </w:r>
      <w:r w:rsidRPr="00B146D3">
        <w:rPr>
          <w:sz w:val="16"/>
        </w:rPr>
        <w:t xml:space="preserve"> the term “</w:t>
      </w:r>
      <w:r w:rsidRPr="00B146D3">
        <w:rPr>
          <w:rStyle w:val="StyleUnderline"/>
        </w:rPr>
        <w:t>feminist</w:t>
      </w:r>
      <w:r w:rsidRPr="00B146D3">
        <w:rPr>
          <w:sz w:val="16"/>
        </w:rPr>
        <w:t xml:space="preserve">” both </w:t>
      </w:r>
      <w:r w:rsidRPr="00B146D3">
        <w:rPr>
          <w:rStyle w:val="StyleUnderline"/>
        </w:rPr>
        <w:t>ambivalently and strategically to mark</w:t>
      </w:r>
      <w:r w:rsidRPr="00B146D3">
        <w:rPr>
          <w:sz w:val="16"/>
        </w:rPr>
        <w:t xml:space="preserve"> and distinguish </w:t>
      </w:r>
      <w:r w:rsidRPr="00B146D3">
        <w:rPr>
          <w:rStyle w:val="StyleUnderline"/>
        </w:rPr>
        <w:t xml:space="preserve">the scholarly tradition created by Black and Native women, queer, trans, and other people </w:t>
      </w:r>
      <w:r w:rsidRPr="00831C30">
        <w:rPr>
          <w:rStyle w:val="StyleUnderline"/>
          <w:highlight w:val="green"/>
        </w:rPr>
        <w:t>marginalized within</w:t>
      </w:r>
      <w:r w:rsidRPr="00D81F28">
        <w:rPr>
          <w:rStyle w:val="StyleUnderline"/>
        </w:rPr>
        <w:t xml:space="preserve"> these respective communities and their </w:t>
      </w:r>
      <w:r w:rsidRPr="00831C30">
        <w:rPr>
          <w:rStyle w:val="StyleUnderline"/>
          <w:highlight w:val="green"/>
        </w:rPr>
        <w:t>anticolonial</w:t>
      </w:r>
      <w:r w:rsidRPr="00D81F28">
        <w:rPr>
          <w:rStyle w:val="StyleUnderline"/>
        </w:rPr>
        <w:t xml:space="preserve"> and abolitionist </w:t>
      </w:r>
      <w:r w:rsidRPr="00831C30">
        <w:rPr>
          <w:rStyle w:val="StyleUnderline"/>
          <w:highlight w:val="green"/>
        </w:rPr>
        <w:t>movements</w:t>
      </w:r>
      <w:r w:rsidRPr="00D81F28">
        <w:rPr>
          <w:sz w:val="16"/>
        </w:rPr>
        <w:t xml:space="preserve">.5 </w:t>
      </w:r>
      <w:r w:rsidRPr="00831C30">
        <w:rPr>
          <w:rStyle w:val="StyleUnderline"/>
          <w:highlight w:val="green"/>
        </w:rPr>
        <w:t>Until a more useful</w:t>
      </w:r>
      <w:r w:rsidRPr="00D81F28">
        <w:rPr>
          <w:sz w:val="16"/>
        </w:rPr>
        <w:t xml:space="preserve"> and legible </w:t>
      </w:r>
      <w:r w:rsidRPr="00831C30">
        <w:rPr>
          <w:rStyle w:val="StyleUnderline"/>
          <w:highlight w:val="green"/>
        </w:rPr>
        <w:t>term emerges, I</w:t>
      </w:r>
      <w:r w:rsidRPr="00D81F28">
        <w:rPr>
          <w:rStyle w:val="StyleUnderline"/>
        </w:rPr>
        <w:t xml:space="preserve"> will </w:t>
      </w:r>
      <w:r w:rsidRPr="00831C30">
        <w:rPr>
          <w:rStyle w:val="StyleUnderline"/>
          <w:highlight w:val="green"/>
        </w:rPr>
        <w:t xml:space="preserve">use “feminist” </w:t>
      </w:r>
      <w:r w:rsidRPr="00D81F28">
        <w:rPr>
          <w:rStyle w:val="StyleUnderline"/>
        </w:rPr>
        <w:t>to mark the practices of refusal</w:t>
      </w:r>
      <w:r w:rsidRPr="00D81F28">
        <w:rPr>
          <w:sz w:val="16"/>
        </w:rPr>
        <w:t xml:space="preserve"> and skepticism (misandry/misanthropy) </w:t>
      </w:r>
      <w:r w:rsidRPr="00D81F28">
        <w:rPr>
          <w:rStyle w:val="StyleUnderline"/>
        </w:rPr>
        <w:t>as ones that</w:t>
      </w:r>
      <w:r w:rsidRPr="00D81F28">
        <w:rPr>
          <w:sz w:val="16"/>
        </w:rPr>
        <w:t xml:space="preserve"> largely exist </w:t>
      </w:r>
      <w:r w:rsidRPr="00D81F28">
        <w:rPr>
          <w:rStyle w:val="StyleUnderline"/>
        </w:rPr>
        <w:t>outside</w:t>
      </w:r>
      <w:r w:rsidRPr="00D81F28">
        <w:rPr>
          <w:sz w:val="16"/>
        </w:rPr>
        <w:t xml:space="preserve"> more </w:t>
      </w:r>
      <w:r w:rsidRPr="00D81F28">
        <w:rPr>
          <w:rStyle w:val="StyleUnderline"/>
        </w:rPr>
        <w:t>masculinist traditions within Indigenous/Native studies and Black studies</w:t>
      </w:r>
      <w:r w:rsidRPr="00D81F28">
        <w:rPr>
          <w:sz w:val="16"/>
        </w:rPr>
        <w:t>. “</w:t>
      </w:r>
      <w:r w:rsidRPr="00831C30">
        <w:rPr>
          <w:rStyle w:val="StyleUnderline"/>
          <w:highlight w:val="green"/>
        </w:rPr>
        <w:t>Decolonial refusal</w:t>
      </w:r>
      <w:r w:rsidRPr="00D81F28">
        <w:rPr>
          <w:sz w:val="16"/>
        </w:rPr>
        <w:t xml:space="preserve">” and “abolitionist skepticism” </w:t>
      </w:r>
      <w:r w:rsidRPr="00831C30">
        <w:rPr>
          <w:rStyle w:val="StyleUnderline"/>
          <w:highlight w:val="green"/>
        </w:rPr>
        <w:t>depart from</w:t>
      </w:r>
      <w:r w:rsidRPr="00D81F28">
        <w:rPr>
          <w:sz w:val="16"/>
        </w:rPr>
        <w:t xml:space="preserve"> the kinds of masculinist anticolonial traditions that attempt to reason Native/ Black man to White Man within humanist logic in at least two </w:t>
      </w:r>
      <w:r w:rsidRPr="00D81F28">
        <w:rPr>
          <w:sz w:val="16"/>
        </w:rPr>
        <w:lastRenderedPageBreak/>
        <w:t xml:space="preserve">significant ways. First, neither participate in </w:t>
      </w:r>
      <w:r w:rsidRPr="00D81F28">
        <w:rPr>
          <w:rStyle w:val="StyleUnderline"/>
        </w:rPr>
        <w:t xml:space="preserve">the communicative acts of the humanist public sphere from within </w:t>
      </w:r>
      <w:r w:rsidRPr="00831C30">
        <w:rPr>
          <w:rStyle w:val="Emphasis"/>
          <w:highlight w:val="green"/>
        </w:rPr>
        <w:t>the terms of the debate</w:t>
      </w:r>
      <w:r w:rsidRPr="00D81F28">
        <w:rPr>
          <w:sz w:val="16"/>
        </w:rPr>
        <w:t xml:space="preserve">. Further, </w:t>
      </w:r>
      <w:r w:rsidRPr="00831C30">
        <w:rPr>
          <w:rStyle w:val="Emphasis"/>
          <w:highlight w:val="green"/>
        </w:rPr>
        <w:t>they do not play by the rules</w:t>
      </w:r>
      <w:r w:rsidRPr="00D81F28">
        <w:rPr>
          <w:sz w:val="16"/>
        </w:rPr>
        <w:t xml:space="preserve">.6 Specifically, the Native and Black “feminist” politics discussed throughout launch a critique of both the logic of the discussion about the human and identity as well as the mode of communication. In fact, </w:t>
      </w:r>
      <w:r w:rsidRPr="00831C30">
        <w:rPr>
          <w:rStyle w:val="StyleUnderline"/>
          <w:highlight w:val="green"/>
        </w:rPr>
        <w:t>practices of refusal</w:t>
      </w:r>
      <w:r w:rsidRPr="00D81F28">
        <w:rPr>
          <w:sz w:val="16"/>
        </w:rPr>
        <w:t xml:space="preserve"> and skepticism </w:t>
      </w:r>
      <w:r w:rsidRPr="00831C30">
        <w:rPr>
          <w:rStyle w:val="StyleUnderline"/>
          <w:highlight w:val="green"/>
        </w:rPr>
        <w:t>interrupt</w:t>
      </w:r>
      <w:r w:rsidRPr="00D81F28">
        <w:rPr>
          <w:sz w:val="16"/>
        </w:rPr>
        <w:t xml:space="preserve"> and flout </w:t>
      </w:r>
      <w:r w:rsidRPr="00D81F28">
        <w:rPr>
          <w:rStyle w:val="StyleUnderline"/>
        </w:rPr>
        <w:t>codes of</w:t>
      </w:r>
      <w:r w:rsidRPr="00D81F28">
        <w:rPr>
          <w:sz w:val="16"/>
        </w:rPr>
        <w:t xml:space="preserve"> civil and collegial </w:t>
      </w:r>
      <w:r w:rsidRPr="00831C30">
        <w:rPr>
          <w:rStyle w:val="StyleUnderline"/>
          <w:highlight w:val="green"/>
        </w:rPr>
        <w:t>discursive protocol to</w:t>
      </w:r>
      <w:r w:rsidRPr="00D81F28">
        <w:rPr>
          <w:sz w:val="16"/>
        </w:rPr>
        <w:t xml:space="preserve"> focus on and </w:t>
      </w:r>
      <w:r w:rsidRPr="00831C30">
        <w:rPr>
          <w:rStyle w:val="StyleUnderline"/>
          <w:highlight w:val="green"/>
        </w:rPr>
        <w:t>illumine</w:t>
      </w:r>
      <w:r w:rsidRPr="00D81F28">
        <w:rPr>
          <w:rStyle w:val="StyleUnderline"/>
        </w:rPr>
        <w:t xml:space="preserve"> the </w:t>
      </w:r>
      <w:r w:rsidRPr="00831C30">
        <w:rPr>
          <w:rStyle w:val="StyleUnderline"/>
          <w:highlight w:val="green"/>
        </w:rPr>
        <w:t>violence</w:t>
      </w:r>
    </w:p>
    <w:p w:rsidR="00D46E6C" w:rsidRDefault="00D46E6C" w:rsidP="00D46E6C">
      <w:pPr>
        <w:rPr>
          <w:rStyle w:val="StyleUnderline"/>
        </w:rPr>
      </w:pPr>
    </w:p>
    <w:p w:rsidR="00D46E6C" w:rsidRDefault="00D46E6C" w:rsidP="00D46E6C">
      <w:pPr>
        <w:rPr>
          <w:rStyle w:val="StyleUnderline"/>
        </w:rPr>
      </w:pPr>
    </w:p>
    <w:p w:rsidR="00D46E6C" w:rsidRDefault="00D46E6C" w:rsidP="00D46E6C">
      <w:pPr>
        <w:rPr>
          <w:rStyle w:val="StyleUnderline"/>
        </w:rPr>
      </w:pPr>
    </w:p>
    <w:p w:rsidR="00D46E6C" w:rsidRPr="00D81F28" w:rsidRDefault="00D46E6C" w:rsidP="00D46E6C">
      <w:pPr>
        <w:rPr>
          <w:sz w:val="16"/>
        </w:rPr>
      </w:pPr>
      <w:r w:rsidRPr="00D81F28">
        <w:rPr>
          <w:rStyle w:val="StyleUnderline"/>
        </w:rPr>
        <w:t xml:space="preserve"> that structures</w:t>
      </w:r>
      <w:r w:rsidRPr="00D81F28">
        <w:rPr>
          <w:sz w:val="16"/>
        </w:rPr>
        <w:t xml:space="preserve"> the posthumanist </w:t>
      </w:r>
      <w:r w:rsidRPr="00D81F28">
        <w:rPr>
          <w:rStyle w:val="StyleUnderline"/>
        </w:rPr>
        <w:t>discourse</w:t>
      </w:r>
      <w:r w:rsidRPr="00D81F28">
        <w:rPr>
          <w:sz w:val="16"/>
        </w:rPr>
        <w:t xml:space="preserve">. </w:t>
      </w:r>
      <w:r w:rsidRPr="00D81F28">
        <w:rPr>
          <w:rStyle w:val="StyleUnderline"/>
        </w:rPr>
        <w:t xml:space="preserve">Attending to the </w:t>
      </w:r>
      <w:r w:rsidRPr="00831C30">
        <w:rPr>
          <w:rStyle w:val="StyleUnderline"/>
          <w:highlight w:val="green"/>
        </w:rPr>
        <w:t>comportment</w:t>
      </w:r>
      <w:r w:rsidRPr="00D81F28">
        <w:rPr>
          <w:sz w:val="16"/>
        </w:rPr>
        <w:t xml:space="preserve">, tone, and intensity </w:t>
      </w:r>
      <w:r w:rsidRPr="00831C30">
        <w:rPr>
          <w:rStyle w:val="StyleUnderline"/>
          <w:highlight w:val="green"/>
        </w:rPr>
        <w:t>of an engagement is</w:t>
      </w:r>
      <w:r w:rsidRPr="00D81F28">
        <w:rPr>
          <w:rStyle w:val="StyleUnderline"/>
        </w:rPr>
        <w:t xml:space="preserve"> just </w:t>
      </w:r>
      <w:r w:rsidRPr="00831C30">
        <w:rPr>
          <w:rStyle w:val="Emphasis"/>
          <w:highlight w:val="green"/>
        </w:rPr>
        <w:t>as important as focusing on its content</w:t>
      </w:r>
      <w:r w:rsidRPr="00D81F28">
        <w:rPr>
          <w:sz w:val="16"/>
        </w:rPr>
        <w:t>. The particular manner in which Black and Native feminists push back again</w:t>
      </w:r>
      <w:r w:rsidRPr="00B146D3">
        <w:rPr>
          <w:sz w:val="16"/>
        </w:rPr>
        <w:t xml:space="preserve">st violence is important. </w:t>
      </w:r>
      <w:r w:rsidRPr="00B146D3">
        <w:rPr>
          <w:rStyle w:val="StyleUnderline"/>
        </w:rPr>
        <w:t>The</w:t>
      </w:r>
      <w:r w:rsidRPr="00B146D3">
        <w:rPr>
          <w:sz w:val="16"/>
        </w:rPr>
        <w:t xml:space="preserve"> force, </w:t>
      </w:r>
      <w:r w:rsidRPr="00B146D3">
        <w:rPr>
          <w:rStyle w:val="Emphasis"/>
        </w:rPr>
        <w:t>break with decorum</w:t>
      </w:r>
      <w:r w:rsidRPr="00B146D3">
        <w:rPr>
          <w:rStyle w:val="StyleUnderline"/>
        </w:rPr>
        <w:t xml:space="preserve">, and </w:t>
      </w:r>
      <w:r w:rsidRPr="00B146D3">
        <w:rPr>
          <w:rStyle w:val="Emphasis"/>
        </w:rPr>
        <w:t>style</w:t>
      </w:r>
      <w:r w:rsidRPr="00B146D3">
        <w:rPr>
          <w:rStyle w:val="StyleUnderline"/>
        </w:rPr>
        <w:t xml:space="preserve"> in which Black and Native feminists confront discursive violence </w:t>
      </w:r>
      <w:r w:rsidRPr="00B146D3">
        <w:rPr>
          <w:rStyle w:val="Emphasis"/>
        </w:rPr>
        <w:t>can change the nature of future encounters</w:t>
      </w:r>
      <w:r w:rsidRPr="00B146D3">
        <w:rPr>
          <w:sz w:val="16"/>
        </w:rPr>
        <w:t>. Given that Black women who confront</w:t>
      </w:r>
      <w:r w:rsidRPr="00D81F28">
        <w:rPr>
          <w:sz w:val="16"/>
        </w:rPr>
        <w:t xml:space="preserve"> the logics of “nonrepresentational theory” are really confronting genocide and the white, whimsical disavowal of Black and Native negation on the way to subjectlessness, it is understandable that there is an equally discordant response. </w:t>
      </w:r>
      <w:r w:rsidRPr="00831C30">
        <w:rPr>
          <w:rStyle w:val="StyleUnderline"/>
          <w:highlight w:val="green"/>
        </w:rPr>
        <w:t>Refusal</w:t>
      </w:r>
      <w:r w:rsidRPr="00D81F28">
        <w:rPr>
          <w:sz w:val="16"/>
        </w:rPr>
        <w:t xml:space="preserve"> and skepticism </w:t>
      </w:r>
      <w:r w:rsidRPr="00D81F28">
        <w:rPr>
          <w:rStyle w:val="StyleUnderline"/>
        </w:rPr>
        <w:t xml:space="preserve">are modes of engagement that </w:t>
      </w:r>
      <w:r w:rsidRPr="00831C30">
        <w:rPr>
          <w:rStyle w:val="StyleUnderline"/>
          <w:highlight w:val="green"/>
        </w:rPr>
        <w:t xml:space="preserve">are </w:t>
      </w:r>
      <w:r w:rsidRPr="00831C30">
        <w:rPr>
          <w:rStyle w:val="Emphasis"/>
          <w:highlight w:val="green"/>
        </w:rPr>
        <w:t>uncooperative</w:t>
      </w:r>
      <w:r w:rsidRPr="00831C30">
        <w:rPr>
          <w:rStyle w:val="StyleUnderline"/>
          <w:highlight w:val="green"/>
        </w:rPr>
        <w:t xml:space="preserve"> and </w:t>
      </w:r>
      <w:r w:rsidRPr="00831C30">
        <w:rPr>
          <w:rStyle w:val="Emphasis"/>
          <w:highlight w:val="green"/>
        </w:rPr>
        <w:t>force an impasse</w:t>
      </w:r>
      <w:r w:rsidRPr="00831C30">
        <w:rPr>
          <w:rStyle w:val="StyleUnderline"/>
          <w:highlight w:val="green"/>
        </w:rPr>
        <w:t xml:space="preserve"> in</w:t>
      </w:r>
      <w:r w:rsidRPr="00D81F28">
        <w:rPr>
          <w:rStyle w:val="StyleUnderline"/>
        </w:rPr>
        <w:t xml:space="preserve"> a discursive </w:t>
      </w:r>
      <w:r w:rsidRPr="00831C30">
        <w:rPr>
          <w:rStyle w:val="StyleUnderline"/>
          <w:highlight w:val="green"/>
        </w:rPr>
        <w:t>exchange</w:t>
      </w:r>
      <w:r w:rsidRPr="00D81F28">
        <w:rPr>
          <w:sz w:val="16"/>
        </w:rPr>
        <w:t xml:space="preserve">. This article tracks how traditions of “decolonial refusal” and “abolitionist skepticism” that emerge from Native/Indigenous and Black studies expose the limits and violence of contemporary nonidentitarian and nonrepresentational impulses within white “critical” theory. Further, </w:t>
      </w:r>
      <w:r w:rsidRPr="00831C30">
        <w:rPr>
          <w:rStyle w:val="StyleUnderline"/>
          <w:highlight w:val="green"/>
        </w:rPr>
        <w:t>this</w:t>
      </w:r>
      <w:r w:rsidRPr="00D81F28">
        <w:rPr>
          <w:rStyle w:val="StyleUnderline"/>
        </w:rPr>
        <w:t xml:space="preserve"> article </w:t>
      </w:r>
      <w:r w:rsidRPr="00831C30">
        <w:rPr>
          <w:rStyle w:val="StyleUnderline"/>
          <w:highlight w:val="green"/>
        </w:rPr>
        <w:t>asks whether</w:t>
      </w:r>
      <w:r w:rsidRPr="00D81F28">
        <w:rPr>
          <w:rStyle w:val="StyleUnderline"/>
        </w:rPr>
        <w:t xml:space="preserve"> Western forms of </w:t>
      </w:r>
      <w:r w:rsidRPr="00831C30">
        <w:rPr>
          <w:rStyle w:val="Emphasis"/>
          <w:highlight w:val="green"/>
        </w:rPr>
        <w:t>nonrepresentational</w:t>
      </w:r>
      <w:r w:rsidRPr="00D81F28">
        <w:rPr>
          <w:sz w:val="16"/>
        </w:rPr>
        <w:t xml:space="preserve"> (</w:t>
      </w:r>
      <w:r w:rsidRPr="00D81F28">
        <w:rPr>
          <w:rStyle w:val="StyleUnderline"/>
        </w:rPr>
        <w:t xml:space="preserve">subjectless </w:t>
      </w:r>
      <w:r w:rsidRPr="00831C30">
        <w:rPr>
          <w:rStyle w:val="Emphasis"/>
          <w:highlight w:val="green"/>
        </w:rPr>
        <w:t>and nonidentitarian</w:t>
      </w:r>
      <w:r w:rsidRPr="00D81F28">
        <w:rPr>
          <w:sz w:val="16"/>
        </w:rPr>
        <w:t xml:space="preserve">) </w:t>
      </w:r>
      <w:r w:rsidRPr="00831C30">
        <w:rPr>
          <w:rStyle w:val="StyleUnderline"/>
          <w:highlight w:val="green"/>
        </w:rPr>
        <w:t>theory</w:t>
      </w:r>
      <w:r w:rsidRPr="00831C30">
        <w:rPr>
          <w:sz w:val="16"/>
          <w:highlight w:val="green"/>
        </w:rPr>
        <w:t xml:space="preserve"> </w:t>
      </w:r>
      <w:r w:rsidRPr="00831C30">
        <w:rPr>
          <w:rStyle w:val="StyleUnderline"/>
          <w:highlight w:val="green"/>
        </w:rPr>
        <w:t>can</w:t>
      </w:r>
      <w:r w:rsidRPr="00D81F28">
        <w:rPr>
          <w:rStyle w:val="StyleUnderline"/>
        </w:rPr>
        <w:t xml:space="preserve"> truly </w:t>
      </w:r>
      <w:r w:rsidRPr="00831C30">
        <w:rPr>
          <w:rStyle w:val="StyleUnderline"/>
          <w:highlight w:val="green"/>
        </w:rPr>
        <w:t>transcend the human through</w:t>
      </w:r>
      <w:r w:rsidRPr="00D81F28">
        <w:rPr>
          <w:sz w:val="16"/>
        </w:rPr>
        <w:t xml:space="preserve"> self- critique, </w:t>
      </w:r>
      <w:r w:rsidRPr="00831C30">
        <w:rPr>
          <w:rStyle w:val="StyleUnderline"/>
          <w:highlight w:val="green"/>
        </w:rPr>
        <w:t>selfabnegation</w:t>
      </w:r>
      <w:r w:rsidRPr="00D81F28">
        <w:rPr>
          <w:sz w:val="16"/>
        </w:rPr>
        <w:t xml:space="preserve">, </w:t>
      </w:r>
      <w:r w:rsidRPr="00831C30">
        <w:rPr>
          <w:rStyle w:val="StyleUnderline"/>
          <w:highlight w:val="green"/>
        </w:rPr>
        <w:t>and masochism</w:t>
      </w:r>
      <w:r w:rsidRPr="00D81F28">
        <w:rPr>
          <w:rStyle w:val="StyleUnderline"/>
        </w:rPr>
        <w:t xml:space="preserve"> alone</w:t>
      </w:r>
      <w:r w:rsidRPr="00D81F28">
        <w:rPr>
          <w:sz w:val="16"/>
        </w:rPr>
        <w:t xml:space="preserve">. External pressure, specifically the kind of pressure that “decolonial refusal” and “abolitionist skepticism” as forms of resistance that enact outright rejection of or view “posthumanist” attempts with </w:t>
      </w:r>
      <w:r w:rsidRPr="00D81F28">
        <w:rPr>
          <w:rStyle w:val="StyleUnderline"/>
        </w:rPr>
        <w:t>a “hermeneutics of suspicion</w:t>
      </w:r>
      <w:r w:rsidRPr="00D81F28">
        <w:rPr>
          <w:sz w:val="16"/>
        </w:rPr>
        <w:t xml:space="preserve">,”7 </w:t>
      </w:r>
      <w:r w:rsidRPr="00D81F28">
        <w:rPr>
          <w:rStyle w:val="StyleUnderline"/>
        </w:rPr>
        <w:t>is needed</w:t>
      </w:r>
      <w:r w:rsidRPr="00D81F28">
        <w:rPr>
          <w:sz w:val="16"/>
        </w:rPr>
        <w:t xml:space="preserve"> in order </w:t>
      </w:r>
      <w:r w:rsidRPr="00D81F28">
        <w:rPr>
          <w:rStyle w:val="StyleUnderline"/>
        </w:rPr>
        <w:t>to</w:t>
      </w:r>
      <w:r w:rsidRPr="00D81F28">
        <w:rPr>
          <w:sz w:val="16"/>
        </w:rPr>
        <w:t xml:space="preserve"> truly </w:t>
      </w:r>
      <w:r w:rsidRPr="00D81F28">
        <w:rPr>
          <w:rStyle w:val="StyleUnderline"/>
        </w:rPr>
        <w:t>address the recurrent problem of the violence</w:t>
      </w:r>
      <w:r w:rsidRPr="00D81F28">
        <w:rPr>
          <w:sz w:val="16"/>
        </w:rPr>
        <w:t xml:space="preserve"> of the human in continental theory. </w:t>
      </w:r>
      <w:r w:rsidRPr="00831C30">
        <w:rPr>
          <w:rStyle w:val="StyleUnderline"/>
          <w:highlight w:val="green"/>
        </w:rPr>
        <w:t>While this</w:t>
      </w:r>
      <w:r w:rsidRPr="00D81F28">
        <w:rPr>
          <w:rStyle w:val="StyleUnderline"/>
        </w:rPr>
        <w:t xml:space="preserve"> article </w:t>
      </w:r>
      <w:r w:rsidRPr="00831C30">
        <w:rPr>
          <w:rStyle w:val="StyleUnderline"/>
          <w:highlight w:val="green"/>
        </w:rPr>
        <w:t>does not</w:t>
      </w:r>
      <w:r w:rsidRPr="00D81F28">
        <w:rPr>
          <w:rStyle w:val="StyleUnderline"/>
        </w:rPr>
        <w:t xml:space="preserve"> directly </w:t>
      </w:r>
      <w:r w:rsidRPr="00831C30">
        <w:rPr>
          <w:rStyle w:val="Emphasis"/>
          <w:highlight w:val="green"/>
        </w:rPr>
        <w:t>stake a claim in embracing or rejecting identity</w:t>
      </w:r>
      <w:r w:rsidRPr="00D81F28">
        <w:rPr>
          <w:rStyle w:val="StyleUnderline"/>
        </w:rPr>
        <w:t xml:space="preserve"> per se, </w:t>
      </w:r>
      <w:r w:rsidRPr="00831C30">
        <w:rPr>
          <w:rStyle w:val="StyleUnderline"/>
          <w:highlight w:val="green"/>
        </w:rPr>
        <w:t>it does take up</w:t>
      </w:r>
      <w:r w:rsidRPr="00D81F28">
        <w:rPr>
          <w:rStyle w:val="StyleUnderline"/>
        </w:rPr>
        <w:t xml:space="preserve"> the category of </w:t>
      </w:r>
      <w:r w:rsidRPr="00831C30">
        <w:rPr>
          <w:rStyle w:val="StyleUnderline"/>
          <w:highlight w:val="green"/>
        </w:rPr>
        <w:t>the human</w:t>
      </w:r>
      <w:r w:rsidRPr="00D81F28">
        <w:rPr>
          <w:sz w:val="16"/>
        </w:rPr>
        <w:t xml:space="preserve">. Because the category of the human is modified by identity in ways that position certain people (white, male, able- bodied) within greater or lesser proximity to humanness, identity is already taken up in this discussion. Conversations about the human are very much tethered to conversations about identity. In the final section, the article will explore how Black and Native/Indigenous absorption into the category of the human would disfigure the category of the human beyond recognition. </w:t>
      </w:r>
      <w:r w:rsidRPr="00D81F28">
        <w:rPr>
          <w:rStyle w:val="StyleUnderline"/>
        </w:rPr>
        <w:t>Engaging how forms of Native decolonization and Black abolition scrutinize the violently exclusive means in which the human has been written and conceived is generative because it sets some workable terms of engagement for interrogating Western and mainstream claims to and disavowals of identity</w:t>
      </w:r>
      <w:r w:rsidRPr="00D81F28">
        <w:rPr>
          <w:sz w:val="16"/>
        </w:rPr>
        <w:t xml:space="preserve">. Rather than answer how Native decolonization and Black abolition construe the human or identity, the article examines how Native and Black feminists use refusal and misandry to question the very systems, institutions, and order of knowledge that secure humanity as an exclusive experience and bound identity in violent ways. I consider the practices and postures of refusal assumed by Native/Indigenous scholars such as Audra Simpson, Eve Tuck, Jodi Byrd, and Linda Tuhiwai Smith to be particularly instructive for exposing the violence of ostensibly nonrepresentational Deleuzoguattarian rhizomes and lines of flight. While reparative readings and “working with what is productive” about Gilles Deleuze and Félix Guattari’s work is certainly a part of the Native feminist scholarly tradition, this article focuses on the underexamined ways that Native feminists refuse to entertain certain logics and foundations that actually structure Deleuzoguattarian thought.8 Further, </w:t>
      </w:r>
      <w:r w:rsidRPr="00862895">
        <w:rPr>
          <w:rStyle w:val="StyleUnderline"/>
        </w:rPr>
        <w:t xml:space="preserve">I discuss </w:t>
      </w:r>
      <w:r w:rsidRPr="00831C30">
        <w:rPr>
          <w:rStyle w:val="StyleUnderline"/>
          <w:highlight w:val="green"/>
        </w:rPr>
        <w:t xml:space="preserve">“decolonial refusal” </w:t>
      </w:r>
      <w:r w:rsidRPr="00862895">
        <w:rPr>
          <w:rStyle w:val="StyleUnderline"/>
        </w:rPr>
        <w:t xml:space="preserve">in relation to how Black scholars like Sylvia Wynter, Zakiyyah Iman Jackson, and Amber Jamilla Musser work within a Black feminist tradition animated </w:t>
      </w:r>
      <w:r w:rsidRPr="00831C30">
        <w:rPr>
          <w:rStyle w:val="StyleUnderline"/>
          <w:highlight w:val="green"/>
        </w:rPr>
        <w:t>by</w:t>
      </w:r>
      <w:r w:rsidRPr="00D81F28">
        <w:rPr>
          <w:rStyle w:val="StyleUnderline"/>
        </w:rPr>
        <w:t xml:space="preserve"> a kind of </w:t>
      </w:r>
      <w:r w:rsidRPr="00831C30">
        <w:rPr>
          <w:rStyle w:val="StyleUnderline"/>
          <w:highlight w:val="green"/>
        </w:rPr>
        <w:t>skepticism</w:t>
      </w:r>
      <w:r w:rsidRPr="00D81F28">
        <w:rPr>
          <w:rStyle w:val="StyleUnderline"/>
        </w:rPr>
        <w:t xml:space="preserve"> or suspicion </w:t>
      </w:r>
      <w:r w:rsidRPr="00831C30">
        <w:rPr>
          <w:rStyle w:val="StyleUnderline"/>
          <w:highlight w:val="green"/>
        </w:rPr>
        <w:t>capable of ferreting out</w:t>
      </w:r>
      <w:r w:rsidRPr="00D81F28">
        <w:rPr>
          <w:rStyle w:val="StyleUnderline"/>
        </w:rPr>
        <w:t xml:space="preserve"> the trace of </w:t>
      </w:r>
      <w:r w:rsidRPr="00831C30">
        <w:rPr>
          <w:rStyle w:val="StyleUnderline"/>
          <w:highlight w:val="green"/>
        </w:rPr>
        <w:t>the white liberal human within</w:t>
      </w:r>
      <w:r w:rsidRPr="00D81F28">
        <w:rPr>
          <w:rStyle w:val="StyleUnderline"/>
        </w:rPr>
        <w:t xml:space="preserve"> (</w:t>
      </w:r>
      <w:r w:rsidRPr="00831C30">
        <w:rPr>
          <w:rStyle w:val="StyleUnderline"/>
          <w:highlight w:val="green"/>
        </w:rPr>
        <w:t>self</w:t>
      </w:r>
      <w:r w:rsidRPr="00D81F28">
        <w:rPr>
          <w:rStyle w:val="StyleUnderline"/>
        </w:rPr>
        <w:t xml:space="preserve">- ) </w:t>
      </w:r>
      <w:r w:rsidRPr="00831C30">
        <w:rPr>
          <w:rStyle w:val="StyleUnderline"/>
          <w:highlight w:val="green"/>
        </w:rPr>
        <w:t>professed subjectless</w:t>
      </w:r>
      <w:r w:rsidRPr="00D81F28">
        <w:rPr>
          <w:rStyle w:val="StyleUnderline"/>
        </w:rPr>
        <w:t xml:space="preserve">, futureless, and nonrepresentational white theoretical </w:t>
      </w:r>
      <w:r w:rsidRPr="00831C30">
        <w:rPr>
          <w:rStyle w:val="StyleUnderline"/>
          <w:highlight w:val="green"/>
        </w:rPr>
        <w:t>traditions</w:t>
      </w:r>
      <w:r w:rsidRPr="00D81F28">
        <w:rPr>
          <w:rStyle w:val="StyleUnderline"/>
        </w:rPr>
        <w:t>.</w:t>
      </w:r>
      <w:r w:rsidRPr="00D81F28">
        <w:rPr>
          <w:sz w:val="16"/>
        </w:rPr>
        <w:t xml:space="preserve"> In other words, in the work of Sylvia Wynter</w:t>
      </w:r>
      <w:r w:rsidRPr="00862895">
        <w:rPr>
          <w:sz w:val="16"/>
        </w:rPr>
        <w:t xml:space="preserve">, </w:t>
      </w:r>
      <w:r w:rsidRPr="00862895">
        <w:rPr>
          <w:rStyle w:val="StyleUnderline"/>
        </w:rPr>
        <w:t xml:space="preserve">one senses a general </w:t>
      </w:r>
      <w:r w:rsidRPr="00862895">
        <w:rPr>
          <w:rStyle w:val="Emphasis"/>
        </w:rPr>
        <w:t>suspicion</w:t>
      </w:r>
      <w:r w:rsidRPr="00862895">
        <w:rPr>
          <w:rStyle w:val="StyleUnderline"/>
        </w:rPr>
        <w:t xml:space="preserve"> and deep </w:t>
      </w:r>
      <w:r w:rsidRPr="00862895">
        <w:rPr>
          <w:rStyle w:val="Emphasis"/>
        </w:rPr>
        <w:t>distrust</w:t>
      </w:r>
      <w:r w:rsidRPr="00862895">
        <w:rPr>
          <w:rStyle w:val="StyleUnderline"/>
        </w:rPr>
        <w:t xml:space="preserve"> of the ability of Western theory</w:t>
      </w:r>
      <w:r w:rsidRPr="00862895">
        <w:rPr>
          <w:sz w:val="16"/>
        </w:rPr>
        <w:t xml:space="preserve">— </w:t>
      </w:r>
      <w:r w:rsidRPr="00862895">
        <w:rPr>
          <w:rStyle w:val="StyleUnderline"/>
        </w:rPr>
        <w:t xml:space="preserve">specifically its attempt at </w:t>
      </w:r>
      <w:r w:rsidRPr="00862895">
        <w:rPr>
          <w:rStyle w:val="Emphasis"/>
        </w:rPr>
        <w:t>self- critique and self- correction</w:t>
      </w:r>
      <w:r w:rsidRPr="00D81F28">
        <w:rPr>
          <w:rStyle w:val="StyleUnderline"/>
        </w:rPr>
        <w:t xml:space="preserve"> in the name of justice for humanity</w:t>
      </w:r>
      <w:r w:rsidRPr="00D81F28">
        <w:rPr>
          <w:sz w:val="16"/>
        </w:rPr>
        <w:t xml:space="preserve">— </w:t>
      </w:r>
      <w:r w:rsidRPr="00831C30">
        <w:rPr>
          <w:rStyle w:val="StyleUnderline"/>
          <w:highlight w:val="green"/>
        </w:rPr>
        <w:t>to revise</w:t>
      </w:r>
      <w:r w:rsidRPr="00D81F28">
        <w:rPr>
          <w:rStyle w:val="StyleUnderline"/>
        </w:rPr>
        <w:t xml:space="preserve"> its </w:t>
      </w:r>
      <w:r w:rsidRPr="00831C30">
        <w:rPr>
          <w:rStyle w:val="StyleUnderline"/>
          <w:highlight w:val="green"/>
        </w:rPr>
        <w:t>cognitive orders to work itself out of</w:t>
      </w:r>
      <w:r w:rsidRPr="00D81F28">
        <w:rPr>
          <w:rStyle w:val="StyleUnderline"/>
        </w:rPr>
        <w:t xml:space="preserve"> its current “closed system,” which reproduces </w:t>
      </w:r>
      <w:r w:rsidRPr="00831C30">
        <w:rPr>
          <w:rStyle w:val="Emphasis"/>
          <w:highlight w:val="green"/>
        </w:rPr>
        <w:t>exclusion</w:t>
      </w:r>
      <w:r w:rsidRPr="00D81F28">
        <w:rPr>
          <w:rStyle w:val="StyleUnderline"/>
        </w:rPr>
        <w:t xml:space="preserve"> and structural oppositions based on the negation of the other</w:t>
      </w:r>
      <w:r w:rsidRPr="00D81F28">
        <w:rPr>
          <w:sz w:val="16"/>
        </w:rPr>
        <w:t xml:space="preserve">.9 Wynter’s study of decolonial theory and its elaboration </w:t>
      </w:r>
      <w:r w:rsidRPr="00D81F28">
        <w:rPr>
          <w:sz w:val="16"/>
        </w:rPr>
        <w:lastRenderedPageBreak/>
        <w:t xml:space="preserve">of autopoiesis informs her understanding of how the human and its overrepresentation as man emerges. Recognizing that humans (of various genres) write themselves through a “self- perpetuating and self- referencing closed belief system” that often prevents them from seeing or noticing “the process of recursion,” Wynter works to expose these blind spots.10 Wynter understands that one of the limitations of Western liberal thought is that it cannot see itself in the process of writing itself. I observe a similar kind of cynicism about the way the academic left invokes “post humanism” in the work of Jackson and Musser. Musser in particular questions the capacity of queer theories to turn to sensations like masochism within the field of affect studies to overcome the subject. Further, Jackson’s and Musser’s work is skeptical that white transcendence can happen on its own terms or rely solely on its own processes of self- critique and self- correction. </w:t>
      </w:r>
      <w:r w:rsidRPr="00D81F28">
        <w:rPr>
          <w:rStyle w:val="StyleUnderline"/>
        </w:rPr>
        <w:t>I read Jackson’s and Musser’s work as distrustful of</w:t>
      </w:r>
      <w:r w:rsidRPr="00D81F28">
        <w:rPr>
          <w:sz w:val="16"/>
        </w:rPr>
        <w:t xml:space="preserve"> the ability for “posthumanism” to be accountable to Black and Indigenous peoples or for </w:t>
      </w:r>
      <w:r w:rsidRPr="00831C30">
        <w:rPr>
          <w:rStyle w:val="Emphasis"/>
          <w:highlight w:val="green"/>
        </w:rPr>
        <w:t>affect theory</w:t>
      </w:r>
      <w:r w:rsidRPr="00D81F28">
        <w:rPr>
          <w:rStyle w:val="StyleUnderline"/>
        </w:rPr>
        <w:t xml:space="preserve"> on its own to not replicate and </w:t>
      </w:r>
      <w:r w:rsidRPr="00831C30">
        <w:rPr>
          <w:rStyle w:val="StyleUnderline"/>
          <w:highlight w:val="green"/>
        </w:rPr>
        <w:t>reinforce the subjugation of the other as it moves toward self- annihilation</w:t>
      </w:r>
      <w:r w:rsidRPr="00D81F28">
        <w:rPr>
          <w:sz w:val="16"/>
        </w:rPr>
        <w:t xml:space="preserve">. </w:t>
      </w:r>
      <w:r w:rsidRPr="00D81F28">
        <w:rPr>
          <w:rStyle w:val="StyleUnderline"/>
        </w:rPr>
        <w:t>Both the human and the post human are causes for suspicion within Black studies</w:t>
      </w:r>
      <w:r w:rsidRPr="00D81F28">
        <w:rPr>
          <w:sz w:val="16"/>
        </w:rPr>
        <w:t>.</w:t>
      </w:r>
    </w:p>
    <w:p w:rsidR="00D46E6C" w:rsidRDefault="00D46E6C" w:rsidP="00D46E6C"/>
    <w:p w:rsidR="00D46E6C" w:rsidRPr="00467B4C" w:rsidRDefault="00D46E6C" w:rsidP="00D46E6C">
      <w:pPr>
        <w:pStyle w:val="Heading4"/>
        <w:rPr>
          <w:rFonts w:cs="Calibri"/>
        </w:rPr>
      </w:pPr>
      <w:r w:rsidRPr="00467B4C">
        <w:rPr>
          <w:rFonts w:cs="Calibri"/>
        </w:rPr>
        <w:t xml:space="preserve">Debate runs on </w:t>
      </w:r>
      <w:r w:rsidRPr="00467B4C">
        <w:rPr>
          <w:rFonts w:cs="Calibri"/>
          <w:u w:val="single"/>
        </w:rPr>
        <w:t>settler colonialism</w:t>
      </w:r>
      <w:r w:rsidRPr="00467B4C">
        <w:rPr>
          <w:rFonts w:cs="Calibri"/>
        </w:rPr>
        <w:t xml:space="preserve"> – the process is </w:t>
      </w:r>
      <w:r w:rsidRPr="00467B4C">
        <w:rPr>
          <w:rFonts w:cs="Calibri"/>
          <w:u w:val="single"/>
        </w:rPr>
        <w:t>smooth</w:t>
      </w:r>
      <w:r w:rsidRPr="00467B4C">
        <w:rPr>
          <w:rFonts w:cs="Calibri"/>
        </w:rPr>
        <w:t xml:space="preserve">, but </w:t>
      </w:r>
      <w:r w:rsidRPr="00467B4C">
        <w:rPr>
          <w:rFonts w:cs="Calibri"/>
          <w:u w:val="single"/>
        </w:rPr>
        <w:t>psychically defensive</w:t>
      </w:r>
      <w:r w:rsidRPr="00467B4C">
        <w:rPr>
          <w:rFonts w:cs="Calibri"/>
        </w:rPr>
        <w:t xml:space="preserve">, protecting the ego from </w:t>
      </w:r>
      <w:r w:rsidRPr="00467B4C">
        <w:rPr>
          <w:rFonts w:cs="Calibri"/>
          <w:u w:val="single"/>
        </w:rPr>
        <w:t>enduring indigenous presence</w:t>
      </w:r>
      <w:r w:rsidRPr="00467B4C">
        <w:rPr>
          <w:rFonts w:cs="Calibri"/>
        </w:rPr>
        <w:t xml:space="preserve">. You should use the ballot to </w:t>
      </w:r>
      <w:r w:rsidRPr="00467B4C">
        <w:rPr>
          <w:rFonts w:cs="Calibri"/>
          <w:u w:val="single"/>
        </w:rPr>
        <w:t>expose</w:t>
      </w:r>
      <w:r w:rsidRPr="00467B4C">
        <w:rPr>
          <w:rFonts w:cs="Calibri"/>
        </w:rPr>
        <w:t xml:space="preserve"> their ego defenses, to </w:t>
      </w:r>
      <w:r w:rsidRPr="00467B4C">
        <w:rPr>
          <w:rFonts w:cs="Calibri"/>
          <w:u w:val="single"/>
        </w:rPr>
        <w:t>resist</w:t>
      </w:r>
      <w:r w:rsidRPr="00467B4C">
        <w:rPr>
          <w:rFonts w:cs="Calibri"/>
        </w:rPr>
        <w:t xml:space="preserve"> against </w:t>
      </w:r>
      <w:r w:rsidRPr="00467B4C">
        <w:rPr>
          <w:rFonts w:cs="Calibri"/>
          <w:u w:val="single"/>
        </w:rPr>
        <w:t>naturalness</w:t>
      </w:r>
      <w:r w:rsidRPr="00467B4C">
        <w:rPr>
          <w:rFonts w:cs="Calibri"/>
        </w:rPr>
        <w:t xml:space="preserve"> and </w:t>
      </w:r>
      <w:r w:rsidRPr="00467B4C">
        <w:rPr>
          <w:rFonts w:cs="Calibri"/>
          <w:u w:val="single"/>
        </w:rPr>
        <w:t>neutrality</w:t>
      </w:r>
      <w:r w:rsidRPr="00467B4C">
        <w:rPr>
          <w:rFonts w:cs="Calibri"/>
        </w:rPr>
        <w:t xml:space="preserve">, to </w:t>
      </w:r>
      <w:r w:rsidRPr="00467B4C">
        <w:rPr>
          <w:rFonts w:cs="Calibri"/>
          <w:u w:val="single"/>
        </w:rPr>
        <w:t>affirm</w:t>
      </w:r>
      <w:r w:rsidRPr="00467B4C">
        <w:rPr>
          <w:rFonts w:cs="Calibri"/>
        </w:rPr>
        <w:t xml:space="preserve"> the </w:t>
      </w:r>
      <w:r w:rsidRPr="00467B4C">
        <w:rPr>
          <w:rFonts w:cs="Calibri"/>
          <w:u w:val="single"/>
        </w:rPr>
        <w:t>indigeneity</w:t>
      </w:r>
      <w:r w:rsidRPr="00467B4C">
        <w:rPr>
          <w:rFonts w:cs="Calibri"/>
        </w:rPr>
        <w:t xml:space="preserve"> that roots the </w:t>
      </w:r>
      <w:r w:rsidRPr="00467B4C">
        <w:rPr>
          <w:rFonts w:cs="Calibri"/>
          <w:u w:val="single"/>
        </w:rPr>
        <w:t>panic</w:t>
      </w:r>
      <w:r w:rsidRPr="00467B4C">
        <w:rPr>
          <w:rFonts w:cs="Calibri"/>
        </w:rPr>
        <w:t xml:space="preserve"> at the core of the settler subject.</w:t>
      </w:r>
    </w:p>
    <w:p w:rsidR="00D46E6C" w:rsidRPr="00467B4C" w:rsidRDefault="00D46E6C" w:rsidP="00D46E6C">
      <w:pPr>
        <w:rPr>
          <w:b/>
          <w:bCs/>
          <w:sz w:val="26"/>
          <w:szCs w:val="26"/>
        </w:rPr>
      </w:pPr>
      <w:r w:rsidRPr="00467B4C">
        <w:rPr>
          <w:b/>
          <w:bCs/>
          <w:sz w:val="26"/>
          <w:szCs w:val="26"/>
        </w:rPr>
        <w:t xml:space="preserve">Henderson 15 </w:t>
      </w:r>
      <w:r w:rsidRPr="00467B4C">
        <w:rPr>
          <w:sz w:val="16"/>
          <w:szCs w:val="16"/>
        </w:rPr>
        <w:t>(Phil, Doctoral Student at the University of Victoria “Imagoed communities: the psychosocial space of settler colonialism” Settler Colonial Studies DOI: 10.1080/2201473X.2015.1092194, pp. 10-14)</w:t>
      </w:r>
    </w:p>
    <w:p w:rsidR="00D46E6C" w:rsidRPr="00D46E6C" w:rsidRDefault="00D46E6C" w:rsidP="00D46E6C">
      <w:pPr>
        <w:rPr>
          <w:u w:val="single"/>
        </w:rPr>
      </w:pPr>
      <w:r w:rsidRPr="00467B4C">
        <w:rPr>
          <w:sz w:val="16"/>
        </w:rPr>
        <w:t xml:space="preserve">Facing assertive indigenous presences within settler colonial spaces, </w:t>
      </w:r>
      <w:r w:rsidRPr="00831C30">
        <w:rPr>
          <w:highlight w:val="green"/>
          <w:u w:val="single"/>
        </w:rPr>
        <w:t>settlers must answer the</w:t>
      </w:r>
      <w:r w:rsidRPr="00467B4C">
        <w:rPr>
          <w:u w:val="single"/>
        </w:rPr>
        <w:t xml:space="preserve"> legitimate </w:t>
      </w:r>
      <w:r w:rsidRPr="00831C30">
        <w:rPr>
          <w:highlight w:val="green"/>
          <w:u w:val="single"/>
        </w:rPr>
        <w:t>charge</w:t>
      </w:r>
      <w:r w:rsidRPr="00467B4C">
        <w:rPr>
          <w:u w:val="single"/>
        </w:rPr>
        <w:t xml:space="preserve"> that </w:t>
      </w:r>
      <w:r w:rsidRPr="00831C30">
        <w:rPr>
          <w:b/>
          <w:bCs/>
          <w:highlight w:val="green"/>
          <w:u w:val="single"/>
        </w:rPr>
        <w:t>their daily life</w:t>
      </w:r>
      <w:r w:rsidRPr="00467B4C">
        <w:rPr>
          <w:sz w:val="16"/>
        </w:rPr>
        <w:t xml:space="preserve"> – in all its banality </w:t>
      </w:r>
      <w:r w:rsidRPr="00467B4C">
        <w:rPr>
          <w:b/>
          <w:bCs/>
          <w:sz w:val="16"/>
        </w:rPr>
        <w:t xml:space="preserve">– </w:t>
      </w:r>
      <w:r w:rsidRPr="00831C30">
        <w:rPr>
          <w:b/>
          <w:bCs/>
          <w:highlight w:val="green"/>
          <w:u w:val="single"/>
        </w:rPr>
        <w:t>is predicated upon</w:t>
      </w:r>
      <w:r w:rsidRPr="00467B4C">
        <w:rPr>
          <w:b/>
          <w:bCs/>
          <w:u w:val="single"/>
        </w:rPr>
        <w:t xml:space="preserve"> the privileges produced by </w:t>
      </w:r>
      <w:r w:rsidRPr="00831C30">
        <w:rPr>
          <w:b/>
          <w:bCs/>
          <w:highlight w:val="green"/>
          <w:u w:val="single"/>
        </w:rPr>
        <w:t>ongoing genocide</w:t>
      </w:r>
      <w:r w:rsidRPr="00467B4C">
        <w:rPr>
          <w:u w:val="single"/>
        </w:rPr>
        <w:t>. The jarring nature of such charges offers an irreconcilable challenge to settlers qua settlers.</w:t>
      </w:r>
      <w:r w:rsidRPr="00467B4C">
        <w:rPr>
          <w:sz w:val="16"/>
        </w:rPr>
        <w:t xml:space="preserve"> </w:t>
      </w:r>
      <w:r w:rsidRPr="00467B4C">
        <w:rPr>
          <w:u w:val="single"/>
        </w:rPr>
        <w:t xml:space="preserve">Should </w:t>
      </w:r>
      <w:r w:rsidRPr="00831C30">
        <w:rPr>
          <w:highlight w:val="green"/>
          <w:u w:val="single"/>
        </w:rPr>
        <w:t>these charges</w:t>
      </w:r>
      <w:r w:rsidRPr="00467B4C">
        <w:rPr>
          <w:u w:val="single"/>
        </w:rPr>
        <w:t xml:space="preserve"> become impossible to ignore, </w:t>
      </w:r>
      <w:r w:rsidRPr="00467B4C">
        <w:rPr>
          <w:b/>
          <w:bCs/>
          <w:u w:val="single"/>
        </w:rPr>
        <w:t xml:space="preserve">they </w:t>
      </w:r>
      <w:r w:rsidRPr="00831C30">
        <w:rPr>
          <w:b/>
          <w:bCs/>
          <w:highlight w:val="green"/>
          <w:u w:val="single"/>
        </w:rPr>
        <w:t>threaten to explode the imago of settler colonialism</w:t>
      </w:r>
      <w:r w:rsidRPr="00831C30">
        <w:rPr>
          <w:highlight w:val="green"/>
          <w:u w:val="single"/>
        </w:rPr>
        <w:t xml:space="preserve">, </w:t>
      </w:r>
      <w:r w:rsidRPr="00467B4C">
        <w:rPr>
          <w:u w:val="single"/>
        </w:rPr>
        <w:t xml:space="preserve">which had hitherto operated within the settler psyche in a relatively smooth and benign manner. This explosion is potentiated by the revelation of even a portion of the violence that is required to make settler life possible. </w:t>
      </w:r>
      <w:r w:rsidRPr="00831C30">
        <w:rPr>
          <w:highlight w:val="green"/>
          <w:u w:val="single"/>
        </w:rPr>
        <w:t>If</w:t>
      </w:r>
      <w:r w:rsidRPr="00467B4C">
        <w:rPr>
          <w:sz w:val="16"/>
        </w:rPr>
        <w:t>, for example,</w:t>
      </w:r>
      <w:r w:rsidRPr="00467B4C">
        <w:rPr>
          <w:u w:val="single"/>
        </w:rPr>
        <w:t xml:space="preserve"> </w:t>
      </w:r>
      <w:r w:rsidRPr="00831C30">
        <w:rPr>
          <w:highlight w:val="green"/>
          <w:u w:val="single"/>
        </w:rPr>
        <w:t xml:space="preserve">settlers </w:t>
      </w:r>
      <w:r w:rsidRPr="00831C30">
        <w:rPr>
          <w:b/>
          <w:bCs/>
          <w:highlight w:val="green"/>
          <w:u w:val="single"/>
        </w:rPr>
        <w:t>are forced</w:t>
      </w:r>
      <w:r w:rsidRPr="00831C30">
        <w:rPr>
          <w:highlight w:val="green"/>
          <w:u w:val="single"/>
        </w:rPr>
        <w:t xml:space="preserve"> to see ‘their’ beach as </w:t>
      </w:r>
      <w:r w:rsidRPr="00831C30">
        <w:rPr>
          <w:b/>
          <w:bCs/>
          <w:highlight w:val="green"/>
          <w:u w:val="single"/>
        </w:rPr>
        <w:t>a site of murder</w:t>
      </w:r>
      <w:r w:rsidRPr="00467B4C">
        <w:rPr>
          <w:u w:val="single"/>
        </w:rPr>
        <w:t xml:space="preserve"> and </w:t>
      </w:r>
      <w:r w:rsidRPr="00467B4C">
        <w:rPr>
          <w:b/>
          <w:bCs/>
          <w:u w:val="single"/>
        </w:rPr>
        <w:t>ongoing colonization</w:t>
      </w:r>
      <w:r w:rsidRPr="00467B4C">
        <w:rPr>
          <w:u w:val="single"/>
        </w:rPr>
        <w:t xml:space="preserve">, </w:t>
      </w:r>
      <w:r w:rsidRPr="00831C30">
        <w:rPr>
          <w:highlight w:val="green"/>
          <w:u w:val="single"/>
        </w:rPr>
        <w:t xml:space="preserve">it becomes </w:t>
      </w:r>
      <w:r w:rsidRPr="00831C30">
        <w:rPr>
          <w:b/>
          <w:bCs/>
          <w:highlight w:val="green"/>
          <w:u w:val="single"/>
        </w:rPr>
        <w:t>more difficult to sustain</w:t>
      </w:r>
      <w:r w:rsidRPr="00467B4C">
        <w:rPr>
          <w:b/>
          <w:bCs/>
          <w:u w:val="single"/>
        </w:rPr>
        <w:t xml:space="preserve"> it</w:t>
      </w:r>
      <w:r w:rsidRPr="00467B4C">
        <w:rPr>
          <w:u w:val="single"/>
        </w:rPr>
        <w:t xml:space="preserve"> within the imaginary as a site of frivolity</w:t>
      </w:r>
      <w:r w:rsidRPr="00467B4C">
        <w:rPr>
          <w:sz w:val="16"/>
        </w:rPr>
        <w:t xml:space="preserve">. As Brown writes, </w:t>
      </w:r>
      <w:r w:rsidRPr="00467B4C">
        <w:rPr>
          <w:u w:val="single"/>
        </w:rPr>
        <w:t xml:space="preserve">in the ‘loss of horizons, order, and identity’ </w:t>
      </w:r>
      <w:r w:rsidRPr="00831C30">
        <w:rPr>
          <w:highlight w:val="green"/>
          <w:u w:val="single"/>
        </w:rPr>
        <w:t>the subject experiences</w:t>
      </w:r>
      <w:r w:rsidRPr="00467B4C">
        <w:rPr>
          <w:u w:val="single"/>
        </w:rPr>
        <w:t xml:space="preserve"> a sense of enormous </w:t>
      </w:r>
      <w:r w:rsidRPr="00831C30">
        <w:rPr>
          <w:b/>
          <w:bCs/>
          <w:highlight w:val="green"/>
          <w:u w:val="single"/>
        </w:rPr>
        <w:t>vulnerability</w:t>
      </w:r>
      <w:r w:rsidRPr="00467B4C">
        <w:rPr>
          <w:u w:val="single"/>
        </w:rPr>
        <w:t>. Threatened with this ‘loss of containment’, the settler subject embarks down the road to psychosis.</w:t>
      </w:r>
      <w:r w:rsidRPr="00467B4C">
        <w:rPr>
          <w:sz w:val="16"/>
        </w:rPr>
        <w:t xml:space="preserve"> Thus, to parlay Brown’s thesis to the settler colonial context, </w:t>
      </w:r>
      <w:r w:rsidRPr="00467B4C">
        <w:rPr>
          <w:u w:val="single"/>
        </w:rPr>
        <w:t xml:space="preserve">the uncontrollable rage that indigenous presences induce within the settler is not evidence of the strength of settlers, but rather of a subject lashing out on the brink of its own dissolution. </w:t>
      </w:r>
      <w:r w:rsidRPr="00467B4C">
        <w:rPr>
          <w:b/>
          <w:bCs/>
          <w:u w:val="single"/>
        </w:rPr>
        <w:t xml:space="preserve">This </w:t>
      </w:r>
      <w:r w:rsidRPr="00831C30">
        <w:rPr>
          <w:b/>
          <w:bCs/>
          <w:highlight w:val="green"/>
          <w:u w:val="single"/>
        </w:rPr>
        <w:t>panic</w:t>
      </w:r>
      <w:r w:rsidRPr="00467B4C">
        <w:rPr>
          <w:sz w:val="16"/>
        </w:rPr>
        <w:t xml:space="preserve"> – this rabid and insatiable anger – </w:t>
      </w:r>
      <w:r w:rsidRPr="00831C30">
        <w:rPr>
          <w:highlight w:val="green"/>
          <w:u w:val="single"/>
        </w:rPr>
        <w:t xml:space="preserve">is </w:t>
      </w:r>
      <w:r w:rsidRPr="00831C30">
        <w:rPr>
          <w:b/>
          <w:bCs/>
          <w:highlight w:val="green"/>
          <w:u w:val="single"/>
        </w:rPr>
        <w:t>always already at the core of the settler</w:t>
      </w:r>
      <w:r w:rsidRPr="00467B4C">
        <w:rPr>
          <w:b/>
          <w:bCs/>
          <w:u w:val="single"/>
        </w:rPr>
        <w:t xml:space="preserve"> as a subject</w:t>
      </w:r>
      <w:r w:rsidRPr="00467B4C">
        <w:rPr>
          <w:sz w:val="16"/>
        </w:rPr>
        <w:t xml:space="preserve">. As Lorenzo Veracini observes, </w:t>
      </w:r>
      <w:r w:rsidRPr="00467B4C">
        <w:rPr>
          <w:u w:val="single"/>
        </w:rPr>
        <w:t xml:space="preserve">the settler necessarily remains in </w:t>
      </w:r>
      <w:r w:rsidRPr="00831C30">
        <w:rPr>
          <w:highlight w:val="green"/>
          <w:u w:val="single"/>
        </w:rPr>
        <w:t>a disposition of aggression</w:t>
      </w:r>
      <w:r w:rsidRPr="00467B4C">
        <w:rPr>
          <w:u w:val="single"/>
        </w:rPr>
        <w:t xml:space="preserve"> ‘even after indigenous alterities have ceased to be threatening’</w:t>
      </w:r>
      <w:r w:rsidRPr="00467B4C">
        <w:rPr>
          <w:sz w:val="16"/>
        </w:rPr>
        <w:t xml:space="preserve">. 68 </w:t>
      </w:r>
      <w:r w:rsidRPr="00467B4C">
        <w:rPr>
          <w:u w:val="single"/>
        </w:rPr>
        <w:t xml:space="preserve">This disposition </w:t>
      </w:r>
      <w:r w:rsidRPr="00831C30">
        <w:rPr>
          <w:highlight w:val="green"/>
          <w:u w:val="single"/>
        </w:rPr>
        <w:t>results from</w:t>
      </w:r>
      <w:r w:rsidRPr="00467B4C">
        <w:rPr>
          <w:u w:val="single"/>
        </w:rPr>
        <w:t xml:space="preserve"> the </w:t>
      </w:r>
      <w:r w:rsidRPr="00831C30">
        <w:rPr>
          <w:highlight w:val="green"/>
          <w:u w:val="single"/>
        </w:rPr>
        <w:t>precarity inherent</w:t>
      </w:r>
      <w:r w:rsidRPr="00467B4C">
        <w:rPr>
          <w:u w:val="single"/>
        </w:rPr>
        <w:t xml:space="preserve"> in the </w:t>
      </w:r>
      <w:r w:rsidRPr="00831C30">
        <w:rPr>
          <w:highlight w:val="green"/>
          <w:u w:val="single"/>
        </w:rPr>
        <w:t>maintenance of settler colonialism’s imago, wherein</w:t>
      </w:r>
      <w:r w:rsidRPr="00467B4C">
        <w:rPr>
          <w:u w:val="single"/>
        </w:rPr>
        <w:t xml:space="preserve"> </w:t>
      </w:r>
      <w:r w:rsidRPr="00467B4C">
        <w:rPr>
          <w:b/>
          <w:bCs/>
          <w:u w:val="single"/>
        </w:rPr>
        <w:t>any</w:t>
      </w:r>
      <w:r w:rsidRPr="00467B4C">
        <w:rPr>
          <w:u w:val="single"/>
        </w:rPr>
        <w:t xml:space="preserve"> and </w:t>
      </w:r>
      <w:r w:rsidRPr="00467B4C">
        <w:rPr>
          <w:b/>
          <w:bCs/>
          <w:u w:val="single"/>
        </w:rPr>
        <w:t>all</w:t>
      </w:r>
      <w:r w:rsidRPr="00467B4C">
        <w:rPr>
          <w:u w:val="single"/>
        </w:rPr>
        <w:t xml:space="preserve"> </w:t>
      </w:r>
      <w:r w:rsidRPr="00831C30">
        <w:rPr>
          <w:highlight w:val="green"/>
          <w:u w:val="single"/>
        </w:rPr>
        <w:t xml:space="preserve">indigenous presences </w:t>
      </w:r>
      <w:r w:rsidRPr="00831C30">
        <w:rPr>
          <w:b/>
          <w:bCs/>
          <w:highlight w:val="green"/>
          <w:u w:val="single"/>
        </w:rPr>
        <w:t xml:space="preserve">threaten subjective dissolution </w:t>
      </w:r>
      <w:r w:rsidRPr="00831C30">
        <w:rPr>
          <w:highlight w:val="green"/>
          <w:u w:val="single"/>
        </w:rPr>
        <w:t>of the settler</w:t>
      </w:r>
      <w:r w:rsidRPr="00467B4C">
        <w:rPr>
          <w:u w:val="single"/>
        </w:rPr>
        <w:t xml:space="preserve"> as such.</w:t>
      </w:r>
      <w:r w:rsidRPr="00467B4C">
        <w:rPr>
          <w:sz w:val="16"/>
        </w:rPr>
        <w:t xml:space="preserve"> Trapped in a Gordian Knot, the very thing that provides a balm to the settler subject – </w:t>
      </w:r>
      <w:r w:rsidRPr="00467B4C">
        <w:rPr>
          <w:u w:val="single"/>
        </w:rPr>
        <w:t>further development and entrenchment of the settler colonial imago</w:t>
      </w:r>
      <w:r w:rsidRPr="00467B4C">
        <w:rPr>
          <w:sz w:val="16"/>
        </w:rPr>
        <w:t xml:space="preserve"> – </w:t>
      </w:r>
      <w:r w:rsidRPr="00467B4C">
        <w:rPr>
          <w:u w:val="single"/>
        </w:rPr>
        <w:t>is also what panics the subject when it is inevitably contravened</w:t>
      </w:r>
      <w:r w:rsidRPr="00467B4C">
        <w:rPr>
          <w:sz w:val="16"/>
        </w:rPr>
        <w:t xml:space="preserve">. 69 </w:t>
      </w:r>
      <w:r w:rsidRPr="00467B4C">
        <w:rPr>
          <w:u w:val="single"/>
        </w:rPr>
        <w:t xml:space="preserve">We might think of this as a process of hardening that </w:t>
      </w:r>
      <w:r w:rsidRPr="00467B4C">
        <w:rPr>
          <w:b/>
          <w:bCs/>
          <w:u w:val="single"/>
        </w:rPr>
        <w:t>leaves the imago brittle</w:t>
      </w:r>
      <w:r w:rsidRPr="00467B4C">
        <w:rPr>
          <w:u w:val="single"/>
        </w:rPr>
        <w:t xml:space="preserve"> and </w:t>
      </w:r>
      <w:r w:rsidRPr="00467B4C">
        <w:rPr>
          <w:b/>
          <w:bCs/>
          <w:u w:val="single"/>
        </w:rPr>
        <w:t>more susceptible to break- age</w:t>
      </w:r>
      <w:r w:rsidRPr="00467B4C">
        <w:rPr>
          <w:u w:val="single"/>
        </w:rPr>
        <w:t xml:space="preserve">. Their desire to produce a firm imago means that </w:t>
      </w:r>
      <w:r w:rsidRPr="00831C30">
        <w:rPr>
          <w:highlight w:val="green"/>
          <w:u w:val="single"/>
        </w:rPr>
        <w:t>settlers are</w:t>
      </w:r>
      <w:r w:rsidRPr="00467B4C">
        <w:rPr>
          <w:u w:val="single"/>
        </w:rPr>
        <w:t xml:space="preserve"> also always already in a </w:t>
      </w:r>
      <w:r w:rsidRPr="00831C30">
        <w:rPr>
          <w:b/>
          <w:bCs/>
          <w:highlight w:val="green"/>
          <w:u w:val="single"/>
        </w:rPr>
        <w:t>psychically defensive</w:t>
      </w:r>
      <w:r w:rsidRPr="00467B4C">
        <w:rPr>
          <w:b/>
          <w:bCs/>
          <w:u w:val="single"/>
        </w:rPr>
        <w:t xml:space="preserve"> position</w:t>
      </w:r>
      <w:r w:rsidRPr="00467B4C">
        <w:rPr>
          <w:sz w:val="16"/>
        </w:rPr>
        <w:t xml:space="preserve"> – that is, the settler’s offensive position on occupied land is sustained through a defensive posture.</w:t>
      </w:r>
      <w:r w:rsidRPr="00467B4C">
        <w:rPr>
          <w:u w:val="single"/>
        </w:rPr>
        <w:t xml:space="preserve"> For while settlers desire the total erasure of indigenous populations, the attendant desire to disappear their own identity as settlers necessitates the </w:t>
      </w:r>
      <w:r w:rsidRPr="00467B4C">
        <w:rPr>
          <w:b/>
          <w:bCs/>
          <w:u w:val="single"/>
        </w:rPr>
        <w:t>suppression of both desires</w:t>
      </w:r>
      <w:r w:rsidRPr="00467B4C">
        <w:rPr>
          <w:u w:val="single"/>
        </w:rPr>
        <w:t xml:space="preserve">, if the subject’s reliance on settler colonial power structure is to be psychically </w:t>
      </w:r>
      <w:r w:rsidRPr="00862895">
        <w:rPr>
          <w:u w:val="single"/>
        </w:rPr>
        <w:t>naturalized. Settlers’ reactions to indigenous peoples fit</w:t>
      </w:r>
      <w:r w:rsidRPr="00862895">
        <w:rPr>
          <w:sz w:val="16"/>
        </w:rPr>
        <w:t xml:space="preserve">, almost universally, </w:t>
      </w:r>
      <w:r w:rsidRPr="00862895">
        <w:rPr>
          <w:u w:val="single"/>
        </w:rPr>
        <w:t>with</w:t>
      </w:r>
      <w:r w:rsidRPr="00862895">
        <w:rPr>
          <w:sz w:val="16"/>
        </w:rPr>
        <w:t xml:space="preserve"> the </w:t>
      </w:r>
      <w:r w:rsidRPr="00862895">
        <w:rPr>
          <w:u w:val="single"/>
        </w:rPr>
        <w:t>two ego defense responses</w:t>
      </w:r>
      <w:r w:rsidRPr="00862895">
        <w:rPr>
          <w:sz w:val="16"/>
        </w:rPr>
        <w:t xml:space="preserve"> that Sigmund Freud observed. </w:t>
      </w:r>
      <w:r w:rsidRPr="00862895">
        <w:rPr>
          <w:u w:val="single"/>
        </w:rPr>
        <w:t xml:space="preserve">The first of these defenses is to attempt a complete </w:t>
      </w:r>
      <w:r w:rsidRPr="00862895">
        <w:rPr>
          <w:u w:val="single"/>
        </w:rPr>
        <w:lastRenderedPageBreak/>
        <w:t xml:space="preserve">conversion of the suppressed desire </w:t>
      </w:r>
      <w:r w:rsidRPr="00862895">
        <w:rPr>
          <w:b/>
          <w:bCs/>
          <w:u w:val="single"/>
        </w:rPr>
        <w:t>into a new idea</w:t>
      </w:r>
      <w:r w:rsidRPr="00862895">
        <w:rPr>
          <w:u w:val="single"/>
        </w:rPr>
        <w:t>.</w:t>
      </w:r>
      <w:r w:rsidRPr="00862895">
        <w:rPr>
          <w:sz w:val="16"/>
        </w:rPr>
        <w:t xml:space="preserve"> In settler colonial contexts, </w:t>
      </w:r>
      <w:r w:rsidRPr="00862895">
        <w:rPr>
          <w:u w:val="single"/>
        </w:rPr>
        <w:t xml:space="preserve">this requires averting attention from the violence of dispossession; as such, settlers often suggest that they aim to </w:t>
      </w:r>
      <w:r w:rsidRPr="00862895">
        <w:rPr>
          <w:b/>
          <w:bCs/>
          <w:u w:val="single"/>
        </w:rPr>
        <w:t>create a ‘city on the hill’</w:t>
      </w:r>
      <w:r w:rsidRPr="00862895">
        <w:rPr>
          <w:u w:val="single"/>
        </w:rPr>
        <w:t>.</w:t>
      </w:r>
      <w:r w:rsidRPr="00862895">
        <w:rPr>
          <w:sz w:val="16"/>
        </w:rPr>
        <w:t xml:space="preserve"> 70 Freud noted that </w:t>
      </w:r>
      <w:r w:rsidRPr="00862895">
        <w:rPr>
          <w:u w:val="single"/>
        </w:rPr>
        <w:t>the conversion defense mechanism does suppress the anxiety-inducing desire, but it also leads to ‘</w:t>
      </w:r>
      <w:r w:rsidRPr="00862895">
        <w:rPr>
          <w:b/>
          <w:bCs/>
          <w:u w:val="single"/>
        </w:rPr>
        <w:t>periodic hysterical outbursts’</w:t>
      </w:r>
      <w:r w:rsidRPr="00862895">
        <w:rPr>
          <w:u w:val="single"/>
        </w:rPr>
        <w:t xml:space="preserve">. Such is the case when settlers’ utopic visions are forced to confront the reality that the gentile community they imagine is founded in and perpetuates irredeemable suffering. A second type of defense is to </w:t>
      </w:r>
      <w:r w:rsidRPr="00862895">
        <w:rPr>
          <w:b/>
          <w:bCs/>
          <w:u w:val="single"/>
        </w:rPr>
        <w:t>channel the original desire’s energy</w:t>
      </w:r>
      <w:r w:rsidRPr="00862895">
        <w:rPr>
          <w:u w:val="single"/>
        </w:rPr>
        <w:t xml:space="preserve"> </w:t>
      </w:r>
      <w:r w:rsidRPr="00862895">
        <w:rPr>
          <w:b/>
          <w:bCs/>
          <w:u w:val="single"/>
        </w:rPr>
        <w:t>into</w:t>
      </w:r>
      <w:r w:rsidRPr="00862895">
        <w:rPr>
          <w:u w:val="single"/>
        </w:rPr>
        <w:t xml:space="preserve"> </w:t>
      </w:r>
      <w:r w:rsidRPr="00862895">
        <w:rPr>
          <w:b/>
          <w:bCs/>
          <w:u w:val="single"/>
        </w:rPr>
        <w:t>an obsession</w:t>
      </w:r>
      <w:r w:rsidRPr="00862895">
        <w:rPr>
          <w:u w:val="single"/>
        </w:rPr>
        <w:t xml:space="preserve"> or </w:t>
      </w:r>
      <w:r w:rsidRPr="00862895">
        <w:rPr>
          <w:b/>
          <w:bCs/>
          <w:u w:val="single"/>
        </w:rPr>
        <w:t>a phobia</w:t>
      </w:r>
      <w:r w:rsidRPr="00862895">
        <w:rPr>
          <w:u w:val="single"/>
        </w:rPr>
        <w:t>. The effects of this defense are seen in the preoccupation that settler colonialism has with purity of blood or of community</w:t>
      </w:r>
      <w:r w:rsidRPr="00862895">
        <w:rPr>
          <w:sz w:val="16"/>
        </w:rPr>
        <w:t xml:space="preserve">. 71 As we have already seen, </w:t>
      </w:r>
      <w:r w:rsidRPr="00862895">
        <w:rPr>
          <w:u w:val="single"/>
        </w:rPr>
        <w:t>this obsession at once solidifies the power of the settler state, thereby naturalizing</w:t>
      </w:r>
      <w:r w:rsidRPr="00467B4C">
        <w:rPr>
          <w:u w:val="single"/>
        </w:rPr>
        <w:t xml:space="preserve"> the settler and simultaneously perpetuating the processes of erasing indigenous peoples.</w:t>
      </w:r>
      <w:r w:rsidRPr="00467B4C">
        <w:rPr>
          <w:sz w:val="16"/>
          <w:szCs w:val="16"/>
        </w:rPr>
        <w:t xml:space="preserve"> Psychic defenses are intended to secure the subject from pain, </w:t>
      </w:r>
      <w:r w:rsidRPr="00467B4C">
        <w:rPr>
          <w:sz w:val="16"/>
        </w:rPr>
        <w:t xml:space="preserve">and whether that pain originates inside or outside the psyche is inconsequential. </w:t>
      </w:r>
      <w:r w:rsidRPr="00467B4C">
        <w:rPr>
          <w:u w:val="single"/>
        </w:rPr>
        <w:t>Because of the threat that indigeneity presents to the phantasmatic wholeness of settler colonialism, settlers must always remain suspended in a state of arrested development between these defensive positions.</w:t>
      </w:r>
      <w:r w:rsidRPr="00467B4C">
        <w:rPr>
          <w:sz w:val="16"/>
        </w:rPr>
        <w:t xml:space="preserve"> Despite any pretensions to the contrary, </w:t>
      </w:r>
      <w:r w:rsidRPr="00467B4C">
        <w:rPr>
          <w:u w:val="single"/>
        </w:rPr>
        <w:t>the settler is necessarily a parochial subject who continuously coils, reacts, disavows, and lashes out, when confronted with his dependency on indigenous peoples and their territory. This psychic precarity exists at the core of the settler subject because of the unending fear of its own dissolution, should indigenous sovereignty be recognized.</w:t>
      </w:r>
      <w:r w:rsidRPr="00467B4C">
        <w:rPr>
          <w:sz w:val="16"/>
        </w:rPr>
        <w:t xml:space="preserve"> 72 Goeman writes as an explicit challenge to other indigenous peoples, but this holds true to settler-allies as well, that </w:t>
      </w:r>
      <w:r w:rsidRPr="00467B4C">
        <w:rPr>
          <w:b/>
          <w:bCs/>
          <w:u w:val="single"/>
        </w:rPr>
        <w:t xml:space="preserve">decolonization must include </w:t>
      </w:r>
      <w:r w:rsidRPr="00467B4C">
        <w:rPr>
          <w:u w:val="single"/>
        </w:rPr>
        <w:t>an analysis of the dominant</w:t>
      </w:r>
      <w:r w:rsidRPr="00467B4C">
        <w:rPr>
          <w:b/>
          <w:bCs/>
          <w:u w:val="single"/>
        </w:rPr>
        <w:t xml:space="preserve"> ‘self-disciplining colonial subject’</w:t>
      </w:r>
      <w:r w:rsidRPr="00467B4C">
        <w:rPr>
          <w:u w:val="single"/>
        </w:rPr>
        <w:t>.</w:t>
      </w:r>
      <w:r w:rsidRPr="00467B4C">
        <w:rPr>
          <w:sz w:val="16"/>
        </w:rPr>
        <w:t xml:space="preserve"> 73 However, as this discussion of subjective precarity demonstrates, the degree of to which these disciplinary or phenomenological processes are complete should not be overstated. For </w:t>
      </w:r>
      <w:r w:rsidRPr="00831C30">
        <w:rPr>
          <w:highlight w:val="green"/>
          <w:u w:val="single"/>
        </w:rPr>
        <w:t>settler-allies must</w:t>
      </w:r>
      <w:r w:rsidRPr="00467B4C">
        <w:rPr>
          <w:u w:val="single"/>
        </w:rPr>
        <w:t xml:space="preserve"> also </w:t>
      </w:r>
      <w:r w:rsidRPr="00831C30">
        <w:rPr>
          <w:highlight w:val="green"/>
          <w:u w:val="single"/>
        </w:rPr>
        <w:t>examine</w:t>
      </w:r>
      <w:r w:rsidRPr="00467B4C">
        <w:rPr>
          <w:u w:val="single"/>
        </w:rPr>
        <w:t xml:space="preserve"> and cultivate </w:t>
      </w:r>
      <w:r w:rsidRPr="00831C30">
        <w:rPr>
          <w:highlight w:val="green"/>
          <w:u w:val="single"/>
        </w:rPr>
        <w:t>the ways in which settler subjects fail to be</w:t>
      </w:r>
      <w:r w:rsidRPr="00467B4C">
        <w:rPr>
          <w:u w:val="single"/>
        </w:rPr>
        <w:t xml:space="preserve"> totally </w:t>
      </w:r>
      <w:r w:rsidRPr="00831C30">
        <w:rPr>
          <w:highlight w:val="green"/>
          <w:u w:val="single"/>
        </w:rPr>
        <w:t>disciplined</w:t>
      </w:r>
      <w:r w:rsidRPr="00467B4C">
        <w:rPr>
          <w:u w:val="single"/>
        </w:rPr>
        <w:t xml:space="preserve">. </w:t>
      </w:r>
      <w:r>
        <w:rPr>
          <w:u w:val="single"/>
        </w:rPr>
        <w:t>E</w:t>
      </w:r>
      <w:r w:rsidRPr="00467B4C">
        <w:rPr>
          <w:u w:val="single"/>
        </w:rPr>
        <w:t xml:space="preserve">vidence of this incompletion is apparent in the subject’s arrested state of development. Discovering the </w:t>
      </w:r>
      <w:r w:rsidRPr="00467B4C">
        <w:rPr>
          <w:b/>
          <w:bCs/>
          <w:u w:val="single"/>
        </w:rPr>
        <w:t>instability</w:t>
      </w:r>
      <w:r w:rsidRPr="00467B4C">
        <w:rPr>
          <w:u w:val="single"/>
        </w:rPr>
        <w:t xml:space="preserve"> at the core of the settler subject</w:t>
      </w:r>
      <w:r w:rsidRPr="00467B4C">
        <w:rPr>
          <w:sz w:val="16"/>
        </w:rPr>
        <w:t xml:space="preserve">, indeed of all subjects, </w:t>
      </w:r>
      <w:r w:rsidRPr="00467B4C">
        <w:rPr>
          <w:b/>
          <w:bCs/>
          <w:u w:val="single"/>
        </w:rPr>
        <w:t>is the central conceit</w:t>
      </w:r>
      <w:r w:rsidRPr="00467B4C">
        <w:rPr>
          <w:u w:val="single"/>
        </w:rPr>
        <w:t xml:space="preserve"> of psychoanalysis</w:t>
      </w:r>
      <w:r w:rsidRPr="00467B4C">
        <w:rPr>
          <w:sz w:val="16"/>
        </w:rPr>
        <w:t xml:space="preserve">. This exception of at least partial failure to fully subjectivize the settler is also what sets my account apart from Rifkin’s. His phenomenology falls into the trap that Jacqueline Rose observes within many sociological accounts of the subject: that of assuming a successful internalization of norms. From the psychoanalytical perspective, the ‘unconscious constantly reveals the “failure”’ of internalization. 74 As we have seen, </w:t>
      </w:r>
      <w:r w:rsidRPr="00467B4C">
        <w:rPr>
          <w:u w:val="single"/>
        </w:rPr>
        <w:t xml:space="preserve">within settler subjects this can be expressed as an irrational anxiety that expresses itself whenever a settler is confronted with the facts regarding their colonizing status. Under conditions of total subjectification, such charges ought to be unintelligible to the settler. Thus, the process of </w:t>
      </w:r>
      <w:r w:rsidRPr="00831C30">
        <w:rPr>
          <w:b/>
          <w:bCs/>
          <w:highlight w:val="green"/>
          <w:u w:val="single"/>
        </w:rPr>
        <w:t>subject formation</w:t>
      </w:r>
      <w:r w:rsidRPr="00831C30">
        <w:rPr>
          <w:highlight w:val="green"/>
          <w:u w:val="single"/>
        </w:rPr>
        <w:t xml:space="preserve"> </w:t>
      </w:r>
      <w:r w:rsidRPr="00831C30">
        <w:rPr>
          <w:b/>
          <w:bCs/>
          <w:highlight w:val="green"/>
          <w:u w:val="single"/>
        </w:rPr>
        <w:t>is always in slippage</w:t>
      </w:r>
      <w:r w:rsidRPr="00831C30">
        <w:rPr>
          <w:highlight w:val="green"/>
          <w:u w:val="single"/>
        </w:rPr>
        <w:t xml:space="preserve"> and </w:t>
      </w:r>
      <w:r w:rsidRPr="00831C30">
        <w:rPr>
          <w:b/>
          <w:bCs/>
          <w:highlight w:val="green"/>
          <w:u w:val="single"/>
        </w:rPr>
        <w:t>never totalized</w:t>
      </w:r>
      <w:r w:rsidRPr="00467B4C">
        <w:rPr>
          <w:u w:val="single"/>
        </w:rPr>
        <w:t xml:space="preserve"> as others might suggest.</w:t>
      </w:r>
      <w:r w:rsidRPr="00467B4C">
        <w:rPr>
          <w:sz w:val="16"/>
        </w:rPr>
        <w:t xml:space="preserve"> 75 </w:t>
      </w:r>
      <w:r w:rsidRPr="00467B4C">
        <w:rPr>
          <w:u w:val="single"/>
        </w:rPr>
        <w:t xml:space="preserve">Because of this precarity, the settler subject is </w:t>
      </w:r>
      <w:r w:rsidRPr="00467B4C">
        <w:rPr>
          <w:b/>
          <w:bCs/>
          <w:u w:val="single"/>
        </w:rPr>
        <w:t>prone to violence</w:t>
      </w:r>
      <w:r w:rsidRPr="00467B4C">
        <w:rPr>
          <w:u w:val="single"/>
        </w:rPr>
        <w:t xml:space="preserve"> and </w:t>
      </w:r>
      <w:r w:rsidRPr="00467B4C">
        <w:rPr>
          <w:b/>
          <w:bCs/>
          <w:u w:val="single"/>
        </w:rPr>
        <w:t>lashing out</w:t>
      </w:r>
      <w:r w:rsidRPr="00467B4C">
        <w:rPr>
          <w:u w:val="single"/>
        </w:rPr>
        <w:t xml:space="preserve">; but the subject in slippage also provides an avenue by which the process of settler colonialism can be subverted – creating cracks in a phantasmatic wholeness which </w:t>
      </w:r>
      <w:r w:rsidRPr="00467B4C">
        <w:rPr>
          <w:b/>
          <w:bCs/>
          <w:u w:val="single"/>
        </w:rPr>
        <w:t>can be opened wider</w:t>
      </w:r>
      <w:r w:rsidRPr="00467B4C">
        <w:rPr>
          <w:u w:val="single"/>
        </w:rPr>
        <w:t>.</w:t>
      </w:r>
      <w:r w:rsidRPr="00831C30">
        <w:rPr>
          <w:highlight w:val="green"/>
          <w:u w:val="single"/>
        </w:rPr>
        <w:t xml:space="preserve"> Breakages</w:t>
      </w:r>
      <w:r w:rsidRPr="00467B4C">
        <w:rPr>
          <w:sz w:val="16"/>
        </w:rPr>
        <w:t xml:space="preserve"> of this sort </w:t>
      </w:r>
      <w:r w:rsidRPr="00831C30">
        <w:rPr>
          <w:highlight w:val="green"/>
          <w:u w:val="single"/>
        </w:rPr>
        <w:t>offer an opportunity to pursue</w:t>
      </w:r>
      <w:r w:rsidRPr="00467B4C">
        <w:rPr>
          <w:sz w:val="16"/>
        </w:rPr>
        <w:t xml:space="preserve"> what Paulette Regan calls </w:t>
      </w:r>
      <w:r w:rsidRPr="00467B4C">
        <w:rPr>
          <w:u w:val="single"/>
        </w:rPr>
        <w:t>a ‘</w:t>
      </w:r>
      <w:r w:rsidRPr="00831C30">
        <w:rPr>
          <w:highlight w:val="green"/>
          <w:u w:val="single"/>
        </w:rPr>
        <w:t>restorying’</w:t>
      </w:r>
      <w:r w:rsidRPr="00467B4C">
        <w:rPr>
          <w:u w:val="single"/>
        </w:rPr>
        <w:t xml:space="preserve"> of settler colonial history and culture, to decanter settler mythologies built upon and within the dispossession of indigenous peoples. The cultivation of these cracks is a necessary part of decolonizing work, as it continues to panic and thus to destabilize settler subjects.</w:t>
      </w:r>
      <w:r w:rsidRPr="00467B4C">
        <w:rPr>
          <w:sz w:val="16"/>
        </w:rPr>
        <w:t xml:space="preserve"> </w:t>
      </w:r>
      <w:r w:rsidRPr="00831C30">
        <w:rPr>
          <w:highlight w:val="green"/>
          <w:u w:val="single"/>
        </w:rPr>
        <w:t>Resistance to settler colonialism</w:t>
      </w:r>
      <w:r w:rsidRPr="00467B4C">
        <w:rPr>
          <w:sz w:val="16"/>
        </w:rPr>
        <w:t xml:space="preserve"> does not occur only in highly visible moments like the famous conflict at Kanesatake and Kahnawake, 77 it also </w:t>
      </w:r>
      <w:r w:rsidRPr="00831C30">
        <w:rPr>
          <w:highlight w:val="green"/>
          <w:u w:val="single"/>
        </w:rPr>
        <w:t>occurs in</w:t>
      </w:r>
      <w:r w:rsidRPr="00467B4C">
        <w:rPr>
          <w:u w:val="single"/>
        </w:rPr>
        <w:t xml:space="preserve"> </w:t>
      </w:r>
      <w:r w:rsidRPr="00831C30">
        <w:rPr>
          <w:b/>
          <w:bCs/>
          <w:highlight w:val="green"/>
          <w:u w:val="single"/>
        </w:rPr>
        <w:t>reiterative</w:t>
      </w:r>
      <w:r w:rsidRPr="00831C30">
        <w:rPr>
          <w:highlight w:val="green"/>
          <w:u w:val="single"/>
        </w:rPr>
        <w:t xml:space="preserve"> and </w:t>
      </w:r>
      <w:r w:rsidRPr="00831C30">
        <w:rPr>
          <w:b/>
          <w:bCs/>
          <w:highlight w:val="green"/>
          <w:u w:val="single"/>
        </w:rPr>
        <w:t>disruptive practices, presences, and speech acts</w:t>
      </w:r>
      <w:r w:rsidRPr="00467B4C">
        <w:rPr>
          <w:u w:val="single"/>
        </w:rPr>
        <w:t>.</w:t>
      </w:r>
      <w:r w:rsidRPr="00467B4C">
        <w:rPr>
          <w:sz w:val="16"/>
        </w:rPr>
        <w:t xml:space="preserve"> Goeman correctly observes that </w:t>
      </w:r>
      <w:r w:rsidRPr="00831C30">
        <w:rPr>
          <w:highlight w:val="green"/>
          <w:u w:val="single"/>
        </w:rPr>
        <w:t>the ‘repetitive practices of everyday life’</w:t>
      </w:r>
      <w:r w:rsidRPr="00467B4C">
        <w:rPr>
          <w:u w:val="single"/>
        </w:rPr>
        <w:t xml:space="preserve"> are </w:t>
      </w:r>
      <w:r w:rsidRPr="00467B4C">
        <w:rPr>
          <w:b/>
          <w:bCs/>
          <w:u w:val="single"/>
        </w:rPr>
        <w:t xml:space="preserve">what </w:t>
      </w:r>
      <w:r w:rsidRPr="00831C30">
        <w:rPr>
          <w:b/>
          <w:bCs/>
          <w:highlight w:val="green"/>
          <w:u w:val="single"/>
        </w:rPr>
        <w:t>give settler spaces</w:t>
      </w:r>
      <w:r w:rsidRPr="00467B4C">
        <w:rPr>
          <w:b/>
          <w:bCs/>
          <w:u w:val="single"/>
        </w:rPr>
        <w:t xml:space="preserve"> their </w:t>
      </w:r>
      <w:r w:rsidRPr="00831C30">
        <w:rPr>
          <w:b/>
          <w:bCs/>
          <w:highlight w:val="green"/>
          <w:u w:val="single"/>
        </w:rPr>
        <w:t>meaning</w:t>
      </w:r>
      <w:r w:rsidRPr="00831C30">
        <w:rPr>
          <w:highlight w:val="green"/>
          <w:u w:val="single"/>
        </w:rPr>
        <w:t>, as they provide</w:t>
      </w:r>
      <w:r w:rsidRPr="00467B4C">
        <w:rPr>
          <w:u w:val="single"/>
        </w:rPr>
        <w:t xml:space="preserve"> </w:t>
      </w:r>
      <w:r w:rsidRPr="00467B4C">
        <w:rPr>
          <w:b/>
          <w:bCs/>
          <w:u w:val="single"/>
        </w:rPr>
        <w:t xml:space="preserve">a degree of </w:t>
      </w:r>
      <w:r w:rsidRPr="00831C30">
        <w:rPr>
          <w:b/>
          <w:bCs/>
          <w:highlight w:val="green"/>
          <w:u w:val="single"/>
        </w:rPr>
        <w:t>naturalness</w:t>
      </w:r>
      <w:r w:rsidRPr="00831C30">
        <w:rPr>
          <w:highlight w:val="green"/>
          <w:u w:val="single"/>
        </w:rPr>
        <w:t xml:space="preserve"> to the settler imago</w:t>
      </w:r>
      <w:r w:rsidRPr="00467B4C">
        <w:rPr>
          <w:u w:val="single"/>
        </w:rPr>
        <w:t xml:space="preserve"> and its psychic investments</w:t>
      </w:r>
      <w:r w:rsidRPr="00467B4C">
        <w:rPr>
          <w:sz w:val="16"/>
        </w:rPr>
        <w:t xml:space="preserve">. 78 As such, </w:t>
      </w:r>
      <w:r w:rsidRPr="00467B4C">
        <w:rPr>
          <w:u w:val="single"/>
        </w:rPr>
        <w:t xml:space="preserve">to disrupt the ease of these repetitions is at once to </w:t>
      </w:r>
      <w:r w:rsidRPr="00467B4C">
        <w:rPr>
          <w:b/>
          <w:bCs/>
          <w:u w:val="single"/>
        </w:rPr>
        <w:t xml:space="preserve">striate radically </w:t>
      </w:r>
      <w:r w:rsidRPr="00467B4C">
        <w:rPr>
          <w:u w:val="single"/>
        </w:rPr>
        <w:t xml:space="preserve">the otherwise </w:t>
      </w:r>
      <w:r w:rsidRPr="00467B4C">
        <w:rPr>
          <w:b/>
          <w:bCs/>
          <w:u w:val="single"/>
        </w:rPr>
        <w:t>smooth spaces</w:t>
      </w:r>
      <w:r w:rsidRPr="00467B4C">
        <w:rPr>
          <w:u w:val="single"/>
        </w:rPr>
        <w:t xml:space="preserve"> of settler colonialism and also to disrupt the easy (re)production of the settler subject.</w:t>
      </w:r>
      <w:r w:rsidRPr="00467B4C">
        <w:rPr>
          <w:sz w:val="16"/>
        </w:rPr>
        <w:t xml:space="preserve"> Goeman calls these subversive acts the ‘micro-politics of resistance’, which historically took the form of ‘moving fences, not cooperating with census enumerators, sometimes disrupting survey parties’ amongst other process. </w:t>
      </w:r>
      <w:r w:rsidRPr="00467B4C">
        <w:rPr>
          <w:u w:val="single"/>
        </w:rPr>
        <w:t xml:space="preserve">These acts panic the subject that is disciplined as a product of settler colonial power, by </w:t>
      </w:r>
      <w:r w:rsidRPr="00467B4C">
        <w:rPr>
          <w:b/>
          <w:bCs/>
          <w:u w:val="single"/>
        </w:rPr>
        <w:t xml:space="preserve">forcing encounters </w:t>
      </w:r>
      <w:r w:rsidRPr="00467B4C">
        <w:rPr>
          <w:u w:val="single"/>
        </w:rPr>
        <w:t>with the sovereign indigenous peoples that were imagined to be gone. This reveals to the settler</w:t>
      </w:r>
      <w:r w:rsidRPr="00467B4C">
        <w:rPr>
          <w:sz w:val="16"/>
        </w:rPr>
        <w:t xml:space="preserve">, if only fleetingly, </w:t>
      </w:r>
      <w:r w:rsidRPr="00467B4C">
        <w:rPr>
          <w:u w:val="single"/>
        </w:rPr>
        <w:t xml:space="preserve">the violence that founds and sustains the settler </w:t>
      </w:r>
      <w:r w:rsidRPr="00467B4C">
        <w:rPr>
          <w:u w:val="single"/>
        </w:rPr>
        <w:lastRenderedPageBreak/>
        <w:t>colonial relationship. While such practices may not overthrow the settler colonial system, they do subvert its logics by insistently drawing attention to the ongoing presence of indigenous peoples who refuse erasure</w:t>
      </w:r>
      <w:r w:rsidRPr="00467B4C">
        <w:rPr>
          <w:sz w:val="16"/>
        </w:rPr>
        <w:t xml:space="preserve">. Today, we can draw similar inspiration from the variety of tactics used in movements like Idle No More. From flash mobs in major malls, to round dances that block city streets, and even projects to rename Toronto locations, Idle No More is engaged in a series of micro-political projects across Turtle Island. 80 The micro-politics of the movement strengthen indigenous subjects and their spatialities, while leaving an indelible imprint in the settler psyche. Predictably, rage and resentment were provoked in some settlers; 81 however, Idle No More also drew thousands of settler-allies into the streets and renewed conversations about the necessity of nation-to-nation relationships. With settler colonial spaces disrupted and a relationship of domination made impossible to ignore, in the tradition of centuries of indigenous resistance, Idle No More put the settler subject into serious flux once more. Conclusion Settler colonialism has been distinguished from colonialism proper by what Wolfe calls its ‘logic of elimination’, which requires the erasure of indigenous peoples from the colonized territory. This is accomplished through a variety of mechanisms that range from outright violence to policies of gradual elimination. Ultimately, </w:t>
      </w:r>
      <w:r w:rsidRPr="00467B4C">
        <w:rPr>
          <w:u w:val="single"/>
        </w:rPr>
        <w:t xml:space="preserve">settler colonialism is perpetuated through a double move: to erase indigenous peoples and then to disappear settlers by naturalizing the violence inherent their existence in colonized territory. This is accomplished through the </w:t>
      </w:r>
      <w:r w:rsidRPr="00467B4C">
        <w:rPr>
          <w:b/>
          <w:bCs/>
          <w:u w:val="single"/>
        </w:rPr>
        <w:t>production of spatialities</w:t>
      </w:r>
      <w:r w:rsidRPr="00467B4C">
        <w:rPr>
          <w:u w:val="single"/>
        </w:rPr>
        <w:t xml:space="preserve"> </w:t>
      </w:r>
      <w:r w:rsidRPr="00467B4C">
        <w:rPr>
          <w:b/>
          <w:bCs/>
          <w:u w:val="single"/>
        </w:rPr>
        <w:t>bereft of indigeneity.</w:t>
      </w:r>
      <w:r w:rsidRPr="00467B4C">
        <w:rPr>
          <w:u w:val="single"/>
        </w:rPr>
        <w:t xml:space="preserve"> Out of this spatial logic, an imago of settler society is produced that binds settlers both </w:t>
      </w:r>
      <w:r w:rsidRPr="00467B4C">
        <w:rPr>
          <w:b/>
          <w:bCs/>
          <w:u w:val="single"/>
        </w:rPr>
        <w:t>psychically</w:t>
      </w:r>
      <w:r w:rsidRPr="00467B4C">
        <w:rPr>
          <w:u w:val="single"/>
        </w:rPr>
        <w:t xml:space="preserve"> and </w:t>
      </w:r>
      <w:r w:rsidRPr="00467B4C">
        <w:rPr>
          <w:b/>
          <w:bCs/>
          <w:u w:val="single"/>
        </w:rPr>
        <w:t>socially</w:t>
      </w:r>
      <w:r w:rsidRPr="00467B4C">
        <w:rPr>
          <w:u w:val="single"/>
        </w:rPr>
        <w:t xml:space="preserve"> </w:t>
      </w:r>
      <w:r w:rsidRPr="00467B4C">
        <w:rPr>
          <w:b/>
          <w:bCs/>
          <w:u w:val="single"/>
        </w:rPr>
        <w:t>to each other</w:t>
      </w:r>
      <w:r w:rsidRPr="00467B4C">
        <w:rPr>
          <w:u w:val="single"/>
        </w:rPr>
        <w:t xml:space="preserve"> and to the colonized spaces. </w:t>
      </w:r>
      <w:r w:rsidRPr="00831C30">
        <w:rPr>
          <w:highlight w:val="green"/>
          <w:u w:val="single"/>
        </w:rPr>
        <w:t>The continual (re)production of a settler colonial imago is necessary to secure</w:t>
      </w:r>
      <w:r w:rsidRPr="00467B4C">
        <w:rPr>
          <w:u w:val="single"/>
        </w:rPr>
        <w:t xml:space="preserve"> the </w:t>
      </w:r>
      <w:r w:rsidRPr="00831C30">
        <w:rPr>
          <w:highlight w:val="green"/>
          <w:u w:val="single"/>
        </w:rPr>
        <w:t>psychic horizons of the settler subject</w:t>
      </w:r>
      <w:r w:rsidRPr="00467B4C">
        <w:rPr>
          <w:u w:val="single"/>
        </w:rPr>
        <w:t>; it is also inextricably bound up with an insatiable need to constantly renew the erasure of indigenous peoples.</w:t>
      </w:r>
      <w:r w:rsidRPr="00467B4C">
        <w:rPr>
          <w:sz w:val="16"/>
        </w:rPr>
        <w:t xml:space="preserve"> Thus, </w:t>
      </w:r>
      <w:r w:rsidRPr="00467B4C">
        <w:rPr>
          <w:u w:val="single"/>
        </w:rPr>
        <w:t xml:space="preserve">in order to secure its continued survival as a subject, the settler must </w:t>
      </w:r>
      <w:r w:rsidRPr="00467B4C">
        <w:rPr>
          <w:b/>
          <w:bCs/>
          <w:u w:val="single"/>
        </w:rPr>
        <w:t>always strive</w:t>
      </w:r>
      <w:r w:rsidRPr="00467B4C">
        <w:rPr>
          <w:u w:val="single"/>
        </w:rPr>
        <w:t xml:space="preserve"> </w:t>
      </w:r>
      <w:r w:rsidRPr="00467B4C">
        <w:rPr>
          <w:b/>
          <w:bCs/>
          <w:u w:val="single"/>
        </w:rPr>
        <w:t>to maintain</w:t>
      </w:r>
      <w:r w:rsidRPr="00467B4C">
        <w:rPr>
          <w:u w:val="single"/>
        </w:rPr>
        <w:t xml:space="preserve"> the </w:t>
      </w:r>
      <w:r w:rsidRPr="00467B4C">
        <w:rPr>
          <w:b/>
          <w:bCs/>
          <w:u w:val="single"/>
        </w:rPr>
        <w:t>conditions of settler colonialism</w:t>
      </w:r>
      <w:r w:rsidRPr="00467B4C">
        <w:rPr>
          <w:u w:val="single"/>
        </w:rPr>
        <w:t xml:space="preserve">. </w:t>
      </w:r>
      <w:r w:rsidRPr="00831C30">
        <w:rPr>
          <w:highlight w:val="green"/>
          <w:u w:val="single"/>
        </w:rPr>
        <w:t>Total erasure of indigeneity is the</w:t>
      </w:r>
      <w:r w:rsidRPr="00467B4C">
        <w:rPr>
          <w:u w:val="single"/>
        </w:rPr>
        <w:t xml:space="preserve"> grotesque </w:t>
      </w:r>
      <w:r w:rsidRPr="00831C30">
        <w:rPr>
          <w:highlight w:val="green"/>
          <w:u w:val="single"/>
        </w:rPr>
        <w:t>desire</w:t>
      </w:r>
      <w:r w:rsidRPr="00467B4C">
        <w:rPr>
          <w:u w:val="single"/>
        </w:rPr>
        <w:t xml:space="preserve"> of the settler </w:t>
      </w:r>
      <w:r w:rsidRPr="00831C30">
        <w:rPr>
          <w:highlight w:val="green"/>
          <w:u w:val="single"/>
        </w:rPr>
        <w:t>that must be constantly disrupted</w:t>
      </w:r>
      <w:r w:rsidRPr="00467B4C">
        <w:rPr>
          <w:u w:val="single"/>
        </w:rPr>
        <w:t>. Where indigenous peoples have persisted as an insurgent presence in the settler imago, they are always already threatening this disruption of the settler subject at its very core. For while the affirmation of indigeneity can induce panic</w:t>
      </w:r>
      <w:r w:rsidRPr="00467B4C">
        <w:rPr>
          <w:sz w:val="16"/>
        </w:rPr>
        <w:t xml:space="preserve">, and subsequently rage, </w:t>
      </w:r>
      <w:r w:rsidRPr="00467B4C">
        <w:rPr>
          <w:u w:val="single"/>
        </w:rPr>
        <w:t>in the settler, it also opens a crack within the imago</w:t>
      </w:r>
      <w:r w:rsidRPr="00467B4C">
        <w:rPr>
          <w:sz w:val="16"/>
        </w:rPr>
        <w:t xml:space="preserve"> – that is, within the settler subject itself – through which an ethic of decolonization can emerge. </w:t>
      </w:r>
      <w:r w:rsidRPr="00467B4C">
        <w:rPr>
          <w:u w:val="single"/>
        </w:rPr>
        <w:t xml:space="preserve">While it seems that settler colonialism is propelled by a tightly circuitous movement of subject formation, projection, and (re)formation, the presence of </w:t>
      </w:r>
      <w:r w:rsidRPr="00467B4C">
        <w:rPr>
          <w:b/>
          <w:bCs/>
          <w:u w:val="single"/>
        </w:rPr>
        <w:t>indigenous peoples</w:t>
      </w:r>
      <w:r w:rsidRPr="00467B4C">
        <w:rPr>
          <w:u w:val="single"/>
        </w:rPr>
        <w:t xml:space="preserve"> in </w:t>
      </w:r>
      <w:r w:rsidRPr="00467B4C">
        <w:rPr>
          <w:b/>
          <w:bCs/>
          <w:u w:val="single"/>
        </w:rPr>
        <w:t>ongoing</w:t>
      </w:r>
      <w:r w:rsidRPr="00467B4C">
        <w:rPr>
          <w:u w:val="single"/>
        </w:rPr>
        <w:t xml:space="preserve"> and </w:t>
      </w:r>
      <w:r w:rsidRPr="00467B4C">
        <w:rPr>
          <w:b/>
          <w:bCs/>
          <w:u w:val="single"/>
        </w:rPr>
        <w:t>sovereign relationship with the land</w:t>
      </w:r>
      <w:r w:rsidRPr="00467B4C">
        <w:rPr>
          <w:u w:val="single"/>
        </w:rPr>
        <w:t xml:space="preserve"> serves as </w:t>
      </w:r>
      <w:r w:rsidRPr="00467B4C">
        <w:rPr>
          <w:b/>
          <w:bCs/>
          <w:u w:val="single"/>
        </w:rPr>
        <w:t>a powerful blockage of to the smoothness of this process.</w:t>
      </w:r>
    </w:p>
    <w:p w:rsidR="002552A3" w:rsidRDefault="00D46E6C" w:rsidP="00D46E6C">
      <w:pPr>
        <w:pStyle w:val="Heading2"/>
      </w:pPr>
      <w:r>
        <w:lastRenderedPageBreak/>
        <w:t>On</w:t>
      </w:r>
    </w:p>
    <w:p w:rsidR="00D46E6C" w:rsidRPr="00095616" w:rsidRDefault="00D46E6C" w:rsidP="00D46E6C">
      <w:pPr>
        <w:pStyle w:val="Heading4"/>
        <w:rPr>
          <w:rStyle w:val="StyleUnderline"/>
        </w:rPr>
      </w:pPr>
      <w:r>
        <w:t>1---</w:t>
      </w:r>
      <w:r w:rsidRPr="002D58E6">
        <w:t xml:space="preserve">The university is </w:t>
      </w:r>
      <w:r w:rsidRPr="002D58E6">
        <w:rPr>
          <w:u w:val="single"/>
        </w:rPr>
        <w:t>colonialist</w:t>
      </w:r>
      <w:r w:rsidRPr="002D58E6">
        <w:t xml:space="preserve">. </w:t>
      </w:r>
      <w:r w:rsidRPr="002D58E6">
        <w:rPr>
          <w:u w:val="single"/>
        </w:rPr>
        <w:t>Academic recognition</w:t>
      </w:r>
      <w:r w:rsidRPr="002D58E6">
        <w:t xml:space="preserve"> through the </w:t>
      </w:r>
      <w:r w:rsidRPr="002D58E6">
        <w:rPr>
          <w:u w:val="single"/>
        </w:rPr>
        <w:t>ballot</w:t>
      </w:r>
      <w:r w:rsidRPr="002D58E6">
        <w:t xml:space="preserve"> legitimizes </w:t>
      </w:r>
      <w:r w:rsidRPr="002D58E6">
        <w:rPr>
          <w:u w:val="single"/>
        </w:rPr>
        <w:t>settler colonialism</w:t>
      </w:r>
      <w:r w:rsidRPr="002D58E6">
        <w:t xml:space="preserve">, which perpetuates the </w:t>
      </w:r>
      <w:r w:rsidRPr="002D58E6">
        <w:rPr>
          <w:u w:val="single"/>
        </w:rPr>
        <w:t>murder</w:t>
      </w:r>
      <w:r w:rsidRPr="002D58E6">
        <w:t xml:space="preserve"> of indigenous women and black folks, </w:t>
      </w:r>
      <w:r w:rsidRPr="002D58E6">
        <w:rPr>
          <w:u w:val="single"/>
        </w:rPr>
        <w:t>border expansion</w:t>
      </w:r>
      <w:r w:rsidRPr="002D58E6">
        <w:t xml:space="preserve">, </w:t>
      </w:r>
      <w:r w:rsidRPr="002D58E6">
        <w:rPr>
          <w:u w:val="single"/>
        </w:rPr>
        <w:t>mass incarceration</w:t>
      </w:r>
      <w:r w:rsidRPr="002D58E6">
        <w:t xml:space="preserve"> and </w:t>
      </w:r>
      <w:r w:rsidRPr="002D58E6">
        <w:rPr>
          <w:u w:val="single"/>
        </w:rPr>
        <w:t>environmental genocide</w:t>
      </w:r>
      <w:r w:rsidRPr="002D58E6">
        <w:t xml:space="preserve">. </w:t>
      </w:r>
    </w:p>
    <w:p w:rsidR="00D46E6C" w:rsidRPr="00095616" w:rsidRDefault="00D46E6C" w:rsidP="00D46E6C">
      <w:pPr>
        <w:rPr>
          <w:rStyle w:val="StyleUnderline"/>
        </w:rPr>
      </w:pPr>
      <w:r w:rsidRPr="002D58E6">
        <w:t xml:space="preserve">Edwin </w:t>
      </w:r>
      <w:r w:rsidRPr="002D58E6">
        <w:rPr>
          <w:rStyle w:val="Style13ptBold"/>
        </w:rPr>
        <w:t>Mayorga et al. 19</w:t>
      </w:r>
      <w:r w:rsidRPr="002D58E6">
        <w:t>, Assistant Professor in the Department of Educational Studies and the Program in Latín American and Latino Studies at Swarthmore College, 2019, “Burn it Down: The Incommensurability of the University and Decolonization,” Journal of Critical Thought and Praxis, 8(1), pp. 87-106</w:t>
      </w:r>
    </w:p>
    <w:p w:rsidR="00D46E6C" w:rsidRPr="00095616" w:rsidRDefault="00D46E6C" w:rsidP="00D46E6C">
      <w:pPr>
        <w:rPr>
          <w:rStyle w:val="StyleUnderline"/>
        </w:rPr>
      </w:pPr>
      <w:r w:rsidRPr="002D58E6">
        <w:rPr>
          <w:sz w:val="16"/>
        </w:rPr>
        <w:t xml:space="preserve">We three collaborators, who met while ensnared in a small liberal arts college, draw upon our lived and felt experiences of that place to argue that the institution of </w:t>
      </w:r>
      <w:r w:rsidRPr="002D58E6">
        <w:rPr>
          <w:rStyle w:val="Emphasis"/>
        </w:rPr>
        <w:t>higher education</w:t>
      </w:r>
      <w:r w:rsidRPr="002D58E6">
        <w:rPr>
          <w:rStyle w:val="StyleUnderline"/>
        </w:rPr>
        <w:t xml:space="preserve"> is an integral site for the reproduction of </w:t>
      </w:r>
      <w:r w:rsidRPr="002D58E6">
        <w:rPr>
          <w:rStyle w:val="Emphasis"/>
        </w:rPr>
        <w:t>settler colonial violence</w:t>
      </w:r>
      <w:r w:rsidRPr="002D58E6">
        <w:rPr>
          <w:sz w:val="16"/>
        </w:rPr>
        <w:t xml:space="preserve">. Weaving together historical analysis, the ideas of other “criminal” (Moten &amp; Harney 2004) scholars, and our own testimonios (Acevedo 2001), we highlight ways in which </w:t>
      </w:r>
      <w:r w:rsidRPr="002D58E6">
        <w:rPr>
          <w:rStyle w:val="StyleUnderline"/>
        </w:rPr>
        <w:t xml:space="preserve">the </w:t>
      </w:r>
      <w:r w:rsidRPr="002D58E6">
        <w:rPr>
          <w:rStyle w:val="Emphasis"/>
        </w:rPr>
        <w:t>university</w:t>
      </w:r>
      <w:r w:rsidRPr="002D58E6">
        <w:rPr>
          <w:rStyle w:val="StyleUnderline"/>
        </w:rPr>
        <w:t xml:space="preserve"> sustains itself</w:t>
      </w:r>
      <w:r w:rsidRPr="002D58E6">
        <w:rPr>
          <w:sz w:val="16"/>
        </w:rPr>
        <w:t xml:space="preserve"> in, </w:t>
      </w:r>
      <w:r w:rsidRPr="002D58E6">
        <w:rPr>
          <w:rStyle w:val="StyleUnderline"/>
        </w:rPr>
        <w:t>through</w:t>
      </w:r>
      <w:r w:rsidRPr="002D58E6">
        <w:rPr>
          <w:sz w:val="16"/>
        </w:rPr>
        <w:t xml:space="preserve">, and for </w:t>
      </w:r>
      <w:r w:rsidRPr="002D58E6">
        <w:rPr>
          <w:rStyle w:val="Emphasis"/>
        </w:rPr>
        <w:t>coloniality</w:t>
      </w:r>
      <w:r w:rsidRPr="002D58E6">
        <w:rPr>
          <w:sz w:val="16"/>
        </w:rPr>
        <w:t xml:space="preserve">. We contend that </w:t>
      </w:r>
      <w:r w:rsidRPr="00831C30">
        <w:rPr>
          <w:rStyle w:val="StyleUnderline"/>
          <w:highlight w:val="green"/>
        </w:rPr>
        <w:t>the university</w:t>
      </w:r>
      <w:r w:rsidRPr="002D58E6">
        <w:rPr>
          <w:sz w:val="16"/>
        </w:rPr>
        <w:t xml:space="preserve">, as such, </w:t>
      </w:r>
      <w:r w:rsidRPr="00831C30">
        <w:rPr>
          <w:rStyle w:val="StyleUnderline"/>
          <w:highlight w:val="green"/>
        </w:rPr>
        <w:t xml:space="preserve">can never be </w:t>
      </w:r>
      <w:r w:rsidRPr="00831C30">
        <w:rPr>
          <w:rStyle w:val="Emphasis"/>
          <w:highlight w:val="green"/>
        </w:rPr>
        <w:t>unsnarled</w:t>
      </w:r>
      <w:r w:rsidRPr="00831C30">
        <w:rPr>
          <w:rStyle w:val="StyleUnderline"/>
          <w:highlight w:val="green"/>
        </w:rPr>
        <w:t xml:space="preserve"> from its </w:t>
      </w:r>
      <w:r w:rsidRPr="00831C30">
        <w:rPr>
          <w:rStyle w:val="Emphasis"/>
          <w:highlight w:val="green"/>
        </w:rPr>
        <w:t>colonial origin</w:t>
      </w:r>
      <w:r w:rsidRPr="002D58E6">
        <w:rPr>
          <w:rStyle w:val="StyleUnderline"/>
        </w:rPr>
        <w:t xml:space="preserve"> and operation, </w:t>
      </w:r>
      <w:r w:rsidRPr="00831C30">
        <w:rPr>
          <w:rStyle w:val="StyleUnderline"/>
          <w:highlight w:val="green"/>
        </w:rPr>
        <w:t xml:space="preserve">and must be </w:t>
      </w:r>
      <w:r w:rsidRPr="00831C30">
        <w:rPr>
          <w:rStyle w:val="Emphasis"/>
          <w:highlight w:val="green"/>
        </w:rPr>
        <w:t>destroyed</w:t>
      </w:r>
      <w:r w:rsidRPr="002D58E6">
        <w:rPr>
          <w:sz w:val="16"/>
        </w:rPr>
        <w:t xml:space="preserve"> in order </w:t>
      </w:r>
      <w:r w:rsidRPr="002D58E6">
        <w:rPr>
          <w:rStyle w:val="StyleUnderline"/>
        </w:rPr>
        <w:t xml:space="preserve">to build </w:t>
      </w:r>
      <w:r w:rsidRPr="002D58E6">
        <w:rPr>
          <w:rStyle w:val="Emphasis"/>
        </w:rPr>
        <w:t>educational spaces</w:t>
      </w:r>
      <w:r w:rsidRPr="002D58E6">
        <w:rPr>
          <w:rStyle w:val="StyleUnderline"/>
        </w:rPr>
        <w:t xml:space="preserve"> that support thriving </w:t>
      </w:r>
      <w:r w:rsidRPr="002D58E6">
        <w:rPr>
          <w:rStyle w:val="Emphasis"/>
        </w:rPr>
        <w:t>indigenous communities</w:t>
      </w:r>
      <w:r w:rsidRPr="002D58E6">
        <w:rPr>
          <w:sz w:val="16"/>
        </w:rPr>
        <w:t>. To these ends, we present three “stances” that may be adopted from within the university and move towards this alternative vision of education.</w:t>
      </w:r>
    </w:p>
    <w:p w:rsidR="00D46E6C" w:rsidRPr="00095616" w:rsidRDefault="00D46E6C" w:rsidP="00D46E6C">
      <w:pPr>
        <w:rPr>
          <w:rStyle w:val="StyleUnderline"/>
        </w:rPr>
      </w:pPr>
      <w:r w:rsidRPr="002D58E6">
        <w:rPr>
          <w:sz w:val="16"/>
          <w:szCs w:val="16"/>
        </w:rPr>
        <w:t>Of the authors of this piece, one is the child of Southern rednecks and Natives, and two of us are from communities of color who settled on indigenous North American lands. While we have different relationships to settler colonialism, we were brought together by shared struggles within the university, which led to a shared desire to see something else grow in its place. That desire birthed this collaboration of study and writing, interrogating our responsibilities to both end the settler colonial state, and all its mechanisms, and to simultaneously secure the wellbeing and futures of our communities. This work summarizes our thinking and learning about ways that we can get there together.</w:t>
      </w:r>
    </w:p>
    <w:p w:rsidR="00D46E6C" w:rsidRPr="00095616" w:rsidRDefault="00D46E6C" w:rsidP="00D46E6C">
      <w:pPr>
        <w:rPr>
          <w:rStyle w:val="StyleUnderline"/>
        </w:rPr>
      </w:pPr>
      <w:r w:rsidRPr="002D58E6">
        <w:rPr>
          <w:sz w:val="16"/>
          <w:szCs w:val="16"/>
        </w:rPr>
        <w:t>The three of us met at Swarthmore College, a small liberal arts college just outside Philadelphia, Pennsylvania in the United States. Lekey and Daniel had come as undergraduate students. From the beginning, they lived at the school struggling to keep their heads above water, navigating the trauma of feeling themselves unknowingly uprooted from the homes they left behind. Eventually they learned to make their way through that place, and both, although by separate paths, found refuge in the Educational Studies Department. In the fall of 2014, Edwin joined that department as a faculty member.</w:t>
      </w:r>
    </w:p>
    <w:p w:rsidR="00D46E6C" w:rsidRPr="00095616" w:rsidRDefault="00D46E6C" w:rsidP="00D46E6C">
      <w:pPr>
        <w:rPr>
          <w:rStyle w:val="StyleUnderline"/>
        </w:rPr>
      </w:pPr>
      <w:r w:rsidRPr="002D58E6">
        <w:rPr>
          <w:sz w:val="16"/>
          <w:szCs w:val="16"/>
        </w:rPr>
        <w:t>It was Lekey who first reached out to Edwin, looking for guidance in her remaining time at the college. As a student and teacher, and now as a non/member of the academy, Edwin had relied on the work of Gerald Vizenor to navigate the violence of higher education. And so he shared with Lekey Vizenor’s (1999) teachings on survivance. Not long after, Daniel also came to Edwin, needing help to complete his major and stay enrolled. Edwin became his academic mentor and greatest support. In the time we spent together we sought to live beyond a survivable name (Vizenor, 1999).</w:t>
      </w:r>
    </w:p>
    <w:p w:rsidR="00D46E6C" w:rsidRPr="00095616" w:rsidRDefault="00D46E6C" w:rsidP="00D46E6C">
      <w:pPr>
        <w:rPr>
          <w:rStyle w:val="StyleUnderline"/>
        </w:rPr>
      </w:pPr>
      <w:r w:rsidRPr="002D58E6">
        <w:rPr>
          <w:sz w:val="16"/>
          <w:szCs w:val="16"/>
        </w:rPr>
        <w:t>Now, since Lekey and Daniel have left Swarthmore, and as Edwin continues to work at the college, we are all trying to recover ourselves from the violence of that place. We write this article to understand our own experiences there and to study together in ways that are “separate from the thinking that the institution had required” of us (Halberstam, 2013, p. 11). To study in this manner is to engage in a process of inquiring and platicando (speaking) “with people, rather than teaching them, in service of a project,” (Harney &amp; Moten, 2013, p. 148). This paper is therefore, in the tradition of Grande (2015), a joining of lived experience and theory as subversive practice; the creation of a theory which is personally, and intimately felt (Million, 2014).</w:t>
      </w:r>
    </w:p>
    <w:p w:rsidR="00D46E6C" w:rsidRPr="00095616" w:rsidRDefault="00D46E6C" w:rsidP="00D46E6C">
      <w:pPr>
        <w:rPr>
          <w:rStyle w:val="StyleUnderline"/>
        </w:rPr>
      </w:pPr>
      <w:r w:rsidRPr="002D58E6">
        <w:rPr>
          <w:rStyle w:val="StyleUnderline"/>
        </w:rPr>
        <w:t xml:space="preserve">The </w:t>
      </w:r>
      <w:r w:rsidRPr="002D58E6">
        <w:rPr>
          <w:rStyle w:val="Emphasis"/>
        </w:rPr>
        <w:t>derelict</w:t>
      </w:r>
      <w:r w:rsidRPr="002D58E6">
        <w:rPr>
          <w:sz w:val="16"/>
        </w:rPr>
        <w:t xml:space="preserve"> and devastative image of the </w:t>
      </w:r>
      <w:r w:rsidRPr="002D58E6">
        <w:rPr>
          <w:rStyle w:val="Emphasis"/>
        </w:rPr>
        <w:t>university</w:t>
      </w:r>
      <w:r w:rsidRPr="002D58E6">
        <w:rPr>
          <w:sz w:val="16"/>
        </w:rPr>
        <w:t xml:space="preserve"> that manifested in our pláticas </w:t>
      </w:r>
      <w:r w:rsidRPr="002D58E6">
        <w:rPr>
          <w:rStyle w:val="StyleUnderline"/>
        </w:rPr>
        <w:t>led us to ask whether our</w:t>
      </w:r>
      <w:r w:rsidRPr="002D58E6">
        <w:rPr>
          <w:sz w:val="16"/>
        </w:rPr>
        <w:t xml:space="preserve"> current </w:t>
      </w:r>
      <w:r w:rsidRPr="002D58E6">
        <w:rPr>
          <w:rStyle w:val="StyleUnderline"/>
        </w:rPr>
        <w:t xml:space="preserve">institutions of </w:t>
      </w:r>
      <w:r w:rsidRPr="002D58E6">
        <w:rPr>
          <w:rStyle w:val="Emphasis"/>
        </w:rPr>
        <w:t>higher</w:t>
      </w:r>
      <w:r w:rsidRPr="002D58E6">
        <w:rPr>
          <w:rStyle w:val="StyleUnderline"/>
        </w:rPr>
        <w:t xml:space="preserve"> </w:t>
      </w:r>
      <w:r w:rsidRPr="002D58E6">
        <w:rPr>
          <w:rStyle w:val="Emphasis"/>
        </w:rPr>
        <w:t>education</w:t>
      </w:r>
      <w:r w:rsidRPr="002D58E6">
        <w:rPr>
          <w:rStyle w:val="StyleUnderline"/>
        </w:rPr>
        <w:t xml:space="preserve"> are compatible with</w:t>
      </w:r>
      <w:r w:rsidRPr="002D58E6">
        <w:rPr>
          <w:sz w:val="16"/>
        </w:rPr>
        <w:t xml:space="preserve"> a project of </w:t>
      </w:r>
      <w:r w:rsidRPr="002D58E6">
        <w:rPr>
          <w:rStyle w:val="Emphasis"/>
        </w:rPr>
        <w:t>decolonization</w:t>
      </w:r>
      <w:r w:rsidRPr="002D58E6">
        <w:rPr>
          <w:sz w:val="16"/>
        </w:rPr>
        <w:t xml:space="preserve">. In what follows, we construct a genealogy of Western knowledge and the university, and put that into conversation with our own testimonios (Acevedo, 2001; Flores &amp; Garcia, 2009) to argue that </w:t>
      </w:r>
      <w:r w:rsidRPr="002D58E6">
        <w:rPr>
          <w:rStyle w:val="StyleUnderline"/>
        </w:rPr>
        <w:t>U.S. higher education</w:t>
      </w:r>
      <w:r w:rsidRPr="002D58E6">
        <w:rPr>
          <w:sz w:val="16"/>
        </w:rPr>
        <w:t xml:space="preserve"> both </w:t>
      </w:r>
      <w:r w:rsidRPr="002D58E6">
        <w:rPr>
          <w:rStyle w:val="StyleUnderline"/>
        </w:rPr>
        <w:t xml:space="preserve">authorizes and perpetrates </w:t>
      </w:r>
      <w:r w:rsidRPr="002D58E6">
        <w:rPr>
          <w:rStyle w:val="Emphasis"/>
        </w:rPr>
        <w:t>settler colonial violence</w:t>
      </w:r>
      <w:r w:rsidRPr="002D58E6">
        <w:rPr>
          <w:sz w:val="16"/>
        </w:rPr>
        <w:t xml:space="preserve">. As such, </w:t>
      </w:r>
      <w:r w:rsidRPr="002D58E6">
        <w:rPr>
          <w:rStyle w:val="StyleUnderline"/>
        </w:rPr>
        <w:t>we find</w:t>
      </w:r>
      <w:r w:rsidRPr="002D58E6">
        <w:rPr>
          <w:sz w:val="16"/>
        </w:rPr>
        <w:t xml:space="preserve"> that </w:t>
      </w:r>
      <w:r w:rsidRPr="00862895">
        <w:rPr>
          <w:rStyle w:val="StyleUnderline"/>
        </w:rPr>
        <w:t xml:space="preserve">higher education is not only </w:t>
      </w:r>
      <w:r w:rsidRPr="00862895">
        <w:rPr>
          <w:rStyle w:val="Emphasis"/>
        </w:rPr>
        <w:t>incompatible</w:t>
      </w:r>
      <w:r w:rsidRPr="00862895">
        <w:rPr>
          <w:rStyle w:val="StyleUnderline"/>
        </w:rPr>
        <w:t xml:space="preserve"> with </w:t>
      </w:r>
      <w:r w:rsidRPr="00862895">
        <w:rPr>
          <w:rStyle w:val="Emphasis"/>
        </w:rPr>
        <w:t>decolonization</w:t>
      </w:r>
      <w:r w:rsidRPr="00862895">
        <w:rPr>
          <w:rStyle w:val="StyleUnderline"/>
        </w:rPr>
        <w:t xml:space="preserve">, but </w:t>
      </w:r>
      <w:r w:rsidRPr="00862895">
        <w:rPr>
          <w:rStyle w:val="Emphasis"/>
        </w:rPr>
        <w:t>irredeemably incommensurable</w:t>
      </w:r>
      <w:r w:rsidRPr="00862895">
        <w:rPr>
          <w:sz w:val="16"/>
        </w:rPr>
        <w:t xml:space="preserve"> </w:t>
      </w:r>
      <w:r w:rsidRPr="00862895">
        <w:rPr>
          <w:rStyle w:val="StyleUnderline"/>
        </w:rPr>
        <w:t>wi</w:t>
      </w:r>
      <w:r w:rsidRPr="002D58E6">
        <w:rPr>
          <w:rStyle w:val="StyleUnderline"/>
        </w:rPr>
        <w:t xml:space="preserve">th it, and must be </w:t>
      </w:r>
      <w:r w:rsidRPr="002D58E6">
        <w:rPr>
          <w:rStyle w:val="Emphasis"/>
        </w:rPr>
        <w:t>eliminated</w:t>
      </w:r>
      <w:r w:rsidRPr="002D58E6">
        <w:rPr>
          <w:sz w:val="16"/>
        </w:rPr>
        <w:t xml:space="preserve"> so that we may start anew. Thus, </w:t>
      </w:r>
      <w:r w:rsidRPr="002D58E6">
        <w:rPr>
          <w:rStyle w:val="StyleUnderline"/>
        </w:rPr>
        <w:t xml:space="preserve">we </w:t>
      </w:r>
      <w:r w:rsidRPr="00831C30">
        <w:rPr>
          <w:rStyle w:val="StyleUnderline"/>
          <w:highlight w:val="green"/>
        </w:rPr>
        <w:t>reject</w:t>
      </w:r>
      <w:r w:rsidRPr="002D58E6">
        <w:rPr>
          <w:rStyle w:val="StyleUnderline"/>
        </w:rPr>
        <w:t xml:space="preserve"> the desire for “</w:t>
      </w:r>
      <w:r w:rsidRPr="00831C30">
        <w:rPr>
          <w:rStyle w:val="Emphasis"/>
          <w:highlight w:val="green"/>
        </w:rPr>
        <w:t>inclusion</w:t>
      </w:r>
      <w:r w:rsidRPr="002D58E6">
        <w:rPr>
          <w:rStyle w:val="StyleUnderline"/>
        </w:rPr>
        <w:t>” within that institution</w:t>
      </w:r>
      <w:r w:rsidRPr="002D58E6">
        <w:rPr>
          <w:sz w:val="16"/>
        </w:rPr>
        <w:t xml:space="preserve">; rather, </w:t>
      </w:r>
      <w:r w:rsidRPr="002D58E6">
        <w:rPr>
          <w:rStyle w:val="StyleUnderline"/>
        </w:rPr>
        <w:t xml:space="preserve">we </w:t>
      </w:r>
      <w:r w:rsidRPr="00831C30">
        <w:rPr>
          <w:rStyle w:val="StyleUnderline"/>
          <w:highlight w:val="green"/>
        </w:rPr>
        <w:t>strive for</w:t>
      </w:r>
      <w:r w:rsidRPr="002D58E6">
        <w:rPr>
          <w:rStyle w:val="StyleUnderline"/>
        </w:rPr>
        <w:t xml:space="preserve"> its </w:t>
      </w:r>
      <w:r w:rsidRPr="00831C30">
        <w:rPr>
          <w:rStyle w:val="Emphasis"/>
          <w:highlight w:val="green"/>
        </w:rPr>
        <w:t>deflagration</w:t>
      </w:r>
      <w:r w:rsidRPr="002D58E6">
        <w:rPr>
          <w:sz w:val="16"/>
        </w:rPr>
        <w:t>.</w:t>
      </w:r>
    </w:p>
    <w:p w:rsidR="00D46E6C" w:rsidRPr="00095616" w:rsidRDefault="00D46E6C" w:rsidP="00D46E6C">
      <w:pPr>
        <w:rPr>
          <w:rStyle w:val="StyleUnderline"/>
        </w:rPr>
      </w:pPr>
      <w:r w:rsidRPr="00862895">
        <w:rPr>
          <w:rStyle w:val="StyleUnderline"/>
        </w:rPr>
        <w:lastRenderedPageBreak/>
        <w:t xml:space="preserve">Those of us who are </w:t>
      </w:r>
      <w:r w:rsidRPr="00862895">
        <w:rPr>
          <w:rStyle w:val="Emphasis"/>
        </w:rPr>
        <w:t>in the university</w:t>
      </w:r>
      <w:r w:rsidRPr="00862895">
        <w:rPr>
          <w:sz w:val="16"/>
        </w:rPr>
        <w:t xml:space="preserve"> but not of the university (Harney &amp; Moten, 2013), with intimate access to the institution and its resources, </w:t>
      </w:r>
      <w:r w:rsidRPr="00862895">
        <w:rPr>
          <w:rStyle w:val="StyleUnderline"/>
        </w:rPr>
        <w:t xml:space="preserve">are </w:t>
      </w:r>
      <w:r w:rsidRPr="00862895">
        <w:rPr>
          <w:rStyle w:val="Emphasis"/>
        </w:rPr>
        <w:t>especially responsible</w:t>
      </w:r>
      <w:r w:rsidRPr="00862895">
        <w:rPr>
          <w:rStyle w:val="StyleUnderline"/>
        </w:rPr>
        <w:t xml:space="preserve"> for </w:t>
      </w:r>
      <w:r w:rsidRPr="00862895">
        <w:rPr>
          <w:rStyle w:val="Emphasis"/>
        </w:rPr>
        <w:t>stoking</w:t>
      </w:r>
      <w:r w:rsidRPr="00862895">
        <w:rPr>
          <w:rStyle w:val="StyleUnderline"/>
        </w:rPr>
        <w:t xml:space="preserve"> and </w:t>
      </w:r>
      <w:r w:rsidRPr="00862895">
        <w:rPr>
          <w:rStyle w:val="Emphasis"/>
        </w:rPr>
        <w:t>managing the fire</w:t>
      </w:r>
      <w:r w:rsidRPr="00862895">
        <w:rPr>
          <w:sz w:val="16"/>
        </w:rPr>
        <w:t>. However, our peoples and communities are entangled in the university. Enkindling it, therefore, requires that we determine how to nullify this entanglement, while also mobilizing</w:t>
      </w:r>
      <w:r w:rsidRPr="002D58E6">
        <w:rPr>
          <w:sz w:val="16"/>
        </w:rPr>
        <w:t xml:space="preserve"> techniques to steal from, survive, and build space for life outside of the institution. For that purpose, we conclude by discussing three constructive and transformative techniques which work towards the development of a new social structure, one that will outlast and supplant higher education; we name them stances of survival, empowerment, and (theft by) conversion.</w:t>
      </w:r>
    </w:p>
    <w:p w:rsidR="00D46E6C" w:rsidRPr="00095616" w:rsidRDefault="00D46E6C" w:rsidP="00D46E6C">
      <w:pPr>
        <w:rPr>
          <w:rStyle w:val="StyleUnderline"/>
        </w:rPr>
      </w:pPr>
      <w:r w:rsidRPr="002D58E6">
        <w:rPr>
          <w:sz w:val="16"/>
        </w:rPr>
        <w:t xml:space="preserve">To us </w:t>
      </w:r>
      <w:r w:rsidRPr="002D58E6">
        <w:rPr>
          <w:rStyle w:val="StyleUnderline"/>
        </w:rPr>
        <w:t>this writing is</w:t>
      </w:r>
      <w:r w:rsidRPr="002D58E6">
        <w:rPr>
          <w:sz w:val="16"/>
        </w:rPr>
        <w:t xml:space="preserve"> itself a </w:t>
      </w:r>
      <w:r w:rsidRPr="002D58E6">
        <w:rPr>
          <w:rStyle w:val="StyleUnderline"/>
        </w:rPr>
        <w:t xml:space="preserve">decolonial act of </w:t>
      </w:r>
      <w:r w:rsidRPr="002D58E6">
        <w:rPr>
          <w:rStyle w:val="Emphasis"/>
        </w:rPr>
        <w:t>studying</w:t>
      </w:r>
      <w:r w:rsidRPr="002D58E6">
        <w:rPr>
          <w:sz w:val="16"/>
        </w:rPr>
        <w:t xml:space="preserve">, planning, </w:t>
      </w:r>
      <w:r w:rsidRPr="002D58E6">
        <w:rPr>
          <w:rStyle w:val="StyleUnderline"/>
        </w:rPr>
        <w:t xml:space="preserve">and </w:t>
      </w:r>
      <w:r w:rsidRPr="002D58E6">
        <w:rPr>
          <w:rStyle w:val="Emphasis"/>
        </w:rPr>
        <w:t>actualizing</w:t>
      </w:r>
      <w:r w:rsidRPr="002D58E6">
        <w:rPr>
          <w:rStyle w:val="StyleUnderline"/>
        </w:rPr>
        <w:t xml:space="preserve"> what we</w:t>
      </w:r>
      <w:r w:rsidRPr="002D58E6">
        <w:rPr>
          <w:sz w:val="16"/>
        </w:rPr>
        <w:t xml:space="preserve"> do </w:t>
      </w:r>
      <w:r w:rsidRPr="002D58E6">
        <w:rPr>
          <w:rStyle w:val="StyleUnderline"/>
        </w:rPr>
        <w:t>want</w:t>
      </w:r>
      <w:r w:rsidRPr="002D58E6">
        <w:rPr>
          <w:sz w:val="16"/>
        </w:rPr>
        <w:t xml:space="preserve">. </w:t>
      </w:r>
      <w:r w:rsidRPr="002D58E6">
        <w:rPr>
          <w:rStyle w:val="StyleUnderline"/>
        </w:rPr>
        <w:t xml:space="preserve">By speaking </w:t>
      </w:r>
      <w:r w:rsidRPr="002D58E6">
        <w:rPr>
          <w:sz w:val="16"/>
        </w:rPr>
        <w:t xml:space="preserve">the truth of </w:t>
      </w:r>
      <w:r w:rsidRPr="002D58E6">
        <w:rPr>
          <w:rStyle w:val="StyleUnderline"/>
        </w:rPr>
        <w:t>our experiences</w:t>
      </w:r>
      <w:r w:rsidRPr="002D58E6">
        <w:rPr>
          <w:sz w:val="16"/>
        </w:rPr>
        <w:t xml:space="preserve">, without compromise, and </w:t>
      </w:r>
      <w:r w:rsidRPr="002D58E6">
        <w:rPr>
          <w:rStyle w:val="Emphasis"/>
        </w:rPr>
        <w:t>without regard for the settler or their institutions</w:t>
      </w:r>
      <w:r w:rsidRPr="002D58E6">
        <w:rPr>
          <w:rStyle w:val="StyleUnderline"/>
        </w:rPr>
        <w:t xml:space="preserve">, the oppressed confront hegemonic attempts to </w:t>
      </w:r>
      <w:r w:rsidRPr="002D58E6">
        <w:rPr>
          <w:rStyle w:val="Emphasis"/>
        </w:rPr>
        <w:t>confine</w:t>
      </w:r>
      <w:r w:rsidRPr="002D58E6">
        <w:rPr>
          <w:sz w:val="16"/>
        </w:rPr>
        <w:t xml:space="preserve"> and foreclose upon </w:t>
      </w:r>
      <w:r w:rsidRPr="002D58E6">
        <w:rPr>
          <w:rStyle w:val="Emphasis"/>
        </w:rPr>
        <w:t>decolonization</w:t>
      </w:r>
      <w:r w:rsidRPr="002D58E6">
        <w:rPr>
          <w:sz w:val="16"/>
        </w:rPr>
        <w:t>. This is no handbook to destroying the neoliberal colonial structure of higher education. It is, however, an affirmation of the necessity of its deflagration within the larger project of decolonization, and an opportunity to imagine life after the burning.</w:t>
      </w:r>
    </w:p>
    <w:p w:rsidR="00D46E6C" w:rsidRPr="00095616" w:rsidRDefault="00D46E6C" w:rsidP="00D46E6C">
      <w:pPr>
        <w:rPr>
          <w:rStyle w:val="StyleUnderline"/>
        </w:rPr>
      </w:pPr>
      <w:r w:rsidRPr="002D58E6">
        <w:rPr>
          <w:sz w:val="16"/>
          <w:szCs w:val="16"/>
        </w:rPr>
        <w:t>A Definition of Settler Colonialism</w:t>
      </w:r>
    </w:p>
    <w:p w:rsidR="00D46E6C" w:rsidRPr="00095616" w:rsidRDefault="00D46E6C" w:rsidP="00D46E6C">
      <w:pPr>
        <w:rPr>
          <w:rStyle w:val="StyleUnderline"/>
        </w:rPr>
      </w:pPr>
      <w:r w:rsidRPr="002D58E6">
        <w:rPr>
          <w:rStyle w:val="StyleUnderline"/>
        </w:rPr>
        <w:t xml:space="preserve">We speak of </w:t>
      </w:r>
      <w:r w:rsidRPr="00831C30">
        <w:rPr>
          <w:rStyle w:val="Emphasis"/>
          <w:highlight w:val="green"/>
        </w:rPr>
        <w:t>settler colonialism</w:t>
      </w:r>
      <w:r w:rsidRPr="002D58E6">
        <w:rPr>
          <w:rStyle w:val="StyleUnderline"/>
        </w:rPr>
        <w:t xml:space="preserve"> as that</w:t>
      </w:r>
      <w:r w:rsidRPr="002D58E6">
        <w:rPr>
          <w:sz w:val="16"/>
        </w:rPr>
        <w:t xml:space="preserve"> particular </w:t>
      </w:r>
      <w:r w:rsidRPr="002D58E6">
        <w:rPr>
          <w:rStyle w:val="Emphasis"/>
        </w:rPr>
        <w:t>imperial violence</w:t>
      </w:r>
      <w:r w:rsidRPr="002D58E6">
        <w:rPr>
          <w:rStyle w:val="StyleUnderline"/>
        </w:rPr>
        <w:t xml:space="preserve"> practiced by settler populations on colonized lands</w:t>
      </w:r>
      <w:r w:rsidRPr="002D58E6">
        <w:rPr>
          <w:sz w:val="16"/>
        </w:rPr>
        <w:t xml:space="preserve">. As settlers, these populations must secure their own futurity, belonging, and dominion within the homelands of indigenous peoples. For that reason, settler colonialism is primarily concerned with territoriality (Wolfe, 2006), exercising both internal and external modes of imperialism in order to secure the permanent occupation of indigenous territory, with the “express purpose of building an ethnically distinct national community” (Bonds &amp; Inwood, 2016, p. 716). </w:t>
      </w:r>
      <w:r w:rsidRPr="002D58E6">
        <w:rPr>
          <w:rStyle w:val="StyleUnderline"/>
        </w:rPr>
        <w:t>The maintenance of</w:t>
      </w:r>
      <w:r w:rsidRPr="002D58E6">
        <w:rPr>
          <w:sz w:val="16"/>
        </w:rPr>
        <w:t xml:space="preserve"> that national community, i.e. </w:t>
      </w:r>
      <w:r w:rsidRPr="002D58E6">
        <w:rPr>
          <w:rStyle w:val="StyleUnderline"/>
        </w:rPr>
        <w:t xml:space="preserve">the </w:t>
      </w:r>
      <w:r w:rsidRPr="002D58E6">
        <w:rPr>
          <w:rStyle w:val="Emphasis"/>
        </w:rPr>
        <w:t>settler state</w:t>
      </w:r>
      <w:r w:rsidRPr="002D58E6">
        <w:rPr>
          <w:sz w:val="16"/>
        </w:rPr>
        <w:t xml:space="preserve">, is defined by and </w:t>
      </w:r>
      <w:r w:rsidRPr="00831C30">
        <w:rPr>
          <w:rStyle w:val="StyleUnderline"/>
          <w:highlight w:val="green"/>
        </w:rPr>
        <w:t>depends</w:t>
      </w:r>
      <w:r w:rsidRPr="002D58E6">
        <w:rPr>
          <w:rStyle w:val="StyleUnderline"/>
        </w:rPr>
        <w:t xml:space="preserve"> up</w:t>
      </w:r>
      <w:r w:rsidRPr="00831C30">
        <w:rPr>
          <w:rStyle w:val="StyleUnderline"/>
          <w:highlight w:val="green"/>
        </w:rPr>
        <w:t>on eliminating indigenous peoples</w:t>
      </w:r>
      <w:r w:rsidRPr="002D58E6">
        <w:rPr>
          <w:rStyle w:val="StyleUnderline"/>
        </w:rPr>
        <w:t>,</w:t>
      </w:r>
      <w:r w:rsidRPr="002D58E6">
        <w:rPr>
          <w:sz w:val="16"/>
        </w:rPr>
        <w:t xml:space="preserve"> seizing and privatizing indigenous lands, </w:t>
      </w:r>
      <w:r w:rsidRPr="002D58E6">
        <w:rPr>
          <w:rStyle w:val="StyleUnderline"/>
        </w:rPr>
        <w:t xml:space="preserve">exploiting and containing marginalized peoples </w:t>
      </w:r>
      <w:r w:rsidRPr="00831C30">
        <w:rPr>
          <w:rStyle w:val="StyleUnderline"/>
          <w:highlight w:val="green"/>
        </w:rPr>
        <w:t>in</w:t>
      </w:r>
      <w:r w:rsidRPr="002D58E6">
        <w:rPr>
          <w:rStyle w:val="StyleUnderline"/>
        </w:rPr>
        <w:t xml:space="preserve"> a system of </w:t>
      </w:r>
      <w:r w:rsidRPr="00831C30">
        <w:rPr>
          <w:rStyle w:val="Emphasis"/>
          <w:highlight w:val="green"/>
        </w:rPr>
        <w:t>racial capitalism</w:t>
      </w:r>
      <w:r w:rsidRPr="002D58E6">
        <w:rPr>
          <w:sz w:val="16"/>
        </w:rPr>
        <w:t xml:space="preserve"> (Bonds &amp; Inwood, 2016; Gilmore, 2007). These operations, of what we henceforth describe as </w:t>
      </w:r>
      <w:r w:rsidRPr="002D58E6">
        <w:rPr>
          <w:rStyle w:val="StyleUnderline"/>
        </w:rPr>
        <w:t>settler colonial violence</w:t>
      </w:r>
      <w:r w:rsidRPr="002D58E6">
        <w:rPr>
          <w:sz w:val="16"/>
        </w:rPr>
        <w:t xml:space="preserve">, </w:t>
      </w:r>
      <w:r w:rsidRPr="002D58E6">
        <w:rPr>
          <w:rStyle w:val="StyleUnderline"/>
        </w:rPr>
        <w:t>are carried out by</w:t>
      </w:r>
      <w:r w:rsidRPr="002D58E6">
        <w:rPr>
          <w:sz w:val="16"/>
        </w:rPr>
        <w:t xml:space="preserve"> the various formal institutions and informal social systems of </w:t>
      </w:r>
      <w:r w:rsidRPr="002D58E6">
        <w:rPr>
          <w:rStyle w:val="StyleUnderline"/>
        </w:rPr>
        <w:t xml:space="preserve">the </w:t>
      </w:r>
      <w:r w:rsidRPr="002D58E6">
        <w:rPr>
          <w:rStyle w:val="Emphasis"/>
        </w:rPr>
        <w:t>settler state</w:t>
      </w:r>
      <w:r w:rsidRPr="002D58E6">
        <w:rPr>
          <w:rStyle w:val="StyleUnderline"/>
        </w:rPr>
        <w:t xml:space="preserve">; the </w:t>
      </w:r>
      <w:r w:rsidRPr="00831C30">
        <w:rPr>
          <w:rStyle w:val="Emphasis"/>
          <w:highlight w:val="green"/>
        </w:rPr>
        <w:t>murder</w:t>
      </w:r>
      <w:r w:rsidRPr="00831C30">
        <w:rPr>
          <w:rStyle w:val="StyleUnderline"/>
          <w:highlight w:val="green"/>
        </w:rPr>
        <w:t xml:space="preserve"> </w:t>
      </w:r>
      <w:r w:rsidRPr="00862895">
        <w:rPr>
          <w:rStyle w:val="StyleUnderline"/>
        </w:rPr>
        <w:t xml:space="preserve">of </w:t>
      </w:r>
      <w:r w:rsidRPr="00862895">
        <w:rPr>
          <w:rStyle w:val="Emphasis"/>
        </w:rPr>
        <w:t>indigenous women</w:t>
      </w:r>
      <w:r w:rsidRPr="002D58E6">
        <w:rPr>
          <w:rStyle w:val="StyleUnderline"/>
        </w:rPr>
        <w:t xml:space="preserve">, </w:t>
      </w:r>
      <w:r w:rsidRPr="002D58E6">
        <w:rPr>
          <w:rStyle w:val="Emphasis"/>
        </w:rPr>
        <w:t xml:space="preserve">industry-driven </w:t>
      </w:r>
      <w:r w:rsidRPr="00862895">
        <w:rPr>
          <w:rStyle w:val="Emphasis"/>
        </w:rPr>
        <w:t xml:space="preserve">environmental </w:t>
      </w:r>
      <w:r w:rsidRPr="00831C30">
        <w:rPr>
          <w:rStyle w:val="Emphasis"/>
          <w:highlight w:val="green"/>
        </w:rPr>
        <w:t>genocide</w:t>
      </w:r>
      <w:r w:rsidRPr="002D58E6">
        <w:rPr>
          <w:sz w:val="16"/>
        </w:rPr>
        <w:t xml:space="preserve"> (Whyte, 2018)</w:t>
      </w:r>
      <w:r w:rsidRPr="002D58E6">
        <w:rPr>
          <w:rStyle w:val="StyleUnderline"/>
        </w:rPr>
        <w:t xml:space="preserve">, </w:t>
      </w:r>
      <w:r w:rsidRPr="002D58E6">
        <w:rPr>
          <w:rStyle w:val="Emphasis"/>
        </w:rPr>
        <w:t xml:space="preserve">racist </w:t>
      </w:r>
      <w:r w:rsidRPr="00862895">
        <w:rPr>
          <w:rStyle w:val="Emphasis"/>
        </w:rPr>
        <w:t>border expansion</w:t>
      </w:r>
      <w:r w:rsidRPr="002D58E6">
        <w:rPr>
          <w:rStyle w:val="StyleUnderline"/>
        </w:rPr>
        <w:t xml:space="preserve">, </w:t>
      </w:r>
      <w:r w:rsidRPr="002D58E6">
        <w:rPr>
          <w:rStyle w:val="Emphasis"/>
        </w:rPr>
        <w:t>urban restructuring</w:t>
      </w:r>
      <w:r w:rsidRPr="002D58E6">
        <w:rPr>
          <w:rStyle w:val="StyleUnderline"/>
        </w:rPr>
        <w:t xml:space="preserve">, </w:t>
      </w:r>
      <w:r w:rsidRPr="00862895">
        <w:rPr>
          <w:rStyle w:val="Emphasis"/>
        </w:rPr>
        <w:t>mass incarceration</w:t>
      </w:r>
      <w:r w:rsidRPr="00831C30">
        <w:rPr>
          <w:rStyle w:val="StyleUnderline"/>
          <w:highlight w:val="green"/>
        </w:rPr>
        <w:t>, and</w:t>
      </w:r>
      <w:r w:rsidRPr="002D58E6">
        <w:rPr>
          <w:rStyle w:val="StyleUnderline"/>
        </w:rPr>
        <w:t xml:space="preserve"> the </w:t>
      </w:r>
      <w:r w:rsidRPr="002D58E6">
        <w:rPr>
          <w:rStyle w:val="Emphasis"/>
        </w:rPr>
        <w:t>exploitation</w:t>
      </w:r>
      <w:r w:rsidRPr="002D58E6">
        <w:rPr>
          <w:rStyle w:val="StyleUnderline"/>
        </w:rPr>
        <w:t xml:space="preserve"> and </w:t>
      </w:r>
      <w:r w:rsidRPr="00831C30">
        <w:rPr>
          <w:rStyle w:val="Emphasis"/>
          <w:highlight w:val="green"/>
        </w:rPr>
        <w:t>killing</w:t>
      </w:r>
      <w:r w:rsidRPr="002D58E6">
        <w:rPr>
          <w:rStyle w:val="StyleUnderline"/>
        </w:rPr>
        <w:t xml:space="preserve"> of </w:t>
      </w:r>
      <w:r w:rsidRPr="00862895">
        <w:rPr>
          <w:rStyle w:val="Emphasis"/>
        </w:rPr>
        <w:t>Black people</w:t>
      </w:r>
      <w:r w:rsidRPr="002D58E6">
        <w:rPr>
          <w:sz w:val="16"/>
        </w:rPr>
        <w:t xml:space="preserve"> (to name a few examples), </w:t>
      </w:r>
      <w:r w:rsidRPr="00831C30">
        <w:rPr>
          <w:rStyle w:val="StyleUnderline"/>
          <w:highlight w:val="green"/>
        </w:rPr>
        <w:t xml:space="preserve">are its </w:t>
      </w:r>
      <w:r w:rsidRPr="00831C30">
        <w:rPr>
          <w:rStyle w:val="Emphasis"/>
          <w:highlight w:val="green"/>
        </w:rPr>
        <w:t>evidence</w:t>
      </w:r>
      <w:r w:rsidRPr="002D58E6">
        <w:rPr>
          <w:rStyle w:val="StyleUnderline"/>
        </w:rPr>
        <w:t>. What must be understood</w:t>
      </w:r>
      <w:r w:rsidRPr="002D58E6">
        <w:rPr>
          <w:sz w:val="16"/>
        </w:rPr>
        <w:t xml:space="preserve"> then, </w:t>
      </w:r>
      <w:r w:rsidRPr="002D58E6">
        <w:rPr>
          <w:rStyle w:val="StyleUnderline"/>
        </w:rPr>
        <w:t xml:space="preserve">is that </w:t>
      </w:r>
      <w:r w:rsidRPr="00831C30">
        <w:rPr>
          <w:rStyle w:val="Emphasis"/>
          <w:highlight w:val="green"/>
        </w:rPr>
        <w:t>settler colonialism</w:t>
      </w:r>
      <w:r w:rsidRPr="00831C30">
        <w:rPr>
          <w:rStyle w:val="StyleUnderline"/>
          <w:highlight w:val="green"/>
        </w:rPr>
        <w:t xml:space="preserve"> is</w:t>
      </w:r>
      <w:r w:rsidRPr="002D58E6">
        <w:rPr>
          <w:rStyle w:val="StyleUnderline"/>
        </w:rPr>
        <w:t xml:space="preserve"> not an isolated </w:t>
      </w:r>
      <w:r w:rsidRPr="002D58E6">
        <w:rPr>
          <w:rStyle w:val="Emphasis"/>
        </w:rPr>
        <w:t>historical event</w:t>
      </w:r>
      <w:r w:rsidRPr="002D58E6">
        <w:rPr>
          <w:rStyle w:val="StyleUnderline"/>
        </w:rPr>
        <w:t xml:space="preserve">, nor a regrettable </w:t>
      </w:r>
      <w:r w:rsidRPr="002D58E6">
        <w:rPr>
          <w:rStyle w:val="Emphasis"/>
        </w:rPr>
        <w:t>vestige</w:t>
      </w:r>
      <w:r w:rsidRPr="002D58E6">
        <w:rPr>
          <w:sz w:val="16"/>
        </w:rPr>
        <w:t xml:space="preserve"> of times passed. </w:t>
      </w:r>
      <w:r w:rsidRPr="002D58E6">
        <w:rPr>
          <w:rStyle w:val="StyleUnderline"/>
        </w:rPr>
        <w:t>It is</w:t>
      </w:r>
      <w:r w:rsidRPr="002D58E6">
        <w:rPr>
          <w:sz w:val="16"/>
        </w:rPr>
        <w:t xml:space="preserve">, rather, </w:t>
      </w:r>
      <w:r w:rsidRPr="00831C30">
        <w:rPr>
          <w:rStyle w:val="StyleUnderline"/>
          <w:highlight w:val="green"/>
        </w:rPr>
        <w:t xml:space="preserve">an </w:t>
      </w:r>
      <w:r w:rsidRPr="00831C30">
        <w:rPr>
          <w:rStyle w:val="Emphasis"/>
          <w:highlight w:val="green"/>
        </w:rPr>
        <w:t>enduring reality</w:t>
      </w:r>
      <w:r w:rsidRPr="002D58E6">
        <w:rPr>
          <w:rStyle w:val="StyleUnderline"/>
        </w:rPr>
        <w:t>, re/</w:t>
      </w:r>
      <w:r w:rsidRPr="00831C30">
        <w:rPr>
          <w:rStyle w:val="StyleUnderline"/>
          <w:highlight w:val="green"/>
        </w:rPr>
        <w:t>structured by</w:t>
      </w:r>
      <w:r w:rsidRPr="002D58E6">
        <w:rPr>
          <w:sz w:val="16"/>
        </w:rPr>
        <w:t xml:space="preserve"> the </w:t>
      </w:r>
      <w:r w:rsidRPr="002D58E6">
        <w:rPr>
          <w:rStyle w:val="StyleUnderline"/>
        </w:rPr>
        <w:t xml:space="preserve">settler insecurities of living on </w:t>
      </w:r>
      <w:r w:rsidRPr="00831C30">
        <w:rPr>
          <w:rStyle w:val="Emphasis"/>
          <w:highlight w:val="green"/>
        </w:rPr>
        <w:t>stolen land</w:t>
      </w:r>
      <w:r w:rsidRPr="002D58E6">
        <w:rPr>
          <w:sz w:val="16"/>
        </w:rPr>
        <w:t>, and reckoning with the violence of their own existence.</w:t>
      </w:r>
    </w:p>
    <w:p w:rsidR="00D46E6C" w:rsidRPr="00095616" w:rsidRDefault="00D46E6C" w:rsidP="00D46E6C">
      <w:pPr>
        <w:rPr>
          <w:rStyle w:val="StyleUnderline"/>
        </w:rPr>
      </w:pPr>
      <w:r w:rsidRPr="002D58E6">
        <w:rPr>
          <w:sz w:val="16"/>
          <w:szCs w:val="16"/>
        </w:rPr>
        <w:t>A Definition of Decolonization</w:t>
      </w:r>
    </w:p>
    <w:p w:rsidR="00D46E6C" w:rsidRPr="00095616" w:rsidRDefault="00D46E6C" w:rsidP="00D46E6C">
      <w:pPr>
        <w:rPr>
          <w:rStyle w:val="StyleUnderline"/>
        </w:rPr>
      </w:pPr>
      <w:r w:rsidRPr="002D58E6">
        <w:rPr>
          <w:sz w:val="16"/>
        </w:rPr>
        <w:t xml:space="preserve">As Tuck and Yang (2012) have urged us to see, </w:t>
      </w:r>
      <w:r w:rsidRPr="002D58E6">
        <w:rPr>
          <w:rStyle w:val="Emphasis"/>
        </w:rPr>
        <w:t>decolonization</w:t>
      </w:r>
      <w:r w:rsidRPr="002D58E6">
        <w:rPr>
          <w:sz w:val="16"/>
        </w:rPr>
        <w:t xml:space="preserve"> is not a metaphor for social change. It </w:t>
      </w:r>
      <w:r w:rsidRPr="002D58E6">
        <w:rPr>
          <w:rStyle w:val="StyleUnderline"/>
        </w:rPr>
        <w:t xml:space="preserve">is a </w:t>
      </w:r>
      <w:r w:rsidRPr="002D58E6">
        <w:rPr>
          <w:sz w:val="16"/>
        </w:rPr>
        <w:t xml:space="preserve">likewise necessarily </w:t>
      </w:r>
      <w:r w:rsidRPr="002D58E6">
        <w:rPr>
          <w:rStyle w:val="Emphasis"/>
        </w:rPr>
        <w:t>violent disruption</w:t>
      </w:r>
      <w:r w:rsidRPr="002D58E6">
        <w:rPr>
          <w:rStyle w:val="StyleUnderline"/>
        </w:rPr>
        <w:t xml:space="preserve"> and expulsion of </w:t>
      </w:r>
      <w:r w:rsidRPr="002D58E6">
        <w:rPr>
          <w:rStyle w:val="Emphasis"/>
        </w:rPr>
        <w:t>colonial order</w:t>
      </w:r>
      <w:r w:rsidRPr="002D58E6">
        <w:rPr>
          <w:rStyle w:val="StyleUnderline"/>
        </w:rPr>
        <w:t xml:space="preserve"> from </w:t>
      </w:r>
      <w:r w:rsidRPr="002D58E6">
        <w:rPr>
          <w:rStyle w:val="Emphasis"/>
        </w:rPr>
        <w:t>indigenous lives</w:t>
      </w:r>
      <w:r w:rsidRPr="002D58E6">
        <w:rPr>
          <w:rStyle w:val="StyleUnderline"/>
        </w:rPr>
        <w:t xml:space="preserve"> and </w:t>
      </w:r>
      <w:r w:rsidRPr="002D58E6">
        <w:rPr>
          <w:rStyle w:val="Emphasis"/>
        </w:rPr>
        <w:t>lands</w:t>
      </w:r>
      <w:r w:rsidRPr="002D58E6">
        <w:rPr>
          <w:sz w:val="16"/>
        </w:rPr>
        <w:t xml:space="preserve"> (Smith, 2012). </w:t>
      </w:r>
      <w:r w:rsidRPr="002D58E6">
        <w:rPr>
          <w:rStyle w:val="StyleUnderline"/>
        </w:rPr>
        <w:t xml:space="preserve">Decolonization is not an attempt to seize </w:t>
      </w:r>
      <w:r w:rsidRPr="002D58E6">
        <w:rPr>
          <w:rStyle w:val="Emphasis"/>
        </w:rPr>
        <w:t>imperial wealth</w:t>
      </w:r>
      <w:r w:rsidRPr="002D58E6">
        <w:rPr>
          <w:rStyle w:val="StyleUnderline"/>
        </w:rPr>
        <w:t xml:space="preserve"> or recreate</w:t>
      </w:r>
      <w:r w:rsidRPr="002D58E6">
        <w:rPr>
          <w:sz w:val="16"/>
        </w:rPr>
        <w:t xml:space="preserve"> the </w:t>
      </w:r>
      <w:r w:rsidRPr="002D58E6">
        <w:rPr>
          <w:rStyle w:val="StyleUnderline"/>
        </w:rPr>
        <w:t>progress it affords, but to end</w:t>
      </w:r>
      <w:r w:rsidRPr="002D58E6">
        <w:rPr>
          <w:sz w:val="16"/>
        </w:rPr>
        <w:t xml:space="preserve"> the systems of </w:t>
      </w:r>
      <w:r w:rsidRPr="002D58E6">
        <w:rPr>
          <w:rStyle w:val="Emphasis"/>
        </w:rPr>
        <w:t>exploitation</w:t>
      </w:r>
      <w:r w:rsidRPr="002D58E6">
        <w:rPr>
          <w:rStyle w:val="StyleUnderline"/>
        </w:rPr>
        <w:t xml:space="preserve"> that produce them both. Decolonization is concerned with the reclamation of </w:t>
      </w:r>
      <w:r w:rsidRPr="002D58E6">
        <w:rPr>
          <w:rStyle w:val="Emphasis"/>
        </w:rPr>
        <w:t>indigenous</w:t>
      </w:r>
      <w:r w:rsidRPr="002D58E6">
        <w:rPr>
          <w:sz w:val="16"/>
        </w:rPr>
        <w:t xml:space="preserve"> modes of </w:t>
      </w:r>
      <w:r w:rsidRPr="002D58E6">
        <w:rPr>
          <w:rStyle w:val="Emphasis"/>
        </w:rPr>
        <w:t>life</w:t>
      </w:r>
      <w:r w:rsidRPr="002D58E6">
        <w:rPr>
          <w:sz w:val="16"/>
        </w:rPr>
        <w:t xml:space="preserve"> (Coulthard, 2014), </w:t>
      </w:r>
      <w:r w:rsidRPr="002D58E6">
        <w:rPr>
          <w:rStyle w:val="StyleUnderline"/>
        </w:rPr>
        <w:t>centering relationships between people and the land, and envisioning</w:t>
      </w:r>
      <w:r w:rsidRPr="002D58E6">
        <w:rPr>
          <w:sz w:val="16"/>
        </w:rPr>
        <w:t xml:space="preserve"> our own </w:t>
      </w:r>
      <w:r w:rsidRPr="002D58E6">
        <w:rPr>
          <w:rStyle w:val="StyleUnderline"/>
        </w:rPr>
        <w:t xml:space="preserve">futurities without regard for the </w:t>
      </w:r>
      <w:r w:rsidRPr="002D58E6">
        <w:rPr>
          <w:rStyle w:val="Emphasis"/>
        </w:rPr>
        <w:t>settler</w:t>
      </w:r>
      <w:r w:rsidRPr="002D58E6">
        <w:rPr>
          <w:sz w:val="16"/>
        </w:rPr>
        <w:t>.</w:t>
      </w:r>
    </w:p>
    <w:p w:rsidR="00D46E6C" w:rsidRDefault="00D46E6C" w:rsidP="00D46E6C"/>
    <w:p w:rsidR="00D46E6C" w:rsidRPr="00410C1B" w:rsidRDefault="00D46E6C" w:rsidP="00D46E6C">
      <w:pPr>
        <w:pStyle w:val="Heading4"/>
        <w:rPr>
          <w:rStyle w:val="StyleUnderline"/>
        </w:rPr>
      </w:pPr>
      <w:r>
        <w:lastRenderedPageBreak/>
        <w:t xml:space="preserve">2---The demand of the 1AC falls into the </w:t>
      </w:r>
      <w:r w:rsidRPr="009A5EEC">
        <w:rPr>
          <w:u w:val="single"/>
        </w:rPr>
        <w:t>dialectic of recognition</w:t>
      </w:r>
      <w:r>
        <w:t xml:space="preserve"> that consolidates the settler university---even if the content of their AFF might be refusal it functions as </w:t>
      </w:r>
      <w:r w:rsidRPr="009A5EEC">
        <w:rPr>
          <w:u w:val="single"/>
        </w:rPr>
        <w:t>academic recognition</w:t>
      </w:r>
      <w:r>
        <w:t xml:space="preserve"> in form</w:t>
      </w:r>
    </w:p>
    <w:p w:rsidR="00D46E6C" w:rsidRPr="00E926D7" w:rsidRDefault="00D46E6C" w:rsidP="00D46E6C">
      <w:pPr>
        <w:rPr>
          <w:rStyle w:val="StyleUnderline"/>
        </w:rPr>
      </w:pPr>
      <w:r>
        <w:t xml:space="preserve">Sandy </w:t>
      </w:r>
      <w:r w:rsidRPr="00E926D7">
        <w:rPr>
          <w:rStyle w:val="Style13ptBold"/>
        </w:rPr>
        <w:t>Grande</w:t>
      </w:r>
      <w:r>
        <w:t xml:space="preserve"> 20</w:t>
      </w:r>
      <w:r w:rsidRPr="00E926D7">
        <w:rPr>
          <w:rStyle w:val="Style13ptBold"/>
        </w:rPr>
        <w:t>18</w:t>
      </w:r>
      <w:r>
        <w:t xml:space="preserve">, </w:t>
      </w:r>
      <w:r w:rsidRPr="00E926D7">
        <w:t>Professor of Political Science and Native American and Indigenous Studies at the University of Connecticut</w:t>
      </w:r>
      <w:r>
        <w:t xml:space="preserve">, 2018, Chapter 10: “Refusing the University,” </w:t>
      </w:r>
      <w:r>
        <w:rPr>
          <w:i/>
          <w:iCs/>
        </w:rPr>
        <w:t>Dissident Knowledge in Higher Education</w:t>
      </w:r>
      <w:r>
        <w:t xml:space="preserve">, </w:t>
      </w:r>
      <w:r w:rsidRPr="00E926D7">
        <w:t>University of Regina Press</w:t>
      </w:r>
      <w:r>
        <w:t>, pp. 176-180</w:t>
      </w:r>
    </w:p>
    <w:p w:rsidR="00D46E6C" w:rsidRPr="00E15377" w:rsidRDefault="00D46E6C" w:rsidP="00D46E6C">
      <w:pPr>
        <w:tabs>
          <w:tab w:val="left" w:pos="2160"/>
        </w:tabs>
        <w:rPr>
          <w:sz w:val="14"/>
        </w:rPr>
      </w:pPr>
      <w:r w:rsidRPr="00E15377">
        <w:rPr>
          <w:sz w:val="14"/>
        </w:rPr>
        <w:t xml:space="preserve">Historically, </w:t>
      </w:r>
      <w:r w:rsidRPr="00831C30">
        <w:rPr>
          <w:rStyle w:val="StyleUnderline"/>
          <w:highlight w:val="green"/>
        </w:rPr>
        <w:t xml:space="preserve">the university functioned as the </w:t>
      </w:r>
      <w:r w:rsidRPr="00862895">
        <w:rPr>
          <w:rStyle w:val="Emphasis"/>
        </w:rPr>
        <w:t xml:space="preserve">institutional </w:t>
      </w:r>
      <w:r w:rsidRPr="00831C30">
        <w:rPr>
          <w:rStyle w:val="Emphasis"/>
          <w:highlight w:val="green"/>
        </w:rPr>
        <w:t>nexus</w:t>
      </w:r>
      <w:r w:rsidRPr="00831C30">
        <w:rPr>
          <w:rStyle w:val="StyleUnderline"/>
          <w:highlight w:val="green"/>
        </w:rPr>
        <w:t xml:space="preserve"> for</w:t>
      </w:r>
      <w:r w:rsidRPr="009A5EEC">
        <w:rPr>
          <w:rStyle w:val="StyleUnderline"/>
        </w:rPr>
        <w:t xml:space="preserve"> the </w:t>
      </w:r>
      <w:r w:rsidRPr="00831C30">
        <w:rPr>
          <w:rStyle w:val="StyleUnderline"/>
          <w:highlight w:val="green"/>
        </w:rPr>
        <w:t xml:space="preserve">capitalist and religious missions </w:t>
      </w:r>
      <w:r w:rsidRPr="00862895">
        <w:rPr>
          <w:rStyle w:val="StyleUnderline"/>
        </w:rPr>
        <w:t xml:space="preserve">of the </w:t>
      </w:r>
      <w:r w:rsidRPr="00862895">
        <w:rPr>
          <w:rStyle w:val="Emphasis"/>
        </w:rPr>
        <w:t>settler state</w:t>
      </w:r>
      <w:r w:rsidRPr="00862895">
        <w:rPr>
          <w:rStyle w:val="StyleUnderline"/>
        </w:rPr>
        <w:t>, mirroring</w:t>
      </w:r>
      <w:r w:rsidRPr="009A5EEC">
        <w:rPr>
          <w:rStyle w:val="StyleUnderline"/>
        </w:rPr>
        <w:t xml:space="preserve"> its history of </w:t>
      </w:r>
      <w:r w:rsidRPr="00831C30">
        <w:rPr>
          <w:rStyle w:val="StyleUnderline"/>
          <w:highlight w:val="green"/>
        </w:rPr>
        <w:t>dispossession, enslavement, exclusion, forced assimilation, and integration</w:t>
      </w:r>
      <w:r>
        <w:rPr>
          <w:rStyle w:val="StyleUnderline"/>
        </w:rPr>
        <w:t>.</w:t>
      </w:r>
      <w:r w:rsidRPr="00E15377">
        <w:rPr>
          <w:sz w:val="14"/>
        </w:rPr>
        <w:t xml:space="preserve"> As noted by Craig Wilder (2014), author of Ebony and Ivy: Race, </w:t>
      </w:r>
      <w:r>
        <w:rPr>
          <w:rStyle w:val="StyleUnderline"/>
        </w:rPr>
        <w:t xml:space="preserve">Slavery, and the Troubled History of America’s Universities, </w:t>
      </w:r>
      <w:r w:rsidRPr="00831C30">
        <w:rPr>
          <w:rStyle w:val="StyleUnderline"/>
          <w:highlight w:val="green"/>
        </w:rPr>
        <w:t>the academy was both a “</w:t>
      </w:r>
      <w:r w:rsidRPr="00831C30">
        <w:rPr>
          <w:rStyle w:val="Emphasis"/>
          <w:highlight w:val="green"/>
        </w:rPr>
        <w:t>beneficiary and defender</w:t>
      </w:r>
      <w:r w:rsidRPr="00831C30">
        <w:rPr>
          <w:rStyle w:val="StyleUnderline"/>
          <w:highlight w:val="green"/>
        </w:rPr>
        <w:t xml:space="preserve">” of </w:t>
      </w:r>
      <w:r w:rsidRPr="009A5EEC">
        <w:rPr>
          <w:rStyle w:val="StyleUnderline"/>
        </w:rPr>
        <w:t xml:space="preserve">the same </w:t>
      </w:r>
      <w:r w:rsidRPr="00831C30">
        <w:rPr>
          <w:rStyle w:val="StyleUnderline"/>
          <w:highlight w:val="green"/>
        </w:rPr>
        <w:t>social and economic forces that “transformed</w:t>
      </w:r>
      <w:r>
        <w:rPr>
          <w:rStyle w:val="StyleUnderline"/>
        </w:rPr>
        <w:t xml:space="preserve"> West and </w:t>
      </w:r>
      <w:r w:rsidRPr="00862895">
        <w:rPr>
          <w:rStyle w:val="StyleUnderline"/>
        </w:rPr>
        <w:t xml:space="preserve">Central </w:t>
      </w:r>
      <w:r w:rsidRPr="00831C30">
        <w:rPr>
          <w:rStyle w:val="StyleUnderline"/>
          <w:highlight w:val="green"/>
        </w:rPr>
        <w:t>Africa</w:t>
      </w:r>
      <w:r w:rsidRPr="00862895">
        <w:rPr>
          <w:rStyle w:val="StyleUnderline"/>
        </w:rPr>
        <w:t xml:space="preserve"> through the slave trade and devastated indigenous nations in the Americas” </w:t>
      </w:r>
      <w:r w:rsidRPr="00862895">
        <w:rPr>
          <w:sz w:val="14"/>
        </w:rPr>
        <w:t>(2–3). He writes,</w:t>
      </w:r>
      <w:r w:rsidRPr="00E15377">
        <w:rPr>
          <w:sz w:val="14"/>
        </w:rPr>
        <w:t xml:space="preserve"> </w:t>
      </w:r>
    </w:p>
    <w:p w:rsidR="00D46E6C" w:rsidRPr="00B933B8" w:rsidRDefault="00D46E6C" w:rsidP="00D46E6C">
      <w:pPr>
        <w:tabs>
          <w:tab w:val="left" w:pos="2160"/>
        </w:tabs>
        <w:rPr>
          <w:sz w:val="14"/>
        </w:rPr>
      </w:pPr>
      <w:r w:rsidRPr="00E15377">
        <w:rPr>
          <w:sz w:val="14"/>
        </w:rPr>
        <w:t xml:space="preserve">American colleges were not innocent or passive beneficiaries of conquest and colonial slavery. The European invasion of the Americas and the modern slave trade pulled peoples throughout the Atlantic world into each others’ lives, and colleges were among the colonial institutions that braided their histories and rendered their fates dependent and antagonistic. </w:t>
      </w:r>
      <w:r w:rsidRPr="00831C30">
        <w:rPr>
          <w:rStyle w:val="StyleUnderline"/>
          <w:highlight w:val="green"/>
        </w:rPr>
        <w:t xml:space="preserve">The academy </w:t>
      </w:r>
      <w:r w:rsidRPr="00831C30">
        <w:rPr>
          <w:rStyle w:val="Emphasis"/>
          <w:highlight w:val="green"/>
        </w:rPr>
        <w:t>never stood apart</w:t>
      </w:r>
      <w:r w:rsidRPr="00831C30">
        <w:rPr>
          <w:rStyle w:val="StyleUnderline"/>
          <w:highlight w:val="green"/>
        </w:rPr>
        <w:t xml:space="preserve"> from </w:t>
      </w:r>
      <w:r w:rsidRPr="00862895">
        <w:rPr>
          <w:rStyle w:val="StyleUnderline"/>
        </w:rPr>
        <w:t xml:space="preserve">American </w:t>
      </w:r>
      <w:r w:rsidRPr="00831C30">
        <w:rPr>
          <w:rStyle w:val="Emphasis"/>
          <w:highlight w:val="green"/>
        </w:rPr>
        <w:t>slavery</w:t>
      </w:r>
      <w:r w:rsidRPr="009A5EEC">
        <w:rPr>
          <w:rStyle w:val="StyleUnderline"/>
        </w:rPr>
        <w:t xml:space="preserve">—in fact </w:t>
      </w:r>
      <w:r w:rsidRPr="00B933B8">
        <w:rPr>
          <w:rStyle w:val="StyleUnderline"/>
        </w:rPr>
        <w:t xml:space="preserve">it stood beside church and state as the </w:t>
      </w:r>
      <w:r w:rsidRPr="00B933B8">
        <w:rPr>
          <w:rStyle w:val="Emphasis"/>
        </w:rPr>
        <w:t>third pillar of a civilization</w:t>
      </w:r>
      <w:r w:rsidRPr="00B933B8">
        <w:rPr>
          <w:rStyle w:val="StyleUnderline"/>
        </w:rPr>
        <w:t xml:space="preserve"> built on </w:t>
      </w:r>
      <w:r w:rsidRPr="00B933B8">
        <w:rPr>
          <w:rStyle w:val="Emphasis"/>
        </w:rPr>
        <w:t>bondage</w:t>
      </w:r>
      <w:r w:rsidRPr="00B933B8">
        <w:rPr>
          <w:rStyle w:val="StyleUnderline"/>
        </w:rPr>
        <w:t>.</w:t>
      </w:r>
      <w:r w:rsidRPr="00B933B8">
        <w:rPr>
          <w:sz w:val="14"/>
        </w:rPr>
        <w:t xml:space="preserve"> (Wilder 2014, 11) </w:t>
      </w:r>
    </w:p>
    <w:p w:rsidR="00D46E6C" w:rsidRPr="00E15377" w:rsidRDefault="00D46E6C" w:rsidP="00D46E6C">
      <w:pPr>
        <w:tabs>
          <w:tab w:val="left" w:pos="2160"/>
        </w:tabs>
        <w:rPr>
          <w:rStyle w:val="StyleUnderline"/>
          <w:sz w:val="14"/>
          <w:u w:val="none"/>
        </w:rPr>
      </w:pPr>
      <w:r w:rsidRPr="00B933B8">
        <w:rPr>
          <w:sz w:val="14"/>
        </w:rPr>
        <w:t xml:space="preserve">Across the text, Wilder similarly registers (albeit unevenly) how </w:t>
      </w:r>
      <w:r w:rsidRPr="00B933B8">
        <w:rPr>
          <w:rStyle w:val="StyleUnderline"/>
        </w:rPr>
        <w:t>the academy</w:t>
      </w:r>
      <w:r w:rsidRPr="00B933B8">
        <w:rPr>
          <w:sz w:val="14"/>
        </w:rPr>
        <w:t xml:space="preserve"> also </w:t>
      </w:r>
      <w:r w:rsidRPr="00B933B8">
        <w:rPr>
          <w:rStyle w:val="StyleUnderline"/>
        </w:rPr>
        <w:t>never stood apart from</w:t>
      </w:r>
      <w:r w:rsidRPr="006C4A98">
        <w:rPr>
          <w:rStyle w:val="StyleUnderline"/>
        </w:rPr>
        <w:t xml:space="preserve"> the </w:t>
      </w:r>
      <w:r w:rsidRPr="00831C30">
        <w:rPr>
          <w:rStyle w:val="Emphasis"/>
          <w:highlight w:val="green"/>
        </w:rPr>
        <w:t>genocide</w:t>
      </w:r>
      <w:r w:rsidRPr="00831C30">
        <w:rPr>
          <w:rStyle w:val="StyleUnderline"/>
          <w:highlight w:val="green"/>
        </w:rPr>
        <w:t xml:space="preserve"> and </w:t>
      </w:r>
      <w:r w:rsidRPr="00831C30">
        <w:rPr>
          <w:rStyle w:val="Emphasis"/>
          <w:highlight w:val="green"/>
        </w:rPr>
        <w:t>dispossession</w:t>
      </w:r>
      <w:r w:rsidRPr="006C4A98">
        <w:rPr>
          <w:rStyle w:val="StyleUnderline"/>
        </w:rPr>
        <w:t xml:space="preserve"> of Indigenous peoples</w:t>
      </w:r>
      <w:r w:rsidRPr="00E15377">
        <w:rPr>
          <w:sz w:val="14"/>
        </w:rPr>
        <w:t xml:space="preserve">. All of </w:t>
      </w:r>
      <w:r w:rsidRPr="00831C30">
        <w:rPr>
          <w:rStyle w:val="StyleUnderline"/>
          <w:highlight w:val="green"/>
        </w:rPr>
        <w:t>which illuminates</w:t>
      </w:r>
      <w:r w:rsidRPr="006C4A98">
        <w:rPr>
          <w:rStyle w:val="StyleUnderline"/>
        </w:rPr>
        <w:t xml:space="preserve"> the university’s history as long- time accessory in </w:t>
      </w:r>
      <w:r w:rsidRPr="00831C30">
        <w:rPr>
          <w:rStyle w:val="StyleUnderline"/>
          <w:highlight w:val="green"/>
        </w:rPr>
        <w:t xml:space="preserve">the perpetuation of </w:t>
      </w:r>
      <w:r w:rsidRPr="00831C30">
        <w:rPr>
          <w:rStyle w:val="Emphasis"/>
          <w:highlight w:val="green"/>
        </w:rPr>
        <w:t>settler crimes</w:t>
      </w:r>
      <w:r w:rsidRPr="00831C30">
        <w:rPr>
          <w:rStyle w:val="StyleUnderline"/>
          <w:highlight w:val="green"/>
        </w:rPr>
        <w:t xml:space="preserve"> against </w:t>
      </w:r>
      <w:r w:rsidRPr="00831C30">
        <w:rPr>
          <w:rStyle w:val="Emphasis"/>
          <w:highlight w:val="green"/>
        </w:rPr>
        <w:t>Black and Indigenous humanity</w:t>
      </w:r>
      <w:r w:rsidRPr="00E15377">
        <w:rPr>
          <w:sz w:val="14"/>
        </w:rPr>
        <w:t>.</w:t>
      </w:r>
    </w:p>
    <w:p w:rsidR="00D46E6C" w:rsidRDefault="00D46E6C" w:rsidP="00D46E6C">
      <w:pPr>
        <w:tabs>
          <w:tab w:val="left" w:pos="2160"/>
        </w:tabs>
        <w:rPr>
          <w:rStyle w:val="StyleUnderline"/>
        </w:rPr>
      </w:pPr>
      <w:r w:rsidRPr="00E15377">
        <w:rPr>
          <w:sz w:val="14"/>
        </w:rPr>
        <w:t xml:space="preserve">Indeed, it was not until the dawn of the Civil Rights Movement that the underlying justification for institutional exclusion and segregation was broadly questioned as incompatible with the norms of liberal democracy. During this time, the university became one of the primary sites of struggle and social transformation. In “Black Study, Black Struggle,” Kelley recounts the rich </w:t>
      </w:r>
      <w:r w:rsidRPr="00862895">
        <w:rPr>
          <w:sz w:val="14"/>
        </w:rPr>
        <w:t xml:space="preserve">tradition of </w:t>
      </w:r>
      <w:r w:rsidRPr="00862895">
        <w:rPr>
          <w:rStyle w:val="StyleUnderline"/>
        </w:rPr>
        <w:t xml:space="preserve">Black studies advanced through the </w:t>
      </w:r>
      <w:r w:rsidRPr="00862895">
        <w:rPr>
          <w:rStyle w:val="Emphasis"/>
        </w:rPr>
        <w:t>“mass revolt”</w:t>
      </w:r>
      <w:r w:rsidRPr="00862895">
        <w:rPr>
          <w:rStyle w:val="StyleUnderline"/>
        </w:rPr>
        <w:t xml:space="preserve"> of </w:t>
      </w:r>
      <w:r w:rsidRPr="00862895">
        <w:rPr>
          <w:rStyle w:val="Emphasis"/>
        </w:rPr>
        <w:t>“insurgent intellectuals”</w:t>
      </w:r>
      <w:r w:rsidRPr="00862895">
        <w:rPr>
          <w:rStyle w:val="StyleUnderline"/>
        </w:rPr>
        <w:t xml:space="preserve"> committed to the development of </w:t>
      </w:r>
      <w:r w:rsidRPr="00862895">
        <w:rPr>
          <w:rStyle w:val="Emphasis"/>
        </w:rPr>
        <w:t>“fugitive spaces”</w:t>
      </w:r>
      <w:r w:rsidRPr="00862895">
        <w:rPr>
          <w:rStyle w:val="StyleUnderline"/>
        </w:rPr>
        <w:t xml:space="preserve"> not just outside but also in opposition to the </w:t>
      </w:r>
      <w:r w:rsidRPr="00862895">
        <w:rPr>
          <w:rStyle w:val="Emphasis"/>
        </w:rPr>
        <w:t>Eurocentric university</w:t>
      </w:r>
      <w:r w:rsidRPr="00862895">
        <w:rPr>
          <w:sz w:val="14"/>
        </w:rPr>
        <w:t>. He cites the works of James</w:t>
      </w:r>
      <w:r w:rsidRPr="00E15377">
        <w:rPr>
          <w:sz w:val="14"/>
        </w:rPr>
        <w:t xml:space="preserve"> Baldwin, Ella Baker, Walter Rodney, Frantz Fanon, Angela Davis, Barbara Smith, C. L. R James, and Cedric Robinson, among others, as the “sources of social critique” that helped to inspire alternative spaces like the Mississippi Freedom Schools. The aim was not simply to offer a broader, more inclusive curriculum but rather to design one that examined power along the axes of race and class, developing “trenchant critiques of materialism” that challenged “the myth that the civil rights movement was just about claiming a place in mainstream society” (Kelley 2016). </w:t>
      </w:r>
      <w:r w:rsidRPr="00831C30">
        <w:rPr>
          <w:rStyle w:val="StyleUnderline"/>
          <w:highlight w:val="green"/>
        </w:rPr>
        <w:t>The desire</w:t>
      </w:r>
      <w:r w:rsidRPr="009A5EEC">
        <w:rPr>
          <w:rStyle w:val="StyleUnderline"/>
        </w:rPr>
        <w:t>,</w:t>
      </w:r>
      <w:r>
        <w:rPr>
          <w:rStyle w:val="StyleUnderline"/>
        </w:rPr>
        <w:t xml:space="preserve"> as articulated by Kelley, </w:t>
      </w:r>
      <w:r w:rsidRPr="00831C30">
        <w:rPr>
          <w:rStyle w:val="StyleUnderline"/>
          <w:highlight w:val="green"/>
        </w:rPr>
        <w:t>was not for “</w:t>
      </w:r>
      <w:r w:rsidRPr="00831C30">
        <w:rPr>
          <w:rStyle w:val="Emphasis"/>
          <w:highlight w:val="green"/>
        </w:rPr>
        <w:t>equal opportunity in a burning house</w:t>
      </w:r>
      <w:r w:rsidRPr="00831C30">
        <w:rPr>
          <w:rStyle w:val="StyleUnderline"/>
          <w:highlight w:val="green"/>
        </w:rPr>
        <w:t xml:space="preserve">” </w:t>
      </w:r>
      <w:r w:rsidRPr="00862895">
        <w:rPr>
          <w:rStyle w:val="StyleUnderline"/>
        </w:rPr>
        <w:t xml:space="preserve">but, rather, “to </w:t>
      </w:r>
      <w:r w:rsidRPr="00862895">
        <w:rPr>
          <w:rStyle w:val="Emphasis"/>
        </w:rPr>
        <w:t>build a new house</w:t>
      </w:r>
      <w:r w:rsidRPr="00862895">
        <w:rPr>
          <w:rStyle w:val="StyleUnderline"/>
        </w:rPr>
        <w:t>.”</w:t>
      </w:r>
      <w:r>
        <w:rPr>
          <w:rStyle w:val="StyleUnderline"/>
        </w:rPr>
        <w:t xml:space="preserve"> </w:t>
      </w:r>
    </w:p>
    <w:p w:rsidR="00D46E6C" w:rsidRPr="00E15377" w:rsidRDefault="00D46E6C" w:rsidP="00D46E6C">
      <w:pPr>
        <w:tabs>
          <w:tab w:val="left" w:pos="2160"/>
        </w:tabs>
        <w:rPr>
          <w:sz w:val="14"/>
        </w:rPr>
      </w:pPr>
      <w:r>
        <w:rPr>
          <w:rStyle w:val="StyleUnderline"/>
        </w:rPr>
        <w:t xml:space="preserve">But since </w:t>
      </w:r>
      <w:r w:rsidRPr="00831C30">
        <w:rPr>
          <w:rStyle w:val="StyleUnderline"/>
          <w:highlight w:val="green"/>
        </w:rPr>
        <w:t xml:space="preserve">the settler university can only </w:t>
      </w:r>
      <w:r w:rsidRPr="00831C30">
        <w:rPr>
          <w:rStyle w:val="Emphasis"/>
          <w:highlight w:val="green"/>
        </w:rPr>
        <w:t>“remove to replace,”</w:t>
      </w:r>
      <w:r w:rsidRPr="00B933B8">
        <w:rPr>
          <w:rStyle w:val="StyleUnderline"/>
        </w:rPr>
        <w:t xml:space="preserve"> </w:t>
      </w:r>
      <w:r w:rsidRPr="00532168">
        <w:rPr>
          <w:rStyle w:val="StyleUnderline"/>
        </w:rPr>
        <w:t xml:space="preserve">it was not long before the revolutionary and redistributive aims of Black radicalism were supplanted by and absorbed </w:t>
      </w:r>
      <w:r w:rsidRPr="00831C30">
        <w:rPr>
          <w:rStyle w:val="StyleUnderline"/>
          <w:highlight w:val="green"/>
        </w:rPr>
        <w:t xml:space="preserve">within the project of </w:t>
      </w:r>
      <w:r w:rsidRPr="00831C30">
        <w:rPr>
          <w:rStyle w:val="Emphasis"/>
          <w:highlight w:val="green"/>
        </w:rPr>
        <w:t>liberal pluralism</w:t>
      </w:r>
      <w:r w:rsidRPr="00831C30">
        <w:rPr>
          <w:rStyle w:val="StyleUnderline"/>
          <w:highlight w:val="green"/>
        </w:rPr>
        <w:t xml:space="preserve">, substituting the anti-capitalist critique with a politics of </w:t>
      </w:r>
      <w:r w:rsidRPr="00831C30">
        <w:rPr>
          <w:rStyle w:val="Emphasis"/>
          <w:highlight w:val="green"/>
        </w:rPr>
        <w:t>recognition as inclusion</w:t>
      </w:r>
      <w:r>
        <w:rPr>
          <w:rStyle w:val="StyleUnderline"/>
        </w:rPr>
        <w:t>.</w:t>
      </w:r>
      <w:r w:rsidRPr="00E15377">
        <w:rPr>
          <w:sz w:val="14"/>
        </w:rPr>
        <w:t xml:space="preserve"> So that now, the structures of settler logics render the demands of #ConcernedStudent1950 virtually illegible, except as expressed as the desire for more “intense inclusion” (Kelley 2016). As Kelley argues, </w:t>
      </w:r>
      <w:r>
        <w:rPr>
          <w:rStyle w:val="StyleUnderline"/>
        </w:rPr>
        <w:t>while dema</w:t>
      </w:r>
      <w:r w:rsidRPr="00564339">
        <w:rPr>
          <w:rStyle w:val="StyleUnderline"/>
        </w:rPr>
        <w:t xml:space="preserve">nds for safe spaces, greater diversity, mental health counselling, curricular representation, and renamed campus buildings are hardly inconsequential, they also have the potential to function as inducements, a “promise project” waged on a series of (non)promises made to those who remain outside of and excluded by the university </w:t>
      </w:r>
      <w:r w:rsidRPr="00E15377">
        <w:rPr>
          <w:sz w:val="14"/>
        </w:rPr>
        <w:t xml:space="preserve">(Agathangelou et al. 2008). Thus, just as </w:t>
      </w:r>
      <w:r w:rsidRPr="00B933B8">
        <w:rPr>
          <w:rStyle w:val="Emphasis"/>
        </w:rPr>
        <w:t>recognition-based politics impede</w:t>
      </w:r>
      <w:r w:rsidRPr="00532168">
        <w:rPr>
          <w:rStyle w:val="StyleUnderline"/>
        </w:rPr>
        <w:t xml:space="preserve"> Indigenous struggles for </w:t>
      </w:r>
      <w:r w:rsidRPr="00B933B8">
        <w:rPr>
          <w:rStyle w:val="Emphasis"/>
        </w:rPr>
        <w:t>decolonization</w:t>
      </w:r>
      <w:r w:rsidRPr="00532168">
        <w:rPr>
          <w:rStyle w:val="StyleUnderline"/>
        </w:rPr>
        <w:t xml:space="preserve">, they also </w:t>
      </w:r>
      <w:r w:rsidRPr="00B933B8">
        <w:rPr>
          <w:rStyle w:val="Emphasis"/>
        </w:rPr>
        <w:t>constrain efforts</w:t>
      </w:r>
      <w:r w:rsidRPr="00532168">
        <w:rPr>
          <w:rStyle w:val="StyleUnderline"/>
        </w:rPr>
        <w:t xml:space="preserve"> for a more </w:t>
      </w:r>
      <w:r w:rsidRPr="00B933B8">
        <w:rPr>
          <w:rStyle w:val="Emphasis"/>
        </w:rPr>
        <w:t>radical vision</w:t>
      </w:r>
      <w:r w:rsidRPr="00532168">
        <w:rPr>
          <w:rStyle w:val="StyleUnderline"/>
        </w:rPr>
        <w:t xml:space="preserve"> for </w:t>
      </w:r>
      <w:r w:rsidRPr="00B933B8">
        <w:rPr>
          <w:rStyle w:val="Emphasis"/>
        </w:rPr>
        <w:t>Black study</w:t>
      </w:r>
      <w:r w:rsidRPr="00532168">
        <w:rPr>
          <w:rStyle w:val="StyleUnderline"/>
        </w:rPr>
        <w:t xml:space="preserve"> and struggle within and against the university</w:t>
      </w:r>
      <w:r w:rsidRPr="00E15377">
        <w:rPr>
          <w:sz w:val="14"/>
        </w:rPr>
        <w:t>. In other words</w:t>
      </w:r>
      <w:r>
        <w:rPr>
          <w:rStyle w:val="StyleUnderline"/>
        </w:rPr>
        <w:t xml:space="preserve">, </w:t>
      </w:r>
      <w:r w:rsidRPr="00831C30">
        <w:rPr>
          <w:rStyle w:val="StyleUnderline"/>
          <w:highlight w:val="green"/>
        </w:rPr>
        <w:t xml:space="preserve">the settler state has </w:t>
      </w:r>
      <w:r w:rsidRPr="009A5EEC">
        <w:rPr>
          <w:rStyle w:val="StyleUnderline"/>
        </w:rPr>
        <w:t xml:space="preserve">an array of </w:t>
      </w:r>
      <w:r w:rsidRPr="00831C30">
        <w:rPr>
          <w:rStyle w:val="StyleUnderline"/>
          <w:highlight w:val="green"/>
        </w:rPr>
        <w:t>strategies</w:t>
      </w:r>
      <w:r w:rsidRPr="009A5EEC">
        <w:rPr>
          <w:rStyle w:val="StyleUnderline"/>
        </w:rPr>
        <w:t>—recognition being one of them—</w:t>
      </w:r>
      <w:r w:rsidRPr="00831C30">
        <w:rPr>
          <w:rStyle w:val="StyleUnderline"/>
          <w:highlight w:val="green"/>
        </w:rPr>
        <w:t xml:space="preserve">to placate dispossessed people while evading </w:t>
      </w:r>
      <w:r w:rsidRPr="009A5EEC">
        <w:rPr>
          <w:rStyle w:val="StyleUnderline"/>
        </w:rPr>
        <w:t xml:space="preserve">any </w:t>
      </w:r>
      <w:r w:rsidRPr="00831C30">
        <w:rPr>
          <w:rStyle w:val="StyleUnderline"/>
          <w:highlight w:val="green"/>
        </w:rPr>
        <w:t>effort to change the</w:t>
      </w:r>
      <w:r w:rsidRPr="009A5EEC">
        <w:rPr>
          <w:rStyle w:val="StyleUnderline"/>
        </w:rPr>
        <w:t xml:space="preserve"> underlying </w:t>
      </w:r>
      <w:r w:rsidRPr="00831C30">
        <w:rPr>
          <w:rStyle w:val="StyleUnderline"/>
          <w:highlight w:val="green"/>
        </w:rPr>
        <w:t>power structure</w:t>
      </w:r>
      <w:r>
        <w:rPr>
          <w:rStyle w:val="StyleUnderline"/>
        </w:rPr>
        <w:t>.</w:t>
      </w:r>
      <w:r w:rsidRPr="00E15377">
        <w:rPr>
          <w:sz w:val="14"/>
        </w:rPr>
        <w:t xml:space="preserve"> </w:t>
      </w:r>
    </w:p>
    <w:p w:rsidR="00D46E6C" w:rsidRPr="00E15377" w:rsidRDefault="00D46E6C" w:rsidP="00D46E6C">
      <w:pPr>
        <w:tabs>
          <w:tab w:val="left" w:pos="2160"/>
        </w:tabs>
        <w:rPr>
          <w:sz w:val="14"/>
        </w:rPr>
      </w:pPr>
      <w:r w:rsidRPr="00E15377">
        <w:rPr>
          <w:sz w:val="14"/>
        </w:rPr>
        <w:lastRenderedPageBreak/>
        <w:t xml:space="preserve">Despite all the handwringing by university officials, within the context of the liberal </w:t>
      </w:r>
      <w:r w:rsidRPr="00862895">
        <w:rPr>
          <w:sz w:val="14"/>
        </w:rPr>
        <w:t xml:space="preserve">academy, </w:t>
      </w:r>
      <w:r w:rsidRPr="00862895">
        <w:rPr>
          <w:rStyle w:val="StyleUnderline"/>
        </w:rPr>
        <w:t>discourses of recognition garner wide appeal, as they provide a means for neatly bracketing what are fundamentally complex and ongoing sets of power relations. That is, they mark a definitive endpoint to a history of wrongdoing, as well as a means for moving beyond that history</w:t>
      </w:r>
      <w:r w:rsidRPr="00862895">
        <w:rPr>
          <w:sz w:val="14"/>
        </w:rPr>
        <w:t xml:space="preserve"> (Corntassel and Holder 2008). Consider, for example, </w:t>
      </w:r>
      <w:r w:rsidRPr="00862895">
        <w:rPr>
          <w:rStyle w:val="StyleUnderline"/>
        </w:rPr>
        <w:t>the growing wave of colleges and universities seeking to reconcile their involvement in the slave trade.</w:t>
      </w:r>
      <w:r w:rsidRPr="00862895">
        <w:rPr>
          <w:sz w:val="14"/>
        </w:rPr>
        <w:t xml:space="preserve"> The University of Alabama (in 2004), the University of Virginia (in 2007), and Emory University (in 2011) have all issued formal apologies. The University of North Carolina at Chapel Hill erected a memorial, Washington and Lee removed all its confederate flags, and the College of William and Mary launched an investigation into its history of complicity. After it came to public light that Georgetown University sold 272 enslaved men, women, and children (the youngest was two months old) in 1838 in order to avoid</w:t>
      </w:r>
      <w:r w:rsidRPr="00E15377">
        <w:rPr>
          <w:sz w:val="14"/>
        </w:rPr>
        <w:t xml:space="preserve"> bankruptcy (sale proceeds are estimated at $3.3 million in today’s dollars), university alumni helped launch the “Memory Project,” an initiative dedicated to tracing and locating living descendants of those sold. In 2003, Brown University launched one of the most comprehensive projects that included a commissioned three-year study, an acknowledgement, a memorial, and an endowment for Providence city schools. Still, over ten years later, only 7.3 per cent of Brown’s student body and 4 per cent of its faculty are African American. And no institution to date has offered reparations. </w:t>
      </w:r>
    </w:p>
    <w:p w:rsidR="00D46E6C" w:rsidRPr="00E15377" w:rsidRDefault="00D46E6C" w:rsidP="00D46E6C">
      <w:pPr>
        <w:tabs>
          <w:tab w:val="left" w:pos="2160"/>
        </w:tabs>
        <w:rPr>
          <w:sz w:val="14"/>
        </w:rPr>
      </w:pPr>
      <w:r>
        <w:rPr>
          <w:rStyle w:val="StyleUnderline"/>
        </w:rPr>
        <w:t xml:space="preserve">Despite (or because of?) </w:t>
      </w:r>
      <w:r w:rsidRPr="00831C30">
        <w:rPr>
          <w:rStyle w:val="StyleUnderline"/>
          <w:highlight w:val="green"/>
        </w:rPr>
        <w:t xml:space="preserve">its </w:t>
      </w:r>
      <w:r w:rsidRPr="00831C30">
        <w:rPr>
          <w:rStyle w:val="Emphasis"/>
          <w:highlight w:val="green"/>
        </w:rPr>
        <w:t>failure to restructure material conditions</w:t>
      </w:r>
      <w:r w:rsidRPr="00831C30">
        <w:rPr>
          <w:rStyle w:val="StyleUnderline"/>
          <w:highlight w:val="green"/>
        </w:rPr>
        <w:t xml:space="preserve">, recognition continues to serve as the </w:t>
      </w:r>
      <w:r w:rsidRPr="00831C30">
        <w:rPr>
          <w:rStyle w:val="Emphasis"/>
          <w:highlight w:val="green"/>
        </w:rPr>
        <w:t>dominant framework</w:t>
      </w:r>
      <w:r w:rsidRPr="00831C30">
        <w:rPr>
          <w:rStyle w:val="StyleUnderline"/>
          <w:highlight w:val="green"/>
        </w:rPr>
        <w:t xml:space="preserve"> for addressing the </w:t>
      </w:r>
      <w:r w:rsidRPr="00831C30">
        <w:rPr>
          <w:rStyle w:val="Emphasis"/>
          <w:highlight w:val="green"/>
        </w:rPr>
        <w:t>persistence of structural racism</w:t>
      </w:r>
      <w:r>
        <w:rPr>
          <w:rStyle w:val="StyleUnderline"/>
        </w:rPr>
        <w:t xml:space="preserve">. Just as it fails to address the dual structures of settler colonialism, it fails to address the interplay between the affective economy and material conditions of institutional racism. </w:t>
      </w:r>
      <w:r w:rsidRPr="00E15377">
        <w:rPr>
          <w:sz w:val="14"/>
        </w:rPr>
        <w:t xml:space="preserve">And, thus, as noted by Kelley (2016), </w:t>
      </w:r>
      <w:r w:rsidRPr="00831C30">
        <w:rPr>
          <w:rStyle w:val="StyleUnderline"/>
          <w:highlight w:val="green"/>
        </w:rPr>
        <w:t xml:space="preserve">student activists now </w:t>
      </w:r>
      <w:r w:rsidRPr="00831C30">
        <w:rPr>
          <w:rStyle w:val="Emphasis"/>
          <w:highlight w:val="green"/>
        </w:rPr>
        <w:t xml:space="preserve">unwittingly participate in their own domination </w:t>
      </w:r>
      <w:r w:rsidRPr="00831C30">
        <w:rPr>
          <w:rStyle w:val="StyleUnderline"/>
          <w:highlight w:val="green"/>
        </w:rPr>
        <w:t>by parroting the discourses of recognition</w:t>
      </w:r>
      <w:r>
        <w:rPr>
          <w:rStyle w:val="StyleUnderline"/>
        </w:rPr>
        <w:t>.</w:t>
      </w:r>
      <w:r w:rsidRPr="00E15377">
        <w:rPr>
          <w:sz w:val="14"/>
        </w:rPr>
        <w:t xml:space="preserve"> Indeed, a thematic analysis of student demands issued across seventy institutions shows that 88 per cent demanded either changes to curricula or diversity training (especially for faculty); 87 per cent demanded more support for students of colour (i.e., multicultural centres, residence halls, financial aid, mental health services); </w:t>
      </w:r>
      <w:r>
        <w:rPr>
          <w:rStyle w:val="StyleUnderline"/>
        </w:rPr>
        <w:t>79 per cent demanded greater faculty diversity; and 24 per cent desired apologies and acknowledgments. It is not so much the nature of the demands per se that Kelley takes issue with but rather their framing through the discourse of personal trauma and the potential to “slip into” thinking about “ourselves as victims and objects rather than agents”</w:t>
      </w:r>
      <w:r w:rsidRPr="00E15377">
        <w:rPr>
          <w:sz w:val="14"/>
        </w:rPr>
        <w:t xml:space="preserve"> (Kelley 2016). In some instances (e.g., DePaul University, University of Wisconsin, Madison), </w:t>
      </w:r>
      <w:r>
        <w:rPr>
          <w:rStyle w:val="StyleUnderline"/>
        </w:rPr>
        <w:t>faculty have formed coalitions with students, registering their own demands for recognition</w:t>
      </w:r>
      <w:r w:rsidRPr="00E15377">
        <w:rPr>
          <w:sz w:val="14"/>
        </w:rPr>
        <w:t xml:space="preserve">. Faculty grievances generally respond to recent attacks on tenure, the exploitation of contingent faculty, and increasing violations of academic freedom, which disproportionately impact women and faculty of colour. </w:t>
      </w:r>
    </w:p>
    <w:p w:rsidR="00D46E6C" w:rsidRPr="00E15377" w:rsidRDefault="00D46E6C" w:rsidP="00D46E6C">
      <w:pPr>
        <w:rPr>
          <w:sz w:val="12"/>
          <w:szCs w:val="12"/>
        </w:rPr>
      </w:pPr>
      <w:r w:rsidRPr="00E15377">
        <w:rPr>
          <w:sz w:val="12"/>
          <w:szCs w:val="12"/>
        </w:rPr>
        <w:t xml:space="preserve">One of the most recent and widely celebrated texts to narrate both the struggle and political project of women of colour in the academy is Presumed Incompetent: The Intersections of Race and Class for Women in Academia (Gutiérrez y Muhs et al. 2012). According to the authors, the central aim of the text is to provide a space for women to “name their wounds in order to heal them,” and their collective demand is for future generations of women of colour to enjoy “more fulfilling, respectful and dignified experiences” (Gutiérrez y Muhs et al. 2012, xx). The thirty personal narratives of the contributors each capture the visceral nature of racism and sexism as played out upon their bodies. The importance of putting a face to what often goes unnamed and dismissed cannot be underestimated. The women’s stories underscore the effect of non- and misrecognition as not only dehumanizing but also cumulative; as Kelley (2016) notes, “the trauma is real.” While these aims are indisputable—everyone deserves respect and dignified experiences at work—the political project seems to end there. </w:t>
      </w:r>
    </w:p>
    <w:p w:rsidR="00D46E6C" w:rsidRPr="00E15377" w:rsidRDefault="00D46E6C" w:rsidP="00D46E6C">
      <w:pPr>
        <w:rPr>
          <w:sz w:val="12"/>
          <w:szCs w:val="12"/>
        </w:rPr>
      </w:pPr>
      <w:r w:rsidRPr="00E15377">
        <w:rPr>
          <w:sz w:val="12"/>
          <w:szCs w:val="12"/>
        </w:rPr>
        <w:t xml:space="preserve">Among the one hundred-plus recommendations made in the final chapter of Presumed Incompetent, none call for collective action against the neoliberal capitalist or settler logics that situate women in asymmetric relations of power in the first place. Their main contention is not with the structures and systems of domination that gave rise to the university but rather with women’s inability to fully participate in them (and thus have access to the inducements associated with its recognition). This aim is most evident in the following passage: </w:t>
      </w:r>
    </w:p>
    <w:p w:rsidR="00D46E6C" w:rsidRPr="00E15377" w:rsidRDefault="00D46E6C" w:rsidP="00D46E6C">
      <w:pPr>
        <w:rPr>
          <w:sz w:val="12"/>
          <w:szCs w:val="12"/>
        </w:rPr>
      </w:pPr>
      <w:r w:rsidRPr="00E15377">
        <w:rPr>
          <w:sz w:val="12"/>
          <w:szCs w:val="12"/>
        </w:rPr>
        <w:t xml:space="preserve">The essays in Presumed Incompetent point . . . toward the Third World Feminist recognition that the business of knowledge production, like the production of tea, spices, and bananas, has an imperialist history that it has never shaken. Inventing the postcolonial university is the task of the twenty-first century. We can only hope that this task of decolonizing American academia is completed before the tenure track itself disappears. Otherwise scholars in the next century may confront another ironic example of women finally rising in a profession just as it loses its prestige and social value. (Gutiérrez y Muhs et al. 2012, xx) </w:t>
      </w:r>
    </w:p>
    <w:p w:rsidR="00D46E6C" w:rsidRPr="00E15377" w:rsidRDefault="00D46E6C" w:rsidP="00D46E6C">
      <w:pPr>
        <w:tabs>
          <w:tab w:val="left" w:pos="2160"/>
        </w:tabs>
        <w:rPr>
          <w:u w:val="single"/>
        </w:rPr>
      </w:pPr>
      <w:r w:rsidRPr="00E15377">
        <w:rPr>
          <w:sz w:val="14"/>
        </w:rPr>
        <w:t xml:space="preserve">Ultimately, </w:t>
      </w:r>
      <w:r w:rsidRPr="00831C30">
        <w:rPr>
          <w:rStyle w:val="StyleUnderline"/>
          <w:highlight w:val="green"/>
        </w:rPr>
        <w:t>the demand for belonging and inclusion</w:t>
      </w:r>
      <w:r w:rsidRPr="00E15377">
        <w:rPr>
          <w:sz w:val="14"/>
        </w:rPr>
        <w:t>—for presumed competence—</w:t>
      </w:r>
      <w:r w:rsidRPr="00831C30">
        <w:rPr>
          <w:rStyle w:val="StyleUnderline"/>
          <w:highlight w:val="green"/>
        </w:rPr>
        <w:t xml:space="preserve">is mobilized through a politics of recognition that not only legitimates the institution’s power over women of colour </w:t>
      </w:r>
      <w:r w:rsidRPr="00E15377">
        <w:rPr>
          <w:sz w:val="14"/>
        </w:rPr>
        <w:t xml:space="preserve">but also mistakes the formation of an intellectual elite (even if it is an elite of colour) for radical social change. And as Robin </w:t>
      </w:r>
      <w:r w:rsidRPr="00E15377">
        <w:rPr>
          <w:rStyle w:val="StyleUnderline"/>
        </w:rPr>
        <w:t xml:space="preserve">Kelley (2016) urges, “he fully racialized social and epistemological architecture </w:t>
      </w:r>
      <w:r w:rsidRPr="00862895">
        <w:rPr>
          <w:rStyle w:val="StyleUnderline"/>
        </w:rPr>
        <w:t xml:space="preserve">upon which the modern university is built cannot be </w:t>
      </w:r>
      <w:r w:rsidRPr="00862895">
        <w:rPr>
          <w:rStyle w:val="Emphasis"/>
        </w:rPr>
        <w:t>radically transformed</w:t>
      </w:r>
      <w:r w:rsidRPr="00862895">
        <w:rPr>
          <w:rStyle w:val="StyleUnderline"/>
        </w:rPr>
        <w:t xml:space="preserve"> by ‘simply’ </w:t>
      </w:r>
      <w:r w:rsidRPr="00862895">
        <w:rPr>
          <w:rStyle w:val="Emphasis"/>
        </w:rPr>
        <w:t>adding darker faces, safer spaces,</w:t>
      </w:r>
      <w:r w:rsidRPr="00862895">
        <w:rPr>
          <w:rStyle w:val="StyleUnderline"/>
        </w:rPr>
        <w:t xml:space="preserve"> better training, and a curriculum that acknowledges historical and contemporary oppressions.”</w:t>
      </w:r>
      <w:r w:rsidRPr="00862895">
        <w:rPr>
          <w:sz w:val="14"/>
        </w:rPr>
        <w:t xml:space="preserve"> Indeed</w:t>
      </w:r>
      <w:r w:rsidRPr="00E15377">
        <w:rPr>
          <w:sz w:val="14"/>
        </w:rPr>
        <w:t xml:space="preserve">, </w:t>
      </w:r>
      <w:r w:rsidRPr="00831C30">
        <w:rPr>
          <w:rStyle w:val="StyleUnderline"/>
          <w:highlight w:val="green"/>
        </w:rPr>
        <w:t xml:space="preserve">the </w:t>
      </w:r>
      <w:r w:rsidRPr="00831C30">
        <w:rPr>
          <w:rStyle w:val="Emphasis"/>
          <w:highlight w:val="green"/>
        </w:rPr>
        <w:t>“promise project”</w:t>
      </w:r>
      <w:r w:rsidRPr="00E15377">
        <w:rPr>
          <w:rStyle w:val="StyleUnderline"/>
        </w:rPr>
        <w:t xml:space="preserve"> extended </w:t>
      </w:r>
      <w:r w:rsidRPr="00831C30">
        <w:rPr>
          <w:rStyle w:val="StyleUnderline"/>
          <w:highlight w:val="green"/>
        </w:rPr>
        <w:t>by</w:t>
      </w:r>
      <w:r w:rsidRPr="00E15377">
        <w:rPr>
          <w:rStyle w:val="StyleUnderline"/>
        </w:rPr>
        <w:t xml:space="preserve"> such </w:t>
      </w:r>
      <w:r w:rsidRPr="00831C30">
        <w:rPr>
          <w:rStyle w:val="StyleUnderline"/>
          <w:highlight w:val="green"/>
        </w:rPr>
        <w:t>forms of recognition may</w:t>
      </w:r>
      <w:r w:rsidRPr="00E15377">
        <w:rPr>
          <w:rStyle w:val="StyleUnderline"/>
        </w:rPr>
        <w:t xml:space="preserve"> only </w:t>
      </w:r>
      <w:r w:rsidRPr="00831C30">
        <w:rPr>
          <w:rStyle w:val="StyleUnderline"/>
          <w:highlight w:val="green"/>
        </w:rPr>
        <w:t xml:space="preserve">serve to </w:t>
      </w:r>
      <w:r w:rsidRPr="00831C30">
        <w:rPr>
          <w:rStyle w:val="Emphasis"/>
          <w:highlight w:val="green"/>
        </w:rPr>
        <w:t>domesticate aspirations of liberation</w:t>
      </w:r>
      <w:r w:rsidRPr="00831C30">
        <w:rPr>
          <w:sz w:val="14"/>
          <w:highlight w:val="green"/>
        </w:rPr>
        <w:t>.</w:t>
      </w:r>
    </w:p>
    <w:p w:rsidR="00D46E6C" w:rsidRDefault="00D46E6C" w:rsidP="00D46E6C"/>
    <w:p w:rsidR="00D46E6C" w:rsidRDefault="00D46E6C" w:rsidP="00D46E6C">
      <w:pPr>
        <w:pStyle w:val="Heading4"/>
      </w:pPr>
      <w:r>
        <w:lastRenderedPageBreak/>
        <w:t>3---Vote NEG on presumption---scholars have been circulating their arguments outside of debate, and no change has happened. No reason the symbolic affirmation of voting AFF is key.</w:t>
      </w:r>
    </w:p>
    <w:p w:rsidR="00D46E6C" w:rsidRDefault="00D46E6C" w:rsidP="00D46E6C"/>
    <w:p w:rsidR="00D46E6C" w:rsidRPr="00601982" w:rsidRDefault="00D46E6C" w:rsidP="00D46E6C">
      <w:pPr>
        <w:pStyle w:val="Heading4"/>
      </w:pPr>
      <w:r>
        <w:t xml:space="preserve">4---The AFF can’t escape the neoliberal university---gets coopted, diluted, and gentrified </w:t>
      </w:r>
    </w:p>
    <w:p w:rsidR="00D46E6C" w:rsidRPr="00616369" w:rsidRDefault="00D46E6C" w:rsidP="00D46E6C">
      <w:r>
        <w:t xml:space="preserve">Aidan </w:t>
      </w:r>
      <w:r w:rsidRPr="002D4FE5">
        <w:rPr>
          <w:rStyle w:val="Style13ptBold"/>
        </w:rPr>
        <w:t>Gnoth 19</w:t>
      </w:r>
      <w:r>
        <w:t>, PhD Graduate and Researcher at the National Centre for Peace and Conflict Studies at University of Otago, “A crisis of criticality? Reimagining academia in international peacebuilding,” Thesis for doctorate degree in Philosophy at the University of Otago, November 2019, https://ourarchive.otago.ac.nz/bitstream/handle/10523/9990/Gnoth%20Aidan%20-%20A%20Crisis%20of%20Criticality.pdf?sequence=1</w:t>
      </w:r>
    </w:p>
    <w:p w:rsidR="00D46E6C" w:rsidRPr="00E9318E" w:rsidRDefault="00D46E6C" w:rsidP="00D46E6C">
      <w:pPr>
        <w:rPr>
          <w:sz w:val="16"/>
        </w:rPr>
      </w:pPr>
      <w:r w:rsidRPr="00831C30">
        <w:rPr>
          <w:rStyle w:val="StyleUnderline"/>
          <w:highlight w:val="green"/>
        </w:rPr>
        <w:t>Intellectuals</w:t>
      </w:r>
      <w:r w:rsidRPr="00E9318E">
        <w:rPr>
          <w:sz w:val="16"/>
        </w:rPr>
        <w:t xml:space="preserve">, particularly </w:t>
      </w:r>
      <w:r w:rsidRPr="004F38A3">
        <w:rPr>
          <w:rStyle w:val="StyleUnderline"/>
        </w:rPr>
        <w:t>within Western societies</w:t>
      </w:r>
      <w:r w:rsidRPr="00E9318E">
        <w:rPr>
          <w:sz w:val="16"/>
        </w:rPr>
        <w:t xml:space="preserve">, </w:t>
      </w:r>
      <w:r w:rsidRPr="00831C30">
        <w:rPr>
          <w:rStyle w:val="StyleUnderline"/>
          <w:highlight w:val="green"/>
        </w:rPr>
        <w:t>occupy</w:t>
      </w:r>
      <w:r w:rsidRPr="00831C30">
        <w:rPr>
          <w:sz w:val="16"/>
          <w:highlight w:val="green"/>
        </w:rPr>
        <w:t xml:space="preserve"> </w:t>
      </w:r>
      <w:r w:rsidRPr="00831C30">
        <w:rPr>
          <w:rStyle w:val="Emphasis"/>
          <w:highlight w:val="green"/>
        </w:rPr>
        <w:t>privileged positions</w:t>
      </w:r>
      <w:r w:rsidRPr="00E9318E">
        <w:rPr>
          <w:sz w:val="16"/>
        </w:rPr>
        <w:t xml:space="preserve"> </w:t>
      </w:r>
      <w:r w:rsidRPr="004F38A3">
        <w:rPr>
          <w:rStyle w:val="StyleUnderline"/>
        </w:rPr>
        <w:t xml:space="preserve">which enable them to </w:t>
      </w:r>
      <w:r w:rsidRPr="004F38A3">
        <w:rPr>
          <w:rStyle w:val="Emphasis"/>
        </w:rPr>
        <w:t>scrutinize</w:t>
      </w:r>
      <w:r w:rsidRPr="004F38A3">
        <w:rPr>
          <w:rStyle w:val="StyleUnderline"/>
        </w:rPr>
        <w:t xml:space="preserve"> the actions of those in power</w:t>
      </w:r>
      <w:r w:rsidRPr="00E9318E">
        <w:rPr>
          <w:sz w:val="16"/>
        </w:rPr>
        <w:t xml:space="preserve"> – </w:t>
      </w:r>
      <w:r w:rsidRPr="004F38A3">
        <w:rPr>
          <w:rStyle w:val="StyleUnderline"/>
        </w:rPr>
        <w:t xml:space="preserve">having the </w:t>
      </w:r>
      <w:r w:rsidRPr="004F38A3">
        <w:rPr>
          <w:rStyle w:val="Emphasis"/>
        </w:rPr>
        <w:t>time</w:t>
      </w:r>
      <w:r w:rsidRPr="004F38A3">
        <w:rPr>
          <w:rStyle w:val="StyleUnderline"/>
        </w:rPr>
        <w:t xml:space="preserve">, </w:t>
      </w:r>
      <w:r w:rsidRPr="004F38A3">
        <w:rPr>
          <w:rStyle w:val="Emphasis"/>
        </w:rPr>
        <w:t>expertise</w:t>
      </w:r>
      <w:r w:rsidRPr="00E9318E">
        <w:rPr>
          <w:sz w:val="16"/>
        </w:rPr>
        <w:t xml:space="preserve">, </w:t>
      </w:r>
      <w:r w:rsidRPr="004F38A3">
        <w:rPr>
          <w:rStyle w:val="StyleUnderline"/>
        </w:rPr>
        <w:t>and</w:t>
      </w:r>
      <w:r w:rsidRPr="00E9318E">
        <w:rPr>
          <w:sz w:val="16"/>
        </w:rPr>
        <w:t xml:space="preserve"> </w:t>
      </w:r>
      <w:r w:rsidRPr="004F38A3">
        <w:rPr>
          <w:rStyle w:val="Emphasis"/>
        </w:rPr>
        <w:t>resources</w:t>
      </w:r>
      <w:r w:rsidRPr="00E9318E">
        <w:rPr>
          <w:sz w:val="16"/>
        </w:rPr>
        <w:t xml:space="preserve"> </w:t>
      </w:r>
      <w:r w:rsidRPr="004F38A3">
        <w:rPr>
          <w:rStyle w:val="StyleUnderline"/>
        </w:rPr>
        <w:t>to analyse motives, expose lies, and</w:t>
      </w:r>
      <w:r w:rsidRPr="00E9318E">
        <w:rPr>
          <w:sz w:val="16"/>
        </w:rPr>
        <w:t xml:space="preserve"> </w:t>
      </w:r>
      <w:r w:rsidRPr="00D30C23">
        <w:rPr>
          <w:rStyle w:val="StyleUnderline"/>
        </w:rPr>
        <w:t>imagine alternative futures</w:t>
      </w:r>
      <w:r w:rsidRPr="00E9318E">
        <w:rPr>
          <w:sz w:val="16"/>
        </w:rPr>
        <w:t xml:space="preserve">. </w:t>
      </w:r>
      <w:r w:rsidRPr="00D30C23">
        <w:rPr>
          <w:rStyle w:val="StyleUnderline"/>
        </w:rPr>
        <w:t xml:space="preserve">This ability is not a given however, and it manifests in a multitude of ways as </w:t>
      </w:r>
      <w:r w:rsidRPr="00862895">
        <w:rPr>
          <w:rStyle w:val="StyleUnderline"/>
        </w:rPr>
        <w:t>academics’</w:t>
      </w:r>
      <w:r w:rsidRPr="00862895">
        <w:rPr>
          <w:sz w:val="16"/>
        </w:rPr>
        <w:t xml:space="preserve"> </w:t>
      </w:r>
      <w:r w:rsidRPr="00862895">
        <w:rPr>
          <w:rStyle w:val="StyleUnderline"/>
        </w:rPr>
        <w:t xml:space="preserve">epistemological and ontological </w:t>
      </w:r>
      <w:r w:rsidRPr="00862895">
        <w:rPr>
          <w:rStyle w:val="Emphasis"/>
        </w:rPr>
        <w:t>biases</w:t>
      </w:r>
      <w:r w:rsidRPr="00862895">
        <w:rPr>
          <w:sz w:val="16"/>
        </w:rPr>
        <w:t xml:space="preserve">, </w:t>
      </w:r>
      <w:r w:rsidRPr="00862895">
        <w:rPr>
          <w:rStyle w:val="Emphasis"/>
        </w:rPr>
        <w:t>normative interests</w:t>
      </w:r>
      <w:r w:rsidRPr="00862895">
        <w:rPr>
          <w:sz w:val="16"/>
        </w:rPr>
        <w:t xml:space="preserve">, </w:t>
      </w:r>
      <w:r w:rsidRPr="00862895">
        <w:rPr>
          <w:rStyle w:val="StyleUnderline"/>
        </w:rPr>
        <w:t>and</w:t>
      </w:r>
      <w:r w:rsidRPr="00862895">
        <w:rPr>
          <w:sz w:val="16"/>
        </w:rPr>
        <w:t xml:space="preserve"> </w:t>
      </w:r>
      <w:r w:rsidRPr="00862895">
        <w:rPr>
          <w:rStyle w:val="Emphasis"/>
        </w:rPr>
        <w:t>career security</w:t>
      </w:r>
      <w:r w:rsidRPr="00862895">
        <w:rPr>
          <w:sz w:val="16"/>
        </w:rPr>
        <w:t xml:space="preserve"> </w:t>
      </w:r>
      <w:r w:rsidRPr="00862895">
        <w:rPr>
          <w:rStyle w:val="StyleUnderline"/>
        </w:rPr>
        <w:t>are</w:t>
      </w:r>
      <w:r w:rsidRPr="00862895">
        <w:rPr>
          <w:sz w:val="16"/>
        </w:rPr>
        <w:t xml:space="preserve"> </w:t>
      </w:r>
      <w:r w:rsidRPr="00862895">
        <w:rPr>
          <w:rStyle w:val="StyleUnderline"/>
        </w:rPr>
        <w:t xml:space="preserve">continually </w:t>
      </w:r>
      <w:r w:rsidRPr="00862895">
        <w:rPr>
          <w:rStyle w:val="Emphasis"/>
        </w:rPr>
        <w:t>renegotiated</w:t>
      </w:r>
      <w:r w:rsidRPr="00862895">
        <w:rPr>
          <w:sz w:val="16"/>
        </w:rPr>
        <w:t xml:space="preserve"> </w:t>
      </w:r>
      <w:r w:rsidRPr="00862895">
        <w:rPr>
          <w:rStyle w:val="StyleUnderline"/>
        </w:rPr>
        <w:t xml:space="preserve">in the face of </w:t>
      </w:r>
      <w:r w:rsidRPr="00862895">
        <w:rPr>
          <w:rStyle w:val="Emphasis"/>
        </w:rPr>
        <w:t>increasingly neoliberal rationales</w:t>
      </w:r>
      <w:r w:rsidRPr="00862895">
        <w:rPr>
          <w:sz w:val="16"/>
        </w:rPr>
        <w:t xml:space="preserve">. Since the foundation of Peace and Conflict Studies over half a century ago, </w:t>
      </w:r>
      <w:r w:rsidRPr="00862895">
        <w:rPr>
          <w:rStyle w:val="StyleUnderline"/>
        </w:rPr>
        <w:t>these pressures ha</w:t>
      </w:r>
      <w:r w:rsidRPr="00D30C23">
        <w:rPr>
          <w:rStyle w:val="StyleUnderline"/>
        </w:rPr>
        <w:t xml:space="preserve">ve </w:t>
      </w:r>
      <w:r w:rsidRPr="00831C30">
        <w:rPr>
          <w:rStyle w:val="StyleUnderline"/>
          <w:highlight w:val="green"/>
        </w:rPr>
        <w:t xml:space="preserve">played out along a </w:t>
      </w:r>
      <w:r w:rsidRPr="00831C30">
        <w:rPr>
          <w:rStyle w:val="Emphasis"/>
          <w:highlight w:val="green"/>
        </w:rPr>
        <w:t>problem-solving/critical theory dichotomy</w:t>
      </w:r>
      <w:r w:rsidRPr="00E9318E">
        <w:rPr>
          <w:sz w:val="16"/>
        </w:rPr>
        <w:t xml:space="preserve">, </w:t>
      </w:r>
      <w:r w:rsidRPr="00D30C23">
        <w:rPr>
          <w:rStyle w:val="StyleUnderline"/>
        </w:rPr>
        <w:t xml:space="preserve">in which problem-oriented scholars </w:t>
      </w:r>
      <w:r w:rsidRPr="00E9318E">
        <w:rPr>
          <w:sz w:val="16"/>
        </w:rPr>
        <w:t>produce knowledge to</w:t>
      </w:r>
      <w:r w:rsidRPr="00D30C23">
        <w:rPr>
          <w:rStyle w:val="StyleUnderline"/>
        </w:rPr>
        <w:t xml:space="preserve"> improve the current system, while critical theorists seek to transform the entire paradigm</w:t>
      </w:r>
      <w:r w:rsidRPr="00E9318E">
        <w:rPr>
          <w:sz w:val="16"/>
        </w:rPr>
        <w:t xml:space="preserve"> and establish more emancipatory and positive types of peace. By assessing how this contestation has played out within the discourse of international peacebuilding, </w:t>
      </w:r>
      <w:r w:rsidRPr="00D30C23">
        <w:rPr>
          <w:rStyle w:val="StyleUnderline"/>
        </w:rPr>
        <w:t xml:space="preserve">this </w:t>
      </w:r>
      <w:r w:rsidRPr="00831C30">
        <w:rPr>
          <w:rStyle w:val="StyleUnderline"/>
          <w:highlight w:val="green"/>
        </w:rPr>
        <w:t>thesis seeks to understand how critical theorists</w:t>
      </w:r>
      <w:r w:rsidRPr="00D30C23">
        <w:rPr>
          <w:rStyle w:val="StyleUnderline"/>
        </w:rPr>
        <w:t xml:space="preserve"> have </w:t>
      </w:r>
      <w:r w:rsidRPr="00831C30">
        <w:rPr>
          <w:rStyle w:val="Emphasis"/>
          <w:highlight w:val="green"/>
        </w:rPr>
        <w:t>challenged the status-quo</w:t>
      </w:r>
      <w:r w:rsidRPr="00631142">
        <w:rPr>
          <w:rStyle w:val="StyleUnderline"/>
        </w:rPr>
        <w:t xml:space="preserve"> by exposing and challenging the epistemic, discursive and institutional barriers to radical and transformative peacebuilding critique</w:t>
      </w:r>
      <w:r w:rsidRPr="00E9318E">
        <w:rPr>
          <w:sz w:val="16"/>
        </w:rPr>
        <w:t>. To do this, it undertakes a critical discourse and citation network analysis of 111 prominent Peace and Conflict scholars writing on peacebuilding between 2005 and 2017, synthesised by observations drawn from over 40 interviews. It evaluates the scale and limits of critique by exploring the questions and problems that scholars concern themselves with, the extent to which their studies reflect on broader systemic and conflict promoting factors, the alternatives and possible futures that are envisioned, and the ways in which academia and surrounding institutions constrain and dilute radical critiques.</w:t>
      </w:r>
    </w:p>
    <w:p w:rsidR="00D46E6C" w:rsidRPr="00E9318E" w:rsidRDefault="00D46E6C" w:rsidP="00D46E6C">
      <w:pPr>
        <w:rPr>
          <w:sz w:val="16"/>
        </w:rPr>
      </w:pPr>
      <w:r w:rsidRPr="00E9318E">
        <w:rPr>
          <w:sz w:val="16"/>
        </w:rPr>
        <w:t xml:space="preserve">By systematically unpacking and assessing the problems addressed by academics and the arguments they make, </w:t>
      </w:r>
      <w:r w:rsidRPr="007E581B">
        <w:rPr>
          <w:rStyle w:val="StyleUnderline"/>
        </w:rPr>
        <w:t xml:space="preserve">the thesis identifies a </w:t>
      </w:r>
      <w:r w:rsidRPr="007E581B">
        <w:rPr>
          <w:rStyle w:val="Emphasis"/>
        </w:rPr>
        <w:t>lacuna</w:t>
      </w:r>
      <w:r w:rsidRPr="007E581B">
        <w:rPr>
          <w:rStyle w:val="StyleUnderline"/>
        </w:rPr>
        <w:t xml:space="preserve"> of </w:t>
      </w:r>
      <w:r w:rsidRPr="00831C30">
        <w:rPr>
          <w:rStyle w:val="StyleUnderline"/>
          <w:highlight w:val="green"/>
        </w:rPr>
        <w:t>radical</w:t>
      </w:r>
      <w:r w:rsidRPr="007E581B">
        <w:rPr>
          <w:rStyle w:val="StyleUnderline"/>
        </w:rPr>
        <w:t xml:space="preserve"> and imaginative </w:t>
      </w:r>
      <w:r w:rsidRPr="00831C30">
        <w:rPr>
          <w:rStyle w:val="StyleUnderline"/>
          <w:highlight w:val="green"/>
        </w:rPr>
        <w:t>writing</w:t>
      </w:r>
      <w:r w:rsidRPr="007E581B">
        <w:rPr>
          <w:rStyle w:val="StyleUnderline"/>
        </w:rPr>
        <w:t xml:space="preserve"> which </w:t>
      </w:r>
      <w:r w:rsidRPr="00831C30">
        <w:rPr>
          <w:rStyle w:val="StyleUnderline"/>
          <w:highlight w:val="green"/>
        </w:rPr>
        <w:t>is</w:t>
      </w:r>
      <w:r w:rsidRPr="007E581B">
        <w:rPr>
          <w:rStyle w:val="StyleUnderline"/>
        </w:rPr>
        <w:t xml:space="preserve"> further </w:t>
      </w:r>
      <w:r w:rsidRPr="00831C30">
        <w:rPr>
          <w:rStyle w:val="Emphasis"/>
          <w:highlight w:val="green"/>
        </w:rPr>
        <w:t>diluted</w:t>
      </w:r>
      <w:r w:rsidRPr="00831C30">
        <w:rPr>
          <w:sz w:val="16"/>
          <w:highlight w:val="green"/>
        </w:rPr>
        <w:t xml:space="preserve"> </w:t>
      </w:r>
      <w:r w:rsidRPr="00862895">
        <w:rPr>
          <w:rStyle w:val="StyleUnderline"/>
        </w:rPr>
        <w:t>and</w:t>
      </w:r>
      <w:r w:rsidRPr="00862895">
        <w:rPr>
          <w:sz w:val="16"/>
        </w:rPr>
        <w:t xml:space="preserve"> </w:t>
      </w:r>
      <w:r w:rsidRPr="00862895">
        <w:rPr>
          <w:rStyle w:val="Emphasis"/>
        </w:rPr>
        <w:t>gentrified</w:t>
      </w:r>
      <w:r w:rsidRPr="00862895">
        <w:rPr>
          <w:sz w:val="16"/>
        </w:rPr>
        <w:t xml:space="preserve"> </w:t>
      </w:r>
      <w:r w:rsidRPr="00831C30">
        <w:rPr>
          <w:rStyle w:val="StyleUnderline"/>
          <w:highlight w:val="green"/>
        </w:rPr>
        <w:t>from</w:t>
      </w:r>
      <w:r w:rsidRPr="00E9318E">
        <w:rPr>
          <w:sz w:val="16"/>
        </w:rPr>
        <w:t xml:space="preserve"> </w:t>
      </w:r>
      <w:r w:rsidRPr="00831C30">
        <w:rPr>
          <w:rStyle w:val="StyleUnderline"/>
          <w:highlight w:val="green"/>
        </w:rPr>
        <w:t>within the academy</w:t>
      </w:r>
      <w:r w:rsidRPr="007E581B">
        <w:rPr>
          <w:rStyle w:val="StyleUnderline"/>
        </w:rPr>
        <w:t xml:space="preserve"> itself as ideas are disseminated, popularized, and utilized. It</w:t>
      </w:r>
      <w:r w:rsidRPr="00E9318E">
        <w:rPr>
          <w:sz w:val="16"/>
        </w:rPr>
        <w:t xml:space="preserve"> </w:t>
      </w:r>
      <w:r w:rsidRPr="007E581B">
        <w:rPr>
          <w:rStyle w:val="StyleUnderline"/>
        </w:rPr>
        <w:t xml:space="preserve">finds </w:t>
      </w:r>
      <w:r w:rsidRPr="0068486C">
        <w:rPr>
          <w:rStyle w:val="StyleUnderline"/>
        </w:rPr>
        <w:t xml:space="preserve">that studies on international peacebuilding are </w:t>
      </w:r>
      <w:r w:rsidRPr="0068486C">
        <w:rPr>
          <w:rStyle w:val="Emphasis"/>
        </w:rPr>
        <w:t>overwhelming</w:t>
      </w:r>
      <w:r w:rsidRPr="0068486C">
        <w:rPr>
          <w:rStyle w:val="StyleUnderline"/>
        </w:rPr>
        <w:t xml:space="preserve"> focused on perceived problematic ‘post-conflict’ locales within the Global South, and while the actions of Global North actors in these operations are often </w:t>
      </w:r>
      <w:r w:rsidRPr="0068486C">
        <w:rPr>
          <w:rStyle w:val="Emphasis"/>
        </w:rPr>
        <w:t>scrutinized</w:t>
      </w:r>
      <w:r w:rsidRPr="0068486C">
        <w:rPr>
          <w:sz w:val="16"/>
        </w:rPr>
        <w:t xml:space="preserve">, </w:t>
      </w:r>
      <w:r w:rsidRPr="0068486C">
        <w:rPr>
          <w:rStyle w:val="StyleUnderline"/>
        </w:rPr>
        <w:t>this does not extend beyond</w:t>
      </w:r>
      <w:r w:rsidRPr="0068486C">
        <w:rPr>
          <w:sz w:val="16"/>
        </w:rPr>
        <w:t xml:space="preserve"> </w:t>
      </w:r>
      <w:r w:rsidRPr="0068486C">
        <w:rPr>
          <w:rStyle w:val="StyleUnderline"/>
        </w:rPr>
        <w:t>the</w:t>
      </w:r>
      <w:r w:rsidRPr="0068486C">
        <w:rPr>
          <w:sz w:val="16"/>
        </w:rPr>
        <w:t xml:space="preserve"> </w:t>
      </w:r>
      <w:r w:rsidRPr="0068486C">
        <w:rPr>
          <w:rStyle w:val="StyleUnderline"/>
        </w:rPr>
        <w:t>immediate post-conflict environment</w:t>
      </w:r>
      <w:r w:rsidRPr="00831C30">
        <w:rPr>
          <w:sz w:val="16"/>
          <w:highlight w:val="green"/>
        </w:rPr>
        <w:t xml:space="preserve">. </w:t>
      </w:r>
      <w:r w:rsidRPr="00831C30">
        <w:rPr>
          <w:rStyle w:val="Emphasis"/>
          <w:highlight w:val="green"/>
        </w:rPr>
        <w:t>Paradigm critiques</w:t>
      </w:r>
      <w:r w:rsidRPr="00E9318E">
        <w:rPr>
          <w:sz w:val="16"/>
        </w:rPr>
        <w:t xml:space="preserve"> </w:t>
      </w:r>
      <w:r w:rsidRPr="00831C30">
        <w:rPr>
          <w:rStyle w:val="StyleUnderline"/>
          <w:highlight w:val="green"/>
        </w:rPr>
        <w:t>and</w:t>
      </w:r>
      <w:r w:rsidRPr="00E9318E">
        <w:rPr>
          <w:sz w:val="16"/>
        </w:rPr>
        <w:t xml:space="preserve"> </w:t>
      </w:r>
      <w:r w:rsidRPr="007E581B">
        <w:rPr>
          <w:rStyle w:val="Emphasis"/>
        </w:rPr>
        <w:t xml:space="preserve">reflexive </w:t>
      </w:r>
      <w:r w:rsidRPr="00831C30">
        <w:rPr>
          <w:rStyle w:val="Emphasis"/>
          <w:highlight w:val="green"/>
        </w:rPr>
        <w:t>challenges</w:t>
      </w:r>
      <w:r w:rsidRPr="00831C30">
        <w:rPr>
          <w:sz w:val="16"/>
          <w:highlight w:val="green"/>
        </w:rPr>
        <w:t xml:space="preserve"> </w:t>
      </w:r>
      <w:r w:rsidRPr="00831C30">
        <w:rPr>
          <w:rStyle w:val="StyleUnderline"/>
          <w:highlight w:val="green"/>
        </w:rPr>
        <w:t>to institutions</w:t>
      </w:r>
      <w:r w:rsidRPr="00E9318E">
        <w:rPr>
          <w:sz w:val="16"/>
        </w:rPr>
        <w:t xml:space="preserve"> </w:t>
      </w:r>
      <w:r w:rsidRPr="00831C30">
        <w:rPr>
          <w:rStyle w:val="StyleUnderline"/>
          <w:highlight w:val="green"/>
        </w:rPr>
        <w:t>such as</w:t>
      </w:r>
      <w:r w:rsidRPr="007E581B">
        <w:rPr>
          <w:rStyle w:val="StyleUnderline"/>
        </w:rPr>
        <w:t xml:space="preserve"> violence, </w:t>
      </w:r>
      <w:r w:rsidRPr="00831C30">
        <w:rPr>
          <w:rStyle w:val="StyleUnderline"/>
          <w:highlight w:val="green"/>
        </w:rPr>
        <w:t>the Westphalian state</w:t>
      </w:r>
      <w:r w:rsidRPr="007E581B">
        <w:rPr>
          <w:rStyle w:val="StyleUnderline"/>
        </w:rPr>
        <w:t xml:space="preserve">, </w:t>
      </w:r>
      <w:r w:rsidRPr="00831C30">
        <w:rPr>
          <w:rStyle w:val="StyleUnderline"/>
          <w:highlight w:val="green"/>
        </w:rPr>
        <w:t xml:space="preserve">and the international economic system are </w:t>
      </w:r>
      <w:r w:rsidRPr="00831C30">
        <w:rPr>
          <w:rStyle w:val="Emphasis"/>
          <w:highlight w:val="green"/>
        </w:rPr>
        <w:t>exceedingly rare</w:t>
      </w:r>
      <w:r w:rsidRPr="00E9318E">
        <w:rPr>
          <w:sz w:val="16"/>
        </w:rPr>
        <w:t xml:space="preserve"> </w:t>
      </w:r>
      <w:r w:rsidRPr="00831C30">
        <w:rPr>
          <w:rStyle w:val="StyleUnderline"/>
          <w:highlight w:val="green"/>
        </w:rPr>
        <w:t>and</w:t>
      </w:r>
      <w:r w:rsidRPr="007E581B">
        <w:rPr>
          <w:rStyle w:val="StyleUnderline"/>
        </w:rPr>
        <w:t xml:space="preserve"> are most often problematized only in relation to the post-conflict paradigm. Furthermore</w:t>
      </w:r>
      <w:r w:rsidRPr="00E9318E">
        <w:rPr>
          <w:sz w:val="16"/>
        </w:rPr>
        <w:t xml:space="preserve">, </w:t>
      </w:r>
      <w:r w:rsidRPr="00862895">
        <w:rPr>
          <w:rStyle w:val="StyleUnderline"/>
        </w:rPr>
        <w:t xml:space="preserve">very few scholars </w:t>
      </w:r>
      <w:r w:rsidRPr="00862895">
        <w:rPr>
          <w:rStyle w:val="Emphasis"/>
        </w:rPr>
        <w:t>engage with</w:t>
      </w:r>
      <w:r w:rsidRPr="00862895">
        <w:rPr>
          <w:sz w:val="16"/>
        </w:rPr>
        <w:t xml:space="preserve"> </w:t>
      </w:r>
      <w:r w:rsidRPr="00862895">
        <w:rPr>
          <w:rStyle w:val="StyleUnderline"/>
        </w:rPr>
        <w:t>or</w:t>
      </w:r>
      <w:r w:rsidRPr="00862895">
        <w:rPr>
          <w:sz w:val="16"/>
        </w:rPr>
        <w:t xml:space="preserve"> </w:t>
      </w:r>
      <w:r w:rsidRPr="00862895">
        <w:rPr>
          <w:rStyle w:val="StyleUnderline"/>
        </w:rPr>
        <w:t xml:space="preserve">offer a conceptualisation of peace which </w:t>
      </w:r>
      <w:r w:rsidRPr="00862895">
        <w:rPr>
          <w:rStyle w:val="Emphasis"/>
        </w:rPr>
        <w:t>extends beyond status quo systems</w:t>
      </w:r>
      <w:r w:rsidRPr="00862895">
        <w:rPr>
          <w:rStyle w:val="StyleUnderline"/>
        </w:rPr>
        <w:t xml:space="preserve"> of</w:t>
      </w:r>
      <w:r w:rsidRPr="007E581B">
        <w:rPr>
          <w:rStyle w:val="StyleUnderline"/>
        </w:rPr>
        <w:t xml:space="preserve"> management and order experienced by those </w:t>
      </w:r>
      <w:r w:rsidRPr="00862895">
        <w:rPr>
          <w:rStyle w:val="StyleUnderline"/>
        </w:rPr>
        <w:t>within the Global North.</w:t>
      </w:r>
      <w:r w:rsidRPr="007E581B">
        <w:rPr>
          <w:rStyle w:val="StyleUnderline"/>
        </w:rPr>
        <w:t xml:space="preserve"> </w:t>
      </w:r>
      <w:r w:rsidRPr="00E9318E">
        <w:rPr>
          <w:sz w:val="16"/>
        </w:rPr>
        <w:t xml:space="preserve">Consequently, </w:t>
      </w:r>
      <w:r w:rsidRPr="007E581B">
        <w:rPr>
          <w:rStyle w:val="StyleUnderline"/>
        </w:rPr>
        <w:t xml:space="preserve">the possible futures and types of peace that are envisioned by scholars are </w:t>
      </w:r>
      <w:r w:rsidRPr="007E581B">
        <w:rPr>
          <w:rStyle w:val="Emphasis"/>
        </w:rPr>
        <w:t>iterative</w:t>
      </w:r>
      <w:r w:rsidRPr="007E581B">
        <w:rPr>
          <w:rStyle w:val="StyleUnderline"/>
        </w:rPr>
        <w:t xml:space="preserve"> rather than </w:t>
      </w:r>
      <w:r w:rsidRPr="007E581B">
        <w:rPr>
          <w:rStyle w:val="Emphasis"/>
        </w:rPr>
        <w:t>revolutionary</w:t>
      </w:r>
      <w:r w:rsidRPr="00E9318E">
        <w:rPr>
          <w:sz w:val="16"/>
        </w:rPr>
        <w:t xml:space="preserve">, </w:t>
      </w:r>
      <w:r w:rsidRPr="007E581B">
        <w:rPr>
          <w:rStyle w:val="StyleUnderline"/>
        </w:rPr>
        <w:t xml:space="preserve">seeking to </w:t>
      </w:r>
      <w:r w:rsidRPr="007E581B">
        <w:rPr>
          <w:rStyle w:val="Emphasis"/>
        </w:rPr>
        <w:t xml:space="preserve">integrate states </w:t>
      </w:r>
      <w:r w:rsidRPr="007E581B">
        <w:rPr>
          <w:rStyle w:val="StyleUnderline"/>
        </w:rPr>
        <w:t xml:space="preserve">within the </w:t>
      </w:r>
      <w:r w:rsidRPr="007E581B">
        <w:rPr>
          <w:rStyle w:val="Emphasis"/>
        </w:rPr>
        <w:t>existing international order</w:t>
      </w:r>
      <w:r w:rsidRPr="00E9318E">
        <w:rPr>
          <w:sz w:val="16"/>
        </w:rPr>
        <w:t xml:space="preserve"> </w:t>
      </w:r>
      <w:r w:rsidRPr="007E581B">
        <w:rPr>
          <w:rStyle w:val="StyleUnderline"/>
        </w:rPr>
        <w:t xml:space="preserve">rather </w:t>
      </w:r>
      <w:r w:rsidRPr="007E581B">
        <w:rPr>
          <w:rStyle w:val="StyleUnderline"/>
        </w:rPr>
        <w:lastRenderedPageBreak/>
        <w:t xml:space="preserve">than finding ways to </w:t>
      </w:r>
      <w:r w:rsidRPr="007E581B">
        <w:rPr>
          <w:rStyle w:val="Emphasis"/>
        </w:rPr>
        <w:t>challenge</w:t>
      </w:r>
      <w:r w:rsidRPr="00E9318E">
        <w:rPr>
          <w:sz w:val="16"/>
        </w:rPr>
        <w:t xml:space="preserve"> </w:t>
      </w:r>
      <w:r w:rsidRPr="007E581B">
        <w:rPr>
          <w:rStyle w:val="StyleUnderline"/>
        </w:rPr>
        <w:t>and</w:t>
      </w:r>
      <w:r w:rsidRPr="00E9318E">
        <w:rPr>
          <w:sz w:val="16"/>
        </w:rPr>
        <w:t xml:space="preserve"> </w:t>
      </w:r>
      <w:r w:rsidRPr="007E581B">
        <w:rPr>
          <w:rStyle w:val="Emphasis"/>
        </w:rPr>
        <w:t>produce new international orders</w:t>
      </w:r>
      <w:r w:rsidRPr="00E9318E">
        <w:rPr>
          <w:sz w:val="16"/>
        </w:rPr>
        <w:t xml:space="preserve"> which are more adept at responding to issues of environmental degradation and social justice.</w:t>
      </w:r>
    </w:p>
    <w:p w:rsidR="00D46E6C" w:rsidRPr="00F30E23" w:rsidRDefault="00D46E6C" w:rsidP="00D46E6C">
      <w:pPr>
        <w:rPr>
          <w:b/>
          <w:iCs/>
          <w:u w:val="single"/>
          <w:bdr w:val="single" w:sz="8" w:space="0" w:color="auto"/>
        </w:rPr>
      </w:pPr>
      <w:r w:rsidRPr="007E581B">
        <w:rPr>
          <w:rStyle w:val="StyleUnderline"/>
        </w:rPr>
        <w:t xml:space="preserve">Ultimately, the </w:t>
      </w:r>
      <w:r w:rsidRPr="00831C30">
        <w:rPr>
          <w:rStyle w:val="StyleUnderline"/>
          <w:highlight w:val="green"/>
        </w:rPr>
        <w:t>negotiation between</w:t>
      </w:r>
      <w:r w:rsidRPr="007E581B">
        <w:rPr>
          <w:rStyle w:val="StyleUnderline"/>
        </w:rPr>
        <w:t xml:space="preserve"> </w:t>
      </w:r>
      <w:r w:rsidRPr="00831C30">
        <w:rPr>
          <w:rStyle w:val="StyleUnderline"/>
          <w:highlight w:val="green"/>
        </w:rPr>
        <w:t xml:space="preserve">critical and problem-solving theories has </w:t>
      </w:r>
      <w:r w:rsidRPr="00831C30">
        <w:rPr>
          <w:rStyle w:val="Emphasis"/>
          <w:highlight w:val="green"/>
        </w:rPr>
        <w:t>erred on the side of caution</w:t>
      </w:r>
      <w:r w:rsidRPr="00E9318E">
        <w:rPr>
          <w:sz w:val="16"/>
        </w:rPr>
        <w:t xml:space="preserve"> </w:t>
      </w:r>
      <w:r w:rsidRPr="00831C30">
        <w:rPr>
          <w:rStyle w:val="StyleUnderline"/>
          <w:highlight w:val="green"/>
        </w:rPr>
        <w:t xml:space="preserve">and </w:t>
      </w:r>
      <w:r w:rsidRPr="00831C30">
        <w:rPr>
          <w:rStyle w:val="Emphasis"/>
          <w:highlight w:val="green"/>
        </w:rPr>
        <w:t>reflected</w:t>
      </w:r>
      <w:r w:rsidRPr="007E581B">
        <w:rPr>
          <w:rStyle w:val="Emphasis"/>
        </w:rPr>
        <w:t xml:space="preserve"> the </w:t>
      </w:r>
      <w:r w:rsidRPr="00831C30">
        <w:rPr>
          <w:rStyle w:val="Emphasis"/>
          <w:highlight w:val="green"/>
        </w:rPr>
        <w:t>interests of power</w:t>
      </w:r>
      <w:r w:rsidRPr="007E581B">
        <w:rPr>
          <w:rStyle w:val="StyleUnderline"/>
        </w:rPr>
        <w:t xml:space="preserve"> and</w:t>
      </w:r>
      <w:r w:rsidRPr="00E9318E">
        <w:rPr>
          <w:sz w:val="16"/>
        </w:rPr>
        <w:t xml:space="preserve"> </w:t>
      </w:r>
      <w:r w:rsidRPr="007E581B">
        <w:rPr>
          <w:rStyle w:val="Emphasis"/>
        </w:rPr>
        <w:t>order</w:t>
      </w:r>
      <w:r w:rsidRPr="00E9318E">
        <w:rPr>
          <w:sz w:val="16"/>
        </w:rPr>
        <w:t xml:space="preserve"> </w:t>
      </w:r>
      <w:r w:rsidRPr="007E581B">
        <w:rPr>
          <w:rStyle w:val="StyleUnderline"/>
        </w:rPr>
        <w:t>in the face of uncertainty and change</w:t>
      </w:r>
      <w:r w:rsidRPr="00E9318E">
        <w:rPr>
          <w:sz w:val="16"/>
        </w:rPr>
        <w:t xml:space="preserve">. </w:t>
      </w:r>
      <w:r w:rsidRPr="007E581B">
        <w:rPr>
          <w:rStyle w:val="StyleUnderline"/>
        </w:rPr>
        <w:t xml:space="preserve">Where more </w:t>
      </w:r>
      <w:r w:rsidRPr="00831C30">
        <w:rPr>
          <w:rStyle w:val="StyleUnderline"/>
          <w:highlight w:val="green"/>
        </w:rPr>
        <w:t>critical</w:t>
      </w:r>
      <w:r w:rsidRPr="007E581B">
        <w:rPr>
          <w:rStyle w:val="StyleUnderline"/>
        </w:rPr>
        <w:t xml:space="preserve"> </w:t>
      </w:r>
      <w:r w:rsidRPr="00831C30">
        <w:rPr>
          <w:rStyle w:val="StyleUnderline"/>
          <w:highlight w:val="green"/>
        </w:rPr>
        <w:t>work</w:t>
      </w:r>
      <w:r w:rsidRPr="007E581B">
        <w:rPr>
          <w:rStyle w:val="StyleUnderline"/>
        </w:rPr>
        <w:t xml:space="preserve"> has emerged, its </w:t>
      </w:r>
      <w:r w:rsidRPr="00831C30">
        <w:rPr>
          <w:rStyle w:val="Emphasis"/>
          <w:highlight w:val="green"/>
        </w:rPr>
        <w:t>emancipatory intent</w:t>
      </w:r>
      <w:r w:rsidRPr="00831C30">
        <w:rPr>
          <w:rStyle w:val="StyleUnderline"/>
          <w:highlight w:val="green"/>
        </w:rPr>
        <w:t xml:space="preserve"> is </w:t>
      </w:r>
      <w:r w:rsidRPr="00831C30">
        <w:rPr>
          <w:rStyle w:val="Emphasis"/>
          <w:highlight w:val="green"/>
        </w:rPr>
        <w:t>overlooked</w:t>
      </w:r>
      <w:r w:rsidRPr="00831C30">
        <w:rPr>
          <w:sz w:val="16"/>
          <w:highlight w:val="green"/>
        </w:rPr>
        <w:t xml:space="preserve"> </w:t>
      </w:r>
      <w:r w:rsidRPr="00831C30">
        <w:rPr>
          <w:rStyle w:val="StyleUnderline"/>
          <w:highlight w:val="green"/>
        </w:rPr>
        <w:t>and</w:t>
      </w:r>
      <w:r w:rsidRPr="00831C30">
        <w:rPr>
          <w:sz w:val="16"/>
          <w:highlight w:val="green"/>
        </w:rPr>
        <w:t xml:space="preserve"> </w:t>
      </w:r>
      <w:r w:rsidRPr="00831C30">
        <w:rPr>
          <w:rStyle w:val="Emphasis"/>
          <w:highlight w:val="green"/>
        </w:rPr>
        <w:t>repurposed</w:t>
      </w:r>
      <w:r w:rsidRPr="00831C30">
        <w:rPr>
          <w:sz w:val="16"/>
          <w:highlight w:val="green"/>
        </w:rPr>
        <w:t xml:space="preserve"> </w:t>
      </w:r>
      <w:r w:rsidRPr="00831C30">
        <w:rPr>
          <w:rStyle w:val="StyleUnderline"/>
          <w:highlight w:val="green"/>
        </w:rPr>
        <w:t xml:space="preserve">by the </w:t>
      </w:r>
      <w:r w:rsidRPr="00831C30">
        <w:rPr>
          <w:rStyle w:val="Emphasis"/>
          <w:highlight w:val="green"/>
        </w:rPr>
        <w:t>performances of academia</w:t>
      </w:r>
      <w:r w:rsidRPr="007E581B">
        <w:rPr>
          <w:rStyle w:val="Emphasis"/>
        </w:rPr>
        <w:t xml:space="preserve"> itself</w:t>
      </w:r>
      <w:r w:rsidRPr="00E9318E">
        <w:rPr>
          <w:sz w:val="16"/>
        </w:rPr>
        <w:t xml:space="preserve"> which transmit realisable empirical findings and problematize operational elements of peacebuilding at the expense of fuzzy and difficult transformations. More broadly, </w:t>
      </w:r>
      <w:r w:rsidRPr="007F462F">
        <w:rPr>
          <w:rStyle w:val="StyleUnderline"/>
        </w:rPr>
        <w:t xml:space="preserve">the subservience of academia to power in the face of neoliberal pressures and self-regulation has </w:t>
      </w:r>
      <w:r w:rsidRPr="00831C30">
        <w:rPr>
          <w:rStyle w:val="StyleUnderline"/>
          <w:highlight w:val="green"/>
        </w:rPr>
        <w:t xml:space="preserve">relegated the role of speaking truth to power to the </w:t>
      </w:r>
      <w:r w:rsidRPr="00831C30">
        <w:rPr>
          <w:rStyle w:val="Emphasis"/>
          <w:highlight w:val="green"/>
        </w:rPr>
        <w:t>subaltern</w:t>
      </w:r>
      <w:r w:rsidRPr="007F462F">
        <w:rPr>
          <w:rStyle w:val="StyleUnderline"/>
        </w:rPr>
        <w:t>,</w:t>
      </w:r>
      <w:r w:rsidRPr="00E9318E">
        <w:rPr>
          <w:sz w:val="16"/>
        </w:rPr>
        <w:t xml:space="preserve"> </w:t>
      </w:r>
      <w:r w:rsidRPr="007F462F">
        <w:rPr>
          <w:rStyle w:val="StyleUnderline"/>
        </w:rPr>
        <w:t xml:space="preserve">and while critical scholars increasingly turn their gaze to these locales to amplify their voices and identify alternative orders, these </w:t>
      </w:r>
      <w:r w:rsidRPr="00862895">
        <w:rPr>
          <w:rStyle w:val="StyleUnderline"/>
        </w:rPr>
        <w:t xml:space="preserve">efforts are </w:t>
      </w:r>
      <w:r w:rsidRPr="00862895">
        <w:rPr>
          <w:rStyle w:val="Emphasis"/>
        </w:rPr>
        <w:t>continually subsumed into the status-quo</w:t>
      </w:r>
      <w:r w:rsidRPr="00862895">
        <w:rPr>
          <w:rStyle w:val="StyleUnderline"/>
        </w:rPr>
        <w:t xml:space="preserve"> as interventions delve deeper into the private sphere, </w:t>
      </w:r>
      <w:r w:rsidRPr="00862895">
        <w:rPr>
          <w:rStyle w:val="Emphasis"/>
        </w:rPr>
        <w:t>placating resistance</w:t>
      </w:r>
      <w:r w:rsidRPr="00862895">
        <w:rPr>
          <w:rStyle w:val="StyleUnderline"/>
        </w:rPr>
        <w:t xml:space="preserve"> and </w:t>
      </w:r>
      <w:r w:rsidRPr="00862895">
        <w:rPr>
          <w:rStyle w:val="Emphasis"/>
        </w:rPr>
        <w:t>reshaping transformation</w:t>
      </w:r>
      <w:r w:rsidRPr="00862895">
        <w:rPr>
          <w:sz w:val="16"/>
        </w:rPr>
        <w:t>. A radical reassessment of pedagogy is needed that repurposes engagement with the post-conflict other in favour</w:t>
      </w:r>
      <w:r w:rsidRPr="00E9318E">
        <w:rPr>
          <w:sz w:val="16"/>
        </w:rPr>
        <w:t xml:space="preserve"> of sincere transformation and resistance, led by renewed and extensive reflexive critiques on the structures and systems of power within the West which exacerbate inequality and promote social injustice. The potential for peacebuilding to offer emancipatory transformation of the international system remains, but post-conflict societies cannot, and should not need to undertake this task without being met by equal reflexive and critical efforts within the Global North. </w:t>
      </w:r>
    </w:p>
    <w:p w:rsidR="00D46E6C" w:rsidRDefault="00D46E6C" w:rsidP="00D46E6C">
      <w:pPr>
        <w:pStyle w:val="Heading4"/>
      </w:pPr>
      <w:r>
        <w:t xml:space="preserve">5---Affect theory </w:t>
      </w:r>
      <w:r>
        <w:rPr>
          <w:u w:val="single"/>
        </w:rPr>
        <w:t>shuts down</w:t>
      </w:r>
      <w:r>
        <w:t xml:space="preserve"> research on the </w:t>
      </w:r>
      <w:r>
        <w:rPr>
          <w:u w:val="single"/>
        </w:rPr>
        <w:t>social nature</w:t>
      </w:r>
      <w:r>
        <w:t xml:space="preserve"> of language and discourse---that </w:t>
      </w:r>
      <w:r>
        <w:rPr>
          <w:u w:val="single"/>
        </w:rPr>
        <w:t>impedes</w:t>
      </w:r>
      <w:r>
        <w:t xml:space="preserve"> emancipatory change </w:t>
      </w:r>
    </w:p>
    <w:p w:rsidR="00D46E6C" w:rsidRDefault="00D46E6C" w:rsidP="00D46E6C">
      <w:r>
        <w:t xml:space="preserve">Margaret </w:t>
      </w:r>
      <w:r w:rsidRPr="00AE2B9F">
        <w:rPr>
          <w:rStyle w:val="Style13ptBold"/>
        </w:rPr>
        <w:t>Wetherell 13</w:t>
      </w:r>
      <w:r>
        <w:t>, Professor of Social Psychology at the University of Auckland, Australia, and Emeritus Professor at the Open University, UK, 11/8/13, “Affect and discourse – What’s the problem? From affect as excess to affective/discursive practice,” Subjectivity, Vol. 6, p. 349-368</w:t>
      </w:r>
    </w:p>
    <w:p w:rsidR="00D46E6C" w:rsidRPr="00E164C5" w:rsidRDefault="00D46E6C" w:rsidP="00D46E6C">
      <w:pPr>
        <w:rPr>
          <w:sz w:val="16"/>
        </w:rPr>
      </w:pPr>
      <w:r w:rsidRPr="00831C30">
        <w:rPr>
          <w:rStyle w:val="StyleUnderline"/>
          <w:highlight w:val="green"/>
        </w:rPr>
        <w:t>The</w:t>
      </w:r>
      <w:r w:rsidRPr="00A05F51">
        <w:rPr>
          <w:rStyle w:val="StyleUnderline"/>
        </w:rPr>
        <w:t xml:space="preserve"> recent ‘</w:t>
      </w:r>
      <w:r w:rsidRPr="00831C30">
        <w:rPr>
          <w:rStyle w:val="StyleUnderline"/>
          <w:highlight w:val="green"/>
        </w:rPr>
        <w:t>turn to affect’</w:t>
      </w:r>
      <w:r w:rsidRPr="00A05F51">
        <w:rPr>
          <w:rStyle w:val="StyleUnderline"/>
        </w:rPr>
        <w:t xml:space="preserve"> in social and cultural research </w:t>
      </w:r>
      <w:r w:rsidRPr="00831C30">
        <w:rPr>
          <w:rStyle w:val="StyleUnderline"/>
          <w:highlight w:val="green"/>
        </w:rPr>
        <w:t>has been built on</w:t>
      </w:r>
      <w:r w:rsidRPr="00A05F51">
        <w:rPr>
          <w:rStyle w:val="StyleUnderline"/>
        </w:rPr>
        <w:t xml:space="preserve"> the notion of </w:t>
      </w:r>
      <w:r w:rsidRPr="00831C30">
        <w:rPr>
          <w:rStyle w:val="StyleUnderline"/>
          <w:highlight w:val="green"/>
        </w:rPr>
        <w:t>affect</w:t>
      </w:r>
      <w:r w:rsidRPr="00E164C5">
        <w:rPr>
          <w:sz w:val="16"/>
        </w:rPr>
        <w:t xml:space="preserve"> as a kind of excess. Affect is </w:t>
      </w:r>
      <w:r w:rsidRPr="00831C30">
        <w:rPr>
          <w:rStyle w:val="Emphasis"/>
          <w:highlight w:val="green"/>
        </w:rPr>
        <w:t>contrasted with the discursive and</w:t>
      </w:r>
      <w:r w:rsidRPr="00A05F51">
        <w:rPr>
          <w:rStyle w:val="Emphasis"/>
        </w:rPr>
        <w:t xml:space="preserve"> the </w:t>
      </w:r>
      <w:r w:rsidRPr="00831C30">
        <w:rPr>
          <w:rStyle w:val="Emphasis"/>
          <w:highlight w:val="green"/>
        </w:rPr>
        <w:t>cognitive</w:t>
      </w:r>
      <w:r w:rsidRPr="00A05F51">
        <w:rPr>
          <w:rStyle w:val="StyleUnderline"/>
        </w:rPr>
        <w:t xml:space="preserve">, and </w:t>
      </w:r>
      <w:r w:rsidRPr="00B21C20">
        <w:rPr>
          <w:rStyle w:val="StyleUnderline"/>
        </w:rPr>
        <w:t>distinguished from ‘domesticated’ emotion</w:t>
      </w:r>
      <w:r w:rsidRPr="00B21C20">
        <w:rPr>
          <w:sz w:val="16"/>
        </w:rPr>
        <w:t>.</w:t>
      </w:r>
      <w:r w:rsidRPr="00E164C5">
        <w:rPr>
          <w:sz w:val="16"/>
        </w:rPr>
        <w:t xml:space="preserve"> The </w:t>
      </w:r>
      <w:r w:rsidRPr="00831C30">
        <w:rPr>
          <w:rStyle w:val="StyleUnderline"/>
          <w:highlight w:val="green"/>
        </w:rPr>
        <w:t>focus is on the</w:t>
      </w:r>
      <w:r w:rsidRPr="005713FD">
        <w:rPr>
          <w:rStyle w:val="StyleUnderline"/>
        </w:rPr>
        <w:t xml:space="preserve"> </w:t>
      </w:r>
      <w:r w:rsidRPr="005713FD">
        <w:rPr>
          <w:rStyle w:val="Emphasis"/>
        </w:rPr>
        <w:t xml:space="preserve">presumed </w:t>
      </w:r>
      <w:r w:rsidRPr="00831C30">
        <w:rPr>
          <w:rStyle w:val="Emphasis"/>
          <w:highlight w:val="green"/>
        </w:rPr>
        <w:t>direct hit of events on bodies</w:t>
      </w:r>
      <w:r w:rsidRPr="005713FD">
        <w:rPr>
          <w:rStyle w:val="StyleUnderline"/>
        </w:rPr>
        <w:t xml:space="preserve"> and on </w:t>
      </w:r>
      <w:r w:rsidRPr="00831C30">
        <w:rPr>
          <w:rStyle w:val="StyleUnderline"/>
          <w:highlight w:val="green"/>
        </w:rPr>
        <w:t xml:space="preserve">what is </w:t>
      </w:r>
      <w:r w:rsidRPr="00831C30">
        <w:rPr>
          <w:rStyle w:val="Emphasis"/>
          <w:highlight w:val="green"/>
        </w:rPr>
        <w:t>sensed rather than known</w:t>
      </w:r>
      <w:r w:rsidRPr="00831C30">
        <w:rPr>
          <w:rStyle w:val="StyleUnderline"/>
          <w:highlight w:val="green"/>
        </w:rPr>
        <w:t>. This</w:t>
      </w:r>
      <w:r w:rsidRPr="005713FD">
        <w:rPr>
          <w:rStyle w:val="StyleUnderline"/>
        </w:rPr>
        <w:t xml:space="preserve"> formulation in combination with the need for new methods </w:t>
      </w:r>
      <w:r w:rsidRPr="00831C30">
        <w:rPr>
          <w:rStyle w:val="StyleUnderline"/>
          <w:highlight w:val="green"/>
        </w:rPr>
        <w:t xml:space="preserve">has </w:t>
      </w:r>
      <w:r w:rsidRPr="00831C30">
        <w:rPr>
          <w:rStyle w:val="Emphasis"/>
          <w:highlight w:val="green"/>
        </w:rPr>
        <w:t>disconnected discourse studies from</w:t>
      </w:r>
      <w:r w:rsidRPr="005713FD">
        <w:rPr>
          <w:rStyle w:val="Emphasis"/>
        </w:rPr>
        <w:t xml:space="preserve"> research on </w:t>
      </w:r>
      <w:r w:rsidRPr="00831C30">
        <w:rPr>
          <w:rStyle w:val="Emphasis"/>
          <w:highlight w:val="green"/>
        </w:rPr>
        <w:t>affect</w:t>
      </w:r>
      <w:r w:rsidRPr="00E164C5">
        <w:rPr>
          <w:sz w:val="16"/>
        </w:rPr>
        <w:t xml:space="preserve">. In common with other recent critics, I argue that </w:t>
      </w:r>
      <w:r w:rsidRPr="005713FD">
        <w:rPr>
          <w:rStyle w:val="StyleUnderline"/>
        </w:rPr>
        <w:t xml:space="preserve">the formulation of affect as an excess is </w:t>
      </w:r>
      <w:r w:rsidRPr="005713FD">
        <w:rPr>
          <w:rStyle w:val="Emphasis"/>
        </w:rPr>
        <w:t>unsustainable</w:t>
      </w:r>
      <w:r w:rsidRPr="005713FD">
        <w:rPr>
          <w:rStyle w:val="StyleUnderline"/>
        </w:rPr>
        <w:t>. I focus</w:t>
      </w:r>
      <w:r w:rsidRPr="00E164C5">
        <w:rPr>
          <w:sz w:val="16"/>
        </w:rPr>
        <w:t xml:space="preserve"> here, however, </w:t>
      </w:r>
      <w:r w:rsidRPr="005713FD">
        <w:rPr>
          <w:rStyle w:val="StyleUnderline"/>
        </w:rPr>
        <w:t xml:space="preserve">on the </w:t>
      </w:r>
      <w:r w:rsidRPr="005713FD">
        <w:rPr>
          <w:rStyle w:val="Emphasis"/>
        </w:rPr>
        <w:t>methodological consequences</w:t>
      </w:r>
      <w:r w:rsidRPr="009211AA">
        <w:rPr>
          <w:rStyle w:val="StyleUnderline"/>
        </w:rPr>
        <w:t xml:space="preserve">. </w:t>
      </w:r>
      <w:r w:rsidRPr="00831C30">
        <w:rPr>
          <w:rStyle w:val="StyleUnderline"/>
          <w:highlight w:val="green"/>
        </w:rPr>
        <w:t>The objective of affect research is to</w:t>
      </w:r>
      <w:r w:rsidRPr="00E164C5">
        <w:rPr>
          <w:sz w:val="16"/>
        </w:rPr>
        <w:t xml:space="preserve"> produce textured, lively analyses of multiple modes of engagement and to </w:t>
      </w:r>
      <w:r w:rsidRPr="00831C30">
        <w:rPr>
          <w:rStyle w:val="StyleUnderline"/>
          <w:highlight w:val="green"/>
        </w:rPr>
        <w:t>understand</w:t>
      </w:r>
      <w:r w:rsidRPr="009211AA">
        <w:rPr>
          <w:rStyle w:val="StyleUnderline"/>
        </w:rPr>
        <w:t xml:space="preserve"> the working of </w:t>
      </w:r>
      <w:r w:rsidRPr="00831C30">
        <w:rPr>
          <w:rStyle w:val="StyleUnderline"/>
          <w:highlight w:val="green"/>
        </w:rPr>
        <w:t>power through</w:t>
      </w:r>
      <w:r w:rsidRPr="009211AA">
        <w:rPr>
          <w:rStyle w:val="StyleUnderline"/>
        </w:rPr>
        <w:t xml:space="preserve"> patterns of </w:t>
      </w:r>
      <w:r w:rsidRPr="00831C30">
        <w:rPr>
          <w:rStyle w:val="StyleUnderline"/>
          <w:highlight w:val="green"/>
        </w:rPr>
        <w:t>assemblage</w:t>
      </w:r>
      <w:r w:rsidRPr="00E164C5">
        <w:rPr>
          <w:sz w:val="16"/>
        </w:rPr>
        <w:t xml:space="preserve">. Intriguingly, </w:t>
      </w:r>
      <w:r w:rsidRPr="009211AA">
        <w:rPr>
          <w:rStyle w:val="StyleUnderline"/>
        </w:rPr>
        <w:t xml:space="preserve">fine-grain </w:t>
      </w:r>
      <w:r w:rsidRPr="00831C30">
        <w:rPr>
          <w:rStyle w:val="StyleUnderline"/>
          <w:highlight w:val="green"/>
        </w:rPr>
        <w:t xml:space="preserve">studies of discursive practice might </w:t>
      </w:r>
      <w:r w:rsidRPr="00831C30">
        <w:rPr>
          <w:rStyle w:val="Emphasis"/>
          <w:highlight w:val="green"/>
        </w:rPr>
        <w:t>realize these aims more effectively</w:t>
      </w:r>
      <w:r w:rsidRPr="009211AA">
        <w:rPr>
          <w:rStyle w:val="StyleUnderline"/>
        </w:rPr>
        <w:t xml:space="preserve"> than some new, ‘non-representational’ methodological approaches</w:t>
      </w:r>
      <w:r w:rsidRPr="00E164C5">
        <w:rPr>
          <w:sz w:val="16"/>
        </w:rPr>
        <w:t>. I contrast one example of non-representational empirical investigation with an example of discursive research on normative episodic sequences. My general aim is to build a more productive dialogue between rich traditions in discourse studies and new lines of research on affect and emotion.</w:t>
      </w:r>
    </w:p>
    <w:p w:rsidR="00D46E6C" w:rsidRPr="00E164C5" w:rsidRDefault="00D46E6C" w:rsidP="00D46E6C">
      <w:pPr>
        <w:rPr>
          <w:sz w:val="16"/>
        </w:rPr>
      </w:pPr>
      <w:r w:rsidRPr="00E164C5">
        <w:rPr>
          <w:sz w:val="16"/>
        </w:rPr>
        <w:t xml:space="preserve">One of the most significant developments in recent years has been the renewed interest in affect and emotion in social research (Massumi, 2002; Sedgwick, 2003; Ahmed, 2004; Thrift, 2004, 2008a; Clough with Halley, 2007; Greco and Stenner, 2008; Seigworth and Gregg, 2010; Blackman, 2012). As Connolly (2002) argues, </w:t>
      </w:r>
      <w:r w:rsidRPr="00831C30">
        <w:rPr>
          <w:rStyle w:val="StyleUnderline"/>
          <w:highlight w:val="green"/>
        </w:rPr>
        <w:t>the turn</w:t>
      </w:r>
      <w:r w:rsidRPr="001A6AA4">
        <w:rPr>
          <w:rStyle w:val="StyleUnderline"/>
        </w:rPr>
        <w:t xml:space="preserve"> (back) </w:t>
      </w:r>
      <w:r w:rsidRPr="00831C30">
        <w:rPr>
          <w:rStyle w:val="StyleUnderline"/>
          <w:highlight w:val="green"/>
        </w:rPr>
        <w:t>to affect is an acknowledgement</w:t>
      </w:r>
      <w:r w:rsidRPr="001A6AA4">
        <w:rPr>
          <w:rStyle w:val="StyleUnderline"/>
        </w:rPr>
        <w:t xml:space="preserve"> that </w:t>
      </w:r>
      <w:r w:rsidRPr="001A6AA4">
        <w:rPr>
          <w:rStyle w:val="Emphasis"/>
        </w:rPr>
        <w:t xml:space="preserve">social and </w:t>
      </w:r>
      <w:r w:rsidRPr="00831C30">
        <w:rPr>
          <w:rStyle w:val="Emphasis"/>
          <w:highlight w:val="green"/>
        </w:rPr>
        <w:t>political events can work on citizens</w:t>
      </w:r>
      <w:r w:rsidRPr="001A6AA4">
        <w:rPr>
          <w:rStyle w:val="Emphasis"/>
        </w:rPr>
        <w:t xml:space="preserve"> just </w:t>
      </w:r>
      <w:r w:rsidRPr="00831C30">
        <w:rPr>
          <w:rStyle w:val="Emphasis"/>
          <w:highlight w:val="green"/>
        </w:rPr>
        <w:t>as a film works on an audience</w:t>
      </w:r>
      <w:r w:rsidRPr="00831C30">
        <w:rPr>
          <w:rStyle w:val="StyleUnderline"/>
          <w:highlight w:val="green"/>
        </w:rPr>
        <w:t>, inviting participation in</w:t>
      </w:r>
      <w:r w:rsidRPr="001A6AA4">
        <w:rPr>
          <w:rStyle w:val="StyleUnderline"/>
        </w:rPr>
        <w:t xml:space="preserve"> roller coasters of </w:t>
      </w:r>
      <w:r w:rsidRPr="00831C30">
        <w:rPr>
          <w:rStyle w:val="StyleUnderline"/>
          <w:highlight w:val="green"/>
        </w:rPr>
        <w:t>identification, investment</w:t>
      </w:r>
      <w:r w:rsidRPr="001A6AA4">
        <w:rPr>
          <w:rStyle w:val="StyleUnderline"/>
        </w:rPr>
        <w:t xml:space="preserve">, disgust, </w:t>
      </w:r>
      <w:r w:rsidRPr="00831C30">
        <w:rPr>
          <w:rStyle w:val="StyleUnderline"/>
          <w:highlight w:val="green"/>
        </w:rPr>
        <w:t>elation and cynicism</w:t>
      </w:r>
      <w:r w:rsidRPr="001A6AA4">
        <w:rPr>
          <w:rStyle w:val="StyleUnderline"/>
        </w:rPr>
        <w:t>. Events can mediate an enthralling or terrifying embodied immersion</w:t>
      </w:r>
      <w:r w:rsidRPr="00E164C5">
        <w:rPr>
          <w:sz w:val="16"/>
        </w:rPr>
        <w:t xml:space="preserve"> (see also Berlant, 2005, 2008; Walkerdine, 2007; Protevi, 2009; Walkerdine and Jiminez, 2012).</w:t>
      </w:r>
    </w:p>
    <w:p w:rsidR="00D46E6C" w:rsidRPr="00E164C5" w:rsidRDefault="00D46E6C" w:rsidP="00D46E6C">
      <w:pPr>
        <w:rPr>
          <w:sz w:val="16"/>
        </w:rPr>
      </w:pPr>
      <w:r w:rsidRPr="00E164C5">
        <w:rPr>
          <w:sz w:val="16"/>
        </w:rPr>
        <w:t xml:space="preserve">Currently, the </w:t>
      </w:r>
      <w:r w:rsidRPr="00CB0356">
        <w:rPr>
          <w:rStyle w:val="StyleUnderline"/>
        </w:rPr>
        <w:t xml:space="preserve">study of </w:t>
      </w:r>
      <w:r w:rsidRPr="00831C30">
        <w:rPr>
          <w:rStyle w:val="StyleUnderline"/>
          <w:highlight w:val="green"/>
        </w:rPr>
        <w:t xml:space="preserve">affect tends to </w:t>
      </w:r>
      <w:r w:rsidRPr="00831C30">
        <w:rPr>
          <w:rStyle w:val="Emphasis"/>
          <w:highlight w:val="green"/>
        </w:rPr>
        <w:t>mark out</w:t>
      </w:r>
      <w:r w:rsidRPr="00CB0356">
        <w:rPr>
          <w:rStyle w:val="Emphasis"/>
        </w:rPr>
        <w:t xml:space="preserve"> not just a research area</w:t>
      </w:r>
      <w:r w:rsidRPr="00CB0356">
        <w:rPr>
          <w:rStyle w:val="StyleUnderline"/>
        </w:rPr>
        <w:t xml:space="preserve"> but also </w:t>
      </w:r>
      <w:r w:rsidRPr="00831C30">
        <w:rPr>
          <w:rStyle w:val="Emphasis"/>
          <w:highlight w:val="green"/>
        </w:rPr>
        <w:t>particular theoretical and epistemological commitments</w:t>
      </w:r>
      <w:r w:rsidRPr="00E164C5">
        <w:rPr>
          <w:sz w:val="16"/>
        </w:rPr>
        <w:t xml:space="preserve">, registered as various paradigmatic breaks. </w:t>
      </w:r>
      <w:r w:rsidRPr="00831C30">
        <w:rPr>
          <w:rStyle w:val="StyleUnderline"/>
          <w:highlight w:val="green"/>
        </w:rPr>
        <w:t>Affect emerged</w:t>
      </w:r>
      <w:r w:rsidRPr="00CB0356">
        <w:rPr>
          <w:rStyle w:val="StyleUnderline"/>
        </w:rPr>
        <w:t xml:space="preserve"> as a new kind of conceptual tool </w:t>
      </w:r>
      <w:r w:rsidRPr="00831C30">
        <w:rPr>
          <w:rStyle w:val="StyleUnderline"/>
          <w:highlight w:val="green"/>
        </w:rPr>
        <w:t xml:space="preserve">from readings of </w:t>
      </w:r>
      <w:r w:rsidRPr="00831C30">
        <w:rPr>
          <w:rStyle w:val="Emphasis"/>
          <w:highlight w:val="green"/>
        </w:rPr>
        <w:t>Deleuze</w:t>
      </w:r>
      <w:r w:rsidRPr="00E164C5">
        <w:rPr>
          <w:sz w:val="16"/>
        </w:rPr>
        <w:t xml:space="preserve">, the philosophy of Spinoza, </w:t>
      </w:r>
      <w:r w:rsidRPr="00831C30">
        <w:rPr>
          <w:rStyle w:val="StyleUnderline"/>
          <w:highlight w:val="green"/>
        </w:rPr>
        <w:t>A. N.</w:t>
      </w:r>
      <w:r w:rsidRPr="00831C30">
        <w:rPr>
          <w:sz w:val="16"/>
          <w:highlight w:val="green"/>
        </w:rPr>
        <w:t xml:space="preserve"> </w:t>
      </w:r>
      <w:r w:rsidRPr="00831C30">
        <w:rPr>
          <w:rStyle w:val="Emphasis"/>
          <w:highlight w:val="green"/>
        </w:rPr>
        <w:t>Whitehead</w:t>
      </w:r>
      <w:r w:rsidRPr="00E164C5">
        <w:rPr>
          <w:sz w:val="16"/>
        </w:rPr>
        <w:t xml:space="preserve"> and Henri Bergson (</w:t>
      </w:r>
      <w:r w:rsidRPr="00CB0356">
        <w:rPr>
          <w:rStyle w:val="StyleUnderline"/>
        </w:rPr>
        <w:t xml:space="preserve">for </w:t>
      </w:r>
      <w:r w:rsidRPr="00CB0356">
        <w:rPr>
          <w:rStyle w:val="StyleUnderline"/>
        </w:rPr>
        <w:lastRenderedPageBreak/>
        <w:t xml:space="preserve">example, </w:t>
      </w:r>
      <w:r w:rsidRPr="00831C30">
        <w:rPr>
          <w:rStyle w:val="Emphasis"/>
          <w:highlight w:val="green"/>
        </w:rPr>
        <w:t>Massumi</w:t>
      </w:r>
      <w:r w:rsidRPr="00E164C5">
        <w:rPr>
          <w:sz w:val="16"/>
        </w:rPr>
        <w:t xml:space="preserve">, 2002; </w:t>
      </w:r>
      <w:r w:rsidRPr="00831C30">
        <w:rPr>
          <w:rStyle w:val="Emphasis"/>
          <w:highlight w:val="green"/>
        </w:rPr>
        <w:t>Barad</w:t>
      </w:r>
      <w:r w:rsidRPr="00E164C5">
        <w:rPr>
          <w:sz w:val="16"/>
        </w:rPr>
        <w:t xml:space="preserve">, 2007; Motzkau, 2007; Stenner, 2008; Brown and Stenner, 2009; Williams, 2010). As Blackman (2007, 2008, 2010, 2012) describes, </w:t>
      </w:r>
      <w:r w:rsidRPr="00CA2FC0">
        <w:rPr>
          <w:rStyle w:val="StyleUnderline"/>
        </w:rPr>
        <w:t xml:space="preserve">there are other, often surprising, genealogical connections, as some </w:t>
      </w:r>
      <w:r w:rsidRPr="00831C30">
        <w:rPr>
          <w:rStyle w:val="StyleUnderline"/>
          <w:highlight w:val="green"/>
        </w:rPr>
        <w:t xml:space="preserve">contemporary theorists </w:t>
      </w:r>
      <w:r w:rsidRPr="00831C30">
        <w:rPr>
          <w:rStyle w:val="Emphasis"/>
          <w:highlight w:val="green"/>
        </w:rPr>
        <w:t>revive</w:t>
      </w:r>
      <w:r w:rsidRPr="00CA2FC0">
        <w:rPr>
          <w:rStyle w:val="Emphasis"/>
        </w:rPr>
        <w:t xml:space="preserve"> the uncanny, and re-run the interest early ‘fathers’</w:t>
      </w:r>
      <w:r w:rsidRPr="00E164C5">
        <w:rPr>
          <w:sz w:val="16"/>
        </w:rPr>
        <w:t xml:space="preserve"> </w:t>
      </w:r>
      <w:r w:rsidRPr="00CA2FC0">
        <w:rPr>
          <w:rStyle w:val="StyleUnderline"/>
        </w:rPr>
        <w:t>(such as</w:t>
      </w:r>
      <w:r w:rsidRPr="00E164C5">
        <w:rPr>
          <w:sz w:val="16"/>
        </w:rPr>
        <w:t xml:space="preserve"> Tarde, LeBon and </w:t>
      </w:r>
      <w:r w:rsidRPr="00831C30">
        <w:rPr>
          <w:rStyle w:val="Emphasis"/>
          <w:highlight w:val="green"/>
        </w:rPr>
        <w:t>William James</w:t>
      </w:r>
      <w:r w:rsidRPr="00E164C5">
        <w:rPr>
          <w:sz w:val="16"/>
        </w:rPr>
        <w:t>) expressed in the paranormal and in processes of suggestion and contagion.</w:t>
      </w:r>
    </w:p>
    <w:p w:rsidR="00D46E6C" w:rsidRPr="00E164C5" w:rsidRDefault="00D46E6C" w:rsidP="00D46E6C">
      <w:pPr>
        <w:rPr>
          <w:sz w:val="16"/>
        </w:rPr>
      </w:pPr>
      <w:r w:rsidRPr="00E164C5">
        <w:rPr>
          <w:sz w:val="16"/>
        </w:rPr>
        <w:t xml:space="preserve">Research on affect resonates particularly with a new focus on materiality and relationality, part of broader emphases on the interweaving of the material, the social, the biological and the cultural, exploring processes of their co-joint figuring and articulation (Haraway, 2004, 2008; Latour, 2004, 2005; Despret, 2004a, 2004b). </w:t>
      </w:r>
      <w:r w:rsidRPr="00831C30">
        <w:rPr>
          <w:rStyle w:val="StyleUnderline"/>
          <w:highlight w:val="green"/>
        </w:rPr>
        <w:t>Affect studies</w:t>
      </w:r>
      <w:r w:rsidRPr="00CA2FC0">
        <w:rPr>
          <w:rStyle w:val="StyleUnderline"/>
        </w:rPr>
        <w:t xml:space="preserve"> often attempt to </w:t>
      </w:r>
      <w:r w:rsidRPr="00831C30">
        <w:rPr>
          <w:rStyle w:val="Emphasis"/>
          <w:highlight w:val="green"/>
        </w:rPr>
        <w:t>highlight the</w:t>
      </w:r>
      <w:r w:rsidRPr="00E164C5">
        <w:rPr>
          <w:sz w:val="16"/>
        </w:rPr>
        <w:t xml:space="preserve"> ‘transpersonal and </w:t>
      </w:r>
      <w:r w:rsidRPr="00831C30">
        <w:rPr>
          <w:rStyle w:val="Emphasis"/>
          <w:highlight w:val="green"/>
        </w:rPr>
        <w:t>pre-personal’</w:t>
      </w:r>
      <w:r w:rsidRPr="00E164C5">
        <w:rPr>
          <w:sz w:val="16"/>
        </w:rPr>
        <w:t xml:space="preserve"> (Anderson, 2009), </w:t>
      </w:r>
      <w:r w:rsidRPr="00831C30">
        <w:rPr>
          <w:rStyle w:val="StyleUnderline"/>
          <w:highlight w:val="green"/>
        </w:rPr>
        <w:t>treating affect as an emergent property of</w:t>
      </w:r>
      <w:r w:rsidRPr="00CA2FC0">
        <w:rPr>
          <w:rStyle w:val="StyleUnderline"/>
        </w:rPr>
        <w:t xml:space="preserve"> extensive </w:t>
      </w:r>
      <w:r w:rsidRPr="00831C30">
        <w:rPr>
          <w:rStyle w:val="StyleUnderline"/>
          <w:highlight w:val="green"/>
        </w:rPr>
        <w:t>assemblages</w:t>
      </w:r>
      <w:r w:rsidRPr="00CA2FC0">
        <w:rPr>
          <w:rStyle w:val="StyleUnderline"/>
        </w:rPr>
        <w:t xml:space="preserve"> that construct affective atmospheres</w:t>
      </w:r>
      <w:r w:rsidRPr="00E164C5">
        <w:rPr>
          <w:sz w:val="16"/>
        </w:rPr>
        <w:t>. Curiosity about affect intersects, too, with a turn to the ‘post-human’, a standpoint that attempts to engage equally and in an even-handed way, as cultural geographer Thrift (2008b, p. 83) puts it, with parrots, tool using Caledonian crows, humans and ‘nature actors’ such as oil. In these various guises, affect theory draws attention to the ways in which ‘bodies’ very broadly defined (human, animal, biological, technological, cultural), combine, assemble, articulate and shift into new formations, worked upon, as well as working on.</w:t>
      </w:r>
    </w:p>
    <w:p w:rsidR="00D46E6C" w:rsidRPr="00E164C5" w:rsidRDefault="00D46E6C" w:rsidP="00D46E6C">
      <w:pPr>
        <w:rPr>
          <w:sz w:val="16"/>
        </w:rPr>
      </w:pPr>
      <w:r w:rsidRPr="00E164C5">
        <w:rPr>
          <w:sz w:val="16"/>
        </w:rPr>
        <w:t xml:space="preserve">In this article, my concern is with human affect. </w:t>
      </w:r>
      <w:r w:rsidRPr="00C94B8B">
        <w:rPr>
          <w:rStyle w:val="StyleUnderline"/>
        </w:rPr>
        <w:t>I focus</w:t>
      </w:r>
      <w:r w:rsidRPr="00E164C5">
        <w:rPr>
          <w:sz w:val="16"/>
        </w:rPr>
        <w:t xml:space="preserve">, in particular, </w:t>
      </w:r>
      <w:r w:rsidRPr="00C94B8B">
        <w:rPr>
          <w:rStyle w:val="StyleUnderline"/>
        </w:rPr>
        <w:t>on the relationship between affect and discourse</w:t>
      </w:r>
      <w:r w:rsidRPr="00E164C5">
        <w:rPr>
          <w:sz w:val="16"/>
        </w:rPr>
        <w:t xml:space="preserve">. For many in affect studies (for example, Thrift, 2000, 2004, 2008a; Anderson, 2004, 2006; Dewsbury, 2003; Lorimer, 2005, 2008), </w:t>
      </w:r>
      <w:r w:rsidRPr="00C94B8B">
        <w:rPr>
          <w:rStyle w:val="StyleUnderline"/>
        </w:rPr>
        <w:t xml:space="preserve">one of </w:t>
      </w:r>
      <w:r w:rsidRPr="00831C30">
        <w:rPr>
          <w:rStyle w:val="StyleUnderline"/>
          <w:highlight w:val="green"/>
        </w:rPr>
        <w:t xml:space="preserve">the </w:t>
      </w:r>
      <w:r w:rsidRPr="00831C30">
        <w:rPr>
          <w:rStyle w:val="Emphasis"/>
          <w:highlight w:val="green"/>
        </w:rPr>
        <w:t>distinguishing aspect</w:t>
      </w:r>
      <w:r w:rsidRPr="00C94B8B">
        <w:rPr>
          <w:rStyle w:val="StyleUnderline"/>
        </w:rPr>
        <w:t xml:space="preserve">s of affect scholarship </w:t>
      </w:r>
      <w:r w:rsidRPr="00831C30">
        <w:rPr>
          <w:rStyle w:val="StyleUnderline"/>
          <w:highlight w:val="green"/>
        </w:rPr>
        <w:t>is</w:t>
      </w:r>
      <w:r w:rsidRPr="00C94B8B">
        <w:rPr>
          <w:rStyle w:val="StyleUnderline"/>
        </w:rPr>
        <w:t xml:space="preserve"> that </w:t>
      </w:r>
      <w:r w:rsidRPr="00831C30">
        <w:rPr>
          <w:rStyle w:val="StyleUnderline"/>
          <w:highlight w:val="green"/>
        </w:rPr>
        <w:t xml:space="preserve">it emphasizes processes </w:t>
      </w:r>
      <w:r w:rsidRPr="00831C30">
        <w:rPr>
          <w:rStyle w:val="Emphasis"/>
          <w:highlight w:val="green"/>
        </w:rPr>
        <w:t>beyond, below and past discourse</w:t>
      </w:r>
      <w:r w:rsidRPr="00C94B8B">
        <w:rPr>
          <w:rStyle w:val="StyleUnderline"/>
        </w:rPr>
        <w:t xml:space="preserve">. Human </w:t>
      </w:r>
      <w:r w:rsidRPr="00831C30">
        <w:rPr>
          <w:rStyle w:val="StyleUnderline"/>
          <w:highlight w:val="green"/>
        </w:rPr>
        <w:t>affect is formulated as</w:t>
      </w:r>
      <w:r w:rsidRPr="00C94B8B">
        <w:rPr>
          <w:rStyle w:val="StyleUnderline"/>
        </w:rPr>
        <w:t xml:space="preserve"> a kind of ‘</w:t>
      </w:r>
      <w:r w:rsidRPr="00831C30">
        <w:rPr>
          <w:rStyle w:val="Emphasis"/>
          <w:highlight w:val="green"/>
        </w:rPr>
        <w:t>extra-discursive’</w:t>
      </w:r>
      <w:r w:rsidRPr="00C94B8B">
        <w:rPr>
          <w:rStyle w:val="Emphasis"/>
        </w:rPr>
        <w:t xml:space="preserve"> event</w:t>
      </w:r>
      <w:r w:rsidRPr="00E164C5">
        <w:rPr>
          <w:sz w:val="16"/>
        </w:rPr>
        <w:t xml:space="preserve"> (Massumi, 2002; Thrift, 2004, 2008a). </w:t>
      </w:r>
      <w:r w:rsidRPr="00C94B8B">
        <w:rPr>
          <w:rStyle w:val="StyleUnderline"/>
        </w:rPr>
        <w:t>This formulation</w:t>
      </w:r>
      <w:r w:rsidRPr="00E164C5">
        <w:rPr>
          <w:sz w:val="16"/>
        </w:rPr>
        <w:t xml:space="preserve">, combined with the need for new methods to work at the limits of what can be readily verbalized, </w:t>
      </w:r>
      <w:r w:rsidRPr="00C94B8B">
        <w:rPr>
          <w:rStyle w:val="StyleUnderline"/>
        </w:rPr>
        <w:t xml:space="preserve">has provoked a </w:t>
      </w:r>
      <w:r w:rsidRPr="00C94B8B">
        <w:rPr>
          <w:rStyle w:val="Emphasis"/>
        </w:rPr>
        <w:t>very evident turn away from discourse studies</w:t>
      </w:r>
      <w:r w:rsidRPr="00C94B8B">
        <w:rPr>
          <w:rStyle w:val="StyleUnderline"/>
        </w:rPr>
        <w:t xml:space="preserve">. </w:t>
      </w:r>
      <w:r w:rsidRPr="00831C30">
        <w:rPr>
          <w:rStyle w:val="StyleUnderline"/>
          <w:highlight w:val="green"/>
        </w:rPr>
        <w:t>At what point</w:t>
      </w:r>
      <w:r w:rsidRPr="00C94B8B">
        <w:rPr>
          <w:rStyle w:val="StyleUnderline"/>
        </w:rPr>
        <w:t xml:space="preserve">, however, </w:t>
      </w:r>
      <w:r w:rsidRPr="00831C30">
        <w:rPr>
          <w:rStyle w:val="StyleUnderline"/>
          <w:highlight w:val="green"/>
        </w:rPr>
        <w:t xml:space="preserve">does this disconnect between affect and discourse </w:t>
      </w:r>
      <w:r w:rsidRPr="00831C30">
        <w:rPr>
          <w:rStyle w:val="Emphasis"/>
          <w:highlight w:val="green"/>
        </w:rPr>
        <w:t>impede social research?</w:t>
      </w:r>
    </w:p>
    <w:p w:rsidR="00D46E6C" w:rsidRPr="00E164C5" w:rsidRDefault="00D46E6C" w:rsidP="00D46E6C">
      <w:pPr>
        <w:rPr>
          <w:sz w:val="16"/>
        </w:rPr>
      </w:pPr>
      <w:r w:rsidRPr="00E164C5">
        <w:rPr>
          <w:sz w:val="16"/>
        </w:rPr>
        <w:t xml:space="preserve">I come at this question from social psychology and from a history of previous work in critical discourse studies (for example, Wetherell, 1998, 2007), bemused by the caricatured and generalized accounts of discourse research often found in affect scholarship, and by the absence of a productive dialogue between affect and discourse research. Like other recent critics (for example, Hemmings, 2005; Thien, 2005; Laurier and Philo, 2006; Gill and Pratt, 2008; Papoulias and Callard, 2010; Pile, 2010; Leys, 2011; Blackman, 2012), the </w:t>
      </w:r>
      <w:r w:rsidRPr="00831C30">
        <w:rPr>
          <w:rStyle w:val="StyleUnderline"/>
          <w:highlight w:val="green"/>
        </w:rPr>
        <w:t>separation of</w:t>
      </w:r>
      <w:r w:rsidRPr="008A64E3">
        <w:rPr>
          <w:rStyle w:val="StyleUnderline"/>
        </w:rPr>
        <w:t xml:space="preserve"> human </w:t>
      </w:r>
      <w:r w:rsidRPr="00831C30">
        <w:rPr>
          <w:rStyle w:val="StyleUnderline"/>
          <w:highlight w:val="green"/>
        </w:rPr>
        <w:t>affect from discourse</w:t>
      </w:r>
      <w:r w:rsidRPr="008A64E3">
        <w:rPr>
          <w:rStyle w:val="StyleUnderline"/>
        </w:rPr>
        <w:t>, and</w:t>
      </w:r>
      <w:r w:rsidRPr="00E164C5">
        <w:rPr>
          <w:sz w:val="16"/>
        </w:rPr>
        <w:t xml:space="preserve"> from </w:t>
      </w:r>
      <w:r w:rsidRPr="008A64E3">
        <w:rPr>
          <w:rStyle w:val="StyleUnderline"/>
        </w:rPr>
        <w:t xml:space="preserve">mindfulness, </w:t>
      </w:r>
      <w:r w:rsidRPr="00831C30">
        <w:rPr>
          <w:rStyle w:val="StyleUnderline"/>
          <w:highlight w:val="green"/>
        </w:rPr>
        <w:t>seems</w:t>
      </w:r>
      <w:r w:rsidRPr="00E164C5">
        <w:rPr>
          <w:sz w:val="16"/>
        </w:rPr>
        <w:t xml:space="preserve"> to me </w:t>
      </w:r>
      <w:r w:rsidRPr="00831C30">
        <w:rPr>
          <w:rStyle w:val="Emphasis"/>
          <w:highlight w:val="green"/>
        </w:rPr>
        <w:t>unsustainable</w:t>
      </w:r>
      <w:r w:rsidRPr="00E164C5">
        <w:rPr>
          <w:sz w:val="16"/>
        </w:rPr>
        <w:t xml:space="preserve">. Not least, </w:t>
      </w:r>
      <w:r w:rsidRPr="008A64E3">
        <w:rPr>
          <w:rStyle w:val="StyleUnderline"/>
        </w:rPr>
        <w:t xml:space="preserve">this is </w:t>
      </w:r>
      <w:r w:rsidRPr="00831C30">
        <w:rPr>
          <w:rStyle w:val="StyleUnderline"/>
          <w:highlight w:val="green"/>
        </w:rPr>
        <w:t xml:space="preserve">built on a </w:t>
      </w:r>
      <w:r w:rsidRPr="00831C30">
        <w:rPr>
          <w:rStyle w:val="Emphasis"/>
          <w:highlight w:val="green"/>
        </w:rPr>
        <w:t>deeply problematic psychology</w:t>
      </w:r>
      <w:r w:rsidRPr="00E164C5">
        <w:rPr>
          <w:sz w:val="16"/>
        </w:rPr>
        <w:t xml:space="preserve"> (Leys, 2011; Wetherell, 2012, Chapters 2 and 3). My aim in this article is not to dwell further on these critical points, however, but to try and grapple with the consequences for empirical research, and for method. I want to show in detail through the critical analysis of one example of a ‘non-representational’ investigation (McCormack, 2003), how </w:t>
      </w:r>
      <w:r w:rsidRPr="00B93BA0">
        <w:rPr>
          <w:rStyle w:val="StyleUnderline"/>
        </w:rPr>
        <w:t>the impasse between affect and discourse hampers affect research</w:t>
      </w:r>
      <w:r w:rsidRPr="00E164C5">
        <w:rPr>
          <w:sz w:val="16"/>
        </w:rPr>
        <w:t>.</w:t>
      </w:r>
    </w:p>
    <w:p w:rsidR="00D46E6C" w:rsidRPr="00E164C5" w:rsidRDefault="00D46E6C" w:rsidP="00D46E6C">
      <w:pPr>
        <w:rPr>
          <w:sz w:val="16"/>
        </w:rPr>
      </w:pPr>
      <w:r w:rsidRPr="00E164C5">
        <w:rPr>
          <w:sz w:val="16"/>
        </w:rPr>
        <w:t xml:space="preserve">I also want to argue that it is time for affect scholars to engage again more thoroughly with discourse studies. </w:t>
      </w:r>
      <w:r w:rsidRPr="00B93BA0">
        <w:rPr>
          <w:rStyle w:val="StyleUnderline"/>
        </w:rPr>
        <w:t>The broad aim of affect theory is to deliver the tools required for lively, textured research on embodied social action and for productive insights into the entangled forms of assembling constituting social life</w:t>
      </w:r>
      <w:r w:rsidRPr="00E164C5">
        <w:rPr>
          <w:sz w:val="16"/>
        </w:rPr>
        <w:t xml:space="preserve"> moment to moment. Intriguingly, </w:t>
      </w:r>
      <w:r w:rsidRPr="00B93BA0">
        <w:rPr>
          <w:rStyle w:val="StyleUnderline"/>
        </w:rPr>
        <w:t>fine-grain studies of discourse practice might offer ways of doing this at a point where attempts to construct non-representational research seem to run into the sand</w:t>
      </w:r>
      <w:r w:rsidRPr="00E164C5">
        <w:rPr>
          <w:sz w:val="16"/>
        </w:rPr>
        <w:t>. To demonstrate this, I will look in detail at one research example (Goodwin, 2006) from discourse studies on the normative episodic sequences found in naturally occurring interactions in girls’ playgroups. This investigates, precisely, how talk, body actions, affect, material contexts and social relations assemble in situ.</w:t>
      </w:r>
    </w:p>
    <w:p w:rsidR="00D46E6C" w:rsidRPr="000E23DA" w:rsidRDefault="00D46E6C" w:rsidP="00D46E6C"/>
    <w:p w:rsidR="003B6F8E" w:rsidRPr="00011EC9" w:rsidRDefault="003B6F8E" w:rsidP="003B6F8E">
      <w:pPr>
        <w:pStyle w:val="Heading4"/>
      </w:pPr>
      <w:r>
        <w:t xml:space="preserve">6---Affect theory’s ableist---reliance on </w:t>
      </w:r>
      <w:r>
        <w:rPr>
          <w:u w:val="single"/>
        </w:rPr>
        <w:t>automatically-triggered</w:t>
      </w:r>
      <w:r>
        <w:t xml:space="preserve"> brain body expressions as the foundation of affect theory is a </w:t>
      </w:r>
      <w:r>
        <w:rPr>
          <w:u w:val="single"/>
        </w:rPr>
        <w:t>mis-appropriation</w:t>
      </w:r>
      <w:r>
        <w:t xml:space="preserve"> of neuroscience  </w:t>
      </w:r>
    </w:p>
    <w:p w:rsidR="003B6F8E" w:rsidRDefault="003B6F8E" w:rsidP="003B6F8E">
      <w:r>
        <w:t xml:space="preserve">Caroline </w:t>
      </w:r>
      <w:r w:rsidRPr="00AC360D">
        <w:rPr>
          <w:rStyle w:val="Style13ptBold"/>
        </w:rPr>
        <w:t>Hovanec 18</w:t>
      </w:r>
      <w:r>
        <w:t>, Assistant Professor of English and Writing, University of Tampa, 3/31/18, “A critique of affect theory,” https://carihovanec.com/blog/a-critique-of-affect-theory/</w:t>
      </w:r>
    </w:p>
    <w:p w:rsidR="003B6F8E" w:rsidRDefault="003B6F8E" w:rsidP="003B6F8E">
      <w:r>
        <w:lastRenderedPageBreak/>
        <w:t>In this book Ruth Leys looks back at the history of the emotion sciences, including the debates between, on the one hand, Silvan S. Tomkins and Paul Ekman, and on the other, Richard Lazarus and other “</w:t>
      </w:r>
      <w:r w:rsidRPr="00831C30">
        <w:rPr>
          <w:rStyle w:val="StyleUnderline"/>
          <w:highlight w:val="green"/>
        </w:rPr>
        <w:t>cognitivists</w:t>
      </w:r>
      <w:r>
        <w:t xml:space="preserve">,” about whether affects are intentional and cognitive, or subcognitive and unconscious. Tomkins, Ekman, </w:t>
      </w:r>
      <w:r w:rsidRPr="00831C30">
        <w:rPr>
          <w:rStyle w:val="StyleUnderline"/>
          <w:highlight w:val="green"/>
        </w:rPr>
        <w:t>and</w:t>
      </w:r>
      <w:r>
        <w:t xml:space="preserve"> the many </w:t>
      </w:r>
      <w:r w:rsidRPr="00831C30">
        <w:rPr>
          <w:rStyle w:val="StyleUnderline"/>
          <w:highlight w:val="green"/>
        </w:rPr>
        <w:t>affect theorists who followed</w:t>
      </w:r>
      <w:r>
        <w:t xml:space="preserve"> them </w:t>
      </w:r>
      <w:r w:rsidRPr="00B87328">
        <w:t>(</w:t>
      </w:r>
      <w:r w:rsidRPr="00B87328">
        <w:rPr>
          <w:rStyle w:val="StyleUnderline"/>
        </w:rPr>
        <w:t>including, notably</w:t>
      </w:r>
      <w:r w:rsidRPr="00B87328">
        <w:t xml:space="preserve">, Eve Kosofsky Sedgwick and Brian </w:t>
      </w:r>
      <w:r w:rsidRPr="00B87328">
        <w:rPr>
          <w:rStyle w:val="Emphasis"/>
        </w:rPr>
        <w:t>Massumi</w:t>
      </w:r>
      <w:r w:rsidRPr="00B87328">
        <w:rPr>
          <w:rStyle w:val="StyleUnderline"/>
        </w:rPr>
        <w:t xml:space="preserve">) </w:t>
      </w:r>
      <w:r w:rsidRPr="00831C30">
        <w:rPr>
          <w:rStyle w:val="StyleUnderline"/>
          <w:highlight w:val="green"/>
        </w:rPr>
        <w:t>insisted</w:t>
      </w:r>
      <w:r>
        <w:t xml:space="preserve"> that </w:t>
      </w:r>
      <w:r w:rsidRPr="00831C30">
        <w:rPr>
          <w:rStyle w:val="StyleUnderline"/>
          <w:highlight w:val="green"/>
        </w:rPr>
        <w:t>affects are</w:t>
      </w:r>
      <w:r w:rsidRPr="004F225D">
        <w:rPr>
          <w:rStyle w:val="StyleUnderline"/>
        </w:rPr>
        <w:t xml:space="preserve"> “a set of </w:t>
      </w:r>
      <w:r w:rsidRPr="00831C30">
        <w:rPr>
          <w:rStyle w:val="Emphasis"/>
          <w:highlight w:val="green"/>
        </w:rPr>
        <w:t>innate, automatically triggered brain-body</w:t>
      </w:r>
      <w:r w:rsidRPr="004F225D">
        <w:rPr>
          <w:rStyle w:val="Emphasis"/>
        </w:rPr>
        <w:t xml:space="preserve"> behaviors and </w:t>
      </w:r>
      <w:r w:rsidRPr="00831C30">
        <w:rPr>
          <w:rStyle w:val="Emphasis"/>
          <w:highlight w:val="green"/>
        </w:rPr>
        <w:t>expressions</w:t>
      </w:r>
      <w:r w:rsidRPr="00831C30">
        <w:rPr>
          <w:rStyle w:val="StyleUnderline"/>
          <w:highlight w:val="green"/>
        </w:rPr>
        <w:t xml:space="preserve"> operating </w:t>
      </w:r>
      <w:r w:rsidRPr="00831C30">
        <w:rPr>
          <w:rStyle w:val="Emphasis"/>
          <w:highlight w:val="green"/>
        </w:rPr>
        <w:t>outside</w:t>
      </w:r>
      <w:r w:rsidRPr="004F225D">
        <w:rPr>
          <w:rStyle w:val="Emphasis"/>
        </w:rPr>
        <w:t xml:space="preserve"> the domain of </w:t>
      </w:r>
      <w:r w:rsidRPr="00831C30">
        <w:rPr>
          <w:rStyle w:val="Emphasis"/>
          <w:highlight w:val="green"/>
        </w:rPr>
        <w:t>consciousness</w:t>
      </w:r>
      <w:r w:rsidRPr="00831C30">
        <w:rPr>
          <w:rStyle w:val="StyleUnderline"/>
          <w:highlight w:val="green"/>
        </w:rPr>
        <w:t xml:space="preserve"> and intentional action</w:t>
      </w:r>
      <w:r>
        <w:t xml:space="preserve">” (335); the </w:t>
      </w:r>
      <w:r w:rsidRPr="00831C30">
        <w:rPr>
          <w:rStyle w:val="StyleUnderline"/>
          <w:highlight w:val="green"/>
        </w:rPr>
        <w:t>cognitivists see emotions</w:t>
      </w:r>
      <w:r w:rsidRPr="004F225D">
        <w:rPr>
          <w:rStyle w:val="StyleUnderline"/>
        </w:rPr>
        <w:t xml:space="preserve"> in more everyday terms, </w:t>
      </w:r>
      <w:r w:rsidRPr="00831C30">
        <w:rPr>
          <w:rStyle w:val="StyleUnderline"/>
          <w:highlight w:val="green"/>
        </w:rPr>
        <w:t>as conscious, intentional, and directed toward objects</w:t>
      </w:r>
      <w:r>
        <w:t>. (Notably, Leys says that the cognitivists have trouble explaining the presence of emotions in nonhuman animals who lack language and thus can’t think propositionally, but I’m not sure this is an insurmountable obstacle.)</w:t>
      </w:r>
    </w:p>
    <w:p w:rsidR="003B6F8E" w:rsidRDefault="003B6F8E" w:rsidP="003B6F8E">
      <w:r w:rsidRPr="008849A8">
        <w:rPr>
          <w:rStyle w:val="StyleUnderline"/>
        </w:rPr>
        <w:t xml:space="preserve">The argument Leys makes is that </w:t>
      </w:r>
      <w:r w:rsidRPr="00831C30">
        <w:rPr>
          <w:rStyle w:val="StyleUnderline"/>
          <w:highlight w:val="green"/>
        </w:rPr>
        <w:t>affect theorists</w:t>
      </w:r>
      <w:r w:rsidRPr="004F225D">
        <w:rPr>
          <w:rStyle w:val="StyleUnderline"/>
        </w:rPr>
        <w:t xml:space="preserve"> in the humanities </w:t>
      </w:r>
      <w:r w:rsidRPr="00831C30">
        <w:rPr>
          <w:rStyle w:val="Emphasis"/>
          <w:highlight w:val="green"/>
        </w:rPr>
        <w:t>misunderstand or misuse affective science</w:t>
      </w:r>
      <w:r w:rsidRPr="00831C30">
        <w:rPr>
          <w:rStyle w:val="StyleUnderline"/>
          <w:highlight w:val="green"/>
        </w:rPr>
        <w:t>, appealing to its authority to support</w:t>
      </w:r>
      <w:r w:rsidRPr="004F225D">
        <w:rPr>
          <w:rStyle w:val="StyleUnderline"/>
        </w:rPr>
        <w:t xml:space="preserve"> their own </w:t>
      </w:r>
      <w:r w:rsidRPr="00831C30">
        <w:rPr>
          <w:rStyle w:val="StyleUnderline"/>
          <w:highlight w:val="green"/>
        </w:rPr>
        <w:t>preexisting assumptions without taking into account</w:t>
      </w:r>
      <w:r w:rsidRPr="004F225D">
        <w:rPr>
          <w:rStyle w:val="StyleUnderline"/>
        </w:rPr>
        <w:t xml:space="preserve"> the </w:t>
      </w:r>
      <w:r w:rsidRPr="00831C30">
        <w:rPr>
          <w:rStyle w:val="Emphasis"/>
          <w:highlight w:val="green"/>
        </w:rPr>
        <w:t>many scientific critiques</w:t>
      </w:r>
      <w:r w:rsidRPr="004F225D">
        <w:rPr>
          <w:rStyle w:val="StyleUnderline"/>
        </w:rPr>
        <w:t xml:space="preserve"> that have been made </w:t>
      </w:r>
      <w:r w:rsidRPr="00831C30">
        <w:rPr>
          <w:rStyle w:val="StyleUnderline"/>
          <w:highlight w:val="green"/>
        </w:rPr>
        <w:t>of the ideas they present as fact</w:t>
      </w:r>
      <w:r>
        <w:t xml:space="preserve">. </w:t>
      </w:r>
      <w:r w:rsidRPr="004F225D">
        <w:rPr>
          <w:rStyle w:val="StyleUnderline"/>
        </w:rPr>
        <w:t xml:space="preserve">She sees this as </w:t>
      </w:r>
      <w:r w:rsidRPr="00831C30">
        <w:rPr>
          <w:rStyle w:val="Emphasis"/>
          <w:highlight w:val="green"/>
        </w:rPr>
        <w:t>problematic for scientific reasons, but also</w:t>
      </w:r>
      <w:r w:rsidRPr="004F225D">
        <w:rPr>
          <w:rStyle w:val="Emphasis"/>
        </w:rPr>
        <w:t xml:space="preserve"> for </w:t>
      </w:r>
      <w:r w:rsidRPr="00831C30">
        <w:rPr>
          <w:rStyle w:val="Emphasis"/>
          <w:highlight w:val="green"/>
        </w:rPr>
        <w:t>political ones</w:t>
      </w:r>
      <w:r>
        <w:t xml:space="preserve">: ultimately, </w:t>
      </w:r>
      <w:r w:rsidRPr="00831C30">
        <w:rPr>
          <w:rStyle w:val="StyleUnderline"/>
          <w:highlight w:val="green"/>
        </w:rPr>
        <w:t xml:space="preserve">she sees affect theory as </w:t>
      </w:r>
      <w:r w:rsidRPr="00831C30">
        <w:rPr>
          <w:rStyle w:val="Emphasis"/>
          <w:highlight w:val="green"/>
        </w:rPr>
        <w:t>apolitical</w:t>
      </w:r>
      <w:r w:rsidRPr="00831C30">
        <w:rPr>
          <w:rStyle w:val="StyleUnderline"/>
          <w:highlight w:val="green"/>
        </w:rPr>
        <w:t xml:space="preserve"> in its refusal to engage</w:t>
      </w:r>
      <w:r w:rsidRPr="004F225D">
        <w:rPr>
          <w:rStyle w:val="StyleUnderline"/>
        </w:rPr>
        <w:t xml:space="preserve"> with </w:t>
      </w:r>
      <w:r w:rsidRPr="00831C30">
        <w:rPr>
          <w:rStyle w:val="StyleUnderline"/>
          <w:highlight w:val="green"/>
        </w:rPr>
        <w:t>ideology or persuasion</w:t>
      </w:r>
      <w:r>
        <w:t xml:space="preserve">. I’ve heard this critique of posthumanism before, in the edited collection Human, All too (Post)human. </w:t>
      </w:r>
      <w:r w:rsidRPr="00831C30">
        <w:rPr>
          <w:rStyle w:val="StyleUnderline"/>
          <w:highlight w:val="green"/>
        </w:rPr>
        <w:t>By</w:t>
      </w:r>
      <w:r w:rsidRPr="004F225D">
        <w:rPr>
          <w:rStyle w:val="StyleUnderline"/>
        </w:rPr>
        <w:t xml:space="preserve"> constantly </w:t>
      </w:r>
      <w:r w:rsidRPr="00831C30">
        <w:rPr>
          <w:rStyle w:val="StyleUnderline"/>
          <w:highlight w:val="green"/>
        </w:rPr>
        <w:t>emphasizing</w:t>
      </w:r>
      <w:r w:rsidRPr="004F225D">
        <w:rPr>
          <w:rStyle w:val="StyleUnderline"/>
        </w:rPr>
        <w:t xml:space="preserve"> the </w:t>
      </w:r>
      <w:r w:rsidRPr="00831C30">
        <w:rPr>
          <w:rStyle w:val="StyleUnderline"/>
          <w:highlight w:val="green"/>
        </w:rPr>
        <w:t>distributed agency of material things</w:t>
      </w:r>
      <w:r w:rsidRPr="004F225D">
        <w:rPr>
          <w:rStyle w:val="StyleUnderline"/>
        </w:rPr>
        <w:t xml:space="preserve">, there is a very serious risk that </w:t>
      </w:r>
      <w:r w:rsidRPr="00831C30">
        <w:rPr>
          <w:rStyle w:val="StyleUnderline"/>
          <w:highlight w:val="green"/>
        </w:rPr>
        <w:t xml:space="preserve">we </w:t>
      </w:r>
      <w:r w:rsidRPr="00831C30">
        <w:rPr>
          <w:rStyle w:val="Emphasis"/>
          <w:highlight w:val="green"/>
        </w:rPr>
        <w:t>underemphasize</w:t>
      </w:r>
      <w:r w:rsidRPr="004F225D">
        <w:rPr>
          <w:rStyle w:val="Emphasis"/>
        </w:rPr>
        <w:t xml:space="preserve"> the </w:t>
      </w:r>
      <w:r w:rsidRPr="00831C30">
        <w:rPr>
          <w:rStyle w:val="Emphasis"/>
          <w:highlight w:val="green"/>
        </w:rPr>
        <w:t>workings of economic and political power</w:t>
      </w:r>
      <w:r w:rsidRPr="004F225D">
        <w:rPr>
          <w:rStyle w:val="StyleUnderline"/>
        </w:rPr>
        <w:t xml:space="preserve"> as </w:t>
      </w:r>
      <w:r w:rsidRPr="00831C30">
        <w:rPr>
          <w:rStyle w:val="StyleUnderline"/>
          <w:highlight w:val="green"/>
        </w:rPr>
        <w:t>undertaken by human agents</w:t>
      </w:r>
      <w:r>
        <w:t xml:space="preserve">. Leys echoes this in her expression of bemusement with Jane Bennett’s Vibrant Matter, which claims to be </w:t>
      </w:r>
      <w:r w:rsidRPr="00831C30">
        <w:rPr>
          <w:rStyle w:val="Emphasis"/>
          <w:highlight w:val="green"/>
        </w:rPr>
        <w:t>a “political ecology</w:t>
      </w:r>
      <w:r>
        <w:t xml:space="preserve">” yet </w:t>
      </w:r>
      <w:r w:rsidRPr="00831C30">
        <w:rPr>
          <w:rStyle w:val="StyleUnderline"/>
          <w:highlight w:val="green"/>
        </w:rPr>
        <w:t xml:space="preserve">seems to </w:t>
      </w:r>
      <w:r w:rsidRPr="00831C30">
        <w:rPr>
          <w:rStyle w:val="Emphasis"/>
          <w:highlight w:val="green"/>
        </w:rPr>
        <w:t>erase actual, human political actors</w:t>
      </w:r>
      <w:r w:rsidRPr="00831C30">
        <w:rPr>
          <w:rStyle w:val="StyleUnderline"/>
          <w:highlight w:val="green"/>
        </w:rPr>
        <w:t xml:space="preserve"> (corporations, politicians</w:t>
      </w:r>
      <w:r w:rsidRPr="00F02E52">
        <w:rPr>
          <w:rStyle w:val="StyleUnderline"/>
        </w:rPr>
        <w:t xml:space="preserve">, decision-makers) </w:t>
      </w:r>
      <w:r w:rsidRPr="00831C30">
        <w:rPr>
          <w:rStyle w:val="StyleUnderline"/>
          <w:highlight w:val="green"/>
        </w:rPr>
        <w:t>from</w:t>
      </w:r>
      <w:r w:rsidRPr="00F02E52">
        <w:rPr>
          <w:rStyle w:val="StyleUnderline"/>
        </w:rPr>
        <w:t xml:space="preserve"> its description of </w:t>
      </w:r>
      <w:r w:rsidRPr="00831C30">
        <w:rPr>
          <w:rStyle w:val="StyleUnderline"/>
          <w:highlight w:val="green"/>
        </w:rPr>
        <w:t>the world</w:t>
      </w:r>
      <w:r w:rsidRPr="00F02E52">
        <w:rPr>
          <w:rStyle w:val="StyleUnderline"/>
        </w:rPr>
        <w:t>.</w:t>
      </w:r>
      <w:r>
        <w:t xml:space="preserve"> (I love Vibrant Matter, but I get what Leys means.) We need a little less new materialism, some would say, and a little more old, Marxist-style materialism.</w:t>
      </w:r>
    </w:p>
    <w:p w:rsidR="003B6F8E" w:rsidRDefault="003B6F8E" w:rsidP="003B6F8E"/>
    <w:p w:rsidR="003B6F8E" w:rsidRPr="00911B4C" w:rsidRDefault="003B6F8E" w:rsidP="003B6F8E">
      <w:pPr>
        <w:pStyle w:val="Heading4"/>
      </w:pPr>
      <w:r>
        <w:t xml:space="preserve">7---That makes their theory </w:t>
      </w:r>
      <w:r>
        <w:rPr>
          <w:u w:val="single"/>
        </w:rPr>
        <w:t>profoundly ableist and exclusive</w:t>
      </w:r>
      <w:r>
        <w:t xml:space="preserve">---it </w:t>
      </w:r>
      <w:r w:rsidRPr="00911B4C">
        <w:rPr>
          <w:u w:val="single"/>
        </w:rPr>
        <w:t>reifies</w:t>
      </w:r>
      <w:r>
        <w:t xml:space="preserve"> the </w:t>
      </w:r>
      <w:r w:rsidRPr="00911B4C">
        <w:rPr>
          <w:u w:val="single"/>
        </w:rPr>
        <w:t>mind-body dualism</w:t>
      </w:r>
      <w:r>
        <w:t xml:space="preserve"> that’s historically been used by racializing, settler-colonial, and hetero-normative discourses to </w:t>
      </w:r>
      <w:r>
        <w:rPr>
          <w:u w:val="single"/>
        </w:rPr>
        <w:t>deny the humanity</w:t>
      </w:r>
      <w:r>
        <w:t xml:space="preserve"> of people they oppress </w:t>
      </w:r>
    </w:p>
    <w:p w:rsidR="003B6F8E" w:rsidRPr="00045583" w:rsidRDefault="003B6F8E" w:rsidP="003B6F8E">
      <w:pPr>
        <w:rPr>
          <w:b/>
          <w:bCs/>
          <w:sz w:val="24"/>
        </w:rPr>
      </w:pPr>
      <w:r>
        <w:t xml:space="preserve">Tanja </w:t>
      </w:r>
      <w:r w:rsidRPr="00A034AA">
        <w:rPr>
          <w:rStyle w:val="Style13ptBold"/>
        </w:rPr>
        <w:t>Aho 17</w:t>
      </w:r>
      <w:r>
        <w:t xml:space="preserve">, PhD candidate in American studies at the University at Buffalo; Liat Ben-Moshe, assistant professor of disability studies at the University of Toledo; and Leon J. Hilton, Mellon Postdoctoral Fellow in the Humanities at the University of Pennsylvania, June 2017, “Mad Futures: Affect/Theory/Violence,” American Quarterly, Vol. 69, No. 2 </w:t>
      </w:r>
    </w:p>
    <w:p w:rsidR="003B6F8E" w:rsidRDefault="003B6F8E" w:rsidP="003B6F8E">
      <w:r w:rsidRPr="004E5D01">
        <w:rPr>
          <w:rStyle w:val="StyleUnderline"/>
        </w:rPr>
        <w:t>Affect theory draws on and engages many of the same concerns as disability and mad studies</w:t>
      </w:r>
      <w:r w:rsidRPr="004E5D01">
        <w:t xml:space="preserve">, including the complex cultural and clinical legacies of psychoanalytic theory, trauma studies, post-structuralism, posthumanism, and the current transition from the linguistic to the somatic turn, </w:t>
      </w:r>
      <w:r w:rsidRPr="004E5D01">
        <w:rPr>
          <w:rStyle w:val="StyleUnderline"/>
        </w:rPr>
        <w:t>but so far there has been little dialogue between these fields. There is a shared interest in challenging the Cartesian dualism of bodyminds, a strong investment in g</w:t>
      </w:r>
      <w:r w:rsidRPr="006A6722">
        <w:rPr>
          <w:rStyle w:val="StyleUnderline"/>
        </w:rPr>
        <w:t>rappling with the old and new materialisms, and a desire to</w:t>
      </w:r>
      <w:r>
        <w:t xml:space="preserve"> engage the sciences and philosophy in order to </w:t>
      </w:r>
      <w:r w:rsidRPr="006A6722">
        <w:rPr>
          <w:rStyle w:val="StyleUnderline"/>
        </w:rPr>
        <w:t>expand our understanding of bodyminds as they are situated within force fields of object relations, social structures, and historically charged yet locally specific political economies</w:t>
      </w:r>
      <w:r>
        <w:t xml:space="preserve">. Two of </w:t>
      </w:r>
      <w:r w:rsidRPr="00831C30">
        <w:rPr>
          <w:rStyle w:val="StyleUnderline"/>
          <w:highlight w:val="green"/>
        </w:rPr>
        <w:t xml:space="preserve">the </w:t>
      </w:r>
      <w:r w:rsidRPr="00831C30">
        <w:rPr>
          <w:rStyle w:val="Emphasis"/>
          <w:highlight w:val="green"/>
        </w:rPr>
        <w:t>most prominent intellectual trajectories</w:t>
      </w:r>
      <w:r w:rsidRPr="00831C30">
        <w:rPr>
          <w:rStyle w:val="StyleUnderline"/>
          <w:highlight w:val="green"/>
        </w:rPr>
        <w:t xml:space="preserve"> within</w:t>
      </w:r>
      <w:r w:rsidRPr="006A6722">
        <w:rPr>
          <w:rStyle w:val="StyleUnderline"/>
        </w:rPr>
        <w:t xml:space="preserve"> contemporary </w:t>
      </w:r>
      <w:r w:rsidRPr="00831C30">
        <w:rPr>
          <w:rStyle w:val="StyleUnderline"/>
          <w:highlight w:val="green"/>
        </w:rPr>
        <w:t>affect theory</w:t>
      </w:r>
      <w:r>
        <w:t xml:space="preserve">—those </w:t>
      </w:r>
      <w:r w:rsidRPr="00831C30">
        <w:rPr>
          <w:rStyle w:val="StyleUnderline"/>
          <w:highlight w:val="green"/>
        </w:rPr>
        <w:t>associated with</w:t>
      </w:r>
      <w:r w:rsidRPr="006A6722">
        <w:rPr>
          <w:rStyle w:val="StyleUnderline"/>
        </w:rPr>
        <w:t xml:space="preserve"> Brian </w:t>
      </w:r>
      <w:r w:rsidRPr="00831C30">
        <w:rPr>
          <w:rStyle w:val="Emphasis"/>
          <w:highlight w:val="green"/>
        </w:rPr>
        <w:t>Massumi</w:t>
      </w:r>
      <w:r w:rsidRPr="00831C30">
        <w:rPr>
          <w:rStyle w:val="StyleUnderline"/>
          <w:highlight w:val="green"/>
        </w:rPr>
        <w:t xml:space="preserve"> (via</w:t>
      </w:r>
      <w:r w:rsidRPr="006A6722">
        <w:rPr>
          <w:rStyle w:val="StyleUnderline"/>
        </w:rPr>
        <w:t xml:space="preserve"> Gilles </w:t>
      </w:r>
      <w:r w:rsidRPr="00831C30">
        <w:rPr>
          <w:rStyle w:val="StyleUnderline"/>
          <w:highlight w:val="green"/>
        </w:rPr>
        <w:t>Deleuze</w:t>
      </w:r>
      <w:r w:rsidRPr="006A6722">
        <w:rPr>
          <w:rStyle w:val="StyleUnderline"/>
        </w:rPr>
        <w:t xml:space="preserve"> and Baruch Spinoza</w:t>
      </w:r>
      <w:r>
        <w:t xml:space="preserve">) and Eve </w:t>
      </w:r>
      <w:r>
        <w:lastRenderedPageBreak/>
        <w:t>Kosofsky Sedgwick (via Silvan Tomkins)—</w:t>
      </w:r>
      <w:r w:rsidRPr="00831C30">
        <w:rPr>
          <w:rStyle w:val="StyleUnderline"/>
          <w:highlight w:val="green"/>
        </w:rPr>
        <w:t>theorize terms like virtuality</w:t>
      </w:r>
      <w:r w:rsidRPr="006A6722">
        <w:rPr>
          <w:rStyle w:val="StyleUnderline"/>
        </w:rPr>
        <w:t xml:space="preserve">, embodiment, </w:t>
      </w:r>
      <w:r w:rsidRPr="00831C30">
        <w:rPr>
          <w:rStyle w:val="StyleUnderline"/>
          <w:highlight w:val="green"/>
        </w:rPr>
        <w:t>and affect</w:t>
      </w:r>
      <w:r w:rsidRPr="006A6722">
        <w:rPr>
          <w:rStyle w:val="StyleUnderline"/>
        </w:rPr>
        <w:t xml:space="preserve"> itself </w:t>
      </w:r>
      <w:r w:rsidRPr="00831C30">
        <w:rPr>
          <w:rStyle w:val="StyleUnderline"/>
          <w:highlight w:val="green"/>
        </w:rPr>
        <w:t>through strategic engagements with</w:t>
      </w:r>
      <w:r w:rsidRPr="006A6722">
        <w:rPr>
          <w:rStyle w:val="StyleUnderline"/>
        </w:rPr>
        <w:t xml:space="preserve"> cognitive science and </w:t>
      </w:r>
      <w:r w:rsidRPr="00831C30">
        <w:rPr>
          <w:rStyle w:val="Emphasis"/>
          <w:highlight w:val="green"/>
        </w:rPr>
        <w:t>neuroscience</w:t>
      </w:r>
      <w:r>
        <w:t xml:space="preserve">. Though in divergent ways, </w:t>
      </w:r>
      <w:r w:rsidRPr="00831C30">
        <w:rPr>
          <w:rStyle w:val="StyleUnderline"/>
          <w:highlight w:val="green"/>
        </w:rPr>
        <w:t>these</w:t>
      </w:r>
      <w:r w:rsidRPr="006A6722">
        <w:rPr>
          <w:rStyle w:val="StyleUnderline"/>
        </w:rPr>
        <w:t xml:space="preserve"> theoretical </w:t>
      </w:r>
      <w:r w:rsidRPr="00831C30">
        <w:rPr>
          <w:rStyle w:val="StyleUnderline"/>
          <w:highlight w:val="green"/>
        </w:rPr>
        <w:t>itineraries mobilize insights from the "mind sciences</w:t>
      </w:r>
      <w:r>
        <w:t xml:space="preserve">" of recent decades in order </w:t>
      </w:r>
      <w:r w:rsidRPr="00831C30">
        <w:rPr>
          <w:rStyle w:val="StyleUnderline"/>
          <w:highlight w:val="green"/>
        </w:rPr>
        <w:t>to challenge the liberal mythos of the</w:t>
      </w:r>
      <w:r w:rsidRPr="006A6722">
        <w:rPr>
          <w:rStyle w:val="StyleUnderline"/>
        </w:rPr>
        <w:t xml:space="preserve"> autonomous, willful, and "</w:t>
      </w:r>
      <w:r w:rsidRPr="00831C30">
        <w:rPr>
          <w:rStyle w:val="StyleUnderline"/>
          <w:highlight w:val="green"/>
        </w:rPr>
        <w:t>rational" self</w:t>
      </w:r>
      <w:r>
        <w:t xml:space="preserve">.24 </w:t>
      </w:r>
      <w:r w:rsidRPr="00831C30">
        <w:rPr>
          <w:rStyle w:val="StyleUnderline"/>
          <w:highlight w:val="green"/>
        </w:rPr>
        <w:t>Yet</w:t>
      </w:r>
      <w:r w:rsidRPr="006A6722">
        <w:rPr>
          <w:rStyle w:val="StyleUnderline"/>
        </w:rPr>
        <w:t xml:space="preserve"> the </w:t>
      </w:r>
      <w:r w:rsidRPr="00831C30">
        <w:rPr>
          <w:rStyle w:val="StyleUnderline"/>
          <w:highlight w:val="green"/>
        </w:rPr>
        <w:t>critical uptake of affect theory</w:t>
      </w:r>
      <w:r w:rsidRPr="006A6722">
        <w:rPr>
          <w:rStyle w:val="StyleUnderline"/>
        </w:rPr>
        <w:t xml:space="preserve"> has</w:t>
      </w:r>
      <w:r>
        <w:t xml:space="preserve"> often </w:t>
      </w:r>
      <w:r w:rsidRPr="00831C30">
        <w:rPr>
          <w:rStyle w:val="Emphasis"/>
          <w:highlight w:val="green"/>
        </w:rPr>
        <w:t>unwittingly reconstituted the body–mind dualism</w:t>
      </w:r>
      <w:r>
        <w:t xml:space="preserve"> that </w:t>
      </w:r>
      <w:r w:rsidRPr="00831C30">
        <w:rPr>
          <w:rStyle w:val="StyleUnderline"/>
          <w:highlight w:val="green"/>
        </w:rPr>
        <w:t>disability</w:t>
      </w:r>
      <w:r w:rsidRPr="006A6722">
        <w:rPr>
          <w:rStyle w:val="StyleUnderline"/>
        </w:rPr>
        <w:t xml:space="preserve"> and mad </w:t>
      </w:r>
      <w:r w:rsidRPr="00831C30">
        <w:rPr>
          <w:rStyle w:val="StyleUnderline"/>
          <w:highlight w:val="green"/>
        </w:rPr>
        <w:t>studies</w:t>
      </w:r>
      <w:r w:rsidRPr="006A6722">
        <w:rPr>
          <w:rStyle w:val="StyleUnderline"/>
        </w:rPr>
        <w:t xml:space="preserve"> scholarship </w:t>
      </w:r>
      <w:r w:rsidRPr="00831C30">
        <w:rPr>
          <w:rStyle w:val="StyleUnderline"/>
          <w:highlight w:val="green"/>
        </w:rPr>
        <w:t>and activism have</w:t>
      </w:r>
      <w:r w:rsidRPr="006A6722">
        <w:rPr>
          <w:rStyle w:val="StyleUnderline"/>
        </w:rPr>
        <w:t xml:space="preserve"> productively </w:t>
      </w:r>
      <w:r w:rsidRPr="00831C30">
        <w:rPr>
          <w:rStyle w:val="StyleUnderline"/>
          <w:highlight w:val="green"/>
        </w:rPr>
        <w:t>challenged</w:t>
      </w:r>
      <w:r>
        <w:t xml:space="preserve">. For instance, </w:t>
      </w:r>
      <w:r w:rsidRPr="00831C30">
        <w:rPr>
          <w:rStyle w:val="StyleUnderline"/>
          <w:highlight w:val="green"/>
        </w:rPr>
        <w:t>the "return" to the body</w:t>
      </w:r>
      <w:r w:rsidRPr="00FC4638">
        <w:rPr>
          <w:rStyle w:val="StyleUnderline"/>
        </w:rPr>
        <w:t xml:space="preserve"> and its materiality</w:t>
      </w:r>
      <w:r>
        <w:t xml:space="preserve"> frequently </w:t>
      </w:r>
      <w:r w:rsidRPr="00831C30">
        <w:rPr>
          <w:rStyle w:val="StyleUnderline"/>
          <w:highlight w:val="green"/>
        </w:rPr>
        <w:t>associated with affect theory</w:t>
      </w:r>
      <w:r w:rsidRPr="00FC4638">
        <w:rPr>
          <w:rStyle w:val="StyleUnderline"/>
        </w:rPr>
        <w:t>'s</w:t>
      </w:r>
      <w:r>
        <w:t xml:space="preserve"> much-vaunted </w:t>
      </w:r>
      <w:r w:rsidRPr="00FC4638">
        <w:rPr>
          <w:rStyle w:val="StyleUnderline"/>
        </w:rPr>
        <w:t>efforts to point beyond rational, "intentionalist" models of the subject</w:t>
      </w:r>
      <w:r>
        <w:t xml:space="preserve"> (often </w:t>
      </w:r>
      <w:r w:rsidRPr="00831C30">
        <w:rPr>
          <w:rStyle w:val="Emphasis"/>
          <w:highlight w:val="green"/>
        </w:rPr>
        <w:t>in favor of</w:t>
      </w:r>
      <w:r>
        <w:t xml:space="preserve"> an emphasis on </w:t>
      </w:r>
      <w:r w:rsidRPr="00831C30">
        <w:rPr>
          <w:rStyle w:val="Emphasis"/>
          <w:highlight w:val="green"/>
        </w:rPr>
        <w:t>the "pre-conscious</w:t>
      </w:r>
      <w:r>
        <w:t xml:space="preserve">" or "nonconscious" </w:t>
      </w:r>
      <w:r w:rsidRPr="00FC4638">
        <w:rPr>
          <w:rStyle w:val="StyleUnderline"/>
        </w:rPr>
        <w:t xml:space="preserve">sensations) </w:t>
      </w:r>
      <w:r w:rsidRPr="00831C30">
        <w:rPr>
          <w:rStyle w:val="StyleUnderline"/>
          <w:highlight w:val="green"/>
        </w:rPr>
        <w:t>have</w:t>
      </w:r>
      <w:r w:rsidRPr="00FC4638">
        <w:rPr>
          <w:rStyle w:val="StyleUnderline"/>
        </w:rPr>
        <w:t xml:space="preserve"> too often </w:t>
      </w:r>
      <w:r w:rsidRPr="00831C30">
        <w:rPr>
          <w:rStyle w:val="Emphasis"/>
          <w:highlight w:val="green"/>
        </w:rPr>
        <w:t>entirely skirted</w:t>
      </w:r>
      <w:r w:rsidRPr="00FC4638">
        <w:rPr>
          <w:rStyle w:val="Emphasis"/>
        </w:rPr>
        <w:t xml:space="preserve"> the very problem and </w:t>
      </w:r>
      <w:r w:rsidRPr="00831C30">
        <w:rPr>
          <w:rStyle w:val="Emphasis"/>
          <w:highlight w:val="green"/>
        </w:rPr>
        <w:t>historical contingency of ideas about rational "intentionality</w:t>
      </w:r>
      <w:r w:rsidRPr="00FC4638">
        <w:rPr>
          <w:rStyle w:val="Emphasis"/>
        </w:rPr>
        <w:t>" itself</w:t>
      </w:r>
      <w:r>
        <w:t xml:space="preserve">.25 </w:t>
      </w:r>
      <w:r w:rsidRPr="00831C30">
        <w:rPr>
          <w:rStyle w:val="StyleUnderline"/>
          <w:highlight w:val="green"/>
        </w:rPr>
        <w:t>How might these</w:t>
      </w:r>
      <w:r w:rsidRPr="00FC4638">
        <w:rPr>
          <w:rStyle w:val="StyleUnderline"/>
        </w:rPr>
        <w:t xml:space="preserve"> theoretical impasses and </w:t>
      </w:r>
      <w:r w:rsidRPr="00831C30">
        <w:rPr>
          <w:rStyle w:val="StyleUnderline"/>
          <w:highlight w:val="green"/>
        </w:rPr>
        <w:t xml:space="preserve">oversights be worked through by </w:t>
      </w:r>
      <w:r w:rsidRPr="00831C30">
        <w:rPr>
          <w:rStyle w:val="Emphasis"/>
          <w:highlight w:val="green"/>
        </w:rPr>
        <w:t>centering, instead of a</w:t>
      </w:r>
      <w:r w:rsidRPr="00FC4638">
        <w:rPr>
          <w:rStyle w:val="Emphasis"/>
        </w:rPr>
        <w:t xml:space="preserve">n implicitly </w:t>
      </w:r>
      <w:r w:rsidRPr="00831C30">
        <w:rPr>
          <w:rStyle w:val="Emphasis"/>
          <w:highlight w:val="green"/>
        </w:rPr>
        <w:t>normative bodymind, the</w:t>
      </w:r>
      <w:r w:rsidRPr="00FC4638">
        <w:rPr>
          <w:rStyle w:val="Emphasis"/>
        </w:rPr>
        <w:t xml:space="preserve"> mad or otherwise </w:t>
      </w:r>
      <w:r w:rsidRPr="00831C30">
        <w:rPr>
          <w:rStyle w:val="Emphasis"/>
          <w:highlight w:val="green"/>
        </w:rPr>
        <w:t>pathologized subject?</w:t>
      </w:r>
    </w:p>
    <w:p w:rsidR="003B6F8E" w:rsidRDefault="003B6F8E" w:rsidP="003B6F8E">
      <w:r>
        <w:t xml:space="preserve">Additionally, as many of this forum's contributors note, </w:t>
      </w:r>
      <w:r w:rsidRPr="00831C30">
        <w:rPr>
          <w:rStyle w:val="StyleUnderline"/>
          <w:highlight w:val="green"/>
        </w:rPr>
        <w:t>in its attempts to move beyond liberal</w:t>
      </w:r>
      <w:r w:rsidRPr="00FC4638">
        <w:rPr>
          <w:rStyle w:val="StyleUnderline"/>
        </w:rPr>
        <w:t xml:space="preserve"> models of </w:t>
      </w:r>
      <w:r w:rsidRPr="00831C30">
        <w:rPr>
          <w:rStyle w:val="StyleUnderline"/>
          <w:highlight w:val="green"/>
        </w:rPr>
        <w:t>subjectivity</w:t>
      </w:r>
      <w:r w:rsidRPr="00543DB8">
        <w:rPr>
          <w:rStyle w:val="StyleUnderline"/>
        </w:rPr>
        <w:t xml:space="preserve"> and autonomy, </w:t>
      </w:r>
      <w:r w:rsidRPr="00831C30">
        <w:rPr>
          <w:rStyle w:val="StyleUnderline"/>
          <w:highlight w:val="green"/>
        </w:rPr>
        <w:t>affect theory</w:t>
      </w:r>
      <w:r w:rsidRPr="00FC4638">
        <w:rPr>
          <w:rStyle w:val="StyleUnderline"/>
        </w:rPr>
        <w:t xml:space="preserve"> too often </w:t>
      </w:r>
      <w:r w:rsidRPr="00831C30">
        <w:rPr>
          <w:rStyle w:val="StyleUnderline"/>
          <w:highlight w:val="green"/>
        </w:rPr>
        <w:t>overlooks</w:t>
      </w:r>
      <w:r w:rsidRPr="00FC4638">
        <w:rPr>
          <w:rStyle w:val="StyleUnderline"/>
        </w:rPr>
        <w:t xml:space="preserve"> (or takes for granted) the fractured and uneven </w:t>
      </w:r>
      <w:r w:rsidRPr="00831C30">
        <w:rPr>
          <w:rStyle w:val="StyleUnderline"/>
          <w:highlight w:val="green"/>
        </w:rPr>
        <w:t>historical positionalities</w:t>
      </w:r>
      <w:r w:rsidRPr="00FC4638">
        <w:rPr>
          <w:rStyle w:val="StyleUnderline"/>
        </w:rPr>
        <w:t xml:space="preserve"> and experiences </w:t>
      </w:r>
      <w:r w:rsidRPr="00831C30">
        <w:rPr>
          <w:rStyle w:val="StyleUnderline"/>
          <w:highlight w:val="green"/>
        </w:rPr>
        <w:t xml:space="preserve">of those who </w:t>
      </w:r>
      <w:r w:rsidRPr="00831C30">
        <w:rPr>
          <w:rStyle w:val="Emphasis"/>
          <w:highlight w:val="green"/>
        </w:rPr>
        <w:t>were never considered human</w:t>
      </w:r>
      <w:r w:rsidRPr="00FC4638">
        <w:rPr>
          <w:rStyle w:val="StyleUnderline"/>
        </w:rPr>
        <w:t xml:space="preserve"> and are still not treated as such</w:t>
      </w:r>
      <w:r>
        <w:t xml:space="preserve">. In </w:t>
      </w:r>
      <w:r w:rsidRPr="00831C30">
        <w:rPr>
          <w:rStyle w:val="StyleUnderline"/>
          <w:highlight w:val="green"/>
        </w:rPr>
        <w:t>centering "madness</w:t>
      </w:r>
      <w:r>
        <w:t xml:space="preserve">," this forum </w:t>
      </w:r>
      <w:r w:rsidRPr="00831C30">
        <w:rPr>
          <w:rStyle w:val="StyleUnderline"/>
          <w:highlight w:val="green"/>
        </w:rPr>
        <w:t>not only turns</w:t>
      </w:r>
      <w:r w:rsidRPr="00FC4638">
        <w:rPr>
          <w:rStyle w:val="StyleUnderline"/>
        </w:rPr>
        <w:t xml:space="preserve"> its </w:t>
      </w:r>
      <w:r w:rsidRPr="00831C30">
        <w:rPr>
          <w:rStyle w:val="StyleUnderline"/>
          <w:highlight w:val="green"/>
        </w:rPr>
        <w:t>attention to those who do not</w:t>
      </w:r>
      <w:r>
        <w:t>, according to José Esteban Muñoz, "</w:t>
      </w:r>
      <w:r w:rsidRPr="00831C30">
        <w:rPr>
          <w:rStyle w:val="StyleUnderline"/>
          <w:highlight w:val="green"/>
        </w:rPr>
        <w:t>feel</w:t>
      </w:r>
      <w:r w:rsidRPr="00FC4638">
        <w:rPr>
          <w:rStyle w:val="StyleUnderline"/>
        </w:rPr>
        <w:t xml:space="preserve"> quite </w:t>
      </w:r>
      <w:r w:rsidRPr="00831C30">
        <w:rPr>
          <w:rStyle w:val="StyleUnderline"/>
          <w:highlight w:val="green"/>
        </w:rPr>
        <w:t>right within</w:t>
      </w:r>
      <w:r w:rsidRPr="00FC4638">
        <w:rPr>
          <w:rStyle w:val="StyleUnderline"/>
        </w:rPr>
        <w:t xml:space="preserve"> the </w:t>
      </w:r>
      <w:r w:rsidRPr="00831C30">
        <w:rPr>
          <w:rStyle w:val="StyleUnderline"/>
          <w:highlight w:val="green"/>
        </w:rPr>
        <w:t>protocols of</w:t>
      </w:r>
      <w:r w:rsidRPr="00FC4638">
        <w:rPr>
          <w:rStyle w:val="StyleUnderline"/>
        </w:rPr>
        <w:t xml:space="preserve"> normative </w:t>
      </w:r>
      <w:r w:rsidRPr="00831C30">
        <w:rPr>
          <w:rStyle w:val="StyleUnderline"/>
          <w:highlight w:val="green"/>
        </w:rPr>
        <w:t>affect</w:t>
      </w:r>
      <w:r w:rsidRPr="00FC4638">
        <w:rPr>
          <w:rStyle w:val="StyleUnderline"/>
        </w:rPr>
        <w:t xml:space="preserve"> and comportment" </w:t>
      </w:r>
      <w:r w:rsidRPr="00831C30">
        <w:rPr>
          <w:rStyle w:val="StyleUnderline"/>
          <w:highlight w:val="green"/>
        </w:rPr>
        <w:t>but</w:t>
      </w:r>
      <w:r>
        <w:t xml:space="preserve"> also </w:t>
      </w:r>
      <w:r w:rsidRPr="00831C30">
        <w:rPr>
          <w:rStyle w:val="StyleUnderline"/>
          <w:highlight w:val="green"/>
        </w:rPr>
        <w:t>insists</w:t>
      </w:r>
      <w:r w:rsidRPr="00FC4638">
        <w:rPr>
          <w:rStyle w:val="StyleUnderline"/>
        </w:rPr>
        <w:t xml:space="preserve"> that the </w:t>
      </w:r>
      <w:r w:rsidRPr="00831C30">
        <w:rPr>
          <w:rStyle w:val="StyleUnderline"/>
          <w:highlight w:val="green"/>
        </w:rPr>
        <w:t>policing and pathologization of normative affect is produced by</w:t>
      </w:r>
      <w:r w:rsidRPr="00FC4638">
        <w:rPr>
          <w:rStyle w:val="StyleUnderline"/>
        </w:rPr>
        <w:t xml:space="preserve"> historical processes of </w:t>
      </w:r>
      <w:r w:rsidRPr="00831C30">
        <w:rPr>
          <w:rStyle w:val="StyleUnderline"/>
          <w:highlight w:val="green"/>
        </w:rPr>
        <w:t>racialization, settler colonialism, and heteronormative ablenationalism</w:t>
      </w:r>
      <w:r>
        <w:t xml:space="preserve">.26 [End Page 297] Augmenting the invaluable contributions of affect theory to the project of American studies, our contributors approach their various topics of inquiry from a different angle—asking how </w:t>
      </w:r>
      <w:r w:rsidRPr="00831C30">
        <w:rPr>
          <w:rStyle w:val="StyleUnderline"/>
          <w:highlight w:val="green"/>
        </w:rPr>
        <w:t>critical disability</w:t>
      </w:r>
      <w:r w:rsidRPr="000F0AD7">
        <w:rPr>
          <w:rStyle w:val="StyleUnderline"/>
        </w:rPr>
        <w:t xml:space="preserve"> and mad </w:t>
      </w:r>
      <w:r w:rsidRPr="00831C30">
        <w:rPr>
          <w:rStyle w:val="StyleUnderline"/>
          <w:highlight w:val="green"/>
        </w:rPr>
        <w:t>studies</w:t>
      </w:r>
      <w:r w:rsidRPr="000F0AD7">
        <w:rPr>
          <w:rStyle w:val="StyleUnderline"/>
        </w:rPr>
        <w:t xml:space="preserve"> perspectives </w:t>
      </w:r>
      <w:r w:rsidRPr="00831C30">
        <w:rPr>
          <w:rStyle w:val="StyleUnderline"/>
          <w:highlight w:val="green"/>
        </w:rPr>
        <w:t>compel us to revisit</w:t>
      </w:r>
      <w:r>
        <w:t xml:space="preserve"> what Lawrence Grossberg describes as </w:t>
      </w:r>
      <w:r w:rsidRPr="00831C30">
        <w:rPr>
          <w:rStyle w:val="StyleUnderline"/>
          <w:highlight w:val="green"/>
        </w:rPr>
        <w:t>affect theory's</w:t>
      </w:r>
      <w:r w:rsidRPr="000F0AD7">
        <w:rPr>
          <w:rStyle w:val="StyleUnderline"/>
        </w:rPr>
        <w:t xml:space="preserve"> essential </w:t>
      </w:r>
      <w:r w:rsidRPr="00831C30">
        <w:rPr>
          <w:rStyle w:val="StyleUnderline"/>
          <w:highlight w:val="green"/>
        </w:rPr>
        <w:t>emphasis on "the notion of a gap between what can be rendered</w:t>
      </w:r>
      <w:r w:rsidRPr="000F0AD7">
        <w:rPr>
          <w:rStyle w:val="StyleUnderline"/>
        </w:rPr>
        <w:t xml:space="preserve"> meaningful or </w:t>
      </w:r>
      <w:r w:rsidRPr="00831C30">
        <w:rPr>
          <w:rStyle w:val="StyleUnderline"/>
          <w:highlight w:val="green"/>
        </w:rPr>
        <w:t>knowable and what is</w:t>
      </w:r>
      <w:r w:rsidRPr="000F0AD7">
        <w:rPr>
          <w:rStyle w:val="StyleUnderline"/>
        </w:rPr>
        <w:t xml:space="preserve"> nevertheless </w:t>
      </w:r>
      <w:r w:rsidRPr="00831C30">
        <w:rPr>
          <w:rStyle w:val="StyleUnderline"/>
          <w:highlight w:val="green"/>
        </w:rPr>
        <w:t>livable</w:t>
      </w:r>
      <w:r w:rsidRPr="000F0AD7">
        <w:rPr>
          <w:rStyle w:val="StyleUnderline"/>
        </w:rPr>
        <w:t>."</w:t>
      </w:r>
      <w:r>
        <w:t>27</w:t>
      </w:r>
    </w:p>
    <w:p w:rsidR="00D46E6C" w:rsidRPr="00D46E6C" w:rsidRDefault="00D46E6C" w:rsidP="003B6F8E">
      <w:pPr>
        <w:pStyle w:val="Heading4"/>
      </w:pPr>
    </w:p>
    <w:sectPr w:rsidR="00D46E6C" w:rsidRPr="00D46E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F3B93" w:rsidRDefault="00EF3B93" w:rsidP="00066D2C">
      <w:r>
        <w:separator/>
      </w:r>
    </w:p>
  </w:endnote>
  <w:endnote w:type="continuationSeparator" w:id="0">
    <w:p w:rsidR="00EF3B93" w:rsidRDefault="00EF3B9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F3B93" w:rsidRDefault="00EF3B93" w:rsidP="00066D2C">
      <w:r>
        <w:separator/>
      </w:r>
    </w:p>
  </w:footnote>
  <w:footnote w:type="continuationSeparator" w:id="0">
    <w:p w:rsidR="00EF3B93" w:rsidRDefault="00EF3B9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46E6C"/>
    <w:rsid w:val="00001C7E"/>
    <w:rsid w:val="0000487C"/>
    <w:rsid w:val="00011FEF"/>
    <w:rsid w:val="00013C8B"/>
    <w:rsid w:val="00023AEF"/>
    <w:rsid w:val="000250CA"/>
    <w:rsid w:val="00032119"/>
    <w:rsid w:val="000427BD"/>
    <w:rsid w:val="00043C82"/>
    <w:rsid w:val="00050713"/>
    <w:rsid w:val="00053D0F"/>
    <w:rsid w:val="00056004"/>
    <w:rsid w:val="00056966"/>
    <w:rsid w:val="000602E8"/>
    <w:rsid w:val="000615B0"/>
    <w:rsid w:val="000625C6"/>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E8A"/>
    <w:rsid w:val="001645D4"/>
    <w:rsid w:val="0016567B"/>
    <w:rsid w:val="0016568A"/>
    <w:rsid w:val="00170A72"/>
    <w:rsid w:val="00171A2A"/>
    <w:rsid w:val="001723BA"/>
    <w:rsid w:val="00175668"/>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4B41"/>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40F5"/>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6F8E"/>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95A"/>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C7426"/>
    <w:rsid w:val="005D027B"/>
    <w:rsid w:val="005D26A1"/>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44F2"/>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57A23"/>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297"/>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A14"/>
    <w:rsid w:val="007E75A9"/>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1C30"/>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2F43"/>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1FC"/>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3765E"/>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83FCE"/>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5D01"/>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C96"/>
    <w:rsid w:val="00CA1597"/>
    <w:rsid w:val="00CA25CC"/>
    <w:rsid w:val="00CA2BA2"/>
    <w:rsid w:val="00CA3ACE"/>
    <w:rsid w:val="00CA5FFF"/>
    <w:rsid w:val="00CA7F86"/>
    <w:rsid w:val="00CB32EF"/>
    <w:rsid w:val="00CC1BDF"/>
    <w:rsid w:val="00CC21EC"/>
    <w:rsid w:val="00CC482B"/>
    <w:rsid w:val="00CD00BF"/>
    <w:rsid w:val="00CD08E4"/>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6E6C"/>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D52"/>
    <w:rsid w:val="00DA0EF7"/>
    <w:rsid w:val="00DA4B3F"/>
    <w:rsid w:val="00DA4EB6"/>
    <w:rsid w:val="00DA5F0C"/>
    <w:rsid w:val="00DB20EB"/>
    <w:rsid w:val="00DB33F6"/>
    <w:rsid w:val="00DB38CC"/>
    <w:rsid w:val="00DB53D8"/>
    <w:rsid w:val="00DC08B6"/>
    <w:rsid w:val="00DC277F"/>
    <w:rsid w:val="00DC2962"/>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43D6F"/>
    <w:rsid w:val="00E50C30"/>
    <w:rsid w:val="00E51410"/>
    <w:rsid w:val="00E515E7"/>
    <w:rsid w:val="00E5580D"/>
    <w:rsid w:val="00E56402"/>
    <w:rsid w:val="00E56CB5"/>
    <w:rsid w:val="00E61828"/>
    <w:rsid w:val="00E656A0"/>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B93"/>
    <w:rsid w:val="00F00A14"/>
    <w:rsid w:val="00F01179"/>
    <w:rsid w:val="00F0685D"/>
    <w:rsid w:val="00F06A5D"/>
    <w:rsid w:val="00F0700E"/>
    <w:rsid w:val="00F14A61"/>
    <w:rsid w:val="00F17B58"/>
    <w:rsid w:val="00F24B23"/>
    <w:rsid w:val="00F25A3F"/>
    <w:rsid w:val="00F27353"/>
    <w:rsid w:val="00F300C0"/>
    <w:rsid w:val="00F30E23"/>
    <w:rsid w:val="00F31B7D"/>
    <w:rsid w:val="00F32A17"/>
    <w:rsid w:val="00F349CE"/>
    <w:rsid w:val="00F34BAA"/>
    <w:rsid w:val="00F35345"/>
    <w:rsid w:val="00F355CA"/>
    <w:rsid w:val="00F355FB"/>
    <w:rsid w:val="00F40656"/>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C4497D"/>
  <w15:chartTrackingRefBased/>
  <w15:docId w15:val="{C308DB0C-5B03-9941-B470-8FCA369AA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57A23"/>
    <w:rPr>
      <w:rFonts w:ascii="Calibri" w:hAnsi="Calibri" w:cs="Calibri"/>
    </w:rPr>
  </w:style>
  <w:style w:type="paragraph" w:styleId="Heading1">
    <w:name w:val="heading 1"/>
    <w:aliases w:val="Pocket"/>
    <w:basedOn w:val="Normal"/>
    <w:next w:val="Normal"/>
    <w:link w:val="Heading1Char"/>
    <w:qFormat/>
    <w:rsid w:val="00657A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57A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57A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657A2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57A2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57A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7A23"/>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657A2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57A23"/>
    <w:rPr>
      <w:color w:val="auto"/>
      <w:u w:val="none"/>
    </w:rPr>
  </w:style>
  <w:style w:type="character" w:customStyle="1" w:styleId="Heading1Char">
    <w:name w:val="Heading 1 Char"/>
    <w:aliases w:val="Pocket Char"/>
    <w:basedOn w:val="DefaultParagraphFont"/>
    <w:link w:val="Heading1"/>
    <w:rsid w:val="00657A2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57A2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57A2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657A2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57A23"/>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657A23"/>
    <w:rPr>
      <w:b w:val="0"/>
      <w:sz w:val="22"/>
      <w:u w:val="single"/>
    </w:rPr>
  </w:style>
  <w:style w:type="character" w:styleId="Strong">
    <w:name w:val="Strong"/>
    <w:basedOn w:val="DefaultParagraphFont"/>
    <w:uiPriority w:val="22"/>
    <w:semiHidden/>
    <w:qFormat/>
    <w:rsid w:val="00657A23"/>
    <w:rPr>
      <w:b/>
      <w:bCs/>
    </w:rPr>
  </w:style>
  <w:style w:type="character" w:styleId="BookTitle">
    <w:name w:val="Book Title"/>
    <w:basedOn w:val="DefaultParagraphFont"/>
    <w:uiPriority w:val="33"/>
    <w:semiHidden/>
    <w:qFormat/>
    <w:rsid w:val="00657A23"/>
    <w:rPr>
      <w:b/>
      <w:bCs/>
      <w:i/>
      <w:iCs/>
      <w:spacing w:val="5"/>
    </w:rPr>
  </w:style>
  <w:style w:type="character" w:customStyle="1" w:styleId="Heading5Char">
    <w:name w:val="Heading 5 Char"/>
    <w:basedOn w:val="DefaultParagraphFont"/>
    <w:link w:val="Heading5"/>
    <w:uiPriority w:val="9"/>
    <w:semiHidden/>
    <w:rsid w:val="00657A2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57A23"/>
  </w:style>
  <w:style w:type="paragraph" w:styleId="Header">
    <w:name w:val="header"/>
    <w:basedOn w:val="Normal"/>
    <w:link w:val="HeaderChar"/>
    <w:uiPriority w:val="99"/>
    <w:semiHidden/>
    <w:rsid w:val="00657A23"/>
    <w:pPr>
      <w:tabs>
        <w:tab w:val="center" w:pos="4680"/>
        <w:tab w:val="right" w:pos="9360"/>
      </w:tabs>
    </w:pPr>
  </w:style>
  <w:style w:type="character" w:customStyle="1" w:styleId="HeaderChar">
    <w:name w:val="Header Char"/>
    <w:basedOn w:val="DefaultParagraphFont"/>
    <w:link w:val="Header"/>
    <w:uiPriority w:val="99"/>
    <w:semiHidden/>
    <w:rsid w:val="00657A23"/>
    <w:rPr>
      <w:rFonts w:ascii="Calibri" w:hAnsi="Calibri" w:cs="Calibri"/>
    </w:rPr>
  </w:style>
  <w:style w:type="paragraph" w:styleId="Footer">
    <w:name w:val="footer"/>
    <w:basedOn w:val="Normal"/>
    <w:link w:val="FooterChar"/>
    <w:uiPriority w:val="99"/>
    <w:semiHidden/>
    <w:rsid w:val="00657A23"/>
    <w:pPr>
      <w:tabs>
        <w:tab w:val="center" w:pos="4680"/>
        <w:tab w:val="right" w:pos="9360"/>
      </w:tabs>
    </w:pPr>
  </w:style>
  <w:style w:type="character" w:customStyle="1" w:styleId="FooterChar">
    <w:name w:val="Footer Char"/>
    <w:basedOn w:val="DefaultParagraphFont"/>
    <w:link w:val="Footer"/>
    <w:uiPriority w:val="99"/>
    <w:semiHidden/>
    <w:rsid w:val="00657A23"/>
    <w:rPr>
      <w:rFonts w:ascii="Calibri" w:hAnsi="Calibri" w:cs="Calibri"/>
    </w:rPr>
  </w:style>
  <w:style w:type="paragraph" w:styleId="BodyText">
    <w:name w:val="Body Text"/>
    <w:basedOn w:val="Normal"/>
    <w:link w:val="BodyTextChar"/>
    <w:uiPriority w:val="99"/>
    <w:semiHidden/>
    <w:unhideWhenUsed/>
    <w:rsid w:val="00657A23"/>
    <w:pPr>
      <w:spacing w:after="120"/>
    </w:pPr>
  </w:style>
  <w:style w:type="character" w:customStyle="1" w:styleId="BodyTextChar">
    <w:name w:val="Body Text Char"/>
    <w:basedOn w:val="DefaultParagraphFont"/>
    <w:link w:val="BodyText"/>
    <w:uiPriority w:val="99"/>
    <w:semiHidden/>
    <w:rsid w:val="00657A23"/>
    <w:rPr>
      <w:rFonts w:ascii="Calibri" w:hAnsi="Calibri" w:cs="Calibri"/>
    </w:rPr>
  </w:style>
  <w:style w:type="paragraph" w:styleId="NoSpacing">
    <w:name w:val="No Spacing"/>
    <w:link w:val="NoSpacingChar"/>
    <w:uiPriority w:val="99"/>
    <w:semiHidden/>
    <w:unhideWhenUsed/>
    <w:qFormat/>
    <w:rsid w:val="00657A2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57A23"/>
    <w:rPr>
      <w:rFonts w:ascii="Calibri" w:hAnsi="Calibri" w:cs="Calibri"/>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uiPriority w:val="99"/>
    <w:unhideWhenUsed/>
    <w:rsid w:val="00657A23"/>
    <w:rPr>
      <w:color w:val="0563C1" w:themeColor="hyperlink"/>
      <w:u w:val="single"/>
    </w:rPr>
  </w:style>
  <w:style w:type="character" w:styleId="UnresolvedMention">
    <w:name w:val="Unresolved Mention"/>
    <w:basedOn w:val="DefaultParagraphFont"/>
    <w:uiPriority w:val="99"/>
    <w:semiHidden/>
    <w:unhideWhenUsed/>
    <w:rsid w:val="00657A23"/>
    <w:rPr>
      <w:color w:val="605E5C"/>
      <w:shd w:val="clear" w:color="auto" w:fill="E1DFDD"/>
    </w:rPr>
  </w:style>
  <w:style w:type="paragraph" w:customStyle="1" w:styleId="Analytic">
    <w:name w:val="Analytic"/>
    <w:basedOn w:val="Heading4"/>
    <w:link w:val="AnalyticChar"/>
    <w:uiPriority w:val="5"/>
    <w:qFormat/>
    <w:rsid w:val="00657A23"/>
    <w:rPr>
      <w:color w:val="1F4E79" w:themeColor="accent5" w:themeShade="80"/>
    </w:rPr>
  </w:style>
  <w:style w:type="character" w:customStyle="1" w:styleId="AnalyticChar">
    <w:name w:val="Analytic Char"/>
    <w:basedOn w:val="Heading4Char"/>
    <w:link w:val="Analytic"/>
    <w:uiPriority w:val="5"/>
    <w:rsid w:val="00657A23"/>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657A2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57A23"/>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uiPriority w:val="8"/>
    <w:qFormat/>
    <w:rsid w:val="00D46E6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D46E6C"/>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kmartin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21</Pages>
  <Words>13092</Words>
  <Characters>74627</Characters>
  <Application>Microsoft Office Word</Application>
  <DocSecurity>0</DocSecurity>
  <Lines>621</Lines>
  <Paragraphs>175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Mark Martinez</cp:lastModifiedBy>
  <cp:revision>3</cp:revision>
  <dcterms:created xsi:type="dcterms:W3CDTF">2025-09-29T13:12:00Z</dcterms:created>
  <dcterms:modified xsi:type="dcterms:W3CDTF">2025-09-29T13:12:00Z</dcterms:modified>
</cp:coreProperties>
</file>