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8B7EDE" w14:textId="37DDEBA7" w:rsidR="00D907E5" w:rsidRDefault="00FD4E2B" w:rsidP="00FD4E2B">
      <w:pPr>
        <w:pStyle w:val="Heading2"/>
      </w:pPr>
      <w:r>
        <w:t>Imperialism K</w:t>
      </w:r>
    </w:p>
    <w:p w14:paraId="053B3168" w14:textId="493F5347" w:rsidR="00FD4E2B" w:rsidRPr="006B0DC4" w:rsidRDefault="00FD4E2B" w:rsidP="00FD4E2B">
      <w:pPr>
        <w:pStyle w:val="Heading4"/>
        <w:rPr>
          <w:rFonts w:ascii="OpenDyslexicAlta" w:hAnsi="OpenDyslexicAlta"/>
        </w:rPr>
      </w:pPr>
      <w:r>
        <w:t xml:space="preserve">Exploitation from the frontier to the core comfortable conditions in the global north is a direct result of exploitation of labor in the global south </w:t>
      </w:r>
    </w:p>
    <w:p w14:paraId="4AE30519" w14:textId="77777777" w:rsidR="00FD4E2B" w:rsidRPr="002403A7" w:rsidRDefault="00FD4E2B" w:rsidP="00FD4E2B">
      <w:pPr>
        <w:rPr>
          <w:sz w:val="16"/>
        </w:rPr>
      </w:pPr>
      <w:proofErr w:type="spellStart"/>
      <w:r w:rsidRPr="001640DA">
        <w:rPr>
          <w:b/>
          <w:bCs/>
        </w:rPr>
        <w:t>Ashiagbor</w:t>
      </w:r>
      <w:proofErr w:type="spellEnd"/>
      <w:r w:rsidRPr="001640DA">
        <w:rPr>
          <w:b/>
          <w:bCs/>
        </w:rPr>
        <w:t xml:space="preserve"> 21</w:t>
      </w:r>
      <w:r w:rsidRPr="002403A7">
        <w:rPr>
          <w:sz w:val="16"/>
        </w:rPr>
        <w:t xml:space="preserve">, Diamond. "Race and colonialism in the construction of </w:t>
      </w:r>
      <w:proofErr w:type="spellStart"/>
      <w:r w:rsidRPr="002403A7">
        <w:rPr>
          <w:sz w:val="16"/>
        </w:rPr>
        <w:t>labour</w:t>
      </w:r>
      <w:proofErr w:type="spellEnd"/>
      <w:r w:rsidRPr="002403A7">
        <w:rPr>
          <w:sz w:val="16"/>
        </w:rPr>
        <w:t xml:space="preserve"> markets and precarity." Industrial Law Journal 50.4 (2021): 506-</w:t>
      </w:r>
      <w:proofErr w:type="gramStart"/>
      <w:r w:rsidRPr="002403A7">
        <w:rPr>
          <w:sz w:val="16"/>
        </w:rPr>
        <w:t>531./</w:t>
      </w:r>
      <w:proofErr w:type="gramEnd"/>
      <w:r w:rsidRPr="002403A7">
        <w:rPr>
          <w:sz w:val="16"/>
        </w:rPr>
        <w:t>//B.S.</w:t>
      </w:r>
    </w:p>
    <w:p w14:paraId="02477145" w14:textId="77777777" w:rsidR="00FD4E2B" w:rsidRPr="002403A7" w:rsidRDefault="00FD4E2B" w:rsidP="00FD4E2B">
      <w:pPr>
        <w:rPr>
          <w:sz w:val="16"/>
        </w:rPr>
      </w:pPr>
    </w:p>
    <w:p w14:paraId="09D107BC" w14:textId="77777777" w:rsidR="00FD4E2B" w:rsidRPr="002403A7" w:rsidRDefault="00FD4E2B" w:rsidP="00FD4E2B">
      <w:pPr>
        <w:rPr>
          <w:sz w:val="16"/>
        </w:rPr>
      </w:pPr>
      <w:r w:rsidRPr="002403A7">
        <w:rPr>
          <w:sz w:val="16"/>
        </w:rPr>
        <w:t xml:space="preserve">RACIAL CAPITALISM, WELFARE STATES AND CONTEMPORARY LABOUR MARKETS This section continues </w:t>
      </w:r>
      <w:r w:rsidRPr="00274839">
        <w:rPr>
          <w:u w:val="single"/>
        </w:rPr>
        <w:t xml:space="preserve">the exploration of the central role played by </w:t>
      </w:r>
      <w:r w:rsidRPr="00FD4E2B">
        <w:rPr>
          <w:highlight w:val="green"/>
          <w:u w:val="single"/>
        </w:rPr>
        <w:t xml:space="preserve">colonial extraction and commodification of </w:t>
      </w:r>
      <w:proofErr w:type="spellStart"/>
      <w:r w:rsidRPr="00FD4E2B">
        <w:rPr>
          <w:highlight w:val="green"/>
          <w:u w:val="single"/>
        </w:rPr>
        <w:t>labour</w:t>
      </w:r>
      <w:proofErr w:type="spellEnd"/>
      <w:r w:rsidRPr="00FD4E2B">
        <w:rPr>
          <w:highlight w:val="green"/>
          <w:u w:val="single"/>
        </w:rPr>
        <w:t xml:space="preserve"> power from the global South</w:t>
      </w:r>
      <w:r w:rsidRPr="00274839">
        <w:rPr>
          <w:u w:val="single"/>
        </w:rPr>
        <w:t xml:space="preserve"> in the process of industrial development in the global North</w:t>
      </w:r>
      <w:r w:rsidRPr="002403A7">
        <w:rPr>
          <w:sz w:val="16"/>
        </w:rPr>
        <w:t xml:space="preserve">, </w:t>
      </w:r>
      <w:proofErr w:type="gramStart"/>
      <w:r w:rsidRPr="002403A7">
        <w:rPr>
          <w:sz w:val="16"/>
        </w:rPr>
        <w:t xml:space="preserve">in order </w:t>
      </w:r>
      <w:r w:rsidRPr="00274839">
        <w:rPr>
          <w:u w:val="single"/>
        </w:rPr>
        <w:t>to</w:t>
      </w:r>
      <w:proofErr w:type="gramEnd"/>
      <w:r w:rsidRPr="00274839">
        <w:rPr>
          <w:u w:val="single"/>
        </w:rPr>
        <w:t xml:space="preserve"> </w:t>
      </w:r>
      <w:r w:rsidRPr="00FD4E2B">
        <w:rPr>
          <w:highlight w:val="green"/>
          <w:u w:val="single"/>
        </w:rPr>
        <w:t>illuminate</w:t>
      </w:r>
      <w:r w:rsidRPr="00274839">
        <w:rPr>
          <w:u w:val="single"/>
        </w:rPr>
        <w:t xml:space="preserve"> the implications of this regime or </w:t>
      </w:r>
      <w:r w:rsidRPr="00FD4E2B">
        <w:rPr>
          <w:highlight w:val="green"/>
          <w:u w:val="single"/>
        </w:rPr>
        <w:t>rationality of racial capitalism</w:t>
      </w:r>
      <w:r w:rsidRPr="00274839">
        <w:rPr>
          <w:u w:val="single"/>
        </w:rPr>
        <w:t xml:space="preserve"> for contemporary social welfare </w:t>
      </w:r>
      <w:r w:rsidRPr="00FD4E2B">
        <w:rPr>
          <w:highlight w:val="green"/>
          <w:u w:val="single"/>
        </w:rPr>
        <w:t xml:space="preserve">and </w:t>
      </w:r>
      <w:proofErr w:type="spellStart"/>
      <w:r w:rsidRPr="00FD4E2B">
        <w:rPr>
          <w:highlight w:val="green"/>
          <w:u w:val="single"/>
        </w:rPr>
        <w:t>labour</w:t>
      </w:r>
      <w:proofErr w:type="spellEnd"/>
      <w:r w:rsidRPr="00FD4E2B">
        <w:rPr>
          <w:highlight w:val="green"/>
          <w:u w:val="single"/>
        </w:rPr>
        <w:t xml:space="preserve"> market institutions</w:t>
      </w:r>
      <w:r w:rsidRPr="00274839">
        <w:rPr>
          <w:u w:val="single"/>
        </w:rPr>
        <w:t>.</w:t>
      </w:r>
      <w:r w:rsidRPr="002403A7">
        <w:rPr>
          <w:sz w:val="16"/>
        </w:rPr>
        <w:t xml:space="preserve"> Gurminder Bhambra describes how most theorists of capitalism fail to acknowledge the ways in which capitalist development globally was fundamentally dependent upon colonial exploitation and appropriation.63 What is important, following the earlier analysis of the role of colonialism, race or racial capitalism in the initial construction of markets of the global North, is to now consider their role in the construction of postwar welfare states and </w:t>
      </w:r>
      <w:proofErr w:type="spellStart"/>
      <w:r w:rsidRPr="002403A7">
        <w:rPr>
          <w:sz w:val="16"/>
        </w:rPr>
        <w:t>labour</w:t>
      </w:r>
      <w:proofErr w:type="spellEnd"/>
      <w:r w:rsidRPr="002403A7">
        <w:rPr>
          <w:sz w:val="16"/>
        </w:rPr>
        <w:t xml:space="preserve"> law regimes. The welfare state maps on to the nation-state, but in the case of the UK, that state was also a colonial and </w:t>
      </w:r>
      <w:proofErr w:type="gramStart"/>
      <w:r w:rsidRPr="002403A7">
        <w:rPr>
          <w:sz w:val="16"/>
        </w:rPr>
        <w:t>an imperial</w:t>
      </w:r>
      <w:proofErr w:type="gramEnd"/>
      <w:r w:rsidRPr="002403A7">
        <w:rPr>
          <w:sz w:val="16"/>
        </w:rPr>
        <w:t> one.</w:t>
      </w:r>
    </w:p>
    <w:p w14:paraId="33227C76" w14:textId="77777777" w:rsidR="00FD4E2B" w:rsidRPr="002403A7" w:rsidRDefault="00FD4E2B" w:rsidP="00FD4E2B">
      <w:pPr>
        <w:rPr>
          <w:sz w:val="16"/>
        </w:rPr>
      </w:pPr>
      <w:r w:rsidRPr="002403A7">
        <w:rPr>
          <w:sz w:val="16"/>
        </w:rPr>
        <w:t xml:space="preserve">Published in 1944, Eric Williams’ Capitalism and Slavery argued </w:t>
      </w:r>
      <w:r w:rsidRPr="00274839">
        <w:rPr>
          <w:u w:val="single"/>
        </w:rPr>
        <w:t xml:space="preserve">that the plantation system </w:t>
      </w:r>
      <w:proofErr w:type="spellStart"/>
      <w:r w:rsidRPr="00274839">
        <w:rPr>
          <w:u w:val="single"/>
        </w:rPr>
        <w:t>fuelled</w:t>
      </w:r>
      <w:proofErr w:type="spellEnd"/>
      <w:r w:rsidRPr="00274839">
        <w:rPr>
          <w:u w:val="single"/>
        </w:rPr>
        <w:t xml:space="preserve"> the industrial revolution, through the accumulation of vast fortunes by plantation owners, shipbuilders and merchants connected with the slave trade.</w:t>
      </w:r>
      <w:r w:rsidRPr="002403A7">
        <w:rPr>
          <w:sz w:val="16"/>
        </w:rPr>
        <w:t>64 Post-abolition, as scholars from the global South have shown</w:t>
      </w:r>
      <w:r w:rsidRPr="00274839">
        <w:rPr>
          <w:u w:val="single"/>
        </w:rPr>
        <w:t>, western European powers appropriated economic surplus from their colonies, and this materially and substantially aided their own industrial transition</w:t>
      </w:r>
      <w:r w:rsidRPr="002403A7">
        <w:rPr>
          <w:sz w:val="16"/>
        </w:rPr>
        <w:t xml:space="preserve"> from the eighteenth century onward.65 The concept of </w:t>
      </w:r>
      <w:r w:rsidRPr="00274839">
        <w:rPr>
          <w:u w:val="single"/>
        </w:rPr>
        <w:t>‘colonial drain’ or drain of wealth refers to how the forcible extraction of surplus from the economies of colonies made possible</w:t>
      </w:r>
      <w:r w:rsidRPr="002403A7">
        <w:rPr>
          <w:sz w:val="16"/>
        </w:rPr>
        <w:t xml:space="preserve"> Britain’s </w:t>
      </w:r>
      <w:r w:rsidRPr="00274839">
        <w:rPr>
          <w:u w:val="single"/>
        </w:rPr>
        <w:t>growing accumulation of capital.</w:t>
      </w:r>
      <w:r w:rsidRPr="002403A7">
        <w:rPr>
          <w:sz w:val="16"/>
        </w:rPr>
        <w:t xml:space="preserve"> </w:t>
      </w:r>
      <w:r w:rsidRPr="00274839">
        <w:rPr>
          <w:u w:val="single"/>
        </w:rPr>
        <w:t>Such surplus extraction and transfer required the establishment of property rights over the local population</w:t>
      </w:r>
      <w:r w:rsidRPr="002403A7">
        <w:rPr>
          <w:sz w:val="16"/>
        </w:rPr>
        <w:t>, but this, as economist Utsa Patnaik explains, could take differing forms. In India it took the form of the sovereign right of tax collection; in the West Indies, the plantation economy and slavery resulted in the extraction of surplus by means of ‘slave-rent’; in Ireland, absentee landlords extracted surplus by means of land rent as well as taxes.66 India was an example of an economy where this colonial drain was multidimensional: an internal dimension, wherein economic surplus was extracted from Indian producers through rent and taxes, in particular land revenue. The external dimension saw the designation of a substantial part of India’s tax revenues as ‘expenditure abroad’ in the budget; the country’s financial gold and foreign exchange earnings from its commodity export surplus were appropriated and taken into British control.67 The sheer scale of these transfers is phenomenal. Patnaik, drawing on nearly two centuries of detailed data on tax and trade, calculated that Britain drained a total of around £9.2 trillion from India during the period 1765–1938.68</w:t>
      </w:r>
    </w:p>
    <w:p w14:paraId="4D0D7813" w14:textId="77777777" w:rsidR="00FD4E2B" w:rsidRPr="00274839" w:rsidRDefault="00FD4E2B" w:rsidP="00FD4E2B">
      <w:pPr>
        <w:rPr>
          <w:u w:val="single"/>
        </w:rPr>
      </w:pPr>
      <w:r w:rsidRPr="002403A7">
        <w:rPr>
          <w:sz w:val="16"/>
        </w:rPr>
        <w:t xml:space="preserve">In a final example, from sub-Saharan Africa,69 economic historian Gareth Austin’s explanation of colonial extraction and its legacies is worth quoting at length: </w:t>
      </w:r>
      <w:r w:rsidRPr="00274839">
        <w:rPr>
          <w:u w:val="single"/>
        </w:rPr>
        <w:t xml:space="preserve">Colonial extraction in Africa could be seen most decisively in the appropriation of land for European settlers or plantations, a strategy used not only to provide European investors and settlers with cheap and secure control of land, but also to oblige Africans to sell their </w:t>
      </w:r>
      <w:proofErr w:type="spellStart"/>
      <w:r w:rsidRPr="00274839">
        <w:rPr>
          <w:u w:val="single"/>
        </w:rPr>
        <w:t>labour</w:t>
      </w:r>
      <w:proofErr w:type="spellEnd"/>
      <w:r w:rsidRPr="00274839">
        <w:rPr>
          <w:u w:val="single"/>
        </w:rPr>
        <w:t xml:space="preserve"> to European farmers, planters or mine-owners</w:t>
      </w:r>
      <w:r w:rsidRPr="002403A7">
        <w:rPr>
          <w:sz w:val="16"/>
        </w:rPr>
        <w:t xml:space="preserve">... </w:t>
      </w:r>
      <w:r w:rsidRPr="00274839">
        <w:rPr>
          <w:u w:val="single"/>
        </w:rPr>
        <w:t>Even</w:t>
      </w:r>
      <w:r w:rsidRPr="002403A7">
        <w:rPr>
          <w:sz w:val="16"/>
        </w:rPr>
        <w:t xml:space="preserve"> in the ‘peasant’ colonies, i.e. </w:t>
      </w:r>
      <w:r w:rsidRPr="00274839">
        <w:rPr>
          <w:u w:val="single"/>
        </w:rPr>
        <w:t>where</w:t>
      </w:r>
      <w:r w:rsidRPr="002403A7">
        <w:rPr>
          <w:sz w:val="16"/>
        </w:rPr>
        <w:t xml:space="preserve"> the </w:t>
      </w:r>
      <w:r w:rsidRPr="00274839">
        <w:rPr>
          <w:u w:val="single"/>
        </w:rPr>
        <w:t xml:space="preserve">land remained overwhelmingly in African ownership, we will see that major parts of the services sector were effectively </w:t>
      </w:r>
      <w:proofErr w:type="spellStart"/>
      <w:r w:rsidRPr="00274839">
        <w:rPr>
          <w:u w:val="single"/>
        </w:rPr>
        <w:t>monopolised</w:t>
      </w:r>
      <w:proofErr w:type="spellEnd"/>
      <w:r w:rsidRPr="00274839">
        <w:rPr>
          <w:u w:val="single"/>
        </w:rPr>
        <w:t xml:space="preserve"> by Europeans</w:t>
      </w:r>
      <w:r w:rsidRPr="002403A7">
        <w:rPr>
          <w:sz w:val="16"/>
        </w:rPr>
        <w:t xml:space="preserve">. </w:t>
      </w:r>
      <w:r w:rsidRPr="00274839">
        <w:rPr>
          <w:u w:val="single"/>
        </w:rPr>
        <w:t xml:space="preserve">Then there was coercive recruitment of </w:t>
      </w:r>
      <w:proofErr w:type="spellStart"/>
      <w:r w:rsidRPr="00274839">
        <w:rPr>
          <w:u w:val="single"/>
        </w:rPr>
        <w:t>labour</w:t>
      </w:r>
      <w:proofErr w:type="spellEnd"/>
      <w:r w:rsidRPr="00274839">
        <w:rPr>
          <w:u w:val="single"/>
        </w:rPr>
        <w:t xml:space="preserve"> by colonial administrations, whether to work for the State or for European private enterprise.</w:t>
      </w:r>
      <w:r w:rsidRPr="002403A7">
        <w:rPr>
          <w:sz w:val="16"/>
        </w:rPr>
        <w:t>70</w:t>
      </w:r>
    </w:p>
    <w:p w14:paraId="18C44ADB" w14:textId="77777777" w:rsidR="00FD4E2B" w:rsidRPr="001640DA" w:rsidRDefault="00FD4E2B" w:rsidP="00FD4E2B">
      <w:pPr>
        <w:rPr>
          <w:b/>
          <w:bCs/>
          <w:sz w:val="16"/>
        </w:rPr>
      </w:pPr>
      <w:r w:rsidRPr="00274839">
        <w:rPr>
          <w:u w:val="single"/>
        </w:rPr>
        <w:t xml:space="preserve">In other words, the resources to be fought over between </w:t>
      </w:r>
      <w:proofErr w:type="spellStart"/>
      <w:r w:rsidRPr="00274839">
        <w:rPr>
          <w:u w:val="single"/>
        </w:rPr>
        <w:t>labour</w:t>
      </w:r>
      <w:proofErr w:type="spellEnd"/>
      <w:r w:rsidRPr="00274839">
        <w:rPr>
          <w:u w:val="single"/>
        </w:rPr>
        <w:t xml:space="preserve"> and capital in the metropole, the concessions won by workers against capital and the resultant redistribution which made possible </w:t>
      </w:r>
      <w:r w:rsidRPr="00FD4E2B">
        <w:rPr>
          <w:highlight w:val="green"/>
          <w:u w:val="single"/>
        </w:rPr>
        <w:t>the social welfare state</w:t>
      </w:r>
      <w:r w:rsidRPr="00274839">
        <w:rPr>
          <w:u w:val="single"/>
        </w:rPr>
        <w:t xml:space="preserve"> and industrial citizenship within the UK, </w:t>
      </w:r>
      <w:r w:rsidRPr="00FD4E2B">
        <w:rPr>
          <w:highlight w:val="green"/>
          <w:u w:val="single"/>
        </w:rPr>
        <w:t>owe a great deal</w:t>
      </w:r>
      <w:r w:rsidRPr="002403A7">
        <w:rPr>
          <w:sz w:val="16"/>
        </w:rPr>
        <w:t>—even after abolition, and even after formal independence—</w:t>
      </w:r>
      <w:r w:rsidRPr="00FD4E2B">
        <w:rPr>
          <w:b/>
          <w:bCs/>
          <w:highlight w:val="green"/>
          <w:u w:val="single"/>
        </w:rPr>
        <w:t>to colonial drain from countries of the global South</w:t>
      </w:r>
      <w:r w:rsidRPr="00274839">
        <w:rPr>
          <w:u w:val="single"/>
        </w:rPr>
        <w:t>.</w:t>
      </w:r>
      <w:r w:rsidRPr="002403A7">
        <w:rPr>
          <w:sz w:val="16"/>
        </w:rPr>
        <w:t xml:space="preserve"> Kwame Nkrumah describes </w:t>
      </w:r>
      <w:r w:rsidRPr="001640DA">
        <w:rPr>
          <w:b/>
          <w:bCs/>
          <w:u w:val="single"/>
        </w:rPr>
        <w:t>welfare states of the global North which offer high living standards as in effect exporting problems of internal inequality, and ‘</w:t>
      </w:r>
      <w:r w:rsidRPr="00FD4E2B">
        <w:rPr>
          <w:b/>
          <w:bCs/>
          <w:highlight w:val="green"/>
          <w:u w:val="single"/>
        </w:rPr>
        <w:t>transferring the conflict between rich and poor from the national to the international stage’</w:t>
      </w:r>
      <w:r w:rsidRPr="001640DA">
        <w:rPr>
          <w:b/>
          <w:bCs/>
          <w:u w:val="single"/>
        </w:rPr>
        <w:t>.</w:t>
      </w:r>
      <w:r w:rsidRPr="00AF3CDC">
        <w:rPr>
          <w:b/>
          <w:bCs/>
          <w:sz w:val="16"/>
          <w:highlight w:val="lightGray"/>
        </w:rPr>
        <w:t>71</w:t>
      </w:r>
    </w:p>
    <w:p w14:paraId="3D787C8A" w14:textId="77777777" w:rsidR="00FD4E2B" w:rsidRPr="00274839" w:rsidRDefault="00FD4E2B" w:rsidP="00FD4E2B">
      <w:pPr>
        <w:rPr>
          <w:u w:val="single"/>
        </w:rPr>
      </w:pPr>
      <w:r w:rsidRPr="002403A7">
        <w:rPr>
          <w:sz w:val="16"/>
        </w:rPr>
        <w:t xml:space="preserve">Turning to postwar and contemporary </w:t>
      </w:r>
      <w:proofErr w:type="spellStart"/>
      <w:r w:rsidRPr="002403A7">
        <w:rPr>
          <w:sz w:val="16"/>
        </w:rPr>
        <w:t>labour</w:t>
      </w:r>
      <w:proofErr w:type="spellEnd"/>
      <w:r w:rsidRPr="002403A7">
        <w:rPr>
          <w:sz w:val="16"/>
        </w:rPr>
        <w:t xml:space="preserve"> markets, I wish to </w:t>
      </w:r>
      <w:r w:rsidRPr="00274839">
        <w:rPr>
          <w:u w:val="single"/>
        </w:rPr>
        <w:t xml:space="preserve">explore what happens to these colonial workers in the ‘periphery’ when they </w:t>
      </w:r>
      <w:r w:rsidRPr="002403A7">
        <w:rPr>
          <w:sz w:val="16"/>
        </w:rPr>
        <w:t xml:space="preserve">(or, rather, their descendants) </w:t>
      </w:r>
      <w:r w:rsidRPr="00274839">
        <w:rPr>
          <w:u w:val="single"/>
        </w:rPr>
        <w:t xml:space="preserve">become </w:t>
      </w:r>
      <w:proofErr w:type="spellStart"/>
      <w:r w:rsidRPr="00274839">
        <w:rPr>
          <w:u w:val="single"/>
        </w:rPr>
        <w:t>racialised</w:t>
      </w:r>
      <w:proofErr w:type="spellEnd"/>
      <w:r w:rsidRPr="00274839">
        <w:rPr>
          <w:u w:val="single"/>
        </w:rPr>
        <w:t xml:space="preserve"> workers in the ‘core’ or metropole</w:t>
      </w:r>
      <w:r w:rsidRPr="002403A7">
        <w:rPr>
          <w:sz w:val="16"/>
        </w:rPr>
        <w:t xml:space="preserve">. </w:t>
      </w:r>
      <w:proofErr w:type="spellStart"/>
      <w:r w:rsidRPr="002403A7">
        <w:rPr>
          <w:sz w:val="16"/>
        </w:rPr>
        <w:t>Labour</w:t>
      </w:r>
      <w:proofErr w:type="spellEnd"/>
      <w:r w:rsidRPr="002403A7">
        <w:rPr>
          <w:sz w:val="16"/>
        </w:rPr>
        <w:t xml:space="preserve"> law scholars in </w:t>
      </w:r>
      <w:proofErr w:type="spellStart"/>
      <w:r w:rsidRPr="002403A7">
        <w:rPr>
          <w:sz w:val="16"/>
        </w:rPr>
        <w:t>industrialised</w:t>
      </w:r>
      <w:proofErr w:type="spellEnd"/>
      <w:r w:rsidRPr="002403A7">
        <w:rPr>
          <w:sz w:val="16"/>
        </w:rPr>
        <w:t xml:space="preserve"> countries have, historically, neglected questions of </w:t>
      </w:r>
      <w:proofErr w:type="spellStart"/>
      <w:r w:rsidRPr="002403A7">
        <w:rPr>
          <w:sz w:val="16"/>
        </w:rPr>
        <w:t>labour</w:t>
      </w:r>
      <w:proofErr w:type="spellEnd"/>
      <w:r w:rsidRPr="002403A7">
        <w:rPr>
          <w:sz w:val="16"/>
        </w:rPr>
        <w:t xml:space="preserve"> migration, although migrant </w:t>
      </w:r>
      <w:proofErr w:type="spellStart"/>
      <w:r w:rsidRPr="002403A7">
        <w:rPr>
          <w:sz w:val="16"/>
        </w:rPr>
        <w:t>labour</w:t>
      </w:r>
      <w:proofErr w:type="spellEnd"/>
      <w:r w:rsidRPr="002403A7">
        <w:rPr>
          <w:sz w:val="16"/>
        </w:rPr>
        <w:t xml:space="preserve"> has long been a significant aspect of European economies,72 and migrant work significantly reshapes employment law in receiving economies. This lacuna in scholarship is being remedied.73 In particular, </w:t>
      </w:r>
      <w:r w:rsidRPr="00FD4E2B">
        <w:rPr>
          <w:highlight w:val="green"/>
          <w:u w:val="single"/>
        </w:rPr>
        <w:t xml:space="preserve">we need to pay more attention to questions such as the migrant share of the </w:t>
      </w:r>
      <w:proofErr w:type="spellStart"/>
      <w:r w:rsidRPr="00FD4E2B">
        <w:rPr>
          <w:highlight w:val="green"/>
          <w:u w:val="single"/>
        </w:rPr>
        <w:t>labour</w:t>
      </w:r>
      <w:proofErr w:type="spellEnd"/>
      <w:r w:rsidRPr="00FD4E2B">
        <w:rPr>
          <w:highlight w:val="green"/>
          <w:u w:val="single"/>
        </w:rPr>
        <w:t xml:space="preserve"> force</w:t>
      </w:r>
      <w:r w:rsidRPr="00274839">
        <w:rPr>
          <w:u w:val="single"/>
        </w:rPr>
        <w:t>;</w:t>
      </w:r>
      <w:r w:rsidRPr="002403A7">
        <w:rPr>
          <w:sz w:val="16"/>
        </w:rPr>
        <w:t xml:space="preserve"> the ways in which immigration law structures the entry of migrants into the host </w:t>
      </w:r>
      <w:proofErr w:type="spellStart"/>
      <w:r w:rsidRPr="002403A7">
        <w:rPr>
          <w:sz w:val="16"/>
        </w:rPr>
        <w:t>labour</w:t>
      </w:r>
      <w:proofErr w:type="spellEnd"/>
      <w:r w:rsidRPr="002403A7">
        <w:rPr>
          <w:sz w:val="16"/>
        </w:rPr>
        <w:t xml:space="preserve"> market and </w:t>
      </w:r>
      <w:proofErr w:type="spellStart"/>
      <w:r w:rsidRPr="002403A7">
        <w:rPr>
          <w:sz w:val="16"/>
        </w:rPr>
        <w:t>institutionalises</w:t>
      </w:r>
      <w:proofErr w:type="spellEnd"/>
      <w:r w:rsidRPr="002403A7">
        <w:rPr>
          <w:sz w:val="16"/>
        </w:rPr>
        <w:t xml:space="preserve"> precarious norms;</w:t>
      </w:r>
      <w:r w:rsidRPr="00274839">
        <w:rPr>
          <w:u w:val="single"/>
        </w:rPr>
        <w:t xml:space="preserve">74 </w:t>
      </w:r>
      <w:r w:rsidRPr="00FD4E2B">
        <w:rPr>
          <w:highlight w:val="green"/>
          <w:u w:val="single"/>
        </w:rPr>
        <w:t xml:space="preserve">the segmentation of the host </w:t>
      </w:r>
      <w:proofErr w:type="spellStart"/>
      <w:r w:rsidRPr="00FD4E2B">
        <w:rPr>
          <w:highlight w:val="green"/>
          <w:u w:val="single"/>
        </w:rPr>
        <w:t>labour</w:t>
      </w:r>
      <w:proofErr w:type="spellEnd"/>
      <w:r w:rsidRPr="00FD4E2B">
        <w:rPr>
          <w:highlight w:val="green"/>
          <w:u w:val="single"/>
        </w:rPr>
        <w:t xml:space="preserve"> market e.g. into immigrant and non-immigrant sectors and the opportunism by employers taking advantage of migrants’ weaker bargaining power and lack of collective organisation</w:t>
      </w:r>
      <w:r w:rsidRPr="002403A7">
        <w:rPr>
          <w:sz w:val="16"/>
        </w:rPr>
        <w:t xml:space="preserve">;75 </w:t>
      </w:r>
      <w:r w:rsidRPr="00274839">
        <w:rPr>
          <w:u w:val="single"/>
        </w:rPr>
        <w:t xml:space="preserve">the shift in </w:t>
      </w:r>
      <w:proofErr w:type="spellStart"/>
      <w:r w:rsidRPr="00274839">
        <w:rPr>
          <w:u w:val="single"/>
        </w:rPr>
        <w:t>labour</w:t>
      </w:r>
      <w:proofErr w:type="spellEnd"/>
      <w:r w:rsidRPr="00274839">
        <w:rPr>
          <w:u w:val="single"/>
        </w:rPr>
        <w:t xml:space="preserve"> migration policy within many </w:t>
      </w:r>
      <w:proofErr w:type="spellStart"/>
      <w:r w:rsidRPr="00274839">
        <w:rPr>
          <w:u w:val="single"/>
        </w:rPr>
        <w:t>industrialised</w:t>
      </w:r>
      <w:proofErr w:type="spellEnd"/>
      <w:r w:rsidRPr="00274839">
        <w:rPr>
          <w:u w:val="single"/>
        </w:rPr>
        <w:t xml:space="preserve"> countries from migration for permanent settlement to temporary migrant worker programmes.76</w:t>
      </w:r>
    </w:p>
    <w:p w14:paraId="524E90D3" w14:textId="77777777" w:rsidR="00FD4E2B" w:rsidRPr="002403A7" w:rsidRDefault="00FD4E2B" w:rsidP="00FD4E2B">
      <w:pPr>
        <w:rPr>
          <w:sz w:val="16"/>
        </w:rPr>
      </w:pPr>
      <w:r w:rsidRPr="002403A7">
        <w:rPr>
          <w:sz w:val="16"/>
        </w:rPr>
        <w:t xml:space="preserve">Given the significance of colonial extraction for resourcing the postwar welfare state and related </w:t>
      </w:r>
      <w:proofErr w:type="spellStart"/>
      <w:r w:rsidRPr="002403A7">
        <w:rPr>
          <w:sz w:val="16"/>
        </w:rPr>
        <w:t>labour</w:t>
      </w:r>
      <w:proofErr w:type="spellEnd"/>
      <w:r w:rsidRPr="002403A7">
        <w:rPr>
          <w:sz w:val="16"/>
        </w:rPr>
        <w:t xml:space="preserve"> market institutions in the UK, how inclusive was that welfare state settlement of </w:t>
      </w:r>
      <w:proofErr w:type="spellStart"/>
      <w:r w:rsidRPr="002403A7">
        <w:rPr>
          <w:sz w:val="16"/>
        </w:rPr>
        <w:t>racialised</w:t>
      </w:r>
      <w:proofErr w:type="spellEnd"/>
      <w:r w:rsidRPr="002403A7">
        <w:rPr>
          <w:sz w:val="16"/>
        </w:rPr>
        <w:t xml:space="preserve"> others—non-white colonial subjects migrating to work in the metropole? Legislation passed in 1946–48, implementing the Beveridge Report,77 introduced a welfare system which formally eschewed the Poor Law-era distinction between the ‘deserving’ and the ‘undeserving’ poor,78 in </w:t>
      </w:r>
      <w:proofErr w:type="spellStart"/>
      <w:r w:rsidRPr="002403A7">
        <w:rPr>
          <w:sz w:val="16"/>
        </w:rPr>
        <w:t>favour</w:t>
      </w:r>
      <w:proofErr w:type="spellEnd"/>
      <w:r w:rsidRPr="002403A7">
        <w:rPr>
          <w:sz w:val="16"/>
        </w:rPr>
        <w:t xml:space="preserve"> of a system premised on universality: i.e. tax-funded, redistributive social support and flat-rate benefits.79 In the same year, the British Nationality Act 1948 ushered in the new legal status of ‘Citizen of the United Kingdom and Colonies’,80 which had the effect (if not the intention) of granting a right to enter and remain in the UK to all those born in the UK, in a British colony or an independent Commonwealth state. However, full access to the </w:t>
      </w:r>
      <w:proofErr w:type="spellStart"/>
      <w:r w:rsidRPr="002403A7">
        <w:rPr>
          <w:sz w:val="16"/>
        </w:rPr>
        <w:t>labour</w:t>
      </w:r>
      <w:proofErr w:type="spellEnd"/>
      <w:r w:rsidRPr="002403A7">
        <w:rPr>
          <w:sz w:val="16"/>
        </w:rPr>
        <w:t xml:space="preserve"> market and to the benefits of the welfare state was not in practice universally granted to </w:t>
      </w:r>
      <w:proofErr w:type="spellStart"/>
      <w:r w:rsidRPr="002403A7">
        <w:rPr>
          <w:sz w:val="16"/>
        </w:rPr>
        <w:t>racialised</w:t>
      </w:r>
      <w:proofErr w:type="spellEnd"/>
      <w:r w:rsidRPr="002403A7">
        <w:rPr>
          <w:sz w:val="16"/>
        </w:rPr>
        <w:t xml:space="preserve"> subjects.</w:t>
      </w:r>
    </w:p>
    <w:p w14:paraId="2B16CE90" w14:textId="77777777" w:rsidR="00FD4E2B" w:rsidRPr="002403A7" w:rsidRDefault="00FD4E2B" w:rsidP="00FD4E2B">
      <w:pPr>
        <w:rPr>
          <w:sz w:val="16"/>
        </w:rPr>
      </w:pPr>
    </w:p>
    <w:p w14:paraId="24FF30F9" w14:textId="77777777" w:rsidR="00FD4E2B" w:rsidRPr="002403A7" w:rsidRDefault="00FD4E2B" w:rsidP="00FD4E2B">
      <w:pPr>
        <w:rPr>
          <w:sz w:val="16"/>
        </w:rPr>
      </w:pPr>
      <w:r w:rsidRPr="002403A7">
        <w:rPr>
          <w:sz w:val="16"/>
        </w:rPr>
        <w:t xml:space="preserve">Across Europe and North America, postwar welfare states more broadly failed to fully benefit women, racial minorities, guest workers, or immigrants, or actively excluded them from education, healthcare, housing support, government-backed financial services and pension schemes.81 Poornima </w:t>
      </w:r>
      <w:proofErr w:type="spellStart"/>
      <w:r w:rsidRPr="002403A7">
        <w:rPr>
          <w:sz w:val="16"/>
        </w:rPr>
        <w:t>Paidipaty</w:t>
      </w:r>
      <w:proofErr w:type="spellEnd"/>
      <w:r w:rsidRPr="002403A7">
        <w:rPr>
          <w:sz w:val="16"/>
        </w:rPr>
        <w:t xml:space="preserve"> and Pedro Ramos Pinto pose the oft-asked question of whether such regimes were exclusionary by design or whether existing forms of discrimination and prejudice prevented the extension of more universal coverage, acknowledging that this is perhaps a false dichotomy.82 </w:t>
      </w:r>
      <w:r w:rsidRPr="002403A7">
        <w:rPr>
          <w:u w:val="single"/>
        </w:rPr>
        <w:t xml:space="preserve">The postwar welfare state was grounded on universality, but full belonging or citizenship required participation in the </w:t>
      </w:r>
      <w:proofErr w:type="spellStart"/>
      <w:r w:rsidRPr="002403A7">
        <w:rPr>
          <w:u w:val="single"/>
        </w:rPr>
        <w:t>labour</w:t>
      </w:r>
      <w:proofErr w:type="spellEnd"/>
      <w:r w:rsidRPr="002403A7">
        <w:rPr>
          <w:u w:val="single"/>
        </w:rPr>
        <w:t xml:space="preserve"> market, and ideally within the primary </w:t>
      </w:r>
      <w:proofErr w:type="spellStart"/>
      <w:r w:rsidRPr="002403A7">
        <w:rPr>
          <w:u w:val="single"/>
        </w:rPr>
        <w:t>labour</w:t>
      </w:r>
      <w:proofErr w:type="spellEnd"/>
      <w:r w:rsidRPr="002403A7">
        <w:rPr>
          <w:u w:val="single"/>
        </w:rPr>
        <w:t xml:space="preserve"> market. </w:t>
      </w:r>
      <w:proofErr w:type="spellStart"/>
      <w:r w:rsidRPr="002403A7">
        <w:rPr>
          <w:u w:val="single"/>
        </w:rPr>
        <w:t>Racialised</w:t>
      </w:r>
      <w:proofErr w:type="spellEnd"/>
      <w:r w:rsidRPr="002403A7">
        <w:rPr>
          <w:u w:val="single"/>
        </w:rPr>
        <w:t xml:space="preserve"> and migrant workers in the UK, contracting for work under what we would now call atypical or non-standard terms and receiving lower hourly pay than British workers, would be liable to pay lower social insurance contributions—and thus disadvantaged when seeking to access welfare benefits in the event of unemployment, illness or accident</w:t>
      </w:r>
      <w:r w:rsidRPr="002403A7">
        <w:rPr>
          <w:sz w:val="16"/>
        </w:rPr>
        <w:t xml:space="preserve">.83 At the broader conceptual level </w:t>
      </w:r>
      <w:r w:rsidRPr="00FD4E2B">
        <w:rPr>
          <w:highlight w:val="green"/>
          <w:u w:val="single"/>
        </w:rPr>
        <w:t>it is</w:t>
      </w:r>
      <w:r w:rsidRPr="002403A7">
        <w:rPr>
          <w:u w:val="single"/>
        </w:rPr>
        <w:t xml:space="preserve"> also </w:t>
      </w:r>
      <w:r w:rsidRPr="00FD4E2B">
        <w:rPr>
          <w:highlight w:val="green"/>
          <w:u w:val="single"/>
        </w:rPr>
        <w:t>the case that migrants were considered less ‘deserving’ of social security and welfare,</w:t>
      </w:r>
      <w:r w:rsidRPr="002403A7">
        <w:rPr>
          <w:u w:val="single"/>
        </w:rPr>
        <w:t xml:space="preserve"> with ‘universal’ welfare implemented through the prism of </w:t>
      </w:r>
      <w:r w:rsidRPr="00FD4E2B">
        <w:rPr>
          <w:highlight w:val="green"/>
          <w:u w:val="single"/>
        </w:rPr>
        <w:t xml:space="preserve">a </w:t>
      </w:r>
      <w:proofErr w:type="spellStart"/>
      <w:r w:rsidRPr="00FD4E2B">
        <w:rPr>
          <w:highlight w:val="green"/>
          <w:u w:val="single"/>
        </w:rPr>
        <w:t>racialised</w:t>
      </w:r>
      <w:proofErr w:type="spellEnd"/>
      <w:r w:rsidRPr="00FD4E2B">
        <w:rPr>
          <w:highlight w:val="green"/>
          <w:u w:val="single"/>
        </w:rPr>
        <w:t xml:space="preserve"> response to </w:t>
      </w:r>
      <w:proofErr w:type="spellStart"/>
      <w:r w:rsidRPr="00FD4E2B">
        <w:rPr>
          <w:highlight w:val="green"/>
          <w:u w:val="single"/>
        </w:rPr>
        <w:t>labour</w:t>
      </w:r>
      <w:proofErr w:type="spellEnd"/>
      <w:r w:rsidRPr="00FD4E2B">
        <w:rPr>
          <w:highlight w:val="green"/>
          <w:u w:val="single"/>
        </w:rPr>
        <w:t xml:space="preserve"> migration from the colonies and Commonwealth</w:t>
      </w:r>
      <w:r w:rsidRPr="002403A7">
        <w:rPr>
          <w:sz w:val="16"/>
        </w:rPr>
        <w:t>.84 While grounded on universality</w:t>
      </w:r>
      <w:r w:rsidRPr="002403A7">
        <w:rPr>
          <w:u w:val="single"/>
        </w:rPr>
        <w:t xml:space="preserve">, the architecture of the welfare state was based on a ‘culturally specific, heteronormative understanding of the nuclear family’,85 which meant that full social or industrial citizenship was deemed to reside in male breadwinners engaged in full-time work; work which could then support the dependency of the female caregiver within the traditional household. Furthermore, non-traditional households, for instance, large joint families or ones in which migrant </w:t>
      </w:r>
      <w:proofErr w:type="spellStart"/>
      <w:r w:rsidRPr="002403A7">
        <w:rPr>
          <w:u w:val="single"/>
        </w:rPr>
        <w:t>labour</w:t>
      </w:r>
      <w:proofErr w:type="spellEnd"/>
      <w:r w:rsidRPr="002403A7">
        <w:rPr>
          <w:u w:val="single"/>
        </w:rPr>
        <w:t xml:space="preserve"> and remittances were central to household budgets</w:t>
      </w:r>
      <w:proofErr w:type="gramStart"/>
      <w:r w:rsidRPr="002403A7">
        <w:rPr>
          <w:u w:val="single"/>
        </w:rPr>
        <w:t>,86</w:t>
      </w:r>
      <w:proofErr w:type="gramEnd"/>
      <w:r w:rsidRPr="002403A7">
        <w:rPr>
          <w:u w:val="single"/>
        </w:rPr>
        <w:t xml:space="preserve"> were less ‘legible’ to welfare state </w:t>
      </w:r>
      <w:proofErr w:type="gramStart"/>
      <w:r w:rsidRPr="002403A7">
        <w:rPr>
          <w:u w:val="single"/>
        </w:rPr>
        <w:t>policy-makers</w:t>
      </w:r>
      <w:proofErr w:type="gramEnd"/>
      <w:r w:rsidRPr="002403A7">
        <w:rPr>
          <w:u w:val="single"/>
        </w:rPr>
        <w:t>. Thus</w:t>
      </w:r>
      <w:r w:rsidRPr="002403A7">
        <w:rPr>
          <w:sz w:val="16"/>
        </w:rPr>
        <w:t xml:space="preserve">, as </w:t>
      </w:r>
      <w:proofErr w:type="spellStart"/>
      <w:r w:rsidRPr="002403A7">
        <w:rPr>
          <w:sz w:val="16"/>
        </w:rPr>
        <w:t>Shilliam</w:t>
      </w:r>
      <w:proofErr w:type="spellEnd"/>
      <w:r w:rsidRPr="002403A7">
        <w:rPr>
          <w:sz w:val="16"/>
        </w:rPr>
        <w:t xml:space="preserve"> argues, </w:t>
      </w:r>
      <w:r w:rsidRPr="002403A7">
        <w:rPr>
          <w:u w:val="single"/>
        </w:rPr>
        <w:t xml:space="preserve">the deserving/undeserving distinction was preserved </w:t>
      </w:r>
      <w:r w:rsidRPr="00FD4E2B">
        <w:rPr>
          <w:highlight w:val="green"/>
          <w:u w:val="single"/>
        </w:rPr>
        <w:t>by means of informal ‘</w:t>
      </w:r>
      <w:proofErr w:type="spellStart"/>
      <w:r w:rsidRPr="00FD4E2B">
        <w:rPr>
          <w:highlight w:val="green"/>
          <w:u w:val="single"/>
        </w:rPr>
        <w:t>colour</w:t>
      </w:r>
      <w:proofErr w:type="spellEnd"/>
      <w:r w:rsidRPr="00FD4E2B">
        <w:rPr>
          <w:highlight w:val="green"/>
          <w:u w:val="single"/>
        </w:rPr>
        <w:t xml:space="preserve"> bars’ in the </w:t>
      </w:r>
      <w:proofErr w:type="spellStart"/>
      <w:r w:rsidRPr="00FD4E2B">
        <w:rPr>
          <w:highlight w:val="green"/>
          <w:u w:val="single"/>
        </w:rPr>
        <w:t>labour</w:t>
      </w:r>
      <w:proofErr w:type="spellEnd"/>
      <w:r w:rsidRPr="00FD4E2B">
        <w:rPr>
          <w:highlight w:val="green"/>
          <w:u w:val="single"/>
        </w:rPr>
        <w:t xml:space="preserve"> market</w:t>
      </w:r>
      <w:r w:rsidRPr="002403A7">
        <w:rPr>
          <w:u w:val="single"/>
        </w:rPr>
        <w:t xml:space="preserve">, in housing and in the welfare state, with Black and Asian workers disproportionately </w:t>
      </w:r>
      <w:proofErr w:type="spellStart"/>
      <w:r w:rsidRPr="002403A7">
        <w:rPr>
          <w:u w:val="single"/>
        </w:rPr>
        <w:t>channelled</w:t>
      </w:r>
      <w:proofErr w:type="spellEnd"/>
      <w:r w:rsidRPr="002403A7">
        <w:rPr>
          <w:u w:val="single"/>
        </w:rPr>
        <w:t xml:space="preserve"> into </w:t>
      </w:r>
      <w:proofErr w:type="spellStart"/>
      <w:r w:rsidRPr="002403A7">
        <w:rPr>
          <w:u w:val="single"/>
        </w:rPr>
        <w:t>lowskilled</w:t>
      </w:r>
      <w:proofErr w:type="spellEnd"/>
      <w:r w:rsidRPr="002403A7">
        <w:rPr>
          <w:u w:val="single"/>
        </w:rPr>
        <w:t xml:space="preserve"> or low paid sectors.</w:t>
      </w:r>
      <w:r w:rsidRPr="002403A7">
        <w:rPr>
          <w:sz w:val="16"/>
        </w:rPr>
        <w:t>87</w:t>
      </w:r>
    </w:p>
    <w:p w14:paraId="6D067EF2" w14:textId="77777777" w:rsidR="00FD4E2B" w:rsidRPr="002403A7" w:rsidRDefault="00FD4E2B" w:rsidP="00FD4E2B">
      <w:pPr>
        <w:rPr>
          <w:sz w:val="16"/>
        </w:rPr>
      </w:pPr>
      <w:r w:rsidRPr="002403A7">
        <w:rPr>
          <w:sz w:val="16"/>
        </w:rPr>
        <w:t xml:space="preserve">The social solidarity engendered by and deemed necessary for the project of postwar reconstruction arguably built on a war-time sense of national unity: to what extent did this conception of nationhood carry an imperialist or racist rationality into the </w:t>
      </w:r>
      <w:proofErr w:type="spellStart"/>
      <w:r w:rsidRPr="002403A7">
        <w:rPr>
          <w:sz w:val="16"/>
        </w:rPr>
        <w:t>labour</w:t>
      </w:r>
      <w:proofErr w:type="spellEnd"/>
      <w:r w:rsidRPr="002403A7">
        <w:rPr>
          <w:sz w:val="16"/>
        </w:rPr>
        <w:t xml:space="preserve"> market context? As Satnam Virdee shows, race and racism were historically a structuring force within the working class in the UK, but the working class had not wholly embraced a national identification of Britishness, and was indeed a multi-ethnic formation from the moment of its inception, comprising Irish Catholic, Jewish, Asian and African diaspora workers.88 Virdee uncovers a long tradition of cooperation and solidarity ‘that often transcended racial and ethnic boundaries’.89 But simultaneously, in the context of the welfare state settlement, there was hostility on the part of trade unions and the ‘white working </w:t>
      </w:r>
      <w:proofErr w:type="spellStart"/>
      <w:r w:rsidRPr="002403A7">
        <w:rPr>
          <w:sz w:val="16"/>
        </w:rPr>
        <w:t>class’</w:t>
      </w:r>
      <w:proofErr w:type="spellEnd"/>
      <w:r w:rsidRPr="002403A7">
        <w:rPr>
          <w:sz w:val="16"/>
        </w:rPr>
        <w:t xml:space="preserve"> to </w:t>
      </w:r>
      <w:proofErr w:type="spellStart"/>
      <w:r w:rsidRPr="002403A7">
        <w:rPr>
          <w:sz w:val="16"/>
        </w:rPr>
        <w:t>racialised</w:t>
      </w:r>
      <w:proofErr w:type="spellEnd"/>
      <w:r w:rsidRPr="002403A7">
        <w:rPr>
          <w:sz w:val="16"/>
        </w:rPr>
        <w:t xml:space="preserve"> others and migrants.90</w:t>
      </w:r>
    </w:p>
    <w:p w14:paraId="2D40F67D" w14:textId="77777777" w:rsidR="00FD4E2B" w:rsidRPr="002403A7" w:rsidRDefault="00FD4E2B" w:rsidP="00FD4E2B">
      <w:pPr>
        <w:rPr>
          <w:u w:val="single"/>
        </w:rPr>
      </w:pPr>
      <w:r w:rsidRPr="002403A7">
        <w:rPr>
          <w:sz w:val="16"/>
        </w:rPr>
        <w:t xml:space="preserve">Relatedly, how inclusive of </w:t>
      </w:r>
      <w:proofErr w:type="spellStart"/>
      <w:r w:rsidRPr="002403A7">
        <w:rPr>
          <w:sz w:val="16"/>
        </w:rPr>
        <w:t>racialised</w:t>
      </w:r>
      <w:proofErr w:type="spellEnd"/>
      <w:r w:rsidRPr="002403A7">
        <w:rPr>
          <w:sz w:val="16"/>
        </w:rPr>
        <w:t xml:space="preserve"> workers and colonial subjects are the </w:t>
      </w:r>
      <w:proofErr w:type="spellStart"/>
      <w:r w:rsidRPr="002403A7">
        <w:rPr>
          <w:sz w:val="16"/>
        </w:rPr>
        <w:t>labour</w:t>
      </w:r>
      <w:proofErr w:type="spellEnd"/>
      <w:r w:rsidRPr="002403A7">
        <w:rPr>
          <w:sz w:val="16"/>
        </w:rPr>
        <w:t xml:space="preserve"> market institutions that comprise the foundation for industrial citizenship?91 Simon Deakin and Frank Wilkinson outline the </w:t>
      </w:r>
      <w:r w:rsidRPr="002403A7">
        <w:rPr>
          <w:u w:val="single"/>
        </w:rPr>
        <w:t xml:space="preserve">‘partial and uneven’, ‘fragile and incomplete’ quality of regulation through collective bargaining during </w:t>
      </w:r>
      <w:r w:rsidRPr="00FD4E2B">
        <w:rPr>
          <w:highlight w:val="green"/>
          <w:u w:val="single"/>
        </w:rPr>
        <w:t>the collective laissez faire period</w:t>
      </w:r>
      <w:r w:rsidRPr="002403A7">
        <w:rPr>
          <w:u w:val="single"/>
        </w:rPr>
        <w:t xml:space="preserve">.92 As with access to the benefits of the welfare state, </w:t>
      </w:r>
      <w:r w:rsidRPr="00FD4E2B">
        <w:rPr>
          <w:highlight w:val="green"/>
          <w:u w:val="single"/>
        </w:rPr>
        <w:t xml:space="preserve">collective bargaining coverage was partial, and that unevenness has, historically, been gendered and </w:t>
      </w:r>
      <w:proofErr w:type="spellStart"/>
      <w:r w:rsidRPr="00FD4E2B">
        <w:rPr>
          <w:highlight w:val="green"/>
          <w:u w:val="single"/>
        </w:rPr>
        <w:t>racialised</w:t>
      </w:r>
      <w:proofErr w:type="spellEnd"/>
      <w:r w:rsidRPr="00FD4E2B">
        <w:rPr>
          <w:highlight w:val="green"/>
          <w:u w:val="single"/>
        </w:rPr>
        <w:t>.</w:t>
      </w:r>
    </w:p>
    <w:p w14:paraId="303CD488" w14:textId="77777777" w:rsidR="00FD4E2B" w:rsidRPr="002403A7" w:rsidRDefault="00FD4E2B" w:rsidP="00FD4E2B">
      <w:pPr>
        <w:rPr>
          <w:sz w:val="16"/>
        </w:rPr>
      </w:pPr>
      <w:r w:rsidRPr="002403A7">
        <w:rPr>
          <w:sz w:val="16"/>
        </w:rPr>
        <w:t xml:space="preserve">In terms of gender, Sandra Fredman and Judy Fudge remind us that the counterbalancing of the inequality within individual employment relationships by collective action is an option which has until recently been far less available to women workers than to men, with women located in work which has been challenging for trade unions to </w:t>
      </w:r>
      <w:proofErr w:type="spellStart"/>
      <w:r w:rsidRPr="002403A7">
        <w:rPr>
          <w:sz w:val="16"/>
        </w:rPr>
        <w:t>organise</w:t>
      </w:r>
      <w:proofErr w:type="spellEnd"/>
      <w:r w:rsidRPr="002403A7">
        <w:rPr>
          <w:sz w:val="16"/>
        </w:rPr>
        <w:t xml:space="preserve">; but also subject to male trade unions’ hostility to women’s involvement.93 Similarly, with regard to </w:t>
      </w:r>
      <w:proofErr w:type="spellStart"/>
      <w:r w:rsidRPr="002403A7">
        <w:rPr>
          <w:sz w:val="16"/>
        </w:rPr>
        <w:t>racialised</w:t>
      </w:r>
      <w:proofErr w:type="spellEnd"/>
      <w:r w:rsidRPr="002403A7">
        <w:rPr>
          <w:sz w:val="16"/>
        </w:rPr>
        <w:t xml:space="preserve"> workers, Satnam Virdee traces the racist exclusionary practices of white trade unionists, restricting and even excluding altogether the employment of </w:t>
      </w:r>
      <w:proofErr w:type="spellStart"/>
      <w:r w:rsidRPr="002403A7">
        <w:rPr>
          <w:sz w:val="16"/>
        </w:rPr>
        <w:t>racialised</w:t>
      </w:r>
      <w:proofErr w:type="spellEnd"/>
      <w:r w:rsidRPr="002403A7">
        <w:rPr>
          <w:sz w:val="16"/>
        </w:rPr>
        <w:t xml:space="preserve"> </w:t>
      </w:r>
      <w:proofErr w:type="spellStart"/>
      <w:r w:rsidRPr="002403A7">
        <w:rPr>
          <w:sz w:val="16"/>
        </w:rPr>
        <w:t>labour</w:t>
      </w:r>
      <w:proofErr w:type="spellEnd"/>
      <w:r w:rsidRPr="002403A7">
        <w:rPr>
          <w:sz w:val="16"/>
        </w:rPr>
        <w:t xml:space="preserve"> in the 1950s and 1960s.94</w:t>
      </w:r>
    </w:p>
    <w:p w14:paraId="28B224F2" w14:textId="77777777" w:rsidR="00FD4E2B" w:rsidRPr="002403A7" w:rsidRDefault="00FD4E2B" w:rsidP="00FD4E2B">
      <w:pPr>
        <w:rPr>
          <w:sz w:val="16"/>
        </w:rPr>
      </w:pPr>
      <w:r w:rsidRPr="002403A7">
        <w:rPr>
          <w:u w:val="single"/>
        </w:rPr>
        <w:t>While class analysis has re-emerged in the post-Brexit and post-Trump era</w:t>
      </w:r>
      <w:r w:rsidRPr="002403A7">
        <w:rPr>
          <w:sz w:val="16"/>
        </w:rPr>
        <w:t xml:space="preserve">, it has taken a distinctive form, namely by </w:t>
      </w:r>
      <w:r w:rsidRPr="002403A7">
        <w:rPr>
          <w:u w:val="single"/>
        </w:rPr>
        <w:t xml:space="preserve">focusing principally on the white working class, and more on their cultural or social exclusion than on how structural inequalities deny the working class </w:t>
      </w:r>
      <w:r w:rsidRPr="002403A7">
        <w:rPr>
          <w:sz w:val="16"/>
        </w:rPr>
        <w:t xml:space="preserve">(white or otherwise) access to opportunities, resources and power.95 In the UK, the </w:t>
      </w:r>
      <w:r w:rsidRPr="002403A7">
        <w:rPr>
          <w:u w:val="single"/>
        </w:rPr>
        <w:t>‘</w:t>
      </w:r>
      <w:r w:rsidRPr="00FD4E2B">
        <w:rPr>
          <w:highlight w:val="green"/>
          <w:u w:val="single"/>
        </w:rPr>
        <w:t xml:space="preserve">white working </w:t>
      </w:r>
      <w:proofErr w:type="spellStart"/>
      <w:r w:rsidRPr="00FD4E2B">
        <w:rPr>
          <w:highlight w:val="green"/>
          <w:u w:val="single"/>
        </w:rPr>
        <w:t>class’</w:t>
      </w:r>
      <w:proofErr w:type="spellEnd"/>
      <w:r w:rsidRPr="00FD4E2B">
        <w:rPr>
          <w:highlight w:val="green"/>
          <w:u w:val="single"/>
        </w:rPr>
        <w:t xml:space="preserve"> analysis tends to sidestep or even erase the existence of the ‘black working </w:t>
      </w:r>
      <w:proofErr w:type="spellStart"/>
      <w:r w:rsidRPr="00FD4E2B">
        <w:rPr>
          <w:highlight w:val="green"/>
          <w:u w:val="single"/>
        </w:rPr>
        <w:t>class’</w:t>
      </w:r>
      <w:proofErr w:type="spellEnd"/>
      <w:r w:rsidRPr="002403A7">
        <w:rPr>
          <w:u w:val="single"/>
        </w:rPr>
        <w:t xml:space="preserve"> historically,96 and also downplays the ongoing exclusion of the black working class particularly in terms of higher risks of unemployment, low earnings and poor intergenerational social mobility.</w:t>
      </w:r>
      <w:r w:rsidRPr="002403A7">
        <w:rPr>
          <w:sz w:val="16"/>
        </w:rPr>
        <w:t xml:space="preserve"> The Brexit referendum campaign was marked by divisive, anti-immigrant and xenophobic rhetoric, with prominent political figures playing a significant role in </w:t>
      </w:r>
      <w:proofErr w:type="spellStart"/>
      <w:r w:rsidRPr="002403A7">
        <w:rPr>
          <w:sz w:val="16"/>
        </w:rPr>
        <w:t>normalising</w:t>
      </w:r>
      <w:proofErr w:type="spellEnd"/>
      <w:r w:rsidRPr="002403A7">
        <w:rPr>
          <w:sz w:val="16"/>
        </w:rPr>
        <w:t xml:space="preserve"> such discourse in a way that emboldened hate speech, hate crime and violence. While much of that was directed at those perceived to be east European migrants, it had an inevitable spill-over effect into hatred towards ethnic or ethno-religious minority communities and people who are visibly different.97 The argument, articulated for example by David Goodhart, that high rates of immigration and greater diversity erode social-democratic solidarities and undermine the institutions underpinning the welfare state fall apart, in particular, when one considers the colonial formation of European welfare states.98 John Holmwood puts this well: ‘</w:t>
      </w:r>
      <w:r w:rsidRPr="00FD4E2B">
        <w:rPr>
          <w:highlight w:val="green"/>
          <w:u w:val="single"/>
        </w:rPr>
        <w:t>The point is not that immigration has now begun to undermine solidarities, but that solidarities were formed on a racialized politics of colonial encounters’</w:t>
      </w:r>
      <w:r w:rsidRPr="002403A7">
        <w:rPr>
          <w:u w:val="single"/>
        </w:rPr>
        <w:t>.99</w:t>
      </w:r>
      <w:r w:rsidRPr="002403A7">
        <w:rPr>
          <w:sz w:val="16"/>
        </w:rPr>
        <w:t xml:space="preserve"> To return briefly to the analysis of Utsa Patnaik and Prabhat Patnaik: </w:t>
      </w:r>
      <w:r w:rsidRPr="002403A7">
        <w:rPr>
          <w:u w:val="single"/>
        </w:rPr>
        <w:t xml:space="preserve">the welfare state settlement and industrial citizenship were, </w:t>
      </w:r>
      <w:r w:rsidRPr="00FD4E2B">
        <w:rPr>
          <w:highlight w:val="green"/>
          <w:u w:val="single"/>
        </w:rPr>
        <w:t xml:space="preserve">in effect, ‘bribery in the form of higher wages for its </w:t>
      </w:r>
      <w:proofErr w:type="spellStart"/>
      <w:r w:rsidRPr="00FD4E2B">
        <w:rPr>
          <w:highlight w:val="green"/>
          <w:u w:val="single"/>
        </w:rPr>
        <w:t>labour</w:t>
      </w:r>
      <w:proofErr w:type="spellEnd"/>
      <w:r w:rsidRPr="00FD4E2B">
        <w:rPr>
          <w:highlight w:val="green"/>
          <w:u w:val="single"/>
        </w:rPr>
        <w:t xml:space="preserve"> aristocracy</w:t>
      </w:r>
      <w:r w:rsidRPr="002403A7">
        <w:rPr>
          <w:u w:val="single"/>
        </w:rPr>
        <w:t>, which led to the latter’s support of the British Empire’</w:t>
      </w:r>
      <w:r w:rsidRPr="002403A7">
        <w:rPr>
          <w:sz w:val="16"/>
        </w:rPr>
        <w:t xml:space="preserve">.100 </w:t>
      </w:r>
    </w:p>
    <w:p w14:paraId="554032F3" w14:textId="77777777" w:rsidR="00FD4E2B" w:rsidRPr="006B0DC4" w:rsidRDefault="00FD4E2B" w:rsidP="00FD4E2B"/>
    <w:p w14:paraId="1AEF88B8" w14:textId="77777777" w:rsidR="00FD4E2B" w:rsidRPr="006A534C" w:rsidRDefault="00FD4E2B" w:rsidP="00FD4E2B">
      <w:pPr>
        <w:pStyle w:val="Heading4"/>
        <w:rPr>
          <w:rFonts w:ascii="OpenDyslexicAlta" w:hAnsi="OpenDyslexicAlta"/>
        </w:rPr>
      </w:pPr>
      <w:r w:rsidRPr="004B3763">
        <w:rPr>
          <w:rFonts w:ascii="OpenDyslexicAlta" w:hAnsi="OpenDyslexicAlta"/>
        </w:rPr>
        <w:t>A crisis of accumulation and surplus makes life unlivable for indigenous populations</w:t>
      </w:r>
    </w:p>
    <w:p w14:paraId="6A24FF9D" w14:textId="6BC285A5" w:rsidR="00FD4E2B" w:rsidRPr="000A0508" w:rsidRDefault="00FD4E2B" w:rsidP="00FD4E2B">
      <w:r w:rsidRPr="006B0DC4">
        <w:rPr>
          <w:b/>
          <w:bCs/>
        </w:rPr>
        <w:t>Cowen 24</w:t>
      </w:r>
      <w:r w:rsidRPr="000A0508">
        <w:t xml:space="preserve">, D. (2024). Crisis in motion. </w:t>
      </w:r>
      <w:r w:rsidRPr="000A0508">
        <w:rPr>
          <w:i/>
          <w:iCs/>
        </w:rPr>
        <w:t>South Atlantic Quarterly</w:t>
      </w:r>
      <w:r w:rsidRPr="000A0508">
        <w:t xml:space="preserve">, </w:t>
      </w:r>
      <w:r w:rsidRPr="000A0508">
        <w:rPr>
          <w:i/>
          <w:iCs/>
        </w:rPr>
        <w:t>123</w:t>
      </w:r>
      <w:r w:rsidRPr="000A0508">
        <w:t xml:space="preserve">(2), 297–320. https://doi.org/10.1215/00382876-11086643 </w:t>
      </w:r>
      <w:r>
        <w:t>///B.S.</w:t>
      </w:r>
    </w:p>
    <w:p w14:paraId="286F0A2B" w14:textId="77777777" w:rsidR="00FD4E2B" w:rsidRDefault="00FD4E2B" w:rsidP="00FD4E2B">
      <w:pPr>
        <w:rPr>
          <w:sz w:val="24"/>
          <w:szCs w:val="24"/>
          <w:u w:val="single"/>
        </w:rPr>
      </w:pPr>
      <w:r w:rsidRPr="00237F83">
        <w:rPr>
          <w:sz w:val="16"/>
          <w:szCs w:val="24"/>
        </w:rPr>
        <w:t xml:space="preserve">Writing from the </w:t>
      </w:r>
      <w:proofErr w:type="spellStart"/>
      <w:r w:rsidRPr="00237F83">
        <w:rPr>
          <w:sz w:val="16"/>
          <w:szCs w:val="24"/>
        </w:rPr>
        <w:t>ter</w:t>
      </w:r>
      <w:proofErr w:type="spellEnd"/>
      <w:r w:rsidRPr="00237F83">
        <w:rPr>
          <w:sz w:val="16"/>
          <w:szCs w:val="24"/>
        </w:rPr>
        <w:t xml:space="preserve"> </w:t>
      </w:r>
      <w:proofErr w:type="spellStart"/>
      <w:r w:rsidRPr="00237F83">
        <w:rPr>
          <w:sz w:val="16"/>
          <w:szCs w:val="24"/>
        </w:rPr>
        <w:t>ritory</w:t>
      </w:r>
      <w:proofErr w:type="spellEnd"/>
      <w:r w:rsidRPr="00237F83">
        <w:rPr>
          <w:sz w:val="16"/>
          <w:szCs w:val="24"/>
        </w:rPr>
        <w:t xml:space="preserve"> where I live, Leanne Simpson explores how </w:t>
      </w:r>
      <w:r w:rsidRPr="00237F83">
        <w:rPr>
          <w:sz w:val="24"/>
          <w:szCs w:val="24"/>
          <w:u w:val="single"/>
        </w:rPr>
        <w:t xml:space="preserve">Anishinaabe </w:t>
      </w:r>
      <w:proofErr w:type="spellStart"/>
      <w:r w:rsidRPr="00237F83">
        <w:rPr>
          <w:sz w:val="24"/>
          <w:szCs w:val="24"/>
          <w:u w:val="single"/>
        </w:rPr>
        <w:t>lifeworlds</w:t>
      </w:r>
      <w:proofErr w:type="spellEnd"/>
      <w:r w:rsidRPr="00237F83">
        <w:rPr>
          <w:sz w:val="24"/>
          <w:szCs w:val="24"/>
          <w:u w:val="single"/>
        </w:rPr>
        <w:t xml:space="preserve"> are anchored in motion.</w:t>
      </w:r>
      <w:r w:rsidRPr="00237F83">
        <w:rPr>
          <w:sz w:val="16"/>
          <w:szCs w:val="24"/>
        </w:rPr>
        <w:t xml:space="preserve"> Simpson (2011: 85) writes that “being enmeshed in the cyclical flux of the earth lodge, Nishnaabeg people traveled throughout their localized territories in seasonal fashion</w:t>
      </w:r>
      <w:proofErr w:type="gramStart"/>
      <w:r w:rsidRPr="00237F83">
        <w:rPr>
          <w:sz w:val="16"/>
          <w:szCs w:val="24"/>
        </w:rPr>
        <w:t>. . . .</w:t>
      </w:r>
      <w:proofErr w:type="gramEnd"/>
      <w:r w:rsidRPr="00237F83">
        <w:rPr>
          <w:sz w:val="16"/>
          <w:szCs w:val="24"/>
        </w:rPr>
        <w:t xml:space="preserve"> Our lifeway </w:t>
      </w:r>
      <w:proofErr w:type="gramStart"/>
      <w:r w:rsidRPr="00237F83">
        <w:rPr>
          <w:sz w:val="16"/>
          <w:szCs w:val="24"/>
        </w:rPr>
        <w:t>required</w:t>
      </w:r>
      <w:proofErr w:type="gramEnd"/>
      <w:r w:rsidRPr="00237F83">
        <w:rPr>
          <w:sz w:val="16"/>
          <w:szCs w:val="24"/>
        </w:rPr>
        <w:t xml:space="preserve"> cyclical and rhythmical movements</w:t>
      </w:r>
      <w:proofErr w:type="gramStart"/>
      <w:r w:rsidRPr="00237F83">
        <w:rPr>
          <w:sz w:val="16"/>
          <w:szCs w:val="24"/>
        </w:rPr>
        <w:t>. . . .</w:t>
      </w:r>
      <w:proofErr w:type="gramEnd"/>
      <w:r w:rsidRPr="00237F83">
        <w:rPr>
          <w:sz w:val="16"/>
          <w:szCs w:val="24"/>
        </w:rPr>
        <w:t xml:space="preserve"> Society and clan structure expanded and con </w:t>
      </w:r>
      <w:proofErr w:type="spellStart"/>
      <w:r w:rsidRPr="00237F83">
        <w:rPr>
          <w:sz w:val="16"/>
          <w:szCs w:val="24"/>
        </w:rPr>
        <w:t>tracted</w:t>
      </w:r>
      <w:proofErr w:type="spellEnd"/>
      <w:r w:rsidRPr="00237F83">
        <w:rPr>
          <w:sz w:val="16"/>
          <w:szCs w:val="24"/>
        </w:rPr>
        <w:t xml:space="preserve"> like a beating heart or working lungs.” Simpson engages Vizenor’s (1999: ix) seminal work on the concept of </w:t>
      </w:r>
      <w:proofErr w:type="spellStart"/>
      <w:r w:rsidRPr="00237F83">
        <w:rPr>
          <w:sz w:val="16"/>
          <w:szCs w:val="24"/>
        </w:rPr>
        <w:t>transmotion</w:t>
      </w:r>
      <w:proofErr w:type="spellEnd"/>
      <w:r w:rsidRPr="00237F83">
        <w:rPr>
          <w:sz w:val="16"/>
          <w:szCs w:val="24"/>
        </w:rPr>
        <w:t>, which posits that “</w:t>
      </w:r>
      <w:r w:rsidRPr="00237F83">
        <w:rPr>
          <w:sz w:val="24"/>
          <w:szCs w:val="24"/>
          <w:u w:val="single"/>
        </w:rPr>
        <w:t xml:space="preserve">natives have always been on the move, by chance, necessity, barter, </w:t>
      </w:r>
      <w:proofErr w:type="spellStart"/>
      <w:r w:rsidRPr="00237F83">
        <w:rPr>
          <w:sz w:val="24"/>
          <w:szCs w:val="24"/>
          <w:u w:val="single"/>
        </w:rPr>
        <w:t>recipro</w:t>
      </w:r>
      <w:proofErr w:type="spellEnd"/>
      <w:r w:rsidRPr="00237F83">
        <w:rPr>
          <w:sz w:val="24"/>
          <w:szCs w:val="24"/>
          <w:u w:val="single"/>
        </w:rPr>
        <w:t xml:space="preserve"> </w:t>
      </w:r>
      <w:proofErr w:type="spellStart"/>
      <w:r w:rsidRPr="00237F83">
        <w:rPr>
          <w:sz w:val="24"/>
          <w:szCs w:val="24"/>
          <w:u w:val="single"/>
        </w:rPr>
        <w:t>cal</w:t>
      </w:r>
      <w:proofErr w:type="spellEnd"/>
      <w:r w:rsidRPr="00237F83">
        <w:rPr>
          <w:sz w:val="24"/>
          <w:szCs w:val="24"/>
          <w:u w:val="single"/>
        </w:rPr>
        <w:t xml:space="preserve"> sustenance, and by trade over extensive routes; the actual motion is a natural right, and the tribal stories of </w:t>
      </w:r>
      <w:proofErr w:type="spellStart"/>
      <w:r w:rsidRPr="00237F83">
        <w:rPr>
          <w:sz w:val="24"/>
          <w:szCs w:val="24"/>
          <w:u w:val="single"/>
        </w:rPr>
        <w:t>transmotion</w:t>
      </w:r>
      <w:proofErr w:type="spellEnd"/>
      <w:r w:rsidRPr="00237F83">
        <w:rPr>
          <w:sz w:val="24"/>
          <w:szCs w:val="24"/>
          <w:u w:val="single"/>
        </w:rPr>
        <w:t xml:space="preserve"> are a continuous sense of visionary sovereignty</w:t>
      </w:r>
      <w:r w:rsidRPr="00237F83">
        <w:rPr>
          <w:sz w:val="16"/>
          <w:szCs w:val="24"/>
        </w:rPr>
        <w:t xml:space="preserve">.” Octavia Butler, who has been described as “a radical Black feminist theorist, historiographer, and researcher across fields and dis </w:t>
      </w:r>
      <w:proofErr w:type="spellStart"/>
      <w:r w:rsidRPr="00237F83">
        <w:rPr>
          <w:sz w:val="16"/>
          <w:szCs w:val="24"/>
        </w:rPr>
        <w:t>ciplines</w:t>
      </w:r>
      <w:proofErr w:type="spellEnd"/>
      <w:r w:rsidRPr="00237F83">
        <w:rPr>
          <w:sz w:val="16"/>
          <w:szCs w:val="24"/>
        </w:rPr>
        <w:t>,” was also invested in motion (</w:t>
      </w:r>
      <w:proofErr w:type="spellStart"/>
      <w:r w:rsidRPr="00237F83">
        <w:rPr>
          <w:sz w:val="16"/>
          <w:szCs w:val="24"/>
        </w:rPr>
        <w:t>Streetby</w:t>
      </w:r>
      <w:proofErr w:type="spellEnd"/>
      <w:r w:rsidRPr="00237F83">
        <w:rPr>
          <w:sz w:val="16"/>
          <w:szCs w:val="24"/>
        </w:rPr>
        <w:t xml:space="preserve"> 2018: 720). In her </w:t>
      </w:r>
      <w:proofErr w:type="spellStart"/>
      <w:proofErr w:type="gramStart"/>
      <w:r w:rsidRPr="00237F83">
        <w:rPr>
          <w:sz w:val="16"/>
          <w:szCs w:val="24"/>
        </w:rPr>
        <w:t>extraordi</w:t>
      </w:r>
      <w:proofErr w:type="spellEnd"/>
      <w:r w:rsidRPr="00237F83">
        <w:rPr>
          <w:sz w:val="16"/>
          <w:szCs w:val="24"/>
        </w:rPr>
        <w:t xml:space="preserve"> nary</w:t>
      </w:r>
      <w:proofErr w:type="gramEnd"/>
      <w:r w:rsidRPr="00237F83">
        <w:rPr>
          <w:sz w:val="16"/>
          <w:szCs w:val="24"/>
        </w:rPr>
        <w:t xml:space="preserve"> novel Parable of the Sower, life is motion. God is change. Like the biblical f </w:t>
      </w:r>
      <w:proofErr w:type="spellStart"/>
      <w:r w:rsidRPr="00237F83">
        <w:rPr>
          <w:sz w:val="16"/>
          <w:szCs w:val="24"/>
        </w:rPr>
        <w:t>igure</w:t>
      </w:r>
      <w:proofErr w:type="spellEnd"/>
      <w:r w:rsidRPr="00237F83">
        <w:rPr>
          <w:sz w:val="16"/>
          <w:szCs w:val="24"/>
        </w:rPr>
        <w:t xml:space="preserve"> who struggles to find fertile soil to sow seeds for a future, Butler’s brand of “</w:t>
      </w:r>
      <w:r w:rsidRPr="00237F83">
        <w:rPr>
          <w:sz w:val="24"/>
          <w:szCs w:val="24"/>
          <w:u w:val="single"/>
        </w:rPr>
        <w:t>radical reproduction” requires that we cultivate change.</w:t>
      </w:r>
      <w:r w:rsidRPr="00237F83">
        <w:rPr>
          <w:sz w:val="16"/>
          <w:szCs w:val="24"/>
        </w:rPr>
        <w:t xml:space="preserve"> Butler (1995: 218) explains, “</w:t>
      </w:r>
      <w:r w:rsidRPr="00237F83">
        <w:rPr>
          <w:sz w:val="24"/>
          <w:szCs w:val="24"/>
          <w:u w:val="single"/>
        </w:rPr>
        <w:t xml:space="preserve">We can focus them, alter their speed or impact, in gen </w:t>
      </w:r>
      <w:proofErr w:type="spellStart"/>
      <w:r w:rsidRPr="00237F83">
        <w:rPr>
          <w:sz w:val="24"/>
          <w:szCs w:val="24"/>
          <w:u w:val="single"/>
        </w:rPr>
        <w:t>eral</w:t>
      </w:r>
      <w:proofErr w:type="spellEnd"/>
      <w:r w:rsidRPr="00237F83">
        <w:rPr>
          <w:sz w:val="24"/>
          <w:szCs w:val="24"/>
          <w:u w:val="single"/>
        </w:rPr>
        <w:t xml:space="preserve"> we can shape change, but we can’t stop it no matter how hard we try. Throughout the universe, the ongoing reality is change.”</w:t>
      </w:r>
      <w:r w:rsidRPr="00237F83">
        <w:rPr>
          <w:sz w:val="16"/>
          <w:szCs w:val="24"/>
        </w:rPr>
        <w:t xml:space="preserve"> Indeed, motion is at the heart of Black radical and feminist thought through figurations of </w:t>
      </w:r>
      <w:proofErr w:type="spellStart"/>
      <w:r w:rsidRPr="00237F83">
        <w:rPr>
          <w:sz w:val="16"/>
          <w:szCs w:val="24"/>
        </w:rPr>
        <w:t>fugitiv</w:t>
      </w:r>
      <w:proofErr w:type="spellEnd"/>
      <w:r w:rsidRPr="00237F83">
        <w:rPr>
          <w:sz w:val="16"/>
          <w:szCs w:val="24"/>
        </w:rPr>
        <w:t xml:space="preserve"> </w:t>
      </w:r>
      <w:proofErr w:type="spellStart"/>
      <w:r w:rsidRPr="00237F83">
        <w:rPr>
          <w:sz w:val="16"/>
          <w:szCs w:val="24"/>
        </w:rPr>
        <w:t>ity</w:t>
      </w:r>
      <w:proofErr w:type="spellEnd"/>
      <w:r w:rsidRPr="00237F83">
        <w:rPr>
          <w:sz w:val="16"/>
          <w:szCs w:val="24"/>
        </w:rPr>
        <w:t xml:space="preserve">. For </w:t>
      </w:r>
      <w:proofErr w:type="spellStart"/>
      <w:r w:rsidRPr="00237F83">
        <w:rPr>
          <w:sz w:val="16"/>
          <w:szCs w:val="24"/>
        </w:rPr>
        <w:t>Saidiya</w:t>
      </w:r>
      <w:proofErr w:type="spellEnd"/>
      <w:r w:rsidRPr="00237F83">
        <w:rPr>
          <w:sz w:val="16"/>
          <w:szCs w:val="24"/>
        </w:rPr>
        <w:t xml:space="preserve"> Hartman (2017: 468), </w:t>
      </w:r>
      <w:r w:rsidRPr="00237F83">
        <w:rPr>
          <w:sz w:val="24"/>
          <w:szCs w:val="24"/>
          <w:u w:val="single"/>
        </w:rPr>
        <w:t xml:space="preserve">movement constitutes a form of deeply situated faith in </w:t>
      </w:r>
      <w:proofErr w:type="gramStart"/>
      <w:r w:rsidRPr="00237F83">
        <w:rPr>
          <w:sz w:val="24"/>
          <w:szCs w:val="24"/>
          <w:u w:val="single"/>
        </w:rPr>
        <w:t>futurity</w:t>
      </w:r>
      <w:proofErr w:type="gramEnd"/>
      <w:r w:rsidRPr="00237F83">
        <w:rPr>
          <w:sz w:val="16"/>
          <w:szCs w:val="24"/>
        </w:rPr>
        <w:t xml:space="preserve">. She writes, “The thought of what might be possible was indistinguishable from moving bodies and the transient rush and flight of black folks in this city-within-the-city.” Huey Newton (2018), likewise, </w:t>
      </w:r>
      <w:proofErr w:type="gramStart"/>
      <w:r w:rsidRPr="00237F83">
        <w:rPr>
          <w:sz w:val="16"/>
          <w:szCs w:val="24"/>
        </w:rPr>
        <w:t>pre scribed</w:t>
      </w:r>
      <w:proofErr w:type="gramEnd"/>
      <w:r w:rsidRPr="00237F83">
        <w:rPr>
          <w:sz w:val="16"/>
          <w:szCs w:val="24"/>
        </w:rPr>
        <w:t xml:space="preserve"> a form of Black radicalism tethered to change, asserting, “We believe that everything is in a constant state of change, so we employ a framework of thinking that can put us in touch with the process of change.” C. L. R. James too centers social motion in his work. Both empire and its contestation are matters of motion, as he outlines in Beyond a Boundary (1963: 113): “Time would pass, old empires would fall and new ones take their place, the </w:t>
      </w:r>
      <w:proofErr w:type="spellStart"/>
      <w:r w:rsidRPr="00237F83">
        <w:rPr>
          <w:sz w:val="16"/>
          <w:szCs w:val="24"/>
        </w:rPr>
        <w:t>rela</w:t>
      </w:r>
      <w:proofErr w:type="spellEnd"/>
      <w:r w:rsidRPr="00237F83">
        <w:rPr>
          <w:sz w:val="16"/>
          <w:szCs w:val="24"/>
        </w:rPr>
        <w:t xml:space="preserve"> </w:t>
      </w:r>
      <w:proofErr w:type="spellStart"/>
      <w:r w:rsidRPr="00237F83">
        <w:rPr>
          <w:sz w:val="16"/>
          <w:szCs w:val="24"/>
        </w:rPr>
        <w:t>tions</w:t>
      </w:r>
      <w:proofErr w:type="spellEnd"/>
      <w:r w:rsidRPr="00237F83">
        <w:rPr>
          <w:sz w:val="16"/>
          <w:szCs w:val="24"/>
        </w:rPr>
        <w:t xml:space="preserve"> of countries and the relations of classes had to change, before I </w:t>
      </w:r>
      <w:proofErr w:type="spellStart"/>
      <w:r w:rsidRPr="00237F83">
        <w:rPr>
          <w:sz w:val="16"/>
          <w:szCs w:val="24"/>
        </w:rPr>
        <w:t>discov</w:t>
      </w:r>
      <w:proofErr w:type="spellEnd"/>
      <w:r w:rsidRPr="00237F83">
        <w:rPr>
          <w:sz w:val="16"/>
          <w:szCs w:val="24"/>
        </w:rPr>
        <w:t xml:space="preserve"> </w:t>
      </w:r>
      <w:proofErr w:type="spellStart"/>
      <w:r w:rsidRPr="00237F83">
        <w:rPr>
          <w:sz w:val="16"/>
          <w:szCs w:val="24"/>
        </w:rPr>
        <w:t>ered</w:t>
      </w:r>
      <w:proofErr w:type="spellEnd"/>
      <w:r w:rsidRPr="00237F83">
        <w:rPr>
          <w:sz w:val="16"/>
          <w:szCs w:val="24"/>
        </w:rPr>
        <w:t xml:space="preserve"> that it is not quality of goods and utility which matter, but movement: not where you are or what you have, but where you have come from, where you are going and the rate at which you are getting there</w:t>
      </w:r>
      <w:r w:rsidRPr="00237F83">
        <w:rPr>
          <w:sz w:val="24"/>
          <w:szCs w:val="24"/>
          <w:u w:val="single"/>
        </w:rPr>
        <w:t xml:space="preserve">.” In these traditions, </w:t>
      </w:r>
      <w:r w:rsidRPr="00B743E5">
        <w:rPr>
          <w:sz w:val="24"/>
          <w:szCs w:val="24"/>
          <w:highlight w:val="cyan"/>
          <w:u w:val="single"/>
        </w:rPr>
        <w:t>motion is constitutive of life itself,</w:t>
      </w:r>
      <w:r w:rsidRPr="00237F83">
        <w:rPr>
          <w:sz w:val="24"/>
          <w:szCs w:val="24"/>
          <w:u w:val="single"/>
        </w:rPr>
        <w:t xml:space="preserve"> and </w:t>
      </w:r>
      <w:r w:rsidRPr="00B743E5">
        <w:rPr>
          <w:sz w:val="24"/>
          <w:szCs w:val="24"/>
          <w:highlight w:val="cyan"/>
          <w:u w:val="single"/>
        </w:rPr>
        <w:t>crisis takes shape through life’s disruption</w:t>
      </w:r>
      <w:r w:rsidRPr="00237F83">
        <w:rPr>
          <w:sz w:val="16"/>
          <w:szCs w:val="24"/>
        </w:rPr>
        <w:t xml:space="preserve">. Leanne Simpson (2015), for instance, </w:t>
      </w:r>
      <w:r w:rsidRPr="00B743E5">
        <w:rPr>
          <w:sz w:val="24"/>
          <w:szCs w:val="24"/>
          <w:highlight w:val="cyan"/>
          <w:u w:val="single"/>
        </w:rPr>
        <w:t>describes colonialism as a bomb going off in slow motion</w:t>
      </w:r>
      <w:r w:rsidRPr="00237F83">
        <w:rPr>
          <w:sz w:val="24"/>
          <w:szCs w:val="24"/>
          <w:u w:val="single"/>
        </w:rPr>
        <w:t xml:space="preserve"> which disrupts the rhythms, cycles, and movement of Nishnaabeg life.</w:t>
      </w:r>
      <w:r w:rsidRPr="00237F83">
        <w:rPr>
          <w:sz w:val="16"/>
          <w:szCs w:val="24"/>
        </w:rPr>
        <w:t xml:space="preserve"> Yet, alongside these vital visions of life in motion are diagnoses of the violence of colonial and racial capitalist circulation. For Marx, </w:t>
      </w:r>
      <w:r w:rsidRPr="00B743E5">
        <w:rPr>
          <w:sz w:val="24"/>
          <w:szCs w:val="24"/>
          <w:highlight w:val="cyan"/>
          <w:u w:val="single"/>
        </w:rPr>
        <w:t xml:space="preserve">crisis </w:t>
      </w:r>
      <w:r w:rsidRPr="000021D1">
        <w:rPr>
          <w:sz w:val="24"/>
          <w:szCs w:val="24"/>
          <w:u w:val="single"/>
        </w:rPr>
        <w:t>can emerge</w:t>
      </w:r>
      <w:r w:rsidRPr="00237F83">
        <w:rPr>
          <w:sz w:val="24"/>
          <w:szCs w:val="24"/>
          <w:u w:val="single"/>
        </w:rPr>
        <w:t xml:space="preserve"> with problems in circulation, but a larger kind of crisis </w:t>
      </w:r>
      <w:r w:rsidRPr="00B743E5">
        <w:rPr>
          <w:sz w:val="24"/>
          <w:szCs w:val="24"/>
          <w:highlight w:val="cyan"/>
          <w:u w:val="single"/>
        </w:rPr>
        <w:t>lies in the production of</w:t>
      </w:r>
      <w:r w:rsidRPr="00237F83">
        <w:rPr>
          <w:sz w:val="24"/>
          <w:szCs w:val="24"/>
          <w:u w:val="single"/>
        </w:rPr>
        <w:t xml:space="preserve"> specifically </w:t>
      </w:r>
      <w:r w:rsidRPr="00B743E5">
        <w:rPr>
          <w:sz w:val="24"/>
          <w:szCs w:val="24"/>
          <w:highlight w:val="cyan"/>
          <w:u w:val="single"/>
        </w:rPr>
        <w:t>capitalist motion</w:t>
      </w:r>
      <w:r w:rsidRPr="00237F83">
        <w:rPr>
          <w:sz w:val="24"/>
          <w:szCs w:val="24"/>
          <w:u w:val="single"/>
        </w:rPr>
        <w:t>.</w:t>
      </w:r>
      <w:r w:rsidRPr="00237F83">
        <w:rPr>
          <w:sz w:val="16"/>
          <w:szCs w:val="24"/>
        </w:rPr>
        <w:t xml:space="preserve"> As Nail (2020: 40) writes, “For Marx, </w:t>
      </w:r>
      <w:r w:rsidRPr="00237F83">
        <w:rPr>
          <w:sz w:val="24"/>
          <w:szCs w:val="24"/>
          <w:u w:val="single"/>
        </w:rPr>
        <w:t>everything is in motion, not just capitalism</w:t>
      </w:r>
      <w:proofErr w:type="gramStart"/>
      <w:r w:rsidRPr="00237F83">
        <w:rPr>
          <w:sz w:val="24"/>
          <w:szCs w:val="24"/>
          <w:u w:val="single"/>
        </w:rPr>
        <w:t>. . . .</w:t>
      </w:r>
      <w:proofErr w:type="gramEnd"/>
      <w:r w:rsidRPr="00237F83">
        <w:rPr>
          <w:sz w:val="24"/>
          <w:szCs w:val="24"/>
          <w:u w:val="single"/>
        </w:rPr>
        <w:t xml:space="preserve"> The issue for Marx is not between capitalist movement and revolutionary </w:t>
      </w:r>
      <w:proofErr w:type="gramStart"/>
      <w:r w:rsidRPr="00237F83">
        <w:rPr>
          <w:sz w:val="24"/>
          <w:szCs w:val="24"/>
          <w:u w:val="single"/>
        </w:rPr>
        <w:t>stasis</w:t>
      </w:r>
      <w:proofErr w:type="gramEnd"/>
      <w:r w:rsidRPr="00237F83">
        <w:rPr>
          <w:sz w:val="24"/>
          <w:szCs w:val="24"/>
          <w:u w:val="single"/>
        </w:rPr>
        <w:t xml:space="preserve">. </w:t>
      </w:r>
      <w:r w:rsidRPr="00B743E5">
        <w:rPr>
          <w:sz w:val="24"/>
          <w:szCs w:val="24"/>
          <w:highlight w:val="cyan"/>
          <w:u w:val="single"/>
        </w:rPr>
        <w:t>The question</w:t>
      </w:r>
      <w:r w:rsidRPr="00237F83">
        <w:rPr>
          <w:sz w:val="24"/>
          <w:szCs w:val="24"/>
          <w:u w:val="single"/>
        </w:rPr>
        <w:t xml:space="preserve"> . . . </w:t>
      </w:r>
      <w:r w:rsidRPr="00B743E5">
        <w:rPr>
          <w:sz w:val="24"/>
          <w:szCs w:val="24"/>
          <w:highlight w:val="cyan"/>
          <w:u w:val="single"/>
        </w:rPr>
        <w:t>is how</w:t>
      </w:r>
      <w:r w:rsidRPr="00237F83">
        <w:rPr>
          <w:sz w:val="24"/>
          <w:szCs w:val="24"/>
          <w:u w:val="single"/>
        </w:rPr>
        <w:t xml:space="preserve"> a specifically </w:t>
      </w:r>
      <w:r w:rsidRPr="00B743E5">
        <w:rPr>
          <w:sz w:val="24"/>
          <w:szCs w:val="24"/>
          <w:highlight w:val="cyan"/>
          <w:u w:val="single"/>
        </w:rPr>
        <w:t>capitalist pattern of circulation</w:t>
      </w:r>
      <w:r w:rsidRPr="00237F83">
        <w:rPr>
          <w:sz w:val="16"/>
          <w:szCs w:val="24"/>
        </w:rPr>
        <w:t xml:space="preserve"> </w:t>
      </w:r>
      <w:r w:rsidRPr="00B743E5">
        <w:rPr>
          <w:sz w:val="24"/>
          <w:szCs w:val="24"/>
          <w:highlight w:val="cyan"/>
          <w:u w:val="single"/>
        </w:rPr>
        <w:t>works</w:t>
      </w:r>
      <w:r w:rsidRPr="00237F83">
        <w:rPr>
          <w:sz w:val="24"/>
          <w:szCs w:val="24"/>
          <w:u w:val="single"/>
        </w:rPr>
        <w:t xml:space="preserve">.” </w:t>
      </w:r>
      <w:r w:rsidRPr="00B743E5">
        <w:rPr>
          <w:sz w:val="24"/>
          <w:szCs w:val="24"/>
          <w:highlight w:val="cyan"/>
          <w:u w:val="single"/>
        </w:rPr>
        <w:t>Capitalism</w:t>
      </w:r>
      <w:r w:rsidRPr="00237F83">
        <w:rPr>
          <w:sz w:val="16"/>
          <w:szCs w:val="24"/>
        </w:rPr>
        <w:t xml:space="preserve">, for Marx, </w:t>
      </w:r>
      <w:r w:rsidRPr="00B743E5">
        <w:rPr>
          <w:sz w:val="24"/>
          <w:szCs w:val="24"/>
          <w:highlight w:val="cyan"/>
          <w:u w:val="single"/>
        </w:rPr>
        <w:t>is a regime of motion defined by dispossession and exploitation</w:t>
      </w:r>
      <w:r w:rsidRPr="00237F83">
        <w:rPr>
          <w:sz w:val="24"/>
          <w:szCs w:val="24"/>
          <w:u w:val="single"/>
        </w:rPr>
        <w:t>.</w:t>
      </w:r>
      <w:r w:rsidRPr="00237F83">
        <w:rPr>
          <w:sz w:val="16"/>
          <w:szCs w:val="24"/>
        </w:rPr>
        <w:t xml:space="preserve"> Jody Melamed (2015: 77) emphasizes the violent motions of racial capitalism when she writes, “</w:t>
      </w:r>
      <w:r w:rsidRPr="00B743E5">
        <w:rPr>
          <w:sz w:val="24"/>
          <w:szCs w:val="24"/>
          <w:highlight w:val="cyan"/>
          <w:u w:val="single"/>
        </w:rPr>
        <w:t xml:space="preserve">Capital can only be capital when it is </w:t>
      </w:r>
      <w:proofErr w:type="gramStart"/>
      <w:r w:rsidRPr="00B743E5">
        <w:rPr>
          <w:sz w:val="24"/>
          <w:szCs w:val="24"/>
          <w:highlight w:val="cyan"/>
          <w:u w:val="single"/>
        </w:rPr>
        <w:t>accumulating</w:t>
      </w:r>
      <w:proofErr w:type="gramEnd"/>
      <w:r w:rsidRPr="00237F83">
        <w:rPr>
          <w:sz w:val="24"/>
          <w:szCs w:val="24"/>
          <w:u w:val="single"/>
        </w:rPr>
        <w:t xml:space="preserve"> and </w:t>
      </w:r>
      <w:r w:rsidRPr="00B743E5">
        <w:rPr>
          <w:sz w:val="24"/>
          <w:szCs w:val="24"/>
          <w:highlight w:val="cyan"/>
          <w:u w:val="single"/>
        </w:rPr>
        <w:t>it can only accumulate by</w:t>
      </w:r>
      <w:r w:rsidRPr="00237F83">
        <w:rPr>
          <w:sz w:val="24"/>
          <w:szCs w:val="24"/>
          <w:u w:val="single"/>
        </w:rPr>
        <w:t xml:space="preserve"> </w:t>
      </w:r>
      <w:r w:rsidRPr="00B743E5">
        <w:rPr>
          <w:sz w:val="24"/>
          <w:szCs w:val="24"/>
          <w:highlight w:val="cyan"/>
          <w:u w:val="single"/>
        </w:rPr>
        <w:t>producing</w:t>
      </w:r>
      <w:r w:rsidRPr="00237F83">
        <w:rPr>
          <w:sz w:val="24"/>
          <w:szCs w:val="24"/>
          <w:u w:val="single"/>
        </w:rPr>
        <w:t xml:space="preserve"> and moving through relations of </w:t>
      </w:r>
      <w:r w:rsidRPr="00B743E5">
        <w:rPr>
          <w:sz w:val="24"/>
          <w:szCs w:val="24"/>
          <w:highlight w:val="cyan"/>
          <w:u w:val="single"/>
        </w:rPr>
        <w:t>severe inequality</w:t>
      </w:r>
      <w:r w:rsidRPr="00237F83">
        <w:rPr>
          <w:sz w:val="24"/>
          <w:szCs w:val="24"/>
          <w:u w:val="single"/>
        </w:rPr>
        <w:t xml:space="preserve"> among human groups</w:t>
      </w:r>
      <w:r w:rsidRPr="00237F83">
        <w:rPr>
          <w:sz w:val="16"/>
          <w:szCs w:val="24"/>
        </w:rPr>
        <w:t xml:space="preserve">.” Marx’s extended focus on motion is associated with volumes 2 and 3 of Capital, but the argument </w:t>
      </w:r>
      <w:r w:rsidRPr="00237F83">
        <w:rPr>
          <w:sz w:val="24"/>
          <w:szCs w:val="24"/>
          <w:u w:val="single"/>
        </w:rPr>
        <w:t xml:space="preserve">that capitalism is </w:t>
      </w:r>
      <w:proofErr w:type="gramStart"/>
      <w:r w:rsidRPr="00237F83">
        <w:rPr>
          <w:sz w:val="24"/>
          <w:szCs w:val="24"/>
          <w:u w:val="single"/>
        </w:rPr>
        <w:t>in itself a</w:t>
      </w:r>
      <w:proofErr w:type="gramEnd"/>
      <w:r w:rsidRPr="00237F83">
        <w:rPr>
          <w:sz w:val="24"/>
          <w:szCs w:val="24"/>
          <w:u w:val="single"/>
        </w:rPr>
        <w:t xml:space="preserve"> regime of motion lies at the center of his most fundamental and basic theory of value—</w:t>
      </w:r>
      <w:r w:rsidRPr="00237F83">
        <w:rPr>
          <w:sz w:val="16"/>
          <w:szCs w:val="24"/>
        </w:rPr>
        <w:t xml:space="preserve">it is his “general formula for </w:t>
      </w:r>
      <w:proofErr w:type="spellStart"/>
      <w:r w:rsidRPr="00237F83">
        <w:rPr>
          <w:sz w:val="16"/>
          <w:szCs w:val="24"/>
        </w:rPr>
        <w:t>capi</w:t>
      </w:r>
      <w:proofErr w:type="spellEnd"/>
      <w:r w:rsidRPr="00237F83">
        <w:rPr>
          <w:sz w:val="16"/>
          <w:szCs w:val="24"/>
        </w:rPr>
        <w:t xml:space="preserve"> </w:t>
      </w:r>
      <w:proofErr w:type="spellStart"/>
      <w:r w:rsidRPr="00237F83">
        <w:rPr>
          <w:sz w:val="16"/>
          <w:szCs w:val="24"/>
        </w:rPr>
        <w:t>tal</w:t>
      </w:r>
      <w:proofErr w:type="spellEnd"/>
      <w:r w:rsidRPr="00237F83">
        <w:rPr>
          <w:sz w:val="16"/>
          <w:szCs w:val="24"/>
        </w:rPr>
        <w:t xml:space="preserve">.” </w:t>
      </w:r>
      <w:r w:rsidRPr="00237F83">
        <w:rPr>
          <w:sz w:val="24"/>
          <w:szCs w:val="24"/>
          <w:u w:val="single"/>
        </w:rPr>
        <w:t xml:space="preserve">The capitalist regime of motion is identical to what he terms expanded reproduction. Here, reproduction is not characterized by a simple circuit of subsistence; </w:t>
      </w:r>
      <w:proofErr w:type="gramStart"/>
      <w:r w:rsidRPr="00237F83">
        <w:rPr>
          <w:sz w:val="24"/>
          <w:szCs w:val="24"/>
          <w:u w:val="single"/>
        </w:rPr>
        <w:t>instead</w:t>
      </w:r>
      <w:proofErr w:type="gramEnd"/>
      <w:r w:rsidRPr="00237F83">
        <w:rPr>
          <w:sz w:val="24"/>
          <w:szCs w:val="24"/>
          <w:u w:val="single"/>
        </w:rPr>
        <w:t xml:space="preserve"> capital is accumulated,</w:t>
      </w:r>
      <w:r w:rsidRPr="00237F83">
        <w:rPr>
          <w:sz w:val="16"/>
          <w:szCs w:val="24"/>
        </w:rPr>
        <w:t xml:space="preserve"> or hoarded, as it moves from M money to C commodity and back to </w:t>
      </w:r>
      <w:proofErr w:type="spellStart"/>
      <w:r w:rsidRPr="00237F83">
        <w:rPr>
          <w:sz w:val="16"/>
          <w:szCs w:val="24"/>
        </w:rPr>
        <w:t>M</w:t>
      </w:r>
      <w:proofErr w:type="spellEnd"/>
      <w:r w:rsidRPr="00237F83">
        <w:rPr>
          <w:sz w:val="16"/>
          <w:szCs w:val="24"/>
        </w:rPr>
        <w:t xml:space="preserve"> money form. It is not magic that makes expanded reproduction possible, but theft. </w:t>
      </w:r>
      <w:r w:rsidRPr="00B743E5">
        <w:rPr>
          <w:sz w:val="24"/>
          <w:szCs w:val="24"/>
          <w:highlight w:val="cyan"/>
          <w:u w:val="single"/>
        </w:rPr>
        <w:t xml:space="preserve">Surplus rather than sur </w:t>
      </w:r>
      <w:proofErr w:type="spellStart"/>
      <w:r w:rsidRPr="00B743E5">
        <w:rPr>
          <w:sz w:val="24"/>
          <w:szCs w:val="24"/>
          <w:highlight w:val="cyan"/>
          <w:u w:val="single"/>
        </w:rPr>
        <w:t>vival</w:t>
      </w:r>
      <w:proofErr w:type="spellEnd"/>
      <w:r w:rsidRPr="00B743E5">
        <w:rPr>
          <w:sz w:val="24"/>
          <w:szCs w:val="24"/>
          <w:highlight w:val="cyan"/>
          <w:u w:val="single"/>
        </w:rPr>
        <w:t xml:space="preserve"> becomes the end game</w:t>
      </w:r>
      <w:r w:rsidRPr="00237F83">
        <w:rPr>
          <w:sz w:val="24"/>
          <w:szCs w:val="24"/>
          <w:u w:val="single"/>
        </w:rPr>
        <w:t xml:space="preserve"> of reproduction within a capitalist regime of motion.</w:t>
      </w:r>
      <w:r w:rsidRPr="00237F83">
        <w:rPr>
          <w:sz w:val="16"/>
          <w:szCs w:val="24"/>
        </w:rPr>
        <w:t xml:space="preserve"> Or, as Rosa Luxemburg (1951: 34) explains, “</w:t>
      </w:r>
      <w:r w:rsidRPr="00B743E5">
        <w:rPr>
          <w:sz w:val="24"/>
          <w:szCs w:val="24"/>
          <w:highlight w:val="cyan"/>
          <w:u w:val="single"/>
        </w:rPr>
        <w:t>Profit becomes an end</w:t>
      </w:r>
      <w:r w:rsidRPr="00237F83">
        <w:rPr>
          <w:sz w:val="24"/>
          <w:szCs w:val="24"/>
          <w:u w:val="single"/>
        </w:rPr>
        <w:t xml:space="preserve"> in itself, the decisive factor which determines not only production but also reproduction.” Theft is typically thought of in terms of labor’s surplus,</w:t>
      </w:r>
      <w:r w:rsidRPr="00237F83">
        <w:rPr>
          <w:sz w:val="16"/>
          <w:szCs w:val="24"/>
        </w:rPr>
        <w:t xml:space="preserve"> but as Dene scholar Glen Coulthard (2014) argues, </w:t>
      </w:r>
      <w:r w:rsidRPr="00B743E5">
        <w:rPr>
          <w:sz w:val="24"/>
          <w:szCs w:val="24"/>
          <w:highlight w:val="cyan"/>
          <w:u w:val="single"/>
        </w:rPr>
        <w:t>if we take colonialism seriously, then</w:t>
      </w:r>
      <w:r w:rsidRPr="00237F83">
        <w:rPr>
          <w:sz w:val="24"/>
          <w:szCs w:val="24"/>
          <w:u w:val="single"/>
        </w:rPr>
        <w:t xml:space="preserve"> expanded </w:t>
      </w:r>
      <w:r w:rsidRPr="00B743E5">
        <w:rPr>
          <w:sz w:val="24"/>
          <w:szCs w:val="24"/>
          <w:highlight w:val="cyan"/>
          <w:u w:val="single"/>
        </w:rPr>
        <w:t>reproduction</w:t>
      </w:r>
      <w:r w:rsidRPr="00237F83">
        <w:rPr>
          <w:sz w:val="24"/>
          <w:szCs w:val="24"/>
          <w:u w:val="single"/>
        </w:rPr>
        <w:t xml:space="preserve"> may equally or additionally </w:t>
      </w:r>
      <w:r w:rsidRPr="00B743E5">
        <w:rPr>
          <w:sz w:val="24"/>
          <w:szCs w:val="24"/>
          <w:highlight w:val="cyan"/>
          <w:u w:val="single"/>
        </w:rPr>
        <w:t>entail theft of land and more-than-human life.</w:t>
      </w:r>
      <w:r w:rsidRPr="00237F83">
        <w:rPr>
          <w:sz w:val="24"/>
          <w:szCs w:val="24"/>
          <w:u w:val="single"/>
        </w:rPr>
        <w:t xml:space="preserve"> Primitive accumulation is perpetual</w:t>
      </w:r>
      <w:r w:rsidRPr="00237F83">
        <w:rPr>
          <w:sz w:val="16"/>
          <w:szCs w:val="24"/>
        </w:rPr>
        <w:t xml:space="preserve">. Ruthie Gilmore (2007) reminds us </w:t>
      </w:r>
      <w:r w:rsidRPr="00237F83">
        <w:rPr>
          <w:sz w:val="24"/>
          <w:szCs w:val="24"/>
          <w:u w:val="single"/>
        </w:rPr>
        <w:t>that motion takes different forms</w:t>
      </w:r>
      <w:r w:rsidRPr="00237F83">
        <w:rPr>
          <w:sz w:val="16"/>
          <w:szCs w:val="24"/>
        </w:rPr>
        <w:t xml:space="preserve"> that are related but not identical. She insists that </w:t>
      </w:r>
      <w:r w:rsidRPr="00B743E5">
        <w:rPr>
          <w:sz w:val="24"/>
          <w:szCs w:val="24"/>
          <w:highlight w:val="cyan"/>
          <w:u w:val="single"/>
        </w:rPr>
        <w:t>capital circulates through captive humans, whose own motion is disrupted by their containment in carceral</w:t>
      </w:r>
      <w:r w:rsidRPr="00237F83">
        <w:rPr>
          <w:sz w:val="16"/>
          <w:szCs w:val="24"/>
        </w:rPr>
        <w:t xml:space="preserve">—and, we should add, plantation—space. Physical movement is </w:t>
      </w:r>
      <w:proofErr w:type="gramStart"/>
      <w:r w:rsidRPr="00237F83">
        <w:rPr>
          <w:sz w:val="16"/>
          <w:szCs w:val="24"/>
        </w:rPr>
        <w:t xml:space="preserve">crit </w:t>
      </w:r>
      <w:proofErr w:type="spellStart"/>
      <w:r w:rsidRPr="00237F83">
        <w:rPr>
          <w:sz w:val="16"/>
          <w:szCs w:val="24"/>
        </w:rPr>
        <w:t>ically</w:t>
      </w:r>
      <w:proofErr w:type="spellEnd"/>
      <w:proofErr w:type="gramEnd"/>
      <w:r w:rsidRPr="00237F83">
        <w:rPr>
          <w:sz w:val="16"/>
          <w:szCs w:val="24"/>
        </w:rPr>
        <w:t xml:space="preserve"> important, and for Marx even a source of value. And yet, Marx ([1887] 1993: 226) also suggests that </w:t>
      </w:r>
      <w:r w:rsidRPr="00237F83">
        <w:rPr>
          <w:sz w:val="24"/>
          <w:szCs w:val="24"/>
          <w:u w:val="single"/>
        </w:rPr>
        <w:t>capital circulation can “take place without physical movement</w:t>
      </w:r>
      <w:proofErr w:type="gramStart"/>
      <w:r w:rsidRPr="00237F83">
        <w:rPr>
          <w:sz w:val="16"/>
          <w:szCs w:val="24"/>
        </w:rPr>
        <w:t>. . . .</w:t>
      </w:r>
      <w:proofErr w:type="gramEnd"/>
      <w:r w:rsidRPr="00237F83">
        <w:rPr>
          <w:sz w:val="16"/>
          <w:szCs w:val="24"/>
        </w:rPr>
        <w:t xml:space="preserve"> A house that is sold from A to B circulates as a com </w:t>
      </w:r>
      <w:proofErr w:type="spellStart"/>
      <w:r w:rsidRPr="00237F83">
        <w:rPr>
          <w:sz w:val="16"/>
          <w:szCs w:val="24"/>
        </w:rPr>
        <w:t>modity</w:t>
      </w:r>
      <w:proofErr w:type="spellEnd"/>
      <w:r w:rsidRPr="00237F83">
        <w:rPr>
          <w:sz w:val="16"/>
          <w:szCs w:val="24"/>
        </w:rPr>
        <w:t xml:space="preserve">, but it does not get up and walk.” </w:t>
      </w:r>
      <w:r w:rsidRPr="00237F83">
        <w:rPr>
          <w:sz w:val="24"/>
          <w:szCs w:val="24"/>
          <w:u w:val="single"/>
        </w:rPr>
        <w:t xml:space="preserve">This does not make physical motion less important, only more complex. While these forms of motion are not identical, they also cannot be disentangled. </w:t>
      </w:r>
      <w:r w:rsidRPr="00B743E5">
        <w:rPr>
          <w:sz w:val="24"/>
          <w:szCs w:val="24"/>
          <w:highlight w:val="cyan"/>
          <w:u w:val="single"/>
        </w:rPr>
        <w:t>Physical circulation</w:t>
      </w:r>
      <w:r w:rsidRPr="00237F83">
        <w:rPr>
          <w:sz w:val="24"/>
          <w:szCs w:val="24"/>
          <w:u w:val="single"/>
        </w:rPr>
        <w:t xml:space="preserve"> has </w:t>
      </w:r>
      <w:proofErr w:type="gramStart"/>
      <w:r w:rsidRPr="00237F83">
        <w:rPr>
          <w:sz w:val="24"/>
          <w:szCs w:val="24"/>
          <w:u w:val="single"/>
        </w:rPr>
        <w:t>the</w:t>
      </w:r>
      <w:proofErr w:type="gramEnd"/>
      <w:r w:rsidRPr="00237F83">
        <w:rPr>
          <w:sz w:val="24"/>
          <w:szCs w:val="24"/>
          <w:u w:val="single"/>
        </w:rPr>
        <w:t xml:space="preserve"> special capacity to </w:t>
      </w:r>
      <w:r w:rsidRPr="00B743E5">
        <w:rPr>
          <w:sz w:val="24"/>
          <w:szCs w:val="24"/>
          <w:highlight w:val="cyan"/>
          <w:u w:val="single"/>
        </w:rPr>
        <w:t>accelerate</w:t>
      </w:r>
      <w:r w:rsidRPr="00237F83">
        <w:rPr>
          <w:sz w:val="24"/>
          <w:szCs w:val="24"/>
          <w:u w:val="single"/>
        </w:rPr>
        <w:t xml:space="preserve"> the </w:t>
      </w:r>
      <w:r w:rsidRPr="00B743E5">
        <w:rPr>
          <w:sz w:val="24"/>
          <w:szCs w:val="24"/>
          <w:highlight w:val="cyan"/>
          <w:u w:val="single"/>
        </w:rPr>
        <w:t>circulation</w:t>
      </w:r>
      <w:r w:rsidRPr="00237F83">
        <w:rPr>
          <w:sz w:val="24"/>
          <w:szCs w:val="24"/>
          <w:u w:val="single"/>
        </w:rPr>
        <w:t xml:space="preserve"> of capital. The </w:t>
      </w:r>
      <w:r w:rsidRPr="00B743E5">
        <w:rPr>
          <w:sz w:val="24"/>
          <w:szCs w:val="24"/>
          <w:highlight w:val="cyan"/>
          <w:u w:val="single"/>
        </w:rPr>
        <w:t>circulation of legal documents and financial transactions</w:t>
      </w:r>
      <w:r w:rsidRPr="00237F83">
        <w:rPr>
          <w:sz w:val="24"/>
          <w:szCs w:val="24"/>
          <w:u w:val="single"/>
        </w:rPr>
        <w:t xml:space="preserve"> are necessary to sanction the house sale, and </w:t>
      </w:r>
      <w:r w:rsidRPr="00B743E5">
        <w:rPr>
          <w:sz w:val="24"/>
          <w:szCs w:val="24"/>
          <w:highlight w:val="cyan"/>
          <w:u w:val="single"/>
        </w:rPr>
        <w:t>these are undeniably material</w:t>
      </w:r>
      <w:r w:rsidRPr="00237F83">
        <w:rPr>
          <w:sz w:val="24"/>
          <w:szCs w:val="24"/>
          <w:u w:val="single"/>
        </w:rPr>
        <w:t>.</w:t>
      </w:r>
      <w:r w:rsidRPr="00237F83">
        <w:rPr>
          <w:sz w:val="16"/>
          <w:szCs w:val="24"/>
        </w:rPr>
        <w:t xml:space="preserve"> Luxemburg (1951: 40–41) sees these two forms of motion as necessarily entangled, </w:t>
      </w:r>
      <w:r w:rsidRPr="00B743E5">
        <w:rPr>
          <w:sz w:val="24"/>
          <w:szCs w:val="24"/>
          <w:highlight w:val="cyan"/>
          <w:u w:val="single"/>
        </w:rPr>
        <w:t xml:space="preserve">making expanded </w:t>
      </w:r>
      <w:proofErr w:type="spellStart"/>
      <w:r w:rsidRPr="00B743E5">
        <w:rPr>
          <w:sz w:val="24"/>
          <w:szCs w:val="24"/>
          <w:highlight w:val="cyan"/>
          <w:u w:val="single"/>
        </w:rPr>
        <w:t>reproduc</w:t>
      </w:r>
      <w:proofErr w:type="spellEnd"/>
      <w:r w:rsidRPr="00B743E5">
        <w:rPr>
          <w:sz w:val="24"/>
          <w:szCs w:val="24"/>
          <w:highlight w:val="cyan"/>
          <w:u w:val="single"/>
        </w:rPr>
        <w:t xml:space="preserve"> </w:t>
      </w:r>
      <w:proofErr w:type="spellStart"/>
      <w:r w:rsidRPr="00B743E5">
        <w:rPr>
          <w:sz w:val="24"/>
          <w:szCs w:val="24"/>
          <w:highlight w:val="cyan"/>
          <w:u w:val="single"/>
        </w:rPr>
        <w:t>tion</w:t>
      </w:r>
      <w:proofErr w:type="spellEnd"/>
      <w:r w:rsidRPr="00B743E5">
        <w:rPr>
          <w:sz w:val="24"/>
          <w:szCs w:val="24"/>
          <w:highlight w:val="cyan"/>
          <w:u w:val="single"/>
        </w:rPr>
        <w:t xml:space="preserve"> inherently imperial</w:t>
      </w:r>
      <w:r w:rsidRPr="00237F83">
        <w:rPr>
          <w:sz w:val="24"/>
          <w:szCs w:val="24"/>
          <w:u w:val="single"/>
        </w:rPr>
        <w:t>. It is driven not only by “a permanent incentive to reproduction in general</w:t>
      </w:r>
      <w:r w:rsidRPr="00237F83">
        <w:rPr>
          <w:sz w:val="16"/>
          <w:szCs w:val="24"/>
        </w:rPr>
        <w:t xml:space="preserve">,” she writes, “but also a motive for its expansion, for reproduction on an </w:t>
      </w:r>
      <w:proofErr w:type="gramStart"/>
      <w:r w:rsidRPr="00237F83">
        <w:rPr>
          <w:sz w:val="16"/>
          <w:szCs w:val="24"/>
        </w:rPr>
        <w:t>ever larger</w:t>
      </w:r>
      <w:proofErr w:type="gramEnd"/>
      <w:r w:rsidRPr="00237F83">
        <w:rPr>
          <w:sz w:val="16"/>
          <w:szCs w:val="24"/>
        </w:rPr>
        <w:t xml:space="preserve"> scale.” For Luxemburg, </w:t>
      </w:r>
      <w:r w:rsidRPr="00237F83">
        <w:rPr>
          <w:sz w:val="24"/>
          <w:szCs w:val="24"/>
          <w:u w:val="single"/>
        </w:rPr>
        <w:t xml:space="preserve">expanded reproduction </w:t>
      </w:r>
      <w:r w:rsidRPr="00B743E5">
        <w:rPr>
          <w:sz w:val="24"/>
          <w:szCs w:val="24"/>
          <w:highlight w:val="cyan"/>
          <w:u w:val="single"/>
        </w:rPr>
        <w:t>inevitably relies on geographic expansion</w:t>
      </w:r>
      <w:r w:rsidRPr="00237F83">
        <w:rPr>
          <w:sz w:val="16"/>
          <w:szCs w:val="24"/>
        </w:rPr>
        <w:t xml:space="preserve">. But what underpins </w:t>
      </w:r>
      <w:proofErr w:type="gramStart"/>
      <w:r w:rsidRPr="00237F83">
        <w:rPr>
          <w:sz w:val="16"/>
          <w:szCs w:val="24"/>
        </w:rPr>
        <w:t>particular configurations</w:t>
      </w:r>
      <w:proofErr w:type="gramEnd"/>
      <w:r w:rsidRPr="00237F83">
        <w:rPr>
          <w:sz w:val="16"/>
          <w:szCs w:val="24"/>
        </w:rPr>
        <w:t xml:space="preserve"> of motion? How does the relationship between different forms of motion materialize? And how does motion get organized otherwise? </w:t>
      </w:r>
      <w:r w:rsidRPr="00B743E5">
        <w:rPr>
          <w:sz w:val="24"/>
          <w:szCs w:val="24"/>
          <w:highlight w:val="cyan"/>
          <w:u w:val="single"/>
        </w:rPr>
        <w:t>Infrastructures are</w:t>
      </w:r>
      <w:r w:rsidRPr="00237F83">
        <w:rPr>
          <w:sz w:val="24"/>
          <w:szCs w:val="24"/>
          <w:u w:val="single"/>
        </w:rPr>
        <w:t xml:space="preserve"> quite literally </w:t>
      </w:r>
      <w:r w:rsidRPr="00B743E5">
        <w:rPr>
          <w:sz w:val="24"/>
          <w:szCs w:val="24"/>
          <w:highlight w:val="cyan"/>
          <w:u w:val="single"/>
        </w:rPr>
        <w:t>the socio-technical systems assembled to sustain</w:t>
      </w:r>
      <w:r w:rsidRPr="00237F83">
        <w:rPr>
          <w:sz w:val="24"/>
          <w:szCs w:val="24"/>
          <w:u w:val="single"/>
        </w:rPr>
        <w:t xml:space="preserve"> or </w:t>
      </w:r>
      <w:r w:rsidRPr="00B743E5">
        <w:rPr>
          <w:sz w:val="24"/>
          <w:szCs w:val="24"/>
          <w:highlight w:val="cyan"/>
          <w:u w:val="single"/>
        </w:rPr>
        <w:t>expand reproduction</w:t>
      </w:r>
      <w:r w:rsidRPr="00237F83">
        <w:rPr>
          <w:sz w:val="24"/>
          <w:szCs w:val="24"/>
          <w:u w:val="single"/>
        </w:rPr>
        <w:t>.</w:t>
      </w:r>
      <w:r w:rsidRPr="00237F83">
        <w:rPr>
          <w:sz w:val="16"/>
          <w:szCs w:val="24"/>
        </w:rPr>
        <w:t xml:space="preserve"> Decades ago, David Harvey (1981) argued that </w:t>
      </w:r>
      <w:r w:rsidRPr="00237F83">
        <w:rPr>
          <w:sz w:val="24"/>
          <w:szCs w:val="24"/>
          <w:u w:val="single"/>
        </w:rPr>
        <w:t>crises of capitalist motion can be temporarily resolved through the production of built infrastructure, what he termed a “spatial fix.”</w:t>
      </w:r>
      <w:r w:rsidRPr="00237F83">
        <w:rPr>
          <w:sz w:val="16"/>
          <w:szCs w:val="24"/>
        </w:rPr>
        <w:t xml:space="preserve"> Ruthie Gilmore (2022: 490) writes, </w:t>
      </w:r>
      <w:r w:rsidRPr="00237F83">
        <w:rPr>
          <w:sz w:val="24"/>
          <w:szCs w:val="24"/>
          <w:u w:val="single"/>
        </w:rPr>
        <w:t xml:space="preserve">“In the material world, infrastructure . . . speeds some processes and slows down others, setting agendas, producing </w:t>
      </w:r>
      <w:proofErr w:type="spellStart"/>
      <w:r w:rsidRPr="00237F83">
        <w:rPr>
          <w:sz w:val="24"/>
          <w:szCs w:val="24"/>
          <w:u w:val="single"/>
        </w:rPr>
        <w:t>isola</w:t>
      </w:r>
      <w:proofErr w:type="spellEnd"/>
      <w:r w:rsidRPr="00237F83">
        <w:rPr>
          <w:sz w:val="24"/>
          <w:szCs w:val="24"/>
          <w:u w:val="single"/>
        </w:rPr>
        <w:t xml:space="preserve"> </w:t>
      </w:r>
      <w:proofErr w:type="spellStart"/>
      <w:r w:rsidRPr="00237F83">
        <w:rPr>
          <w:sz w:val="24"/>
          <w:szCs w:val="24"/>
          <w:u w:val="single"/>
        </w:rPr>
        <w:t>tion</w:t>
      </w:r>
      <w:proofErr w:type="spellEnd"/>
      <w:r w:rsidRPr="00237F83">
        <w:rPr>
          <w:sz w:val="24"/>
          <w:szCs w:val="24"/>
          <w:u w:val="single"/>
        </w:rPr>
        <w:t xml:space="preserve">, enabling cooperation.” Ever concerned with the complexities of </w:t>
      </w:r>
      <w:proofErr w:type="spellStart"/>
      <w:r w:rsidRPr="00237F83">
        <w:rPr>
          <w:sz w:val="24"/>
          <w:szCs w:val="24"/>
          <w:u w:val="single"/>
        </w:rPr>
        <w:t>materi</w:t>
      </w:r>
      <w:proofErr w:type="spellEnd"/>
      <w:r w:rsidRPr="00237F83">
        <w:rPr>
          <w:sz w:val="24"/>
          <w:szCs w:val="24"/>
          <w:u w:val="single"/>
        </w:rPr>
        <w:t xml:space="preserve"> </w:t>
      </w:r>
      <w:proofErr w:type="spellStart"/>
      <w:r w:rsidRPr="00237F83">
        <w:rPr>
          <w:sz w:val="24"/>
          <w:szCs w:val="24"/>
          <w:u w:val="single"/>
        </w:rPr>
        <w:t>ality</w:t>
      </w:r>
      <w:proofErr w:type="spellEnd"/>
      <w:r w:rsidRPr="00237F83">
        <w:rPr>
          <w:sz w:val="16"/>
          <w:szCs w:val="24"/>
        </w:rPr>
        <w:t xml:space="preserve">, Gilmore also reminds us that the infrastructures of feeling are mate rial too, “in the sense that ideology becomes material as do the actions that feelings enable or constrain” (490). Assuming a capacious materiality, Ber lant (2016: 393) helpfully defines infrastructure as “the movement or patterning of social form,” and suggests that “an infrastructural analysis helps us see that what we commonly call ‘structure’ is not . . . an intractable </w:t>
      </w:r>
      <w:proofErr w:type="spellStart"/>
      <w:r w:rsidRPr="00237F83">
        <w:rPr>
          <w:sz w:val="16"/>
          <w:szCs w:val="24"/>
        </w:rPr>
        <w:t>prin</w:t>
      </w:r>
      <w:proofErr w:type="spellEnd"/>
      <w:r w:rsidRPr="00237F83">
        <w:rPr>
          <w:sz w:val="16"/>
          <w:szCs w:val="24"/>
        </w:rPr>
        <w:t xml:space="preserve"> </w:t>
      </w:r>
      <w:proofErr w:type="spellStart"/>
      <w:r w:rsidRPr="00237F83">
        <w:rPr>
          <w:sz w:val="16"/>
          <w:szCs w:val="24"/>
        </w:rPr>
        <w:t>ciple</w:t>
      </w:r>
      <w:proofErr w:type="spellEnd"/>
      <w:r w:rsidRPr="00237F83">
        <w:rPr>
          <w:sz w:val="16"/>
          <w:szCs w:val="24"/>
        </w:rPr>
        <w:t xml:space="preserve"> of continuity across time and space, but . . . a convergence of force and value in patterns of movement that’s only solid when seen from a distance.” Years ago, Doreen Massey (1993) argued that </w:t>
      </w:r>
      <w:r w:rsidRPr="00B743E5">
        <w:rPr>
          <w:sz w:val="24"/>
          <w:szCs w:val="24"/>
          <w:highlight w:val="cyan"/>
          <w:u w:val="single"/>
        </w:rPr>
        <w:t xml:space="preserve">transportation and </w:t>
      </w:r>
      <w:proofErr w:type="spellStart"/>
      <w:r w:rsidRPr="00B743E5">
        <w:rPr>
          <w:sz w:val="24"/>
          <w:szCs w:val="24"/>
          <w:highlight w:val="cyan"/>
          <w:u w:val="single"/>
        </w:rPr>
        <w:t>communi</w:t>
      </w:r>
      <w:proofErr w:type="spellEnd"/>
      <w:r w:rsidRPr="00B743E5">
        <w:rPr>
          <w:sz w:val="24"/>
          <w:szCs w:val="24"/>
          <w:highlight w:val="cyan"/>
          <w:u w:val="single"/>
        </w:rPr>
        <w:t xml:space="preserve"> cations infrastructures produce “power geometrie</w:t>
      </w:r>
      <w:r w:rsidRPr="00237F83">
        <w:rPr>
          <w:sz w:val="24"/>
          <w:szCs w:val="24"/>
          <w:u w:val="single"/>
        </w:rPr>
        <w:t>s”—</w:t>
      </w:r>
      <w:r w:rsidRPr="00B743E5">
        <w:rPr>
          <w:sz w:val="24"/>
          <w:szCs w:val="24"/>
          <w:highlight w:val="cyan"/>
          <w:u w:val="single"/>
        </w:rPr>
        <w:t>speeding up motion</w:t>
      </w:r>
      <w:r w:rsidRPr="00237F83">
        <w:rPr>
          <w:sz w:val="24"/>
          <w:szCs w:val="24"/>
          <w:u w:val="single"/>
        </w:rPr>
        <w:t xml:space="preserve"> and connectivity </w:t>
      </w:r>
      <w:r w:rsidRPr="00B743E5">
        <w:rPr>
          <w:sz w:val="24"/>
          <w:szCs w:val="24"/>
          <w:highlight w:val="cyan"/>
          <w:u w:val="single"/>
        </w:rPr>
        <w:t>for some</w:t>
      </w:r>
      <w:r w:rsidRPr="00237F83">
        <w:rPr>
          <w:sz w:val="24"/>
          <w:szCs w:val="24"/>
          <w:u w:val="single"/>
        </w:rPr>
        <w:t xml:space="preserve"> but in ways that </w:t>
      </w:r>
      <w:r w:rsidRPr="00B743E5">
        <w:rPr>
          <w:sz w:val="24"/>
          <w:szCs w:val="24"/>
          <w:highlight w:val="cyan"/>
          <w:u w:val="single"/>
        </w:rPr>
        <w:t>erect barriers</w:t>
      </w:r>
      <w:r w:rsidRPr="00237F83">
        <w:rPr>
          <w:sz w:val="24"/>
          <w:szCs w:val="24"/>
          <w:u w:val="single"/>
        </w:rPr>
        <w:t xml:space="preserve"> or slow the motion </w:t>
      </w:r>
      <w:r w:rsidRPr="00B743E5">
        <w:rPr>
          <w:sz w:val="24"/>
          <w:szCs w:val="24"/>
          <w:highlight w:val="cyan"/>
          <w:u w:val="single"/>
        </w:rPr>
        <w:t>of others</w:t>
      </w:r>
      <w:r w:rsidRPr="00237F83">
        <w:rPr>
          <w:sz w:val="24"/>
          <w:szCs w:val="24"/>
          <w:u w:val="single"/>
        </w:rPr>
        <w:t xml:space="preserve">. </w:t>
      </w:r>
      <w:r w:rsidRPr="00B743E5">
        <w:rPr>
          <w:sz w:val="24"/>
          <w:szCs w:val="24"/>
          <w:highlight w:val="cyan"/>
          <w:u w:val="single"/>
        </w:rPr>
        <w:t xml:space="preserve">Dams, ports, roads, rails, pipelines, prisons, and cables enable and constrain </w:t>
      </w:r>
      <w:proofErr w:type="gramStart"/>
      <w:r w:rsidRPr="00B743E5">
        <w:rPr>
          <w:sz w:val="24"/>
          <w:szCs w:val="24"/>
          <w:highlight w:val="cyan"/>
          <w:u w:val="single"/>
        </w:rPr>
        <w:t>particular configurations</w:t>
      </w:r>
      <w:proofErr w:type="gramEnd"/>
      <w:r w:rsidRPr="00B743E5">
        <w:rPr>
          <w:sz w:val="24"/>
          <w:szCs w:val="24"/>
          <w:highlight w:val="cyan"/>
          <w:u w:val="single"/>
        </w:rPr>
        <w:t xml:space="preserve"> of motion,</w:t>
      </w:r>
      <w:r w:rsidRPr="00237F83">
        <w:rPr>
          <w:sz w:val="24"/>
          <w:szCs w:val="24"/>
          <w:u w:val="single"/>
        </w:rPr>
        <w:t xml:space="preserve"> of reproduction. </w:t>
      </w:r>
      <w:r w:rsidRPr="00B743E5">
        <w:rPr>
          <w:sz w:val="24"/>
          <w:szCs w:val="24"/>
          <w:highlight w:val="cyan"/>
          <w:u w:val="single"/>
        </w:rPr>
        <w:t>Imperial infrastructures support the flourishing of some at the expense of others</w:t>
      </w:r>
      <w:r w:rsidRPr="00237F83">
        <w:rPr>
          <w:sz w:val="24"/>
          <w:szCs w:val="24"/>
          <w:u w:val="single"/>
        </w:rPr>
        <w:t>. Infrastructure is vital to biological and social reproduction,</w:t>
      </w:r>
      <w:r w:rsidRPr="00237F83">
        <w:rPr>
          <w:sz w:val="16"/>
          <w:szCs w:val="24"/>
        </w:rPr>
        <w:t xml:space="preserve"> but, as Winona LaDuke and </w:t>
      </w:r>
      <w:proofErr w:type="gramStart"/>
      <w:r w:rsidRPr="00237F83">
        <w:rPr>
          <w:sz w:val="16"/>
          <w:szCs w:val="24"/>
        </w:rPr>
        <w:t>I</w:t>
      </w:r>
      <w:proofErr w:type="gramEnd"/>
      <w:r w:rsidRPr="00237F83">
        <w:rPr>
          <w:sz w:val="16"/>
          <w:szCs w:val="24"/>
        </w:rPr>
        <w:t xml:space="preserve"> (2020) have argued, “insofar as they are oriented towards expanded reproduction . . </w:t>
      </w:r>
      <w:r w:rsidRPr="00237F83">
        <w:rPr>
          <w:sz w:val="24"/>
          <w:szCs w:val="24"/>
          <w:u w:val="single"/>
        </w:rPr>
        <w:t xml:space="preserve">. </w:t>
      </w:r>
      <w:r w:rsidRPr="00B743E5">
        <w:rPr>
          <w:sz w:val="24"/>
          <w:szCs w:val="24"/>
          <w:highlight w:val="cyan"/>
          <w:u w:val="single"/>
        </w:rPr>
        <w:t>infrastructures dispossess, extract and accumulate</w:t>
      </w:r>
      <w:r w:rsidRPr="00237F83">
        <w:rPr>
          <w:sz w:val="24"/>
          <w:szCs w:val="24"/>
          <w:u w:val="single"/>
        </w:rPr>
        <w:t>.”</w:t>
      </w:r>
      <w:r w:rsidRPr="00237F83">
        <w:rPr>
          <w:sz w:val="16"/>
          <w:szCs w:val="24"/>
        </w:rPr>
        <w:t xml:space="preserve"> Anti-colonial and Indigenous writers explore the infrastructural underpinnings of imperialism (A. Simpson 2014; Khalili 2020; Goeman 2022; Spice 2018; Estes 2019; Pasternak and </w:t>
      </w:r>
      <w:proofErr w:type="spellStart"/>
      <w:r w:rsidRPr="00237F83">
        <w:rPr>
          <w:sz w:val="16"/>
          <w:szCs w:val="24"/>
        </w:rPr>
        <w:t>Dafnos</w:t>
      </w:r>
      <w:proofErr w:type="spellEnd"/>
      <w:r w:rsidRPr="00237F83">
        <w:rPr>
          <w:sz w:val="16"/>
          <w:szCs w:val="24"/>
        </w:rPr>
        <w:t xml:space="preserve"> 2018; Murphy 2013; Karuka 2019). For Leanne Simpson (2011), </w:t>
      </w:r>
      <w:r w:rsidRPr="00237F83">
        <w:rPr>
          <w:sz w:val="24"/>
          <w:szCs w:val="24"/>
          <w:u w:val="single"/>
        </w:rPr>
        <w:t xml:space="preserve">it is </w:t>
      </w:r>
      <w:r w:rsidRPr="00B743E5">
        <w:rPr>
          <w:sz w:val="24"/>
          <w:szCs w:val="24"/>
          <w:highlight w:val="cyan"/>
          <w:u w:val="single"/>
        </w:rPr>
        <w:t xml:space="preserve">a colonial hydro dam that </w:t>
      </w:r>
      <w:proofErr w:type="gramStart"/>
      <w:r w:rsidRPr="00B743E5">
        <w:rPr>
          <w:sz w:val="24"/>
          <w:szCs w:val="24"/>
          <w:highlight w:val="cyan"/>
          <w:u w:val="single"/>
        </w:rPr>
        <w:t xml:space="preserve">dis </w:t>
      </w:r>
      <w:proofErr w:type="spellStart"/>
      <w:r w:rsidRPr="00B743E5">
        <w:rPr>
          <w:sz w:val="24"/>
          <w:szCs w:val="24"/>
          <w:highlight w:val="cyan"/>
          <w:u w:val="single"/>
        </w:rPr>
        <w:t>rupts</w:t>
      </w:r>
      <w:proofErr w:type="spellEnd"/>
      <w:proofErr w:type="gramEnd"/>
      <w:r w:rsidRPr="00237F83">
        <w:rPr>
          <w:sz w:val="24"/>
          <w:szCs w:val="24"/>
          <w:u w:val="single"/>
        </w:rPr>
        <w:t xml:space="preserve"> her people’s </w:t>
      </w:r>
      <w:r w:rsidRPr="00B743E5">
        <w:rPr>
          <w:sz w:val="24"/>
          <w:szCs w:val="24"/>
          <w:highlight w:val="cyan"/>
          <w:u w:val="single"/>
        </w:rPr>
        <w:t>lifeways,</w:t>
      </w:r>
      <w:r w:rsidRPr="00237F83">
        <w:rPr>
          <w:sz w:val="24"/>
          <w:szCs w:val="24"/>
          <w:u w:val="single"/>
        </w:rPr>
        <w:t xml:space="preserve"> their rhythms and motions, by fragmenting the movement of waters and fish.</w:t>
      </w:r>
      <w:r w:rsidRPr="00237F83">
        <w:rPr>
          <w:sz w:val="16"/>
          <w:szCs w:val="24"/>
        </w:rPr>
        <w:t xml:space="preserve"> Walter Rodney (1981) provides a breathtaking account of the </w:t>
      </w:r>
      <w:r w:rsidRPr="00237F83">
        <w:rPr>
          <w:sz w:val="24"/>
          <w:szCs w:val="24"/>
          <w:u w:val="single"/>
        </w:rPr>
        <w:t xml:space="preserve">back-breaking </w:t>
      </w:r>
      <w:r w:rsidRPr="00B743E5">
        <w:rPr>
          <w:sz w:val="24"/>
          <w:szCs w:val="24"/>
          <w:highlight w:val="cyan"/>
          <w:u w:val="single"/>
        </w:rPr>
        <w:t>enslaved labor that built the system</w:t>
      </w:r>
      <w:r w:rsidRPr="00237F83">
        <w:rPr>
          <w:sz w:val="24"/>
          <w:szCs w:val="24"/>
          <w:u w:val="single"/>
        </w:rPr>
        <w:t xml:space="preserve"> of dikes and </w:t>
      </w:r>
      <w:r w:rsidRPr="00B743E5">
        <w:rPr>
          <w:sz w:val="24"/>
          <w:szCs w:val="24"/>
          <w:highlight w:val="cyan"/>
          <w:u w:val="single"/>
        </w:rPr>
        <w:t>canals,</w:t>
      </w:r>
      <w:r w:rsidRPr="00237F83">
        <w:rPr>
          <w:sz w:val="24"/>
          <w:szCs w:val="24"/>
          <w:u w:val="single"/>
        </w:rPr>
        <w:t xml:space="preserve"> </w:t>
      </w:r>
      <w:r w:rsidRPr="00B743E5">
        <w:rPr>
          <w:sz w:val="24"/>
          <w:szCs w:val="24"/>
          <w:highlight w:val="cyan"/>
          <w:u w:val="single"/>
        </w:rPr>
        <w:t>which made the plantation</w:t>
      </w:r>
      <w:r w:rsidRPr="00237F83">
        <w:rPr>
          <w:sz w:val="24"/>
          <w:szCs w:val="24"/>
          <w:u w:val="single"/>
        </w:rPr>
        <w:t xml:space="preserve"> (and human habitation) </w:t>
      </w:r>
      <w:r w:rsidRPr="00B743E5">
        <w:rPr>
          <w:sz w:val="24"/>
          <w:szCs w:val="24"/>
          <w:highlight w:val="cyan"/>
          <w:u w:val="single"/>
        </w:rPr>
        <w:t>possible</w:t>
      </w:r>
      <w:r w:rsidRPr="00237F83">
        <w:rPr>
          <w:sz w:val="24"/>
          <w:szCs w:val="24"/>
          <w:u w:val="single"/>
        </w:rPr>
        <w:t xml:space="preserve"> along the Guyanese coast. </w:t>
      </w:r>
      <w:r w:rsidRPr="00237F83">
        <w:rPr>
          <w:sz w:val="16"/>
          <w:szCs w:val="24"/>
        </w:rPr>
        <w:t xml:space="preserve">Omar Salamanca (2020) explains how construction of </w:t>
      </w:r>
      <w:r w:rsidRPr="00B743E5">
        <w:rPr>
          <w:sz w:val="24"/>
          <w:szCs w:val="24"/>
          <w:highlight w:val="cyan"/>
          <w:u w:val="single"/>
        </w:rPr>
        <w:t>road systems that segregate Palestinian and Israeli mobilities are vital to land dispossession</w:t>
      </w:r>
      <w:r w:rsidRPr="00237F83">
        <w:rPr>
          <w:sz w:val="24"/>
          <w:szCs w:val="24"/>
          <w:u w:val="single"/>
        </w:rPr>
        <w:t xml:space="preserve"> and the re/production of the wider apartheid system.</w:t>
      </w:r>
      <w:r w:rsidRPr="00237F83">
        <w:rPr>
          <w:sz w:val="16"/>
          <w:szCs w:val="24"/>
        </w:rPr>
        <w:t xml:space="preserve"> Even nasty old imperialists can help us to think about imperial motion as infrastructural. Alfred Thayer Mahan—a founding father of classic geopolitics—suggested that the geography of British colonies could be mapped according to a simple logic: the fueling of maritime forces. Mahan (1890) writes that “useful harbors and the conditions of the communications between them constitute . . . the main strategic outlines of the situation.” Infrastructure materializes imperial circulation, and as such becomes a critical site of anti-colonial struggle. Block </w:t>
      </w:r>
      <w:proofErr w:type="spellStart"/>
      <w:r w:rsidRPr="00237F83">
        <w:rPr>
          <w:sz w:val="16"/>
          <w:szCs w:val="24"/>
        </w:rPr>
        <w:t>ades</w:t>
      </w:r>
      <w:proofErr w:type="spellEnd"/>
      <w:r w:rsidRPr="00237F83">
        <w:rPr>
          <w:sz w:val="16"/>
          <w:szCs w:val="24"/>
        </w:rPr>
        <w:t xml:space="preserve"> of infrastructure serve as embodied practice of refusal in the arsenal of anti-colonial struggle. </w:t>
      </w:r>
      <w:r w:rsidRPr="00B743E5">
        <w:rPr>
          <w:sz w:val="24"/>
          <w:szCs w:val="24"/>
          <w:highlight w:val="cyan"/>
          <w:u w:val="single"/>
        </w:rPr>
        <w:t xml:space="preserve">Deliberate disruption of rail lines and roads, of </w:t>
      </w:r>
      <w:proofErr w:type="gramStart"/>
      <w:r w:rsidRPr="00B743E5">
        <w:rPr>
          <w:sz w:val="24"/>
          <w:szCs w:val="24"/>
          <w:highlight w:val="cyan"/>
          <w:u w:val="single"/>
        </w:rPr>
        <w:t>pipe lines</w:t>
      </w:r>
      <w:proofErr w:type="gramEnd"/>
      <w:r w:rsidRPr="00B743E5">
        <w:rPr>
          <w:sz w:val="24"/>
          <w:szCs w:val="24"/>
          <w:highlight w:val="cyan"/>
          <w:u w:val="single"/>
        </w:rPr>
        <w:t xml:space="preserve"> and ports, by Black and Indigenous people is an enactment of refusal</w:t>
      </w:r>
      <w:r w:rsidRPr="00237F83">
        <w:rPr>
          <w:sz w:val="24"/>
          <w:szCs w:val="24"/>
          <w:u w:val="single"/>
        </w:rPr>
        <w:t xml:space="preserve"> that brings the “objective” and “subjective” dimensions of crisis onto common ground through spatial practice</w:t>
      </w:r>
      <w:r w:rsidRPr="00237F83">
        <w:rPr>
          <w:sz w:val="16"/>
          <w:szCs w:val="24"/>
        </w:rPr>
        <w:t xml:space="preserve">. In their spatial and temporal precision, </w:t>
      </w:r>
      <w:r w:rsidRPr="00237F83">
        <w:rPr>
          <w:sz w:val="24"/>
          <w:szCs w:val="24"/>
          <w:u w:val="single"/>
        </w:rPr>
        <w:t xml:space="preserve">refusal through blockade </w:t>
      </w:r>
      <w:r w:rsidRPr="00E1527E">
        <w:rPr>
          <w:sz w:val="24"/>
          <w:szCs w:val="24"/>
          <w:u w:val="single"/>
        </w:rPr>
        <w:t>transforms the ongoing crises</w:t>
      </w:r>
      <w:r w:rsidRPr="00237F83">
        <w:rPr>
          <w:sz w:val="24"/>
          <w:szCs w:val="24"/>
          <w:u w:val="single"/>
        </w:rPr>
        <w:t xml:space="preserve"> lived by colonized people</w:t>
      </w:r>
      <w:r w:rsidRPr="00237F83">
        <w:rPr>
          <w:sz w:val="16"/>
          <w:szCs w:val="24"/>
        </w:rPr>
        <w:t xml:space="preserve">—what Eugene Brennan refers to in the introduction to this special issue as </w:t>
      </w:r>
      <w:r w:rsidRPr="00237F83">
        <w:rPr>
          <w:sz w:val="24"/>
          <w:szCs w:val="24"/>
          <w:u w:val="single"/>
        </w:rPr>
        <w:t>“crisis as tendency”—</w:t>
      </w:r>
      <w:r w:rsidRPr="00E1527E">
        <w:rPr>
          <w:sz w:val="24"/>
          <w:szCs w:val="24"/>
          <w:u w:val="single"/>
        </w:rPr>
        <w:t>into</w:t>
      </w:r>
      <w:r w:rsidRPr="00237F83">
        <w:rPr>
          <w:sz w:val="24"/>
          <w:szCs w:val="24"/>
          <w:u w:val="single"/>
        </w:rPr>
        <w:t xml:space="preserve"> a general and temporally precise crisis “as event,” of and for expanded reproduction.</w:t>
      </w:r>
      <w:r w:rsidRPr="00237F83">
        <w:rPr>
          <w:sz w:val="16"/>
          <w:szCs w:val="24"/>
        </w:rPr>
        <w:t xml:space="preserve"> The sections that follow </w:t>
      </w:r>
      <w:r w:rsidRPr="00237F83">
        <w:rPr>
          <w:sz w:val="24"/>
          <w:szCs w:val="24"/>
          <w:u w:val="single"/>
        </w:rPr>
        <w:t xml:space="preserve">ground </w:t>
      </w:r>
      <w:r w:rsidRPr="00237F83">
        <w:rPr>
          <w:sz w:val="16"/>
          <w:szCs w:val="24"/>
        </w:rPr>
        <w:t xml:space="preserve">these </w:t>
      </w:r>
      <w:r w:rsidRPr="00237F83">
        <w:rPr>
          <w:sz w:val="24"/>
          <w:szCs w:val="24"/>
          <w:u w:val="single"/>
        </w:rPr>
        <w:t>ideas in particular times and places where crises in the realm of circulation translate into crises in the reproduction of life.</w:t>
      </w:r>
      <w:r w:rsidRPr="00237F83">
        <w:rPr>
          <w:sz w:val="16"/>
          <w:szCs w:val="24"/>
        </w:rPr>
        <w:t xml:space="preserve"> While these stories trace seemingly distinct worlds, they cannot be pulled apart. </w:t>
      </w:r>
      <w:r w:rsidRPr="00237F83">
        <w:rPr>
          <w:sz w:val="24"/>
          <w:szCs w:val="24"/>
          <w:u w:val="single"/>
        </w:rPr>
        <w:t xml:space="preserve">The promise of an infrastructural analysis of the </w:t>
      </w:r>
      <w:proofErr w:type="gramStart"/>
      <w:r w:rsidRPr="00237F83">
        <w:rPr>
          <w:sz w:val="24"/>
          <w:szCs w:val="24"/>
          <w:u w:val="single"/>
        </w:rPr>
        <w:t xml:space="preserve">cri </w:t>
      </w:r>
      <w:proofErr w:type="spellStart"/>
      <w:r w:rsidRPr="00237F83">
        <w:rPr>
          <w:sz w:val="24"/>
          <w:szCs w:val="24"/>
          <w:u w:val="single"/>
        </w:rPr>
        <w:t>ses</w:t>
      </w:r>
      <w:proofErr w:type="spellEnd"/>
      <w:proofErr w:type="gramEnd"/>
      <w:r w:rsidRPr="00237F83">
        <w:rPr>
          <w:sz w:val="24"/>
          <w:szCs w:val="24"/>
          <w:u w:val="single"/>
        </w:rPr>
        <w:t xml:space="preserve"> of motion that constitute our collective predicament is derived from </w:t>
      </w:r>
      <w:proofErr w:type="gramStart"/>
      <w:r w:rsidRPr="00237F83">
        <w:rPr>
          <w:sz w:val="24"/>
          <w:szCs w:val="24"/>
          <w:u w:val="single"/>
        </w:rPr>
        <w:t xml:space="preserve">read </w:t>
      </w:r>
      <w:proofErr w:type="spellStart"/>
      <w:r w:rsidRPr="00237F83">
        <w:rPr>
          <w:sz w:val="24"/>
          <w:szCs w:val="24"/>
          <w:u w:val="single"/>
        </w:rPr>
        <w:t>ing</w:t>
      </w:r>
      <w:proofErr w:type="spellEnd"/>
      <w:proofErr w:type="gramEnd"/>
      <w:r w:rsidRPr="00237F83">
        <w:rPr>
          <w:sz w:val="24"/>
          <w:szCs w:val="24"/>
          <w:u w:val="single"/>
        </w:rPr>
        <w:t xml:space="preserve"> them together, as crises of expanded reproduction.</w:t>
      </w:r>
    </w:p>
    <w:p w14:paraId="181D3ACD" w14:textId="0FA1C963" w:rsidR="007F6027" w:rsidRPr="00B51CD0" w:rsidRDefault="00A40E53" w:rsidP="007F6027">
      <w:pPr>
        <w:pStyle w:val="Heading4"/>
      </w:pPr>
      <w:bookmarkStart w:id="0" w:name="_Hlk202987986"/>
      <w:r>
        <w:t xml:space="preserve">The </w:t>
      </w:r>
      <w:proofErr w:type="gramStart"/>
      <w:r>
        <w:t>impact</w:t>
      </w:r>
      <w:proofErr w:type="gramEnd"/>
      <w:r>
        <w:t xml:space="preserve"> </w:t>
      </w:r>
      <w:r w:rsidR="007F6027">
        <w:t>Crisis</w:t>
      </w:r>
    </w:p>
    <w:p w14:paraId="34658DAF" w14:textId="77777777" w:rsidR="007F6027" w:rsidRPr="00B51CD0" w:rsidRDefault="007F6027" w:rsidP="007F6027">
      <w:pPr>
        <w:spacing w:line="276" w:lineRule="auto"/>
      </w:pPr>
      <w:r w:rsidRPr="00B51CD0">
        <w:t xml:space="preserve">Cowen, D. (2024). Crisis in motion. </w:t>
      </w:r>
      <w:r w:rsidRPr="00B51CD0">
        <w:rPr>
          <w:i/>
          <w:iCs/>
        </w:rPr>
        <w:t>South Atlantic Quarterly</w:t>
      </w:r>
      <w:r w:rsidRPr="00B51CD0">
        <w:t xml:space="preserve">, </w:t>
      </w:r>
      <w:r w:rsidRPr="00B51CD0">
        <w:rPr>
          <w:i/>
          <w:iCs/>
        </w:rPr>
        <w:t>123</w:t>
      </w:r>
      <w:r w:rsidRPr="00B51CD0">
        <w:t>(2), 297–320. https://doi.org/10.1215/00382876-11086643 ///B.S.</w:t>
      </w:r>
    </w:p>
    <w:p w14:paraId="36F949CB" w14:textId="77777777" w:rsidR="007F6027" w:rsidRPr="007F6027" w:rsidRDefault="007F6027" w:rsidP="007F6027">
      <w:pPr>
        <w:spacing w:line="276" w:lineRule="auto"/>
        <w:rPr>
          <w:sz w:val="16"/>
          <w:szCs w:val="24"/>
        </w:rPr>
      </w:pPr>
      <w:r w:rsidRPr="00B51CD0">
        <w:rPr>
          <w:sz w:val="16"/>
          <w:szCs w:val="24"/>
        </w:rPr>
        <w:t xml:space="preserve">Twenty </w:t>
      </w:r>
      <w:proofErr w:type="spellStart"/>
      <w:r w:rsidRPr="00B51CD0">
        <w:rPr>
          <w:sz w:val="16"/>
          <w:szCs w:val="24"/>
        </w:rPr>
        <w:t>twenty</w:t>
      </w:r>
      <w:proofErr w:type="spellEnd"/>
      <w:r w:rsidRPr="00B51CD0">
        <w:rPr>
          <w:sz w:val="16"/>
          <w:szCs w:val="24"/>
        </w:rPr>
        <w:t xml:space="preserve"> is marked as a year of cascading global crises, yet the unfolding of time since then reminds us that Gregorian temporal borders </w:t>
      </w:r>
      <w:proofErr w:type="spellStart"/>
      <w:r w:rsidRPr="00B51CD0">
        <w:rPr>
          <w:sz w:val="16"/>
          <w:szCs w:val="24"/>
        </w:rPr>
        <w:t>can not</w:t>
      </w:r>
      <w:proofErr w:type="spellEnd"/>
      <w:r w:rsidRPr="00B51CD0">
        <w:rPr>
          <w:sz w:val="16"/>
          <w:szCs w:val="24"/>
        </w:rPr>
        <w:t xml:space="preserve"> contain the forces of life and death any better than Westphalian spatial ones. The first week of 2021 saw 80,300 COVID-19 deaths around the world, massive bushfires burning again in Aus </w:t>
      </w:r>
      <w:proofErr w:type="spellStart"/>
      <w:r w:rsidRPr="00B51CD0">
        <w:rPr>
          <w:sz w:val="16"/>
          <w:szCs w:val="24"/>
        </w:rPr>
        <w:t>tralia</w:t>
      </w:r>
      <w:proofErr w:type="spellEnd"/>
      <w:r w:rsidRPr="00B51CD0">
        <w:rPr>
          <w:sz w:val="16"/>
          <w:szCs w:val="24"/>
        </w:rPr>
        <w:t xml:space="preserve">, and the stunning white supremacist attack on the US Capitol, among other disasters. </w:t>
      </w:r>
      <w:r w:rsidRPr="00FD4E2B">
        <w:rPr>
          <w:sz w:val="24"/>
          <w:szCs w:val="24"/>
          <w:highlight w:val="green"/>
          <w:u w:val="single"/>
        </w:rPr>
        <w:t>The ubiquity of crises defines our present</w:t>
      </w:r>
      <w:r w:rsidRPr="00B51CD0">
        <w:rPr>
          <w:sz w:val="24"/>
          <w:szCs w:val="24"/>
          <w:u w:val="single"/>
        </w:rPr>
        <w:t>, even as everyday life has long been unlivable for so many</w:t>
      </w:r>
      <w:r w:rsidRPr="00B51CD0">
        <w:rPr>
          <w:sz w:val="16"/>
          <w:szCs w:val="24"/>
        </w:rPr>
        <w:t xml:space="preserve">. In The Apocalypse of Settler Colonialism, Gerald Horne (2018) reminds us that even </w:t>
      </w:r>
      <w:r w:rsidRPr="00FD4E2B">
        <w:rPr>
          <w:sz w:val="24"/>
          <w:szCs w:val="24"/>
          <w:highlight w:val="green"/>
          <w:u w:val="single"/>
        </w:rPr>
        <w:t>apocalypse</w:t>
      </w:r>
      <w:r w:rsidRPr="00B51CD0">
        <w:rPr>
          <w:sz w:val="16"/>
          <w:szCs w:val="24"/>
        </w:rPr>
        <w:t>— the biggest crisis of all—</w:t>
      </w:r>
      <w:r w:rsidRPr="00B51CD0">
        <w:rPr>
          <w:sz w:val="24"/>
          <w:szCs w:val="24"/>
          <w:u w:val="single"/>
        </w:rPr>
        <w:t xml:space="preserve">is a recurring experience </w:t>
      </w:r>
      <w:r w:rsidRPr="00FD4E2B">
        <w:rPr>
          <w:sz w:val="24"/>
          <w:szCs w:val="24"/>
          <w:highlight w:val="green"/>
          <w:u w:val="single"/>
        </w:rPr>
        <w:t>for colonized and enslaved peoples.</w:t>
      </w:r>
      <w:r w:rsidRPr="00B51CD0">
        <w:rPr>
          <w:sz w:val="16"/>
          <w:szCs w:val="24"/>
        </w:rPr>
        <w:t xml:space="preserve"> Yet, the feeling that life cannot or will not go on, at least in this way, may be shared now more widely than ever before. This essay investigates a common </w:t>
      </w:r>
      <w:proofErr w:type="gramStart"/>
      <w:r w:rsidRPr="00B51CD0">
        <w:rPr>
          <w:sz w:val="16"/>
          <w:szCs w:val="24"/>
        </w:rPr>
        <w:t>thread</w:t>
      </w:r>
      <w:proofErr w:type="gramEnd"/>
      <w:r w:rsidRPr="00B51CD0">
        <w:rPr>
          <w:sz w:val="16"/>
          <w:szCs w:val="24"/>
        </w:rPr>
        <w:t xml:space="preserve"> to the multitude of crises that constitute contemporary life: circulation. In contrast to theories of crisis that see its emergence in the disruption of circulation, </w:t>
      </w:r>
      <w:r w:rsidRPr="00B51CD0">
        <w:rPr>
          <w:sz w:val="24"/>
          <w:szCs w:val="24"/>
          <w:u w:val="single"/>
        </w:rPr>
        <w:t xml:space="preserve">I </w:t>
      </w:r>
      <w:r w:rsidRPr="00FD4E2B">
        <w:rPr>
          <w:sz w:val="24"/>
          <w:szCs w:val="24"/>
          <w:highlight w:val="green"/>
          <w:u w:val="single"/>
        </w:rPr>
        <w:t xml:space="preserve">locate crisis in the production of </w:t>
      </w:r>
      <w:proofErr w:type="gramStart"/>
      <w:r w:rsidRPr="00FD4E2B">
        <w:rPr>
          <w:sz w:val="24"/>
          <w:szCs w:val="24"/>
          <w:highlight w:val="green"/>
          <w:u w:val="single"/>
        </w:rPr>
        <w:t>particular regimes</w:t>
      </w:r>
      <w:proofErr w:type="gramEnd"/>
      <w:r w:rsidRPr="00B51CD0">
        <w:rPr>
          <w:sz w:val="24"/>
          <w:szCs w:val="24"/>
          <w:u w:val="single"/>
        </w:rPr>
        <w:t xml:space="preserve"> of motion. These forms of crisis have their genesis in the organization of circulation toward expanded reproduction. Motion animates all life, but </w:t>
      </w:r>
      <w:r w:rsidRPr="00FD4E2B">
        <w:rPr>
          <w:sz w:val="24"/>
          <w:szCs w:val="24"/>
          <w:highlight w:val="green"/>
          <w:u w:val="single"/>
        </w:rPr>
        <w:t>engineering circulation</w:t>
      </w:r>
      <w:r w:rsidRPr="00B51CD0">
        <w:rPr>
          <w:sz w:val="24"/>
          <w:szCs w:val="24"/>
          <w:u w:val="single"/>
        </w:rPr>
        <w:t>—</w:t>
      </w:r>
      <w:proofErr w:type="spellStart"/>
      <w:r w:rsidRPr="00B51CD0">
        <w:rPr>
          <w:sz w:val="24"/>
          <w:szCs w:val="24"/>
          <w:u w:val="single"/>
        </w:rPr>
        <w:t>infrastructuring</w:t>
      </w:r>
      <w:proofErr w:type="spellEnd"/>
      <w:r w:rsidRPr="00B51CD0">
        <w:rPr>
          <w:sz w:val="24"/>
          <w:szCs w:val="24"/>
          <w:u w:val="single"/>
        </w:rPr>
        <w:t xml:space="preserve"> it—toward accumulation brings premature death.</w:t>
      </w:r>
      <w:r w:rsidRPr="00B51CD0">
        <w:rPr>
          <w:sz w:val="16"/>
          <w:szCs w:val="24"/>
        </w:rPr>
        <w:t xml:space="preserve"> Following a brief engagement with interdisciplinary approaches to theorizing motion through reproduction and infrastructure, the article shifts to </w:t>
      </w:r>
      <w:proofErr w:type="gramStart"/>
      <w:r w:rsidRPr="00B51CD0">
        <w:rPr>
          <w:sz w:val="16"/>
          <w:szCs w:val="24"/>
        </w:rPr>
        <w:t>follow</w:t>
      </w:r>
      <w:proofErr w:type="gramEnd"/>
      <w:r w:rsidRPr="00B51CD0">
        <w:rPr>
          <w:sz w:val="16"/>
          <w:szCs w:val="24"/>
        </w:rPr>
        <w:t xml:space="preserve"> three contemporary crises of expanded reproduction. I trace how </w:t>
      </w:r>
      <w:r w:rsidRPr="00FD4E2B">
        <w:rPr>
          <w:sz w:val="24"/>
          <w:szCs w:val="24"/>
          <w:highlight w:val="green"/>
          <w:u w:val="single"/>
        </w:rPr>
        <w:t xml:space="preserve">crisis is produced by specific </w:t>
      </w:r>
      <w:proofErr w:type="spellStart"/>
      <w:r w:rsidRPr="00FD4E2B">
        <w:rPr>
          <w:sz w:val="24"/>
          <w:szCs w:val="24"/>
          <w:highlight w:val="green"/>
          <w:u w:val="single"/>
        </w:rPr>
        <w:t>configura</w:t>
      </w:r>
      <w:proofErr w:type="spellEnd"/>
      <w:r w:rsidRPr="00FD4E2B">
        <w:rPr>
          <w:sz w:val="24"/>
          <w:szCs w:val="24"/>
          <w:highlight w:val="green"/>
          <w:u w:val="single"/>
        </w:rPr>
        <w:t xml:space="preserve"> </w:t>
      </w:r>
      <w:proofErr w:type="spellStart"/>
      <w:r w:rsidRPr="00FD4E2B">
        <w:rPr>
          <w:sz w:val="24"/>
          <w:szCs w:val="24"/>
          <w:highlight w:val="green"/>
          <w:u w:val="single"/>
        </w:rPr>
        <w:t>tions</w:t>
      </w:r>
      <w:proofErr w:type="spellEnd"/>
      <w:r w:rsidRPr="00FD4E2B">
        <w:rPr>
          <w:sz w:val="24"/>
          <w:szCs w:val="24"/>
          <w:highlight w:val="green"/>
          <w:u w:val="single"/>
        </w:rPr>
        <w:t xml:space="preserve"> of motion, underpinned by </w:t>
      </w:r>
      <w:proofErr w:type="gramStart"/>
      <w:r w:rsidRPr="00FD4E2B">
        <w:rPr>
          <w:sz w:val="24"/>
          <w:szCs w:val="24"/>
          <w:highlight w:val="green"/>
          <w:u w:val="single"/>
        </w:rPr>
        <w:t>particular forms</w:t>
      </w:r>
      <w:proofErr w:type="gramEnd"/>
      <w:r w:rsidRPr="00FD4E2B">
        <w:rPr>
          <w:sz w:val="24"/>
          <w:szCs w:val="24"/>
          <w:highlight w:val="green"/>
          <w:u w:val="single"/>
        </w:rPr>
        <w:t xml:space="preserve"> of infrastructure</w:t>
      </w:r>
      <w:r w:rsidRPr="00B51CD0">
        <w:rPr>
          <w:sz w:val="24"/>
          <w:szCs w:val="24"/>
          <w:u w:val="single"/>
        </w:rPr>
        <w:t>.</w:t>
      </w:r>
      <w:r w:rsidRPr="00B51CD0">
        <w:rPr>
          <w:sz w:val="16"/>
          <w:szCs w:val="24"/>
        </w:rPr>
        <w:t xml:space="preserve"> I look to crisis in three seemingly distinct realms—supply chain disruption during COVID-19, blockades of colonial circulatory infrastructures, and the </w:t>
      </w:r>
      <w:proofErr w:type="spellStart"/>
      <w:r w:rsidRPr="00B51CD0">
        <w:rPr>
          <w:sz w:val="16"/>
          <w:szCs w:val="24"/>
        </w:rPr>
        <w:t>disas</w:t>
      </w:r>
      <w:proofErr w:type="spellEnd"/>
      <w:r w:rsidRPr="00B51CD0">
        <w:rPr>
          <w:sz w:val="16"/>
          <w:szCs w:val="24"/>
        </w:rPr>
        <w:t xml:space="preserve"> </w:t>
      </w:r>
      <w:proofErr w:type="spellStart"/>
      <w:r w:rsidRPr="00B51CD0">
        <w:rPr>
          <w:sz w:val="16"/>
          <w:szCs w:val="24"/>
        </w:rPr>
        <w:t>trous</w:t>
      </w:r>
      <w:proofErr w:type="spellEnd"/>
      <w:r w:rsidRPr="00B51CD0">
        <w:rPr>
          <w:sz w:val="16"/>
          <w:szCs w:val="24"/>
        </w:rPr>
        <w:t xml:space="preserve"> ecologies of </w:t>
      </w:r>
      <w:proofErr w:type="spellStart"/>
      <w:r w:rsidRPr="00B51CD0">
        <w:rPr>
          <w:sz w:val="16"/>
          <w:szCs w:val="24"/>
        </w:rPr>
        <w:t>extractivism</w:t>
      </w:r>
      <w:proofErr w:type="spellEnd"/>
      <w:r w:rsidRPr="00B51CD0">
        <w:rPr>
          <w:sz w:val="16"/>
          <w:szCs w:val="24"/>
        </w:rPr>
        <w:t xml:space="preserve">—to demonstrate how </w:t>
      </w:r>
      <w:r w:rsidRPr="007F6027">
        <w:rPr>
          <w:sz w:val="24"/>
          <w:szCs w:val="24"/>
          <w:highlight w:val="green"/>
          <w:u w:val="single"/>
        </w:rPr>
        <w:t>crisis is not simply caused by disrupted circulation but by the prior and underlying organizing of circulation</w:t>
      </w:r>
      <w:r w:rsidRPr="00B51CD0">
        <w:rPr>
          <w:sz w:val="24"/>
          <w:szCs w:val="24"/>
          <w:u w:val="single"/>
        </w:rPr>
        <w:t xml:space="preserve">. </w:t>
      </w:r>
      <w:r w:rsidRPr="00B51CD0">
        <w:rPr>
          <w:sz w:val="16"/>
          <w:szCs w:val="24"/>
        </w:rPr>
        <w:t>Each case is a thread of a wider story about the violent motion of expanded reproduction</w:t>
      </w:r>
      <w:r w:rsidRPr="00B51CD0">
        <w:rPr>
          <w:sz w:val="24"/>
          <w:szCs w:val="24"/>
          <w:u w:val="single"/>
        </w:rPr>
        <w:t>.</w:t>
      </w:r>
      <w:r w:rsidRPr="00B51CD0">
        <w:rPr>
          <w:sz w:val="16"/>
          <w:szCs w:val="24"/>
        </w:rPr>
        <w:t xml:space="preserve"> Between them are </w:t>
      </w:r>
      <w:r w:rsidRPr="007F6027">
        <w:rPr>
          <w:sz w:val="24"/>
          <w:szCs w:val="24"/>
          <w:highlight w:val="green"/>
          <w:u w:val="single"/>
        </w:rPr>
        <w:t>places, people, and forms of power that repeat in the entangled crises of premature death, dispossession, and ecological collapse</w:t>
      </w:r>
      <w:r w:rsidRPr="00B51CD0">
        <w:rPr>
          <w:sz w:val="16"/>
          <w:szCs w:val="24"/>
        </w:rPr>
        <w:t xml:space="preserve">. But I also suggest that </w:t>
      </w:r>
      <w:r w:rsidRPr="00B51CD0">
        <w:rPr>
          <w:sz w:val="24"/>
          <w:szCs w:val="24"/>
          <w:u w:val="single"/>
        </w:rPr>
        <w:t xml:space="preserve">circulatory crises are </w:t>
      </w:r>
      <w:proofErr w:type="gramStart"/>
      <w:r w:rsidRPr="00B51CD0">
        <w:rPr>
          <w:sz w:val="24"/>
          <w:szCs w:val="24"/>
          <w:u w:val="single"/>
        </w:rPr>
        <w:t>trans formed</w:t>
      </w:r>
      <w:proofErr w:type="gramEnd"/>
      <w:r w:rsidRPr="00B51CD0">
        <w:rPr>
          <w:sz w:val="24"/>
          <w:szCs w:val="24"/>
          <w:u w:val="single"/>
        </w:rPr>
        <w:t xml:space="preserve"> from </w:t>
      </w:r>
      <w:r w:rsidRPr="007F6027">
        <w:rPr>
          <w:sz w:val="24"/>
          <w:szCs w:val="24"/>
          <w:highlight w:val="green"/>
          <w:u w:val="single"/>
        </w:rPr>
        <w:t>everyday violence against Black, Indigenous, and subaltern people into crisis for capitalist circulatory systems through spatial practices of anti-colonial refusal</w:t>
      </w:r>
      <w:r w:rsidRPr="00B51CD0">
        <w:rPr>
          <w:sz w:val="24"/>
          <w:szCs w:val="24"/>
          <w:u w:val="single"/>
        </w:rPr>
        <w:t>.</w:t>
      </w:r>
      <w:r w:rsidRPr="00B51CD0">
        <w:rPr>
          <w:sz w:val="16"/>
          <w:szCs w:val="24"/>
        </w:rPr>
        <w:t xml:space="preserve"> The final section of the article engages radical alter natives to racial capitalist and settler colonial circulation that abound. </w:t>
      </w:r>
      <w:proofErr w:type="gramStart"/>
      <w:r w:rsidRPr="00B51CD0">
        <w:rPr>
          <w:sz w:val="16"/>
          <w:szCs w:val="24"/>
        </w:rPr>
        <w:t xml:space="preserve">Look </w:t>
      </w:r>
      <w:proofErr w:type="spellStart"/>
      <w:r w:rsidRPr="00B51CD0">
        <w:rPr>
          <w:sz w:val="16"/>
          <w:szCs w:val="24"/>
        </w:rPr>
        <w:t>ing</w:t>
      </w:r>
      <w:proofErr w:type="spellEnd"/>
      <w:proofErr w:type="gramEnd"/>
      <w:r w:rsidRPr="00B51CD0">
        <w:rPr>
          <w:sz w:val="16"/>
          <w:szCs w:val="24"/>
        </w:rPr>
        <w:t xml:space="preserve"> </w:t>
      </w:r>
      <w:proofErr w:type="gramStart"/>
      <w:r w:rsidRPr="00B51CD0">
        <w:rPr>
          <w:sz w:val="16"/>
          <w:szCs w:val="24"/>
        </w:rPr>
        <w:t>to</w:t>
      </w:r>
      <w:proofErr w:type="gramEnd"/>
      <w:r w:rsidRPr="00B51CD0">
        <w:rPr>
          <w:sz w:val="16"/>
          <w:szCs w:val="24"/>
        </w:rPr>
        <w:t xml:space="preserve"> struggles over the imperial logistics of circulation and containment, I ask what kinds of collective futures are set in motion through </w:t>
      </w:r>
      <w:proofErr w:type="spellStart"/>
      <w:r w:rsidRPr="00B51CD0">
        <w:rPr>
          <w:sz w:val="16"/>
          <w:szCs w:val="24"/>
        </w:rPr>
        <w:t>infrastruc</w:t>
      </w:r>
      <w:proofErr w:type="spellEnd"/>
      <w:r w:rsidRPr="00B51CD0">
        <w:rPr>
          <w:sz w:val="16"/>
          <w:szCs w:val="24"/>
        </w:rPr>
        <w:t xml:space="preserve"> </w:t>
      </w:r>
      <w:proofErr w:type="spellStart"/>
      <w:r w:rsidRPr="00B51CD0">
        <w:rPr>
          <w:sz w:val="16"/>
          <w:szCs w:val="24"/>
        </w:rPr>
        <w:t>ture’s</w:t>
      </w:r>
      <w:proofErr w:type="spellEnd"/>
      <w:r w:rsidRPr="00B51CD0">
        <w:rPr>
          <w:sz w:val="16"/>
          <w:szCs w:val="24"/>
        </w:rPr>
        <w:t xml:space="preserve"> refusal and repair.</w:t>
      </w:r>
    </w:p>
    <w:p w14:paraId="22BF58AF" w14:textId="636CACDC" w:rsidR="00FD4E2B" w:rsidRPr="00B51CD0" w:rsidRDefault="00FD4E2B" w:rsidP="00FD4E2B">
      <w:pPr>
        <w:pStyle w:val="Heading4"/>
        <w:spacing w:line="276" w:lineRule="auto"/>
        <w:rPr>
          <w:rFonts w:cs="Calibri"/>
        </w:rPr>
      </w:pPr>
      <w:r w:rsidRPr="00B51CD0">
        <w:rPr>
          <w:rFonts w:cs="Calibri"/>
        </w:rPr>
        <w:t xml:space="preserve">Vote negative to endorse a cartography of refusal </w:t>
      </w:r>
    </w:p>
    <w:p w14:paraId="774F4A75" w14:textId="1D6AB3D8" w:rsidR="00FD4E2B" w:rsidRPr="00B51CD0" w:rsidRDefault="00FD4E2B" w:rsidP="00FD4E2B">
      <w:pPr>
        <w:spacing w:line="276" w:lineRule="auto"/>
      </w:pPr>
      <w:r w:rsidRPr="00B51CD0">
        <w:rPr>
          <w:rStyle w:val="Style13ptBold"/>
        </w:rPr>
        <w:t>Day 15</w:t>
      </w:r>
      <w:r w:rsidRPr="00B51CD0">
        <w:t xml:space="preserve"> </w:t>
      </w:r>
      <w:proofErr w:type="spellStart"/>
      <w:r w:rsidRPr="00B51CD0">
        <w:t>Iyko</w:t>
      </w:r>
      <w:proofErr w:type="spellEnd"/>
      <w:r w:rsidRPr="00B51CD0">
        <w:t>, Associate Professor of English. Chair, Critical Social Thought. “Being or Nothingness: Indigeneity, Antiblackness, and Settler Colonial Critique.” Source: Critical Ethnic Studies, Vol. 1, No. 2 (Fall 2015), pp. 102-121</w:t>
      </w:r>
    </w:p>
    <w:p w14:paraId="666FE03F" w14:textId="3CDCD5CF" w:rsidR="00FD4E2B" w:rsidRPr="00FD4E2B" w:rsidRDefault="00FD4E2B" w:rsidP="00FD4E2B">
      <w:pPr>
        <w:spacing w:line="276" w:lineRule="auto"/>
        <w:rPr>
          <w:sz w:val="16"/>
        </w:rPr>
      </w:pPr>
      <w:r w:rsidRPr="00B51CD0">
        <w:rPr>
          <w:sz w:val="16"/>
        </w:rPr>
        <w:t xml:space="preserve">And so the potential relations that Wilderson sets up through a critique of sovereignty are at best irrelevant or at worse false in Sexton’s absolute claim that slavery stands alone as the “threshold of the political world.”45 I suggest that this wavering relation/nonrelation of antiblackness and Indigeneity exhibited in Wilderson’s and Sexton’s work reveal the problem in any totalizing approach to the heterogeneous constitution of racial difference in settler colonies. Beyond this inconsistency, the liberal multiculturalist agenda that Wilderson and Sexton project into Indigenous sovereignty willfully evacuates any Indigenous refusal of a colonial politics of recognition. Among other broad strokes, Sexton states, “as a rule, Native Studies reproduces the dominant liberal political narrative of emancipation and enfranchisement.”46 This provides a basis for Wilderson’s assertion that Indigenous sovereignty engages in a liberal politics of state legitimation through recognition because “treaties are forms of articulation” that buttress “the interlocutory life of America as a coherent (albeit genocidal) idea.”47 But such a depoliticized liberal project is frankly incompatible with Indigenous activism and scholarship that emerges from Native studies in North America. The main argument in Glen Sean Coulthard’s book Red Skin, White Masks is to categorically reject “the liberal recognition-based approach to Indigenous selfdetermination.”48 </w:t>
      </w:r>
      <w:r w:rsidRPr="00B51CD0">
        <w:rPr>
          <w:rStyle w:val="StyleUnderline"/>
          <w:highlight w:val="cyan"/>
        </w:rPr>
        <w:t xml:space="preserve">This is not a politics of legitimizing Indigenous nations through state recognition but </w:t>
      </w:r>
      <w:r w:rsidRPr="00B51CD0">
        <w:rPr>
          <w:rStyle w:val="Emphasis"/>
          <w:highlight w:val="cyan"/>
        </w:rPr>
        <w:t>rather one of refusal, a refusal to be recognized and thus interpellated by the settler colonial nation-state</w:t>
      </w:r>
      <w:r w:rsidRPr="00B51CD0">
        <w:rPr>
          <w:sz w:val="16"/>
        </w:rPr>
        <w:t xml:space="preserve">. Drawing on Fanon, </w:t>
      </w:r>
      <w:r w:rsidRPr="00B51CD0">
        <w:rPr>
          <w:rStyle w:val="StyleUnderline"/>
        </w:rPr>
        <w:t>Coulthard describes the “necessity on the part of the oppressed to ‘turn away’ from their other-oriented master-dependency, and to instead struggle for freedom on their own terms and in accordance with their own values</w:t>
      </w:r>
      <w:r w:rsidRPr="00B51CD0">
        <w:rPr>
          <w:sz w:val="16"/>
        </w:rPr>
        <w:t xml:space="preserve">.”49 </w:t>
      </w:r>
      <w:r w:rsidRPr="00B51CD0">
        <w:rPr>
          <w:rStyle w:val="StyleUnderline"/>
        </w:rPr>
        <w:t xml:space="preserve">It is also difficult to reconcile the depoliticized narrative of “resurgence and recovery” that Wilderson and Sexton attribute to Indigenous sovereignty </w:t>
      </w:r>
      <w:r w:rsidRPr="00B51CD0">
        <w:rPr>
          <w:rStyle w:val="Emphasis"/>
        </w:rPr>
        <w:t xml:space="preserve">in the face of </w:t>
      </w:r>
      <w:r w:rsidRPr="00B51CD0">
        <w:rPr>
          <w:rStyle w:val="Emphasis"/>
          <w:highlight w:val="cyan"/>
        </w:rPr>
        <w:t>Idle No More, the</w:t>
      </w:r>
      <w:r w:rsidRPr="00B51CD0">
        <w:rPr>
          <w:rStyle w:val="Emphasis"/>
        </w:rPr>
        <w:t xml:space="preserve"> </w:t>
      </w:r>
      <w:proofErr w:type="spellStart"/>
      <w:r w:rsidRPr="00B51CD0">
        <w:rPr>
          <w:rStyle w:val="Emphasis"/>
        </w:rPr>
        <w:t>anticapitalist</w:t>
      </w:r>
      <w:proofErr w:type="spellEnd"/>
      <w:r w:rsidRPr="00B51CD0">
        <w:rPr>
          <w:rStyle w:val="Emphasis"/>
        </w:rPr>
        <w:t xml:space="preserve"> </w:t>
      </w:r>
      <w:r w:rsidRPr="00B51CD0">
        <w:rPr>
          <w:rStyle w:val="Emphasis"/>
          <w:highlight w:val="cyan"/>
        </w:rPr>
        <w:t>Indigenous sovereignty movement in Canada whose national railway and highway blockades have seriously destabilized the expropriation of natural resources for the global market</w:t>
      </w:r>
      <w:r w:rsidRPr="00B51CD0">
        <w:rPr>
          <w:sz w:val="16"/>
        </w:rPr>
        <w:t xml:space="preserve">. </w:t>
      </w:r>
      <w:r w:rsidRPr="00B51CD0">
        <w:rPr>
          <w:rStyle w:val="StyleUnderline"/>
          <w:highlight w:val="cyan"/>
        </w:rPr>
        <w:t xml:space="preserve">These are </w:t>
      </w:r>
      <w:r w:rsidRPr="00B51CD0">
        <w:rPr>
          <w:rStyle w:val="StyleUnderline"/>
        </w:rPr>
        <w:t>examples that Coulthard describes as</w:t>
      </w:r>
      <w:r w:rsidRPr="00B51CD0">
        <w:rPr>
          <w:rStyle w:val="StyleUnderline"/>
          <w:highlight w:val="cyan"/>
        </w:rPr>
        <w:t xml:space="preserve"> “</w:t>
      </w:r>
      <w:r w:rsidRPr="00B51CD0">
        <w:rPr>
          <w:rStyle w:val="Emphasis"/>
          <w:highlight w:val="cyan"/>
        </w:rPr>
        <w:t xml:space="preserve">direct action” </w:t>
      </w:r>
      <w:r w:rsidRPr="00B51CD0">
        <w:rPr>
          <w:rStyle w:val="Emphasis"/>
        </w:rPr>
        <w:t>rather than negotiation</w:t>
      </w:r>
      <w:r w:rsidRPr="00B51CD0">
        <w:rPr>
          <w:sz w:val="16"/>
        </w:rPr>
        <w:t xml:space="preserve">—in other words, </w:t>
      </w:r>
      <w:r w:rsidRPr="00B51CD0">
        <w:rPr>
          <w:rStyle w:val="Emphasis"/>
        </w:rPr>
        <w:t>antagonism, not conflict resolution</w:t>
      </w:r>
      <w:r w:rsidRPr="00B51CD0">
        <w:rPr>
          <w:sz w:val="16"/>
        </w:rPr>
        <w:t xml:space="preserve">: </w:t>
      </w:r>
      <w:r w:rsidRPr="00B51CD0">
        <w:rPr>
          <w:rStyle w:val="StyleUnderline"/>
        </w:rPr>
        <w:t>The [</w:t>
      </w:r>
      <w:r w:rsidRPr="00B51CD0">
        <w:rPr>
          <w:rStyle w:val="StyleUnderline"/>
          <w:highlight w:val="cyan"/>
        </w:rPr>
        <w:t xml:space="preserve">blockades] </w:t>
      </w:r>
      <w:r w:rsidRPr="00B51CD0">
        <w:rPr>
          <w:rStyle w:val="StyleUnderline"/>
        </w:rPr>
        <w:t>are a crucial act of negation insofar as they</w:t>
      </w:r>
      <w:r w:rsidRPr="00B51CD0">
        <w:rPr>
          <w:rStyle w:val="StyleUnderline"/>
          <w:highlight w:val="cyan"/>
        </w:rPr>
        <w:t xml:space="preserve"> seek to impede or block the flow of resources currently being transported to international markets from </w:t>
      </w:r>
      <w:r w:rsidRPr="00B51CD0">
        <w:rPr>
          <w:rStyle w:val="StyleUnderline"/>
        </w:rPr>
        <w:t xml:space="preserve">oil and gas fields, refineries, lumber mills, mining operations, and hydroelectric </w:t>
      </w:r>
      <w:r w:rsidRPr="00B51CD0">
        <w:rPr>
          <w:rStyle w:val="StyleUnderline"/>
          <w:highlight w:val="cyan"/>
        </w:rPr>
        <w:t>facilities located on the dispossessed lands of Indigenous nations</w:t>
      </w:r>
      <w:r w:rsidRPr="00B51CD0">
        <w:rPr>
          <w:sz w:val="16"/>
        </w:rPr>
        <w:t xml:space="preserve">. </w:t>
      </w:r>
      <w:r w:rsidRPr="00B51CD0">
        <w:rPr>
          <w:rStyle w:val="Emphasis"/>
          <w:highlight w:val="cyan"/>
        </w:rPr>
        <w:t>These modes of direct action . . . seek to have a negative impact on the economic infrastructure that is core to the colonial accumulation of capital in settler-political economies like Canada’s</w:t>
      </w:r>
      <w:r w:rsidRPr="00B51CD0">
        <w:rPr>
          <w:sz w:val="16"/>
        </w:rPr>
        <w:t xml:space="preserve">.50 </w:t>
      </w:r>
      <w:r w:rsidRPr="00B51CD0">
        <w:rPr>
          <w:rStyle w:val="Emphasis"/>
          <w:highlight w:val="cyan"/>
        </w:rPr>
        <w:t xml:space="preserve">These tactics are part of </w:t>
      </w:r>
      <w:r w:rsidRPr="00B51CD0">
        <w:rPr>
          <w:rStyle w:val="Emphasis"/>
        </w:rPr>
        <w:t xml:space="preserve">what Audra Simpson calls </w:t>
      </w:r>
      <w:r w:rsidRPr="00B51CD0">
        <w:rPr>
          <w:rStyle w:val="Emphasis"/>
          <w:highlight w:val="cyan"/>
        </w:rPr>
        <w:t>a “cartography of refusal” that “negates the authority of the other’s gaze</w:t>
      </w:r>
      <w:r w:rsidRPr="00B51CD0">
        <w:rPr>
          <w:sz w:val="16"/>
        </w:rPr>
        <w:t xml:space="preserve">.”51 </w:t>
      </w:r>
      <w:r w:rsidRPr="00B51CD0">
        <w:rPr>
          <w:rStyle w:val="StyleUnderline"/>
          <w:highlight w:val="cyan"/>
        </w:rPr>
        <w:t>It is impossible to frame the blockade movement,</w:t>
      </w:r>
      <w:r w:rsidRPr="00B51CD0">
        <w:rPr>
          <w:rStyle w:val="StyleUnderline"/>
        </w:rPr>
        <w:t xml:space="preserve"> which has </w:t>
      </w:r>
      <w:r w:rsidRPr="00B51CD0">
        <w:rPr>
          <w:rStyle w:val="Emphasis"/>
        </w:rPr>
        <w:t xml:space="preserve">become the greatest threat to Canada’s resource agenda,52 </w:t>
      </w:r>
      <w:r w:rsidRPr="00B51CD0">
        <w:rPr>
          <w:rStyle w:val="Emphasis"/>
          <w:highlight w:val="cyan"/>
        </w:rPr>
        <w:t>as a struggle for “enfranchisement</w:t>
      </w:r>
      <w:r w:rsidRPr="00B51CD0">
        <w:rPr>
          <w:sz w:val="16"/>
        </w:rPr>
        <w:t xml:space="preserve">.” </w:t>
      </w:r>
      <w:r w:rsidRPr="00B51CD0">
        <w:rPr>
          <w:rStyle w:val="Emphasis"/>
          <w:highlight w:val="cyan"/>
        </w:rPr>
        <w:t>Idle No More is not in “conflict” with the Canadian nation-state</w:t>
      </w:r>
      <w:r w:rsidRPr="00B51CD0">
        <w:rPr>
          <w:rStyle w:val="Emphasis"/>
        </w:rPr>
        <w:t xml:space="preserve">; it </w:t>
      </w:r>
      <w:r w:rsidRPr="00B51CD0">
        <w:rPr>
          <w:rStyle w:val="Emphasis"/>
          <w:highlight w:val="cyan"/>
        </w:rPr>
        <w:t>is in a struggle against the very premise of settler colonial capitalism</w:t>
      </w:r>
      <w:r w:rsidRPr="00B51CD0">
        <w:rPr>
          <w:rStyle w:val="Emphasis"/>
        </w:rPr>
        <w:t xml:space="preserve"> that requires the elimination of Indigenous peoples. </w:t>
      </w:r>
      <w:r w:rsidRPr="00B51CD0">
        <w:rPr>
          <w:sz w:val="16"/>
          <w:szCs w:val="16"/>
        </w:rPr>
        <w:t>As Coulthard states unambiguously, “For Indigenous nations to live, capitalism must die.”</w:t>
      </w:r>
      <w:r w:rsidRPr="00B51CD0">
        <w:rPr>
          <w:sz w:val="16"/>
        </w:rPr>
        <w:t xml:space="preserve"> </w:t>
      </w:r>
      <w:bookmarkEnd w:id="0"/>
    </w:p>
    <w:p w14:paraId="6CFAB7B0" w14:textId="77777777" w:rsidR="00FD4E2B" w:rsidRPr="00B51CD0" w:rsidRDefault="00FD4E2B" w:rsidP="00FD4E2B">
      <w:pPr>
        <w:pStyle w:val="Heading4"/>
        <w:spacing w:line="276" w:lineRule="auto"/>
        <w:rPr>
          <w:rFonts w:cs="Calibri"/>
        </w:rPr>
      </w:pPr>
      <w:r w:rsidRPr="00B51CD0">
        <w:rPr>
          <w:rFonts w:cs="Calibri"/>
        </w:rPr>
        <w:t>Blockade alt</w:t>
      </w:r>
    </w:p>
    <w:p w14:paraId="6965BCDE" w14:textId="77777777" w:rsidR="00FD4E2B" w:rsidRPr="00B51CD0" w:rsidRDefault="00FD4E2B" w:rsidP="00FD4E2B">
      <w:pPr>
        <w:spacing w:line="276" w:lineRule="auto"/>
      </w:pPr>
      <w:r w:rsidRPr="00FD4E2B">
        <w:rPr>
          <w:rStyle w:val="Style13ptBold"/>
        </w:rPr>
        <w:t>Cowen</w:t>
      </w:r>
      <w:r w:rsidRPr="00B51CD0">
        <w:t xml:space="preserve">, D. (2024). Crisis in motion. </w:t>
      </w:r>
      <w:r w:rsidRPr="00B51CD0">
        <w:rPr>
          <w:i/>
          <w:iCs/>
        </w:rPr>
        <w:t>South Atlantic Quarterly</w:t>
      </w:r>
      <w:r w:rsidRPr="00B51CD0">
        <w:t xml:space="preserve">, </w:t>
      </w:r>
      <w:r w:rsidRPr="00B51CD0">
        <w:rPr>
          <w:i/>
          <w:iCs/>
        </w:rPr>
        <w:t>123</w:t>
      </w:r>
      <w:r w:rsidRPr="00B51CD0">
        <w:t>(2), 297–320. https://doi.org/10.1215/00382876-11086643 ///B.S.</w:t>
      </w:r>
    </w:p>
    <w:p w14:paraId="7656F42E" w14:textId="4F0C8E07" w:rsidR="00FD4E2B" w:rsidRPr="00B51CD0" w:rsidRDefault="00FD4E2B" w:rsidP="00FD4E2B">
      <w:pPr>
        <w:spacing w:line="276" w:lineRule="auto"/>
        <w:rPr>
          <w:sz w:val="16"/>
          <w:szCs w:val="24"/>
        </w:rPr>
      </w:pPr>
      <w:r w:rsidRPr="00B51CD0">
        <w:rPr>
          <w:sz w:val="16"/>
          <w:szCs w:val="24"/>
        </w:rPr>
        <w:t xml:space="preserve">Even nasty old imperialists can help us to think about imperial motion as infrastructural. Alfred Thayer Mahan—a founding father of classic geopolitics—suggested that the geography of British colonies could be mapped according to a simple logic: the fueling of maritime forces. Mahan (1890) writes that “useful harbors and the conditions of the communications between them constitute . . . the main strategic outlines of the situation.” Infrastructure materializes imperial circulation, and as such becomes a critical site of anti-colonial struggle. Block </w:t>
      </w:r>
      <w:proofErr w:type="spellStart"/>
      <w:r w:rsidRPr="00B51CD0">
        <w:rPr>
          <w:sz w:val="16"/>
          <w:szCs w:val="24"/>
        </w:rPr>
        <w:t>ades</w:t>
      </w:r>
      <w:proofErr w:type="spellEnd"/>
      <w:r w:rsidRPr="00B51CD0">
        <w:rPr>
          <w:sz w:val="16"/>
          <w:szCs w:val="24"/>
        </w:rPr>
        <w:t xml:space="preserve"> of infrastructure serve as embodied practice of refusal in the arsenal of anti-colonial struggle. </w:t>
      </w:r>
      <w:r w:rsidRPr="00B51CD0">
        <w:rPr>
          <w:sz w:val="24"/>
          <w:szCs w:val="24"/>
          <w:u w:val="single"/>
        </w:rPr>
        <w:t xml:space="preserve">Deliberate </w:t>
      </w:r>
      <w:r w:rsidRPr="001144AD">
        <w:rPr>
          <w:sz w:val="24"/>
          <w:szCs w:val="24"/>
          <w:highlight w:val="cyan"/>
          <w:u w:val="single"/>
        </w:rPr>
        <w:t>disruption of rail lines</w:t>
      </w:r>
      <w:r w:rsidRPr="00B51CD0">
        <w:rPr>
          <w:sz w:val="24"/>
          <w:szCs w:val="24"/>
          <w:u w:val="single"/>
        </w:rPr>
        <w:t xml:space="preserve"> and </w:t>
      </w:r>
      <w:r w:rsidRPr="001144AD">
        <w:rPr>
          <w:sz w:val="24"/>
          <w:szCs w:val="24"/>
          <w:highlight w:val="cyan"/>
          <w:u w:val="single"/>
        </w:rPr>
        <w:t>roads</w:t>
      </w:r>
      <w:r w:rsidRPr="00B51CD0">
        <w:rPr>
          <w:sz w:val="24"/>
          <w:szCs w:val="24"/>
          <w:u w:val="single"/>
        </w:rPr>
        <w:t xml:space="preserve">, of </w:t>
      </w:r>
      <w:proofErr w:type="gramStart"/>
      <w:r w:rsidRPr="001144AD">
        <w:rPr>
          <w:sz w:val="24"/>
          <w:szCs w:val="24"/>
          <w:highlight w:val="cyan"/>
          <w:u w:val="single"/>
        </w:rPr>
        <w:t>pipe lines</w:t>
      </w:r>
      <w:proofErr w:type="gramEnd"/>
      <w:r w:rsidRPr="001144AD">
        <w:rPr>
          <w:sz w:val="24"/>
          <w:szCs w:val="24"/>
          <w:highlight w:val="cyan"/>
          <w:u w:val="single"/>
        </w:rPr>
        <w:t xml:space="preserve"> and ports</w:t>
      </w:r>
      <w:r w:rsidRPr="00B51CD0">
        <w:rPr>
          <w:sz w:val="24"/>
          <w:szCs w:val="24"/>
          <w:u w:val="single"/>
        </w:rPr>
        <w:t xml:space="preserve">, </w:t>
      </w:r>
      <w:r w:rsidRPr="001144AD">
        <w:rPr>
          <w:sz w:val="24"/>
          <w:szCs w:val="24"/>
          <w:highlight w:val="cyan"/>
          <w:u w:val="single"/>
        </w:rPr>
        <w:t>by Black and Indigenous people</w:t>
      </w:r>
      <w:r w:rsidRPr="00B51CD0">
        <w:rPr>
          <w:sz w:val="24"/>
          <w:szCs w:val="24"/>
          <w:u w:val="single"/>
        </w:rPr>
        <w:t xml:space="preserve"> is an enactment of refusal that </w:t>
      </w:r>
      <w:r w:rsidRPr="001144AD">
        <w:rPr>
          <w:sz w:val="24"/>
          <w:szCs w:val="24"/>
          <w:highlight w:val="cyan"/>
          <w:u w:val="single"/>
        </w:rPr>
        <w:t>brings the “objective” and “subjective” dimensions of crisis onto common ground through spatial practice</w:t>
      </w:r>
      <w:r w:rsidRPr="00B51CD0">
        <w:rPr>
          <w:sz w:val="16"/>
          <w:szCs w:val="24"/>
        </w:rPr>
        <w:t xml:space="preserve">. In their spatial and temporal precision, </w:t>
      </w:r>
      <w:r w:rsidRPr="00B51CD0">
        <w:rPr>
          <w:sz w:val="24"/>
          <w:szCs w:val="24"/>
          <w:u w:val="single"/>
        </w:rPr>
        <w:t>refusal through blockade transforms the ongoing crises lived by colonized people</w:t>
      </w:r>
      <w:r w:rsidRPr="00B51CD0">
        <w:rPr>
          <w:sz w:val="16"/>
          <w:szCs w:val="24"/>
        </w:rPr>
        <w:t xml:space="preserve">—what Eugene Brennan refers to in the introduction to this special issue as </w:t>
      </w:r>
      <w:r w:rsidRPr="00B51CD0">
        <w:rPr>
          <w:sz w:val="24"/>
          <w:szCs w:val="24"/>
          <w:u w:val="single"/>
        </w:rPr>
        <w:t>“</w:t>
      </w:r>
      <w:r w:rsidRPr="001144AD">
        <w:rPr>
          <w:sz w:val="24"/>
          <w:szCs w:val="24"/>
          <w:highlight w:val="cyan"/>
          <w:u w:val="single"/>
        </w:rPr>
        <w:t>crisis as tendency”—</w:t>
      </w:r>
      <w:r w:rsidRPr="001144AD">
        <w:rPr>
          <w:sz w:val="24"/>
          <w:szCs w:val="24"/>
          <w:u w:val="single"/>
        </w:rPr>
        <w:t>into a general and temporally precise crisis “as event,” of and for expanded reproduction.</w:t>
      </w:r>
      <w:r w:rsidRPr="00B51CD0">
        <w:rPr>
          <w:sz w:val="16"/>
          <w:szCs w:val="24"/>
        </w:rPr>
        <w:t xml:space="preserve"> </w:t>
      </w:r>
    </w:p>
    <w:p w14:paraId="00E27B6E" w14:textId="77777777" w:rsidR="00FD4E2B" w:rsidRPr="00B51CD0" w:rsidRDefault="00FD4E2B" w:rsidP="00FD4E2B">
      <w:pPr>
        <w:spacing w:line="276" w:lineRule="auto"/>
        <w:rPr>
          <w:sz w:val="24"/>
          <w:szCs w:val="24"/>
          <w:u w:val="single"/>
        </w:rPr>
      </w:pPr>
      <w:r w:rsidRPr="00B51CD0">
        <w:rPr>
          <w:sz w:val="16"/>
          <w:szCs w:val="24"/>
        </w:rPr>
        <w:t xml:space="preserve">The sections that follow </w:t>
      </w:r>
      <w:r w:rsidRPr="001144AD">
        <w:rPr>
          <w:sz w:val="24"/>
          <w:szCs w:val="24"/>
          <w:highlight w:val="cyan"/>
          <w:u w:val="single"/>
        </w:rPr>
        <w:t>ground</w:t>
      </w:r>
      <w:r w:rsidRPr="00B51CD0">
        <w:rPr>
          <w:sz w:val="24"/>
          <w:szCs w:val="24"/>
          <w:u w:val="single"/>
        </w:rPr>
        <w:t xml:space="preserve"> </w:t>
      </w:r>
      <w:r w:rsidRPr="00B51CD0">
        <w:rPr>
          <w:sz w:val="16"/>
          <w:szCs w:val="24"/>
        </w:rPr>
        <w:t xml:space="preserve">these </w:t>
      </w:r>
      <w:r w:rsidRPr="001144AD">
        <w:rPr>
          <w:sz w:val="24"/>
          <w:szCs w:val="24"/>
          <w:highlight w:val="cyan"/>
          <w:u w:val="single"/>
        </w:rPr>
        <w:t>ideas in</w:t>
      </w:r>
      <w:r w:rsidRPr="00B51CD0">
        <w:rPr>
          <w:sz w:val="24"/>
          <w:szCs w:val="24"/>
          <w:u w:val="single"/>
        </w:rPr>
        <w:t xml:space="preserve"> particular </w:t>
      </w:r>
      <w:r w:rsidRPr="001144AD">
        <w:rPr>
          <w:sz w:val="24"/>
          <w:szCs w:val="24"/>
          <w:highlight w:val="cyan"/>
          <w:u w:val="single"/>
        </w:rPr>
        <w:t>times and places where crises</w:t>
      </w:r>
      <w:r w:rsidRPr="00B51CD0">
        <w:rPr>
          <w:sz w:val="24"/>
          <w:szCs w:val="24"/>
          <w:u w:val="single"/>
        </w:rPr>
        <w:t xml:space="preserve"> in the realm of </w:t>
      </w:r>
      <w:r w:rsidRPr="001144AD">
        <w:rPr>
          <w:sz w:val="24"/>
          <w:szCs w:val="24"/>
          <w:highlight w:val="cyan"/>
          <w:u w:val="single"/>
        </w:rPr>
        <w:t>circulation translate into crises in the reproduction of life</w:t>
      </w:r>
      <w:r w:rsidRPr="00B51CD0">
        <w:rPr>
          <w:sz w:val="24"/>
          <w:szCs w:val="24"/>
          <w:u w:val="single"/>
        </w:rPr>
        <w:t>.</w:t>
      </w:r>
      <w:r w:rsidRPr="00B51CD0">
        <w:rPr>
          <w:sz w:val="16"/>
          <w:szCs w:val="24"/>
        </w:rPr>
        <w:t xml:space="preserve"> While these stories trace seemingly distinct worlds, they cannot be pulled apart. </w:t>
      </w:r>
      <w:r w:rsidRPr="00B51CD0">
        <w:rPr>
          <w:sz w:val="24"/>
          <w:szCs w:val="24"/>
          <w:u w:val="single"/>
        </w:rPr>
        <w:t xml:space="preserve">The promise of </w:t>
      </w:r>
      <w:r w:rsidRPr="001144AD">
        <w:rPr>
          <w:sz w:val="24"/>
          <w:szCs w:val="24"/>
          <w:highlight w:val="cyan"/>
          <w:u w:val="single"/>
        </w:rPr>
        <w:t xml:space="preserve">an infrastructural analysis of the </w:t>
      </w:r>
      <w:proofErr w:type="gramStart"/>
      <w:r w:rsidRPr="001144AD">
        <w:rPr>
          <w:sz w:val="24"/>
          <w:szCs w:val="24"/>
          <w:highlight w:val="cyan"/>
          <w:u w:val="single"/>
        </w:rPr>
        <w:t xml:space="preserve">cri </w:t>
      </w:r>
      <w:proofErr w:type="spellStart"/>
      <w:r w:rsidRPr="001144AD">
        <w:rPr>
          <w:sz w:val="24"/>
          <w:szCs w:val="24"/>
          <w:highlight w:val="cyan"/>
          <w:u w:val="single"/>
        </w:rPr>
        <w:t>ses</w:t>
      </w:r>
      <w:proofErr w:type="spellEnd"/>
      <w:proofErr w:type="gramEnd"/>
      <w:r w:rsidRPr="001144AD">
        <w:rPr>
          <w:sz w:val="24"/>
          <w:szCs w:val="24"/>
          <w:highlight w:val="cyan"/>
          <w:u w:val="single"/>
        </w:rPr>
        <w:t xml:space="preserve"> of motion</w:t>
      </w:r>
      <w:r w:rsidRPr="00B51CD0">
        <w:rPr>
          <w:sz w:val="24"/>
          <w:szCs w:val="24"/>
          <w:u w:val="single"/>
        </w:rPr>
        <w:t xml:space="preserve"> that constitute our collective predicament is derived from </w:t>
      </w:r>
      <w:proofErr w:type="gramStart"/>
      <w:r w:rsidRPr="00B51CD0">
        <w:rPr>
          <w:sz w:val="24"/>
          <w:szCs w:val="24"/>
          <w:u w:val="single"/>
        </w:rPr>
        <w:t xml:space="preserve">read </w:t>
      </w:r>
      <w:proofErr w:type="spellStart"/>
      <w:r w:rsidRPr="00B51CD0">
        <w:rPr>
          <w:sz w:val="24"/>
          <w:szCs w:val="24"/>
          <w:u w:val="single"/>
        </w:rPr>
        <w:t>ing</w:t>
      </w:r>
      <w:proofErr w:type="spellEnd"/>
      <w:proofErr w:type="gramEnd"/>
      <w:r w:rsidRPr="00B51CD0">
        <w:rPr>
          <w:sz w:val="24"/>
          <w:szCs w:val="24"/>
          <w:u w:val="single"/>
        </w:rPr>
        <w:t xml:space="preserve"> them together, as crises of expanded reproduction.</w:t>
      </w:r>
    </w:p>
    <w:p w14:paraId="0BA5E209" w14:textId="77777777" w:rsidR="00FD4E2B" w:rsidRPr="00B51CD0" w:rsidRDefault="00FD4E2B" w:rsidP="00FD4E2B">
      <w:pPr>
        <w:spacing w:line="276" w:lineRule="auto"/>
        <w:rPr>
          <w:sz w:val="24"/>
          <w:szCs w:val="24"/>
          <w:u w:val="single"/>
        </w:rPr>
      </w:pPr>
    </w:p>
    <w:p w14:paraId="75DD3A26" w14:textId="77777777" w:rsidR="00FD4E2B" w:rsidRPr="00B51CD0" w:rsidRDefault="00FD4E2B" w:rsidP="00FD4E2B">
      <w:pPr>
        <w:pStyle w:val="Heading4"/>
        <w:spacing w:line="276" w:lineRule="auto"/>
        <w:rPr>
          <w:rFonts w:cs="Calibri"/>
          <w:sz w:val="24"/>
          <w:szCs w:val="24"/>
        </w:rPr>
      </w:pPr>
      <w:r w:rsidRPr="00B51CD0">
        <w:rPr>
          <w:rFonts w:cs="Calibri"/>
          <w:sz w:val="24"/>
          <w:szCs w:val="24"/>
        </w:rPr>
        <w:t>Refusal/ alt solves</w:t>
      </w:r>
    </w:p>
    <w:p w14:paraId="5C8A59C8" w14:textId="2FB18B72" w:rsidR="00FD4E2B" w:rsidRPr="00B51CD0" w:rsidRDefault="00FD4E2B" w:rsidP="00FD4E2B">
      <w:pPr>
        <w:spacing w:line="276" w:lineRule="auto"/>
      </w:pPr>
      <w:r w:rsidRPr="00FD4E2B">
        <w:rPr>
          <w:rStyle w:val="Style13ptBold"/>
        </w:rPr>
        <w:t>Cowen</w:t>
      </w:r>
      <w:r w:rsidRPr="00B51CD0">
        <w:t>, D. (</w:t>
      </w:r>
      <w:r w:rsidRPr="00FD4E2B">
        <w:rPr>
          <w:rStyle w:val="Style13ptBold"/>
        </w:rPr>
        <w:t>2024</w:t>
      </w:r>
      <w:r w:rsidRPr="00B51CD0">
        <w:t xml:space="preserve">). Crisis in motion. </w:t>
      </w:r>
      <w:r w:rsidRPr="00B51CD0">
        <w:rPr>
          <w:i/>
          <w:iCs/>
        </w:rPr>
        <w:t>South Atlantic Quarterly</w:t>
      </w:r>
      <w:r w:rsidRPr="00B51CD0">
        <w:t xml:space="preserve">, </w:t>
      </w:r>
      <w:r w:rsidRPr="00B51CD0">
        <w:rPr>
          <w:i/>
          <w:iCs/>
        </w:rPr>
        <w:t>123</w:t>
      </w:r>
      <w:r w:rsidRPr="00B51CD0">
        <w:t>(2), 297–320. https://doi.org/10.1215/00382876-11086643 ///B.S.</w:t>
      </w:r>
    </w:p>
    <w:p w14:paraId="42A327DF" w14:textId="77777777" w:rsidR="00FD4E2B" w:rsidRPr="00B51CD0" w:rsidRDefault="00FD4E2B" w:rsidP="00FD4E2B">
      <w:pPr>
        <w:spacing w:line="276" w:lineRule="auto"/>
        <w:rPr>
          <w:sz w:val="16"/>
          <w:szCs w:val="24"/>
        </w:rPr>
      </w:pPr>
      <w:r w:rsidRPr="00B51CD0">
        <w:rPr>
          <w:sz w:val="16"/>
          <w:szCs w:val="24"/>
        </w:rPr>
        <w:t>Barbadian poet Kamau Brathwaite writes, “</w:t>
      </w:r>
      <w:r w:rsidRPr="00B51CD0">
        <w:rPr>
          <w:sz w:val="24"/>
          <w:szCs w:val="24"/>
          <w:u w:val="single"/>
        </w:rPr>
        <w:t>That moment of utter disaster, the very moment when it seems almost hopeless, too difficult to proceed, you begin to glimpse a kind of radiance on the other end of the maelstrom</w:t>
      </w:r>
      <w:r w:rsidRPr="00B51CD0">
        <w:rPr>
          <w:sz w:val="16"/>
          <w:szCs w:val="24"/>
        </w:rPr>
        <w:t xml:space="preserve">” (McSweeney n.d.). This </w:t>
      </w:r>
      <w:r w:rsidRPr="006D7DC2">
        <w:rPr>
          <w:sz w:val="24"/>
          <w:szCs w:val="24"/>
          <w:highlight w:val="cyan"/>
          <w:u w:val="single"/>
        </w:rPr>
        <w:t xml:space="preserve">capacity to see possibility through the depths of catastrophe and to do so from a place of investment is exquisite and </w:t>
      </w:r>
      <w:proofErr w:type="gramStart"/>
      <w:r w:rsidRPr="006D7DC2">
        <w:rPr>
          <w:sz w:val="24"/>
          <w:szCs w:val="24"/>
          <w:highlight w:val="cyan"/>
          <w:u w:val="single"/>
        </w:rPr>
        <w:t>hum bling</w:t>
      </w:r>
      <w:proofErr w:type="gramEnd"/>
      <w:r w:rsidRPr="00B51CD0">
        <w:rPr>
          <w:sz w:val="24"/>
          <w:szCs w:val="24"/>
          <w:u w:val="single"/>
        </w:rPr>
        <w:t>.</w:t>
      </w:r>
      <w:r w:rsidRPr="00B51CD0">
        <w:rPr>
          <w:sz w:val="16"/>
          <w:szCs w:val="24"/>
        </w:rPr>
        <w:t xml:space="preserve"> Estes crafts</w:t>
      </w:r>
      <w:r w:rsidRPr="00B51CD0">
        <w:rPr>
          <w:sz w:val="24"/>
          <w:szCs w:val="24"/>
          <w:u w:val="single"/>
        </w:rPr>
        <w:t xml:space="preserve"> </w:t>
      </w:r>
      <w:r w:rsidRPr="006D7DC2">
        <w:rPr>
          <w:sz w:val="24"/>
          <w:szCs w:val="24"/>
          <w:highlight w:val="cyan"/>
          <w:u w:val="single"/>
        </w:rPr>
        <w:t>a</w:t>
      </w:r>
      <w:r w:rsidRPr="00B51CD0">
        <w:rPr>
          <w:sz w:val="16"/>
          <w:szCs w:val="24"/>
        </w:rPr>
        <w:t xml:space="preserve"> similar </w:t>
      </w:r>
      <w:r w:rsidRPr="006D7DC2">
        <w:rPr>
          <w:sz w:val="24"/>
          <w:szCs w:val="24"/>
          <w:highlight w:val="cyan"/>
          <w:u w:val="single"/>
        </w:rPr>
        <w:t xml:space="preserve">path through the crisis </w:t>
      </w:r>
      <w:proofErr w:type="gramStart"/>
      <w:r w:rsidRPr="006D7DC2">
        <w:rPr>
          <w:sz w:val="24"/>
          <w:szCs w:val="24"/>
          <w:highlight w:val="cyan"/>
          <w:u w:val="single"/>
        </w:rPr>
        <w:t>of settler</w:t>
      </w:r>
      <w:proofErr w:type="gramEnd"/>
      <w:r w:rsidRPr="006D7DC2">
        <w:rPr>
          <w:sz w:val="24"/>
          <w:szCs w:val="24"/>
          <w:highlight w:val="cyan"/>
          <w:u w:val="single"/>
        </w:rPr>
        <w:t xml:space="preserve"> colonial </w:t>
      </w:r>
      <w:proofErr w:type="gramStart"/>
      <w:r w:rsidRPr="006D7DC2">
        <w:rPr>
          <w:sz w:val="24"/>
          <w:szCs w:val="24"/>
          <w:highlight w:val="cyan"/>
          <w:u w:val="single"/>
        </w:rPr>
        <w:t>infra structure</w:t>
      </w:r>
      <w:proofErr w:type="gramEnd"/>
      <w:r w:rsidRPr="00B51CD0">
        <w:rPr>
          <w:sz w:val="16"/>
          <w:szCs w:val="24"/>
        </w:rPr>
        <w:t>. Estes (2019) writes that “</w:t>
      </w:r>
      <w:r w:rsidRPr="00B51CD0">
        <w:rPr>
          <w:sz w:val="24"/>
          <w:szCs w:val="24"/>
          <w:u w:val="single"/>
        </w:rPr>
        <w:t xml:space="preserve">new pipelines are creeping across the continent like a spiderweb, with frightening speed, but in the process, they are also connecting and inciting to action disparate communities of the exploited and dispossessed.” </w:t>
      </w:r>
      <w:r w:rsidRPr="006D7DC2">
        <w:rPr>
          <w:sz w:val="24"/>
          <w:szCs w:val="24"/>
          <w:highlight w:val="cyan"/>
          <w:u w:val="single"/>
        </w:rPr>
        <w:t>The catastrophe of current times is clear</w:t>
      </w:r>
      <w:r w:rsidRPr="00B51CD0">
        <w:rPr>
          <w:sz w:val="16"/>
          <w:szCs w:val="24"/>
        </w:rPr>
        <w:t xml:space="preserve">. Across these three entangled stories of expanded reproduction, I have lingered in the violence: </w:t>
      </w:r>
      <w:r w:rsidRPr="006B0DC4">
        <w:rPr>
          <w:sz w:val="24"/>
          <w:szCs w:val="24"/>
          <w:highlight w:val="cyan"/>
          <w:u w:val="single"/>
        </w:rPr>
        <w:t>the necro politics of contemporary supply chains</w:t>
      </w:r>
      <w:r w:rsidRPr="00B51CD0">
        <w:rPr>
          <w:sz w:val="24"/>
          <w:szCs w:val="24"/>
          <w:u w:val="single"/>
        </w:rPr>
        <w:t xml:space="preserve">, </w:t>
      </w:r>
      <w:r w:rsidRPr="006B0DC4">
        <w:rPr>
          <w:sz w:val="24"/>
          <w:szCs w:val="24"/>
          <w:highlight w:val="cyan"/>
          <w:u w:val="single"/>
        </w:rPr>
        <w:t xml:space="preserve">the colonial afterlives of its </w:t>
      </w:r>
      <w:proofErr w:type="gramStart"/>
      <w:r w:rsidRPr="006B0DC4">
        <w:rPr>
          <w:sz w:val="24"/>
          <w:szCs w:val="24"/>
          <w:highlight w:val="cyan"/>
          <w:u w:val="single"/>
        </w:rPr>
        <w:t>infra structures</w:t>
      </w:r>
      <w:proofErr w:type="gramEnd"/>
      <w:r w:rsidRPr="00B51CD0">
        <w:rPr>
          <w:sz w:val="24"/>
          <w:szCs w:val="24"/>
          <w:u w:val="single"/>
        </w:rPr>
        <w:t xml:space="preserve">, and the destruction of planetary ecologies that have us hurtling toward apocalypse. </w:t>
      </w:r>
      <w:r w:rsidRPr="006B0DC4">
        <w:rPr>
          <w:sz w:val="24"/>
          <w:szCs w:val="24"/>
          <w:highlight w:val="cyan"/>
          <w:u w:val="single"/>
        </w:rPr>
        <w:t>But what marks this moment is not just crisis but the movements creating possibility for substantial and sustained transformation</w:t>
      </w:r>
      <w:r w:rsidRPr="00B51CD0">
        <w:rPr>
          <w:sz w:val="24"/>
          <w:szCs w:val="24"/>
          <w:u w:val="single"/>
        </w:rPr>
        <w:t>.</w:t>
      </w:r>
      <w:r w:rsidRPr="00B51CD0">
        <w:rPr>
          <w:sz w:val="16"/>
          <w:szCs w:val="24"/>
        </w:rPr>
        <w:t xml:space="preserve"> At each of the many sites we have encountered, fierce struggle confronts efforts to expand imperial reproduction. From Amazon workers to the Ama </w:t>
      </w:r>
      <w:proofErr w:type="spellStart"/>
      <w:r w:rsidRPr="00B51CD0">
        <w:rPr>
          <w:sz w:val="16"/>
          <w:szCs w:val="24"/>
        </w:rPr>
        <w:t>zon</w:t>
      </w:r>
      <w:proofErr w:type="spellEnd"/>
      <w:r w:rsidRPr="00B51CD0">
        <w:rPr>
          <w:sz w:val="16"/>
          <w:szCs w:val="24"/>
        </w:rPr>
        <w:t>, from the streets of Montreal to the central plains, these “disparate com munities of the exploited and dispossessed” are saying no and investing instead in motion’s fugitive forms</w:t>
      </w:r>
      <w:r w:rsidRPr="00B51CD0">
        <w:rPr>
          <w:sz w:val="24"/>
          <w:szCs w:val="24"/>
          <w:u w:val="single"/>
        </w:rPr>
        <w:t xml:space="preserve">. </w:t>
      </w:r>
      <w:r w:rsidRPr="006B0DC4">
        <w:rPr>
          <w:sz w:val="24"/>
          <w:szCs w:val="24"/>
          <w:highlight w:val="cyan"/>
          <w:u w:val="single"/>
        </w:rPr>
        <w:t>In their refusal</w:t>
      </w:r>
      <w:r w:rsidRPr="00B51CD0">
        <w:rPr>
          <w:sz w:val="24"/>
          <w:szCs w:val="24"/>
          <w:u w:val="single"/>
        </w:rPr>
        <w:t xml:space="preserve"> of the status quo, </w:t>
      </w:r>
      <w:r w:rsidRPr="006B0DC4">
        <w:rPr>
          <w:sz w:val="24"/>
          <w:szCs w:val="24"/>
          <w:highlight w:val="cyan"/>
          <w:u w:val="single"/>
        </w:rPr>
        <w:t>these movements make possible other forms of motion</w:t>
      </w:r>
      <w:r w:rsidRPr="00B51CD0">
        <w:rPr>
          <w:sz w:val="24"/>
          <w:szCs w:val="24"/>
          <w:u w:val="single"/>
        </w:rPr>
        <w:t>.</w:t>
      </w:r>
      <w:r w:rsidRPr="00B51CD0">
        <w:rPr>
          <w:sz w:val="16"/>
          <w:szCs w:val="24"/>
        </w:rPr>
        <w:t xml:space="preserve"> Mohawk scholar Audra Simpson (2014) pursues the concept of </w:t>
      </w:r>
      <w:r w:rsidRPr="006B0DC4">
        <w:rPr>
          <w:sz w:val="24"/>
          <w:szCs w:val="24"/>
          <w:highlight w:val="cyan"/>
          <w:u w:val="single"/>
        </w:rPr>
        <w:t>refusal</w:t>
      </w:r>
      <w:r w:rsidRPr="00B51CD0">
        <w:rPr>
          <w:sz w:val="24"/>
          <w:szCs w:val="24"/>
          <w:u w:val="single"/>
        </w:rPr>
        <w:t xml:space="preserve"> in the context of colonial dispossession</w:t>
      </w:r>
      <w:r w:rsidRPr="00B51CD0">
        <w:rPr>
          <w:sz w:val="16"/>
          <w:szCs w:val="24"/>
        </w:rPr>
        <w:t xml:space="preserve">, suggesting that it </w:t>
      </w:r>
      <w:r w:rsidRPr="00B51CD0">
        <w:rPr>
          <w:sz w:val="24"/>
          <w:szCs w:val="24"/>
          <w:u w:val="single"/>
        </w:rPr>
        <w:t xml:space="preserve">is distinct from “resistance” in that it </w:t>
      </w:r>
      <w:r w:rsidRPr="006B0DC4">
        <w:rPr>
          <w:sz w:val="24"/>
          <w:szCs w:val="24"/>
          <w:highlight w:val="cyan"/>
          <w:u w:val="single"/>
        </w:rPr>
        <w:t>rejects outright the entire paradigm of colonial thought, value, and action. Refusal is the rejection of settler state legitimacy and authority</w:t>
      </w:r>
      <w:r w:rsidRPr="00B51CD0">
        <w:rPr>
          <w:sz w:val="24"/>
          <w:szCs w:val="24"/>
          <w:u w:val="single"/>
        </w:rPr>
        <w:t xml:space="preserve">, </w:t>
      </w:r>
      <w:r w:rsidRPr="00B51CD0">
        <w:rPr>
          <w:sz w:val="16"/>
          <w:szCs w:val="24"/>
        </w:rPr>
        <w:t xml:space="preserve">she argues, and </w:t>
      </w:r>
      <w:r w:rsidRPr="006B0DC4">
        <w:rPr>
          <w:sz w:val="24"/>
          <w:szCs w:val="24"/>
          <w:highlight w:val="cyan"/>
          <w:u w:val="single"/>
        </w:rPr>
        <w:t xml:space="preserve">it </w:t>
      </w:r>
      <w:proofErr w:type="gramStart"/>
      <w:r w:rsidRPr="006B0DC4">
        <w:rPr>
          <w:sz w:val="24"/>
          <w:szCs w:val="24"/>
          <w:highlight w:val="cyan"/>
          <w:u w:val="single"/>
        </w:rPr>
        <w:t>opens up</w:t>
      </w:r>
      <w:proofErr w:type="gramEnd"/>
      <w:r w:rsidRPr="006B0DC4">
        <w:rPr>
          <w:sz w:val="24"/>
          <w:szCs w:val="24"/>
          <w:highlight w:val="cyan"/>
          <w:u w:val="single"/>
        </w:rPr>
        <w:t xml:space="preserve"> “a possibility for doing things differ </w:t>
      </w:r>
      <w:proofErr w:type="spellStart"/>
      <w:r w:rsidRPr="006B0DC4">
        <w:rPr>
          <w:sz w:val="24"/>
          <w:szCs w:val="24"/>
          <w:highlight w:val="cyan"/>
          <w:u w:val="single"/>
        </w:rPr>
        <w:t>ently</w:t>
      </w:r>
      <w:proofErr w:type="spellEnd"/>
      <w:r w:rsidRPr="00B51CD0">
        <w:rPr>
          <w:sz w:val="16"/>
          <w:szCs w:val="24"/>
        </w:rPr>
        <w:t xml:space="preserve">” (7). Tina </w:t>
      </w:r>
      <w:proofErr w:type="spellStart"/>
      <w:r w:rsidRPr="00B51CD0">
        <w:rPr>
          <w:sz w:val="16"/>
          <w:szCs w:val="24"/>
        </w:rPr>
        <w:t>Campt</w:t>
      </w:r>
      <w:proofErr w:type="spellEnd"/>
      <w:r w:rsidRPr="00B51CD0">
        <w:rPr>
          <w:sz w:val="16"/>
          <w:szCs w:val="24"/>
        </w:rPr>
        <w:t xml:space="preserve"> (2019) also sees refusal as “</w:t>
      </w:r>
      <w:r w:rsidRPr="00B51CD0">
        <w:rPr>
          <w:sz w:val="24"/>
          <w:szCs w:val="24"/>
          <w:u w:val="single"/>
        </w:rPr>
        <w:t>a rejection of the status quo as livable and the creation of possibility in the face of negation.”</w:t>
      </w:r>
      <w:r w:rsidRPr="00B51CD0">
        <w:rPr>
          <w:sz w:val="16"/>
          <w:szCs w:val="24"/>
        </w:rPr>
        <w:t xml:space="preserve"> For </w:t>
      </w:r>
      <w:proofErr w:type="spellStart"/>
      <w:r w:rsidRPr="00B51CD0">
        <w:rPr>
          <w:sz w:val="16"/>
          <w:szCs w:val="24"/>
        </w:rPr>
        <w:t>Campt</w:t>
      </w:r>
      <w:proofErr w:type="spellEnd"/>
      <w:r w:rsidRPr="00B51CD0">
        <w:rPr>
          <w:sz w:val="16"/>
          <w:szCs w:val="24"/>
        </w:rPr>
        <w:t>, it is “</w:t>
      </w:r>
      <w:r w:rsidRPr="006B0DC4">
        <w:rPr>
          <w:sz w:val="24"/>
          <w:szCs w:val="24"/>
          <w:highlight w:val="cyan"/>
          <w:u w:val="single"/>
        </w:rPr>
        <w:t>a refusal to recognize a system that renders you fundamentally illegible and unintelligible</w:t>
      </w:r>
      <w:r w:rsidRPr="00B51CD0">
        <w:rPr>
          <w:sz w:val="24"/>
          <w:szCs w:val="24"/>
          <w:u w:val="single"/>
        </w:rPr>
        <w:t xml:space="preserve"> . . . using negation as a generative and creative source of disorderly power </w:t>
      </w:r>
      <w:r w:rsidRPr="006B0DC4">
        <w:rPr>
          <w:sz w:val="24"/>
          <w:szCs w:val="24"/>
          <w:highlight w:val="cyan"/>
          <w:u w:val="single"/>
        </w:rPr>
        <w:t>to embrace the possibility of living otherwise</w:t>
      </w:r>
      <w:r w:rsidRPr="00B51CD0">
        <w:rPr>
          <w:sz w:val="24"/>
          <w:szCs w:val="24"/>
          <w:u w:val="single"/>
        </w:rPr>
        <w:t>.</w:t>
      </w:r>
      <w:r w:rsidRPr="00B51CD0">
        <w:rPr>
          <w:sz w:val="16"/>
          <w:szCs w:val="24"/>
        </w:rPr>
        <w:t xml:space="preserve">” In her engagement with </w:t>
      </w:r>
      <w:r w:rsidRPr="00B51CD0">
        <w:rPr>
          <w:sz w:val="24"/>
          <w:szCs w:val="24"/>
          <w:u w:val="single"/>
        </w:rPr>
        <w:t>the spatial practice of refusal</w:t>
      </w:r>
      <w:r w:rsidRPr="00B51CD0">
        <w:rPr>
          <w:sz w:val="16"/>
          <w:szCs w:val="24"/>
        </w:rPr>
        <w:t xml:space="preserve">, Leanne Simp son (2021) tells stories of the beaver. She explores the work of this beautiful creature that blocks some flows, enabling whole new ecologies to flourish. The blockade is a “counter logistical” </w:t>
      </w:r>
      <w:r w:rsidRPr="00B51CD0">
        <w:rPr>
          <w:sz w:val="24"/>
          <w:szCs w:val="24"/>
          <w:u w:val="single"/>
        </w:rPr>
        <w:t>practice of refusal</w:t>
      </w:r>
      <w:r w:rsidRPr="00B51CD0">
        <w:rPr>
          <w:sz w:val="16"/>
          <w:szCs w:val="24"/>
        </w:rPr>
        <w:t xml:space="preserve"> that exemplifies this perspective of </w:t>
      </w:r>
      <w:r w:rsidRPr="00B51CD0">
        <w:rPr>
          <w:sz w:val="24"/>
          <w:szCs w:val="24"/>
          <w:u w:val="single"/>
        </w:rPr>
        <w:t xml:space="preserve">having both disruptive and generative effects. </w:t>
      </w:r>
      <w:r w:rsidRPr="006B0DC4">
        <w:rPr>
          <w:sz w:val="24"/>
          <w:szCs w:val="24"/>
          <w:highlight w:val="cyan"/>
          <w:u w:val="single"/>
        </w:rPr>
        <w:t xml:space="preserve">Blockades have long been mobilized against colonial infrastructure to disrupt colonial </w:t>
      </w:r>
      <w:proofErr w:type="spellStart"/>
      <w:r w:rsidRPr="006B0DC4">
        <w:rPr>
          <w:sz w:val="24"/>
          <w:szCs w:val="24"/>
          <w:highlight w:val="cyan"/>
          <w:u w:val="single"/>
        </w:rPr>
        <w:t>cir</w:t>
      </w:r>
      <w:proofErr w:type="spellEnd"/>
      <w:r w:rsidRPr="006B0DC4">
        <w:rPr>
          <w:sz w:val="24"/>
          <w:szCs w:val="24"/>
          <w:highlight w:val="cyan"/>
          <w:u w:val="single"/>
        </w:rPr>
        <w:t xml:space="preserve"> </w:t>
      </w:r>
      <w:proofErr w:type="spellStart"/>
      <w:r w:rsidRPr="006B0DC4">
        <w:rPr>
          <w:sz w:val="24"/>
          <w:szCs w:val="24"/>
          <w:highlight w:val="cyan"/>
          <w:u w:val="single"/>
        </w:rPr>
        <w:t>culation</w:t>
      </w:r>
      <w:proofErr w:type="spellEnd"/>
      <w:r w:rsidRPr="00B51CD0">
        <w:rPr>
          <w:sz w:val="16"/>
          <w:szCs w:val="24"/>
        </w:rPr>
        <w:t xml:space="preserve">. At a recent forum with </w:t>
      </w:r>
      <w:r w:rsidRPr="006B0DC4">
        <w:rPr>
          <w:sz w:val="24"/>
          <w:szCs w:val="24"/>
          <w:highlight w:val="cyan"/>
          <w:u w:val="single"/>
        </w:rPr>
        <w:t>leaders in the “Land Back” movement</w:t>
      </w:r>
      <w:r w:rsidRPr="00B51CD0">
        <w:rPr>
          <w:sz w:val="16"/>
          <w:szCs w:val="24"/>
        </w:rPr>
        <w:t>, Kanahus Manuel, a member of the Secwepemc Women’s Warrior Society, explained, “</w:t>
      </w:r>
      <w:r w:rsidRPr="006D7DC2">
        <w:rPr>
          <w:sz w:val="24"/>
          <w:szCs w:val="24"/>
          <w:highlight w:val="cyan"/>
          <w:u w:val="single"/>
        </w:rPr>
        <w:t>Blockades have been one of our go-</w:t>
      </w:r>
      <w:proofErr w:type="spellStart"/>
      <w:r w:rsidRPr="006D7DC2">
        <w:rPr>
          <w:sz w:val="24"/>
          <w:szCs w:val="24"/>
          <w:highlight w:val="cyan"/>
          <w:u w:val="single"/>
        </w:rPr>
        <w:t>tos</w:t>
      </w:r>
      <w:proofErr w:type="spellEnd"/>
      <w:r w:rsidRPr="00B51CD0">
        <w:rPr>
          <w:sz w:val="24"/>
          <w:szCs w:val="24"/>
          <w:u w:val="single"/>
        </w:rPr>
        <w:t xml:space="preserve"> as Indigenous people when we’re talking about direct action</w:t>
      </w:r>
      <w:r w:rsidRPr="00B51CD0">
        <w:rPr>
          <w:sz w:val="16"/>
          <w:szCs w:val="24"/>
        </w:rPr>
        <w:t>” (Yellowhead Institute 2020). Manuel situates the power of the blockade in the context of extractive logistics: “</w:t>
      </w:r>
      <w:r w:rsidRPr="00B51CD0">
        <w:rPr>
          <w:sz w:val="24"/>
          <w:szCs w:val="24"/>
          <w:u w:val="single"/>
        </w:rPr>
        <w:t xml:space="preserve">I think about </w:t>
      </w:r>
      <w:r w:rsidRPr="006D7DC2">
        <w:rPr>
          <w:sz w:val="24"/>
          <w:szCs w:val="24"/>
          <w:highlight w:val="cyan"/>
          <w:u w:val="single"/>
        </w:rPr>
        <w:t>the resources extracted without</w:t>
      </w:r>
      <w:r w:rsidRPr="00B51CD0">
        <w:rPr>
          <w:sz w:val="24"/>
          <w:szCs w:val="24"/>
          <w:u w:val="single"/>
        </w:rPr>
        <w:t xml:space="preserve"> our </w:t>
      </w:r>
      <w:r w:rsidRPr="006D7DC2">
        <w:rPr>
          <w:sz w:val="24"/>
          <w:szCs w:val="24"/>
          <w:highlight w:val="cyan"/>
          <w:u w:val="single"/>
        </w:rPr>
        <w:t>consent.</w:t>
      </w:r>
      <w:r w:rsidRPr="00B51CD0">
        <w:rPr>
          <w:sz w:val="24"/>
          <w:szCs w:val="24"/>
          <w:u w:val="single"/>
        </w:rPr>
        <w:t xml:space="preserve"> </w:t>
      </w:r>
      <w:r w:rsidRPr="006D7DC2">
        <w:rPr>
          <w:sz w:val="24"/>
          <w:szCs w:val="24"/>
          <w:highlight w:val="cyan"/>
          <w:u w:val="single"/>
        </w:rPr>
        <w:t>It’s always about getting</w:t>
      </w:r>
      <w:r w:rsidRPr="00B51CD0">
        <w:rPr>
          <w:sz w:val="24"/>
          <w:szCs w:val="24"/>
          <w:u w:val="single"/>
        </w:rPr>
        <w:t xml:space="preserve"> these raw </w:t>
      </w:r>
      <w:r w:rsidRPr="006D7DC2">
        <w:rPr>
          <w:sz w:val="24"/>
          <w:szCs w:val="24"/>
          <w:highlight w:val="cyan"/>
          <w:u w:val="single"/>
        </w:rPr>
        <w:t>resources from Indigenous territories out to the global market</w:t>
      </w:r>
      <w:r w:rsidRPr="00B51CD0">
        <w:rPr>
          <w:sz w:val="24"/>
          <w:szCs w:val="24"/>
          <w:u w:val="single"/>
        </w:rPr>
        <w:t>.”</w:t>
      </w:r>
      <w:r w:rsidRPr="00B51CD0">
        <w:rPr>
          <w:sz w:val="16"/>
          <w:szCs w:val="24"/>
        </w:rPr>
        <w:t xml:space="preserve"> Manuel further suggests </w:t>
      </w:r>
      <w:r w:rsidRPr="006D7DC2">
        <w:rPr>
          <w:sz w:val="16"/>
          <w:szCs w:val="24"/>
          <w:highlight w:val="cyan"/>
        </w:rPr>
        <w:t xml:space="preserve">that </w:t>
      </w:r>
      <w:r w:rsidRPr="006D7DC2">
        <w:rPr>
          <w:sz w:val="24"/>
          <w:szCs w:val="24"/>
          <w:highlight w:val="cyan"/>
          <w:u w:val="single"/>
        </w:rPr>
        <w:t>the blockade isn’t only about blocking but about also building</w:t>
      </w:r>
      <w:r w:rsidRPr="00B51CD0">
        <w:rPr>
          <w:sz w:val="24"/>
          <w:szCs w:val="24"/>
          <w:u w:val="single"/>
        </w:rPr>
        <w:t>.</w:t>
      </w:r>
      <w:r w:rsidRPr="00B51CD0">
        <w:rPr>
          <w:sz w:val="16"/>
          <w:szCs w:val="24"/>
        </w:rPr>
        <w:t xml:space="preserve"> She continues, “</w:t>
      </w:r>
      <w:r w:rsidRPr="006D7DC2">
        <w:rPr>
          <w:sz w:val="24"/>
          <w:szCs w:val="24"/>
          <w:highlight w:val="cyan"/>
          <w:u w:val="single"/>
        </w:rPr>
        <w:t>The blockade is a place where</w:t>
      </w:r>
      <w:r w:rsidRPr="00B51CD0">
        <w:rPr>
          <w:sz w:val="24"/>
          <w:szCs w:val="24"/>
          <w:u w:val="single"/>
        </w:rPr>
        <w:t xml:space="preserve"> we as </w:t>
      </w:r>
      <w:r w:rsidRPr="006D7DC2">
        <w:rPr>
          <w:sz w:val="24"/>
          <w:szCs w:val="24"/>
          <w:highlight w:val="cyan"/>
          <w:u w:val="single"/>
        </w:rPr>
        <w:t>Indigenous people</w:t>
      </w:r>
      <w:r w:rsidRPr="00B51CD0">
        <w:rPr>
          <w:sz w:val="24"/>
          <w:szCs w:val="24"/>
          <w:u w:val="single"/>
        </w:rPr>
        <w:t xml:space="preserve">, our sovereignty, our jurisdiction and our territorial authority, </w:t>
      </w:r>
      <w:r w:rsidRPr="006D7DC2">
        <w:rPr>
          <w:sz w:val="24"/>
          <w:szCs w:val="24"/>
          <w:highlight w:val="cyan"/>
          <w:u w:val="single"/>
        </w:rPr>
        <w:t>confront the assumed colonial authority</w:t>
      </w:r>
      <w:r w:rsidRPr="00B51CD0">
        <w:rPr>
          <w:sz w:val="24"/>
          <w:szCs w:val="24"/>
          <w:u w:val="single"/>
        </w:rPr>
        <w:t xml:space="preserve"> and jurisdiction. They think they own the land, but we know we own the land, and the blockade is where we meet.”</w:t>
      </w:r>
      <w:r w:rsidRPr="00B51CD0">
        <w:rPr>
          <w:sz w:val="16"/>
          <w:szCs w:val="24"/>
        </w:rPr>
        <w:t xml:space="preserve"> At the same forum, Mollie Wickam, spokesperson for the </w:t>
      </w:r>
      <w:proofErr w:type="spellStart"/>
      <w:r w:rsidRPr="00B51CD0">
        <w:rPr>
          <w:sz w:val="16"/>
          <w:szCs w:val="24"/>
        </w:rPr>
        <w:t>Gitemd’en</w:t>
      </w:r>
      <w:proofErr w:type="spellEnd"/>
      <w:r w:rsidRPr="00B51CD0">
        <w:rPr>
          <w:sz w:val="16"/>
          <w:szCs w:val="24"/>
        </w:rPr>
        <w:t xml:space="preserve"> clan of the Wet’suwet’en people, spoke to the creative capacity of blockades. “It started as a blockade. We set up a blockade, the RCMP came in and raided, got an injunction against us. But we are still living out on the </w:t>
      </w:r>
      <w:proofErr w:type="spellStart"/>
      <w:r w:rsidRPr="00B51CD0">
        <w:rPr>
          <w:sz w:val="16"/>
          <w:szCs w:val="24"/>
        </w:rPr>
        <w:t>ter</w:t>
      </w:r>
      <w:proofErr w:type="spellEnd"/>
      <w:r w:rsidRPr="00B51CD0">
        <w:rPr>
          <w:sz w:val="16"/>
          <w:szCs w:val="24"/>
        </w:rPr>
        <w:t xml:space="preserve"> </w:t>
      </w:r>
      <w:proofErr w:type="spellStart"/>
      <w:r w:rsidRPr="00B51CD0">
        <w:rPr>
          <w:sz w:val="16"/>
          <w:szCs w:val="24"/>
        </w:rPr>
        <w:t>ritory</w:t>
      </w:r>
      <w:proofErr w:type="spellEnd"/>
      <w:r w:rsidRPr="00B51CD0">
        <w:rPr>
          <w:sz w:val="16"/>
          <w:szCs w:val="24"/>
        </w:rPr>
        <w:t xml:space="preserve"> and it’s a resurgence that spread from coast to coast.” She continues, “When we shut down the road . . . as soon as </w:t>
      </w:r>
      <w:proofErr w:type="spellStart"/>
      <w:r w:rsidRPr="00B51CD0">
        <w:rPr>
          <w:sz w:val="16"/>
          <w:szCs w:val="24"/>
        </w:rPr>
        <w:t>Wet’suwe’ten</w:t>
      </w:r>
      <w:proofErr w:type="spellEnd"/>
      <w:r w:rsidRPr="00B51CD0">
        <w:rPr>
          <w:sz w:val="16"/>
          <w:szCs w:val="24"/>
        </w:rPr>
        <w:t xml:space="preserve"> people had con </w:t>
      </w:r>
      <w:proofErr w:type="spellStart"/>
      <w:r w:rsidRPr="00B51CD0">
        <w:rPr>
          <w:sz w:val="16"/>
          <w:szCs w:val="24"/>
        </w:rPr>
        <w:t>trol</w:t>
      </w:r>
      <w:proofErr w:type="spellEnd"/>
      <w:r w:rsidRPr="00B51CD0">
        <w:rPr>
          <w:sz w:val="16"/>
          <w:szCs w:val="24"/>
        </w:rPr>
        <w:t xml:space="preserve"> over their territory . . . the waters run clear again, the animals return. And you can </w:t>
      </w:r>
      <w:proofErr w:type="gramStart"/>
      <w:r w:rsidRPr="00B51CD0">
        <w:rPr>
          <w:sz w:val="16"/>
          <w:szCs w:val="24"/>
        </w:rPr>
        <w:t>actually live</w:t>
      </w:r>
      <w:proofErr w:type="gramEnd"/>
      <w:r w:rsidRPr="00B51CD0">
        <w:rPr>
          <w:sz w:val="16"/>
          <w:szCs w:val="24"/>
        </w:rPr>
        <w:t xml:space="preserve"> as a free person. I don’t know how many people have </w:t>
      </w:r>
      <w:proofErr w:type="gramStart"/>
      <w:r w:rsidRPr="00B51CD0">
        <w:rPr>
          <w:sz w:val="16"/>
          <w:szCs w:val="24"/>
        </w:rPr>
        <w:t>actually experienced</w:t>
      </w:r>
      <w:proofErr w:type="gramEnd"/>
      <w:r w:rsidRPr="00B51CD0">
        <w:rPr>
          <w:sz w:val="16"/>
          <w:szCs w:val="24"/>
        </w:rPr>
        <w:t xml:space="preserve"> what that feels like. </w:t>
      </w:r>
    </w:p>
    <w:p w14:paraId="651CE164" w14:textId="284B9C99" w:rsidR="007F6027" w:rsidRDefault="007F6027" w:rsidP="007F6027">
      <w:pPr>
        <w:pStyle w:val="Heading3"/>
        <w:rPr>
          <w:rFonts w:eastAsia="Times New Roman"/>
        </w:rPr>
      </w:pPr>
      <w:r>
        <w:rPr>
          <w:rFonts w:eastAsia="Times New Roman"/>
        </w:rPr>
        <w:t>Enclosure K</w:t>
      </w:r>
    </w:p>
    <w:p w14:paraId="5E89586B" w14:textId="77777777" w:rsidR="00FB76B1" w:rsidRPr="007F6027" w:rsidRDefault="00FB76B1" w:rsidP="00FB76B1">
      <w:pPr>
        <w:keepNext/>
        <w:keepLines/>
        <w:spacing w:before="40" w:after="0" w:line="256" w:lineRule="auto"/>
        <w:outlineLvl w:val="3"/>
        <w:rPr>
          <w:rFonts w:eastAsia="Times New Roman" w:cs="Times New Roman"/>
          <w:b/>
          <w:iCs/>
          <w:sz w:val="26"/>
        </w:rPr>
      </w:pPr>
      <w:r w:rsidRPr="007F6027">
        <w:rPr>
          <w:rFonts w:eastAsia="Times New Roman" w:cs="Times New Roman"/>
          <w:b/>
          <w:iCs/>
          <w:sz w:val="26"/>
        </w:rPr>
        <w:t xml:space="preserve">“United States” as synonymous with </w:t>
      </w:r>
      <w:r w:rsidRPr="007F6027">
        <w:rPr>
          <w:rFonts w:eastAsia="Times New Roman" w:cs="Times New Roman"/>
          <w:b/>
          <w:iCs/>
          <w:sz w:val="26"/>
          <w:u w:val="single"/>
        </w:rPr>
        <w:t>government</w:t>
      </w:r>
      <w:r w:rsidRPr="007F6027">
        <w:rPr>
          <w:rFonts w:eastAsia="Times New Roman" w:cs="Times New Roman"/>
          <w:b/>
          <w:iCs/>
          <w:sz w:val="26"/>
        </w:rPr>
        <w:t xml:space="preserve"> designs is not an </w:t>
      </w:r>
      <w:r w:rsidRPr="007F6027">
        <w:rPr>
          <w:rFonts w:eastAsia="Times New Roman" w:cs="Times New Roman"/>
          <w:b/>
          <w:iCs/>
          <w:sz w:val="26"/>
          <w:u w:val="single"/>
        </w:rPr>
        <w:t>immutable</w:t>
      </w:r>
      <w:r w:rsidRPr="007F6027">
        <w:rPr>
          <w:rFonts w:eastAsia="Times New Roman" w:cs="Times New Roman"/>
          <w:b/>
          <w:iCs/>
          <w:sz w:val="26"/>
        </w:rPr>
        <w:t xml:space="preserve"> </w:t>
      </w:r>
      <w:proofErr w:type="gramStart"/>
      <w:r w:rsidRPr="007F6027">
        <w:rPr>
          <w:rFonts w:eastAsia="Times New Roman" w:cs="Times New Roman"/>
          <w:b/>
          <w:iCs/>
          <w:sz w:val="26"/>
        </w:rPr>
        <w:t>fact, but</w:t>
      </w:r>
      <w:proofErr w:type="gramEnd"/>
      <w:r w:rsidRPr="007F6027">
        <w:rPr>
          <w:rFonts w:eastAsia="Times New Roman" w:cs="Times New Roman"/>
          <w:b/>
          <w:iCs/>
          <w:sz w:val="26"/>
        </w:rPr>
        <w:t xml:space="preserve"> is riddled with </w:t>
      </w:r>
      <w:r w:rsidRPr="007F6027">
        <w:rPr>
          <w:rFonts w:eastAsia="Times New Roman" w:cs="Times New Roman"/>
          <w:b/>
          <w:iCs/>
          <w:sz w:val="26"/>
          <w:u w:val="single"/>
        </w:rPr>
        <w:t>alter/native</w:t>
      </w:r>
      <w:r w:rsidRPr="007F6027">
        <w:rPr>
          <w:rFonts w:eastAsia="Times New Roman" w:cs="Times New Roman"/>
          <w:b/>
          <w:iCs/>
          <w:sz w:val="26"/>
        </w:rPr>
        <w:t xml:space="preserve"> contradictions.</w:t>
      </w:r>
    </w:p>
    <w:p w14:paraId="5611E187" w14:textId="77777777" w:rsidR="00FB76B1" w:rsidRPr="007F6027" w:rsidRDefault="00FB76B1" w:rsidP="00FB76B1">
      <w:pPr>
        <w:spacing w:line="256" w:lineRule="auto"/>
        <w:rPr>
          <w:rFonts w:eastAsia="Calibri"/>
        </w:rPr>
      </w:pPr>
      <w:r w:rsidRPr="007F6027">
        <w:rPr>
          <w:rFonts w:eastAsia="Calibri"/>
          <w:b/>
          <w:bCs/>
          <w:sz w:val="26"/>
        </w:rPr>
        <w:t>Roberts ’21</w:t>
      </w:r>
      <w:r w:rsidRPr="007F6027">
        <w:rPr>
          <w:rFonts w:eastAsia="Calibri"/>
        </w:rPr>
        <w:t xml:space="preserve"> [Brian Russell Roberts is Professor of English at Brigham Young University. He received a PhD in English from the University of Virginia in 2008. His scholarship and teaching focus on American Studies, African American and black diasporan literature and culture, modernism/modernity, and archipelagic studies. He has been a Fulbright Senior Scholar at Universitas </w:t>
      </w:r>
      <w:proofErr w:type="spellStart"/>
      <w:r w:rsidRPr="007F6027">
        <w:rPr>
          <w:rFonts w:eastAsia="Calibri"/>
        </w:rPr>
        <w:t>Sebelas</w:t>
      </w:r>
      <w:proofErr w:type="spellEnd"/>
      <w:r w:rsidRPr="007F6027">
        <w:rPr>
          <w:rFonts w:eastAsia="Calibri"/>
        </w:rPr>
        <w:t xml:space="preserve"> Maret in Solo, Indonesia.  “</w:t>
      </w:r>
      <w:proofErr w:type="spellStart"/>
      <w:r w:rsidRPr="007F6027">
        <w:rPr>
          <w:rFonts w:eastAsia="Calibri"/>
        </w:rPr>
        <w:t>Borderwaters</w:t>
      </w:r>
      <w:proofErr w:type="spellEnd"/>
      <w:r w:rsidRPr="007F6027">
        <w:rPr>
          <w:rFonts w:eastAsia="Calibri"/>
        </w:rPr>
        <w:t>: Amid the Archipelagic States of America.” Duke University Press.  2021</w:t>
      </w:r>
      <w:proofErr w:type="gramStart"/>
      <w:r w:rsidRPr="007F6027">
        <w:rPr>
          <w:rFonts w:eastAsia="Calibri"/>
        </w:rPr>
        <w:t>.  P</w:t>
      </w:r>
      <w:proofErr w:type="gramEnd"/>
      <w:r w:rsidRPr="007F6027">
        <w:rPr>
          <w:rFonts w:eastAsia="Calibri"/>
        </w:rPr>
        <w:t xml:space="preserve"> 66-67. ISBN 9781478013204 //</w:t>
      </w:r>
      <w:proofErr w:type="spellStart"/>
      <w:r w:rsidRPr="007F6027">
        <w:rPr>
          <w:rFonts w:eastAsia="Calibri"/>
        </w:rPr>
        <w:t>shree</w:t>
      </w:r>
      <w:proofErr w:type="spellEnd"/>
      <w:r w:rsidRPr="007F6027">
        <w:rPr>
          <w:rFonts w:eastAsia="Calibri"/>
        </w:rPr>
        <w:t>]</w:t>
      </w:r>
    </w:p>
    <w:p w14:paraId="0705DE06" w14:textId="77777777" w:rsidR="00FB76B1" w:rsidRPr="007F6027" w:rsidRDefault="00FB76B1" w:rsidP="00FB76B1">
      <w:pPr>
        <w:spacing w:line="256" w:lineRule="auto"/>
        <w:rPr>
          <w:rFonts w:eastAsia="Calibri"/>
          <w:sz w:val="16"/>
        </w:rPr>
      </w:pPr>
      <w:r w:rsidRPr="007F6027">
        <w:rPr>
          <w:rFonts w:eastAsia="Calibri"/>
          <w:highlight w:val="green"/>
          <w:u w:val="single"/>
        </w:rPr>
        <w:t xml:space="preserve">In this version of the </w:t>
      </w:r>
      <w:r w:rsidRPr="007F6027">
        <w:rPr>
          <w:rFonts w:eastAsia="Calibri"/>
          <w:b/>
          <w:iCs/>
          <w:highlight w:val="green"/>
          <w:u w:val="single"/>
        </w:rPr>
        <w:t>U</w:t>
      </w:r>
      <w:r w:rsidRPr="007F6027">
        <w:rPr>
          <w:rFonts w:eastAsia="Calibri"/>
          <w:b/>
          <w:iCs/>
          <w:u w:val="single"/>
        </w:rPr>
        <w:t xml:space="preserve">nited </w:t>
      </w:r>
      <w:r w:rsidRPr="007F6027">
        <w:rPr>
          <w:rFonts w:eastAsia="Calibri"/>
          <w:b/>
          <w:iCs/>
          <w:highlight w:val="green"/>
          <w:u w:val="single"/>
        </w:rPr>
        <w:t>S</w:t>
      </w:r>
      <w:r w:rsidRPr="007F6027">
        <w:rPr>
          <w:rFonts w:eastAsia="Calibri"/>
          <w:b/>
          <w:iCs/>
          <w:u w:val="single"/>
        </w:rPr>
        <w:t>tates</w:t>
      </w:r>
      <w:r w:rsidRPr="007F6027">
        <w:rPr>
          <w:rFonts w:eastAsia="Calibri"/>
          <w:sz w:val="16"/>
        </w:rPr>
        <w:t xml:space="preserve">—that is, </w:t>
      </w:r>
      <w:r w:rsidRPr="007F6027">
        <w:rPr>
          <w:rFonts w:eastAsia="Calibri"/>
          <w:u w:val="single"/>
        </w:rPr>
        <w:t>in the archipelagic states of America</w:t>
      </w:r>
      <w:r w:rsidRPr="007F6027">
        <w:rPr>
          <w:rFonts w:eastAsia="Calibri"/>
          <w:sz w:val="16"/>
        </w:rPr>
        <w:t>—</w:t>
      </w:r>
      <w:r w:rsidRPr="007F6027">
        <w:rPr>
          <w:rFonts w:eastAsia="Calibri"/>
          <w:highlight w:val="green"/>
          <w:u w:val="single"/>
        </w:rPr>
        <w:t>a person may</w:t>
      </w:r>
      <w:r w:rsidRPr="007F6027">
        <w:rPr>
          <w:rFonts w:eastAsia="Calibri"/>
          <w:sz w:val="16"/>
        </w:rPr>
        <w:t xml:space="preserve"> (be compelled to) </w:t>
      </w:r>
      <w:r w:rsidRPr="007F6027">
        <w:rPr>
          <w:rFonts w:eastAsia="Calibri"/>
          <w:b/>
          <w:iCs/>
          <w:highlight w:val="green"/>
          <w:u w:val="single"/>
        </w:rPr>
        <w:t>selectively</w:t>
      </w:r>
      <w:r w:rsidRPr="007F6027">
        <w:rPr>
          <w:rFonts w:eastAsia="Calibri"/>
          <w:highlight w:val="green"/>
          <w:u w:val="single"/>
        </w:rPr>
        <w:t xml:space="preserve"> forget</w:t>
      </w:r>
      <w:r w:rsidRPr="007F6027">
        <w:rPr>
          <w:rFonts w:eastAsia="Calibri"/>
          <w:sz w:val="16"/>
        </w:rPr>
        <w:t xml:space="preserve"> or remember their interiority or exteriority to US America, whether prompted by personal ethical commitments or by </w:t>
      </w:r>
      <w:r w:rsidRPr="007F6027">
        <w:rPr>
          <w:rFonts w:eastAsia="Calibri"/>
          <w:highlight w:val="green"/>
          <w:u w:val="single"/>
        </w:rPr>
        <w:t xml:space="preserve">imposed </w:t>
      </w:r>
      <w:r w:rsidRPr="007F6027">
        <w:rPr>
          <w:rFonts w:eastAsia="Calibri"/>
          <w:b/>
          <w:iCs/>
          <w:highlight w:val="green"/>
          <w:u w:val="single"/>
        </w:rPr>
        <w:t>governmental</w:t>
      </w:r>
      <w:r w:rsidRPr="007F6027">
        <w:rPr>
          <w:rFonts w:eastAsia="Calibri"/>
          <w:highlight w:val="green"/>
          <w:u w:val="single"/>
        </w:rPr>
        <w:t xml:space="preserve"> designs</w:t>
      </w:r>
      <w:r w:rsidRPr="007F6027">
        <w:rPr>
          <w:rFonts w:eastAsia="Calibri"/>
          <w:sz w:val="16"/>
        </w:rPr>
        <w:t xml:space="preserve">. Johnny discussed multiple ways of being in multiple and contradictory US Americas, with a sensibility convergent with </w:t>
      </w:r>
      <w:proofErr w:type="spellStart"/>
      <w:r w:rsidRPr="007F6027">
        <w:rPr>
          <w:rFonts w:eastAsia="Calibri"/>
          <w:sz w:val="16"/>
        </w:rPr>
        <w:t>Glissant’s</w:t>
      </w:r>
      <w:proofErr w:type="spellEnd"/>
      <w:r w:rsidRPr="007F6027">
        <w:rPr>
          <w:rFonts w:eastAsia="Calibri"/>
          <w:sz w:val="16"/>
        </w:rPr>
        <w:t xml:space="preserve"> mode of archipelagic thinking: you may “find yourself in some part of [the] archipelago without being in the entire archipelago, without being troubled by this.”130 Johnny’s archipelagic states of America have been multiple and interlapping: </w:t>
      </w:r>
      <w:r w:rsidRPr="007F6027">
        <w:rPr>
          <w:rFonts w:eastAsia="Calibri"/>
          <w:highlight w:val="green"/>
          <w:u w:val="single"/>
        </w:rPr>
        <w:t>a US</w:t>
      </w:r>
      <w:r w:rsidRPr="007F6027">
        <w:rPr>
          <w:rFonts w:eastAsia="Calibri"/>
          <w:sz w:val="16"/>
        </w:rPr>
        <w:t xml:space="preserve"> America “</w:t>
      </w:r>
      <w:r w:rsidRPr="007F6027">
        <w:rPr>
          <w:rFonts w:eastAsia="Calibri"/>
          <w:highlight w:val="green"/>
          <w:u w:val="single"/>
        </w:rPr>
        <w:t>synonymous with the</w:t>
      </w:r>
      <w:r w:rsidRPr="007F6027">
        <w:rPr>
          <w:rFonts w:eastAsia="Calibri"/>
          <w:u w:val="single"/>
        </w:rPr>
        <w:t xml:space="preserve"> U.S. </w:t>
      </w:r>
      <w:r w:rsidRPr="007F6027">
        <w:rPr>
          <w:rFonts w:eastAsia="Calibri"/>
          <w:b/>
          <w:iCs/>
          <w:highlight w:val="green"/>
          <w:u w:val="single"/>
        </w:rPr>
        <w:t>state</w:t>
      </w:r>
      <w:r w:rsidRPr="007F6027">
        <w:rPr>
          <w:rFonts w:eastAsia="Calibri"/>
          <w:sz w:val="16"/>
        </w:rPr>
        <w:t xml:space="preserve">,” as Paul Lyons has critiqued, and yet an “ ‘America’ [that] is not so easy to find anymore,” as Rob Wilson has described; a United States whose “present configuration </w:t>
      </w:r>
      <w:r w:rsidRPr="007F6027">
        <w:rPr>
          <w:rFonts w:eastAsia="Calibri"/>
          <w:highlight w:val="green"/>
          <w:u w:val="single"/>
        </w:rPr>
        <w:t xml:space="preserve">is not an </w:t>
      </w:r>
      <w:r w:rsidRPr="007F6027">
        <w:rPr>
          <w:rFonts w:eastAsia="Calibri"/>
          <w:b/>
          <w:iCs/>
          <w:highlight w:val="green"/>
          <w:u w:val="single"/>
        </w:rPr>
        <w:t>immutable fact</w:t>
      </w:r>
      <w:r w:rsidRPr="007F6027">
        <w:rPr>
          <w:rFonts w:eastAsia="Calibri"/>
          <w:sz w:val="16"/>
        </w:rPr>
        <w:t xml:space="preserve">,” as projected by Tiara R. </w:t>
      </w:r>
      <w:proofErr w:type="spellStart"/>
      <w:r w:rsidRPr="007F6027">
        <w:rPr>
          <w:rFonts w:eastAsia="Calibri"/>
          <w:sz w:val="16"/>
        </w:rPr>
        <w:t>Na'puti</w:t>
      </w:r>
      <w:proofErr w:type="spellEnd"/>
      <w:r w:rsidRPr="007F6027">
        <w:rPr>
          <w:rFonts w:eastAsia="Calibri"/>
          <w:sz w:val="16"/>
        </w:rPr>
        <w:t xml:space="preserve"> and Michael Lujan Bevacqua, and a US America whose present configuration isn’t fully present </w:t>
      </w:r>
      <w:r w:rsidRPr="007F6027">
        <w:rPr>
          <w:rFonts w:eastAsia="Calibri"/>
          <w:highlight w:val="green"/>
          <w:u w:val="single"/>
        </w:rPr>
        <w:t>but is</w:t>
      </w:r>
      <w:r w:rsidRPr="007F6027">
        <w:rPr>
          <w:rFonts w:eastAsia="Calibri"/>
          <w:u w:val="single"/>
        </w:rPr>
        <w:t xml:space="preserve"> instead </w:t>
      </w:r>
      <w:r w:rsidRPr="007F6027">
        <w:rPr>
          <w:rFonts w:eastAsia="Calibri"/>
          <w:highlight w:val="green"/>
          <w:u w:val="single"/>
        </w:rPr>
        <w:t>riddled with</w:t>
      </w:r>
      <w:r w:rsidRPr="007F6027">
        <w:rPr>
          <w:rFonts w:eastAsia="Calibri"/>
          <w:b/>
          <w:iCs/>
          <w:highlight w:val="green"/>
          <w:u w:val="single"/>
        </w:rPr>
        <w:t xml:space="preserve"> alter/native</w:t>
      </w:r>
      <w:r w:rsidRPr="007F6027">
        <w:rPr>
          <w:rFonts w:eastAsia="Calibri"/>
          <w:b/>
          <w:iCs/>
          <w:u w:val="single"/>
        </w:rPr>
        <w:t xml:space="preserve"> </w:t>
      </w:r>
      <w:proofErr w:type="spellStart"/>
      <w:r w:rsidRPr="007F6027">
        <w:rPr>
          <w:rFonts w:eastAsia="Calibri"/>
          <w:sz w:val="16"/>
        </w:rPr>
        <w:t>undercommons</w:t>
      </w:r>
      <w:proofErr w:type="spellEnd"/>
      <w:r w:rsidRPr="007F6027">
        <w:rPr>
          <w:rFonts w:eastAsia="Calibri"/>
          <w:sz w:val="16"/>
        </w:rPr>
        <w:t xml:space="preserve">, as Stephanie Nohelani Teves has addressed.131 To expand on </w:t>
      </w:r>
      <w:proofErr w:type="spellStart"/>
      <w:r w:rsidRPr="007F6027">
        <w:rPr>
          <w:rFonts w:eastAsia="Calibri"/>
          <w:sz w:val="16"/>
        </w:rPr>
        <w:t>Glissant’s</w:t>
      </w:r>
      <w:proofErr w:type="spellEnd"/>
      <w:r w:rsidRPr="007F6027">
        <w:rPr>
          <w:rFonts w:eastAsia="Calibri"/>
          <w:sz w:val="16"/>
        </w:rPr>
        <w:t xml:space="preserve"> archipelagic </w:t>
      </w:r>
      <w:r w:rsidRPr="007F6027">
        <w:rPr>
          <w:rFonts w:eastAsia="Calibri"/>
          <w:highlight w:val="green"/>
          <w:u w:val="single"/>
        </w:rPr>
        <w:t>thinking</w:t>
      </w:r>
      <w:r w:rsidRPr="007F6027">
        <w:rPr>
          <w:rFonts w:eastAsia="Calibri"/>
          <w:sz w:val="16"/>
        </w:rPr>
        <w:t xml:space="preserve">: more than being in a part of the archipelago without being in the entirety of the archipelago, </w:t>
      </w:r>
      <w:r w:rsidRPr="007F6027">
        <w:rPr>
          <w:rFonts w:eastAsia="Calibri"/>
          <w:u w:val="single"/>
        </w:rPr>
        <w:t>archipelagic thinkers</w:t>
      </w:r>
      <w:r w:rsidRPr="007F6027">
        <w:rPr>
          <w:rFonts w:eastAsia="Calibri"/>
          <w:sz w:val="16"/>
        </w:rPr>
        <w:t xml:space="preserve"> may find themselves in—and </w:t>
      </w:r>
      <w:r w:rsidRPr="007F6027">
        <w:rPr>
          <w:rFonts w:eastAsia="Calibri"/>
          <w:u w:val="single"/>
        </w:rPr>
        <w:t xml:space="preserve">find ways </w:t>
      </w:r>
      <w:r w:rsidRPr="007F6027">
        <w:rPr>
          <w:rFonts w:eastAsia="Calibri"/>
          <w:highlight w:val="green"/>
          <w:u w:val="single"/>
        </w:rPr>
        <w:t>to</w:t>
      </w:r>
      <w:r w:rsidRPr="007F6027">
        <w:rPr>
          <w:rFonts w:eastAsia="Calibri"/>
          <w:sz w:val="16"/>
        </w:rPr>
        <w:t xml:space="preserve"> recognize, </w:t>
      </w:r>
      <w:r w:rsidRPr="007F6027">
        <w:rPr>
          <w:rFonts w:eastAsia="Calibri"/>
          <w:b/>
          <w:iCs/>
          <w:u w:val="single"/>
        </w:rPr>
        <w:t>negotiate</w:t>
      </w:r>
      <w:r w:rsidRPr="007F6027">
        <w:rPr>
          <w:rFonts w:eastAsia="Calibri"/>
          <w:sz w:val="16"/>
        </w:rPr>
        <w:t xml:space="preserve">, embrace, </w:t>
      </w:r>
      <w:r w:rsidRPr="007F6027">
        <w:rPr>
          <w:rFonts w:eastAsia="Calibri"/>
          <w:b/>
          <w:iCs/>
          <w:highlight w:val="green"/>
          <w:u w:val="single"/>
        </w:rPr>
        <w:t>contest</w:t>
      </w:r>
      <w:r w:rsidRPr="007F6027">
        <w:rPr>
          <w:rFonts w:eastAsia="Calibri"/>
          <w:sz w:val="16"/>
        </w:rPr>
        <w:t xml:space="preserve">, </w:t>
      </w:r>
      <w:r w:rsidRPr="007F6027">
        <w:rPr>
          <w:rFonts w:eastAsia="Calibri"/>
          <w:highlight w:val="green"/>
          <w:u w:val="single"/>
        </w:rPr>
        <w:t xml:space="preserve">and </w:t>
      </w:r>
      <w:r w:rsidRPr="007F6027">
        <w:rPr>
          <w:rFonts w:eastAsia="Calibri"/>
          <w:b/>
          <w:iCs/>
          <w:highlight w:val="green"/>
          <w:u w:val="single"/>
        </w:rPr>
        <w:t>exist</w:t>
      </w:r>
      <w:r w:rsidRPr="007F6027">
        <w:rPr>
          <w:rFonts w:eastAsia="Calibri"/>
          <w:sz w:val="16"/>
        </w:rPr>
        <w:t xml:space="preserve"> plurally </w:t>
      </w:r>
      <w:r w:rsidRPr="007F6027">
        <w:rPr>
          <w:rFonts w:eastAsia="Calibri"/>
          <w:highlight w:val="green"/>
          <w:u w:val="single"/>
        </w:rPr>
        <w:t>within</w:t>
      </w:r>
      <w:r w:rsidRPr="007F6027">
        <w:rPr>
          <w:rFonts w:eastAsia="Calibri"/>
          <w:sz w:val="16"/>
        </w:rPr>
        <w:t xml:space="preserve">—portions of </w:t>
      </w:r>
      <w:r w:rsidRPr="007F6027">
        <w:rPr>
          <w:rFonts w:eastAsia="Calibri"/>
          <w:highlight w:val="green"/>
          <w:u w:val="single"/>
        </w:rPr>
        <w:t>multiple</w:t>
      </w:r>
      <w:r w:rsidRPr="007F6027">
        <w:rPr>
          <w:rFonts w:eastAsia="Calibri"/>
          <w:sz w:val="16"/>
        </w:rPr>
        <w:t xml:space="preserve"> and interlapping </w:t>
      </w:r>
      <w:r w:rsidRPr="007F6027">
        <w:rPr>
          <w:rFonts w:eastAsia="Calibri"/>
          <w:highlight w:val="green"/>
          <w:u w:val="single"/>
        </w:rPr>
        <w:t>archipelagoes</w:t>
      </w:r>
      <w:r w:rsidRPr="007F6027">
        <w:rPr>
          <w:rFonts w:eastAsia="Calibri"/>
          <w:sz w:val="16"/>
        </w:rPr>
        <w:t xml:space="preserve"> at once (see fig. 1.5).</w:t>
      </w:r>
    </w:p>
    <w:p w14:paraId="072347D4" w14:textId="77777777" w:rsidR="00FB76B1" w:rsidRPr="007F6027" w:rsidRDefault="00FB76B1" w:rsidP="00FB76B1">
      <w:pPr>
        <w:spacing w:line="256" w:lineRule="auto"/>
        <w:rPr>
          <w:rFonts w:eastAsia="Calibri"/>
          <w:sz w:val="16"/>
        </w:rPr>
      </w:pPr>
      <w:r w:rsidRPr="007F6027">
        <w:rPr>
          <w:rFonts w:eastAsia="Calibri"/>
          <w:sz w:val="16"/>
        </w:rPr>
        <w:t xml:space="preserve">In this interlapping of old and new stories, in this shifting of being amid shifting lands and waters, we see realms of the </w:t>
      </w:r>
      <w:proofErr w:type="spellStart"/>
      <w:r w:rsidRPr="007F6027">
        <w:rPr>
          <w:rFonts w:eastAsia="Calibri"/>
          <w:sz w:val="16"/>
        </w:rPr>
        <w:t>borderwaters</w:t>
      </w:r>
      <w:proofErr w:type="spellEnd"/>
      <w:r w:rsidRPr="007F6027">
        <w:rPr>
          <w:rFonts w:eastAsia="Calibri"/>
          <w:sz w:val="16"/>
        </w:rPr>
        <w:t xml:space="preserve"> that look toward geographic form—the form of the island, the form of the shoal, the form of the archipelago—</w:t>
      </w:r>
      <w:r w:rsidRPr="007F6027">
        <w:rPr>
          <w:rFonts w:eastAsia="Calibri"/>
          <w:highlight w:val="green"/>
          <w:u w:val="single"/>
        </w:rPr>
        <w:t>and imagine</w:t>
      </w:r>
      <w:r w:rsidRPr="007F6027">
        <w:rPr>
          <w:rFonts w:eastAsia="Calibri"/>
          <w:sz w:val="16"/>
        </w:rPr>
        <w:t xml:space="preserve"> new </w:t>
      </w:r>
      <w:r w:rsidRPr="007F6027">
        <w:rPr>
          <w:rFonts w:eastAsia="Calibri"/>
          <w:highlight w:val="green"/>
          <w:u w:val="single"/>
        </w:rPr>
        <w:t>relationalities among</w:t>
      </w:r>
      <w:r w:rsidRPr="007F6027">
        <w:rPr>
          <w:rFonts w:eastAsia="Calibri"/>
          <w:sz w:val="16"/>
        </w:rPr>
        <w:t xml:space="preserve">, for instance, the </w:t>
      </w:r>
      <w:r w:rsidRPr="007F6027">
        <w:rPr>
          <w:rFonts w:eastAsia="Calibri"/>
          <w:highlight w:val="green"/>
          <w:u w:val="single"/>
        </w:rPr>
        <w:t xml:space="preserve">archipelagic </w:t>
      </w:r>
      <w:r w:rsidRPr="007F6027">
        <w:rPr>
          <w:rFonts w:eastAsia="Calibri"/>
          <w:b/>
          <w:iCs/>
          <w:highlight w:val="green"/>
          <w:u w:val="single"/>
        </w:rPr>
        <w:t>Pacific</w:t>
      </w:r>
      <w:r w:rsidRPr="007F6027">
        <w:rPr>
          <w:rFonts w:eastAsia="Calibri"/>
          <w:sz w:val="16"/>
        </w:rPr>
        <w:t xml:space="preserve">, </w:t>
      </w:r>
      <w:r w:rsidRPr="007F6027">
        <w:rPr>
          <w:rFonts w:eastAsia="Calibri"/>
          <w:u w:val="single"/>
        </w:rPr>
        <w:t xml:space="preserve">archipelagic </w:t>
      </w:r>
      <w:r w:rsidRPr="007F6027">
        <w:rPr>
          <w:rFonts w:eastAsia="Calibri"/>
          <w:b/>
          <w:iCs/>
          <w:highlight w:val="green"/>
          <w:u w:val="single"/>
        </w:rPr>
        <w:t>Blackness</w:t>
      </w:r>
      <w:r w:rsidRPr="007F6027">
        <w:rPr>
          <w:rFonts w:eastAsia="Calibri"/>
          <w:sz w:val="16"/>
        </w:rPr>
        <w:t xml:space="preserve">, the archipelagic states of America, </w:t>
      </w:r>
      <w:r w:rsidRPr="007F6027">
        <w:rPr>
          <w:rFonts w:eastAsia="Calibri"/>
          <w:highlight w:val="green"/>
          <w:u w:val="single"/>
        </w:rPr>
        <w:t>and</w:t>
      </w:r>
      <w:r w:rsidRPr="007F6027">
        <w:rPr>
          <w:rFonts w:eastAsia="Calibri"/>
          <w:u w:val="single"/>
        </w:rPr>
        <w:t xml:space="preserve"> the always already archipelagic form of </w:t>
      </w:r>
      <w:r w:rsidRPr="007F6027">
        <w:rPr>
          <w:rFonts w:eastAsia="Calibri"/>
          <w:b/>
          <w:iCs/>
          <w:highlight w:val="green"/>
          <w:u w:val="single"/>
        </w:rPr>
        <w:t>Turtle Island</w:t>
      </w:r>
      <w:r w:rsidRPr="007F6027">
        <w:rPr>
          <w:rFonts w:eastAsia="Calibri"/>
          <w:u w:val="single"/>
        </w:rPr>
        <w:t>.</w:t>
      </w:r>
      <w:r w:rsidRPr="007F6027">
        <w:rPr>
          <w:rFonts w:eastAsia="Calibri"/>
          <w:sz w:val="16"/>
        </w:rPr>
        <w:t xml:space="preserve">132 These </w:t>
      </w:r>
      <w:proofErr w:type="spellStart"/>
      <w:r w:rsidRPr="007F6027">
        <w:rPr>
          <w:rFonts w:eastAsia="Calibri"/>
          <w:sz w:val="16"/>
        </w:rPr>
        <w:t>borderwaters</w:t>
      </w:r>
      <w:proofErr w:type="spellEnd"/>
      <w:r w:rsidRPr="007F6027">
        <w:rPr>
          <w:rFonts w:eastAsia="Calibri"/>
          <w:sz w:val="16"/>
        </w:rPr>
        <w:t xml:space="preserve"> are places of the geo-ontologically plural and amphibious: islands and oceans, riverine archipelagoes and archipelagic thoughts, the American Mediterranean and a US America set amid water, </w:t>
      </w:r>
      <w:proofErr w:type="spellStart"/>
      <w:r w:rsidRPr="007F6027">
        <w:rPr>
          <w:rFonts w:eastAsia="Calibri"/>
          <w:sz w:val="16"/>
        </w:rPr>
        <w:t>Pukapuka</w:t>
      </w:r>
      <w:proofErr w:type="spellEnd"/>
      <w:r w:rsidRPr="007F6027">
        <w:rPr>
          <w:rFonts w:eastAsia="Calibri"/>
          <w:sz w:val="16"/>
        </w:rPr>
        <w:t xml:space="preserve"> and Puerto Rico, main currents and cruel jokes, retrospect and prospect, archipelagic currents and hurricanes—and, not least among these, interlapping pre- and </w:t>
      </w:r>
      <w:proofErr w:type="spellStart"/>
      <w:r w:rsidRPr="007F6027">
        <w:rPr>
          <w:rFonts w:eastAsia="Calibri"/>
          <w:sz w:val="16"/>
        </w:rPr>
        <w:t>noncontinental</w:t>
      </w:r>
      <w:proofErr w:type="spellEnd"/>
      <w:r w:rsidRPr="007F6027">
        <w:rPr>
          <w:rFonts w:eastAsia="Calibri"/>
          <w:sz w:val="16"/>
        </w:rPr>
        <w:t xml:space="preserve"> imaginaries </w:t>
      </w:r>
      <w:r w:rsidRPr="007F6027">
        <w:rPr>
          <w:rFonts w:eastAsia="Calibri"/>
          <w:highlight w:val="green"/>
          <w:u w:val="single"/>
        </w:rPr>
        <w:t xml:space="preserve">as keys to a </w:t>
      </w:r>
      <w:proofErr w:type="spellStart"/>
      <w:r w:rsidRPr="007F6027">
        <w:rPr>
          <w:rFonts w:eastAsia="Calibri"/>
          <w:b/>
          <w:iCs/>
          <w:highlight w:val="green"/>
          <w:u w:val="single"/>
        </w:rPr>
        <w:t>postcontinental</w:t>
      </w:r>
      <w:proofErr w:type="spellEnd"/>
      <w:r w:rsidRPr="007F6027">
        <w:rPr>
          <w:rFonts w:eastAsia="Calibri"/>
          <w:highlight w:val="green"/>
          <w:u w:val="single"/>
        </w:rPr>
        <w:t xml:space="preserve"> imagination</w:t>
      </w:r>
      <w:r w:rsidRPr="007F6027">
        <w:rPr>
          <w:rFonts w:eastAsia="Calibri"/>
          <w:sz w:val="16"/>
        </w:rPr>
        <w:t xml:space="preserve"> of the archipelagic states of America.</w:t>
      </w:r>
    </w:p>
    <w:p w14:paraId="57CA38AA" w14:textId="77777777" w:rsidR="007F6027" w:rsidRPr="007F6027" w:rsidRDefault="007F6027" w:rsidP="007F6027">
      <w:pPr>
        <w:keepNext/>
        <w:keepLines/>
        <w:spacing w:before="40" w:after="0" w:line="256" w:lineRule="auto"/>
        <w:outlineLvl w:val="3"/>
        <w:rPr>
          <w:rFonts w:eastAsia="Times New Roman" w:cs="Times New Roman"/>
          <w:b/>
          <w:iCs/>
          <w:sz w:val="26"/>
        </w:rPr>
      </w:pPr>
      <w:r w:rsidRPr="007F6027">
        <w:rPr>
          <w:rFonts w:eastAsia="Times New Roman" w:cs="Times New Roman"/>
          <w:b/>
          <w:iCs/>
          <w:sz w:val="26"/>
        </w:rPr>
        <w:t xml:space="preserve">Geography isn’t a </w:t>
      </w:r>
      <w:r w:rsidRPr="007F6027">
        <w:rPr>
          <w:rFonts w:eastAsia="Times New Roman" w:cs="Times New Roman"/>
          <w:b/>
          <w:iCs/>
          <w:sz w:val="26"/>
          <w:u w:val="single"/>
        </w:rPr>
        <w:t>fact</w:t>
      </w:r>
      <w:r w:rsidRPr="007F6027">
        <w:rPr>
          <w:rFonts w:eastAsia="Times New Roman" w:cs="Times New Roman"/>
          <w:b/>
          <w:iCs/>
          <w:sz w:val="26"/>
        </w:rPr>
        <w:t xml:space="preserve">, but an active process of </w:t>
      </w:r>
      <w:proofErr w:type="gramStart"/>
      <w:r w:rsidRPr="007F6027">
        <w:rPr>
          <w:rFonts w:eastAsia="Times New Roman" w:cs="Times New Roman"/>
          <w:b/>
          <w:iCs/>
          <w:sz w:val="26"/>
          <w:u w:val="single"/>
        </w:rPr>
        <w:t>writing</w:t>
      </w:r>
      <w:proofErr w:type="gramEnd"/>
      <w:r w:rsidRPr="007F6027">
        <w:rPr>
          <w:rFonts w:eastAsia="Times New Roman" w:cs="Times New Roman"/>
          <w:b/>
          <w:iCs/>
          <w:sz w:val="26"/>
          <w:u w:val="single"/>
        </w:rPr>
        <w:t xml:space="preserve"> the Earth</w:t>
      </w:r>
      <w:r w:rsidRPr="007F6027">
        <w:rPr>
          <w:rFonts w:eastAsia="Times New Roman" w:cs="Times New Roman"/>
          <w:b/>
          <w:iCs/>
          <w:sz w:val="26"/>
        </w:rPr>
        <w:t xml:space="preserve">.  Dividing the world into </w:t>
      </w:r>
      <w:r w:rsidRPr="007F6027">
        <w:rPr>
          <w:rFonts w:eastAsia="Times New Roman" w:cs="Times New Roman"/>
          <w:b/>
          <w:iCs/>
          <w:sz w:val="26"/>
          <w:u w:val="single"/>
        </w:rPr>
        <w:t>continents</w:t>
      </w:r>
      <w:r w:rsidRPr="007F6027">
        <w:rPr>
          <w:rFonts w:eastAsia="Times New Roman" w:cs="Times New Roman"/>
          <w:b/>
          <w:iCs/>
          <w:sz w:val="26"/>
        </w:rPr>
        <w:t xml:space="preserve"> isn’t a </w:t>
      </w:r>
      <w:proofErr w:type="gramStart"/>
      <w:r w:rsidRPr="007F6027">
        <w:rPr>
          <w:rFonts w:eastAsia="Times New Roman" w:cs="Times New Roman"/>
          <w:b/>
          <w:iCs/>
          <w:sz w:val="26"/>
        </w:rPr>
        <w:t>given, but</w:t>
      </w:r>
      <w:proofErr w:type="gramEnd"/>
      <w:r w:rsidRPr="007F6027">
        <w:rPr>
          <w:rFonts w:eastAsia="Times New Roman" w:cs="Times New Roman"/>
          <w:b/>
          <w:iCs/>
          <w:sz w:val="26"/>
        </w:rPr>
        <w:t xml:space="preserve"> was naturalized by European cartographers in the fifteenth century to master global space </w:t>
      </w:r>
      <w:proofErr w:type="gramStart"/>
      <w:r w:rsidRPr="007F6027">
        <w:rPr>
          <w:rFonts w:eastAsia="Times New Roman" w:cs="Times New Roman"/>
          <w:b/>
          <w:iCs/>
          <w:sz w:val="26"/>
        </w:rPr>
        <w:t>thru</w:t>
      </w:r>
      <w:proofErr w:type="gramEnd"/>
      <w:r w:rsidRPr="007F6027">
        <w:rPr>
          <w:rFonts w:eastAsia="Times New Roman" w:cs="Times New Roman"/>
          <w:b/>
          <w:iCs/>
          <w:sz w:val="26"/>
        </w:rPr>
        <w:t xml:space="preserve"> </w:t>
      </w:r>
      <w:r w:rsidRPr="007F6027">
        <w:rPr>
          <w:rFonts w:eastAsia="Times New Roman" w:cs="Times New Roman"/>
          <w:b/>
          <w:iCs/>
          <w:sz w:val="26"/>
          <w:u w:val="single"/>
        </w:rPr>
        <w:t>conquest</w:t>
      </w:r>
      <w:r w:rsidRPr="007F6027">
        <w:rPr>
          <w:rFonts w:eastAsia="Times New Roman" w:cs="Times New Roman"/>
          <w:b/>
          <w:iCs/>
          <w:sz w:val="26"/>
        </w:rPr>
        <w:t>.</w:t>
      </w:r>
    </w:p>
    <w:p w14:paraId="03ECAD66" w14:textId="77777777" w:rsidR="007F6027" w:rsidRPr="007F6027" w:rsidRDefault="007F6027" w:rsidP="007F6027">
      <w:pPr>
        <w:spacing w:line="256" w:lineRule="auto"/>
        <w:rPr>
          <w:rFonts w:eastAsia="Calibri"/>
        </w:rPr>
      </w:pPr>
      <w:r w:rsidRPr="007F6027">
        <w:rPr>
          <w:rFonts w:eastAsia="Calibri"/>
          <w:b/>
          <w:bCs/>
          <w:sz w:val="26"/>
        </w:rPr>
        <w:t>Postel-Vinay ’11</w:t>
      </w:r>
      <w:r w:rsidRPr="007F6027">
        <w:rPr>
          <w:rFonts w:eastAsia="Calibri"/>
        </w:rPr>
        <w:t xml:space="preserve"> [Karoline Postel-Vinay.  Research Professor at Sciences Po.  “Creating International Regions.”  </w:t>
      </w:r>
      <w:r w:rsidRPr="007F6027">
        <w:rPr>
          <w:rFonts w:eastAsia="Calibri"/>
          <w:i/>
          <w:iCs/>
        </w:rPr>
        <w:t>Regional Powers and Regional Orders</w:t>
      </w:r>
      <w:r w:rsidRPr="007F6027">
        <w:rPr>
          <w:rFonts w:eastAsia="Calibri"/>
        </w:rPr>
        <w:t>.  Edited by Nadine Godehardt, Dirk Nabers.  Routledge Press. 5-12-11. P 25-27 //</w:t>
      </w:r>
      <w:proofErr w:type="spellStart"/>
      <w:r w:rsidRPr="007F6027">
        <w:rPr>
          <w:rFonts w:eastAsia="Calibri"/>
        </w:rPr>
        <w:t>shree</w:t>
      </w:r>
      <w:proofErr w:type="spellEnd"/>
      <w:r w:rsidRPr="007F6027">
        <w:rPr>
          <w:rFonts w:eastAsia="Calibri"/>
        </w:rPr>
        <w:t xml:space="preserve">] </w:t>
      </w:r>
    </w:p>
    <w:p w14:paraId="29C4DB27" w14:textId="77777777" w:rsidR="007F6027" w:rsidRPr="007F6027" w:rsidRDefault="007F6027" w:rsidP="007F6027">
      <w:pPr>
        <w:spacing w:line="256" w:lineRule="auto"/>
        <w:rPr>
          <w:rFonts w:eastAsia="Calibri"/>
          <w:b/>
          <w:iCs/>
          <w:u w:val="single"/>
        </w:rPr>
      </w:pPr>
      <w:r w:rsidRPr="007F6027">
        <w:rPr>
          <w:rFonts w:eastAsia="Calibri"/>
          <w:b/>
          <w:iCs/>
          <w:u w:val="single"/>
        </w:rPr>
        <w:t>Mapping world regions</w:t>
      </w:r>
    </w:p>
    <w:p w14:paraId="00182A62" w14:textId="77777777" w:rsidR="007F6027" w:rsidRPr="007F6027" w:rsidRDefault="007F6027" w:rsidP="007F6027">
      <w:pPr>
        <w:spacing w:line="256" w:lineRule="auto"/>
        <w:rPr>
          <w:rFonts w:eastAsia="Calibri"/>
          <w:u w:val="single"/>
        </w:rPr>
      </w:pPr>
      <w:r w:rsidRPr="007F6027">
        <w:rPr>
          <w:rFonts w:eastAsia="Calibri"/>
          <w:sz w:val="16"/>
        </w:rPr>
        <w:t>Post-Cold War geopolitics, either ‘critical’ (</w:t>
      </w:r>
      <w:proofErr w:type="spellStart"/>
      <w:r w:rsidRPr="007F6027">
        <w:rPr>
          <w:rFonts w:eastAsia="Calibri"/>
          <w:sz w:val="16"/>
        </w:rPr>
        <w:t>O’Tuathail</w:t>
      </w:r>
      <w:proofErr w:type="spellEnd"/>
      <w:r w:rsidRPr="007F6027">
        <w:rPr>
          <w:rFonts w:eastAsia="Calibri"/>
          <w:sz w:val="16"/>
        </w:rPr>
        <w:t xml:space="preserve"> 1996; Dalby and </w:t>
      </w:r>
      <w:proofErr w:type="spellStart"/>
      <w:r w:rsidRPr="007F6027">
        <w:rPr>
          <w:rFonts w:eastAsia="Calibri"/>
          <w:sz w:val="16"/>
        </w:rPr>
        <w:t>O’Tuathail</w:t>
      </w:r>
      <w:proofErr w:type="spellEnd"/>
      <w:r w:rsidRPr="007F6027">
        <w:rPr>
          <w:rFonts w:eastAsia="Calibri"/>
          <w:sz w:val="16"/>
        </w:rPr>
        <w:t xml:space="preserve"> 1998) or ‘new’ (Newman 1999), have </w:t>
      </w:r>
      <w:proofErr w:type="gramStart"/>
      <w:r w:rsidRPr="007F6027">
        <w:rPr>
          <w:rFonts w:eastAsia="Calibri"/>
          <w:sz w:val="16"/>
        </w:rPr>
        <w:t>opened up</w:t>
      </w:r>
      <w:proofErr w:type="gramEnd"/>
      <w:r w:rsidRPr="007F6027">
        <w:rPr>
          <w:rFonts w:eastAsia="Calibri"/>
          <w:sz w:val="16"/>
        </w:rPr>
        <w:t xml:space="preserve"> a ﬁeld of enquiry around the relationship between geography and politics in the largest sense of the words - local and global. national and international. Rather than establishing a new grand theory, this enquiry offers a methodology based on the deﬁnition of the practice of </w:t>
      </w:r>
      <w:r w:rsidRPr="007F6027">
        <w:rPr>
          <w:rFonts w:eastAsia="Calibri"/>
          <w:highlight w:val="green"/>
          <w:u w:val="single"/>
        </w:rPr>
        <w:t xml:space="preserve">geography as an </w:t>
      </w:r>
      <w:r w:rsidRPr="007F6027">
        <w:rPr>
          <w:rFonts w:eastAsia="Calibri"/>
          <w:b/>
          <w:iCs/>
          <w:highlight w:val="green"/>
          <w:u w:val="single"/>
        </w:rPr>
        <w:t xml:space="preserve">active </w:t>
      </w:r>
      <w:proofErr w:type="gramStart"/>
      <w:r w:rsidRPr="007F6027">
        <w:rPr>
          <w:rFonts w:eastAsia="Calibri"/>
          <w:b/>
          <w:iCs/>
          <w:highlight w:val="green"/>
          <w:u w:val="single"/>
        </w:rPr>
        <w:t>process,</w:t>
      </w:r>
      <w:r w:rsidRPr="007F6027">
        <w:rPr>
          <w:rFonts w:eastAsia="Calibri"/>
          <w:sz w:val="16"/>
        </w:rPr>
        <w:t xml:space="preserve"> ‘geo-</w:t>
      </w:r>
      <w:proofErr w:type="spellStart"/>
      <w:r w:rsidRPr="007F6027">
        <w:rPr>
          <w:rFonts w:eastAsia="Calibri"/>
          <w:sz w:val="16"/>
        </w:rPr>
        <w:t>graphy</w:t>
      </w:r>
      <w:proofErr w:type="spellEnd"/>
      <w:r w:rsidRPr="007F6027">
        <w:rPr>
          <w:rFonts w:eastAsia="Calibri"/>
          <w:sz w:val="16"/>
        </w:rPr>
        <w:t>'</w:t>
      </w:r>
      <w:proofErr w:type="gramEnd"/>
      <w:r w:rsidRPr="007F6027">
        <w:rPr>
          <w:rFonts w:eastAsia="Calibri"/>
          <w:sz w:val="16"/>
        </w:rPr>
        <w:t xml:space="preserve"> </w:t>
      </w:r>
      <w:r w:rsidRPr="007F6027">
        <w:rPr>
          <w:rFonts w:eastAsia="Calibri"/>
          <w:u w:val="single"/>
        </w:rPr>
        <w:t xml:space="preserve">being </w:t>
      </w:r>
      <w:r w:rsidRPr="007F6027">
        <w:rPr>
          <w:rFonts w:eastAsia="Calibri"/>
          <w:highlight w:val="green"/>
          <w:u w:val="single"/>
        </w:rPr>
        <w:t>literally the action of</w:t>
      </w:r>
      <w:r w:rsidRPr="007F6027">
        <w:rPr>
          <w:rFonts w:eastAsia="Calibri"/>
          <w:u w:val="single"/>
        </w:rPr>
        <w:t xml:space="preserve"> ‘</w:t>
      </w:r>
      <w:r w:rsidRPr="007F6027">
        <w:rPr>
          <w:rFonts w:eastAsia="Calibri"/>
          <w:b/>
          <w:iCs/>
          <w:highlight w:val="green"/>
          <w:u w:val="single"/>
        </w:rPr>
        <w:t>writing the Earth</w:t>
      </w:r>
      <w:r w:rsidRPr="007F6027">
        <w:rPr>
          <w:rFonts w:eastAsia="Calibri"/>
          <w:u w:val="single"/>
        </w:rPr>
        <w:t>’.</w:t>
      </w:r>
      <w:r w:rsidRPr="007F6027">
        <w:rPr>
          <w:rFonts w:eastAsia="Calibri"/>
          <w:sz w:val="16"/>
        </w:rPr>
        <w:t xml:space="preserve"> One could argue that this critical methodology informs not only the renewed field of geopolitics - which is, of course, particularly relevant to the analysis of international relations — but that, as well, of political geography and the larger one of human geography - which also needs to be </w:t>
      </w:r>
      <w:proofErr w:type="gramStart"/>
      <w:r w:rsidRPr="007F6027">
        <w:rPr>
          <w:rFonts w:eastAsia="Calibri"/>
          <w:sz w:val="16"/>
        </w:rPr>
        <w:t>taken into account</w:t>
      </w:r>
      <w:proofErr w:type="gramEnd"/>
      <w:r w:rsidRPr="007F6027">
        <w:rPr>
          <w:rFonts w:eastAsia="Calibri"/>
          <w:sz w:val="16"/>
        </w:rPr>
        <w:t xml:space="preserve"> when addressing the notion of ‘region’. It concurs with the reﬂexive geographical approach as proposed by </w:t>
      </w:r>
      <w:proofErr w:type="spellStart"/>
      <w:r w:rsidRPr="007F6027">
        <w:rPr>
          <w:rFonts w:eastAsia="Calibri"/>
          <w:sz w:val="16"/>
        </w:rPr>
        <w:t>Retaillé</w:t>
      </w:r>
      <w:proofErr w:type="spellEnd"/>
      <w:r w:rsidRPr="007F6027">
        <w:rPr>
          <w:rFonts w:eastAsia="Calibri"/>
          <w:sz w:val="16"/>
        </w:rPr>
        <w:t xml:space="preserve"> — a geography that looks for the place of society rather than defining it through a given place — that one could call, then, ‘critical geography’. Examining the ‘writing’ tools of the ‘geo' leads logically to the understanding of the ‘reading’ of place, and more speciﬁcally political space. Critical geography appears, therefore, as a necessary component, if not the missing element, in the building of a comprehensive framework of analysis of international regions. </w:t>
      </w:r>
      <w:r w:rsidRPr="007F6027">
        <w:rPr>
          <w:rFonts w:eastAsia="Calibri"/>
          <w:u w:val="single"/>
        </w:rPr>
        <w:t>Such a framework allows for a spatially informed reflection on the production of regions linked to larger issues of genealogy, longue durée and the geographical practice of power.</w:t>
      </w:r>
    </w:p>
    <w:p w14:paraId="3A1EA275" w14:textId="77777777" w:rsidR="007F6027" w:rsidRPr="007F6027" w:rsidRDefault="007F6027" w:rsidP="007F6027">
      <w:pPr>
        <w:spacing w:line="256" w:lineRule="auto"/>
        <w:rPr>
          <w:rFonts w:eastAsia="Calibri"/>
          <w:sz w:val="16"/>
        </w:rPr>
      </w:pPr>
      <w:r w:rsidRPr="007F6027">
        <w:rPr>
          <w:rFonts w:eastAsia="Calibri"/>
          <w:sz w:val="16"/>
        </w:rPr>
        <w:t xml:space="preserve">The word ‘region’ in Western languages is an ancient word — from the Latin </w:t>
      </w:r>
      <w:proofErr w:type="spellStart"/>
      <w:r w:rsidRPr="007F6027">
        <w:rPr>
          <w:rFonts w:eastAsia="Calibri"/>
          <w:sz w:val="16"/>
        </w:rPr>
        <w:t>rcgio</w:t>
      </w:r>
      <w:proofErr w:type="spellEnd"/>
      <w:r w:rsidRPr="007F6027">
        <w:rPr>
          <w:rFonts w:eastAsia="Calibri"/>
          <w:sz w:val="16"/>
        </w:rPr>
        <w:t xml:space="preserve"> — that has long been used to express the idea of direction and place. Its appearance in the realm of international affairs is comparatively recent. The international region or ‘world region’, as it is known and used both in the political science literature and international policy documents, is a notion that was conceived in the United States in the middle of the twentieth century, along with that of ‘area’ (Wallerstein 1997; </w:t>
      </w:r>
      <w:proofErr w:type="spellStart"/>
      <w:r w:rsidRPr="007F6027">
        <w:rPr>
          <w:rFonts w:eastAsia="Calibri"/>
          <w:sz w:val="16"/>
        </w:rPr>
        <w:t>Szanton</w:t>
      </w:r>
      <w:proofErr w:type="spellEnd"/>
      <w:r w:rsidRPr="007F6027">
        <w:rPr>
          <w:rFonts w:eastAsia="Calibri"/>
          <w:sz w:val="16"/>
        </w:rPr>
        <w:t xml:space="preserve"> 2004). However, at the global level, this notion of region </w:t>
      </w:r>
      <w:r w:rsidRPr="007F6027">
        <w:rPr>
          <w:rFonts w:eastAsia="Calibri"/>
          <w:highlight w:val="green"/>
          <w:u w:val="single"/>
        </w:rPr>
        <w:t>is embedded in</w:t>
      </w:r>
      <w:r w:rsidRPr="007F6027">
        <w:rPr>
          <w:rFonts w:eastAsia="Calibri"/>
          <w:u w:val="single"/>
        </w:rPr>
        <w:t xml:space="preserve"> a longer </w:t>
      </w:r>
      <w:r w:rsidRPr="007F6027">
        <w:rPr>
          <w:rFonts w:eastAsia="Calibri"/>
          <w:highlight w:val="green"/>
          <w:u w:val="single"/>
        </w:rPr>
        <w:t>European</w:t>
      </w:r>
      <w:r w:rsidRPr="007F6027">
        <w:rPr>
          <w:rFonts w:eastAsia="Calibri"/>
          <w:u w:val="single"/>
        </w:rPr>
        <w:t xml:space="preserve"> geopolitical </w:t>
      </w:r>
      <w:proofErr w:type="gramStart"/>
      <w:r w:rsidRPr="007F6027">
        <w:rPr>
          <w:rFonts w:eastAsia="Calibri"/>
          <w:u w:val="single"/>
        </w:rPr>
        <w:t>tradition, ‘</w:t>
      </w:r>
      <w:proofErr w:type="gramEnd"/>
      <w:r w:rsidRPr="007F6027">
        <w:rPr>
          <w:rFonts w:eastAsia="Calibri"/>
          <w:u w:val="single"/>
        </w:rPr>
        <w:t xml:space="preserve">the </w:t>
      </w:r>
      <w:r w:rsidRPr="007F6027">
        <w:rPr>
          <w:rFonts w:eastAsia="Calibri"/>
          <w:b/>
          <w:iCs/>
          <w:u w:val="single"/>
        </w:rPr>
        <w:t xml:space="preserve">continental </w:t>
      </w:r>
      <w:proofErr w:type="gramStart"/>
      <w:r w:rsidRPr="007F6027">
        <w:rPr>
          <w:rFonts w:eastAsia="Calibri"/>
          <w:b/>
          <w:iCs/>
          <w:u w:val="single"/>
        </w:rPr>
        <w:t>thinking</w:t>
      </w:r>
      <w:r w:rsidRPr="007F6027">
        <w:rPr>
          <w:rFonts w:eastAsia="Calibri"/>
          <w:u w:val="single"/>
        </w:rPr>
        <w:t>‘</w:t>
      </w:r>
      <w:proofErr w:type="gramEnd"/>
      <w:r w:rsidRPr="007F6027">
        <w:rPr>
          <w:rFonts w:eastAsia="Calibri"/>
          <w:u w:val="single"/>
        </w:rPr>
        <w:t xml:space="preserve">, based on </w:t>
      </w:r>
      <w:r w:rsidRPr="007F6027">
        <w:rPr>
          <w:rFonts w:eastAsia="Calibri"/>
          <w:highlight w:val="green"/>
          <w:u w:val="single"/>
        </w:rPr>
        <w:t>imperial practice</w:t>
      </w:r>
      <w:r w:rsidRPr="007F6027">
        <w:rPr>
          <w:rFonts w:eastAsia="Calibri"/>
          <w:sz w:val="16"/>
        </w:rPr>
        <w:t xml:space="preserve">. </w:t>
      </w:r>
      <w:r w:rsidRPr="007F6027">
        <w:rPr>
          <w:rFonts w:eastAsia="Calibri"/>
          <w:u w:val="single"/>
        </w:rPr>
        <w:t xml:space="preserve">The </w:t>
      </w:r>
      <w:r w:rsidRPr="007F6027">
        <w:rPr>
          <w:rFonts w:eastAsia="Calibri"/>
          <w:b/>
          <w:iCs/>
          <w:highlight w:val="green"/>
          <w:u w:val="single"/>
        </w:rPr>
        <w:t>production</w:t>
      </w:r>
      <w:r w:rsidRPr="007F6027">
        <w:rPr>
          <w:rFonts w:eastAsia="Calibri"/>
          <w:highlight w:val="green"/>
          <w:u w:val="single"/>
        </w:rPr>
        <w:t xml:space="preserve"> of </w:t>
      </w:r>
      <w:r w:rsidRPr="007F6027">
        <w:rPr>
          <w:rFonts w:eastAsia="Calibri"/>
          <w:b/>
          <w:iCs/>
          <w:highlight w:val="green"/>
          <w:u w:val="single"/>
        </w:rPr>
        <w:t>continents</w:t>
      </w:r>
      <w:r w:rsidRPr="007F6027">
        <w:rPr>
          <w:rFonts w:eastAsia="Calibri"/>
          <w:highlight w:val="green"/>
          <w:u w:val="single"/>
        </w:rPr>
        <w:t xml:space="preserve"> through</w:t>
      </w:r>
      <w:r w:rsidRPr="007F6027">
        <w:rPr>
          <w:rFonts w:eastAsia="Calibri"/>
          <w:u w:val="single"/>
        </w:rPr>
        <w:t xml:space="preserve"> the European global expansion of </w:t>
      </w:r>
      <w:r w:rsidRPr="007F6027">
        <w:rPr>
          <w:rFonts w:eastAsia="Calibri"/>
          <w:highlight w:val="green"/>
          <w:u w:val="single"/>
        </w:rPr>
        <w:t xml:space="preserve">the </w:t>
      </w:r>
      <w:r w:rsidRPr="007F6027">
        <w:rPr>
          <w:rFonts w:eastAsia="Calibri"/>
          <w:b/>
          <w:iCs/>
          <w:highlight w:val="green"/>
          <w:u w:val="single"/>
        </w:rPr>
        <w:t>ﬁfteenth</w:t>
      </w:r>
      <w:r w:rsidRPr="007F6027">
        <w:rPr>
          <w:rFonts w:eastAsia="Calibri"/>
          <w:u w:val="single"/>
        </w:rPr>
        <w:t xml:space="preserve"> and sixteenth </w:t>
      </w:r>
      <w:r w:rsidRPr="007F6027">
        <w:rPr>
          <w:rFonts w:eastAsia="Calibri"/>
          <w:highlight w:val="green"/>
          <w:u w:val="single"/>
        </w:rPr>
        <w:t>centuries</w:t>
      </w:r>
      <w:r w:rsidRPr="007F6027">
        <w:rPr>
          <w:rFonts w:eastAsia="Calibri"/>
          <w:sz w:val="16"/>
        </w:rPr>
        <w:t>, and the establishment of international regions - either ‘world regions’ or ‘areas’ - during the Cold War years share the same epistemic genealogy of what Martin Lewis and Karen Wigen call ‘meta-geography’; that is, ‘the set of spatial structures through which people order their knowledge of the world’ (Lewis and Wigen 1997: ix).</w:t>
      </w:r>
    </w:p>
    <w:p w14:paraId="444B2677" w14:textId="77777777" w:rsidR="007F6027" w:rsidRPr="007F6027" w:rsidRDefault="007F6027" w:rsidP="007F6027">
      <w:pPr>
        <w:spacing w:line="256" w:lineRule="auto"/>
        <w:rPr>
          <w:rFonts w:eastAsia="Calibri"/>
          <w:u w:val="single"/>
        </w:rPr>
      </w:pPr>
      <w:r w:rsidRPr="007F6027">
        <w:rPr>
          <w:rFonts w:eastAsia="Calibri"/>
          <w:sz w:val="16"/>
        </w:rPr>
        <w:t xml:space="preserve">Lewis and Wigen’s pioneering discussion of meta-geography looks at the historical process of how the world came to be divided into regions, demonstrating along the way, how the world regional framework, as we now </w:t>
      </w:r>
      <w:proofErr w:type="gramStart"/>
      <w:r w:rsidRPr="007F6027">
        <w:rPr>
          <w:rFonts w:eastAsia="Calibri"/>
          <w:sz w:val="16"/>
        </w:rPr>
        <w:t>know it</w:t>
      </w:r>
      <w:proofErr w:type="gramEnd"/>
      <w:r w:rsidRPr="007F6027">
        <w:rPr>
          <w:rFonts w:eastAsia="Calibri"/>
          <w:sz w:val="16"/>
        </w:rPr>
        <w:t xml:space="preserve"> </w:t>
      </w:r>
      <w:r w:rsidRPr="007F6027">
        <w:rPr>
          <w:rFonts w:eastAsia="Calibri"/>
          <w:highlight w:val="green"/>
          <w:u w:val="single"/>
        </w:rPr>
        <w:t>has</w:t>
      </w:r>
      <w:r w:rsidRPr="007F6027">
        <w:rPr>
          <w:rFonts w:eastAsia="Calibri"/>
          <w:sz w:val="16"/>
        </w:rPr>
        <w:t xml:space="preserve">, in </w:t>
      </w:r>
      <w:proofErr w:type="gramStart"/>
      <w:r w:rsidRPr="007F6027">
        <w:rPr>
          <w:rFonts w:eastAsia="Calibri"/>
          <w:sz w:val="16"/>
        </w:rPr>
        <w:t>fact, ‘</w:t>
      </w:r>
      <w:proofErr w:type="gramEnd"/>
      <w:r w:rsidRPr="007F6027">
        <w:rPr>
          <w:rFonts w:eastAsia="Calibri"/>
          <w:u w:val="single"/>
        </w:rPr>
        <w:t xml:space="preserve">deep </w:t>
      </w:r>
      <w:r w:rsidRPr="007F6027">
        <w:rPr>
          <w:rFonts w:eastAsia="Calibri"/>
          <w:highlight w:val="green"/>
          <w:u w:val="single"/>
        </w:rPr>
        <w:t>roots in</w:t>
      </w:r>
      <w:r w:rsidRPr="007F6027">
        <w:rPr>
          <w:rFonts w:eastAsia="Calibri"/>
          <w:u w:val="single"/>
        </w:rPr>
        <w:t xml:space="preserve"> European </w:t>
      </w:r>
      <w:r w:rsidRPr="007F6027">
        <w:rPr>
          <w:rFonts w:eastAsia="Calibri"/>
          <w:highlight w:val="green"/>
          <w:u w:val="single"/>
        </w:rPr>
        <w:t>cartography</w:t>
      </w:r>
      <w:r w:rsidRPr="007F6027">
        <w:rPr>
          <w:rFonts w:eastAsia="Calibri"/>
          <w:sz w:val="16"/>
        </w:rPr>
        <w:t>’ (Lewis and Wigen 1997: 158). Following this European lead, it then appears that the notion of ‘world region’ is genealogically related to those of ‘</w:t>
      </w:r>
      <w:proofErr w:type="gramStart"/>
      <w:r w:rsidRPr="007F6027">
        <w:rPr>
          <w:rFonts w:eastAsia="Calibri"/>
          <w:sz w:val="16"/>
        </w:rPr>
        <w:t>continents’</w:t>
      </w:r>
      <w:proofErr w:type="gramEnd"/>
      <w:r w:rsidRPr="007F6027">
        <w:rPr>
          <w:rFonts w:eastAsia="Calibri"/>
          <w:sz w:val="16"/>
        </w:rPr>
        <w:t xml:space="preserve"> and the geo-historical set of ‘</w:t>
      </w:r>
      <w:proofErr w:type="gramStart"/>
      <w:r w:rsidRPr="007F6027">
        <w:rPr>
          <w:rFonts w:eastAsia="Calibri"/>
          <w:sz w:val="16"/>
        </w:rPr>
        <w:t>civilizations’</w:t>
      </w:r>
      <w:proofErr w:type="gramEnd"/>
      <w:r w:rsidRPr="007F6027">
        <w:rPr>
          <w:rFonts w:eastAsia="Calibri"/>
          <w:sz w:val="16"/>
        </w:rPr>
        <w:t xml:space="preserve">. </w:t>
      </w:r>
      <w:r w:rsidRPr="007F6027">
        <w:rPr>
          <w:rFonts w:eastAsia="Calibri"/>
          <w:u w:val="single"/>
        </w:rPr>
        <w:t xml:space="preserve">The continental notions of </w:t>
      </w:r>
      <w:r w:rsidRPr="007F6027">
        <w:rPr>
          <w:rFonts w:eastAsia="Calibri"/>
          <w:highlight w:val="green"/>
          <w:u w:val="single"/>
        </w:rPr>
        <w:t>‘</w:t>
      </w:r>
      <w:r w:rsidRPr="007F6027">
        <w:rPr>
          <w:rFonts w:eastAsia="Calibri"/>
          <w:b/>
          <w:iCs/>
          <w:highlight w:val="green"/>
          <w:u w:val="single"/>
        </w:rPr>
        <w:t>Asia’</w:t>
      </w:r>
      <w:r w:rsidRPr="007F6027">
        <w:rPr>
          <w:rFonts w:eastAsia="Calibri"/>
          <w:u w:val="single"/>
        </w:rPr>
        <w:t xml:space="preserve">, </w:t>
      </w:r>
      <w:r w:rsidRPr="007F6027">
        <w:rPr>
          <w:rFonts w:eastAsia="Calibri"/>
          <w:highlight w:val="green"/>
          <w:u w:val="single"/>
        </w:rPr>
        <w:t>‘</w:t>
      </w:r>
      <w:r w:rsidRPr="007F6027">
        <w:rPr>
          <w:rFonts w:eastAsia="Calibri"/>
          <w:b/>
          <w:iCs/>
          <w:highlight w:val="green"/>
          <w:u w:val="single"/>
        </w:rPr>
        <w:t>Africa’</w:t>
      </w:r>
      <w:r w:rsidRPr="007F6027">
        <w:rPr>
          <w:rFonts w:eastAsia="Calibri"/>
          <w:highlight w:val="green"/>
          <w:u w:val="single"/>
        </w:rPr>
        <w:t xml:space="preserve"> </w:t>
      </w:r>
      <w:r w:rsidRPr="007F6027">
        <w:rPr>
          <w:rFonts w:eastAsia="Calibri"/>
          <w:u w:val="single"/>
        </w:rPr>
        <w:t xml:space="preserve">or </w:t>
      </w:r>
      <w:r w:rsidRPr="007F6027">
        <w:rPr>
          <w:rFonts w:eastAsia="Calibri"/>
          <w:highlight w:val="green"/>
          <w:u w:val="single"/>
        </w:rPr>
        <w:t>‘</w:t>
      </w:r>
      <w:r w:rsidRPr="007F6027">
        <w:rPr>
          <w:rFonts w:eastAsia="Calibri"/>
          <w:b/>
          <w:iCs/>
          <w:highlight w:val="green"/>
          <w:u w:val="single"/>
        </w:rPr>
        <w:t>America’</w:t>
      </w:r>
      <w:r w:rsidRPr="007F6027">
        <w:rPr>
          <w:rFonts w:eastAsia="Calibri"/>
          <w:u w:val="single"/>
        </w:rPr>
        <w:t xml:space="preserve">, </w:t>
      </w:r>
      <w:r w:rsidRPr="007F6027">
        <w:rPr>
          <w:rFonts w:eastAsia="Calibri"/>
          <w:highlight w:val="green"/>
          <w:u w:val="single"/>
        </w:rPr>
        <w:t>and</w:t>
      </w:r>
      <w:r w:rsidRPr="007F6027">
        <w:rPr>
          <w:rFonts w:eastAsia="Calibri"/>
          <w:u w:val="single"/>
        </w:rPr>
        <w:t xml:space="preserve"> indeed </w:t>
      </w:r>
      <w:r w:rsidRPr="007F6027">
        <w:rPr>
          <w:rFonts w:eastAsia="Calibri"/>
          <w:highlight w:val="green"/>
          <w:u w:val="single"/>
        </w:rPr>
        <w:t>the</w:t>
      </w:r>
      <w:r w:rsidRPr="007F6027">
        <w:rPr>
          <w:rFonts w:eastAsia="Calibri"/>
          <w:u w:val="single"/>
        </w:rPr>
        <w:t xml:space="preserve"> very </w:t>
      </w:r>
      <w:r w:rsidRPr="007F6027">
        <w:rPr>
          <w:rFonts w:eastAsia="Calibri"/>
          <w:highlight w:val="green"/>
          <w:u w:val="single"/>
        </w:rPr>
        <w:t>notion of ‘</w:t>
      </w:r>
      <w:r w:rsidRPr="007F6027">
        <w:rPr>
          <w:rFonts w:eastAsia="Calibri"/>
          <w:b/>
          <w:iCs/>
          <w:highlight w:val="green"/>
          <w:u w:val="single"/>
        </w:rPr>
        <w:t>continent’</w:t>
      </w:r>
      <w:r w:rsidRPr="007F6027">
        <w:rPr>
          <w:rFonts w:eastAsia="Calibri"/>
          <w:u w:val="single"/>
        </w:rPr>
        <w:t xml:space="preserve"> </w:t>
      </w:r>
      <w:r w:rsidRPr="007F6027">
        <w:rPr>
          <w:rFonts w:eastAsia="Calibri"/>
          <w:b/>
          <w:iCs/>
          <w:u w:val="single"/>
        </w:rPr>
        <w:t>itself</w:t>
      </w:r>
      <w:r w:rsidRPr="007F6027">
        <w:rPr>
          <w:rFonts w:eastAsia="Calibri"/>
          <w:u w:val="single"/>
        </w:rPr>
        <w:t xml:space="preserve">, were forged by European geographers and </w:t>
      </w:r>
      <w:r w:rsidRPr="007F6027">
        <w:rPr>
          <w:rFonts w:eastAsia="Calibri"/>
          <w:highlight w:val="green"/>
          <w:u w:val="single"/>
        </w:rPr>
        <w:t>were</w:t>
      </w:r>
      <w:r w:rsidRPr="007F6027">
        <w:rPr>
          <w:rFonts w:eastAsia="Calibri"/>
          <w:u w:val="single"/>
        </w:rPr>
        <w:t xml:space="preserve"> directly </w:t>
      </w:r>
      <w:r w:rsidRPr="007F6027">
        <w:rPr>
          <w:rFonts w:eastAsia="Calibri"/>
          <w:highlight w:val="green"/>
          <w:u w:val="single"/>
        </w:rPr>
        <w:t>linked to</w:t>
      </w:r>
      <w:r w:rsidRPr="007F6027">
        <w:rPr>
          <w:rFonts w:eastAsia="Calibri"/>
          <w:u w:val="single"/>
        </w:rPr>
        <w:t xml:space="preserve"> the experience of the gradual </w:t>
      </w:r>
      <w:r w:rsidRPr="007F6027">
        <w:rPr>
          <w:rFonts w:eastAsia="Calibri"/>
          <w:highlight w:val="green"/>
          <w:u w:val="single"/>
        </w:rPr>
        <w:t xml:space="preserve">European </w:t>
      </w:r>
      <w:r w:rsidRPr="007F6027">
        <w:rPr>
          <w:rFonts w:eastAsia="Calibri"/>
          <w:b/>
          <w:iCs/>
          <w:highlight w:val="green"/>
          <w:u w:val="single"/>
        </w:rPr>
        <w:t>mastering</w:t>
      </w:r>
      <w:r w:rsidRPr="007F6027">
        <w:rPr>
          <w:rFonts w:eastAsia="Calibri"/>
          <w:highlight w:val="green"/>
          <w:u w:val="single"/>
        </w:rPr>
        <w:t xml:space="preserve"> of</w:t>
      </w:r>
      <w:r w:rsidRPr="007F6027">
        <w:rPr>
          <w:rFonts w:eastAsia="Calibri"/>
          <w:u w:val="single"/>
        </w:rPr>
        <w:t xml:space="preserve"> the </w:t>
      </w:r>
      <w:r w:rsidRPr="007F6027">
        <w:rPr>
          <w:rFonts w:eastAsia="Calibri"/>
          <w:highlight w:val="green"/>
          <w:u w:val="single"/>
        </w:rPr>
        <w:t>global space</w:t>
      </w:r>
      <w:r w:rsidRPr="007F6027">
        <w:rPr>
          <w:rFonts w:eastAsia="Calibri"/>
          <w:u w:val="single"/>
        </w:rPr>
        <w:t xml:space="preserve">, </w:t>
      </w:r>
      <w:r w:rsidRPr="007F6027">
        <w:rPr>
          <w:rFonts w:eastAsia="Calibri"/>
          <w:highlight w:val="green"/>
          <w:u w:val="single"/>
        </w:rPr>
        <w:t>through</w:t>
      </w:r>
      <w:r w:rsidRPr="007F6027">
        <w:rPr>
          <w:rFonts w:eastAsia="Calibri"/>
          <w:u w:val="single"/>
        </w:rPr>
        <w:t xml:space="preserve"> worldwide travel and </w:t>
      </w:r>
      <w:r w:rsidRPr="007F6027">
        <w:rPr>
          <w:rFonts w:eastAsia="Calibri"/>
          <w:b/>
          <w:iCs/>
          <w:highlight w:val="green"/>
          <w:u w:val="single"/>
        </w:rPr>
        <w:t>conquest</w:t>
      </w:r>
      <w:r w:rsidRPr="007F6027">
        <w:rPr>
          <w:rFonts w:eastAsia="Calibri"/>
          <w:u w:val="single"/>
        </w:rPr>
        <w:t xml:space="preserve">, </w:t>
      </w:r>
      <w:r w:rsidRPr="007F6027">
        <w:rPr>
          <w:rFonts w:eastAsia="Calibri"/>
          <w:b/>
          <w:iCs/>
          <w:highlight w:val="green"/>
          <w:u w:val="single"/>
        </w:rPr>
        <w:t>as well</w:t>
      </w:r>
      <w:r w:rsidRPr="007F6027">
        <w:rPr>
          <w:rFonts w:eastAsia="Calibri"/>
          <w:b/>
          <w:iCs/>
          <w:u w:val="single"/>
        </w:rPr>
        <w:t xml:space="preserve"> as the actual ‘</w:t>
      </w:r>
      <w:r w:rsidRPr="007F6027">
        <w:rPr>
          <w:rFonts w:eastAsia="Calibri"/>
          <w:b/>
          <w:iCs/>
          <w:highlight w:val="green"/>
          <w:u w:val="single"/>
        </w:rPr>
        <w:t>writing</w:t>
      </w:r>
      <w:r w:rsidRPr="007F6027">
        <w:rPr>
          <w:rFonts w:eastAsia="Calibri"/>
          <w:b/>
          <w:iCs/>
          <w:u w:val="single"/>
        </w:rPr>
        <w:t xml:space="preserve">’ of </w:t>
      </w:r>
      <w:r w:rsidRPr="007F6027">
        <w:rPr>
          <w:rFonts w:eastAsia="Calibri"/>
          <w:b/>
          <w:iCs/>
          <w:highlight w:val="green"/>
          <w:u w:val="single"/>
        </w:rPr>
        <w:t>the planet</w:t>
      </w:r>
      <w:r w:rsidRPr="007F6027">
        <w:rPr>
          <w:rFonts w:eastAsia="Calibri"/>
          <w:u w:val="single"/>
        </w:rPr>
        <w:t>.</w:t>
      </w:r>
    </w:p>
    <w:p w14:paraId="120F810B" w14:textId="77777777" w:rsidR="007F6027" w:rsidRPr="007F6027" w:rsidRDefault="007F6027" w:rsidP="007F6027">
      <w:pPr>
        <w:spacing w:line="256" w:lineRule="auto"/>
        <w:rPr>
          <w:rFonts w:eastAsia="Calibri"/>
          <w:sz w:val="16"/>
        </w:rPr>
      </w:pPr>
      <w:r w:rsidRPr="007F6027">
        <w:rPr>
          <w:rFonts w:eastAsia="Calibri"/>
          <w:sz w:val="16"/>
        </w:rPr>
        <w:t xml:space="preserve">Although the first wave of globalization, as it has been called by Robertson (2003), was sustained by the dynamics of flux and interactions between European and non-European actors, the continental entities that were created out of it expressed the limitations of a common global consciousness. This was because these entities remained for a long time a European invention that designated groups of peoples, who, nevertheless, were not aware of the spatial category to which they were supposed to belong (Postel-Vinay 2007). Although the stretch of land that it referred to was inhabited by a multitude of communities that did not necessarily relate to each other, </w:t>
      </w:r>
      <w:r w:rsidRPr="007F6027">
        <w:rPr>
          <w:rFonts w:eastAsia="Calibri"/>
          <w:highlight w:val="green"/>
          <w:u w:val="single"/>
        </w:rPr>
        <w:t>‘</w:t>
      </w:r>
      <w:r w:rsidRPr="007F6027">
        <w:rPr>
          <w:rFonts w:eastAsia="Calibri"/>
          <w:b/>
          <w:iCs/>
          <w:highlight w:val="green"/>
          <w:u w:val="single"/>
        </w:rPr>
        <w:t>America’</w:t>
      </w:r>
      <w:r w:rsidRPr="007F6027">
        <w:rPr>
          <w:rFonts w:eastAsia="Calibri"/>
          <w:highlight w:val="green"/>
          <w:u w:val="single"/>
        </w:rPr>
        <w:t xml:space="preserve"> was conceived of as a </w:t>
      </w:r>
      <w:r w:rsidRPr="007F6027">
        <w:rPr>
          <w:rFonts w:eastAsia="Calibri"/>
          <w:b/>
          <w:iCs/>
          <w:highlight w:val="green"/>
          <w:u w:val="single"/>
        </w:rPr>
        <w:t>whole</w:t>
      </w:r>
      <w:r w:rsidRPr="007F6027">
        <w:rPr>
          <w:rFonts w:eastAsia="Calibri"/>
          <w:highlight w:val="green"/>
          <w:u w:val="single"/>
        </w:rPr>
        <w:t xml:space="preserve"> and </w:t>
      </w:r>
      <w:r w:rsidRPr="007F6027">
        <w:rPr>
          <w:rFonts w:eastAsia="Calibri"/>
          <w:b/>
          <w:iCs/>
          <w:highlight w:val="green"/>
          <w:u w:val="single"/>
        </w:rPr>
        <w:t>named</w:t>
      </w:r>
      <w:r w:rsidRPr="007F6027">
        <w:rPr>
          <w:rFonts w:eastAsia="Calibri"/>
          <w:u w:val="single"/>
        </w:rPr>
        <w:t xml:space="preserve"> accordingly, with a neologism created in </w:t>
      </w:r>
      <w:proofErr w:type="spellStart"/>
      <w:r w:rsidRPr="007F6027">
        <w:rPr>
          <w:rFonts w:eastAsia="Calibri"/>
          <w:u w:val="single"/>
        </w:rPr>
        <w:t>honour</w:t>
      </w:r>
      <w:proofErr w:type="spellEnd"/>
      <w:r w:rsidRPr="007F6027">
        <w:rPr>
          <w:rFonts w:eastAsia="Calibri"/>
          <w:u w:val="single"/>
        </w:rPr>
        <w:t xml:space="preserve"> of the Italian navigator Amerigo Vespucci. Hence, the </w:t>
      </w:r>
      <w:r w:rsidRPr="007F6027">
        <w:rPr>
          <w:rFonts w:eastAsia="Calibri"/>
          <w:b/>
          <w:iCs/>
          <w:highlight w:val="green"/>
          <w:u w:val="single"/>
        </w:rPr>
        <w:t>spatial</w:t>
      </w:r>
      <w:r w:rsidRPr="007F6027">
        <w:rPr>
          <w:rFonts w:eastAsia="Calibri"/>
          <w:highlight w:val="green"/>
          <w:u w:val="single"/>
        </w:rPr>
        <w:t xml:space="preserve"> coherence</w:t>
      </w:r>
      <w:r w:rsidRPr="007F6027">
        <w:rPr>
          <w:rFonts w:eastAsia="Calibri"/>
          <w:u w:val="single"/>
        </w:rPr>
        <w:t xml:space="preserve"> of the continent </w:t>
      </w:r>
      <w:r w:rsidRPr="007F6027">
        <w:rPr>
          <w:rFonts w:eastAsia="Calibri"/>
          <w:highlight w:val="green"/>
          <w:u w:val="single"/>
        </w:rPr>
        <w:t>was given by</w:t>
      </w:r>
      <w:r w:rsidRPr="007F6027">
        <w:rPr>
          <w:rFonts w:eastAsia="Calibri"/>
          <w:u w:val="single"/>
        </w:rPr>
        <w:t xml:space="preserve"> the </w:t>
      </w:r>
      <w:r w:rsidRPr="007F6027">
        <w:rPr>
          <w:rFonts w:eastAsia="Calibri"/>
          <w:b/>
          <w:iCs/>
          <w:highlight w:val="green"/>
          <w:u w:val="single"/>
        </w:rPr>
        <w:t>symbolic</w:t>
      </w:r>
      <w:r w:rsidRPr="007F6027">
        <w:rPr>
          <w:rFonts w:eastAsia="Calibri"/>
          <w:highlight w:val="green"/>
          <w:u w:val="single"/>
        </w:rPr>
        <w:t xml:space="preserve"> signiﬁcance of</w:t>
      </w:r>
      <w:r w:rsidRPr="007F6027">
        <w:rPr>
          <w:rFonts w:eastAsia="Calibri"/>
          <w:u w:val="single"/>
        </w:rPr>
        <w:t xml:space="preserve"> </w:t>
      </w:r>
      <w:r w:rsidRPr="007F6027">
        <w:rPr>
          <w:rFonts w:eastAsia="Calibri"/>
          <w:b/>
          <w:iCs/>
          <w:u w:val="single"/>
        </w:rPr>
        <w:t xml:space="preserve">Amerigo </w:t>
      </w:r>
      <w:r w:rsidRPr="007F6027">
        <w:rPr>
          <w:rFonts w:eastAsia="Calibri"/>
          <w:b/>
          <w:iCs/>
          <w:highlight w:val="green"/>
          <w:u w:val="single"/>
        </w:rPr>
        <w:t>Vespucci’s</w:t>
      </w:r>
      <w:r w:rsidRPr="007F6027">
        <w:rPr>
          <w:rFonts w:eastAsia="Calibri"/>
          <w:highlight w:val="green"/>
          <w:u w:val="single"/>
        </w:rPr>
        <w:t xml:space="preserve"> own</w:t>
      </w:r>
      <w:r w:rsidRPr="007F6027">
        <w:rPr>
          <w:rFonts w:eastAsia="Calibri"/>
          <w:u w:val="single"/>
        </w:rPr>
        <w:t xml:space="preserve"> historical </w:t>
      </w:r>
      <w:r w:rsidRPr="007F6027">
        <w:rPr>
          <w:rFonts w:eastAsia="Calibri"/>
          <w:highlight w:val="green"/>
          <w:u w:val="single"/>
        </w:rPr>
        <w:t>trajectory</w:t>
      </w:r>
      <w:r w:rsidRPr="007F6027">
        <w:rPr>
          <w:rFonts w:eastAsia="Calibri"/>
          <w:sz w:val="16"/>
        </w:rPr>
        <w:t xml:space="preserve">, which for many centuries was interpreted as the ‘discovery of the New World’. In </w:t>
      </w:r>
      <w:proofErr w:type="gramStart"/>
      <w:r w:rsidRPr="007F6027">
        <w:rPr>
          <w:rFonts w:eastAsia="Calibri"/>
          <w:sz w:val="16"/>
        </w:rPr>
        <w:t>more recent</w:t>
      </w:r>
      <w:proofErr w:type="gramEnd"/>
      <w:r w:rsidRPr="007F6027">
        <w:rPr>
          <w:rFonts w:eastAsia="Calibri"/>
          <w:sz w:val="16"/>
        </w:rPr>
        <w:t xml:space="preserve"> times this narrative has gained some reﬂexivity, adding to the European perspective of ‘discovery’, a history of involuntary annihilation through disease, as well as the deliberate massacre of some of the populations, and plunder of the resources of the continent in question.</w:t>
      </w:r>
    </w:p>
    <w:p w14:paraId="77D6465B" w14:textId="77777777" w:rsidR="007F6027" w:rsidRPr="007F6027" w:rsidRDefault="007F6027" w:rsidP="007F6027">
      <w:pPr>
        <w:spacing w:line="256" w:lineRule="auto"/>
        <w:rPr>
          <w:rFonts w:eastAsia="Calibri"/>
          <w:sz w:val="16"/>
        </w:rPr>
      </w:pPr>
      <w:r w:rsidRPr="007F6027">
        <w:rPr>
          <w:rFonts w:eastAsia="Calibri"/>
          <w:sz w:val="16"/>
        </w:rPr>
        <w:t xml:space="preserve">The genealogy of </w:t>
      </w:r>
      <w:r w:rsidRPr="007F6027">
        <w:rPr>
          <w:rFonts w:eastAsia="Calibri"/>
          <w:u w:val="single"/>
        </w:rPr>
        <w:t>the continental notion of ‘</w:t>
      </w:r>
      <w:r w:rsidRPr="007F6027">
        <w:rPr>
          <w:rFonts w:eastAsia="Calibri"/>
          <w:b/>
          <w:iCs/>
          <w:highlight w:val="green"/>
          <w:u w:val="single"/>
        </w:rPr>
        <w:t>Asia</w:t>
      </w:r>
      <w:r w:rsidRPr="007F6027">
        <w:rPr>
          <w:rFonts w:eastAsia="Calibri"/>
          <w:u w:val="single"/>
        </w:rPr>
        <w:t xml:space="preserve">’ </w:t>
      </w:r>
      <w:r w:rsidRPr="007F6027">
        <w:rPr>
          <w:rFonts w:eastAsia="Calibri"/>
          <w:highlight w:val="green"/>
          <w:u w:val="single"/>
        </w:rPr>
        <w:t>is</w:t>
      </w:r>
      <w:r w:rsidRPr="007F6027">
        <w:rPr>
          <w:rFonts w:eastAsia="Calibri"/>
          <w:u w:val="single"/>
        </w:rPr>
        <w:t xml:space="preserve"> likewise </w:t>
      </w:r>
      <w:r w:rsidRPr="007F6027">
        <w:rPr>
          <w:rFonts w:eastAsia="Calibri"/>
          <w:highlight w:val="green"/>
          <w:u w:val="single"/>
        </w:rPr>
        <w:t>exogenous to</w:t>
      </w:r>
      <w:r w:rsidRPr="007F6027">
        <w:rPr>
          <w:rFonts w:eastAsia="Calibri"/>
          <w:u w:val="single"/>
        </w:rPr>
        <w:t xml:space="preserve"> the history of </w:t>
      </w:r>
      <w:proofErr w:type="gramStart"/>
      <w:r w:rsidRPr="007F6027">
        <w:rPr>
          <w:rFonts w:eastAsia="Calibri"/>
          <w:u w:val="single"/>
        </w:rPr>
        <w:t xml:space="preserve">the </w:t>
      </w:r>
      <w:r w:rsidRPr="007F6027">
        <w:rPr>
          <w:rFonts w:eastAsia="Calibri"/>
          <w:highlight w:val="green"/>
          <w:u w:val="single"/>
        </w:rPr>
        <w:t>societies</w:t>
      </w:r>
      <w:proofErr w:type="gramEnd"/>
      <w:r w:rsidRPr="007F6027">
        <w:rPr>
          <w:rFonts w:eastAsia="Calibri"/>
          <w:u w:val="single"/>
        </w:rPr>
        <w:t xml:space="preserve"> that </w:t>
      </w:r>
      <w:r w:rsidRPr="007F6027">
        <w:rPr>
          <w:rFonts w:eastAsia="Calibri"/>
          <w:highlight w:val="green"/>
          <w:u w:val="single"/>
        </w:rPr>
        <w:t>it</w:t>
      </w:r>
      <w:r w:rsidRPr="007F6027">
        <w:rPr>
          <w:rFonts w:eastAsia="Calibri"/>
          <w:u w:val="single"/>
        </w:rPr>
        <w:t xml:space="preserve"> first </w:t>
      </w:r>
      <w:r w:rsidRPr="007F6027">
        <w:rPr>
          <w:rFonts w:eastAsia="Calibri"/>
          <w:highlight w:val="green"/>
          <w:u w:val="single"/>
        </w:rPr>
        <w:t>claimed to encompass</w:t>
      </w:r>
      <w:r w:rsidRPr="007F6027">
        <w:rPr>
          <w:rFonts w:eastAsia="Calibri"/>
          <w:sz w:val="16"/>
        </w:rPr>
        <w:t xml:space="preserve">. </w:t>
      </w:r>
      <w:r w:rsidRPr="007F6027">
        <w:rPr>
          <w:rFonts w:eastAsia="Calibri"/>
          <w:highlight w:val="green"/>
          <w:u w:val="single"/>
        </w:rPr>
        <w:t>The term</w:t>
      </w:r>
      <w:r w:rsidRPr="007F6027">
        <w:rPr>
          <w:rFonts w:eastAsia="Calibri"/>
          <w:u w:val="single"/>
        </w:rPr>
        <w:t xml:space="preserve"> ‘Asia’ </w:t>
      </w:r>
      <w:r w:rsidRPr="007F6027">
        <w:rPr>
          <w:rFonts w:eastAsia="Calibri"/>
          <w:highlight w:val="green"/>
          <w:u w:val="single"/>
        </w:rPr>
        <w:t>derives from the</w:t>
      </w:r>
      <w:r w:rsidRPr="007F6027">
        <w:rPr>
          <w:rFonts w:eastAsia="Calibri"/>
          <w:u w:val="single"/>
        </w:rPr>
        <w:t xml:space="preserve"> Ancient </w:t>
      </w:r>
      <w:r w:rsidRPr="007F6027">
        <w:rPr>
          <w:rFonts w:eastAsia="Calibri"/>
          <w:b/>
          <w:iCs/>
          <w:highlight w:val="green"/>
          <w:u w:val="single"/>
        </w:rPr>
        <w:t>Greek</w:t>
      </w:r>
      <w:r w:rsidRPr="007F6027">
        <w:rPr>
          <w:rFonts w:eastAsia="Calibri"/>
          <w:u w:val="single"/>
        </w:rPr>
        <w:t xml:space="preserve"> notion of </w:t>
      </w:r>
      <w:r w:rsidRPr="007F6027">
        <w:rPr>
          <w:rFonts w:eastAsia="Calibri"/>
          <w:b/>
          <w:iCs/>
          <w:u w:val="single"/>
        </w:rPr>
        <w:t>‘</w:t>
      </w:r>
      <w:r w:rsidRPr="007F6027">
        <w:rPr>
          <w:rFonts w:eastAsia="Calibri"/>
          <w:b/>
          <w:iCs/>
          <w:highlight w:val="green"/>
          <w:u w:val="single"/>
        </w:rPr>
        <w:t>Oriental land</w:t>
      </w:r>
      <w:r w:rsidRPr="007F6027">
        <w:rPr>
          <w:rFonts w:eastAsia="Calibri"/>
          <w:b/>
          <w:iCs/>
          <w:u w:val="single"/>
        </w:rPr>
        <w:t>’</w:t>
      </w:r>
      <w:r w:rsidRPr="007F6027">
        <w:rPr>
          <w:rFonts w:eastAsia="Calibri"/>
          <w:u w:val="single"/>
        </w:rPr>
        <w:t>: it originally designated the eastern frontier of Greece</w:t>
      </w:r>
      <w:r w:rsidRPr="007F6027">
        <w:rPr>
          <w:rFonts w:eastAsia="Calibri"/>
          <w:sz w:val="16"/>
        </w:rPr>
        <w:t xml:space="preserve">. and then progressively extended its meaning </w:t>
      </w:r>
      <w:proofErr w:type="gramStart"/>
      <w:r w:rsidRPr="007F6027">
        <w:rPr>
          <w:rFonts w:eastAsia="Calibri"/>
          <w:sz w:val="16"/>
        </w:rPr>
        <w:t>further away</w:t>
      </w:r>
      <w:proofErr w:type="gramEnd"/>
      <w:r w:rsidRPr="007F6027">
        <w:rPr>
          <w:rFonts w:eastAsia="Calibri"/>
          <w:sz w:val="16"/>
        </w:rPr>
        <w:t xml:space="preserve"> east from Istanbul. </w:t>
      </w:r>
      <w:r w:rsidRPr="007F6027">
        <w:rPr>
          <w:rFonts w:eastAsia="Calibri"/>
          <w:u w:val="single"/>
        </w:rPr>
        <w:t>Until the early nineteenth century, the very term ‘Asia’ was unknown to the Chinese, the Japanese and the Koreans</w:t>
      </w:r>
      <w:r w:rsidRPr="007F6027">
        <w:rPr>
          <w:rFonts w:eastAsia="Calibri"/>
          <w:sz w:val="16"/>
        </w:rPr>
        <w:t>. The European geographical concepts established through cartography - such as ‘Asia’ and the other continents, along with the oceans organized around them — were introduced and officially accepted by the Chinese through the painful process of acknowledging a new global order in which the Sino-centric system no longer constituted the core of international relations (Tang 1996). According to classical Chinese geography, the Middle Kingdom and its satellites formed the only world that needed to be known. In the late sixteenth century, when the Italian missionary Matteo Ricci tried to contact the Ming government, he was told that the country he was claiming to come from did not exist because it did not appear in the Chinese official geography (Gallagher 1953).</w:t>
      </w:r>
    </w:p>
    <w:p w14:paraId="7255F636" w14:textId="77777777" w:rsidR="007F6027" w:rsidRPr="007F6027" w:rsidRDefault="007F6027" w:rsidP="007F6027">
      <w:pPr>
        <w:spacing w:line="256" w:lineRule="auto"/>
        <w:rPr>
          <w:rFonts w:eastAsia="Calibri"/>
          <w:sz w:val="16"/>
        </w:rPr>
      </w:pPr>
      <w:r w:rsidRPr="007F6027">
        <w:rPr>
          <w:rFonts w:eastAsia="Calibri"/>
          <w:sz w:val="16"/>
        </w:rPr>
        <w:t xml:space="preserve">Yet some two centuries later, following the Opium Wars and more generally concurrent with the rise of European domination in the Far East, understanding the European worldview — expressed through </w:t>
      </w:r>
      <w:r w:rsidRPr="007F6027">
        <w:rPr>
          <w:rFonts w:eastAsia="Calibri"/>
          <w:highlight w:val="green"/>
          <w:u w:val="single"/>
        </w:rPr>
        <w:t>Euro</w:t>
      </w:r>
      <w:r w:rsidRPr="007F6027">
        <w:rPr>
          <w:rFonts w:eastAsia="Calibri"/>
          <w:u w:val="single"/>
        </w:rPr>
        <w:t xml:space="preserve">pean </w:t>
      </w:r>
      <w:r w:rsidRPr="007F6027">
        <w:rPr>
          <w:rFonts w:eastAsia="Calibri"/>
          <w:highlight w:val="green"/>
          <w:u w:val="single"/>
        </w:rPr>
        <w:t>cartography</w:t>
      </w:r>
      <w:r w:rsidRPr="007F6027">
        <w:rPr>
          <w:rFonts w:eastAsia="Calibri"/>
          <w:sz w:val="16"/>
        </w:rPr>
        <w:t xml:space="preserve"> and the rapidly expanding international norms and codes produced in Europe — </w:t>
      </w:r>
      <w:r w:rsidRPr="007F6027">
        <w:rPr>
          <w:rFonts w:eastAsia="Calibri"/>
          <w:highlight w:val="green"/>
          <w:u w:val="single"/>
        </w:rPr>
        <w:t>was no longer a matter of</w:t>
      </w:r>
      <w:r w:rsidRPr="007F6027">
        <w:rPr>
          <w:rFonts w:eastAsia="Calibri"/>
          <w:u w:val="single"/>
        </w:rPr>
        <w:t xml:space="preserve"> intellectual </w:t>
      </w:r>
      <w:r w:rsidRPr="007F6027">
        <w:rPr>
          <w:rFonts w:eastAsia="Calibri"/>
          <w:b/>
          <w:iCs/>
          <w:highlight w:val="green"/>
          <w:u w:val="single"/>
        </w:rPr>
        <w:t>choice</w:t>
      </w:r>
      <w:r w:rsidRPr="007F6027">
        <w:rPr>
          <w:rFonts w:eastAsia="Calibri"/>
          <w:u w:val="single"/>
        </w:rPr>
        <w:t xml:space="preserve">; </w:t>
      </w:r>
      <w:r w:rsidRPr="007F6027">
        <w:rPr>
          <w:rFonts w:eastAsia="Calibri"/>
          <w:highlight w:val="green"/>
          <w:u w:val="single"/>
        </w:rPr>
        <w:t>it had become</w:t>
      </w:r>
      <w:r w:rsidRPr="007F6027">
        <w:rPr>
          <w:rFonts w:eastAsia="Calibri"/>
          <w:u w:val="single"/>
        </w:rPr>
        <w:t xml:space="preserve"> an </w:t>
      </w:r>
      <w:r w:rsidRPr="007F6027">
        <w:rPr>
          <w:rFonts w:eastAsia="Calibri"/>
          <w:b/>
          <w:iCs/>
          <w:highlight w:val="green"/>
          <w:u w:val="single"/>
        </w:rPr>
        <w:t>inescapable</w:t>
      </w:r>
      <w:r w:rsidRPr="007F6027">
        <w:rPr>
          <w:rFonts w:eastAsia="Calibri"/>
          <w:u w:val="single"/>
        </w:rPr>
        <w:t xml:space="preserve"> necessity</w:t>
      </w:r>
      <w:r w:rsidRPr="007F6027">
        <w:rPr>
          <w:rFonts w:eastAsia="Calibri"/>
          <w:sz w:val="16"/>
        </w:rPr>
        <w:t>. The works of Western geographers, which had been translated and presented in the early nineteenth century by Chinese scholars such as Wei Yuan and Xi Jiyu, were no longer, a few decades later, just an object of curiosity; now, they were part of the new tools that proved indispensable for adjustment to the new international order.</w:t>
      </w:r>
    </w:p>
    <w:p w14:paraId="050A5430" w14:textId="77777777" w:rsidR="00A40E53" w:rsidRPr="00A40E53" w:rsidRDefault="00A40E53" w:rsidP="00A40E53">
      <w:pPr>
        <w:keepNext/>
        <w:keepLines/>
        <w:spacing w:before="40" w:after="0" w:line="256" w:lineRule="auto"/>
        <w:outlineLvl w:val="3"/>
        <w:rPr>
          <w:rFonts w:eastAsia="Times New Roman" w:cs="Times New Roman"/>
          <w:b/>
          <w:iCs/>
          <w:sz w:val="26"/>
        </w:rPr>
      </w:pPr>
      <w:r w:rsidRPr="00A40E53">
        <w:rPr>
          <w:rFonts w:eastAsia="Times New Roman" w:cs="Times New Roman"/>
          <w:b/>
          <w:iCs/>
          <w:sz w:val="26"/>
        </w:rPr>
        <w:t xml:space="preserve">Their forwarding of the </w:t>
      </w:r>
      <w:proofErr w:type="spellStart"/>
      <w:r w:rsidRPr="00A40E53">
        <w:rPr>
          <w:rFonts w:eastAsia="Times New Roman" w:cs="Times New Roman"/>
          <w:b/>
          <w:iCs/>
          <w:sz w:val="26"/>
        </w:rPr>
        <w:t>resolutional</w:t>
      </w:r>
      <w:proofErr w:type="spellEnd"/>
      <w:r w:rsidRPr="00A40E53">
        <w:rPr>
          <w:rFonts w:eastAsia="Times New Roman" w:cs="Times New Roman"/>
          <w:b/>
          <w:iCs/>
          <w:sz w:val="26"/>
        </w:rPr>
        <w:t>/statist discourse solely to evidence its violent qualities is an affective investment in the violent norms that they’ve critiqued---turning the case.</w:t>
      </w:r>
    </w:p>
    <w:p w14:paraId="784C7918" w14:textId="77777777" w:rsidR="00A40E53" w:rsidRPr="00A40E53" w:rsidRDefault="00A40E53" w:rsidP="00A40E53">
      <w:pPr>
        <w:spacing w:line="256" w:lineRule="auto"/>
        <w:rPr>
          <w:rFonts w:eastAsia="Calibri"/>
        </w:rPr>
      </w:pPr>
      <w:r w:rsidRPr="00A40E53">
        <w:rPr>
          <w:rFonts w:eastAsia="Calibri"/>
          <w:b/>
          <w:bCs/>
          <w:sz w:val="26"/>
          <w:highlight w:val="green"/>
        </w:rPr>
        <w:t>Lundberg 12</w:t>
      </w:r>
      <w:r w:rsidRPr="00A40E53">
        <w:rPr>
          <w:rFonts w:eastAsia="Calibri"/>
          <w:b/>
          <w:bCs/>
          <w:sz w:val="26"/>
        </w:rPr>
        <w:t xml:space="preserve"> –</w:t>
      </w:r>
      <w:r w:rsidRPr="00A40E53">
        <w:rPr>
          <w:rFonts w:eastAsia="Calibri"/>
        </w:rPr>
        <w:t xml:space="preserve"> Dr. Christian Lundberg, Co-Director of the University Program in Cultural Studies and Professor of Rhetoric at the University of North Carolina, PhD in Communication Studies from Northwestern University, MA in Divinity from Emory University, BA from the University of Redlands, Lacan in Public: Psychoanalysis and the Science of Rhetoric, p. 174-177</w:t>
      </w:r>
    </w:p>
    <w:p w14:paraId="28CE8EBF" w14:textId="77777777" w:rsidR="00A40E53" w:rsidRPr="00A40E53" w:rsidRDefault="00A40E53" w:rsidP="00A40E53">
      <w:pPr>
        <w:spacing w:line="256" w:lineRule="auto"/>
        <w:rPr>
          <w:rFonts w:eastAsia="Calibri"/>
          <w:sz w:val="16"/>
        </w:rPr>
      </w:pPr>
      <w:r w:rsidRPr="00A40E53">
        <w:rPr>
          <w:rFonts w:eastAsia="Calibri"/>
          <w:sz w:val="16"/>
        </w:rPr>
        <w:t xml:space="preserve">Thus, "as hysterics you demand a new master: you will get it!" </w:t>
      </w:r>
      <w:r w:rsidRPr="00A40E53">
        <w:rPr>
          <w:rFonts w:eastAsia="Calibri"/>
          <w:highlight w:val="green"/>
          <w:u w:val="single"/>
        </w:rPr>
        <w:t>At the register of</w:t>
      </w:r>
      <w:r w:rsidRPr="00A40E53">
        <w:rPr>
          <w:rFonts w:eastAsia="Calibri"/>
          <w:u w:val="single"/>
        </w:rPr>
        <w:t xml:space="preserve"> manifest content, </w:t>
      </w:r>
      <w:r w:rsidRPr="00A40E53">
        <w:rPr>
          <w:rFonts w:eastAsia="Calibri"/>
          <w:highlight w:val="green"/>
          <w:u w:val="single"/>
        </w:rPr>
        <w:t>demands are claims for action</w:t>
      </w:r>
      <w:r w:rsidRPr="00A40E53">
        <w:rPr>
          <w:rFonts w:eastAsia="Calibri"/>
          <w:u w:val="single"/>
        </w:rPr>
        <w:t xml:space="preserve"> and seemingly powerful, </w:t>
      </w:r>
      <w:r w:rsidRPr="00A40E53">
        <w:rPr>
          <w:rFonts w:eastAsia="Calibri"/>
          <w:highlight w:val="green"/>
          <w:u w:val="single"/>
        </w:rPr>
        <w:t>but at the level of</w:t>
      </w:r>
      <w:r w:rsidRPr="00A40E53">
        <w:rPr>
          <w:rFonts w:eastAsia="Calibri"/>
          <w:u w:val="single"/>
        </w:rPr>
        <w:t xml:space="preserve"> the </w:t>
      </w:r>
      <w:r w:rsidRPr="00A40E53">
        <w:rPr>
          <w:rFonts w:eastAsia="Calibri"/>
          <w:highlight w:val="green"/>
          <w:u w:val="single"/>
        </w:rPr>
        <w:t>rhetorical form</w:t>
      </w:r>
      <w:r w:rsidRPr="00A40E53">
        <w:rPr>
          <w:rFonts w:eastAsia="Calibri"/>
          <w:u w:val="single"/>
        </w:rPr>
        <w:t xml:space="preserve"> of the demand or in the register of enjoyment, demand </w:t>
      </w:r>
      <w:r w:rsidRPr="00A40E53">
        <w:rPr>
          <w:rFonts w:eastAsia="Calibri"/>
          <w:highlight w:val="green"/>
          <w:u w:val="single"/>
        </w:rPr>
        <w:t>is a</w:t>
      </w:r>
      <w:r w:rsidRPr="00A40E53">
        <w:rPr>
          <w:rFonts w:eastAsia="Calibri"/>
          <w:u w:val="single"/>
        </w:rPr>
        <w:t xml:space="preserve"> kind of </w:t>
      </w:r>
      <w:r w:rsidRPr="00A40E53">
        <w:rPr>
          <w:rFonts w:eastAsia="Calibri"/>
          <w:b/>
          <w:iCs/>
          <w:highlight w:val="green"/>
          <w:u w:val="single"/>
        </w:rPr>
        <w:t>surrender</w:t>
      </w:r>
      <w:r w:rsidRPr="00A40E53">
        <w:rPr>
          <w:rFonts w:eastAsia="Calibri"/>
          <w:u w:val="single"/>
        </w:rPr>
        <w:t xml:space="preserve">. As a </w:t>
      </w:r>
      <w:r w:rsidRPr="00A40E53">
        <w:rPr>
          <w:rFonts w:eastAsia="Calibri"/>
          <w:i/>
          <w:u w:val="single"/>
        </w:rPr>
        <w:t xml:space="preserve">relation </w:t>
      </w:r>
      <w:proofErr w:type="gramStart"/>
      <w:r w:rsidRPr="00A40E53">
        <w:rPr>
          <w:rFonts w:eastAsia="Calibri"/>
          <w:i/>
          <w:u w:val="single"/>
        </w:rPr>
        <w:t>of</w:t>
      </w:r>
      <w:proofErr w:type="gramEnd"/>
      <w:r w:rsidRPr="00A40E53">
        <w:rPr>
          <w:rFonts w:eastAsia="Calibri"/>
          <w:i/>
          <w:u w:val="single"/>
        </w:rPr>
        <w:t xml:space="preserve"> address</w:t>
      </w:r>
      <w:r w:rsidRPr="00A40E53">
        <w:rPr>
          <w:rFonts w:eastAsia="Calibri"/>
          <w:u w:val="single"/>
        </w:rPr>
        <w:t xml:space="preserve"> the hysterical demand is </w:t>
      </w:r>
      <w:r w:rsidRPr="00A40E53">
        <w:rPr>
          <w:rFonts w:eastAsia="Calibri"/>
          <w:highlight w:val="green"/>
          <w:u w:val="single"/>
        </w:rPr>
        <w:t>more</w:t>
      </w:r>
      <w:r w:rsidRPr="00A40E53">
        <w:rPr>
          <w:rFonts w:eastAsia="Calibri"/>
          <w:u w:val="single"/>
        </w:rPr>
        <w:t xml:space="preserve"> a demand </w:t>
      </w:r>
      <w:r w:rsidRPr="00A40E53">
        <w:rPr>
          <w:rFonts w:eastAsia="Calibri"/>
          <w:highlight w:val="green"/>
          <w:u w:val="single"/>
        </w:rPr>
        <w:t xml:space="preserve">for </w:t>
      </w:r>
      <w:r w:rsidRPr="00A40E53">
        <w:rPr>
          <w:rFonts w:eastAsia="Calibri"/>
          <w:b/>
          <w:iCs/>
          <w:highlight w:val="green"/>
          <w:u w:val="single"/>
        </w:rPr>
        <w:t>recognition</w:t>
      </w:r>
      <w:r w:rsidRPr="00A40E53">
        <w:rPr>
          <w:rFonts w:eastAsia="Calibri"/>
          <w:u w:val="single"/>
        </w:rPr>
        <w:t xml:space="preserve"> and love </w:t>
      </w:r>
      <w:r w:rsidRPr="00A40E53">
        <w:rPr>
          <w:rFonts w:eastAsia="Calibri"/>
          <w:highlight w:val="green"/>
          <w:u w:val="single"/>
        </w:rPr>
        <w:t>from a</w:t>
      </w:r>
      <w:r w:rsidRPr="00A40E53">
        <w:rPr>
          <w:rFonts w:eastAsia="Calibri"/>
          <w:u w:val="single"/>
        </w:rPr>
        <w:t xml:space="preserve">n ostensibly </w:t>
      </w:r>
      <w:r w:rsidRPr="00A40E53">
        <w:rPr>
          <w:rFonts w:eastAsia="Calibri"/>
          <w:highlight w:val="green"/>
          <w:u w:val="single"/>
        </w:rPr>
        <w:t xml:space="preserve">repressive order than a </w:t>
      </w:r>
      <w:r w:rsidRPr="00A40E53">
        <w:rPr>
          <w:rFonts w:eastAsia="Calibri"/>
          <w:b/>
          <w:iCs/>
          <w:highlight w:val="green"/>
          <w:u w:val="single"/>
        </w:rPr>
        <w:t>claim for change</w:t>
      </w:r>
      <w:r w:rsidRPr="00A40E53">
        <w:rPr>
          <w:rFonts w:eastAsia="Calibri"/>
          <w:sz w:val="16"/>
        </w:rPr>
        <w:t xml:space="preserve">. The limitation of the students' </w:t>
      </w:r>
      <w:proofErr w:type="gramStart"/>
      <w:r w:rsidRPr="00A40E53">
        <w:rPr>
          <w:rFonts w:eastAsia="Calibri"/>
          <w:sz w:val="16"/>
        </w:rPr>
        <w:t>call</w:t>
      </w:r>
      <w:proofErr w:type="gramEnd"/>
      <w:r w:rsidRPr="00A40E53">
        <w:rPr>
          <w:rFonts w:eastAsia="Calibri"/>
          <w:sz w:val="16"/>
        </w:rPr>
        <w:t xml:space="preserve"> on Lacan does not lie in the end they sought but in the fact that the hysterical address never quite breaks free from its framing of the master. </w:t>
      </w:r>
      <w:r w:rsidRPr="00A40E53">
        <w:rPr>
          <w:rFonts w:eastAsia="Calibri"/>
          <w:highlight w:val="green"/>
          <w:u w:val="single"/>
        </w:rPr>
        <w:t>The fundamental problem</w:t>
      </w:r>
      <w:r w:rsidRPr="00A40E53">
        <w:rPr>
          <w:rFonts w:eastAsia="Calibri"/>
          <w:sz w:val="16"/>
        </w:rPr>
        <w:t xml:space="preserve"> of democracy </w:t>
      </w:r>
      <w:r w:rsidRPr="00A40E53">
        <w:rPr>
          <w:rFonts w:eastAsia="Calibri"/>
          <w:highlight w:val="green"/>
          <w:u w:val="single"/>
        </w:rPr>
        <w:t xml:space="preserve">is not articulating </w:t>
      </w:r>
      <w:r w:rsidRPr="00A40E53">
        <w:rPr>
          <w:rFonts w:eastAsia="Calibri"/>
          <w:b/>
          <w:iCs/>
          <w:highlight w:val="green"/>
          <w:u w:val="single"/>
        </w:rPr>
        <w:t>resistance</w:t>
      </w:r>
      <w:r w:rsidRPr="00A40E53">
        <w:rPr>
          <w:rFonts w:eastAsia="Calibri"/>
          <w:u w:val="single"/>
        </w:rPr>
        <w:t xml:space="preserve"> over and against hegemony </w:t>
      </w:r>
      <w:r w:rsidRPr="00A40E53">
        <w:rPr>
          <w:rFonts w:eastAsia="Calibri"/>
          <w:highlight w:val="green"/>
          <w:u w:val="single"/>
        </w:rPr>
        <w:t>but rather</w:t>
      </w:r>
      <w:r w:rsidRPr="00A40E53">
        <w:rPr>
          <w:rFonts w:eastAsia="Calibri"/>
          <w:u w:val="single"/>
        </w:rPr>
        <w:t xml:space="preserve"> the </w:t>
      </w:r>
      <w:r w:rsidRPr="00A40E53">
        <w:rPr>
          <w:rFonts w:eastAsia="Calibri"/>
          <w:highlight w:val="green"/>
          <w:u w:val="single"/>
        </w:rPr>
        <w:t>practices</w:t>
      </w:r>
      <w:r w:rsidRPr="00A40E53">
        <w:rPr>
          <w:rFonts w:eastAsia="Calibri"/>
          <w:u w:val="single"/>
        </w:rPr>
        <w:t xml:space="preserve"> of enjoyment </w:t>
      </w:r>
      <w:r w:rsidRPr="00A40E53">
        <w:rPr>
          <w:rFonts w:eastAsia="Calibri"/>
          <w:highlight w:val="green"/>
          <w:u w:val="single"/>
        </w:rPr>
        <w:t xml:space="preserve">that </w:t>
      </w:r>
      <w:r w:rsidRPr="00A40E53">
        <w:rPr>
          <w:rFonts w:eastAsia="Calibri"/>
          <w:b/>
          <w:iCs/>
          <w:highlight w:val="green"/>
          <w:u w:val="single"/>
        </w:rPr>
        <w:t>sustain a</w:t>
      </w:r>
      <w:r w:rsidRPr="00A40E53">
        <w:rPr>
          <w:rFonts w:eastAsia="Calibri"/>
          <w:b/>
          <w:iCs/>
          <w:u w:val="single"/>
        </w:rPr>
        <w:t>n addiction</w:t>
      </w:r>
      <w:r w:rsidRPr="00A40E53">
        <w:rPr>
          <w:rFonts w:eastAsia="Calibri"/>
          <w:u w:val="single"/>
        </w:rPr>
        <w:t xml:space="preserve"> to mastery and a </w:t>
      </w:r>
      <w:r w:rsidRPr="00A40E53">
        <w:rPr>
          <w:rFonts w:eastAsia="Calibri"/>
          <w:highlight w:val="green"/>
          <w:u w:val="single"/>
        </w:rPr>
        <w:t>deferral of desire</w:t>
      </w:r>
      <w:r w:rsidRPr="00A40E53">
        <w:rPr>
          <w:rFonts w:eastAsia="Calibri"/>
          <w:sz w:val="16"/>
        </w:rPr>
        <w:t>.</w:t>
      </w:r>
    </w:p>
    <w:p w14:paraId="17470723" w14:textId="77777777" w:rsidR="00A40E53" w:rsidRPr="00A40E53" w:rsidRDefault="00A40E53" w:rsidP="00A40E53">
      <w:pPr>
        <w:spacing w:line="256" w:lineRule="auto"/>
        <w:rPr>
          <w:rFonts w:eastAsia="Calibri"/>
          <w:sz w:val="16"/>
        </w:rPr>
      </w:pPr>
      <w:r w:rsidRPr="00A40E53">
        <w:rPr>
          <w:rFonts w:eastAsia="Calibri"/>
          <w:sz w:val="16"/>
        </w:rPr>
        <w:t xml:space="preserve">Hysteria is a politically effective subject position in some ways, but </w:t>
      </w:r>
      <w:r w:rsidRPr="00A40E53">
        <w:rPr>
          <w:rFonts w:eastAsia="Calibri"/>
          <w:highlight w:val="green"/>
          <w:u w:val="single"/>
        </w:rPr>
        <w:t xml:space="preserve">it is </w:t>
      </w:r>
      <w:r w:rsidRPr="00A40E53">
        <w:rPr>
          <w:rFonts w:eastAsia="Calibri"/>
          <w:b/>
          <w:iCs/>
          <w:highlight w:val="green"/>
          <w:u w:val="single"/>
        </w:rPr>
        <w:t>politically constraining</w:t>
      </w:r>
      <w:r w:rsidRPr="00A40E53">
        <w:rPr>
          <w:rFonts w:eastAsia="Calibri"/>
          <w:sz w:val="16"/>
        </w:rPr>
        <w:t xml:space="preserve"> from the perspective of organized political dissent. If not a unidirectional practice of resistance, hysteria is </w:t>
      </w:r>
      <w:r w:rsidRPr="00A40E53">
        <w:rPr>
          <w:rFonts w:eastAsia="Calibri"/>
          <w:u w:val="single"/>
        </w:rPr>
        <w:t xml:space="preserve">at best a politics of </w:t>
      </w:r>
      <w:r w:rsidRPr="00A40E53">
        <w:rPr>
          <w:rFonts w:eastAsia="Calibri"/>
          <w:b/>
          <w:iCs/>
          <w:u w:val="single"/>
        </w:rPr>
        <w:t>interruption</w:t>
      </w:r>
      <w:r w:rsidRPr="00A40E53">
        <w:rPr>
          <w:rFonts w:eastAsia="Calibri"/>
          <w:u w:val="single"/>
        </w:rPr>
        <w:t>. Imagine a world where the state was the perfect and complete embodiment of a hegemonic order</w:t>
      </w:r>
      <w:r w:rsidRPr="00A40E53">
        <w:rPr>
          <w:rFonts w:eastAsia="Calibri"/>
          <w:sz w:val="16"/>
        </w:rPr>
        <w:t xml:space="preserve">, without interruption or remainder, and the discursive system was hermetically closed. </w:t>
      </w:r>
      <w:r w:rsidRPr="00A40E53">
        <w:rPr>
          <w:rFonts w:eastAsia="Calibri"/>
          <w:u w:val="single"/>
        </w:rPr>
        <w:t>Politics would be an impossibility</w:t>
      </w:r>
      <w:r w:rsidRPr="00A40E53">
        <w:rPr>
          <w:rFonts w:eastAsia="Calibri"/>
          <w:sz w:val="16"/>
        </w:rPr>
        <w:t xml:space="preserve">: with no site for contest or reappropriation, politics would simply be the automatic extension of structure. Hysteria is a site of interruption, in that hysteria represents a challenge to our hypothetical system, refusing straightforward incorporation by its symbolic logic. </w:t>
      </w:r>
      <w:r w:rsidRPr="00A40E53">
        <w:rPr>
          <w:rFonts w:eastAsia="Calibri"/>
          <w:u w:val="single"/>
        </w:rPr>
        <w:t>But, stepping outside</w:t>
      </w:r>
      <w:r w:rsidRPr="00A40E53">
        <w:rPr>
          <w:rFonts w:eastAsia="Calibri"/>
          <w:sz w:val="16"/>
        </w:rPr>
        <w:t xml:space="preserve"> this hypothetical non-</w:t>
      </w:r>
      <w:proofErr w:type="gramStart"/>
      <w:r w:rsidRPr="00A40E53">
        <w:rPr>
          <w:rFonts w:eastAsia="Calibri"/>
          <w:sz w:val="16"/>
        </w:rPr>
        <w:t>polity</w:t>
      </w:r>
      <w:proofErr w:type="gramEnd"/>
      <w:r w:rsidRPr="00A40E53">
        <w:rPr>
          <w:rFonts w:eastAsia="Calibri"/>
          <w:sz w:val="16"/>
        </w:rPr>
        <w:t xml:space="preserve">, on balance, hysteria </w:t>
      </w:r>
      <w:r w:rsidRPr="00A40E53">
        <w:rPr>
          <w:rFonts w:eastAsia="Calibri"/>
          <w:u w:val="single"/>
        </w:rPr>
        <w:t xml:space="preserve">is politically constraining because </w:t>
      </w:r>
      <w:r w:rsidRPr="00A40E53">
        <w:rPr>
          <w:rFonts w:eastAsia="Calibri"/>
          <w:highlight w:val="green"/>
          <w:u w:val="single"/>
        </w:rPr>
        <w:t>the form</w:t>
      </w:r>
      <w:r w:rsidRPr="00A40E53">
        <w:rPr>
          <w:rFonts w:eastAsia="Calibri"/>
          <w:u w:val="single"/>
        </w:rPr>
        <w:t xml:space="preserve"> of the demand, as a way of organizing the field of political enjoyment, </w:t>
      </w:r>
      <w:r w:rsidRPr="00A40E53">
        <w:rPr>
          <w:rFonts w:eastAsia="Calibri"/>
          <w:b/>
          <w:iCs/>
          <w:highlight w:val="green"/>
          <w:u w:val="single"/>
        </w:rPr>
        <w:t>requires</w:t>
      </w:r>
      <w:r w:rsidRPr="00A40E53">
        <w:rPr>
          <w:rFonts w:eastAsia="Calibri"/>
          <w:b/>
          <w:iCs/>
          <w:u w:val="single"/>
        </w:rPr>
        <w:t xml:space="preserve"> that </w:t>
      </w:r>
      <w:r w:rsidRPr="00A40E53">
        <w:rPr>
          <w:rFonts w:eastAsia="Calibri"/>
          <w:b/>
          <w:iCs/>
          <w:highlight w:val="green"/>
          <w:u w:val="single"/>
        </w:rPr>
        <w:t>the system continue to act in certain ways to sustain its logic</w:t>
      </w:r>
      <w:r w:rsidRPr="00A40E53">
        <w:rPr>
          <w:rFonts w:eastAsia="Calibri"/>
          <w:highlight w:val="green"/>
          <w:u w:val="single"/>
        </w:rPr>
        <w:t xml:space="preserve">. Though </w:t>
      </w:r>
      <w:r w:rsidRPr="00A40E53">
        <w:rPr>
          <w:rFonts w:eastAsia="Calibri"/>
          <w:b/>
          <w:iCs/>
          <w:highlight w:val="green"/>
          <w:u w:val="single"/>
        </w:rPr>
        <w:t>on the surface</w:t>
      </w:r>
      <w:r w:rsidRPr="00A40E53">
        <w:rPr>
          <w:rFonts w:eastAsia="Calibri"/>
          <w:u w:val="single"/>
        </w:rPr>
        <w:t xml:space="preserve"> it is </w:t>
      </w:r>
      <w:r w:rsidRPr="00A40E53">
        <w:rPr>
          <w:rFonts w:eastAsia="Calibri"/>
          <w:highlight w:val="green"/>
          <w:u w:val="single"/>
        </w:rPr>
        <w:t>an act of</w:t>
      </w:r>
      <w:r w:rsidRPr="00A40E53">
        <w:rPr>
          <w:rFonts w:eastAsia="Calibri"/>
          <w:u w:val="single"/>
        </w:rPr>
        <w:t xml:space="preserve"> symbolic </w:t>
      </w:r>
      <w:r w:rsidRPr="00A40E53">
        <w:rPr>
          <w:rFonts w:eastAsia="Calibri"/>
          <w:highlight w:val="green"/>
          <w:u w:val="single"/>
        </w:rPr>
        <w:t>dissent</w:t>
      </w:r>
      <w:r w:rsidRPr="00A40E53">
        <w:rPr>
          <w:rFonts w:eastAsia="Calibri"/>
          <w:sz w:val="16"/>
        </w:rPr>
        <w:t xml:space="preserve">, hysteria represents </w:t>
      </w:r>
      <w:r w:rsidRPr="00A40E53">
        <w:rPr>
          <w:rFonts w:eastAsia="Calibri"/>
          <w:highlight w:val="green"/>
          <w:u w:val="single"/>
        </w:rPr>
        <w:t xml:space="preserve">an </w:t>
      </w:r>
      <w:r w:rsidRPr="00A40E53">
        <w:rPr>
          <w:rFonts w:eastAsia="Calibri"/>
          <w:b/>
          <w:iCs/>
          <w:highlight w:val="green"/>
          <w:u w:val="single"/>
        </w:rPr>
        <w:t>affirmation</w:t>
      </w:r>
      <w:r w:rsidRPr="00A40E53">
        <w:rPr>
          <w:rFonts w:eastAsia="Calibri"/>
          <w:sz w:val="24"/>
          <w:highlight w:val="green"/>
          <w:u w:val="single"/>
        </w:rPr>
        <w:t xml:space="preserve"> </w:t>
      </w:r>
      <w:r w:rsidRPr="00A40E53">
        <w:rPr>
          <w:rFonts w:eastAsia="Calibri"/>
          <w:highlight w:val="green"/>
          <w:u w:val="single"/>
        </w:rPr>
        <w:t>of a hegemonic order</w:t>
      </w:r>
      <w:r w:rsidRPr="00A40E53">
        <w:rPr>
          <w:rFonts w:eastAsia="Calibri"/>
          <w:sz w:val="16"/>
        </w:rPr>
        <w:t xml:space="preserve"> and is therefore a particularly fraught form of political </w:t>
      </w:r>
      <w:proofErr w:type="spellStart"/>
      <w:r w:rsidRPr="00A40E53">
        <w:rPr>
          <w:rFonts w:eastAsia="Calibri"/>
          <w:sz w:val="16"/>
        </w:rPr>
        <w:t>subjectivization</w:t>
      </w:r>
      <w:proofErr w:type="spellEnd"/>
      <w:r w:rsidRPr="00A40E53">
        <w:rPr>
          <w:rFonts w:eastAsia="Calibri"/>
          <w:sz w:val="16"/>
        </w:rPr>
        <w:t>.</w:t>
      </w:r>
    </w:p>
    <w:p w14:paraId="1AE983B6" w14:textId="77777777" w:rsidR="00A40E53" w:rsidRPr="00A40E53" w:rsidRDefault="00A40E53" w:rsidP="00A40E53">
      <w:pPr>
        <w:spacing w:line="256" w:lineRule="auto"/>
        <w:rPr>
          <w:rFonts w:eastAsia="Calibri"/>
          <w:sz w:val="16"/>
        </w:rPr>
      </w:pPr>
      <w:r w:rsidRPr="00A40E53">
        <w:rPr>
          <w:rFonts w:eastAsia="Calibri"/>
          <w:sz w:val="16"/>
        </w:rPr>
        <w:t xml:space="preserve">The case </w:t>
      </w:r>
      <w:proofErr w:type="gramStart"/>
      <w:r w:rsidRPr="00A40E53">
        <w:rPr>
          <w:rFonts w:eastAsia="Calibri"/>
          <w:sz w:val="16"/>
        </w:rPr>
        <w:t>of the hysteric</w:t>
      </w:r>
      <w:proofErr w:type="gramEnd"/>
      <w:r w:rsidRPr="00A40E53">
        <w:rPr>
          <w:rFonts w:eastAsia="Calibri"/>
          <w:sz w:val="16"/>
        </w:rPr>
        <w:t xml:space="preserve"> produces an additional problem in defining jouissance as equivalent with hegemony. One way of defining hysteria is to say that it is a form of enjoyment that is defined by its very disorganization. As Gerard Wajcman frames it, the fundamental analytical problem in defining hysteria is precisely that it is a paradoxical refusal of organized enjoyment by a constant act of deferral. This deferral functions by asserting a form of agency over the Other while simultaneously demanding that the Other provide an organizing principle for hysterical enjoyment, something the Other cannot provide. Hysteria never moves beyond the question or the riddle, as </w:t>
      </w:r>
      <w:proofErr w:type="spellStart"/>
      <w:r w:rsidRPr="00A40E53">
        <w:rPr>
          <w:rFonts w:eastAsia="Calibri"/>
          <w:sz w:val="16"/>
        </w:rPr>
        <w:t>Wajcman</w:t>
      </w:r>
      <w:proofErr w:type="spellEnd"/>
      <w:r w:rsidRPr="00A40E53">
        <w:rPr>
          <w:rFonts w:eastAsia="Calibri"/>
          <w:sz w:val="16"/>
        </w:rPr>
        <w:t xml:space="preserve"> argues: the "hysteric ... cannot be mastered by knowledge and therefore remains outside of history, even outside its own .... [I]f hysteria is a set of statements </w:t>
      </w:r>
      <w:proofErr w:type="gramStart"/>
      <w:r w:rsidRPr="00A40E53">
        <w:rPr>
          <w:rFonts w:eastAsia="Calibri"/>
          <w:sz w:val="16"/>
        </w:rPr>
        <w:t>about the</w:t>
      </w:r>
      <w:proofErr w:type="gramEnd"/>
      <w:r w:rsidRPr="00A40E53">
        <w:rPr>
          <w:rFonts w:eastAsia="Calibri"/>
          <w:sz w:val="16"/>
        </w:rPr>
        <w:t xml:space="preserve"> </w:t>
      </w:r>
      <w:proofErr w:type="gramStart"/>
      <w:r w:rsidRPr="00A40E53">
        <w:rPr>
          <w:rFonts w:eastAsia="Calibri"/>
          <w:sz w:val="16"/>
        </w:rPr>
        <w:t>hysteric</w:t>
      </w:r>
      <w:proofErr w:type="gramEnd"/>
      <w:r w:rsidRPr="00A40E53">
        <w:rPr>
          <w:rFonts w:eastAsia="Calibri"/>
          <w:sz w:val="16"/>
        </w:rPr>
        <w:t xml:space="preserve">, </w:t>
      </w:r>
      <w:proofErr w:type="gramStart"/>
      <w:r w:rsidRPr="00A40E53">
        <w:rPr>
          <w:rFonts w:eastAsia="Calibri"/>
          <w:sz w:val="16"/>
        </w:rPr>
        <w:t>then the</w:t>
      </w:r>
      <w:proofErr w:type="gramEnd"/>
      <w:r w:rsidRPr="00A40E53">
        <w:rPr>
          <w:rFonts w:eastAsia="Calibri"/>
          <w:sz w:val="16"/>
        </w:rPr>
        <w:t xml:space="preserve"> </w:t>
      </w:r>
      <w:proofErr w:type="gramStart"/>
      <w:r w:rsidRPr="00A40E53">
        <w:rPr>
          <w:rFonts w:eastAsia="Calibri"/>
          <w:sz w:val="16"/>
        </w:rPr>
        <w:t>hysteric</w:t>
      </w:r>
      <w:proofErr w:type="gramEnd"/>
      <w:r w:rsidRPr="00A40E53">
        <w:rPr>
          <w:rFonts w:eastAsia="Calibri"/>
          <w:sz w:val="16"/>
        </w:rPr>
        <w:t xml:space="preserve"> is what eludes those statements, escapes this knowledge .... [T]he history of hysteria bears witness to something fundamental in the human condition-being put under pressure to answer a </w:t>
      </w:r>
      <w:proofErr w:type="spellStart"/>
      <w:proofErr w:type="gramStart"/>
      <w:r w:rsidRPr="00A40E53">
        <w:rPr>
          <w:rFonts w:eastAsia="Calibri"/>
          <w:sz w:val="16"/>
        </w:rPr>
        <w:t>question.T</w:t>
      </w:r>
      <w:proofErr w:type="spellEnd"/>
      <w:proofErr w:type="gramEnd"/>
      <w:r w:rsidRPr="00A40E53">
        <w:rPr>
          <w:rFonts w:eastAsia="Calibri"/>
          <w:sz w:val="16"/>
        </w:rPr>
        <w:t xml:space="preserve">'" Thus, a difficulty for a relatively formal/ structural account of hegemony as a substitute for jouissance without reduction: where is the place for a practice of enjoyment that by its nature eludes </w:t>
      </w:r>
      <w:proofErr w:type="spellStart"/>
      <w:r w:rsidRPr="00A40E53">
        <w:rPr>
          <w:rFonts w:eastAsia="Calibri"/>
          <w:sz w:val="16"/>
        </w:rPr>
        <w:t>nanling</w:t>
      </w:r>
      <w:proofErr w:type="spellEnd"/>
      <w:r w:rsidRPr="00A40E53">
        <w:rPr>
          <w:rFonts w:eastAsia="Calibri"/>
          <w:sz w:val="16"/>
        </w:rPr>
        <w:t xml:space="preserve"> in the order of knowledge? This account of hysteria provides a significant test case for the equation </w:t>
      </w:r>
      <w:proofErr w:type="spellStart"/>
      <w:proofErr w:type="gramStart"/>
      <w:r w:rsidRPr="00A40E53">
        <w:rPr>
          <w:rFonts w:eastAsia="Calibri"/>
          <w:sz w:val="16"/>
        </w:rPr>
        <w:t>betweenjouissance</w:t>
      </w:r>
      <w:proofErr w:type="spellEnd"/>
      <w:proofErr w:type="gramEnd"/>
      <w:r w:rsidRPr="00A40E53">
        <w:rPr>
          <w:rFonts w:eastAsia="Calibri"/>
          <w:sz w:val="16"/>
        </w:rPr>
        <w:t xml:space="preserve"> and hegemony, for the political promise and peril of demands and ultimately for the efficacy of </w:t>
      </w:r>
      <w:proofErr w:type="gramStart"/>
      <w:r w:rsidRPr="00A40E53">
        <w:rPr>
          <w:rFonts w:eastAsia="Calibri"/>
          <w:sz w:val="16"/>
        </w:rPr>
        <w:t>a hysterical</w:t>
      </w:r>
      <w:proofErr w:type="gramEnd"/>
      <w:r w:rsidRPr="00A40E53">
        <w:rPr>
          <w:rFonts w:eastAsia="Calibri"/>
          <w:sz w:val="16"/>
        </w:rPr>
        <w:t xml:space="preserve"> politics. But the results of such a test can only be born out in the realm of everyday politics.</w:t>
      </w:r>
    </w:p>
    <w:p w14:paraId="0B6EA73A" w14:textId="77777777" w:rsidR="00A40E53" w:rsidRPr="00A40E53" w:rsidRDefault="00A40E53" w:rsidP="00A40E53">
      <w:pPr>
        <w:spacing w:line="256" w:lineRule="auto"/>
        <w:rPr>
          <w:rFonts w:eastAsia="Calibri"/>
          <w:i/>
          <w:sz w:val="16"/>
        </w:rPr>
      </w:pPr>
      <w:r w:rsidRPr="00A40E53">
        <w:rPr>
          <w:rFonts w:eastAsia="Calibri"/>
          <w:i/>
          <w:sz w:val="16"/>
        </w:rPr>
        <w:t>On Resistance: The Dangers of Enjoying One's Demands</w:t>
      </w:r>
    </w:p>
    <w:p w14:paraId="2F1201D6" w14:textId="77777777" w:rsidR="00A40E53" w:rsidRPr="00A40E53" w:rsidRDefault="00A40E53" w:rsidP="00A40E53">
      <w:pPr>
        <w:spacing w:line="256" w:lineRule="auto"/>
        <w:rPr>
          <w:rFonts w:eastAsia="Calibri"/>
          <w:sz w:val="16"/>
        </w:rPr>
      </w:pPr>
      <w:r w:rsidRPr="00A40E53">
        <w:rPr>
          <w:rFonts w:eastAsia="Calibri"/>
          <w:u w:val="single"/>
        </w:rPr>
        <w:t xml:space="preserve">The demands of </w:t>
      </w:r>
      <w:r w:rsidRPr="00A40E53">
        <w:rPr>
          <w:rFonts w:eastAsia="Calibri"/>
          <w:b/>
          <w:iCs/>
          <w:u w:val="single"/>
        </w:rPr>
        <w:t>student revolutionaries</w:t>
      </w:r>
      <w:r w:rsidRPr="00A40E53">
        <w:rPr>
          <w:rFonts w:eastAsia="Calibri"/>
          <w:sz w:val="16"/>
        </w:rPr>
        <w:t xml:space="preserve"> and </w:t>
      </w:r>
      <w:proofErr w:type="spellStart"/>
      <w:r w:rsidRPr="00A40E53">
        <w:rPr>
          <w:rFonts w:eastAsia="Calibri"/>
          <w:sz w:val="16"/>
        </w:rPr>
        <w:t>antiglobalization</w:t>
      </w:r>
      <w:proofErr w:type="spellEnd"/>
      <w:r w:rsidRPr="00A40E53">
        <w:rPr>
          <w:rFonts w:eastAsia="Calibri"/>
          <w:sz w:val="16"/>
        </w:rPr>
        <w:t xml:space="preserve"> protestors </w:t>
      </w:r>
      <w:r w:rsidRPr="00A40E53">
        <w:rPr>
          <w:rFonts w:eastAsia="Calibri"/>
          <w:u w:val="single"/>
        </w:rPr>
        <w:t>provide</w:t>
      </w:r>
      <w:r w:rsidRPr="00A40E53">
        <w:rPr>
          <w:rFonts w:eastAsia="Calibri"/>
          <w:sz w:val="16"/>
        </w:rPr>
        <w:t xml:space="preserve"> a set of </w:t>
      </w:r>
      <w:r w:rsidRPr="00A40E53">
        <w:rPr>
          <w:rFonts w:eastAsia="Calibri"/>
          <w:u w:val="single"/>
        </w:rPr>
        <w:t>opportunities for interrogating hysteria as a political practice</w:t>
      </w:r>
      <w:r w:rsidRPr="00A40E53">
        <w:rPr>
          <w:rFonts w:eastAsia="Calibri"/>
          <w:sz w:val="16"/>
        </w:rPr>
        <w:t xml:space="preserve">. For the </w:t>
      </w:r>
      <w:proofErr w:type="spellStart"/>
      <w:r w:rsidRPr="00A40E53">
        <w:rPr>
          <w:rFonts w:eastAsia="Calibri"/>
          <w:sz w:val="16"/>
        </w:rPr>
        <w:t>antiglobalization</w:t>
      </w:r>
      <w:proofErr w:type="spellEnd"/>
      <w:r w:rsidRPr="00A40E53">
        <w:rPr>
          <w:rFonts w:eastAsia="Calibri"/>
          <w:sz w:val="16"/>
        </w:rPr>
        <w:t xml:space="preserve"> protestors cited earlier, demands to be added to a list of dangerous globophobes uncannily condense a dynamic inherent to all demands for recognition. But the demands of the Mexico Solidarity Network and the Seattle Independent Media project demand more than recognition: they also demand danger as a specific mode of representation. "Danger" functions as a sign of something more than inclusion, a way of reaffirming the protestors' imaginary agency over processes of globalization. If danger represents an assertion of agency, and the assertion of agency is proportional to the deferral of desire to the master upon whom the demand is placed, then demands to be recognized as dangerous are doubly hysterical. Such </w:t>
      </w:r>
      <w:r w:rsidRPr="00A40E53">
        <w:rPr>
          <w:rFonts w:eastAsia="Calibri"/>
          <w:u w:val="single"/>
        </w:rPr>
        <w:t>demands are</w:t>
      </w:r>
      <w:r w:rsidRPr="00A40E53">
        <w:rPr>
          <w:rFonts w:eastAsia="Calibri"/>
          <w:sz w:val="16"/>
        </w:rPr>
        <w:t xml:space="preserve"> also </w:t>
      </w:r>
      <w:r w:rsidRPr="00A40E53">
        <w:rPr>
          <w:rFonts w:eastAsia="Calibri"/>
          <w:u w:val="single"/>
        </w:rPr>
        <w:t xml:space="preserve">demands for a certain kind of love, namely, the state might extend its love by </w:t>
      </w:r>
      <w:r w:rsidRPr="00A40E53">
        <w:rPr>
          <w:rFonts w:eastAsia="Calibri"/>
          <w:b/>
          <w:iCs/>
          <w:u w:val="single"/>
        </w:rPr>
        <w:t>recognizing the dangerousness</w:t>
      </w:r>
      <w:r w:rsidRPr="00A40E53">
        <w:rPr>
          <w:rFonts w:eastAsia="Calibri"/>
          <w:u w:val="single"/>
        </w:rPr>
        <w:t xml:space="preserve"> of the one who makes the demand</w:t>
      </w:r>
      <w:r w:rsidRPr="00A40E53">
        <w:rPr>
          <w:rFonts w:eastAsia="Calibri"/>
          <w:sz w:val="16"/>
        </w:rPr>
        <w:t xml:space="preserve">. At the level the demand's rhetorical function, dangerousness is metonymically connected with the idea that average citizens can effect change in the prevailing order, or that they might be recognized as agents who, in the instance of the list of </w:t>
      </w:r>
      <w:proofErr w:type="spellStart"/>
      <w:r w:rsidRPr="00A40E53">
        <w:rPr>
          <w:rFonts w:eastAsia="Calibri"/>
          <w:sz w:val="16"/>
        </w:rPr>
        <w:t>globalophobic</w:t>
      </w:r>
      <w:proofErr w:type="spellEnd"/>
      <w:r w:rsidRPr="00A40E53">
        <w:rPr>
          <w:rFonts w:eastAsia="Calibri"/>
          <w:sz w:val="16"/>
        </w:rPr>
        <w:t xml:space="preserve"> leaders, can command the Mexican state to reaffirm their agency by recognizing their dangerousness. </w:t>
      </w:r>
      <w:r w:rsidRPr="00A40E53">
        <w:rPr>
          <w:rFonts w:eastAsia="Calibri"/>
          <w:u w:val="single"/>
        </w:rPr>
        <w:t>The rhetorical structure</w:t>
      </w:r>
      <w:r w:rsidRPr="00A40E53">
        <w:rPr>
          <w:rFonts w:eastAsia="Calibri"/>
          <w:sz w:val="16"/>
        </w:rPr>
        <w:t xml:space="preserve"> of danger </w:t>
      </w:r>
      <w:r w:rsidRPr="00A40E53">
        <w:rPr>
          <w:rFonts w:eastAsia="Calibri"/>
          <w:u w:val="single"/>
        </w:rPr>
        <w:t>implies the continuing existence of</w:t>
      </w:r>
      <w:r w:rsidRPr="00A40E53">
        <w:rPr>
          <w:rFonts w:eastAsia="Calibri"/>
          <w:sz w:val="16"/>
        </w:rPr>
        <w:t xml:space="preserve"> the state or </w:t>
      </w:r>
      <w:r w:rsidRPr="00A40E53">
        <w:rPr>
          <w:rFonts w:eastAsia="Calibri"/>
          <w:u w:val="single"/>
        </w:rPr>
        <w:t>governing apparatus's interests, and these interests become a nodal point at which the</w:t>
      </w:r>
      <w:r w:rsidRPr="00A40E53">
        <w:rPr>
          <w:rFonts w:eastAsia="Calibri"/>
          <w:sz w:val="16"/>
        </w:rPr>
        <w:t xml:space="preserve"> hysterical </w:t>
      </w:r>
      <w:r w:rsidRPr="00A40E53">
        <w:rPr>
          <w:rFonts w:eastAsia="Calibri"/>
          <w:u w:val="single"/>
        </w:rPr>
        <w:t xml:space="preserve">demand is discharged. </w:t>
      </w:r>
      <w:r w:rsidRPr="00A40E53">
        <w:rPr>
          <w:rFonts w:eastAsia="Calibri"/>
          <w:highlight w:val="green"/>
          <w:u w:val="single"/>
        </w:rPr>
        <w:t>This</w:t>
      </w:r>
      <w:r w:rsidRPr="00A40E53">
        <w:rPr>
          <w:rFonts w:eastAsia="Calibri"/>
          <w:sz w:val="16"/>
        </w:rPr>
        <w:t xml:space="preserve"> structure </w:t>
      </w:r>
      <w:r w:rsidRPr="00A40E53">
        <w:rPr>
          <w:rFonts w:eastAsia="Calibri"/>
          <w:highlight w:val="green"/>
          <w:u w:val="single"/>
        </w:rPr>
        <w:t>generates enjoyment of</w:t>
      </w:r>
      <w:r w:rsidRPr="00A40E53">
        <w:rPr>
          <w:rFonts w:eastAsia="Calibri"/>
          <w:u w:val="single"/>
        </w:rPr>
        <w:t xml:space="preserve"> the </w:t>
      </w:r>
      <w:r w:rsidRPr="00A40E53">
        <w:rPr>
          <w:rFonts w:eastAsia="Calibri"/>
          <w:highlight w:val="green"/>
          <w:u w:val="single"/>
        </w:rPr>
        <w:t>existence of oppressive</w:t>
      </w:r>
      <w:r w:rsidRPr="00A40E53">
        <w:rPr>
          <w:rFonts w:eastAsia="Calibri"/>
          <w:u w:val="single"/>
        </w:rPr>
        <w:t xml:space="preserve"> state </w:t>
      </w:r>
      <w:r w:rsidRPr="00A40E53">
        <w:rPr>
          <w:rFonts w:eastAsia="Calibri"/>
          <w:highlight w:val="green"/>
          <w:u w:val="single"/>
        </w:rPr>
        <w:t>policies as a point for</w:t>
      </w:r>
      <w:r w:rsidRPr="00A40E53">
        <w:rPr>
          <w:rFonts w:eastAsia="Calibri"/>
          <w:u w:val="single"/>
        </w:rPr>
        <w:t xml:space="preserve"> the </w:t>
      </w:r>
      <w:r w:rsidRPr="00A40E53">
        <w:rPr>
          <w:rFonts w:eastAsia="Calibri"/>
          <w:highlight w:val="green"/>
          <w:u w:val="single"/>
        </w:rPr>
        <w:t>articulation of identity</w:t>
      </w:r>
      <w:r w:rsidRPr="00A40E53">
        <w:rPr>
          <w:rFonts w:eastAsia="Calibri"/>
          <w:u w:val="single"/>
        </w:rPr>
        <w:t xml:space="preserve">. The </w:t>
      </w:r>
      <w:r w:rsidRPr="00A40E53">
        <w:rPr>
          <w:rFonts w:eastAsia="Calibri"/>
          <w:highlight w:val="green"/>
          <w:u w:val="single"/>
        </w:rPr>
        <w:t>addiction</w:t>
      </w:r>
      <w:r w:rsidRPr="00A40E53">
        <w:rPr>
          <w:rFonts w:eastAsia="Calibri"/>
          <w:sz w:val="16"/>
        </w:rPr>
        <w:t xml:space="preserve"> to the state and the demands for the state's love </w:t>
      </w:r>
      <w:r w:rsidRPr="00A40E53">
        <w:rPr>
          <w:rFonts w:eastAsia="Calibri"/>
          <w:highlight w:val="green"/>
          <w:u w:val="single"/>
        </w:rPr>
        <w:t>is</w:t>
      </w:r>
      <w:r w:rsidRPr="00A40E53">
        <w:rPr>
          <w:rFonts w:eastAsia="Calibri"/>
          <w:sz w:val="16"/>
        </w:rPr>
        <w:t xml:space="preserve"> also </w:t>
      </w:r>
      <w:r w:rsidRPr="00A40E53">
        <w:rPr>
          <w:rFonts w:eastAsia="Calibri"/>
          <w:highlight w:val="green"/>
          <w:u w:val="single"/>
        </w:rPr>
        <w:t xml:space="preserve">bound up with a </w:t>
      </w:r>
      <w:r w:rsidRPr="00A40E53">
        <w:rPr>
          <w:rFonts w:eastAsia="Calibri"/>
          <w:b/>
          <w:iCs/>
          <w:highlight w:val="green"/>
          <w:u w:val="single"/>
        </w:rPr>
        <w:t>fundamental dependency</w:t>
      </w:r>
      <w:r w:rsidRPr="00A40E53">
        <w:rPr>
          <w:rFonts w:eastAsia="Calibri"/>
          <w:u w:val="single"/>
        </w:rPr>
        <w:t xml:space="preserve"> on </w:t>
      </w:r>
      <w:r w:rsidRPr="00A40E53">
        <w:rPr>
          <w:rFonts w:eastAsia="Calibri"/>
          <w:sz w:val="16"/>
        </w:rPr>
        <w:t xml:space="preserve">the </w:t>
      </w:r>
      <w:r w:rsidRPr="00A40E53">
        <w:rPr>
          <w:rFonts w:eastAsia="Calibri"/>
          <w:u w:val="single"/>
        </w:rPr>
        <w:t>oppression</w:t>
      </w:r>
      <w:r w:rsidRPr="00A40E53">
        <w:rPr>
          <w:rFonts w:eastAsia="Calibri"/>
          <w:sz w:val="16"/>
        </w:rPr>
        <w:t xml:space="preserve"> of the state: </w:t>
      </w:r>
      <w:proofErr w:type="gramStart"/>
      <w:r w:rsidRPr="00A40E53">
        <w:rPr>
          <w:rFonts w:eastAsia="Calibri"/>
          <w:highlight w:val="green"/>
          <w:u w:val="single"/>
        </w:rPr>
        <w:t>otherwise</w:t>
      </w:r>
      <w:proofErr w:type="gramEnd"/>
      <w:r w:rsidRPr="00A40E53">
        <w:rPr>
          <w:rFonts w:eastAsia="Calibri"/>
          <w:u w:val="single"/>
        </w:rPr>
        <w:t xml:space="preserve"> the </w:t>
      </w:r>
      <w:r w:rsidRPr="00A40E53">
        <w:rPr>
          <w:rFonts w:eastAsia="Calibri"/>
          <w:highlight w:val="green"/>
          <w:u w:val="single"/>
        </w:rPr>
        <w:t>identity would collapse</w:t>
      </w:r>
      <w:r w:rsidRPr="00A40E53">
        <w:rPr>
          <w:rFonts w:eastAsia="Calibri"/>
          <w:u w:val="single"/>
        </w:rPr>
        <w:t>. Such demands</w:t>
      </w:r>
      <w:r w:rsidRPr="00A40E53">
        <w:rPr>
          <w:rFonts w:eastAsia="Calibri"/>
          <w:sz w:val="16"/>
        </w:rPr>
        <w:t xml:space="preserve"> constitute a reaffirmation of a hysterical subject position: they </w:t>
      </w:r>
      <w:r w:rsidRPr="00A40E53">
        <w:rPr>
          <w:rFonts w:eastAsia="Calibri"/>
          <w:u w:val="single"/>
        </w:rPr>
        <w:t xml:space="preserve">reaffirm not only the subject's </w:t>
      </w:r>
      <w:r w:rsidRPr="00A40E53">
        <w:rPr>
          <w:rFonts w:eastAsia="Calibri"/>
          <w:b/>
          <w:iCs/>
          <w:u w:val="single"/>
        </w:rPr>
        <w:t>marginality</w:t>
      </w:r>
      <w:r w:rsidRPr="00A40E53">
        <w:rPr>
          <w:rFonts w:eastAsia="Calibri"/>
          <w:sz w:val="16"/>
        </w:rPr>
        <w:t xml:space="preserve"> in the global system </w:t>
      </w:r>
      <w:r w:rsidRPr="00A40E53">
        <w:rPr>
          <w:rFonts w:eastAsia="Calibri"/>
          <w:u w:val="single"/>
        </w:rPr>
        <w:t>but the danger that protestors present to the global system</w:t>
      </w:r>
      <w:r w:rsidRPr="00A40E53">
        <w:rPr>
          <w:rFonts w:eastAsia="Calibri"/>
          <w:sz w:val="16"/>
        </w:rPr>
        <w:t>. There are three practical implications for this formation.</w:t>
      </w:r>
    </w:p>
    <w:p w14:paraId="60DD3732" w14:textId="77777777" w:rsidR="00A40E53" w:rsidRPr="00A40E53" w:rsidRDefault="00A40E53" w:rsidP="00A40E53">
      <w:pPr>
        <w:spacing w:line="256" w:lineRule="auto"/>
        <w:rPr>
          <w:rFonts w:eastAsia="Calibri"/>
          <w:sz w:val="16"/>
        </w:rPr>
      </w:pPr>
      <w:r w:rsidRPr="00A40E53">
        <w:rPr>
          <w:rFonts w:eastAsia="Calibri"/>
          <w:sz w:val="16"/>
        </w:rPr>
        <w:t xml:space="preserve">First, for the hysteric the simple discharge of the demand is both the beginning and satisfaction of the political project. Although there is always a nascent political potential in performance, in this case the performance of demand comes to fully eclipse the desires that animate content of the demand. Second, </w:t>
      </w:r>
      <w:r w:rsidRPr="00A40E53">
        <w:rPr>
          <w:rFonts w:eastAsia="Calibri"/>
          <w:u w:val="single"/>
        </w:rPr>
        <w:t>demand allows institutions that stand in for the global order to dictate the direction of politics. This is not to say that engaging such institutions is a bad thing; rather, it is to say that when antagonistic engagement with certain institutions is read as the end point of politics, the field of political options is relatively constrained</w:t>
      </w:r>
      <w:r w:rsidRPr="00A40E53">
        <w:rPr>
          <w:rFonts w:eastAsia="Calibri"/>
          <w:sz w:val="16"/>
        </w:rPr>
        <w:t xml:space="preserve">. Demands to be recognized as dangerous by the Mexican government or as a powerful </w:t>
      </w:r>
      <w:proofErr w:type="spellStart"/>
      <w:r w:rsidRPr="00A40E53">
        <w:rPr>
          <w:rFonts w:eastAsia="Calibri"/>
          <w:sz w:val="16"/>
        </w:rPr>
        <w:t>antiglobalization</w:t>
      </w:r>
      <w:proofErr w:type="spellEnd"/>
      <w:r w:rsidRPr="00A40E53">
        <w:rPr>
          <w:rFonts w:eastAsia="Calibri"/>
          <w:sz w:val="16"/>
        </w:rPr>
        <w:t xml:space="preserve"> force by the WTO often function at the cost of addressing how practices of globalization are reaffirmed at the level of consumption, of identity, and so on or in thinking through alternative political strategies for engaging globalization that do not hinge on the state and the state's actions.</w:t>
      </w:r>
    </w:p>
    <w:p w14:paraId="219B6BCE" w14:textId="77777777" w:rsidR="00A40E53" w:rsidRPr="00A40E53" w:rsidRDefault="00A40E53" w:rsidP="00A40E53">
      <w:pPr>
        <w:spacing w:line="256" w:lineRule="auto"/>
        <w:rPr>
          <w:rFonts w:eastAsia="Calibri"/>
          <w:sz w:val="16"/>
        </w:rPr>
      </w:pPr>
      <w:r w:rsidRPr="00A40E53">
        <w:rPr>
          <w:rFonts w:eastAsia="Calibri"/>
          <w:sz w:val="16"/>
        </w:rPr>
        <w:t xml:space="preserve">Paradoxically, the third danger is that an addiction to the refusal of demands creates a paralyzing disposition toward institutional politics. Grossberg has identified a tendency in left politics to retreat from the "politics of policy and public debate.":" Although Grossberg identifies the problem as a specific coordination of "theory" and its relation to left politics, perhaps a hysterical commitment to marginality informs the impulse in some sectors to eschew engagements with institutions and institutional debate. An addiction to the state's refusal often makes the perfect the enemy of the good, implying a stifling commitment to political purity as a pretext for sustaining a structure of enjoyment dependent on refusal, dependent on a kind of paternal "no." Instead of seeing institutions and policy making as one part of the political field that might be pressured for contingent or relative goods, a hysterical politics is in the incredibly difficult position of taking an addressee (such as the state) that it assumes represents the totality of the political field; simultaneously </w:t>
      </w:r>
      <w:r w:rsidRPr="00A40E53">
        <w:rPr>
          <w:rFonts w:eastAsia="Calibri"/>
          <w:highlight w:val="green"/>
          <w:u w:val="single"/>
        </w:rPr>
        <w:t>it understands its addressee as</w:t>
      </w:r>
      <w:r w:rsidRPr="00A40E53">
        <w:rPr>
          <w:rFonts w:eastAsia="Calibri"/>
          <w:u w:val="single"/>
        </w:rPr>
        <w:t xml:space="preserve"> constitutively and necessarily only </w:t>
      </w:r>
      <w:r w:rsidRPr="00A40E53">
        <w:rPr>
          <w:rFonts w:eastAsia="Calibri"/>
          <w:highlight w:val="green"/>
          <w:u w:val="single"/>
        </w:rPr>
        <w:t xml:space="preserve">a </w:t>
      </w:r>
      <w:r w:rsidRPr="00A40E53">
        <w:rPr>
          <w:rFonts w:eastAsia="Calibri"/>
          <w:b/>
          <w:iCs/>
          <w:highlight w:val="green"/>
          <w:u w:val="single"/>
        </w:rPr>
        <w:t>locus of prohibition</w:t>
      </w:r>
      <w:r w:rsidRPr="00A40E53">
        <w:rPr>
          <w:rFonts w:eastAsia="Calibri"/>
          <w:sz w:val="16"/>
        </w:rPr>
        <w:t>.</w:t>
      </w:r>
    </w:p>
    <w:p w14:paraId="6283943A" w14:textId="77777777" w:rsidR="00A40E53" w:rsidRPr="00A40E53" w:rsidRDefault="00A40E53" w:rsidP="00A40E53">
      <w:pPr>
        <w:spacing w:line="256" w:lineRule="auto"/>
        <w:rPr>
          <w:rFonts w:eastAsia="Calibri"/>
        </w:rPr>
      </w:pPr>
      <w:r w:rsidRPr="00A40E53">
        <w:rPr>
          <w:rFonts w:eastAsia="Calibri"/>
          <w:sz w:val="16"/>
        </w:rPr>
        <w:t xml:space="preserve">These paradoxes become nearly insufferable when one makes an analytical cut between the content of a demand and its rhetorical functionality. At the level of the content of the demand, the state or </w:t>
      </w:r>
      <w:r w:rsidRPr="00A40E53">
        <w:rPr>
          <w:rFonts w:eastAsia="Calibri"/>
          <w:u w:val="single"/>
        </w:rPr>
        <w:t>institutions</w:t>
      </w:r>
      <w:r w:rsidRPr="00A40E53">
        <w:rPr>
          <w:rFonts w:eastAsia="Calibri"/>
          <w:sz w:val="16"/>
        </w:rPr>
        <w:t xml:space="preserve"> that represent globalization </w:t>
      </w:r>
      <w:r w:rsidRPr="00A40E53">
        <w:rPr>
          <w:rFonts w:eastAsia="Calibri"/>
          <w:u w:val="single"/>
        </w:rPr>
        <w:t>are figured as illegitimate, as morally and politically compromised because of their misdeeds</w:t>
      </w:r>
      <w:r w:rsidRPr="00A40E53">
        <w:rPr>
          <w:rFonts w:eastAsia="Calibri"/>
          <w:sz w:val="16"/>
        </w:rPr>
        <w:t xml:space="preserve">, Here there is an assertion of agency, but because </w:t>
      </w:r>
      <w:r w:rsidRPr="00A40E53">
        <w:rPr>
          <w:rFonts w:eastAsia="Calibri"/>
          <w:highlight w:val="green"/>
          <w:u w:val="single"/>
        </w:rPr>
        <w:t>the assertion of agency is</w:t>
      </w:r>
      <w:r w:rsidRPr="00A40E53">
        <w:rPr>
          <w:rFonts w:eastAsia="Calibri"/>
          <w:u w:val="single"/>
        </w:rPr>
        <w:t xml:space="preserve"> simultaneously </w:t>
      </w:r>
      <w:r w:rsidRPr="00A40E53">
        <w:rPr>
          <w:rFonts w:eastAsia="Calibri"/>
          <w:highlight w:val="green"/>
          <w:u w:val="single"/>
        </w:rPr>
        <w:t xml:space="preserve">a </w:t>
      </w:r>
      <w:r w:rsidRPr="00A40E53">
        <w:rPr>
          <w:rFonts w:eastAsia="Calibri"/>
          <w:b/>
          <w:iCs/>
          <w:highlight w:val="green"/>
          <w:u w:val="single"/>
        </w:rPr>
        <w:t>deferral of desire</w:t>
      </w:r>
      <w:r w:rsidRPr="00A40E53">
        <w:rPr>
          <w:rFonts w:eastAsia="Calibri"/>
          <w:u w:val="single"/>
        </w:rPr>
        <w:t xml:space="preserve">, the </w:t>
      </w:r>
      <w:r w:rsidRPr="00A40E53">
        <w:rPr>
          <w:rFonts w:eastAsia="Calibri"/>
          <w:highlight w:val="green"/>
          <w:u w:val="single"/>
        </w:rPr>
        <w:t>identity produced</w:t>
      </w:r>
      <w:r w:rsidRPr="00A40E53">
        <w:rPr>
          <w:rFonts w:eastAsia="Calibri"/>
          <w:u w:val="single"/>
        </w:rPr>
        <w:t xml:space="preserve"> in the </w:t>
      </w:r>
      <w:r w:rsidRPr="00A40E53">
        <w:rPr>
          <w:rFonts w:eastAsia="Calibri"/>
          <w:sz w:val="16"/>
        </w:rPr>
        <w:t xml:space="preserve">hysterical </w:t>
      </w:r>
      <w:r w:rsidRPr="00A40E53">
        <w:rPr>
          <w:rFonts w:eastAsia="Calibri"/>
          <w:u w:val="single"/>
        </w:rPr>
        <w:t xml:space="preserve">demand </w:t>
      </w:r>
      <w:r w:rsidRPr="00A40E53">
        <w:rPr>
          <w:rFonts w:eastAsia="Calibri"/>
          <w:highlight w:val="green"/>
          <w:u w:val="single"/>
        </w:rPr>
        <w:t>is</w:t>
      </w:r>
      <w:r w:rsidRPr="00A40E53">
        <w:rPr>
          <w:rFonts w:eastAsia="Calibri"/>
          <w:u w:val="single"/>
        </w:rPr>
        <w:t xml:space="preserve"> not only intimately tied to but is </w:t>
      </w:r>
      <w:r w:rsidRPr="00A40E53">
        <w:rPr>
          <w:rFonts w:eastAsia="Calibri"/>
          <w:b/>
          <w:iCs/>
          <w:highlight w:val="green"/>
          <w:u w:val="single"/>
        </w:rPr>
        <w:t>ultimately dependent on</w:t>
      </w:r>
      <w:r w:rsidRPr="00A40E53">
        <w:rPr>
          <w:rFonts w:eastAsia="Calibri"/>
          <w:b/>
          <w:iCs/>
          <w:u w:val="single"/>
        </w:rPr>
        <w:t xml:space="preserve"> the continuing existence of </w:t>
      </w:r>
      <w:r w:rsidRPr="00A40E53">
        <w:rPr>
          <w:rFonts w:eastAsia="Calibri"/>
          <w:b/>
          <w:iCs/>
          <w:highlight w:val="green"/>
          <w:u w:val="single"/>
        </w:rPr>
        <w:t>the</w:t>
      </w:r>
      <w:r w:rsidRPr="00A40E53">
        <w:rPr>
          <w:rFonts w:eastAsia="Calibri"/>
          <w:sz w:val="16"/>
        </w:rPr>
        <w:t xml:space="preserve"> state, </w:t>
      </w:r>
      <w:r w:rsidRPr="00A40E53">
        <w:rPr>
          <w:rFonts w:eastAsia="Calibri"/>
          <w:b/>
          <w:iCs/>
          <w:highlight w:val="green"/>
          <w:u w:val="single"/>
        </w:rPr>
        <w:t>hegemonic order</w:t>
      </w:r>
      <w:r w:rsidRPr="00A40E53">
        <w:rPr>
          <w:rFonts w:eastAsia="Calibri"/>
          <w:sz w:val="16"/>
        </w:rPr>
        <w:t xml:space="preserve">, or institution. </w:t>
      </w:r>
      <w:r w:rsidRPr="00A40E53">
        <w:rPr>
          <w:rFonts w:eastAsia="Calibri"/>
          <w:highlight w:val="green"/>
          <w:u w:val="single"/>
        </w:rPr>
        <w:t xml:space="preserve">At the level of </w:t>
      </w:r>
      <w:r w:rsidRPr="00A40E53">
        <w:rPr>
          <w:rFonts w:eastAsia="Calibri"/>
          <w:b/>
          <w:iCs/>
          <w:highlight w:val="green"/>
          <w:u w:val="single"/>
        </w:rPr>
        <w:t>affective investment</w:t>
      </w:r>
      <w:r w:rsidRPr="00A40E53">
        <w:rPr>
          <w:rFonts w:eastAsia="Calibri"/>
          <w:highlight w:val="green"/>
          <w:u w:val="single"/>
        </w:rPr>
        <w:t>, the</w:t>
      </w:r>
      <w:r w:rsidRPr="00A40E53">
        <w:rPr>
          <w:rFonts w:eastAsia="Calibri"/>
          <w:sz w:val="16"/>
        </w:rPr>
        <w:t xml:space="preserve"> state or </w:t>
      </w:r>
      <w:r w:rsidRPr="00A40E53">
        <w:rPr>
          <w:rFonts w:eastAsia="Calibri"/>
          <w:highlight w:val="green"/>
          <w:u w:val="single"/>
        </w:rPr>
        <w:t xml:space="preserve">institution is </w:t>
      </w:r>
      <w:r w:rsidRPr="00A40E53">
        <w:rPr>
          <w:rFonts w:eastAsia="Calibri"/>
          <w:b/>
          <w:iCs/>
          <w:highlight w:val="green"/>
          <w:u w:val="single"/>
        </w:rPr>
        <w:t xml:space="preserve">automatically </w:t>
      </w:r>
      <w:proofErr w:type="gramStart"/>
      <w:r w:rsidRPr="00A40E53">
        <w:rPr>
          <w:rFonts w:eastAsia="Calibri"/>
          <w:b/>
          <w:iCs/>
          <w:highlight w:val="green"/>
          <w:u w:val="single"/>
        </w:rPr>
        <w:t>figured</w:t>
      </w:r>
      <w:proofErr w:type="gramEnd"/>
      <w:r w:rsidRPr="00A40E53">
        <w:rPr>
          <w:rFonts w:eastAsia="Calibri"/>
          <w:b/>
          <w:iCs/>
          <w:highlight w:val="green"/>
          <w:u w:val="single"/>
        </w:rPr>
        <w:t xml:space="preserve"> as</w:t>
      </w:r>
      <w:r w:rsidRPr="00A40E53">
        <w:rPr>
          <w:rFonts w:eastAsia="Calibri"/>
          <w:b/>
          <w:iCs/>
          <w:u w:val="single"/>
        </w:rPr>
        <w:t xml:space="preserve"> the </w:t>
      </w:r>
      <w:r w:rsidRPr="00A40E53">
        <w:rPr>
          <w:rFonts w:eastAsia="Calibri"/>
          <w:b/>
          <w:iCs/>
          <w:highlight w:val="green"/>
          <w:u w:val="single"/>
        </w:rPr>
        <w:t>legitimate</w:t>
      </w:r>
      <w:r w:rsidRPr="00A40E53">
        <w:rPr>
          <w:rFonts w:eastAsia="Calibri"/>
          <w:b/>
          <w:iCs/>
          <w:u w:val="single"/>
        </w:rPr>
        <w:t xml:space="preserve"> authority</w:t>
      </w:r>
      <w:r w:rsidRPr="00A40E53">
        <w:rPr>
          <w:rFonts w:eastAsia="Calibri"/>
          <w:u w:val="single"/>
        </w:rPr>
        <w:t xml:space="preserve"> over its domain</w:t>
      </w:r>
      <w:r w:rsidRPr="00A40E53">
        <w:rPr>
          <w:rFonts w:eastAsia="Calibri"/>
          <w:sz w:val="16"/>
        </w:rPr>
        <w:t xml:space="preserve">. As Lacan puts it: "demand in itself ... is demand of a presence or of an absence ... pregnant with that Other to be situated within the needs that it can satisfy. </w:t>
      </w:r>
      <w:r w:rsidRPr="00A40E53">
        <w:rPr>
          <w:rFonts w:eastAsia="Calibri"/>
          <w:highlight w:val="green"/>
          <w:u w:val="single"/>
        </w:rPr>
        <w:t xml:space="preserve">Demand </w:t>
      </w:r>
      <w:r w:rsidRPr="00A40E53">
        <w:rPr>
          <w:rFonts w:eastAsia="Calibri"/>
          <w:b/>
          <w:iCs/>
          <w:highlight w:val="green"/>
          <w:u w:val="single"/>
        </w:rPr>
        <w:t>constitutes the Other</w:t>
      </w:r>
      <w:r w:rsidRPr="00A40E53">
        <w:rPr>
          <w:rFonts w:eastAsia="Calibri"/>
          <w:highlight w:val="green"/>
          <w:u w:val="single"/>
        </w:rPr>
        <w:t xml:space="preserve"> as</w:t>
      </w:r>
      <w:r w:rsidRPr="00A40E53">
        <w:rPr>
          <w:rFonts w:eastAsia="Calibri"/>
          <w:u w:val="single"/>
        </w:rPr>
        <w:t xml:space="preserve"> already </w:t>
      </w:r>
      <w:r w:rsidRPr="00A40E53">
        <w:rPr>
          <w:rFonts w:eastAsia="Calibri"/>
          <w:highlight w:val="green"/>
          <w:u w:val="single"/>
        </w:rPr>
        <w:t>possessing the 'privilege' of satisfying needs</w:t>
      </w:r>
      <w:r w:rsidRPr="00A40E53">
        <w:rPr>
          <w:rFonts w:eastAsia="Calibri"/>
          <w:sz w:val="16"/>
        </w:rPr>
        <w:t xml:space="preserve">, </w:t>
      </w:r>
      <w:proofErr w:type="gramStart"/>
      <w:r w:rsidRPr="00A40E53">
        <w:rPr>
          <w:rFonts w:eastAsia="Calibri"/>
          <w:sz w:val="16"/>
        </w:rPr>
        <w:t>that it</w:t>
      </w:r>
      <w:proofErr w:type="gramEnd"/>
      <w:r w:rsidRPr="00A40E53">
        <w:rPr>
          <w:rFonts w:eastAsia="Calibri"/>
          <w:sz w:val="16"/>
        </w:rPr>
        <w:t xml:space="preserve"> is to say, the power of depriving them of that alone by which they are satisfied."46</w:t>
      </w:r>
      <w:r w:rsidRPr="00A40E53">
        <w:rPr>
          <w:rFonts w:eastAsia="Calibri"/>
        </w:rPr>
        <w:t xml:space="preserve"> </w:t>
      </w:r>
    </w:p>
    <w:p w14:paraId="6333A3F0" w14:textId="77777777" w:rsidR="00A40E53" w:rsidRDefault="00A40E53" w:rsidP="00A40E53"/>
    <w:p w14:paraId="66D357D9" w14:textId="3EAF393D" w:rsidR="007F6027" w:rsidRPr="007F6027" w:rsidRDefault="007F6027" w:rsidP="007F6027">
      <w:pPr>
        <w:keepNext/>
        <w:keepLines/>
        <w:spacing w:before="40" w:after="0" w:line="256" w:lineRule="auto"/>
        <w:outlineLvl w:val="3"/>
        <w:rPr>
          <w:rFonts w:eastAsia="Times New Roman" w:cs="Times New Roman"/>
          <w:b/>
          <w:iCs/>
          <w:sz w:val="26"/>
        </w:rPr>
      </w:pPr>
      <w:r w:rsidRPr="007F6027">
        <w:rPr>
          <w:rFonts w:eastAsia="Times New Roman" w:cs="Times New Roman"/>
          <w:b/>
          <w:iCs/>
          <w:sz w:val="26"/>
        </w:rPr>
        <w:t xml:space="preserve">Elevating continental thinking to an </w:t>
      </w:r>
      <w:proofErr w:type="gramStart"/>
      <w:r w:rsidRPr="007F6027">
        <w:rPr>
          <w:rFonts w:eastAsia="Times New Roman" w:cs="Times New Roman"/>
          <w:b/>
          <w:iCs/>
          <w:sz w:val="26"/>
          <w:u w:val="single"/>
        </w:rPr>
        <w:t>ontological</w:t>
      </w:r>
      <w:r w:rsidRPr="007F6027">
        <w:rPr>
          <w:rFonts w:eastAsia="Times New Roman" w:cs="Times New Roman"/>
          <w:b/>
          <w:iCs/>
          <w:sz w:val="26"/>
        </w:rPr>
        <w:t xml:space="preserve"> constant papers</w:t>
      </w:r>
      <w:proofErr w:type="gramEnd"/>
      <w:r w:rsidRPr="007F6027">
        <w:rPr>
          <w:rFonts w:eastAsia="Times New Roman" w:cs="Times New Roman"/>
          <w:b/>
          <w:iCs/>
          <w:sz w:val="26"/>
        </w:rPr>
        <w:t xml:space="preserve"> over </w:t>
      </w:r>
      <w:r w:rsidRPr="007F6027">
        <w:rPr>
          <w:rFonts w:eastAsia="Times New Roman" w:cs="Times New Roman"/>
          <w:b/>
          <w:iCs/>
          <w:sz w:val="26"/>
          <w:u w:val="single"/>
        </w:rPr>
        <w:t>multiple</w:t>
      </w:r>
      <w:r w:rsidRPr="007F6027">
        <w:rPr>
          <w:rFonts w:eastAsia="Times New Roman" w:cs="Times New Roman"/>
          <w:b/>
          <w:iCs/>
          <w:sz w:val="26"/>
        </w:rPr>
        <w:t xml:space="preserve"> and </w:t>
      </w:r>
      <w:r w:rsidRPr="007F6027">
        <w:rPr>
          <w:rFonts w:eastAsia="Times New Roman" w:cs="Times New Roman"/>
          <w:b/>
          <w:iCs/>
          <w:sz w:val="26"/>
          <w:u w:val="single"/>
        </w:rPr>
        <w:t>disjunct</w:t>
      </w:r>
      <w:r w:rsidRPr="007F6027">
        <w:rPr>
          <w:rFonts w:eastAsia="Times New Roman" w:cs="Times New Roman"/>
          <w:b/>
          <w:iCs/>
          <w:sz w:val="26"/>
        </w:rPr>
        <w:t xml:space="preserve"> indigenous cosmologies, as if American historiography is most </w:t>
      </w:r>
      <w:r w:rsidRPr="007F6027">
        <w:rPr>
          <w:rFonts w:eastAsia="Times New Roman" w:cs="Times New Roman"/>
          <w:b/>
          <w:iCs/>
          <w:sz w:val="26"/>
          <w:u w:val="single"/>
        </w:rPr>
        <w:t>predictable</w:t>
      </w:r>
      <w:r w:rsidRPr="007F6027">
        <w:rPr>
          <w:rFonts w:eastAsia="Times New Roman" w:cs="Times New Roman"/>
          <w:b/>
          <w:iCs/>
          <w:sz w:val="26"/>
        </w:rPr>
        <w:t xml:space="preserve"> or can </w:t>
      </w:r>
      <w:r w:rsidRPr="007F6027">
        <w:rPr>
          <w:rFonts w:eastAsia="Times New Roman" w:cs="Times New Roman"/>
          <w:b/>
          <w:iCs/>
          <w:sz w:val="26"/>
          <w:u w:val="single"/>
        </w:rPr>
        <w:t>stand-in for</w:t>
      </w:r>
      <w:r w:rsidRPr="007F6027">
        <w:rPr>
          <w:rFonts w:eastAsia="Times New Roman" w:cs="Times New Roman"/>
          <w:b/>
          <w:iCs/>
          <w:sz w:val="26"/>
        </w:rPr>
        <w:t xml:space="preserve"> oral and written tradition.  Apprehending the “United States” as a </w:t>
      </w:r>
      <w:r w:rsidRPr="007F6027">
        <w:rPr>
          <w:rFonts w:eastAsia="Times New Roman" w:cs="Times New Roman"/>
          <w:b/>
          <w:iCs/>
          <w:sz w:val="26"/>
          <w:u w:val="single"/>
        </w:rPr>
        <w:t>distinct</w:t>
      </w:r>
      <w:r w:rsidRPr="007F6027">
        <w:rPr>
          <w:rFonts w:eastAsia="Times New Roman" w:cs="Times New Roman"/>
          <w:b/>
          <w:iCs/>
          <w:sz w:val="26"/>
        </w:rPr>
        <w:t xml:space="preserve"> parcel of </w:t>
      </w:r>
      <w:r w:rsidRPr="007F6027">
        <w:rPr>
          <w:rFonts w:eastAsia="Times New Roman" w:cs="Times New Roman"/>
          <w:b/>
          <w:iCs/>
          <w:sz w:val="26"/>
          <w:u w:val="single"/>
        </w:rPr>
        <w:t>land</w:t>
      </w:r>
      <w:r w:rsidRPr="007F6027">
        <w:rPr>
          <w:rFonts w:eastAsia="Times New Roman" w:cs="Times New Roman"/>
          <w:b/>
          <w:iCs/>
          <w:sz w:val="26"/>
        </w:rPr>
        <w:t xml:space="preserve"> enclosed within the </w:t>
      </w:r>
      <w:r w:rsidRPr="007F6027">
        <w:rPr>
          <w:rFonts w:eastAsia="Times New Roman" w:cs="Times New Roman"/>
          <w:b/>
          <w:iCs/>
          <w:sz w:val="26"/>
          <w:u w:val="single"/>
        </w:rPr>
        <w:t>coherent</w:t>
      </w:r>
      <w:r w:rsidRPr="007F6027">
        <w:rPr>
          <w:rFonts w:eastAsia="Times New Roman" w:cs="Times New Roman"/>
          <w:b/>
          <w:iCs/>
          <w:sz w:val="26"/>
        </w:rPr>
        <w:t xml:space="preserve"> whole of the American continent is how Columbus </w:t>
      </w:r>
      <w:r w:rsidRPr="007F6027">
        <w:rPr>
          <w:rFonts w:eastAsia="Times New Roman" w:cs="Times New Roman"/>
          <w:b/>
          <w:iCs/>
          <w:sz w:val="26"/>
          <w:u w:val="single"/>
        </w:rPr>
        <w:t>claimed</w:t>
      </w:r>
      <w:r w:rsidRPr="007F6027">
        <w:rPr>
          <w:rFonts w:eastAsia="Times New Roman" w:cs="Times New Roman"/>
          <w:b/>
          <w:iCs/>
          <w:sz w:val="26"/>
        </w:rPr>
        <w:t xml:space="preserve"> to have “discovered” the “New World” despite taking </w:t>
      </w:r>
      <w:r w:rsidRPr="007F6027">
        <w:rPr>
          <w:rFonts w:eastAsia="Times New Roman" w:cs="Times New Roman"/>
          <w:b/>
          <w:iCs/>
          <w:sz w:val="26"/>
          <w:u w:val="single"/>
        </w:rPr>
        <w:t>one</w:t>
      </w:r>
      <w:r w:rsidRPr="007F6027">
        <w:rPr>
          <w:rFonts w:eastAsia="Times New Roman" w:cs="Times New Roman"/>
          <w:b/>
          <w:iCs/>
          <w:sz w:val="26"/>
        </w:rPr>
        <w:t xml:space="preserve"> step on a </w:t>
      </w:r>
      <w:r w:rsidRPr="007F6027">
        <w:rPr>
          <w:rFonts w:eastAsia="Times New Roman" w:cs="Times New Roman"/>
          <w:b/>
          <w:iCs/>
          <w:sz w:val="26"/>
          <w:u w:val="single"/>
        </w:rPr>
        <w:t>sliver</w:t>
      </w:r>
      <w:r w:rsidRPr="007F6027">
        <w:rPr>
          <w:rFonts w:eastAsia="Times New Roman" w:cs="Times New Roman"/>
          <w:b/>
          <w:iCs/>
          <w:sz w:val="26"/>
        </w:rPr>
        <w:t xml:space="preserve"> of seastrand.</w:t>
      </w:r>
    </w:p>
    <w:p w14:paraId="54DDFEC4" w14:textId="77777777" w:rsidR="007F6027" w:rsidRPr="007F6027" w:rsidRDefault="007F6027" w:rsidP="007F6027">
      <w:pPr>
        <w:spacing w:line="256" w:lineRule="auto"/>
        <w:rPr>
          <w:rFonts w:eastAsia="Calibri"/>
        </w:rPr>
      </w:pPr>
      <w:r w:rsidRPr="007F6027">
        <w:rPr>
          <w:rFonts w:eastAsia="Calibri"/>
          <w:b/>
          <w:bCs/>
          <w:sz w:val="26"/>
        </w:rPr>
        <w:t>Roberts ’21</w:t>
      </w:r>
      <w:r w:rsidRPr="007F6027">
        <w:rPr>
          <w:rFonts w:eastAsia="Calibri"/>
        </w:rPr>
        <w:t xml:space="preserve"> [Brian Russell Roberts is Professor of English at Brigham Young University. He received a PhD in English from the University of Virginia in 2008. His scholarship and teaching focus on American Studies, African American and black diasporan literature and culture, modernism/modernity, and archipelagic studies. He has been a Fulbright Senior Scholar at Universitas </w:t>
      </w:r>
      <w:proofErr w:type="spellStart"/>
      <w:r w:rsidRPr="007F6027">
        <w:rPr>
          <w:rFonts w:eastAsia="Calibri"/>
        </w:rPr>
        <w:t>Sebelas</w:t>
      </w:r>
      <w:proofErr w:type="spellEnd"/>
      <w:r w:rsidRPr="007F6027">
        <w:rPr>
          <w:rFonts w:eastAsia="Calibri"/>
        </w:rPr>
        <w:t xml:space="preserve"> Maret in Solo, Indonesia.  “</w:t>
      </w:r>
      <w:proofErr w:type="spellStart"/>
      <w:r w:rsidRPr="007F6027">
        <w:rPr>
          <w:rFonts w:eastAsia="Calibri"/>
        </w:rPr>
        <w:t>Borderwaters</w:t>
      </w:r>
      <w:proofErr w:type="spellEnd"/>
      <w:r w:rsidRPr="007F6027">
        <w:rPr>
          <w:rFonts w:eastAsia="Calibri"/>
        </w:rPr>
        <w:t>: Amid the Archipelagic States of America.” Duke University Press.  2021</w:t>
      </w:r>
      <w:proofErr w:type="gramStart"/>
      <w:r w:rsidRPr="007F6027">
        <w:rPr>
          <w:rFonts w:eastAsia="Calibri"/>
        </w:rPr>
        <w:t>.  P</w:t>
      </w:r>
      <w:proofErr w:type="gramEnd"/>
      <w:r w:rsidRPr="007F6027">
        <w:rPr>
          <w:rFonts w:eastAsia="Calibri"/>
        </w:rPr>
        <w:t xml:space="preserve"> 56-58. ISBN 9781478013204 //</w:t>
      </w:r>
      <w:proofErr w:type="spellStart"/>
      <w:r w:rsidRPr="007F6027">
        <w:rPr>
          <w:rFonts w:eastAsia="Calibri"/>
        </w:rPr>
        <w:t>shree</w:t>
      </w:r>
      <w:proofErr w:type="spellEnd"/>
      <w:r w:rsidRPr="007F6027">
        <w:rPr>
          <w:rFonts w:eastAsia="Calibri"/>
        </w:rPr>
        <w:t>]</w:t>
      </w:r>
    </w:p>
    <w:p w14:paraId="6383845C" w14:textId="77777777" w:rsidR="007F6027" w:rsidRPr="007F6027" w:rsidRDefault="007F6027" w:rsidP="007F6027">
      <w:pPr>
        <w:spacing w:line="256" w:lineRule="auto"/>
        <w:rPr>
          <w:rFonts w:eastAsia="Calibri"/>
          <w:sz w:val="16"/>
        </w:rPr>
      </w:pPr>
      <w:r w:rsidRPr="007F6027">
        <w:rPr>
          <w:rFonts w:eastAsia="Calibri"/>
          <w:sz w:val="16"/>
        </w:rPr>
        <w:t xml:space="preserve">In interpreting the </w:t>
      </w:r>
      <w:proofErr w:type="spellStart"/>
      <w:r w:rsidRPr="007F6027">
        <w:rPr>
          <w:rFonts w:eastAsia="Calibri"/>
          <w:sz w:val="16"/>
        </w:rPr>
        <w:t>Te</w:t>
      </w:r>
      <w:proofErr w:type="spellEnd"/>
      <w:r w:rsidRPr="007F6027">
        <w:rPr>
          <w:rFonts w:eastAsia="Calibri"/>
          <w:sz w:val="16"/>
        </w:rPr>
        <w:t xml:space="preserve"> Tawa o </w:t>
      </w:r>
      <w:proofErr w:type="spellStart"/>
      <w:r w:rsidRPr="007F6027">
        <w:rPr>
          <w:rFonts w:eastAsia="Calibri"/>
          <w:sz w:val="16"/>
        </w:rPr>
        <w:t>te</w:t>
      </w:r>
      <w:proofErr w:type="spellEnd"/>
      <w:r w:rsidRPr="007F6027">
        <w:rPr>
          <w:rFonts w:eastAsia="Calibri"/>
          <w:sz w:val="16"/>
        </w:rPr>
        <w:t xml:space="preserve"> Langi makos as referring to America and thereby evoking archipelagic and navigational equivalencies between Polynesians and Vikings, Johnny was joining the Māori politician and anthropologist </w:t>
      </w:r>
      <w:proofErr w:type="spellStart"/>
      <w:r w:rsidRPr="007F6027">
        <w:rPr>
          <w:rFonts w:eastAsia="Calibri"/>
          <w:sz w:val="16"/>
        </w:rPr>
        <w:t>Te</w:t>
      </w:r>
      <w:proofErr w:type="spellEnd"/>
      <w:r w:rsidRPr="007F6027">
        <w:rPr>
          <w:rFonts w:eastAsia="Calibri"/>
          <w:sz w:val="16"/>
        </w:rPr>
        <w:t xml:space="preserve"> </w:t>
      </w:r>
      <w:proofErr w:type="spellStart"/>
      <w:r w:rsidRPr="007F6027">
        <w:rPr>
          <w:rFonts w:eastAsia="Calibri"/>
          <w:sz w:val="16"/>
        </w:rPr>
        <w:t>Rangihiroa</w:t>
      </w:r>
      <w:proofErr w:type="spellEnd"/>
      <w:r w:rsidRPr="007F6027">
        <w:rPr>
          <w:rFonts w:eastAsia="Calibri"/>
          <w:sz w:val="16"/>
        </w:rPr>
        <w:t xml:space="preserve">, who a decade earlier, writing under the name Peter H. Buck, had published the 1938 study Vikings of the Sunrise, a history of Polynesian cultural dispersion containing an opening chapter that references one of the Vinland sagas, Eirik the Red’s Saga, and its account of the Viking Leif Ericsson, who, as </w:t>
      </w:r>
      <w:proofErr w:type="spellStart"/>
      <w:r w:rsidRPr="007F6027">
        <w:rPr>
          <w:rFonts w:eastAsia="Calibri"/>
          <w:sz w:val="16"/>
        </w:rPr>
        <w:t>Te</w:t>
      </w:r>
      <w:proofErr w:type="spellEnd"/>
      <w:r w:rsidRPr="007F6027">
        <w:rPr>
          <w:rFonts w:eastAsia="Calibri"/>
          <w:sz w:val="16"/>
        </w:rPr>
        <w:t xml:space="preserve"> </w:t>
      </w:r>
      <w:proofErr w:type="spellStart"/>
      <w:r w:rsidRPr="007F6027">
        <w:rPr>
          <w:rFonts w:eastAsia="Calibri"/>
          <w:sz w:val="16"/>
        </w:rPr>
        <w:t>Rangihiroa</w:t>
      </w:r>
      <w:proofErr w:type="spellEnd"/>
      <w:r w:rsidRPr="007F6027">
        <w:rPr>
          <w:rFonts w:eastAsia="Calibri"/>
          <w:sz w:val="16"/>
        </w:rPr>
        <w:t xml:space="preserve"> describes it, “coasted south to some part of what is now New England and named it Vineland.”96 Subsequently marking Polynesians’ still greater achievement, </w:t>
      </w:r>
      <w:proofErr w:type="spellStart"/>
      <w:r w:rsidRPr="007F6027">
        <w:rPr>
          <w:rFonts w:eastAsia="Calibri"/>
          <w:sz w:val="16"/>
        </w:rPr>
        <w:t>Te</w:t>
      </w:r>
      <w:proofErr w:type="spellEnd"/>
      <w:r w:rsidRPr="007F6027">
        <w:rPr>
          <w:rFonts w:eastAsia="Calibri"/>
          <w:sz w:val="16"/>
        </w:rPr>
        <w:t xml:space="preserve"> </w:t>
      </w:r>
      <w:proofErr w:type="spellStart"/>
      <w:r w:rsidRPr="007F6027">
        <w:rPr>
          <w:rFonts w:eastAsia="Calibri"/>
          <w:sz w:val="16"/>
        </w:rPr>
        <w:t>Rangihiroa</w:t>
      </w:r>
      <w:proofErr w:type="spellEnd"/>
      <w:r w:rsidRPr="007F6027">
        <w:rPr>
          <w:rFonts w:eastAsia="Calibri"/>
          <w:sz w:val="16"/>
        </w:rPr>
        <w:t xml:space="preserve"> states, “Long before Columbus made his great voyage, a stone-age people, in efficient crafts, had crossed the Pacific from continent to continent across its widest part and had colonized every habitable island within its vast interior.”97 In 1938 </w:t>
      </w:r>
      <w:proofErr w:type="spellStart"/>
      <w:r w:rsidRPr="007F6027">
        <w:rPr>
          <w:rFonts w:eastAsia="Calibri"/>
          <w:sz w:val="16"/>
        </w:rPr>
        <w:t>Te</w:t>
      </w:r>
      <w:proofErr w:type="spellEnd"/>
      <w:r w:rsidRPr="007F6027">
        <w:rPr>
          <w:rFonts w:eastAsia="Calibri"/>
          <w:sz w:val="16"/>
        </w:rPr>
        <w:t xml:space="preserve"> </w:t>
      </w:r>
      <w:proofErr w:type="spellStart"/>
      <w:r w:rsidRPr="007F6027">
        <w:rPr>
          <w:rFonts w:eastAsia="Calibri"/>
          <w:sz w:val="16"/>
        </w:rPr>
        <w:t>Rangihiroa</w:t>
      </w:r>
      <w:proofErr w:type="spellEnd"/>
      <w:r w:rsidRPr="007F6027">
        <w:rPr>
          <w:rFonts w:eastAsia="Calibri"/>
          <w:sz w:val="16"/>
        </w:rPr>
        <w:t xml:space="preserve"> pointed to botanical evidence of Polynesian travel to America: the South American sweet potato’s pre-Columbian presence in Polynesia.98 And now Johnny, a decade later, was interpreting the </w:t>
      </w:r>
      <w:proofErr w:type="spellStart"/>
      <w:r w:rsidRPr="007F6027">
        <w:rPr>
          <w:rFonts w:eastAsia="Calibri"/>
          <w:sz w:val="16"/>
        </w:rPr>
        <w:t>Pukapukans</w:t>
      </w:r>
      <w:proofErr w:type="spellEnd"/>
      <w:r w:rsidRPr="007F6027">
        <w:rPr>
          <w:rFonts w:eastAsia="Calibri"/>
          <w:sz w:val="16"/>
        </w:rPr>
        <w:t xml:space="preserve">’ </w:t>
      </w:r>
      <w:proofErr w:type="spellStart"/>
      <w:r w:rsidRPr="007F6027">
        <w:rPr>
          <w:rFonts w:eastAsia="Calibri"/>
          <w:sz w:val="16"/>
        </w:rPr>
        <w:t>Te</w:t>
      </w:r>
      <w:proofErr w:type="spellEnd"/>
      <w:r w:rsidRPr="007F6027">
        <w:rPr>
          <w:rFonts w:eastAsia="Calibri"/>
          <w:sz w:val="16"/>
        </w:rPr>
        <w:t xml:space="preserve"> Tawa o </w:t>
      </w:r>
      <w:proofErr w:type="spellStart"/>
      <w:r w:rsidRPr="007F6027">
        <w:rPr>
          <w:rFonts w:eastAsia="Calibri"/>
          <w:sz w:val="16"/>
        </w:rPr>
        <w:t>te</w:t>
      </w:r>
      <w:proofErr w:type="spellEnd"/>
      <w:r w:rsidRPr="007F6027">
        <w:rPr>
          <w:rFonts w:eastAsia="Calibri"/>
          <w:sz w:val="16"/>
        </w:rPr>
        <w:t xml:space="preserve"> Langi makos as offering a proleptic description of America, undertaking a course that is structurally analogous to a project frequently undertaken in relation to Vinland, namely, the effort to interpret pre-Columbian oral (and subsequently written) traditions in relation to post-Columbian notions of a continental America.99 This tack of taking the modern notion of a continental America as the telos of pre-Columbian oral narratives is also similar to a gesture by the Tuscarora writer David Cusick, in his 1828 Sketches of Ancient History of the Six Nations. In this translation and transcription of </w:t>
      </w:r>
      <w:r w:rsidRPr="007F6027">
        <w:rPr>
          <w:rFonts w:eastAsia="Calibri"/>
          <w:highlight w:val="green"/>
          <w:u w:val="single"/>
        </w:rPr>
        <w:t>Iroquois</w:t>
      </w:r>
      <w:r w:rsidRPr="007F6027">
        <w:rPr>
          <w:rFonts w:eastAsia="Calibri"/>
          <w:u w:val="single"/>
        </w:rPr>
        <w:t xml:space="preserve"> oral </w:t>
      </w:r>
      <w:r w:rsidRPr="007F6027">
        <w:rPr>
          <w:rFonts w:eastAsia="Calibri"/>
          <w:highlight w:val="green"/>
          <w:u w:val="single"/>
        </w:rPr>
        <w:t>traditions</w:t>
      </w:r>
      <w:r w:rsidRPr="007F6027">
        <w:rPr>
          <w:rFonts w:eastAsia="Calibri"/>
          <w:sz w:val="16"/>
        </w:rPr>
        <w:t xml:space="preserve">, Cusick </w:t>
      </w:r>
      <w:r w:rsidRPr="007F6027">
        <w:rPr>
          <w:rFonts w:eastAsia="Calibri"/>
          <w:highlight w:val="green"/>
          <w:u w:val="single"/>
        </w:rPr>
        <w:t>recount</w:t>
      </w:r>
      <w:r w:rsidRPr="007F6027">
        <w:rPr>
          <w:rFonts w:eastAsia="Calibri"/>
          <w:u w:val="single"/>
        </w:rPr>
        <w:t xml:space="preserve">s </w:t>
      </w:r>
      <w:r w:rsidRPr="007F6027">
        <w:rPr>
          <w:rFonts w:eastAsia="Calibri"/>
          <w:highlight w:val="green"/>
          <w:u w:val="single"/>
        </w:rPr>
        <w:t xml:space="preserve">the world’s watery </w:t>
      </w:r>
      <w:r w:rsidRPr="007F6027">
        <w:rPr>
          <w:rFonts w:eastAsia="Calibri"/>
          <w:b/>
          <w:iCs/>
          <w:highlight w:val="green"/>
          <w:u w:val="single"/>
        </w:rPr>
        <w:t>beginning</w:t>
      </w:r>
      <w:r w:rsidRPr="007F6027">
        <w:rPr>
          <w:rFonts w:eastAsia="Calibri"/>
          <w:highlight w:val="green"/>
          <w:u w:val="single"/>
        </w:rPr>
        <w:t xml:space="preserve"> and the way</w:t>
      </w:r>
      <w:r w:rsidRPr="007F6027">
        <w:rPr>
          <w:rFonts w:eastAsia="Calibri"/>
          <w:u w:val="single"/>
        </w:rPr>
        <w:t xml:space="preserve"> “</w:t>
      </w:r>
      <w:r w:rsidRPr="007F6027">
        <w:rPr>
          <w:rFonts w:eastAsia="Calibri"/>
          <w:highlight w:val="green"/>
          <w:u w:val="single"/>
        </w:rPr>
        <w:t>a</w:t>
      </w:r>
      <w:r w:rsidRPr="007F6027">
        <w:rPr>
          <w:rFonts w:eastAsia="Calibri"/>
          <w:u w:val="single"/>
        </w:rPr>
        <w:t xml:space="preserve"> large </w:t>
      </w:r>
      <w:r w:rsidRPr="007F6027">
        <w:rPr>
          <w:rFonts w:eastAsia="Calibri"/>
          <w:b/>
          <w:iCs/>
          <w:highlight w:val="green"/>
          <w:u w:val="single"/>
        </w:rPr>
        <w:t>turtle</w:t>
      </w:r>
      <w:r w:rsidRPr="007F6027">
        <w:rPr>
          <w:rFonts w:eastAsia="Calibri"/>
          <w:u w:val="single"/>
        </w:rPr>
        <w:t>” rose from within</w:t>
      </w:r>
      <w:r w:rsidRPr="007F6027">
        <w:rPr>
          <w:rFonts w:eastAsia="Calibri"/>
          <w:sz w:val="16"/>
        </w:rPr>
        <w:t xml:space="preserve"> “</w:t>
      </w:r>
      <w:r w:rsidRPr="007F6027">
        <w:rPr>
          <w:rFonts w:eastAsia="Calibri"/>
          <w:u w:val="single"/>
        </w:rPr>
        <w:t>the great water</w:t>
      </w:r>
      <w:r w:rsidRPr="007F6027">
        <w:rPr>
          <w:rFonts w:eastAsia="Calibri"/>
          <w:sz w:val="16"/>
        </w:rPr>
        <w:t xml:space="preserve">,” </w:t>
      </w:r>
      <w:r w:rsidRPr="007F6027">
        <w:rPr>
          <w:rFonts w:eastAsia="Calibri"/>
          <w:u w:val="single"/>
        </w:rPr>
        <w:t xml:space="preserve">so that the </w:t>
      </w:r>
      <w:r w:rsidRPr="007F6027">
        <w:rPr>
          <w:rFonts w:eastAsia="Calibri"/>
          <w:sz w:val="16"/>
        </w:rPr>
        <w:t>“</w:t>
      </w:r>
      <w:r w:rsidRPr="007F6027">
        <w:rPr>
          <w:rFonts w:eastAsia="Calibri"/>
          <w:u w:val="single"/>
        </w:rPr>
        <w:t>turtle</w:t>
      </w:r>
      <w:r w:rsidRPr="007F6027">
        <w:rPr>
          <w:rFonts w:eastAsia="Calibri"/>
          <w:sz w:val="16"/>
        </w:rPr>
        <w:t xml:space="preserve"> increased every moment and </w:t>
      </w:r>
      <w:r w:rsidRPr="007F6027">
        <w:rPr>
          <w:rFonts w:eastAsia="Calibri"/>
          <w:highlight w:val="green"/>
          <w:u w:val="single"/>
        </w:rPr>
        <w:t>became a</w:t>
      </w:r>
      <w:r w:rsidRPr="007F6027">
        <w:rPr>
          <w:rFonts w:eastAsia="Calibri"/>
          <w:u w:val="single"/>
        </w:rPr>
        <w:t xml:space="preserve"> considerable island of earth</w:t>
      </w:r>
      <w:r w:rsidRPr="007F6027">
        <w:rPr>
          <w:rFonts w:eastAsia="Calibri"/>
          <w:sz w:val="16"/>
        </w:rPr>
        <w:t xml:space="preserve">,” </w:t>
      </w:r>
      <w:r w:rsidRPr="007F6027">
        <w:rPr>
          <w:rFonts w:eastAsia="Calibri"/>
          <w:u w:val="single"/>
        </w:rPr>
        <w:t>eventually</w:t>
      </w:r>
      <w:r w:rsidRPr="007F6027">
        <w:rPr>
          <w:rFonts w:eastAsia="Calibri"/>
          <w:sz w:val="16"/>
        </w:rPr>
        <w:t xml:space="preserve"> “</w:t>
      </w:r>
      <w:proofErr w:type="spellStart"/>
      <w:r w:rsidRPr="007F6027">
        <w:rPr>
          <w:rFonts w:eastAsia="Calibri"/>
          <w:u w:val="single"/>
        </w:rPr>
        <w:t>increas</w:t>
      </w:r>
      <w:proofErr w:type="spellEnd"/>
      <w:r w:rsidRPr="007F6027">
        <w:rPr>
          <w:rFonts w:eastAsia="Calibri"/>
          <w:u w:val="single"/>
        </w:rPr>
        <w:t>[</w:t>
      </w:r>
      <w:proofErr w:type="spellStart"/>
      <w:r w:rsidRPr="007F6027">
        <w:rPr>
          <w:rFonts w:eastAsia="Calibri"/>
          <w:u w:val="single"/>
        </w:rPr>
        <w:t>ing</w:t>
      </w:r>
      <w:proofErr w:type="spellEnd"/>
      <w:r w:rsidRPr="007F6027">
        <w:rPr>
          <w:rFonts w:eastAsia="Calibri"/>
          <w:u w:val="single"/>
        </w:rPr>
        <w:t xml:space="preserve">] to a </w:t>
      </w:r>
      <w:r w:rsidRPr="007F6027">
        <w:rPr>
          <w:rFonts w:eastAsia="Calibri"/>
          <w:b/>
          <w:iCs/>
          <w:highlight w:val="green"/>
          <w:u w:val="single"/>
        </w:rPr>
        <w:t>great Island</w:t>
      </w:r>
      <w:r w:rsidRPr="007F6027">
        <w:rPr>
          <w:rFonts w:eastAsia="Calibri"/>
          <w:sz w:val="16"/>
        </w:rPr>
        <w:t>” and finally becoming “the Great Island” possessed by humans.100 Notably, in the subtitle to his book Cusick interpreted the Great Island in continental American terms, specifying that Sketches contains a Tale of the Foundation of the Great Island, (Now North America).</w:t>
      </w:r>
    </w:p>
    <w:p w14:paraId="4779B17C" w14:textId="77777777" w:rsidR="007F6027" w:rsidRPr="007F6027" w:rsidRDefault="007F6027" w:rsidP="007F6027">
      <w:pPr>
        <w:spacing w:line="256" w:lineRule="auto"/>
        <w:rPr>
          <w:rFonts w:eastAsia="Calibri"/>
          <w:sz w:val="16"/>
        </w:rPr>
      </w:pPr>
      <w:r w:rsidRPr="007F6027">
        <w:rPr>
          <w:rFonts w:eastAsia="Calibri"/>
          <w:sz w:val="16"/>
        </w:rPr>
        <w:t xml:space="preserve">I am interested here in convergences among Vinland, </w:t>
      </w:r>
      <w:proofErr w:type="spellStart"/>
      <w:r w:rsidRPr="007F6027">
        <w:rPr>
          <w:rFonts w:eastAsia="Calibri"/>
          <w:sz w:val="16"/>
        </w:rPr>
        <w:t>Te</w:t>
      </w:r>
      <w:proofErr w:type="spellEnd"/>
      <w:r w:rsidRPr="007F6027">
        <w:rPr>
          <w:rFonts w:eastAsia="Calibri"/>
          <w:sz w:val="16"/>
        </w:rPr>
        <w:t xml:space="preserve"> Tawa o </w:t>
      </w:r>
      <w:proofErr w:type="spellStart"/>
      <w:r w:rsidRPr="007F6027">
        <w:rPr>
          <w:rFonts w:eastAsia="Calibri"/>
          <w:sz w:val="16"/>
        </w:rPr>
        <w:t>te</w:t>
      </w:r>
      <w:proofErr w:type="spellEnd"/>
      <w:r w:rsidRPr="007F6027">
        <w:rPr>
          <w:rFonts w:eastAsia="Calibri"/>
          <w:sz w:val="16"/>
        </w:rPr>
        <w:t xml:space="preserve"> Langi, and the Great Island, less for what they can tell us about pre-Columbian priority in America and more for what becomes apparent in these locales’ ex post facto interpretation as America.101 </w:t>
      </w:r>
      <w:r w:rsidRPr="007F6027">
        <w:rPr>
          <w:rFonts w:eastAsia="Calibri"/>
          <w:highlight w:val="green"/>
          <w:u w:val="single"/>
        </w:rPr>
        <w:t>To interpret</w:t>
      </w:r>
      <w:r w:rsidRPr="007F6027">
        <w:rPr>
          <w:rFonts w:eastAsia="Calibri"/>
          <w:sz w:val="16"/>
        </w:rPr>
        <w:t xml:space="preserve"> Vinland, </w:t>
      </w:r>
      <w:proofErr w:type="spellStart"/>
      <w:r w:rsidRPr="007F6027">
        <w:rPr>
          <w:rFonts w:eastAsia="Calibri"/>
          <w:sz w:val="16"/>
        </w:rPr>
        <w:t>Te</w:t>
      </w:r>
      <w:proofErr w:type="spellEnd"/>
      <w:r w:rsidRPr="007F6027">
        <w:rPr>
          <w:rFonts w:eastAsia="Calibri"/>
          <w:sz w:val="16"/>
        </w:rPr>
        <w:t xml:space="preserve"> Tawa o </w:t>
      </w:r>
      <w:proofErr w:type="spellStart"/>
      <w:r w:rsidRPr="007F6027">
        <w:rPr>
          <w:rFonts w:eastAsia="Calibri"/>
          <w:sz w:val="16"/>
        </w:rPr>
        <w:t>te</w:t>
      </w:r>
      <w:proofErr w:type="spellEnd"/>
      <w:r w:rsidRPr="007F6027">
        <w:rPr>
          <w:rFonts w:eastAsia="Calibri"/>
          <w:sz w:val="16"/>
        </w:rPr>
        <w:t xml:space="preserve"> Langi, and </w:t>
      </w:r>
      <w:r w:rsidRPr="007F6027">
        <w:rPr>
          <w:rFonts w:eastAsia="Calibri"/>
          <w:highlight w:val="green"/>
          <w:u w:val="single"/>
        </w:rPr>
        <w:t>the Great Island as</w:t>
      </w:r>
      <w:r w:rsidRPr="007F6027">
        <w:rPr>
          <w:rFonts w:eastAsia="Calibri"/>
          <w:sz w:val="16"/>
        </w:rPr>
        <w:t xml:space="preserve"> the American or North American continent (even if these interpretations may be considered accurate along proleptic lines) requires the uptake of </w:t>
      </w:r>
      <w:r w:rsidRPr="007F6027">
        <w:rPr>
          <w:rFonts w:eastAsia="Calibri"/>
          <w:u w:val="single"/>
        </w:rPr>
        <w:t xml:space="preserve">a </w:t>
      </w:r>
      <w:r w:rsidRPr="007F6027">
        <w:rPr>
          <w:rFonts w:eastAsia="Calibri"/>
          <w:b/>
          <w:iCs/>
          <w:highlight w:val="green"/>
          <w:u w:val="single"/>
        </w:rPr>
        <w:t>continental teleology</w:t>
      </w:r>
      <w:r w:rsidRPr="007F6027">
        <w:rPr>
          <w:rFonts w:eastAsia="Calibri"/>
          <w:sz w:val="16"/>
        </w:rPr>
        <w:t>—</w:t>
      </w:r>
      <w:r w:rsidRPr="007F6027">
        <w:rPr>
          <w:rFonts w:eastAsia="Calibri"/>
          <w:highlight w:val="green"/>
          <w:u w:val="single"/>
        </w:rPr>
        <w:t>as if the</w:t>
      </w:r>
      <w:r w:rsidRPr="007F6027">
        <w:rPr>
          <w:rFonts w:eastAsia="Calibri"/>
          <w:sz w:val="16"/>
        </w:rPr>
        <w:t xml:space="preserve"> modern and </w:t>
      </w:r>
      <w:r w:rsidRPr="007F6027">
        <w:rPr>
          <w:rFonts w:eastAsia="Calibri"/>
          <w:b/>
          <w:iCs/>
          <w:highlight w:val="green"/>
          <w:u w:val="single"/>
        </w:rPr>
        <w:t>contingent</w:t>
      </w:r>
      <w:r w:rsidRPr="007F6027">
        <w:rPr>
          <w:rFonts w:eastAsia="Calibri"/>
          <w:highlight w:val="green"/>
          <w:u w:val="single"/>
        </w:rPr>
        <w:t xml:space="preserve"> notion of</w:t>
      </w:r>
      <w:r w:rsidRPr="007F6027">
        <w:rPr>
          <w:rFonts w:eastAsia="Calibri"/>
          <w:u w:val="single"/>
        </w:rPr>
        <w:t xml:space="preserve"> an American </w:t>
      </w:r>
      <w:r w:rsidRPr="007F6027">
        <w:rPr>
          <w:rFonts w:eastAsia="Calibri"/>
          <w:highlight w:val="green"/>
          <w:u w:val="single"/>
        </w:rPr>
        <w:t>continent were the</w:t>
      </w:r>
      <w:r w:rsidRPr="007F6027">
        <w:rPr>
          <w:rFonts w:eastAsia="Calibri"/>
          <w:sz w:val="16"/>
        </w:rPr>
        <w:t xml:space="preserve"> ultimate </w:t>
      </w:r>
      <w:r w:rsidRPr="007F6027">
        <w:rPr>
          <w:rFonts w:eastAsia="Calibri"/>
          <w:u w:val="single"/>
        </w:rPr>
        <w:t xml:space="preserve">historical </w:t>
      </w:r>
      <w:r w:rsidRPr="007F6027">
        <w:rPr>
          <w:rFonts w:eastAsia="Calibri"/>
          <w:b/>
          <w:iCs/>
          <w:highlight w:val="green"/>
          <w:u w:val="single"/>
        </w:rPr>
        <w:t>horizon</w:t>
      </w:r>
      <w:r w:rsidRPr="007F6027">
        <w:rPr>
          <w:rFonts w:eastAsia="Calibri"/>
          <w:highlight w:val="green"/>
          <w:u w:val="single"/>
        </w:rPr>
        <w:t xml:space="preserve"> of</w:t>
      </w:r>
      <w:r w:rsidRPr="007F6027">
        <w:rPr>
          <w:rFonts w:eastAsia="Calibri"/>
          <w:b/>
          <w:iCs/>
          <w:u w:val="single"/>
        </w:rPr>
        <w:t xml:space="preserve"> </w:t>
      </w:r>
      <w:r w:rsidRPr="007F6027">
        <w:rPr>
          <w:rFonts w:eastAsia="Calibri"/>
          <w:sz w:val="16"/>
        </w:rPr>
        <w:t xml:space="preserve">these </w:t>
      </w:r>
      <w:r w:rsidRPr="007F6027">
        <w:rPr>
          <w:rFonts w:eastAsia="Calibri"/>
          <w:b/>
          <w:iCs/>
          <w:highlight w:val="green"/>
          <w:u w:val="single"/>
        </w:rPr>
        <w:t>oral</w:t>
      </w:r>
      <w:r w:rsidRPr="007F6027">
        <w:rPr>
          <w:rFonts w:eastAsia="Calibri"/>
          <w:highlight w:val="green"/>
          <w:u w:val="single"/>
        </w:rPr>
        <w:t xml:space="preserve"> and</w:t>
      </w:r>
      <w:r w:rsidRPr="007F6027">
        <w:rPr>
          <w:rFonts w:eastAsia="Calibri"/>
          <w:sz w:val="16"/>
        </w:rPr>
        <w:t xml:space="preserve"> subsequently </w:t>
      </w:r>
      <w:r w:rsidRPr="007F6027">
        <w:rPr>
          <w:rFonts w:eastAsia="Calibri"/>
          <w:b/>
          <w:iCs/>
          <w:highlight w:val="green"/>
          <w:u w:val="single"/>
        </w:rPr>
        <w:t>written</w:t>
      </w:r>
      <w:r w:rsidRPr="007F6027">
        <w:rPr>
          <w:rFonts w:eastAsia="Calibri"/>
          <w:highlight w:val="green"/>
          <w:u w:val="single"/>
        </w:rPr>
        <w:t xml:space="preserve"> traditions</w:t>
      </w:r>
      <w:r w:rsidRPr="007F6027">
        <w:rPr>
          <w:rFonts w:eastAsia="Calibri"/>
          <w:sz w:val="16"/>
        </w:rPr>
        <w:t xml:space="preserve">, </w:t>
      </w:r>
      <w:r w:rsidRPr="007F6027">
        <w:rPr>
          <w:rFonts w:eastAsia="Calibri"/>
          <w:u w:val="single"/>
        </w:rPr>
        <w:t xml:space="preserve">as if the American continent were an </w:t>
      </w:r>
      <w:r w:rsidRPr="007F6027">
        <w:rPr>
          <w:rFonts w:eastAsia="Calibri"/>
          <w:b/>
          <w:iCs/>
          <w:u w:val="single"/>
        </w:rPr>
        <w:t>ontological</w:t>
      </w:r>
      <w:r w:rsidRPr="007F6027">
        <w:rPr>
          <w:rFonts w:eastAsia="Calibri"/>
          <w:u w:val="single"/>
        </w:rPr>
        <w:t xml:space="preserve"> constant</w:t>
      </w:r>
      <w:r w:rsidRPr="007F6027">
        <w:rPr>
          <w:rFonts w:eastAsia="Calibri"/>
          <w:sz w:val="16"/>
        </w:rPr>
        <w:t xml:space="preserve">, </w:t>
      </w:r>
      <w:r w:rsidRPr="007F6027">
        <w:rPr>
          <w:rFonts w:eastAsia="Calibri"/>
          <w:highlight w:val="green"/>
          <w:u w:val="single"/>
        </w:rPr>
        <w:t>as if thinking continentally could be a</w:t>
      </w:r>
      <w:r w:rsidRPr="007F6027">
        <w:rPr>
          <w:rFonts w:eastAsia="Calibri"/>
          <w:u w:val="single"/>
        </w:rPr>
        <w:t xml:space="preserve">n </w:t>
      </w:r>
      <w:r w:rsidRPr="007F6027">
        <w:rPr>
          <w:rFonts w:eastAsia="Calibri"/>
          <w:b/>
          <w:iCs/>
          <w:u w:val="single"/>
        </w:rPr>
        <w:t xml:space="preserve">epistemological </w:t>
      </w:r>
      <w:r w:rsidRPr="007F6027">
        <w:rPr>
          <w:rFonts w:eastAsia="Calibri"/>
          <w:b/>
          <w:iCs/>
          <w:highlight w:val="green"/>
          <w:u w:val="single"/>
        </w:rPr>
        <w:t>stand-in for</w:t>
      </w:r>
      <w:r w:rsidRPr="007F6027">
        <w:rPr>
          <w:rFonts w:eastAsia="Calibri"/>
          <w:b/>
          <w:iCs/>
          <w:u w:val="single"/>
        </w:rPr>
        <w:t xml:space="preserve"> the </w:t>
      </w:r>
      <w:r w:rsidRPr="007F6027">
        <w:rPr>
          <w:rFonts w:eastAsia="Calibri"/>
          <w:b/>
          <w:iCs/>
          <w:highlight w:val="green"/>
          <w:u w:val="single"/>
        </w:rPr>
        <w:t>ways of knowing</w:t>
      </w:r>
      <w:r w:rsidRPr="007F6027">
        <w:rPr>
          <w:rFonts w:eastAsia="Calibri"/>
          <w:u w:val="single"/>
        </w:rPr>
        <w:t xml:space="preserve"> </w:t>
      </w:r>
      <w:r w:rsidRPr="007F6027">
        <w:rPr>
          <w:rFonts w:eastAsia="Calibri"/>
          <w:highlight w:val="green"/>
          <w:u w:val="single"/>
        </w:rPr>
        <w:t>encoded in</w:t>
      </w:r>
      <w:r w:rsidRPr="007F6027">
        <w:rPr>
          <w:rFonts w:eastAsia="Calibri"/>
          <w:sz w:val="16"/>
        </w:rPr>
        <w:t xml:space="preserve"> the </w:t>
      </w:r>
      <w:proofErr w:type="spellStart"/>
      <w:r w:rsidRPr="007F6027">
        <w:rPr>
          <w:rFonts w:eastAsia="Calibri"/>
          <w:sz w:val="16"/>
        </w:rPr>
        <w:t>Pukapukans</w:t>
      </w:r>
      <w:proofErr w:type="spellEnd"/>
      <w:r w:rsidRPr="007F6027">
        <w:rPr>
          <w:rFonts w:eastAsia="Calibri"/>
          <w:sz w:val="16"/>
        </w:rPr>
        <w:t xml:space="preserve">’ </w:t>
      </w:r>
      <w:proofErr w:type="spellStart"/>
      <w:r w:rsidRPr="007F6027">
        <w:rPr>
          <w:rFonts w:eastAsia="Calibri"/>
          <w:sz w:val="16"/>
        </w:rPr>
        <w:t>Te</w:t>
      </w:r>
      <w:proofErr w:type="spellEnd"/>
      <w:r w:rsidRPr="007F6027">
        <w:rPr>
          <w:rFonts w:eastAsia="Calibri"/>
          <w:sz w:val="16"/>
        </w:rPr>
        <w:t xml:space="preserve"> Tawa o </w:t>
      </w:r>
      <w:proofErr w:type="spellStart"/>
      <w:r w:rsidRPr="007F6027">
        <w:rPr>
          <w:rFonts w:eastAsia="Calibri"/>
          <w:sz w:val="16"/>
        </w:rPr>
        <w:t>te</w:t>
      </w:r>
      <w:proofErr w:type="spellEnd"/>
      <w:r w:rsidRPr="007F6027">
        <w:rPr>
          <w:rFonts w:eastAsia="Calibri"/>
          <w:sz w:val="16"/>
        </w:rPr>
        <w:t xml:space="preserve"> Langi, </w:t>
      </w:r>
      <w:r w:rsidRPr="007F6027">
        <w:rPr>
          <w:rFonts w:eastAsia="Calibri"/>
          <w:highlight w:val="green"/>
          <w:u w:val="single"/>
        </w:rPr>
        <w:t xml:space="preserve">the </w:t>
      </w:r>
      <w:r w:rsidRPr="007F6027">
        <w:rPr>
          <w:rFonts w:eastAsia="Calibri"/>
          <w:b/>
          <w:iCs/>
          <w:highlight w:val="green"/>
          <w:u w:val="single"/>
        </w:rPr>
        <w:t>Iroquois</w:t>
      </w:r>
      <w:r w:rsidRPr="007F6027">
        <w:rPr>
          <w:rFonts w:eastAsia="Calibri"/>
          <w:b/>
          <w:iCs/>
          <w:u w:val="single"/>
        </w:rPr>
        <w:t>’s</w:t>
      </w:r>
      <w:r w:rsidRPr="007F6027">
        <w:rPr>
          <w:rFonts w:eastAsia="Calibri"/>
          <w:u w:val="single"/>
        </w:rPr>
        <w:t xml:space="preserve"> Great Island</w:t>
      </w:r>
      <w:r w:rsidRPr="007F6027">
        <w:rPr>
          <w:rFonts w:eastAsia="Calibri"/>
          <w:sz w:val="16"/>
        </w:rPr>
        <w:t xml:space="preserve">, or the Vikings’ Vinland. Recalling </w:t>
      </w:r>
      <w:proofErr w:type="spellStart"/>
      <w:r w:rsidRPr="007F6027">
        <w:rPr>
          <w:rFonts w:eastAsia="Calibri"/>
          <w:sz w:val="16"/>
        </w:rPr>
        <w:t>Glissant’s</w:t>
      </w:r>
      <w:proofErr w:type="spellEnd"/>
      <w:r w:rsidRPr="007F6027">
        <w:rPr>
          <w:rFonts w:eastAsia="Calibri"/>
          <w:sz w:val="16"/>
        </w:rPr>
        <w:t xml:space="preserve"> narrative of a monological continental telos that “</w:t>
      </w:r>
      <w:proofErr w:type="spellStart"/>
      <w:r w:rsidRPr="007F6027">
        <w:rPr>
          <w:rFonts w:eastAsia="Calibri"/>
          <w:sz w:val="16"/>
        </w:rPr>
        <w:t>forg</w:t>
      </w:r>
      <w:proofErr w:type="spellEnd"/>
      <w:r w:rsidRPr="007F6027">
        <w:rPr>
          <w:rFonts w:eastAsia="Calibri"/>
          <w:sz w:val="16"/>
        </w:rPr>
        <w:t xml:space="preserve">[es] ahead, ordaining cities, then states, then nation-states,” might we more responsibly conceptualize these spaces as, to </w:t>
      </w:r>
      <w:r w:rsidRPr="007F6027">
        <w:rPr>
          <w:rFonts w:eastAsia="Calibri"/>
          <w:highlight w:val="green"/>
          <w:u w:val="single"/>
        </w:rPr>
        <w:t>draw</w:t>
      </w:r>
      <w:r w:rsidRPr="007F6027">
        <w:rPr>
          <w:rFonts w:eastAsia="Calibri"/>
          <w:sz w:val="16"/>
        </w:rPr>
        <w:t xml:space="preserve"> language from George B. Handley, “</w:t>
      </w:r>
      <w:r w:rsidRPr="007F6027">
        <w:rPr>
          <w:rFonts w:eastAsia="Calibri"/>
          <w:highlight w:val="green"/>
          <w:u w:val="single"/>
        </w:rPr>
        <w:t xml:space="preserve">spaces of </w:t>
      </w:r>
      <w:r w:rsidRPr="007F6027">
        <w:rPr>
          <w:rFonts w:eastAsia="Calibri"/>
          <w:b/>
          <w:iCs/>
          <w:highlight w:val="green"/>
          <w:u w:val="single"/>
        </w:rPr>
        <w:t>oblivion</w:t>
      </w:r>
      <w:r w:rsidRPr="007F6027">
        <w:rPr>
          <w:rFonts w:eastAsia="Calibri"/>
          <w:sz w:val="16"/>
        </w:rPr>
        <w:t xml:space="preserve"> that … inevitably resist and fundamentally change the direction of and perhaps render unpredictable the historical outcomes” we may plot?102 If we acknowledge that, as John R. Gillis has persuasively argued, the modern notion of a continent developed among Europeans only over the course of the sixteenth through eighteenth centuries, </w:t>
      </w:r>
      <w:r w:rsidRPr="007F6027">
        <w:rPr>
          <w:rFonts w:eastAsia="Calibri"/>
          <w:highlight w:val="green"/>
          <w:u w:val="single"/>
        </w:rPr>
        <w:t>we</w:t>
      </w:r>
      <w:r w:rsidRPr="007F6027">
        <w:rPr>
          <w:rFonts w:eastAsia="Calibri"/>
          <w:u w:val="single"/>
        </w:rPr>
        <w:t xml:space="preserve"> may then ask what it would look like to </w:t>
      </w:r>
      <w:r w:rsidRPr="007F6027">
        <w:rPr>
          <w:rFonts w:eastAsia="Calibri"/>
          <w:highlight w:val="green"/>
          <w:u w:val="single"/>
        </w:rPr>
        <w:t xml:space="preserve">undo the </w:t>
      </w:r>
      <w:r w:rsidRPr="007F6027">
        <w:rPr>
          <w:rFonts w:eastAsia="Calibri"/>
          <w:b/>
          <w:iCs/>
          <w:highlight w:val="green"/>
          <w:u w:val="single"/>
        </w:rPr>
        <w:t>predictability</w:t>
      </w:r>
      <w:r w:rsidRPr="007F6027">
        <w:rPr>
          <w:rFonts w:eastAsia="Calibri"/>
          <w:highlight w:val="green"/>
          <w:u w:val="single"/>
        </w:rPr>
        <w:t xml:space="preserve"> of continental</w:t>
      </w:r>
      <w:r w:rsidRPr="007F6027">
        <w:rPr>
          <w:rFonts w:eastAsia="Calibri"/>
          <w:u w:val="single"/>
        </w:rPr>
        <w:t xml:space="preserve">ist American </w:t>
      </w:r>
      <w:r w:rsidRPr="007F6027">
        <w:rPr>
          <w:rFonts w:eastAsia="Calibri"/>
          <w:highlight w:val="green"/>
          <w:u w:val="single"/>
        </w:rPr>
        <w:t>historiography</w:t>
      </w:r>
      <w:r w:rsidRPr="007F6027">
        <w:rPr>
          <w:rFonts w:eastAsia="Calibri"/>
          <w:sz w:val="16"/>
        </w:rPr>
        <w:t>.103 To return to Lyons and Tengan’s question about convergences among islands and islanders, “</w:t>
      </w:r>
      <w:r w:rsidRPr="007F6027">
        <w:rPr>
          <w:rFonts w:eastAsia="Calibri"/>
          <w:highlight w:val="green"/>
          <w:u w:val="single"/>
        </w:rPr>
        <w:t xml:space="preserve">inclusive of </w:t>
      </w:r>
      <w:r w:rsidRPr="007F6027">
        <w:rPr>
          <w:rFonts w:eastAsia="Calibri"/>
          <w:b/>
          <w:iCs/>
          <w:highlight w:val="green"/>
          <w:u w:val="single"/>
        </w:rPr>
        <w:t>Turtle Island</w:t>
      </w:r>
      <w:r w:rsidRPr="007F6027">
        <w:rPr>
          <w:rFonts w:eastAsia="Calibri"/>
          <w:sz w:val="16"/>
        </w:rPr>
        <w:t xml:space="preserve"> (North America) </w:t>
      </w:r>
      <w:r w:rsidRPr="007F6027">
        <w:rPr>
          <w:rFonts w:eastAsia="Calibri"/>
          <w:highlight w:val="green"/>
          <w:u w:val="single"/>
        </w:rPr>
        <w:t xml:space="preserve">and </w:t>
      </w:r>
      <w:r w:rsidRPr="007F6027">
        <w:rPr>
          <w:rFonts w:eastAsia="Calibri"/>
          <w:b/>
          <w:iCs/>
          <w:highlight w:val="green"/>
          <w:u w:val="single"/>
        </w:rPr>
        <w:t>its peoples</w:t>
      </w:r>
      <w:r w:rsidRPr="007F6027">
        <w:rPr>
          <w:rFonts w:eastAsia="Calibri"/>
          <w:sz w:val="16"/>
        </w:rPr>
        <w:t xml:space="preserve">,” I suggest that these sites cannot predictably converge with each other on any American continent that can be taken for granted.104 Rather, they remain removed from each other, converging in the way their mutual physical, epistemological, and ontological disparities gesture toward a noncoherent </w:t>
      </w:r>
      <w:proofErr w:type="spellStart"/>
      <w:r w:rsidRPr="007F6027">
        <w:rPr>
          <w:rFonts w:eastAsia="Calibri"/>
          <w:sz w:val="16"/>
        </w:rPr>
        <w:t>precontinentalism</w:t>
      </w:r>
      <w:proofErr w:type="spellEnd"/>
      <w:r w:rsidRPr="007F6027">
        <w:rPr>
          <w:rFonts w:eastAsia="Calibri"/>
          <w:sz w:val="16"/>
        </w:rPr>
        <w:t xml:space="preserve"> whose critical apprehension offers a template for present-day </w:t>
      </w:r>
      <w:proofErr w:type="spellStart"/>
      <w:r w:rsidRPr="007F6027">
        <w:rPr>
          <w:rFonts w:eastAsia="Calibri"/>
          <w:sz w:val="16"/>
        </w:rPr>
        <w:t>postcontinental</w:t>
      </w:r>
      <w:proofErr w:type="spellEnd"/>
      <w:r w:rsidRPr="007F6027">
        <w:rPr>
          <w:rFonts w:eastAsia="Calibri"/>
          <w:sz w:val="16"/>
        </w:rPr>
        <w:t xml:space="preserve"> Americanist thought.</w:t>
      </w:r>
    </w:p>
    <w:p w14:paraId="229AC9C0" w14:textId="77777777" w:rsidR="007F6027" w:rsidRPr="007F6027" w:rsidRDefault="007F6027" w:rsidP="007F6027">
      <w:pPr>
        <w:spacing w:line="256" w:lineRule="auto"/>
        <w:rPr>
          <w:rFonts w:eastAsia="Calibri"/>
        </w:rPr>
      </w:pPr>
      <w:r w:rsidRPr="007F6027">
        <w:rPr>
          <w:rFonts w:eastAsia="Calibri"/>
          <w:sz w:val="16"/>
        </w:rPr>
        <w:t xml:space="preserve">The project of taking </w:t>
      </w:r>
      <w:proofErr w:type="spellStart"/>
      <w:r w:rsidRPr="007F6027">
        <w:rPr>
          <w:rFonts w:eastAsia="Calibri"/>
          <w:sz w:val="16"/>
        </w:rPr>
        <w:t>precontinental</w:t>
      </w:r>
      <w:proofErr w:type="spellEnd"/>
      <w:r w:rsidRPr="007F6027">
        <w:rPr>
          <w:rFonts w:eastAsia="Calibri"/>
          <w:sz w:val="16"/>
        </w:rPr>
        <w:t xml:space="preserve"> </w:t>
      </w:r>
      <w:r w:rsidRPr="007F6027">
        <w:rPr>
          <w:rFonts w:eastAsia="Calibri"/>
          <w:u w:val="single"/>
        </w:rPr>
        <w:t>epistemologies</w:t>
      </w:r>
      <w:r w:rsidRPr="007F6027">
        <w:rPr>
          <w:rFonts w:eastAsia="Calibri"/>
          <w:sz w:val="16"/>
        </w:rPr>
        <w:t xml:space="preserve"> as a template for </w:t>
      </w:r>
      <w:proofErr w:type="spellStart"/>
      <w:r w:rsidRPr="007F6027">
        <w:rPr>
          <w:rFonts w:eastAsia="Calibri"/>
          <w:sz w:val="16"/>
        </w:rPr>
        <w:t>postcontinental</w:t>
      </w:r>
      <w:proofErr w:type="spellEnd"/>
      <w:r w:rsidRPr="007F6027">
        <w:rPr>
          <w:rFonts w:eastAsia="Calibri"/>
          <w:sz w:val="16"/>
        </w:rPr>
        <w:t xml:space="preserve"> thought </w:t>
      </w:r>
      <w:r w:rsidRPr="007F6027">
        <w:rPr>
          <w:rFonts w:eastAsia="Calibri"/>
          <w:u w:val="single"/>
        </w:rPr>
        <w:t>hinge</w:t>
      </w:r>
      <w:r w:rsidRPr="007F6027">
        <w:rPr>
          <w:rFonts w:eastAsia="Calibri"/>
          <w:sz w:val="16"/>
        </w:rPr>
        <w:t xml:space="preserve">s </w:t>
      </w:r>
      <w:r w:rsidRPr="007F6027">
        <w:rPr>
          <w:rFonts w:eastAsia="Calibri"/>
          <w:u w:val="single"/>
        </w:rPr>
        <w:t xml:space="preserve">on understanding the American </w:t>
      </w:r>
      <w:r w:rsidRPr="007F6027">
        <w:rPr>
          <w:rFonts w:eastAsia="Calibri"/>
          <w:highlight w:val="green"/>
          <w:u w:val="single"/>
        </w:rPr>
        <w:t>continent</w:t>
      </w:r>
      <w:r w:rsidRPr="007F6027">
        <w:rPr>
          <w:rFonts w:eastAsia="Calibri"/>
          <w:u w:val="single"/>
        </w:rPr>
        <w:t xml:space="preserve"> </w:t>
      </w:r>
      <w:r w:rsidRPr="007F6027">
        <w:rPr>
          <w:rFonts w:eastAsia="Calibri"/>
          <w:b/>
          <w:iCs/>
          <w:u w:val="single"/>
        </w:rPr>
        <w:t xml:space="preserve">not </w:t>
      </w:r>
      <w:r w:rsidRPr="007F6027">
        <w:rPr>
          <w:rFonts w:eastAsia="Calibri"/>
          <w:b/>
          <w:iCs/>
          <w:highlight w:val="green"/>
          <w:u w:val="single"/>
        </w:rPr>
        <w:t>as fact</w:t>
      </w:r>
      <w:r w:rsidRPr="007F6027">
        <w:rPr>
          <w:rFonts w:eastAsia="Calibri"/>
          <w:u w:val="single"/>
        </w:rPr>
        <w:t xml:space="preserve"> but as geographic perception. In a move that </w:t>
      </w:r>
      <w:r w:rsidRPr="007F6027">
        <w:rPr>
          <w:rFonts w:eastAsia="Calibri"/>
          <w:highlight w:val="green"/>
          <w:u w:val="single"/>
        </w:rPr>
        <w:t>papered over</w:t>
      </w:r>
      <w:r w:rsidRPr="007F6027">
        <w:rPr>
          <w:rFonts w:eastAsia="Calibri"/>
          <w:sz w:val="16"/>
        </w:rPr>
        <w:t xml:space="preserve"> </w:t>
      </w:r>
      <w:r w:rsidRPr="007F6027">
        <w:rPr>
          <w:rFonts w:eastAsia="Calibri"/>
          <w:b/>
          <w:iCs/>
          <w:highlight w:val="green"/>
          <w:u w:val="single"/>
        </w:rPr>
        <w:t>multitudinous and disjunct Indigenous cosmogonies</w:t>
      </w:r>
      <w:r w:rsidRPr="007F6027">
        <w:rPr>
          <w:rFonts w:eastAsia="Calibri"/>
          <w:sz w:val="16"/>
        </w:rPr>
        <w:t xml:space="preserve"> and epistemologies within what is now thought of as continental America and that also operated against earlier European perceptions of “the Indies” and of “a vast archipelago … which would surely lead to Asia,” “</w:t>
      </w:r>
      <w:r w:rsidRPr="007F6027">
        <w:rPr>
          <w:rFonts w:eastAsia="Calibri"/>
          <w:highlight w:val="green"/>
          <w:u w:val="single"/>
        </w:rPr>
        <w:t>America had to be</w:t>
      </w:r>
      <w:r w:rsidRPr="007F6027">
        <w:rPr>
          <w:rFonts w:eastAsia="Calibri"/>
          <w:sz w:val="16"/>
        </w:rPr>
        <w:t xml:space="preserve"> intellectually ‘</w:t>
      </w:r>
      <w:r w:rsidRPr="007F6027">
        <w:rPr>
          <w:rFonts w:eastAsia="Calibri"/>
          <w:b/>
          <w:iCs/>
          <w:highlight w:val="green"/>
          <w:u w:val="single"/>
        </w:rPr>
        <w:t>invented</w:t>
      </w:r>
      <w:r w:rsidRPr="007F6027">
        <w:rPr>
          <w:rFonts w:eastAsia="Calibri"/>
          <w:sz w:val="16"/>
        </w:rPr>
        <w:t xml:space="preserve">’ </w:t>
      </w:r>
      <w:r w:rsidRPr="007F6027">
        <w:rPr>
          <w:rFonts w:eastAsia="Calibri"/>
          <w:highlight w:val="green"/>
          <w:u w:val="single"/>
        </w:rPr>
        <w:t>as</w:t>
      </w:r>
      <w:r w:rsidRPr="007F6027">
        <w:rPr>
          <w:rFonts w:eastAsia="Calibri"/>
          <w:u w:val="single"/>
        </w:rPr>
        <w:t xml:space="preserve"> a </w:t>
      </w:r>
      <w:r w:rsidRPr="007F6027">
        <w:rPr>
          <w:rFonts w:eastAsia="Calibri"/>
          <w:highlight w:val="green"/>
          <w:u w:val="single"/>
        </w:rPr>
        <w:t>distinct</w:t>
      </w:r>
      <w:r w:rsidRPr="007F6027">
        <w:rPr>
          <w:rFonts w:eastAsia="Calibri"/>
          <w:u w:val="single"/>
        </w:rPr>
        <w:t xml:space="preserve"> parcel of </w:t>
      </w:r>
      <w:r w:rsidRPr="007F6027">
        <w:rPr>
          <w:rFonts w:eastAsia="Calibri"/>
          <w:b/>
          <w:iCs/>
          <w:highlight w:val="green"/>
          <w:u w:val="single"/>
        </w:rPr>
        <w:t>land</w:t>
      </w:r>
      <w:r w:rsidRPr="007F6027">
        <w:rPr>
          <w:rFonts w:eastAsia="Calibri"/>
          <w:sz w:val="16"/>
        </w:rPr>
        <w:t xml:space="preserve">—one that could be viewed geographically … as equivalent to the other continents.”105 It was a process of imagining into existence “a single ‘new world’ landmass.”106 Françoise </w:t>
      </w:r>
      <w:proofErr w:type="spellStart"/>
      <w:r w:rsidRPr="007F6027">
        <w:rPr>
          <w:rFonts w:eastAsia="Calibri"/>
          <w:sz w:val="16"/>
        </w:rPr>
        <w:t>Lionnet</w:t>
      </w:r>
      <w:proofErr w:type="spellEnd"/>
      <w:r w:rsidRPr="007F6027">
        <w:rPr>
          <w:rFonts w:eastAsia="Calibri"/>
          <w:sz w:val="16"/>
        </w:rPr>
        <w:t xml:space="preserve"> has described this imagination of continental singularity—which takes the “continental landmass” to be a “closed system”—as operating according to a logic of E pluribus unum, funneling the multitudinous into a “sacred notion of the ‘one.’ ”107 Elsewhere, </w:t>
      </w:r>
      <w:r w:rsidRPr="007F6027">
        <w:rPr>
          <w:rFonts w:eastAsia="Calibri"/>
          <w:u w:val="single"/>
        </w:rPr>
        <w:t>Nelson Maldonado-Torres has denaturalized</w:t>
      </w:r>
      <w:r w:rsidRPr="007F6027">
        <w:rPr>
          <w:rFonts w:eastAsia="Calibri"/>
          <w:sz w:val="16"/>
        </w:rPr>
        <w:t xml:space="preserve"> and critiqued “</w:t>
      </w:r>
      <w:r w:rsidRPr="007F6027">
        <w:rPr>
          <w:rFonts w:eastAsia="Calibri"/>
          <w:b/>
          <w:iCs/>
          <w:highlight w:val="green"/>
          <w:u w:val="single"/>
        </w:rPr>
        <w:t>monolithic</w:t>
      </w:r>
      <w:r w:rsidRPr="007F6027">
        <w:rPr>
          <w:rFonts w:eastAsia="Calibri"/>
          <w:b/>
          <w:iCs/>
          <w:u w:val="single"/>
        </w:rPr>
        <w:t xml:space="preserve"> </w:t>
      </w:r>
      <w:r w:rsidRPr="007F6027">
        <w:rPr>
          <w:rFonts w:eastAsia="Calibri"/>
          <w:b/>
          <w:iCs/>
          <w:highlight w:val="green"/>
          <w:u w:val="single"/>
        </w:rPr>
        <w:t>nations</w:t>
      </w:r>
      <w:r w:rsidRPr="007F6027">
        <w:rPr>
          <w:rFonts w:eastAsia="Calibri"/>
          <w:sz w:val="16"/>
        </w:rPr>
        <w:t xml:space="preserve">” and “supposedly natural continents” as </w:t>
      </w:r>
      <w:r w:rsidRPr="007F6027">
        <w:rPr>
          <w:rFonts w:eastAsia="Calibri"/>
          <w:highlight w:val="green"/>
          <w:u w:val="single"/>
        </w:rPr>
        <w:t>predicated on</w:t>
      </w:r>
      <w:r w:rsidRPr="007F6027">
        <w:rPr>
          <w:rFonts w:eastAsia="Calibri"/>
          <w:u w:val="single"/>
        </w:rPr>
        <w:t xml:space="preserve"> spurious</w:t>
      </w:r>
      <w:r w:rsidRPr="007F6027">
        <w:rPr>
          <w:rFonts w:eastAsia="Calibri"/>
          <w:sz w:val="16"/>
        </w:rPr>
        <w:t xml:space="preserve"> “</w:t>
      </w:r>
      <w:r w:rsidRPr="007F6027">
        <w:rPr>
          <w:rFonts w:eastAsia="Calibri"/>
          <w:b/>
          <w:iCs/>
          <w:highlight w:val="green"/>
          <w:u w:val="single"/>
        </w:rPr>
        <w:t>ontological unity</w:t>
      </w:r>
      <w:r w:rsidRPr="007F6027">
        <w:rPr>
          <w:rFonts w:eastAsia="Calibri"/>
          <w:sz w:val="16"/>
        </w:rPr>
        <w:t xml:space="preserve">,” while </w:t>
      </w:r>
      <w:proofErr w:type="spellStart"/>
      <w:r w:rsidRPr="007F6027">
        <w:rPr>
          <w:rFonts w:eastAsia="Calibri"/>
          <w:sz w:val="16"/>
        </w:rPr>
        <w:t>Glissant</w:t>
      </w:r>
      <w:proofErr w:type="spellEnd"/>
      <w:r w:rsidRPr="007F6027">
        <w:rPr>
          <w:rFonts w:eastAsia="Calibri"/>
          <w:sz w:val="16"/>
        </w:rPr>
        <w:t xml:space="preserve"> has referred to “continents” as “intolerant landmasses focused on a single truth.”108 The effects of an ontologically and epistemologically </w:t>
      </w:r>
      <w:r w:rsidRPr="007F6027">
        <w:rPr>
          <w:rFonts w:eastAsia="Calibri"/>
          <w:u w:val="single"/>
        </w:rPr>
        <w:t xml:space="preserve">totalizing American continental perception </w:t>
      </w:r>
      <w:r w:rsidRPr="007F6027">
        <w:rPr>
          <w:rFonts w:eastAsia="Calibri"/>
          <w:highlight w:val="green"/>
          <w:u w:val="single"/>
        </w:rPr>
        <w:t>can be seen in</w:t>
      </w:r>
      <w:r w:rsidRPr="007F6027">
        <w:rPr>
          <w:rFonts w:eastAsia="Calibri"/>
          <w:u w:val="single"/>
        </w:rPr>
        <w:t xml:space="preserve"> moments ranging from</w:t>
      </w:r>
      <w:r w:rsidRPr="007F6027">
        <w:rPr>
          <w:rFonts w:eastAsia="Calibri"/>
          <w:sz w:val="16"/>
        </w:rPr>
        <w:t xml:space="preserve"> Turner’s 1893 thesis on </w:t>
      </w:r>
      <w:r w:rsidRPr="007F6027">
        <w:rPr>
          <w:rFonts w:eastAsia="Calibri"/>
          <w:highlight w:val="green"/>
          <w:u w:val="single"/>
        </w:rPr>
        <w:t xml:space="preserve">the </w:t>
      </w:r>
      <w:r w:rsidRPr="007F6027">
        <w:rPr>
          <w:rFonts w:eastAsia="Calibri"/>
          <w:b/>
          <w:iCs/>
          <w:highlight w:val="green"/>
          <w:u w:val="single"/>
        </w:rPr>
        <w:t>frontier</w:t>
      </w:r>
      <w:r w:rsidRPr="007F6027">
        <w:rPr>
          <w:rFonts w:eastAsia="Calibri"/>
          <w:u w:val="single"/>
        </w:rPr>
        <w:t xml:space="preserve"> as the United States’ central engine of </w:t>
      </w:r>
      <w:r w:rsidRPr="007F6027">
        <w:rPr>
          <w:rFonts w:eastAsia="Calibri"/>
          <w:b/>
          <w:iCs/>
          <w:u w:val="single"/>
        </w:rPr>
        <w:t>development</w:t>
      </w:r>
      <w:r w:rsidRPr="007F6027">
        <w:rPr>
          <w:rFonts w:eastAsia="Calibri"/>
          <w:sz w:val="16"/>
        </w:rPr>
        <w:t xml:space="preserve">, to Smith’s notion of the continental “American West” as “a physical fact” on which the central US American myth is predicated, to the vision of Gilles Deleuze and Félix </w:t>
      </w:r>
      <w:proofErr w:type="spellStart"/>
      <w:r w:rsidRPr="007F6027">
        <w:rPr>
          <w:rFonts w:eastAsia="Calibri"/>
          <w:sz w:val="16"/>
        </w:rPr>
        <w:t>Guattari</w:t>
      </w:r>
      <w:proofErr w:type="spellEnd"/>
      <w:r w:rsidRPr="007F6027">
        <w:rPr>
          <w:rFonts w:eastAsia="Calibri"/>
          <w:sz w:val="16"/>
        </w:rPr>
        <w:t xml:space="preserve"> in their 1980 A Thousand Plateaus: Capitalism and Schizophrenia: “America is a special case.… There is the rhizomatic West, with its Indians without ancestry, its ever-receding limit, its shifting and displaced frontiers.”109 Deleuze and </w:t>
      </w:r>
      <w:proofErr w:type="spellStart"/>
      <w:r w:rsidRPr="007F6027">
        <w:rPr>
          <w:rFonts w:eastAsia="Calibri"/>
          <w:sz w:val="16"/>
        </w:rPr>
        <w:t>Guattari’s</w:t>
      </w:r>
      <w:proofErr w:type="spellEnd"/>
      <w:r w:rsidRPr="007F6027">
        <w:rPr>
          <w:rFonts w:eastAsia="Calibri"/>
          <w:sz w:val="16"/>
        </w:rPr>
        <w:t xml:space="preserve"> vision of US America’s continental frontier frames the American continent as so exceptional that, although they elsewhere aver that a rhizome has “no points” (“there are only lines”), the rhizomatic American continent becomes “the pivot point” for the entire planet, where moving west takes you to the East and moving east takes you toward the West.110 Within these various figurations, America’s continental coherence stands as a physical fact or uninterrogated assumption. </w:t>
      </w:r>
      <w:r w:rsidRPr="007F6027">
        <w:rPr>
          <w:rFonts w:eastAsia="Calibri"/>
          <w:u w:val="single"/>
        </w:rPr>
        <w:t xml:space="preserve">And it is </w:t>
      </w:r>
      <w:r w:rsidRPr="007F6027">
        <w:rPr>
          <w:rFonts w:eastAsia="Calibri"/>
          <w:highlight w:val="green"/>
          <w:u w:val="single"/>
        </w:rPr>
        <w:t>from</w:t>
      </w:r>
      <w:r w:rsidRPr="007F6027">
        <w:rPr>
          <w:rFonts w:eastAsia="Calibri"/>
          <w:u w:val="single"/>
        </w:rPr>
        <w:t xml:space="preserve"> within </w:t>
      </w:r>
      <w:r w:rsidRPr="007F6027">
        <w:rPr>
          <w:rFonts w:eastAsia="Calibri"/>
          <w:highlight w:val="green"/>
          <w:u w:val="single"/>
        </w:rPr>
        <w:t>this</w:t>
      </w:r>
      <w:r w:rsidRPr="007F6027">
        <w:rPr>
          <w:rFonts w:eastAsia="Calibri"/>
          <w:u w:val="single"/>
        </w:rPr>
        <w:t xml:space="preserve"> </w:t>
      </w:r>
      <w:r w:rsidRPr="007F6027">
        <w:rPr>
          <w:rFonts w:eastAsia="Calibri"/>
          <w:highlight w:val="green"/>
          <w:u w:val="single"/>
        </w:rPr>
        <w:t>mode</w:t>
      </w:r>
      <w:r w:rsidRPr="007F6027">
        <w:rPr>
          <w:rFonts w:eastAsia="Calibri"/>
          <w:u w:val="single"/>
        </w:rPr>
        <w:t xml:space="preserve"> of thought that </w:t>
      </w:r>
      <w:r w:rsidRPr="007F6027">
        <w:rPr>
          <w:rFonts w:eastAsia="Calibri"/>
          <w:highlight w:val="green"/>
          <w:u w:val="single"/>
        </w:rPr>
        <w:t xml:space="preserve">one may say Columbus </w:t>
      </w:r>
      <w:r w:rsidRPr="007F6027">
        <w:rPr>
          <w:rFonts w:eastAsia="Calibri"/>
          <w:b/>
          <w:iCs/>
          <w:highlight w:val="green"/>
          <w:u w:val="single"/>
        </w:rPr>
        <w:t>discovered/invaded</w:t>
      </w:r>
      <w:r w:rsidRPr="007F6027">
        <w:rPr>
          <w:rFonts w:eastAsia="Calibri"/>
          <w:highlight w:val="green"/>
          <w:u w:val="single"/>
        </w:rPr>
        <w:t xml:space="preserve"> America</w:t>
      </w:r>
      <w:r w:rsidRPr="007F6027">
        <w:rPr>
          <w:rFonts w:eastAsia="Calibri"/>
          <w:sz w:val="16"/>
        </w:rPr>
        <w:t>—</w:t>
      </w:r>
      <w:r w:rsidRPr="007F6027">
        <w:rPr>
          <w:rFonts w:eastAsia="Calibri"/>
          <w:highlight w:val="green"/>
          <w:u w:val="single"/>
        </w:rPr>
        <w:t>as if he had</w:t>
      </w:r>
      <w:r w:rsidRPr="007F6027">
        <w:rPr>
          <w:rFonts w:eastAsia="Calibri"/>
          <w:u w:val="single"/>
        </w:rPr>
        <w:t xml:space="preserve"> some wet </w:t>
      </w:r>
      <w:r w:rsidRPr="007F6027">
        <w:rPr>
          <w:rFonts w:eastAsia="Calibri"/>
          <w:highlight w:val="green"/>
          <w:u w:val="single"/>
        </w:rPr>
        <w:t>paint on</w:t>
      </w:r>
      <w:r w:rsidRPr="007F6027">
        <w:rPr>
          <w:rFonts w:eastAsia="Calibri"/>
          <w:u w:val="single"/>
        </w:rPr>
        <w:t xml:space="preserve"> the bottom of </w:t>
      </w:r>
      <w:r w:rsidRPr="007F6027">
        <w:rPr>
          <w:rFonts w:eastAsia="Calibri"/>
          <w:highlight w:val="green"/>
          <w:u w:val="single"/>
        </w:rPr>
        <w:t>his boot</w:t>
      </w:r>
      <w:r w:rsidRPr="007F6027">
        <w:rPr>
          <w:rFonts w:eastAsia="Calibri"/>
          <w:sz w:val="16"/>
        </w:rPr>
        <w:t xml:space="preserve"> (the paint of discovery/invasion) </w:t>
      </w:r>
      <w:r w:rsidRPr="007F6027">
        <w:rPr>
          <w:rFonts w:eastAsia="Calibri"/>
          <w:highlight w:val="green"/>
          <w:u w:val="single"/>
        </w:rPr>
        <w:t>and</w:t>
      </w:r>
      <w:r w:rsidRPr="007F6027">
        <w:rPr>
          <w:rFonts w:eastAsia="Calibri"/>
          <w:u w:val="single"/>
        </w:rPr>
        <w:t xml:space="preserve"> when he first stepped onto land in the so-called New World</w:t>
      </w:r>
      <w:r w:rsidRPr="007F6027">
        <w:rPr>
          <w:rFonts w:eastAsia="Calibri"/>
          <w:sz w:val="16"/>
        </w:rPr>
        <w:t xml:space="preserve">, </w:t>
      </w:r>
      <w:r w:rsidRPr="007F6027">
        <w:rPr>
          <w:rFonts w:eastAsia="Calibri"/>
          <w:highlight w:val="green"/>
          <w:u w:val="single"/>
        </w:rPr>
        <w:t>this paint not only colored the</w:t>
      </w:r>
      <w:r w:rsidRPr="007F6027">
        <w:rPr>
          <w:rFonts w:eastAsia="Calibri"/>
          <w:u w:val="single"/>
        </w:rPr>
        <w:t xml:space="preserve"> specific </w:t>
      </w:r>
      <w:r w:rsidRPr="007F6027">
        <w:rPr>
          <w:rFonts w:eastAsia="Calibri"/>
          <w:highlight w:val="green"/>
          <w:u w:val="single"/>
        </w:rPr>
        <w:t>ground on which he stood</w:t>
      </w:r>
      <w:r w:rsidRPr="007F6027">
        <w:rPr>
          <w:rFonts w:eastAsia="Calibri"/>
          <w:u w:val="single"/>
        </w:rPr>
        <w:t xml:space="preserve"> (</w:t>
      </w:r>
      <w:r w:rsidRPr="007F6027">
        <w:rPr>
          <w:rFonts w:eastAsia="Calibri"/>
          <w:highlight w:val="green"/>
          <w:u w:val="single"/>
        </w:rPr>
        <w:t>a</w:t>
      </w:r>
      <w:r w:rsidRPr="007F6027">
        <w:rPr>
          <w:rFonts w:eastAsia="Calibri"/>
          <w:u w:val="single"/>
        </w:rPr>
        <w:t xml:space="preserve"> </w:t>
      </w:r>
      <w:r w:rsidRPr="007F6027">
        <w:rPr>
          <w:rFonts w:eastAsia="Calibri"/>
          <w:b/>
          <w:iCs/>
          <w:u w:val="single"/>
        </w:rPr>
        <w:t>foot</w:t>
      </w:r>
      <w:r w:rsidRPr="007F6027">
        <w:rPr>
          <w:rFonts w:eastAsia="Calibri"/>
          <w:b/>
          <w:iCs/>
          <w:highlight w:val="green"/>
          <w:u w:val="single"/>
        </w:rPr>
        <w:t>step’s</w:t>
      </w:r>
      <w:r w:rsidRPr="007F6027">
        <w:rPr>
          <w:rFonts w:eastAsia="Calibri"/>
          <w:highlight w:val="green"/>
          <w:u w:val="single"/>
        </w:rPr>
        <w:t xml:space="preserve"> worth</w:t>
      </w:r>
      <w:r w:rsidRPr="007F6027">
        <w:rPr>
          <w:rFonts w:eastAsia="Calibri"/>
          <w:u w:val="single"/>
        </w:rPr>
        <w:t xml:space="preserve"> of seastrand </w:t>
      </w:r>
      <w:r w:rsidRPr="007F6027">
        <w:rPr>
          <w:rFonts w:eastAsia="Calibri"/>
          <w:highlight w:val="green"/>
          <w:u w:val="single"/>
        </w:rPr>
        <w:t>on an island</w:t>
      </w:r>
      <w:r w:rsidRPr="007F6027">
        <w:rPr>
          <w:rFonts w:eastAsia="Calibri"/>
          <w:u w:val="single"/>
        </w:rPr>
        <w:t xml:space="preserve">) </w:t>
      </w:r>
      <w:r w:rsidRPr="007F6027">
        <w:rPr>
          <w:rFonts w:eastAsia="Calibri"/>
          <w:highlight w:val="green"/>
          <w:u w:val="single"/>
        </w:rPr>
        <w:t xml:space="preserve">but spread </w:t>
      </w:r>
      <w:r w:rsidRPr="007F6027">
        <w:rPr>
          <w:rFonts w:eastAsia="Calibri"/>
          <w:b/>
          <w:iCs/>
          <w:highlight w:val="green"/>
          <w:u w:val="single"/>
        </w:rPr>
        <w:t>automatically</w:t>
      </w:r>
      <w:r w:rsidRPr="007F6027">
        <w:rPr>
          <w:rFonts w:eastAsia="Calibri"/>
          <w:sz w:val="16"/>
        </w:rPr>
        <w:t xml:space="preserve"> (via the continent’s alleged status as a coherent and indeed dimensionless “point”) </w:t>
      </w:r>
      <w:r w:rsidRPr="007F6027">
        <w:rPr>
          <w:rFonts w:eastAsia="Calibri"/>
          <w:b/>
          <w:iCs/>
          <w:highlight w:val="green"/>
          <w:u w:val="single"/>
        </w:rPr>
        <w:t>through</w:t>
      </w:r>
      <w:r w:rsidRPr="007F6027">
        <w:rPr>
          <w:rFonts w:eastAsia="Calibri"/>
          <w:b/>
          <w:iCs/>
          <w:u w:val="single"/>
        </w:rPr>
        <w:t xml:space="preserve">out </w:t>
      </w:r>
      <w:r w:rsidRPr="007F6027">
        <w:rPr>
          <w:rFonts w:eastAsia="Calibri"/>
          <w:b/>
          <w:iCs/>
          <w:highlight w:val="green"/>
          <w:u w:val="single"/>
        </w:rPr>
        <w:t>the</w:t>
      </w:r>
      <w:r w:rsidRPr="007F6027">
        <w:rPr>
          <w:rFonts w:eastAsia="Calibri"/>
          <w:b/>
          <w:iCs/>
          <w:u w:val="single"/>
        </w:rPr>
        <w:t xml:space="preserve"> entire </w:t>
      </w:r>
      <w:r w:rsidRPr="007F6027">
        <w:rPr>
          <w:rFonts w:eastAsia="Calibri"/>
          <w:b/>
          <w:iCs/>
          <w:highlight w:val="green"/>
          <w:u w:val="single"/>
        </w:rPr>
        <w:t>hemisphere</w:t>
      </w:r>
      <w:r w:rsidRPr="007F6027">
        <w:rPr>
          <w:rFonts w:eastAsia="Calibri"/>
          <w:sz w:val="16"/>
        </w:rPr>
        <w:t xml:space="preserve">. </w:t>
      </w:r>
      <w:r w:rsidRPr="007F6027">
        <w:rPr>
          <w:rFonts w:eastAsia="Calibri"/>
          <w:highlight w:val="green"/>
          <w:u w:val="single"/>
        </w:rPr>
        <w:t xml:space="preserve">Within this </w:t>
      </w:r>
      <w:r w:rsidRPr="007F6027">
        <w:rPr>
          <w:rFonts w:eastAsia="Calibri"/>
          <w:b/>
          <w:iCs/>
          <w:u w:val="single"/>
        </w:rPr>
        <w:t>continentalist</w:t>
      </w:r>
      <w:r w:rsidRPr="007F6027">
        <w:rPr>
          <w:rFonts w:eastAsia="Calibri"/>
          <w:u w:val="single"/>
        </w:rPr>
        <w:t xml:space="preserve"> </w:t>
      </w:r>
      <w:r w:rsidRPr="007F6027">
        <w:rPr>
          <w:rFonts w:eastAsia="Calibri"/>
          <w:highlight w:val="green"/>
          <w:u w:val="single"/>
        </w:rPr>
        <w:t>frame</w:t>
      </w:r>
      <w:r w:rsidRPr="007F6027">
        <w:rPr>
          <w:rFonts w:eastAsia="Calibri"/>
          <w:u w:val="single"/>
        </w:rPr>
        <w:t xml:space="preserve">, </w:t>
      </w:r>
      <w:r w:rsidRPr="007F6027">
        <w:rPr>
          <w:rFonts w:eastAsia="Calibri"/>
          <w:highlight w:val="green"/>
          <w:u w:val="single"/>
        </w:rPr>
        <w:t xml:space="preserve">Columbus </w:t>
      </w:r>
      <w:r w:rsidRPr="007F6027">
        <w:rPr>
          <w:rFonts w:eastAsia="Calibri"/>
          <w:b/>
          <w:iCs/>
          <w:highlight w:val="green"/>
          <w:u w:val="single"/>
        </w:rPr>
        <w:t>somehow</w:t>
      </w:r>
      <w:r w:rsidRPr="007F6027">
        <w:rPr>
          <w:rFonts w:eastAsia="Calibri"/>
          <w:u w:val="single"/>
        </w:rPr>
        <w:t xml:space="preserve"> discovered/</w:t>
      </w:r>
      <w:r w:rsidRPr="007F6027">
        <w:rPr>
          <w:rFonts w:eastAsia="Calibri"/>
          <w:highlight w:val="green"/>
          <w:u w:val="single"/>
        </w:rPr>
        <w:t xml:space="preserve">invaded it </w:t>
      </w:r>
      <w:r w:rsidRPr="007F6027">
        <w:rPr>
          <w:rFonts w:eastAsia="Calibri"/>
          <w:b/>
          <w:iCs/>
          <w:highlight w:val="green"/>
          <w:u w:val="single"/>
        </w:rPr>
        <w:t>all</w:t>
      </w:r>
      <w:r w:rsidRPr="007F6027">
        <w:rPr>
          <w:rFonts w:eastAsia="Calibri"/>
          <w:u w:val="single"/>
        </w:rPr>
        <w:t xml:space="preserve">, ranging </w:t>
      </w:r>
      <w:r w:rsidRPr="007F6027">
        <w:rPr>
          <w:rFonts w:eastAsia="Calibri"/>
          <w:highlight w:val="green"/>
          <w:u w:val="single"/>
        </w:rPr>
        <w:t>from</w:t>
      </w:r>
      <w:r w:rsidRPr="007F6027">
        <w:rPr>
          <w:rFonts w:eastAsia="Calibri"/>
          <w:sz w:val="16"/>
        </w:rPr>
        <w:t xml:space="preserve"> what we now think of as </w:t>
      </w:r>
      <w:r w:rsidRPr="007F6027">
        <w:rPr>
          <w:rFonts w:eastAsia="Calibri"/>
          <w:b/>
          <w:iCs/>
          <w:highlight w:val="green"/>
          <w:u w:val="single"/>
        </w:rPr>
        <w:t>Patagonia</w:t>
      </w:r>
      <w:r w:rsidRPr="007F6027">
        <w:rPr>
          <w:rFonts w:eastAsia="Calibri"/>
          <w:u w:val="single"/>
        </w:rPr>
        <w:t xml:space="preserve"> in the south </w:t>
      </w:r>
      <w:r w:rsidRPr="007F6027">
        <w:rPr>
          <w:rFonts w:eastAsia="Calibri"/>
          <w:highlight w:val="green"/>
          <w:u w:val="single"/>
        </w:rPr>
        <w:t xml:space="preserve">to </w:t>
      </w:r>
      <w:r w:rsidRPr="007F6027">
        <w:rPr>
          <w:rFonts w:eastAsia="Calibri"/>
          <w:b/>
          <w:iCs/>
          <w:highlight w:val="green"/>
          <w:u w:val="single"/>
        </w:rPr>
        <w:t>Alaska</w:t>
      </w:r>
      <w:r w:rsidRPr="007F6027">
        <w:rPr>
          <w:rFonts w:eastAsia="Calibri"/>
          <w:u w:val="single"/>
        </w:rPr>
        <w:t xml:space="preserve"> in the north</w:t>
      </w:r>
      <w:r w:rsidRPr="007F6027">
        <w:rPr>
          <w:rFonts w:eastAsia="Calibri"/>
          <w:sz w:val="16"/>
        </w:rPr>
        <w:t xml:space="preserve">, from Plymouth Rock to the unceded territory of the Musqueam people now overlaid by British Columbia.111 </w:t>
      </w:r>
      <w:r w:rsidRPr="007F6027">
        <w:rPr>
          <w:rFonts w:eastAsia="Calibri"/>
          <w:highlight w:val="green"/>
          <w:u w:val="single"/>
        </w:rPr>
        <w:t xml:space="preserve">This </w:t>
      </w:r>
      <w:r w:rsidRPr="007F6027">
        <w:rPr>
          <w:rFonts w:eastAsia="Calibri"/>
          <w:b/>
          <w:iCs/>
          <w:highlight w:val="green"/>
          <w:u w:val="single"/>
        </w:rPr>
        <w:t>dimensionless</w:t>
      </w:r>
      <w:r w:rsidRPr="007F6027">
        <w:rPr>
          <w:rFonts w:eastAsia="Calibri"/>
          <w:highlight w:val="green"/>
          <w:u w:val="single"/>
        </w:rPr>
        <w:t xml:space="preserve"> logic</w:t>
      </w:r>
      <w:r w:rsidRPr="007F6027">
        <w:rPr>
          <w:rFonts w:eastAsia="Calibri"/>
          <w:u w:val="single"/>
        </w:rPr>
        <w:t xml:space="preserve"> of American discovery/invasion </w:t>
      </w:r>
      <w:r w:rsidRPr="007F6027">
        <w:rPr>
          <w:rFonts w:eastAsia="Calibri"/>
          <w:highlight w:val="green"/>
          <w:u w:val="single"/>
        </w:rPr>
        <w:t>showcases</w:t>
      </w:r>
      <w:r w:rsidRPr="007F6027">
        <w:rPr>
          <w:rFonts w:eastAsia="Calibri"/>
          <w:u w:val="single"/>
        </w:rPr>
        <w:t xml:space="preserve"> what </w:t>
      </w:r>
      <w:proofErr w:type="spellStart"/>
      <w:r w:rsidRPr="007F6027">
        <w:rPr>
          <w:rFonts w:eastAsia="Calibri"/>
          <w:b/>
          <w:iCs/>
          <w:u w:val="single"/>
        </w:rPr>
        <w:t>Glissant</w:t>
      </w:r>
      <w:proofErr w:type="spellEnd"/>
      <w:r w:rsidRPr="007F6027">
        <w:rPr>
          <w:rFonts w:eastAsia="Calibri"/>
          <w:u w:val="single"/>
        </w:rPr>
        <w:t xml:space="preserve"> critiques as</w:t>
      </w:r>
      <w:r w:rsidRPr="007F6027">
        <w:rPr>
          <w:rFonts w:eastAsia="Calibri"/>
          <w:sz w:val="16"/>
        </w:rPr>
        <w:t xml:space="preserve"> “</w:t>
      </w:r>
      <w:r w:rsidRPr="007F6027">
        <w:rPr>
          <w:rFonts w:eastAsia="Calibri"/>
          <w:b/>
          <w:iCs/>
          <w:highlight w:val="green"/>
          <w:u w:val="single"/>
        </w:rPr>
        <w:t>continental</w:t>
      </w:r>
      <w:r w:rsidRPr="007F6027">
        <w:rPr>
          <w:rFonts w:eastAsia="Calibri"/>
          <w:highlight w:val="green"/>
          <w:u w:val="single"/>
        </w:rPr>
        <w:t xml:space="preserve"> thinking</w:t>
      </w:r>
      <w:r w:rsidRPr="007F6027">
        <w:rPr>
          <w:rFonts w:eastAsia="Calibri"/>
          <w:sz w:val="16"/>
        </w:rPr>
        <w:t xml:space="preserve">,” </w:t>
      </w:r>
      <w:r w:rsidRPr="007F6027">
        <w:rPr>
          <w:rFonts w:eastAsia="Calibri"/>
          <w:highlight w:val="green"/>
          <w:u w:val="single"/>
        </w:rPr>
        <w:t>which has</w:t>
      </w:r>
      <w:r w:rsidRPr="007F6027">
        <w:rPr>
          <w:rFonts w:eastAsia="Calibri"/>
          <w:sz w:val="16"/>
        </w:rPr>
        <w:t xml:space="preserve"> “</w:t>
      </w:r>
      <w:r w:rsidRPr="007F6027">
        <w:rPr>
          <w:rFonts w:eastAsia="Calibri"/>
          <w:highlight w:val="green"/>
          <w:u w:val="single"/>
        </w:rPr>
        <w:t xml:space="preserve">the </w:t>
      </w:r>
      <w:r w:rsidRPr="007F6027">
        <w:rPr>
          <w:rFonts w:eastAsia="Calibri"/>
          <w:b/>
          <w:iCs/>
          <w:highlight w:val="green"/>
          <w:u w:val="single"/>
        </w:rPr>
        <w:t>whole</w:t>
      </w:r>
      <w:r w:rsidRPr="007F6027">
        <w:rPr>
          <w:rFonts w:eastAsia="Calibri"/>
          <w:highlight w:val="green"/>
          <w:u w:val="single"/>
        </w:rPr>
        <w:t xml:space="preserve"> </w:t>
      </w:r>
      <w:r w:rsidRPr="007F6027">
        <w:rPr>
          <w:rFonts w:eastAsia="Calibri"/>
          <w:u w:val="single"/>
        </w:rPr>
        <w:t xml:space="preserve">persist … </w:t>
      </w:r>
      <w:r w:rsidRPr="007F6027">
        <w:rPr>
          <w:rFonts w:eastAsia="Calibri"/>
          <w:highlight w:val="green"/>
          <w:u w:val="single"/>
        </w:rPr>
        <w:t>in your mind</w:t>
      </w:r>
      <w:r w:rsidRPr="007F6027">
        <w:rPr>
          <w:rFonts w:eastAsia="Calibri"/>
          <w:sz w:val="16"/>
        </w:rPr>
        <w:t>” “</w:t>
      </w:r>
      <w:r w:rsidRPr="007F6027">
        <w:rPr>
          <w:rFonts w:eastAsia="Calibri"/>
          <w:highlight w:val="green"/>
          <w:u w:val="single"/>
        </w:rPr>
        <w:t xml:space="preserve">if you are </w:t>
      </w:r>
      <w:r w:rsidRPr="007F6027">
        <w:rPr>
          <w:rFonts w:eastAsia="Calibri"/>
          <w:b/>
          <w:iCs/>
          <w:highlight w:val="green"/>
          <w:u w:val="single"/>
        </w:rPr>
        <w:t>in any part</w:t>
      </w:r>
      <w:r w:rsidRPr="007F6027">
        <w:rPr>
          <w:rFonts w:eastAsia="Calibri"/>
          <w:sz w:val="16"/>
        </w:rPr>
        <w:t xml:space="preserve">.”112 When the </w:t>
      </w:r>
      <w:proofErr w:type="spellStart"/>
      <w:r w:rsidRPr="007F6027">
        <w:rPr>
          <w:rFonts w:eastAsia="Calibri"/>
          <w:sz w:val="16"/>
        </w:rPr>
        <w:t>Pukapukans</w:t>
      </w:r>
      <w:proofErr w:type="spellEnd"/>
      <w:r w:rsidRPr="007F6027">
        <w:rPr>
          <w:rFonts w:eastAsia="Calibri"/>
          <w:sz w:val="16"/>
        </w:rPr>
        <w:t>, the Vikings, and the Iroquois are perceived via this continental American thinking and mythology, it might be said that they all spoke from different places while all speaking of America.</w:t>
      </w:r>
    </w:p>
    <w:p w14:paraId="273A8D37" w14:textId="77777777" w:rsidR="007F6027" w:rsidRPr="007F6027" w:rsidRDefault="007F6027" w:rsidP="007F6027">
      <w:pPr>
        <w:keepNext/>
        <w:keepLines/>
        <w:spacing w:before="40" w:after="0" w:line="256" w:lineRule="auto"/>
        <w:outlineLvl w:val="3"/>
        <w:rPr>
          <w:rFonts w:eastAsia="Times New Roman" w:cs="Times New Roman"/>
          <w:b/>
          <w:iCs/>
          <w:sz w:val="26"/>
        </w:rPr>
      </w:pPr>
      <w:r w:rsidRPr="007F6027">
        <w:rPr>
          <w:rFonts w:eastAsia="Times New Roman" w:cs="Times New Roman"/>
          <w:b/>
          <w:iCs/>
          <w:sz w:val="26"/>
        </w:rPr>
        <w:t xml:space="preserve">Universally accepted spatial parameters are </w:t>
      </w:r>
      <w:proofErr w:type="gramStart"/>
      <w:r w:rsidRPr="007F6027">
        <w:rPr>
          <w:rFonts w:eastAsia="Times New Roman" w:cs="Times New Roman"/>
          <w:b/>
          <w:iCs/>
          <w:sz w:val="26"/>
        </w:rPr>
        <w:t xml:space="preserve">a </w:t>
      </w:r>
      <w:r w:rsidRPr="007F6027">
        <w:rPr>
          <w:rFonts w:eastAsia="Times New Roman" w:cs="Times New Roman"/>
          <w:b/>
          <w:iCs/>
          <w:sz w:val="26"/>
          <w:u w:val="single"/>
        </w:rPr>
        <w:t>white</w:t>
      </w:r>
      <w:proofErr w:type="gramEnd"/>
      <w:r w:rsidRPr="007F6027">
        <w:rPr>
          <w:rFonts w:eastAsia="Times New Roman" w:cs="Times New Roman"/>
          <w:b/>
          <w:iCs/>
          <w:sz w:val="26"/>
        </w:rPr>
        <w:t xml:space="preserve"> fiction complicit in a </w:t>
      </w:r>
      <w:r w:rsidRPr="007F6027">
        <w:rPr>
          <w:rFonts w:eastAsia="Times New Roman" w:cs="Times New Roman"/>
          <w:b/>
          <w:iCs/>
          <w:sz w:val="26"/>
          <w:u w:val="single"/>
        </w:rPr>
        <w:t>grasping</w:t>
      </w:r>
      <w:r w:rsidRPr="007F6027">
        <w:rPr>
          <w:rFonts w:eastAsia="Times New Roman" w:cs="Times New Roman"/>
          <w:b/>
          <w:iCs/>
          <w:sz w:val="26"/>
        </w:rPr>
        <w:t xml:space="preserve"> drive that reinforces a </w:t>
      </w:r>
      <w:r w:rsidRPr="007F6027">
        <w:rPr>
          <w:rFonts w:eastAsia="Times New Roman" w:cs="Times New Roman"/>
          <w:b/>
          <w:iCs/>
          <w:sz w:val="26"/>
          <w:u w:val="single"/>
        </w:rPr>
        <w:t>genocidal</w:t>
      </w:r>
      <w:r w:rsidRPr="007F6027">
        <w:rPr>
          <w:rFonts w:eastAsia="Times New Roman" w:cs="Times New Roman"/>
          <w:b/>
          <w:iCs/>
          <w:sz w:val="26"/>
        </w:rPr>
        <w:t xml:space="preserve"> politics of enclosure.</w:t>
      </w:r>
    </w:p>
    <w:p w14:paraId="0C482EE1" w14:textId="77777777" w:rsidR="007F6027" w:rsidRPr="007F6027" w:rsidRDefault="007F6027" w:rsidP="007F6027">
      <w:pPr>
        <w:spacing w:line="256" w:lineRule="auto"/>
        <w:rPr>
          <w:rFonts w:eastAsia="Calibri"/>
        </w:rPr>
      </w:pPr>
      <w:r w:rsidRPr="007F6027">
        <w:rPr>
          <w:rFonts w:eastAsia="Calibri"/>
          <w:b/>
          <w:bCs/>
          <w:sz w:val="26"/>
        </w:rPr>
        <w:t>Martins ’22</w:t>
      </w:r>
      <w:r w:rsidRPr="007F6027">
        <w:rPr>
          <w:rFonts w:eastAsia="Calibri"/>
        </w:rPr>
        <w:t xml:space="preserve"> [Luiza Prado de O. Martins.  Brazilian artist; assistant professor and vice-director of the Centre for Other Worlds at the </w:t>
      </w:r>
      <w:proofErr w:type="spellStart"/>
      <w:r w:rsidRPr="007F6027">
        <w:rPr>
          <w:rFonts w:eastAsia="Calibri"/>
        </w:rPr>
        <w:t>Lusófona</w:t>
      </w:r>
      <w:proofErr w:type="spellEnd"/>
      <w:r w:rsidRPr="007F6027">
        <w:rPr>
          <w:rFonts w:eastAsia="Calibri"/>
        </w:rPr>
        <w:t xml:space="preserve"> University in Lisbon; </w:t>
      </w:r>
      <w:proofErr w:type="spellStart"/>
      <w:r w:rsidRPr="007F6027">
        <w:rPr>
          <w:rFonts w:eastAsia="Calibri"/>
        </w:rPr>
        <w:t>phD</w:t>
      </w:r>
      <w:proofErr w:type="spellEnd"/>
      <w:r w:rsidRPr="007F6027">
        <w:rPr>
          <w:rFonts w:eastAsia="Calibri"/>
        </w:rPr>
        <w:t xml:space="preserve"> in Design Research, Universität der Künste, Berlin. “Boundary/Border: On the Generativity of Opacity.”  FORUM: MEANINGFUL DESIGN PROCESSES.  September-October 2022 issue.  DOI: 10.1145/3555001 //</w:t>
      </w:r>
      <w:proofErr w:type="spellStart"/>
      <w:r w:rsidRPr="007F6027">
        <w:rPr>
          <w:rFonts w:eastAsia="Calibri"/>
        </w:rPr>
        <w:t>shree</w:t>
      </w:r>
      <w:proofErr w:type="spellEnd"/>
      <w:r w:rsidRPr="007F6027">
        <w:rPr>
          <w:rFonts w:eastAsia="Calibri"/>
        </w:rPr>
        <w:t>]</w:t>
      </w:r>
    </w:p>
    <w:p w14:paraId="483B348C" w14:textId="77777777" w:rsidR="007F6027" w:rsidRPr="007F6027" w:rsidRDefault="007F6027" w:rsidP="007F6027">
      <w:pPr>
        <w:spacing w:line="256" w:lineRule="auto"/>
        <w:rPr>
          <w:rFonts w:eastAsia="Calibri"/>
          <w:sz w:val="16"/>
        </w:rPr>
      </w:pPr>
      <w:r w:rsidRPr="007F6027">
        <w:rPr>
          <w:rFonts w:eastAsia="Calibri"/>
          <w:u w:val="single"/>
        </w:rPr>
        <w:t xml:space="preserve">What does it mean to stay with </w:t>
      </w:r>
      <w:r w:rsidRPr="007F6027">
        <w:rPr>
          <w:rFonts w:eastAsia="Calibri"/>
          <w:highlight w:val="green"/>
          <w:u w:val="single"/>
        </w:rPr>
        <w:t>opacity</w:t>
      </w:r>
      <w:r w:rsidRPr="007F6027">
        <w:rPr>
          <w:rFonts w:eastAsia="Calibri"/>
          <w:sz w:val="16"/>
        </w:rPr>
        <w:t xml:space="preserve">, to reject the impulse toward legibility? </w:t>
      </w:r>
      <w:r w:rsidRPr="007F6027">
        <w:rPr>
          <w:rFonts w:eastAsia="Calibri"/>
          <w:u w:val="single"/>
        </w:rPr>
        <w:t xml:space="preserve">What can </w:t>
      </w:r>
      <w:r w:rsidRPr="007F6027">
        <w:rPr>
          <w:rFonts w:eastAsia="Calibri"/>
          <w:highlight w:val="green"/>
          <w:u w:val="single"/>
        </w:rPr>
        <w:t>exist in</w:t>
      </w:r>
      <w:r w:rsidRPr="007F6027">
        <w:rPr>
          <w:rFonts w:eastAsia="Calibri"/>
          <w:u w:val="single"/>
        </w:rPr>
        <w:t xml:space="preserve"> the crevices, in the </w:t>
      </w:r>
      <w:r w:rsidRPr="007F6027">
        <w:rPr>
          <w:rFonts w:eastAsia="Calibri"/>
          <w:b/>
          <w:iCs/>
          <w:highlight w:val="green"/>
          <w:u w:val="single"/>
        </w:rPr>
        <w:t>in-between</w:t>
      </w:r>
      <w:r w:rsidRPr="007F6027">
        <w:rPr>
          <w:rFonts w:eastAsia="Calibri"/>
          <w:highlight w:val="green"/>
          <w:u w:val="single"/>
        </w:rPr>
        <w:t xml:space="preserve"> spaces</w:t>
      </w:r>
      <w:r w:rsidRPr="007F6027">
        <w:rPr>
          <w:rFonts w:eastAsia="Calibri"/>
          <w:u w:val="single"/>
        </w:rPr>
        <w:t xml:space="preserve"> of that which </w:t>
      </w:r>
      <w:r w:rsidRPr="007F6027">
        <w:rPr>
          <w:rFonts w:eastAsia="Calibri"/>
          <w:highlight w:val="green"/>
          <w:u w:val="single"/>
        </w:rPr>
        <w:t>we cannot</w:t>
      </w:r>
      <w:r w:rsidRPr="007F6027">
        <w:rPr>
          <w:rFonts w:eastAsia="Calibri"/>
          <w:u w:val="single"/>
        </w:rPr>
        <w:t xml:space="preserve"> simply </w:t>
      </w:r>
      <w:r w:rsidRPr="007F6027">
        <w:rPr>
          <w:rFonts w:eastAsia="Calibri"/>
          <w:highlight w:val="green"/>
          <w:u w:val="single"/>
        </w:rPr>
        <w:t>measure with</w:t>
      </w:r>
      <w:r w:rsidRPr="007F6027">
        <w:rPr>
          <w:rFonts w:eastAsia="Calibri"/>
          <w:u w:val="single"/>
        </w:rPr>
        <w:t xml:space="preserve"> our own parameters, or the </w:t>
      </w:r>
      <w:r w:rsidRPr="007F6027">
        <w:rPr>
          <w:rFonts w:eastAsia="Calibri"/>
          <w:b/>
          <w:iCs/>
          <w:highlight w:val="green"/>
          <w:u w:val="single"/>
        </w:rPr>
        <w:t>parameters</w:t>
      </w:r>
      <w:r w:rsidRPr="007F6027">
        <w:rPr>
          <w:rFonts w:eastAsia="Calibri"/>
          <w:highlight w:val="green"/>
          <w:u w:val="single"/>
        </w:rPr>
        <w:t xml:space="preserve"> we were </w:t>
      </w:r>
      <w:r w:rsidRPr="007F6027">
        <w:rPr>
          <w:rFonts w:eastAsia="Calibri"/>
          <w:b/>
          <w:iCs/>
          <w:u w:val="single"/>
        </w:rPr>
        <w:t>given</w:t>
      </w:r>
      <w:r w:rsidRPr="007F6027">
        <w:rPr>
          <w:rFonts w:eastAsia="Calibri"/>
          <w:u w:val="single"/>
        </w:rPr>
        <w:t xml:space="preserve"> and </w:t>
      </w:r>
      <w:r w:rsidRPr="007F6027">
        <w:rPr>
          <w:rFonts w:eastAsia="Calibri"/>
          <w:b/>
          <w:iCs/>
          <w:highlight w:val="green"/>
          <w:u w:val="single"/>
        </w:rPr>
        <w:t>taught</w:t>
      </w:r>
      <w:r w:rsidRPr="007F6027">
        <w:rPr>
          <w:rFonts w:eastAsia="Calibri"/>
          <w:highlight w:val="green"/>
          <w:u w:val="single"/>
        </w:rPr>
        <w:t xml:space="preserve"> to value</w:t>
      </w:r>
      <w:r w:rsidRPr="007F6027">
        <w:rPr>
          <w:rFonts w:eastAsia="Calibri"/>
          <w:sz w:val="16"/>
        </w:rPr>
        <w:t xml:space="preserve">? With opacity, we are confronted with what remains in the corners of our vision, the shifting shadows of ghosts and spirits at the edge of perception; we are called to examine what these shadows can teach us about ourselves and how we engage with the world. Opacity lies at the crossroads of change; it’s an invitation to examine our own impulses, that which we are expected to seek, to desire, to yearn for. In this forum, I trace a distinction between conceptions of boundaries and borders through the work of poet and philosopher Édouard Glissant, read through the narratives that cross the digital artwork of interdisciplinary artist Tiare </w:t>
      </w:r>
      <w:proofErr w:type="spellStart"/>
      <w:r w:rsidRPr="007F6027">
        <w:rPr>
          <w:rFonts w:eastAsia="Calibri"/>
          <w:sz w:val="16"/>
        </w:rPr>
        <w:t>Ribeaux</w:t>
      </w:r>
      <w:proofErr w:type="spellEnd"/>
      <w:r w:rsidRPr="007F6027">
        <w:rPr>
          <w:rFonts w:eastAsia="Calibri"/>
          <w:sz w:val="16"/>
        </w:rPr>
        <w:t xml:space="preserve"> and a documentary film by director and theorist Trinh T. Minh-Ha.</w:t>
      </w:r>
    </w:p>
    <w:p w14:paraId="225BAB4A" w14:textId="77777777" w:rsidR="007F6027" w:rsidRPr="007F6027" w:rsidRDefault="007F6027" w:rsidP="007F6027">
      <w:pPr>
        <w:spacing w:line="256" w:lineRule="auto"/>
        <w:rPr>
          <w:rFonts w:eastAsia="Calibri"/>
          <w:sz w:val="16"/>
        </w:rPr>
      </w:pPr>
      <w:r w:rsidRPr="007F6027">
        <w:rPr>
          <w:rFonts w:eastAsia="Calibri"/>
          <w:sz w:val="16"/>
        </w:rPr>
        <w:t xml:space="preserve">Édouard Glissant was born on the </w:t>
      </w:r>
      <w:proofErr w:type="gramStart"/>
      <w:r w:rsidRPr="007F6027">
        <w:rPr>
          <w:rFonts w:eastAsia="Calibri"/>
          <w:sz w:val="16"/>
        </w:rPr>
        <w:t>Caribbean island</w:t>
      </w:r>
      <w:proofErr w:type="gramEnd"/>
      <w:r w:rsidRPr="007F6027">
        <w:rPr>
          <w:rFonts w:eastAsia="Calibri"/>
          <w:sz w:val="16"/>
        </w:rPr>
        <w:t xml:space="preserve"> of Martinique. His work explored a wealth of themes and questions on space, identity, and knowledge production. </w:t>
      </w:r>
      <w:proofErr w:type="spellStart"/>
      <w:r w:rsidRPr="007F6027">
        <w:rPr>
          <w:rFonts w:eastAsia="Calibri"/>
          <w:sz w:val="16"/>
        </w:rPr>
        <w:t>Glissant’s</w:t>
      </w:r>
      <w:proofErr w:type="spellEnd"/>
      <w:r w:rsidRPr="007F6027">
        <w:rPr>
          <w:rFonts w:eastAsia="Calibri"/>
          <w:sz w:val="16"/>
        </w:rPr>
        <w:t xml:space="preserve"> fascination with language granted him a remarkable talent for dissecting the particularity of words, their etymology, their history, and the processes that lead us toward expressing something in a specific way. With this also comes an acknowledgment of that which resides in the dark corners of perception, the fugitive nature of which is opaque. </w:t>
      </w:r>
      <w:proofErr w:type="spellStart"/>
      <w:r w:rsidRPr="007F6027">
        <w:rPr>
          <w:rFonts w:eastAsia="Calibri"/>
          <w:sz w:val="16"/>
        </w:rPr>
        <w:t>Glissant</w:t>
      </w:r>
      <w:proofErr w:type="spellEnd"/>
      <w:r w:rsidRPr="007F6027">
        <w:rPr>
          <w:rFonts w:eastAsia="Calibri"/>
          <w:sz w:val="16"/>
        </w:rPr>
        <w:t xml:space="preserve"> points out that, </w:t>
      </w:r>
      <w:r w:rsidRPr="007F6027">
        <w:rPr>
          <w:rFonts w:eastAsia="Calibri"/>
          <w:u w:val="single"/>
        </w:rPr>
        <w:t xml:space="preserve">within the confines of Western thought, the foundation for understanding is a demand for </w:t>
      </w:r>
      <w:r w:rsidRPr="007F6027">
        <w:rPr>
          <w:rFonts w:eastAsia="Calibri"/>
          <w:highlight w:val="green"/>
          <w:u w:val="single"/>
        </w:rPr>
        <w:t>transparency</w:t>
      </w:r>
      <w:r w:rsidRPr="007F6027">
        <w:rPr>
          <w:rFonts w:eastAsia="Calibri"/>
          <w:sz w:val="16"/>
        </w:rPr>
        <w:t xml:space="preserve">, a process </w:t>
      </w:r>
      <w:r w:rsidRPr="007F6027">
        <w:rPr>
          <w:rFonts w:eastAsia="Calibri"/>
          <w:highlight w:val="green"/>
          <w:u w:val="single"/>
        </w:rPr>
        <w:t>that</w:t>
      </w:r>
      <w:r w:rsidRPr="007F6027">
        <w:rPr>
          <w:rFonts w:eastAsia="Calibri"/>
          <w:sz w:val="16"/>
        </w:rPr>
        <w:t xml:space="preserve">, </w:t>
      </w:r>
      <w:r w:rsidRPr="007F6027">
        <w:rPr>
          <w:rFonts w:eastAsia="Calibri"/>
          <w:u w:val="single"/>
        </w:rPr>
        <w:t xml:space="preserve">in its search for ways of measuring an Other, inevitably </w:t>
      </w:r>
      <w:r w:rsidRPr="007F6027">
        <w:rPr>
          <w:rFonts w:eastAsia="Calibri"/>
          <w:highlight w:val="green"/>
          <w:u w:val="single"/>
        </w:rPr>
        <w:t>leads</w:t>
      </w:r>
      <w:r w:rsidRPr="007F6027">
        <w:rPr>
          <w:rFonts w:eastAsia="Calibri"/>
          <w:u w:val="single"/>
        </w:rPr>
        <w:t xml:space="preserve"> </w:t>
      </w:r>
      <w:r w:rsidRPr="007F6027">
        <w:rPr>
          <w:rFonts w:eastAsia="Calibri"/>
          <w:highlight w:val="green"/>
          <w:u w:val="single"/>
        </w:rPr>
        <w:t>to</w:t>
      </w:r>
      <w:r w:rsidRPr="007F6027">
        <w:rPr>
          <w:rFonts w:eastAsia="Calibri"/>
          <w:u w:val="single"/>
        </w:rPr>
        <w:t xml:space="preserve"> their </w:t>
      </w:r>
      <w:r w:rsidRPr="007F6027">
        <w:rPr>
          <w:rFonts w:eastAsia="Calibri"/>
          <w:b/>
          <w:iCs/>
          <w:highlight w:val="green"/>
          <w:u w:val="single"/>
        </w:rPr>
        <w:t>reduction</w:t>
      </w:r>
      <w:r w:rsidRPr="007F6027">
        <w:rPr>
          <w:rFonts w:eastAsia="Calibri"/>
          <w:u w:val="single"/>
        </w:rPr>
        <w:t xml:space="preserve">, a simplification </w:t>
      </w:r>
      <w:r w:rsidRPr="007F6027">
        <w:rPr>
          <w:rFonts w:eastAsia="Calibri"/>
          <w:highlight w:val="green"/>
          <w:u w:val="single"/>
        </w:rPr>
        <w:t xml:space="preserve">of their </w:t>
      </w:r>
      <w:r w:rsidRPr="007F6027">
        <w:rPr>
          <w:rFonts w:eastAsia="Calibri"/>
          <w:b/>
          <w:iCs/>
          <w:highlight w:val="green"/>
          <w:u w:val="single"/>
        </w:rPr>
        <w:t>complexity</w:t>
      </w:r>
      <w:r w:rsidRPr="007F6027">
        <w:rPr>
          <w:rFonts w:eastAsia="Calibri"/>
          <w:sz w:val="16"/>
        </w:rPr>
        <w:t xml:space="preserve"> [1].</w:t>
      </w:r>
    </w:p>
    <w:p w14:paraId="31C6F3DA" w14:textId="77777777" w:rsidR="007F6027" w:rsidRPr="007F6027" w:rsidRDefault="007F6027" w:rsidP="007F6027">
      <w:pPr>
        <w:spacing w:line="256" w:lineRule="auto"/>
        <w:rPr>
          <w:rFonts w:eastAsia="Calibri"/>
          <w:sz w:val="16"/>
        </w:rPr>
      </w:pPr>
      <w:r w:rsidRPr="007F6027">
        <w:rPr>
          <w:rFonts w:eastAsia="Calibri"/>
          <w:sz w:val="16"/>
        </w:rPr>
        <w:t xml:space="preserve">Indeed, in discussing </w:t>
      </w:r>
      <w:r w:rsidRPr="007F6027">
        <w:rPr>
          <w:rFonts w:eastAsia="Calibri"/>
          <w:u w:val="single"/>
        </w:rPr>
        <w:t>the impulse to</w:t>
      </w:r>
      <w:r w:rsidRPr="007F6027">
        <w:rPr>
          <w:rFonts w:eastAsia="Calibri"/>
          <w:sz w:val="16"/>
        </w:rPr>
        <w:t xml:space="preserve"> understand in the sense of </w:t>
      </w:r>
      <w:r w:rsidRPr="007F6027">
        <w:rPr>
          <w:rFonts w:eastAsia="Calibri"/>
          <w:u w:val="single"/>
        </w:rPr>
        <w:t>apprehend</w:t>
      </w:r>
      <w:r w:rsidRPr="007F6027">
        <w:rPr>
          <w:rFonts w:eastAsia="Calibri"/>
          <w:sz w:val="16"/>
        </w:rPr>
        <w:t xml:space="preserve">ing something, </w:t>
      </w:r>
      <w:proofErr w:type="spellStart"/>
      <w:r w:rsidRPr="007F6027">
        <w:rPr>
          <w:rFonts w:eastAsia="Calibri"/>
          <w:sz w:val="16"/>
        </w:rPr>
        <w:t>Glissant</w:t>
      </w:r>
      <w:proofErr w:type="spellEnd"/>
      <w:r w:rsidRPr="007F6027">
        <w:rPr>
          <w:rFonts w:eastAsia="Calibri"/>
          <w:sz w:val="16"/>
        </w:rPr>
        <w:t xml:space="preserve"> </w:t>
      </w:r>
      <w:r w:rsidRPr="007F6027">
        <w:rPr>
          <w:rFonts w:eastAsia="Calibri"/>
          <w:highlight w:val="green"/>
          <w:u w:val="single"/>
        </w:rPr>
        <w:t>frames</w:t>
      </w:r>
      <w:r w:rsidRPr="007F6027">
        <w:rPr>
          <w:rFonts w:eastAsia="Calibri"/>
          <w:u w:val="single"/>
        </w:rPr>
        <w:t xml:space="preserve"> the act of “</w:t>
      </w:r>
      <w:r w:rsidRPr="007F6027">
        <w:rPr>
          <w:rFonts w:eastAsia="Calibri"/>
          <w:b/>
          <w:iCs/>
          <w:highlight w:val="green"/>
          <w:u w:val="single"/>
        </w:rPr>
        <w:t>grasping</w:t>
      </w:r>
      <w:r w:rsidRPr="007F6027">
        <w:rPr>
          <w:rFonts w:eastAsia="Calibri"/>
          <w:u w:val="single"/>
        </w:rPr>
        <w:t>”</w:t>
      </w:r>
      <w:r w:rsidRPr="007F6027">
        <w:rPr>
          <w:rFonts w:eastAsia="Calibri"/>
          <w:sz w:val="16"/>
        </w:rPr>
        <w:t xml:space="preserve"> </w:t>
      </w:r>
      <w:r w:rsidRPr="007F6027">
        <w:rPr>
          <w:rFonts w:eastAsia="Calibri"/>
          <w:highlight w:val="green"/>
          <w:u w:val="single"/>
        </w:rPr>
        <w:t>in relation to</w:t>
      </w:r>
      <w:r w:rsidRPr="007F6027">
        <w:rPr>
          <w:rFonts w:eastAsia="Calibri"/>
          <w:u w:val="single"/>
        </w:rPr>
        <w:t xml:space="preserve"> the symbolism of </w:t>
      </w:r>
      <w:r w:rsidRPr="007F6027">
        <w:rPr>
          <w:rFonts w:eastAsia="Calibri"/>
          <w:b/>
          <w:iCs/>
          <w:highlight w:val="green"/>
          <w:u w:val="single"/>
        </w:rPr>
        <w:t>enclosure</w:t>
      </w:r>
      <w:r w:rsidRPr="007F6027">
        <w:rPr>
          <w:rFonts w:eastAsia="Calibri"/>
          <w:sz w:val="16"/>
        </w:rPr>
        <w:t xml:space="preserve">—and perhaps also of individuation, privatization, the act of claiming for oneself a part of the whole. The French word for understanding, he points out, is </w:t>
      </w:r>
      <w:proofErr w:type="spellStart"/>
      <w:r w:rsidRPr="007F6027">
        <w:rPr>
          <w:rFonts w:eastAsia="Calibri"/>
          <w:sz w:val="16"/>
        </w:rPr>
        <w:t>comprendre</w:t>
      </w:r>
      <w:proofErr w:type="spellEnd"/>
      <w:r w:rsidRPr="007F6027">
        <w:rPr>
          <w:rFonts w:eastAsia="Calibri"/>
          <w:sz w:val="16"/>
        </w:rPr>
        <w:t xml:space="preserve">—to seize. It is a </w:t>
      </w:r>
      <w:proofErr w:type="gramStart"/>
      <w:r w:rsidRPr="007F6027">
        <w:rPr>
          <w:rFonts w:eastAsia="Calibri"/>
          <w:sz w:val="16"/>
        </w:rPr>
        <w:t>grasping</w:t>
      </w:r>
      <w:proofErr w:type="gramEnd"/>
      <w:r w:rsidRPr="007F6027">
        <w:rPr>
          <w:rFonts w:eastAsia="Calibri"/>
          <w:sz w:val="16"/>
        </w:rPr>
        <w:t xml:space="preserve"> that can be symbolically linked to the occupation of land</w:t>
      </w:r>
      <w:r w:rsidRPr="007F6027">
        <w:rPr>
          <w:rFonts w:eastAsia="Calibri"/>
          <w:sz w:val="16"/>
          <w:szCs w:val="16"/>
        </w:rPr>
        <w:t xml:space="preserve">: </w:t>
      </w:r>
      <w:r w:rsidRPr="007F6027">
        <w:rPr>
          <w:rFonts w:eastAsia="Calibri"/>
          <w:u w:val="single"/>
        </w:rPr>
        <w:t xml:space="preserve">an act of </w:t>
      </w:r>
      <w:r w:rsidRPr="007F6027">
        <w:rPr>
          <w:rFonts w:eastAsia="Calibri"/>
          <w:b/>
          <w:iCs/>
          <w:u w:val="single"/>
        </w:rPr>
        <w:t>enclosure</w:t>
      </w:r>
      <w:r w:rsidRPr="007F6027">
        <w:rPr>
          <w:rFonts w:eastAsia="Calibri"/>
          <w:sz w:val="16"/>
        </w:rPr>
        <w:t xml:space="preserve">, </w:t>
      </w:r>
      <w:r w:rsidRPr="007F6027">
        <w:rPr>
          <w:rFonts w:eastAsia="Calibri"/>
          <w:highlight w:val="green"/>
          <w:u w:val="single"/>
        </w:rPr>
        <w:t xml:space="preserve">a </w:t>
      </w:r>
      <w:r w:rsidRPr="007F6027">
        <w:rPr>
          <w:rFonts w:eastAsia="Calibri"/>
          <w:b/>
          <w:iCs/>
          <w:highlight w:val="green"/>
          <w:u w:val="single"/>
        </w:rPr>
        <w:t>privatization</w:t>
      </w:r>
      <w:r w:rsidRPr="007F6027">
        <w:rPr>
          <w:rFonts w:eastAsia="Calibri"/>
          <w:highlight w:val="green"/>
          <w:u w:val="single"/>
        </w:rPr>
        <w:t xml:space="preserve"> of </w:t>
      </w:r>
      <w:r w:rsidRPr="007F6027">
        <w:rPr>
          <w:rFonts w:eastAsia="Calibri"/>
          <w:b/>
          <w:iCs/>
          <w:highlight w:val="green"/>
          <w:u w:val="single"/>
        </w:rPr>
        <w:t>space</w:t>
      </w:r>
      <w:r w:rsidRPr="007F6027">
        <w:rPr>
          <w:rFonts w:eastAsia="Calibri"/>
          <w:highlight w:val="green"/>
          <w:u w:val="single"/>
        </w:rPr>
        <w:t xml:space="preserve"> that asserts a </w:t>
      </w:r>
      <w:r w:rsidRPr="007F6027">
        <w:rPr>
          <w:rFonts w:eastAsia="Calibri"/>
          <w:b/>
          <w:iCs/>
          <w:highlight w:val="green"/>
          <w:u w:val="single"/>
        </w:rPr>
        <w:t>perceived</w:t>
      </w:r>
      <w:r w:rsidRPr="007F6027">
        <w:rPr>
          <w:rFonts w:eastAsia="Calibri"/>
          <w:highlight w:val="green"/>
          <w:u w:val="single"/>
        </w:rPr>
        <w:t xml:space="preserve"> right to</w:t>
      </w:r>
      <w:r w:rsidRPr="007F6027">
        <w:rPr>
          <w:rFonts w:eastAsia="Calibri"/>
          <w:sz w:val="16"/>
          <w:szCs w:val="16"/>
        </w:rPr>
        <w:t xml:space="preserve"> settle and </w:t>
      </w:r>
      <w:r w:rsidRPr="007F6027">
        <w:rPr>
          <w:rFonts w:eastAsia="Calibri"/>
          <w:b/>
          <w:iCs/>
          <w:highlight w:val="green"/>
          <w:u w:val="single"/>
        </w:rPr>
        <w:t>exploit</w:t>
      </w:r>
      <w:r w:rsidRPr="007F6027">
        <w:rPr>
          <w:rFonts w:eastAsia="Calibri"/>
          <w:highlight w:val="green"/>
          <w:u w:val="single"/>
        </w:rPr>
        <w:t xml:space="preserve"> land that</w:t>
      </w:r>
      <w:r w:rsidRPr="007F6027">
        <w:rPr>
          <w:rFonts w:eastAsia="Calibri"/>
          <w:u w:val="single"/>
        </w:rPr>
        <w:t xml:space="preserve"> should </w:t>
      </w:r>
      <w:r w:rsidRPr="007F6027">
        <w:rPr>
          <w:rFonts w:eastAsia="Calibri"/>
          <w:highlight w:val="green"/>
          <w:u w:val="single"/>
        </w:rPr>
        <w:t xml:space="preserve">belong to </w:t>
      </w:r>
      <w:r w:rsidRPr="007F6027">
        <w:rPr>
          <w:rFonts w:eastAsia="Calibri"/>
          <w:b/>
          <w:iCs/>
          <w:highlight w:val="green"/>
          <w:u w:val="single"/>
        </w:rPr>
        <w:t>none</w:t>
      </w:r>
      <w:r w:rsidRPr="007F6027">
        <w:rPr>
          <w:rFonts w:eastAsia="Calibri"/>
          <w:highlight w:val="green"/>
          <w:u w:val="single"/>
        </w:rPr>
        <w:t xml:space="preserve"> and </w:t>
      </w:r>
      <w:r w:rsidRPr="007F6027">
        <w:rPr>
          <w:rFonts w:eastAsia="Calibri"/>
          <w:b/>
          <w:iCs/>
          <w:highlight w:val="green"/>
          <w:u w:val="single"/>
        </w:rPr>
        <w:t>all</w:t>
      </w:r>
      <w:r w:rsidRPr="007F6027">
        <w:rPr>
          <w:rFonts w:eastAsia="Calibri"/>
          <w:sz w:val="16"/>
        </w:rPr>
        <w:t xml:space="preserve">. </w:t>
      </w:r>
      <w:r w:rsidRPr="007F6027">
        <w:rPr>
          <w:rFonts w:eastAsia="Calibri"/>
          <w:highlight w:val="green"/>
          <w:u w:val="single"/>
        </w:rPr>
        <w:t>It can</w:t>
      </w:r>
      <w:r w:rsidRPr="007F6027">
        <w:rPr>
          <w:rFonts w:eastAsia="Calibri"/>
          <w:sz w:val="16"/>
        </w:rPr>
        <w:t xml:space="preserve"> also </w:t>
      </w:r>
      <w:r w:rsidRPr="007F6027">
        <w:rPr>
          <w:rFonts w:eastAsia="Calibri"/>
          <w:highlight w:val="green"/>
          <w:u w:val="single"/>
        </w:rPr>
        <w:t xml:space="preserve">be linked to </w:t>
      </w:r>
      <w:r w:rsidRPr="007F6027">
        <w:rPr>
          <w:rFonts w:eastAsia="Calibri"/>
          <w:u w:val="single"/>
        </w:rPr>
        <w:t xml:space="preserve">the </w:t>
      </w:r>
      <w:r w:rsidRPr="007F6027">
        <w:rPr>
          <w:rFonts w:eastAsia="Calibri"/>
          <w:b/>
          <w:iCs/>
          <w:highlight w:val="green"/>
          <w:u w:val="single"/>
        </w:rPr>
        <w:t>violent touch of harassment</w:t>
      </w:r>
      <w:r w:rsidRPr="007F6027">
        <w:rPr>
          <w:rFonts w:eastAsia="Calibri"/>
          <w:u w:val="single"/>
        </w:rPr>
        <w:t xml:space="preserve">: a grasping </w:t>
      </w:r>
      <w:r w:rsidRPr="007F6027">
        <w:rPr>
          <w:rFonts w:eastAsia="Calibri"/>
          <w:highlight w:val="green"/>
          <w:u w:val="single"/>
        </w:rPr>
        <w:t xml:space="preserve">that </w:t>
      </w:r>
      <w:r w:rsidRPr="007F6027">
        <w:rPr>
          <w:rFonts w:eastAsia="Calibri"/>
          <w:b/>
          <w:iCs/>
          <w:highlight w:val="green"/>
          <w:u w:val="single"/>
        </w:rPr>
        <w:t>negates</w:t>
      </w:r>
      <w:r w:rsidRPr="007F6027">
        <w:rPr>
          <w:rFonts w:eastAsia="Calibri"/>
          <w:b/>
          <w:iCs/>
          <w:u w:val="single"/>
        </w:rPr>
        <w:t xml:space="preserve"> </w:t>
      </w:r>
      <w:r w:rsidRPr="007F6027">
        <w:rPr>
          <w:rFonts w:eastAsia="Calibri"/>
          <w:u w:val="single"/>
        </w:rPr>
        <w:t xml:space="preserve">the humanity of </w:t>
      </w:r>
      <w:r w:rsidRPr="007F6027">
        <w:rPr>
          <w:rFonts w:eastAsia="Calibri"/>
          <w:highlight w:val="green"/>
          <w:u w:val="single"/>
        </w:rPr>
        <w:t>a subject marginalized in</w:t>
      </w:r>
      <w:r w:rsidRPr="007F6027">
        <w:rPr>
          <w:rFonts w:eastAsia="Calibri"/>
          <w:u w:val="single"/>
        </w:rPr>
        <w:t xml:space="preserve"> the function of </w:t>
      </w:r>
      <w:r w:rsidRPr="007F6027">
        <w:rPr>
          <w:rFonts w:eastAsia="Calibri"/>
          <w:b/>
          <w:iCs/>
          <w:highlight w:val="green"/>
          <w:u w:val="single"/>
        </w:rPr>
        <w:t>gender</w:t>
      </w:r>
      <w:r w:rsidRPr="007F6027">
        <w:rPr>
          <w:rFonts w:eastAsia="Calibri"/>
          <w:u w:val="single"/>
        </w:rPr>
        <w:t xml:space="preserve">, </w:t>
      </w:r>
      <w:r w:rsidRPr="007F6027">
        <w:rPr>
          <w:rFonts w:eastAsia="Calibri"/>
          <w:b/>
          <w:iCs/>
          <w:highlight w:val="green"/>
          <w:u w:val="single"/>
        </w:rPr>
        <w:t>race</w:t>
      </w:r>
      <w:r w:rsidRPr="007F6027">
        <w:rPr>
          <w:rFonts w:eastAsia="Calibri"/>
          <w:u w:val="single"/>
        </w:rPr>
        <w:t xml:space="preserve">, </w:t>
      </w:r>
      <w:r w:rsidRPr="007F6027">
        <w:rPr>
          <w:rFonts w:eastAsia="Calibri"/>
          <w:highlight w:val="green"/>
          <w:u w:val="single"/>
        </w:rPr>
        <w:t xml:space="preserve">or </w:t>
      </w:r>
      <w:r w:rsidRPr="007F6027">
        <w:rPr>
          <w:rFonts w:eastAsia="Calibri"/>
          <w:b/>
          <w:iCs/>
          <w:highlight w:val="green"/>
          <w:u w:val="single"/>
        </w:rPr>
        <w:t>ethnicity</w:t>
      </w:r>
      <w:r w:rsidRPr="007F6027">
        <w:rPr>
          <w:rFonts w:eastAsia="Calibri"/>
          <w:sz w:val="16"/>
        </w:rPr>
        <w:t xml:space="preserve">. </w:t>
      </w:r>
      <w:r w:rsidRPr="007F6027">
        <w:rPr>
          <w:rFonts w:eastAsia="Calibri"/>
          <w:highlight w:val="green"/>
          <w:u w:val="single"/>
        </w:rPr>
        <w:t>Grasping is</w:t>
      </w:r>
      <w:r w:rsidRPr="007F6027">
        <w:rPr>
          <w:rFonts w:eastAsia="Calibri"/>
          <w:sz w:val="16"/>
        </w:rPr>
        <w:t xml:space="preserve"> also </w:t>
      </w:r>
      <w:r w:rsidRPr="007F6027">
        <w:rPr>
          <w:rFonts w:eastAsia="Calibri"/>
          <w:u w:val="single"/>
        </w:rPr>
        <w:t xml:space="preserve">a strategy for </w:t>
      </w:r>
      <w:r w:rsidRPr="007F6027">
        <w:rPr>
          <w:rFonts w:eastAsia="Calibri"/>
          <w:highlight w:val="green"/>
          <w:u w:val="single"/>
        </w:rPr>
        <w:t xml:space="preserve">making an Other </w:t>
      </w:r>
      <w:r w:rsidRPr="007F6027">
        <w:rPr>
          <w:rFonts w:eastAsia="Calibri"/>
          <w:b/>
          <w:iCs/>
          <w:highlight w:val="green"/>
          <w:u w:val="single"/>
        </w:rPr>
        <w:t>readable within</w:t>
      </w:r>
      <w:r w:rsidRPr="007F6027">
        <w:rPr>
          <w:rFonts w:eastAsia="Calibri"/>
          <w:b/>
          <w:iCs/>
          <w:u w:val="single"/>
        </w:rPr>
        <w:t xml:space="preserve"> the </w:t>
      </w:r>
      <w:r w:rsidRPr="007F6027">
        <w:rPr>
          <w:rFonts w:eastAsia="Calibri"/>
          <w:b/>
          <w:iCs/>
          <w:highlight w:val="green"/>
          <w:u w:val="single"/>
        </w:rPr>
        <w:t>constraints</w:t>
      </w:r>
      <w:r w:rsidRPr="007F6027">
        <w:rPr>
          <w:rFonts w:eastAsia="Calibri"/>
          <w:b/>
          <w:iCs/>
          <w:u w:val="single"/>
        </w:rPr>
        <w:t xml:space="preserve"> and parameters</w:t>
      </w:r>
      <w:r w:rsidRPr="007F6027">
        <w:rPr>
          <w:rFonts w:eastAsia="Calibri"/>
          <w:u w:val="single"/>
        </w:rPr>
        <w:t xml:space="preserve"> of white supremacy, heteronormativity, and patriarchy</w:t>
      </w:r>
      <w:r w:rsidRPr="007F6027">
        <w:rPr>
          <w:rFonts w:eastAsia="Calibri"/>
          <w:sz w:val="16"/>
        </w:rPr>
        <w:t xml:space="preserve">, </w:t>
      </w:r>
      <w:r w:rsidRPr="007F6027">
        <w:rPr>
          <w:rFonts w:eastAsia="Calibri"/>
          <w:u w:val="single"/>
        </w:rPr>
        <w:t>including</w:t>
      </w:r>
      <w:r w:rsidRPr="007F6027">
        <w:rPr>
          <w:rFonts w:eastAsia="Calibri"/>
          <w:sz w:val="16"/>
        </w:rPr>
        <w:t xml:space="preserve"> taxonomies and </w:t>
      </w:r>
      <w:r w:rsidRPr="007F6027">
        <w:rPr>
          <w:rFonts w:eastAsia="Calibri"/>
          <w:u w:val="single"/>
        </w:rPr>
        <w:t xml:space="preserve">classifications that seek to create hierarchies of being where the Other is </w:t>
      </w:r>
      <w:r w:rsidRPr="007F6027">
        <w:rPr>
          <w:rFonts w:eastAsia="Calibri"/>
          <w:highlight w:val="green"/>
          <w:u w:val="single"/>
        </w:rPr>
        <w:t xml:space="preserve">subsumed to an </w:t>
      </w:r>
      <w:r w:rsidRPr="007F6027">
        <w:rPr>
          <w:rFonts w:eastAsia="Calibri"/>
          <w:b/>
          <w:iCs/>
          <w:highlight w:val="green"/>
          <w:u w:val="single"/>
        </w:rPr>
        <w:t>object</w:t>
      </w:r>
      <w:r w:rsidRPr="007F6027">
        <w:rPr>
          <w:rFonts w:eastAsia="Calibri"/>
          <w:highlight w:val="green"/>
          <w:u w:val="single"/>
        </w:rPr>
        <w:t xml:space="preserve"> to be </w:t>
      </w:r>
      <w:r w:rsidRPr="007F6027">
        <w:rPr>
          <w:rFonts w:eastAsia="Calibri"/>
          <w:b/>
          <w:iCs/>
          <w:highlight w:val="green"/>
          <w:u w:val="single"/>
        </w:rPr>
        <w:t>manipulated</w:t>
      </w:r>
      <w:r w:rsidRPr="007F6027">
        <w:rPr>
          <w:rFonts w:eastAsia="Calibri"/>
          <w:highlight w:val="green"/>
          <w:u w:val="single"/>
        </w:rPr>
        <w:t xml:space="preserve"> in whatever way the</w:t>
      </w:r>
      <w:r w:rsidRPr="007F6027">
        <w:rPr>
          <w:rFonts w:eastAsia="Calibri"/>
          <w:u w:val="single"/>
        </w:rPr>
        <w:t xml:space="preserve"> aggressor, the harasser, the </w:t>
      </w:r>
      <w:r w:rsidRPr="007F6027">
        <w:rPr>
          <w:rFonts w:eastAsia="Calibri"/>
          <w:highlight w:val="green"/>
          <w:u w:val="single"/>
        </w:rPr>
        <w:t>grasper sees fit</w:t>
      </w:r>
      <w:r w:rsidRPr="007F6027">
        <w:rPr>
          <w:rFonts w:eastAsia="Calibri"/>
          <w:sz w:val="16"/>
        </w:rPr>
        <w:t>—a colonial desire and a capitalist fantasy of invasion and consummation.</w:t>
      </w:r>
    </w:p>
    <w:p w14:paraId="3885ADFD" w14:textId="77777777" w:rsidR="007F6027" w:rsidRPr="007F6027" w:rsidRDefault="007F6027" w:rsidP="007F6027">
      <w:pPr>
        <w:spacing w:line="256" w:lineRule="auto"/>
        <w:rPr>
          <w:rFonts w:eastAsia="Calibri"/>
          <w:sz w:val="16"/>
        </w:rPr>
      </w:pPr>
      <w:r w:rsidRPr="007F6027">
        <w:rPr>
          <w:rFonts w:eastAsia="Calibri"/>
          <w:u w:val="single"/>
        </w:rPr>
        <w:t>Grasping is</w:t>
      </w:r>
      <w:r w:rsidRPr="007F6027">
        <w:rPr>
          <w:rFonts w:eastAsia="Calibri"/>
          <w:sz w:val="16"/>
        </w:rPr>
        <w:t xml:space="preserve">, in this way, deeply implicated in the foundational act of coloniality: </w:t>
      </w:r>
      <w:r w:rsidRPr="007F6027">
        <w:rPr>
          <w:rFonts w:eastAsia="Calibri"/>
          <w:u w:val="single"/>
        </w:rPr>
        <w:t>the establishment of the hierarchical racial categories that determine who is granted access to the realm of humanity and who is not</w:t>
      </w:r>
      <w:r w:rsidRPr="007F6027">
        <w:rPr>
          <w:rFonts w:eastAsia="Calibri"/>
          <w:sz w:val="16"/>
        </w:rPr>
        <w:t xml:space="preserve">. It is a gesture that seeks to determine the </w:t>
      </w:r>
      <w:proofErr w:type="spellStart"/>
      <w:r w:rsidRPr="007F6027">
        <w:rPr>
          <w:rFonts w:eastAsia="Calibri"/>
          <w:sz w:val="16"/>
        </w:rPr>
        <w:t>hows</w:t>
      </w:r>
      <w:proofErr w:type="spellEnd"/>
      <w:r w:rsidRPr="007F6027">
        <w:rPr>
          <w:rFonts w:eastAsia="Calibri"/>
          <w:sz w:val="16"/>
        </w:rPr>
        <w:t xml:space="preserve"> and the </w:t>
      </w:r>
      <w:proofErr w:type="spellStart"/>
      <w:r w:rsidRPr="007F6027">
        <w:rPr>
          <w:rFonts w:eastAsia="Calibri"/>
          <w:sz w:val="16"/>
        </w:rPr>
        <w:t>whats</w:t>
      </w:r>
      <w:proofErr w:type="spellEnd"/>
      <w:r w:rsidRPr="007F6027">
        <w:rPr>
          <w:rFonts w:eastAsia="Calibri"/>
          <w:sz w:val="16"/>
        </w:rPr>
        <w:t xml:space="preserve"> of the existence of entire peoples from the removed vantage point of the white gaze, a reduction of complex relations and identities into simplified, discernible bytes, translated into the binaries of hegemonic power. In a conversation with fellow Martinican poet Derek Walcott held at Poets House in 1991, </w:t>
      </w:r>
      <w:proofErr w:type="spellStart"/>
      <w:r w:rsidRPr="007F6027">
        <w:rPr>
          <w:rFonts w:eastAsia="Calibri"/>
          <w:sz w:val="16"/>
        </w:rPr>
        <w:t>Glissant</w:t>
      </w:r>
      <w:proofErr w:type="spellEnd"/>
      <w:r w:rsidRPr="007F6027">
        <w:rPr>
          <w:rFonts w:eastAsia="Calibri"/>
          <w:sz w:val="16"/>
        </w:rPr>
        <w:t xml:space="preserve"> remarked that the processes that allowed for the emergence of identity in Western cultures “needed a kind of opaqueness…to oppose and reject the other, and to have some </w:t>
      </w:r>
      <w:proofErr w:type="spellStart"/>
      <w:r w:rsidRPr="007F6027">
        <w:rPr>
          <w:rFonts w:eastAsia="Calibri"/>
          <w:sz w:val="16"/>
        </w:rPr>
        <w:t>écran</w:t>
      </w:r>
      <w:proofErr w:type="spellEnd"/>
      <w:r w:rsidRPr="007F6027">
        <w:rPr>
          <w:rFonts w:eastAsia="Calibri"/>
          <w:sz w:val="16"/>
        </w:rPr>
        <w:t xml:space="preserve">—screen—between identity and other” [2]. The metaphor of the screen as a divider is particularly poignant here; although at the time the Web was not yet a dominant presence in everyday life, considering these observations during a time when increasing portions of our lives are spent online sharply highlights the continued relevance of </w:t>
      </w:r>
      <w:proofErr w:type="spellStart"/>
      <w:r w:rsidRPr="007F6027">
        <w:rPr>
          <w:rFonts w:eastAsia="Calibri"/>
          <w:sz w:val="16"/>
        </w:rPr>
        <w:t>Glissant’s</w:t>
      </w:r>
      <w:proofErr w:type="spellEnd"/>
      <w:r w:rsidRPr="007F6027">
        <w:rPr>
          <w:rFonts w:eastAsia="Calibri"/>
          <w:sz w:val="16"/>
        </w:rPr>
        <w:t xml:space="preserve"> work to technology studies.</w:t>
      </w:r>
    </w:p>
    <w:p w14:paraId="7B709ACC" w14:textId="77777777" w:rsidR="007F6027" w:rsidRPr="007F6027" w:rsidRDefault="007F6027" w:rsidP="007F6027">
      <w:pPr>
        <w:spacing w:line="256" w:lineRule="auto"/>
        <w:rPr>
          <w:rFonts w:eastAsia="Calibri"/>
          <w:u w:val="single"/>
        </w:rPr>
      </w:pPr>
      <w:r w:rsidRPr="007F6027">
        <w:rPr>
          <w:rFonts w:eastAsia="Calibri"/>
          <w:sz w:val="16"/>
        </w:rPr>
        <w:t xml:space="preserve">The demand for transparency therefore institutes a frame of </w:t>
      </w:r>
      <w:proofErr w:type="gramStart"/>
      <w:r w:rsidRPr="007F6027">
        <w:rPr>
          <w:rFonts w:eastAsia="Calibri"/>
          <w:sz w:val="16"/>
        </w:rPr>
        <w:t>separation—a</w:t>
      </w:r>
      <w:proofErr w:type="gramEnd"/>
      <w:r w:rsidRPr="007F6027">
        <w:rPr>
          <w:rFonts w:eastAsia="Calibri"/>
          <w:sz w:val="16"/>
        </w:rPr>
        <w:t xml:space="preserve"> screen designed to display the white subject, determining its contours; a screen into whose confines and parameters all others must now attempt to fit. The existence of this screen is not acknowledged either. </w:t>
      </w:r>
      <w:r w:rsidRPr="007F6027">
        <w:rPr>
          <w:rFonts w:eastAsia="Calibri"/>
          <w:u w:val="single"/>
        </w:rPr>
        <w:t xml:space="preserve">The demand for </w:t>
      </w:r>
      <w:r w:rsidRPr="007F6027">
        <w:rPr>
          <w:rFonts w:eastAsia="Calibri"/>
          <w:highlight w:val="green"/>
          <w:u w:val="single"/>
        </w:rPr>
        <w:t xml:space="preserve">transparency comes with the </w:t>
      </w:r>
      <w:r w:rsidRPr="007F6027">
        <w:rPr>
          <w:rFonts w:eastAsia="Calibri"/>
          <w:b/>
          <w:iCs/>
          <w:highlight w:val="green"/>
          <w:u w:val="single"/>
        </w:rPr>
        <w:t>insidious</w:t>
      </w:r>
      <w:r w:rsidRPr="007F6027">
        <w:rPr>
          <w:rFonts w:eastAsia="Calibri"/>
          <w:highlight w:val="green"/>
          <w:u w:val="single"/>
        </w:rPr>
        <w:t xml:space="preserve"> </w:t>
      </w:r>
      <w:r w:rsidRPr="007F6027">
        <w:rPr>
          <w:rFonts w:eastAsia="Calibri"/>
          <w:b/>
          <w:iCs/>
          <w:highlight w:val="green"/>
          <w:u w:val="single"/>
        </w:rPr>
        <w:t>premise</w:t>
      </w:r>
      <w:r w:rsidRPr="007F6027">
        <w:rPr>
          <w:rFonts w:eastAsia="Calibri"/>
          <w:highlight w:val="green"/>
          <w:u w:val="single"/>
        </w:rPr>
        <w:t xml:space="preserve"> that</w:t>
      </w:r>
      <w:r w:rsidRPr="007F6027">
        <w:rPr>
          <w:rFonts w:eastAsia="Calibri"/>
          <w:u w:val="single"/>
        </w:rPr>
        <w:t xml:space="preserve"> the </w:t>
      </w:r>
      <w:r w:rsidRPr="007F6027">
        <w:rPr>
          <w:rFonts w:eastAsia="Calibri"/>
          <w:highlight w:val="green"/>
          <w:u w:val="single"/>
        </w:rPr>
        <w:t>parameters</w:t>
      </w:r>
      <w:r w:rsidRPr="007F6027">
        <w:rPr>
          <w:rFonts w:eastAsia="Calibri"/>
          <w:u w:val="single"/>
        </w:rPr>
        <w:t xml:space="preserve"> it institutes </w:t>
      </w:r>
      <w:r w:rsidRPr="007F6027">
        <w:rPr>
          <w:rFonts w:eastAsia="Calibri"/>
          <w:highlight w:val="green"/>
          <w:u w:val="single"/>
        </w:rPr>
        <w:t>are</w:t>
      </w:r>
      <w:r w:rsidRPr="007F6027">
        <w:rPr>
          <w:rFonts w:eastAsia="Calibri"/>
          <w:u w:val="single"/>
        </w:rPr>
        <w:t xml:space="preserve"> natural, </w:t>
      </w:r>
      <w:r w:rsidRPr="007F6027">
        <w:rPr>
          <w:rFonts w:eastAsia="Calibri"/>
          <w:b/>
          <w:iCs/>
          <w:highlight w:val="green"/>
          <w:u w:val="single"/>
        </w:rPr>
        <w:t>universally accepted</w:t>
      </w:r>
      <w:r w:rsidRPr="007F6027">
        <w:rPr>
          <w:rFonts w:eastAsia="Calibri"/>
          <w:u w:val="single"/>
        </w:rPr>
        <w:t>, and transferable</w:t>
      </w:r>
      <w:r w:rsidRPr="007F6027">
        <w:rPr>
          <w:rFonts w:eastAsia="Calibri"/>
          <w:sz w:val="16"/>
        </w:rPr>
        <w:t>—</w:t>
      </w:r>
      <w:r w:rsidRPr="007F6027">
        <w:rPr>
          <w:rFonts w:eastAsia="Calibri"/>
          <w:highlight w:val="green"/>
          <w:u w:val="single"/>
        </w:rPr>
        <w:t>and</w:t>
      </w:r>
      <w:r w:rsidRPr="007F6027">
        <w:rPr>
          <w:rFonts w:eastAsia="Calibri"/>
          <w:sz w:val="16"/>
        </w:rPr>
        <w:t xml:space="preserve">, therefore, </w:t>
      </w:r>
      <w:r w:rsidRPr="007F6027">
        <w:rPr>
          <w:rFonts w:eastAsia="Calibri"/>
          <w:b/>
          <w:iCs/>
          <w:highlight w:val="green"/>
          <w:u w:val="single"/>
        </w:rPr>
        <w:t>do not need to be</w:t>
      </w:r>
      <w:r w:rsidRPr="007F6027">
        <w:rPr>
          <w:rFonts w:eastAsia="Calibri"/>
          <w:b/>
          <w:iCs/>
          <w:u w:val="single"/>
        </w:rPr>
        <w:t xml:space="preserve"> examined or </w:t>
      </w:r>
      <w:r w:rsidRPr="007F6027">
        <w:rPr>
          <w:rFonts w:eastAsia="Calibri"/>
          <w:b/>
          <w:iCs/>
          <w:highlight w:val="green"/>
          <w:u w:val="single"/>
        </w:rPr>
        <w:t>discussed</w:t>
      </w:r>
      <w:r w:rsidRPr="007F6027">
        <w:rPr>
          <w:rFonts w:eastAsia="Calibri"/>
          <w:sz w:val="16"/>
        </w:rPr>
        <w:t xml:space="preserve">. A screen becomes and enforces a border, </w:t>
      </w:r>
      <w:r w:rsidRPr="007F6027">
        <w:rPr>
          <w:rFonts w:eastAsia="Calibri"/>
          <w:highlight w:val="green"/>
          <w:u w:val="single"/>
        </w:rPr>
        <w:t xml:space="preserve">with </w:t>
      </w:r>
      <w:r w:rsidRPr="007F6027">
        <w:rPr>
          <w:rFonts w:eastAsia="Calibri"/>
          <w:b/>
          <w:iCs/>
          <w:highlight w:val="green"/>
          <w:u w:val="single"/>
        </w:rPr>
        <w:t>whiteness</w:t>
      </w:r>
      <w:r w:rsidRPr="007F6027">
        <w:rPr>
          <w:rFonts w:eastAsia="Calibri"/>
          <w:highlight w:val="green"/>
          <w:u w:val="single"/>
        </w:rPr>
        <w:t xml:space="preserve"> as the</w:t>
      </w:r>
      <w:r w:rsidRPr="007F6027">
        <w:rPr>
          <w:rFonts w:eastAsia="Calibri"/>
          <w:u w:val="single"/>
        </w:rPr>
        <w:t xml:space="preserve"> simultaneously visible and invisible </w:t>
      </w:r>
      <w:r w:rsidRPr="007F6027">
        <w:rPr>
          <w:rFonts w:eastAsia="Calibri"/>
          <w:highlight w:val="green"/>
          <w:u w:val="single"/>
        </w:rPr>
        <w:t>standard</w:t>
      </w:r>
      <w:r w:rsidRPr="007F6027">
        <w:rPr>
          <w:rFonts w:eastAsia="Calibri"/>
          <w:u w:val="single"/>
        </w:rPr>
        <w:t xml:space="preserve"> for transparency.</w:t>
      </w:r>
    </w:p>
    <w:p w14:paraId="29EF86C9" w14:textId="77777777" w:rsidR="007F6027" w:rsidRPr="007F6027" w:rsidRDefault="007F6027" w:rsidP="007F6027">
      <w:pPr>
        <w:spacing w:line="256" w:lineRule="auto"/>
        <w:rPr>
          <w:rFonts w:eastAsia="Calibri"/>
          <w:sz w:val="16"/>
          <w:szCs w:val="16"/>
        </w:rPr>
      </w:pPr>
      <w:r w:rsidRPr="007F6027">
        <w:rPr>
          <w:rFonts w:eastAsia="Calibri"/>
          <w:sz w:val="16"/>
          <w:szCs w:val="16"/>
        </w:rPr>
        <w:t xml:space="preserve">Media theorist Nelly Pinkrah [3], whose research engages with </w:t>
      </w:r>
      <w:proofErr w:type="spellStart"/>
      <w:r w:rsidRPr="007F6027">
        <w:rPr>
          <w:rFonts w:eastAsia="Calibri"/>
          <w:sz w:val="16"/>
          <w:szCs w:val="16"/>
        </w:rPr>
        <w:t>Glissant’s</w:t>
      </w:r>
      <w:proofErr w:type="spellEnd"/>
      <w:r w:rsidRPr="007F6027">
        <w:rPr>
          <w:rFonts w:eastAsia="Calibri"/>
          <w:sz w:val="16"/>
          <w:szCs w:val="16"/>
        </w:rPr>
        <w:t xml:space="preserve"> ideas within the context of cybernetics, unravels some of these threads further, pointing out that the “cultural logic of the binary that is enforced and materialized through the digital increasingly becomes contested ground, a site to be broken up.” She notes that feminist, postmodernist, and </w:t>
      </w:r>
      <w:proofErr w:type="spellStart"/>
      <w:r w:rsidRPr="007F6027">
        <w:rPr>
          <w:rFonts w:eastAsia="Calibri"/>
          <w:sz w:val="16"/>
          <w:szCs w:val="16"/>
        </w:rPr>
        <w:t>poststructural</w:t>
      </w:r>
      <w:proofErr w:type="spellEnd"/>
      <w:r w:rsidRPr="007F6027">
        <w:rPr>
          <w:rFonts w:eastAsia="Calibri"/>
          <w:sz w:val="16"/>
          <w:szCs w:val="16"/>
        </w:rPr>
        <w:t xml:space="preserve"> theories have long concerned themselves with the deconstruction of the opposing binaries that sustain hegemonic categories, such as “nature/culture, human/machine, Black/white, master/slave (the latter terminology is used in informatics and software engineering, by the way), and more” [3]. Though </w:t>
      </w:r>
      <w:proofErr w:type="spellStart"/>
      <w:r w:rsidRPr="007F6027">
        <w:rPr>
          <w:rFonts w:eastAsia="Calibri"/>
          <w:sz w:val="16"/>
          <w:szCs w:val="16"/>
        </w:rPr>
        <w:t>Pinkrah</w:t>
      </w:r>
      <w:proofErr w:type="spellEnd"/>
      <w:r w:rsidRPr="007F6027">
        <w:rPr>
          <w:rFonts w:eastAsia="Calibri"/>
          <w:sz w:val="16"/>
          <w:szCs w:val="16"/>
        </w:rPr>
        <w:t xml:space="preserve"> believes that the creation of networks that make space for difference and inclusion is possible, she cautions that their emergence hinges on a shifting of power from the individual to the collective—a gesture of letting go that, I would argue, demands a thorough examination of the borders (or screens) separating self and other.</w:t>
      </w:r>
    </w:p>
    <w:p w14:paraId="65129E77" w14:textId="77777777" w:rsidR="007F6027" w:rsidRPr="007F6027" w:rsidRDefault="007F6027" w:rsidP="007F6027">
      <w:pPr>
        <w:spacing w:line="256" w:lineRule="auto"/>
        <w:rPr>
          <w:rFonts w:eastAsia="Calibri"/>
          <w:sz w:val="16"/>
          <w:szCs w:val="16"/>
        </w:rPr>
      </w:pPr>
      <w:r w:rsidRPr="007F6027">
        <w:rPr>
          <w:rFonts w:eastAsia="Calibri"/>
          <w:sz w:val="16"/>
          <w:szCs w:val="16"/>
        </w:rPr>
        <w:t>Throughout the past two years, the pandemic has provoked a profound shift in both work and personal interactions. As the world went through successive waves of infection where separation and distance became a necessity in the uneasy struggle to contain pathogens, screens have more than ever gained prominence as key spaces through which questions of uncertainty, boundary-making, and visibility can be explored and performed.</w:t>
      </w:r>
    </w:p>
    <w:p w14:paraId="16562615" w14:textId="77777777" w:rsidR="007F6027" w:rsidRPr="007F6027" w:rsidRDefault="007F6027" w:rsidP="007F6027">
      <w:pPr>
        <w:spacing w:line="256" w:lineRule="auto"/>
        <w:rPr>
          <w:rFonts w:eastAsia="Calibri"/>
          <w:sz w:val="16"/>
          <w:szCs w:val="16"/>
        </w:rPr>
      </w:pPr>
      <w:r w:rsidRPr="007F6027">
        <w:rPr>
          <w:rFonts w:eastAsia="Calibri"/>
          <w:sz w:val="16"/>
          <w:szCs w:val="16"/>
        </w:rPr>
        <w:t xml:space="preserve">Artist Tiare Ribeaux’s two-channel video Pele and </w:t>
      </w:r>
      <w:proofErr w:type="spellStart"/>
      <w:r w:rsidRPr="007F6027">
        <w:rPr>
          <w:rFonts w:eastAsia="Calibri"/>
          <w:sz w:val="16"/>
          <w:szCs w:val="16"/>
        </w:rPr>
        <w:t>Plastiglomerate</w:t>
      </w:r>
      <w:proofErr w:type="spellEnd"/>
      <w:r w:rsidRPr="007F6027">
        <w:rPr>
          <w:rFonts w:eastAsia="Calibri"/>
          <w:sz w:val="16"/>
          <w:szCs w:val="16"/>
        </w:rPr>
        <w:t xml:space="preserve"> [4] is a fitting exploration of these themes. It is an art piece meant to be experienced through a screen; in 2020 it was displayed in the virtual exhibition space New Art City, launched during the first wave of the pandemic. Yet </w:t>
      </w:r>
      <w:proofErr w:type="spellStart"/>
      <w:r w:rsidRPr="007F6027">
        <w:rPr>
          <w:rFonts w:eastAsia="Calibri"/>
          <w:sz w:val="16"/>
          <w:szCs w:val="16"/>
        </w:rPr>
        <w:t>Ribeaux’s</w:t>
      </w:r>
      <w:proofErr w:type="spellEnd"/>
      <w:r w:rsidRPr="007F6027">
        <w:rPr>
          <w:rFonts w:eastAsia="Calibri"/>
          <w:sz w:val="16"/>
          <w:szCs w:val="16"/>
        </w:rPr>
        <w:t xml:space="preserve"> screen feels like skin—as protection, as boundary—more than it does the </w:t>
      </w:r>
      <w:proofErr w:type="spellStart"/>
      <w:r w:rsidRPr="007F6027">
        <w:rPr>
          <w:rFonts w:eastAsia="Calibri"/>
          <w:sz w:val="16"/>
          <w:szCs w:val="16"/>
        </w:rPr>
        <w:t>écran</w:t>
      </w:r>
      <w:proofErr w:type="spellEnd"/>
      <w:r w:rsidRPr="007F6027">
        <w:rPr>
          <w:rFonts w:eastAsia="Calibri"/>
          <w:sz w:val="16"/>
          <w:szCs w:val="16"/>
        </w:rPr>
        <w:t xml:space="preserve">—divider—theorized by </w:t>
      </w:r>
      <w:proofErr w:type="spellStart"/>
      <w:r w:rsidRPr="007F6027">
        <w:rPr>
          <w:rFonts w:eastAsia="Calibri"/>
          <w:sz w:val="16"/>
          <w:szCs w:val="16"/>
        </w:rPr>
        <w:t>Glissant</w:t>
      </w:r>
      <w:proofErr w:type="spellEnd"/>
      <w:r w:rsidRPr="007F6027">
        <w:rPr>
          <w:rFonts w:eastAsia="Calibri"/>
          <w:sz w:val="16"/>
          <w:szCs w:val="16"/>
        </w:rPr>
        <w:t xml:space="preserve">. In the first video, the camera hovers over the 3D-scanned surface of the Kilauea volcano, juxtaposed with chants honoring the volcanic deity </w:t>
      </w:r>
      <w:proofErr w:type="spellStart"/>
      <w:r w:rsidRPr="007F6027">
        <w:rPr>
          <w:rFonts w:eastAsia="Calibri"/>
          <w:sz w:val="16"/>
          <w:szCs w:val="16"/>
        </w:rPr>
        <w:t>Pelehonuamea</w:t>
      </w:r>
      <w:proofErr w:type="spellEnd"/>
      <w:r w:rsidRPr="007F6027">
        <w:rPr>
          <w:rFonts w:eastAsia="Calibri"/>
          <w:sz w:val="16"/>
          <w:szCs w:val="16"/>
        </w:rPr>
        <w:t>. Unexpectedly, the camera dives down through the surface, but instead of entering the belly of the earth, we are taken through the scanned skin and into the emptiness of the other side of a virtual model of living earth. There is no lava, the beating pulse of the planet; it is the chanting and Kilauea’s crackling sounds that anchor us to the living body of the land.</w:t>
      </w:r>
    </w:p>
    <w:p w14:paraId="01FFA7DC" w14:textId="77777777" w:rsidR="007F6027" w:rsidRPr="007F6027" w:rsidRDefault="007F6027" w:rsidP="007F6027">
      <w:pPr>
        <w:spacing w:line="256" w:lineRule="auto"/>
        <w:rPr>
          <w:rFonts w:eastAsia="Calibri"/>
          <w:sz w:val="16"/>
          <w:szCs w:val="16"/>
        </w:rPr>
      </w:pPr>
      <w:r w:rsidRPr="007F6027">
        <w:rPr>
          <w:rFonts w:eastAsia="Calibri"/>
          <w:sz w:val="16"/>
          <w:szCs w:val="16"/>
        </w:rPr>
        <w:t>The second video presents archival footage of Kilauea—melted rock flowing and piling up like the soft folds of a belly. Her lava flows like sap, the thick substance of life that stubbornly spews from the earth among the devastation of coloniality. It melds with the artifacts of contemporary capitalism: bits of plastic and assorted trash, metal chains; it engulfs trees and cars in a steady, slow, unstoppable advance. It surrounds an iPhone, its blank screen absorbed and made into something else, becoming one with the core of the earth. The hardened surface of melted rock advances, wrinkled like the skin of our elders; she is, after all, one of them.</w:t>
      </w:r>
    </w:p>
    <w:p w14:paraId="47D74730" w14:textId="77777777" w:rsidR="007F6027" w:rsidRPr="007F6027" w:rsidRDefault="007F6027" w:rsidP="007F6027">
      <w:pPr>
        <w:spacing w:line="256" w:lineRule="auto"/>
        <w:rPr>
          <w:rFonts w:eastAsia="Calibri"/>
          <w:sz w:val="16"/>
          <w:szCs w:val="16"/>
        </w:rPr>
      </w:pPr>
      <w:r w:rsidRPr="007F6027">
        <w:rPr>
          <w:rFonts w:eastAsia="Calibri"/>
          <w:sz w:val="16"/>
          <w:szCs w:val="16"/>
        </w:rPr>
        <w:t xml:space="preserve">Resonances with </w:t>
      </w:r>
      <w:proofErr w:type="spellStart"/>
      <w:r w:rsidRPr="007F6027">
        <w:rPr>
          <w:rFonts w:eastAsia="Calibri"/>
          <w:sz w:val="16"/>
          <w:szCs w:val="16"/>
        </w:rPr>
        <w:t>Glissant’s</w:t>
      </w:r>
      <w:proofErr w:type="spellEnd"/>
      <w:r w:rsidRPr="007F6027">
        <w:rPr>
          <w:rFonts w:eastAsia="Calibri"/>
          <w:sz w:val="16"/>
          <w:szCs w:val="16"/>
        </w:rPr>
        <w:t xml:space="preserve"> reflection on the screen as divider can also be found in the work of filmmaker and theorist Trinh T. Minh-Ha. Her short film </w:t>
      </w:r>
      <w:proofErr w:type="spellStart"/>
      <w:r w:rsidRPr="007F6027">
        <w:rPr>
          <w:rFonts w:eastAsia="Calibri"/>
          <w:sz w:val="16"/>
          <w:szCs w:val="16"/>
        </w:rPr>
        <w:t>Reassemblage</w:t>
      </w:r>
      <w:proofErr w:type="spellEnd"/>
      <w:r w:rsidRPr="007F6027">
        <w:rPr>
          <w:rFonts w:eastAsia="Calibri"/>
          <w:sz w:val="16"/>
          <w:szCs w:val="16"/>
        </w:rPr>
        <w:t xml:space="preserve"> [5] offers a poignant consideration of the documentary and ethnographic film genre, a practice that seeks to make its subjects graspable by putting them within the context of the screen. Minh-Ha depicts scenes of daily life in rural </w:t>
      </w:r>
      <w:proofErr w:type="gramStart"/>
      <w:r w:rsidRPr="007F6027">
        <w:rPr>
          <w:rFonts w:eastAsia="Calibri"/>
          <w:sz w:val="16"/>
          <w:szCs w:val="16"/>
        </w:rPr>
        <w:t>Senegal, but</w:t>
      </w:r>
      <w:proofErr w:type="gramEnd"/>
      <w:r w:rsidRPr="007F6027">
        <w:rPr>
          <w:rFonts w:eastAsia="Calibri"/>
          <w:sz w:val="16"/>
          <w:szCs w:val="16"/>
        </w:rPr>
        <w:t xml:space="preserve"> forgoes the use of the voiceover as an explanatory device. Instead, her narration refuses to describe what the images are showing, focusing on reflections about her own role as an observer with no cultural relation to the societies being depicted. With that, Minh-Ha claims a wish “not to speak about/just speak nearby,” an acknowledgment of her presence, her gaze toward another reality that she refuses to explain, to interpret—a refusal to grasp. She describes the practice of speaking nearby as “[a] speaking that reflects on itself and can come very close to a subject without, however, seizing or claiming it.”</w:t>
      </w:r>
    </w:p>
    <w:p w14:paraId="28D2D2FC" w14:textId="77777777" w:rsidR="007F6027" w:rsidRPr="007F6027" w:rsidRDefault="007F6027" w:rsidP="007F6027">
      <w:pPr>
        <w:spacing w:line="256" w:lineRule="auto"/>
        <w:rPr>
          <w:rFonts w:eastAsia="Calibri"/>
          <w:u w:val="single"/>
        </w:rPr>
      </w:pPr>
      <w:r w:rsidRPr="007F6027">
        <w:rPr>
          <w:rFonts w:eastAsia="Calibri"/>
          <w:sz w:val="16"/>
        </w:rPr>
        <w:t xml:space="preserve">Key to this conceptualization of speaking nearby is the idea that we can be multiple, one and the other at once, same and different—a profoundly political act embedded in every aspect of life. Speaking nearby describes boundaries rather than </w:t>
      </w:r>
      <w:proofErr w:type="gramStart"/>
      <w:r w:rsidRPr="007F6027">
        <w:rPr>
          <w:rFonts w:eastAsia="Calibri"/>
          <w:sz w:val="16"/>
        </w:rPr>
        <w:t>borders;</w:t>
      </w:r>
      <w:proofErr w:type="gramEnd"/>
      <w:r w:rsidRPr="007F6027">
        <w:rPr>
          <w:rFonts w:eastAsia="Calibri"/>
          <w:sz w:val="16"/>
        </w:rPr>
        <w:t xml:space="preserve"> while the former flows, the latter divides. Similarly to Minh-Ha, </w:t>
      </w:r>
      <w:proofErr w:type="spellStart"/>
      <w:r w:rsidRPr="007F6027">
        <w:rPr>
          <w:rFonts w:eastAsia="Calibri"/>
          <w:sz w:val="16"/>
        </w:rPr>
        <w:t>Pinkrah</w:t>
      </w:r>
      <w:proofErr w:type="spellEnd"/>
      <w:r w:rsidRPr="007F6027">
        <w:rPr>
          <w:rFonts w:eastAsia="Calibri"/>
          <w:sz w:val="16"/>
        </w:rPr>
        <w:t xml:space="preserve"> remarks that, for </w:t>
      </w:r>
      <w:proofErr w:type="spellStart"/>
      <w:r w:rsidRPr="007F6027">
        <w:rPr>
          <w:rFonts w:eastAsia="Calibri"/>
          <w:sz w:val="16"/>
        </w:rPr>
        <w:t>Glissant</w:t>
      </w:r>
      <w:proofErr w:type="spellEnd"/>
      <w:r w:rsidRPr="007F6027">
        <w:rPr>
          <w:rFonts w:eastAsia="Calibri"/>
          <w:sz w:val="16"/>
        </w:rPr>
        <w:t xml:space="preserve">, “understanding can never be a totality. It is not about getting to the bottom of things, or of someone, to fully comprehend and understand, to fully grasp, all of which entails some sort of violence. The making-transparent” [6]. </w:t>
      </w:r>
      <w:r w:rsidRPr="007F6027">
        <w:rPr>
          <w:rFonts w:eastAsia="Calibri"/>
          <w:u w:val="single"/>
        </w:rPr>
        <w:t xml:space="preserve">Concurrent to the enforcement of whiteness as norm, a process of </w:t>
      </w:r>
      <w:r w:rsidRPr="007F6027">
        <w:rPr>
          <w:rFonts w:eastAsia="Calibri"/>
          <w:b/>
          <w:iCs/>
          <w:highlight w:val="green"/>
          <w:u w:val="single"/>
        </w:rPr>
        <w:t>extermination</w:t>
      </w:r>
      <w:r w:rsidRPr="007F6027">
        <w:rPr>
          <w:rFonts w:eastAsia="Calibri"/>
          <w:highlight w:val="green"/>
          <w:u w:val="single"/>
        </w:rPr>
        <w:t xml:space="preserve"> of all</w:t>
      </w:r>
      <w:r w:rsidRPr="007F6027">
        <w:rPr>
          <w:rFonts w:eastAsia="Calibri"/>
          <w:u w:val="single"/>
        </w:rPr>
        <w:t xml:space="preserve"> subjectivities </w:t>
      </w:r>
      <w:r w:rsidRPr="007F6027">
        <w:rPr>
          <w:rFonts w:eastAsia="Calibri"/>
          <w:highlight w:val="green"/>
          <w:u w:val="single"/>
        </w:rPr>
        <w:t xml:space="preserve">that </w:t>
      </w:r>
      <w:r w:rsidRPr="007F6027">
        <w:rPr>
          <w:rFonts w:eastAsia="Calibri"/>
          <w:b/>
          <w:iCs/>
          <w:highlight w:val="green"/>
          <w:u w:val="single"/>
        </w:rPr>
        <w:t>do not conform</w:t>
      </w:r>
      <w:r w:rsidRPr="007F6027">
        <w:rPr>
          <w:rFonts w:eastAsia="Calibri"/>
          <w:u w:val="single"/>
        </w:rPr>
        <w:t xml:space="preserve"> to this rule </w:t>
      </w:r>
      <w:r w:rsidRPr="007F6027">
        <w:rPr>
          <w:rFonts w:eastAsia="Calibri"/>
          <w:highlight w:val="green"/>
          <w:u w:val="single"/>
        </w:rPr>
        <w:t>takes place</w:t>
      </w:r>
      <w:r w:rsidRPr="007F6027">
        <w:rPr>
          <w:rFonts w:eastAsia="Calibri"/>
          <w:sz w:val="16"/>
        </w:rPr>
        <w:t xml:space="preserve"> through ontological, epistemological, economic, and political means, </w:t>
      </w:r>
      <w:r w:rsidRPr="007F6027">
        <w:rPr>
          <w:rFonts w:eastAsia="Calibri"/>
          <w:u w:val="single"/>
        </w:rPr>
        <w:t xml:space="preserve">and </w:t>
      </w:r>
      <w:proofErr w:type="gramStart"/>
      <w:r w:rsidRPr="007F6027">
        <w:rPr>
          <w:rFonts w:eastAsia="Calibri"/>
          <w:u w:val="single"/>
        </w:rPr>
        <w:t>is materialized</w:t>
      </w:r>
      <w:proofErr w:type="gramEnd"/>
      <w:r w:rsidRPr="007F6027">
        <w:rPr>
          <w:rFonts w:eastAsia="Calibri"/>
          <w:u w:val="single"/>
        </w:rPr>
        <w:t xml:space="preserve"> in acts of violence and repression. </w:t>
      </w:r>
      <w:r w:rsidRPr="007F6027">
        <w:rPr>
          <w:rFonts w:eastAsia="Calibri"/>
          <w:highlight w:val="green"/>
          <w:u w:val="single"/>
        </w:rPr>
        <w:t xml:space="preserve">A </w:t>
      </w:r>
      <w:r w:rsidRPr="007F6027">
        <w:rPr>
          <w:rFonts w:eastAsia="Calibri"/>
          <w:b/>
          <w:iCs/>
          <w:highlight w:val="green"/>
          <w:u w:val="single"/>
        </w:rPr>
        <w:t>genocidal</w:t>
      </w:r>
      <w:r w:rsidRPr="007F6027">
        <w:rPr>
          <w:rFonts w:eastAsia="Calibri"/>
          <w:highlight w:val="green"/>
          <w:u w:val="single"/>
        </w:rPr>
        <w:t xml:space="preserve"> push</w:t>
      </w:r>
      <w:r w:rsidRPr="007F6027">
        <w:rPr>
          <w:rFonts w:eastAsia="Calibri"/>
          <w:u w:val="single"/>
        </w:rPr>
        <w:t xml:space="preserve"> toward the simplification of a complex reality, </w:t>
      </w:r>
      <w:r w:rsidRPr="007F6027">
        <w:rPr>
          <w:rFonts w:eastAsia="Calibri"/>
          <w:highlight w:val="green"/>
          <w:u w:val="single"/>
        </w:rPr>
        <w:t>clearing</w:t>
      </w:r>
      <w:r w:rsidRPr="007F6027">
        <w:rPr>
          <w:rFonts w:eastAsia="Calibri"/>
          <w:u w:val="single"/>
        </w:rPr>
        <w:t xml:space="preserve"> out entire </w:t>
      </w:r>
      <w:r w:rsidRPr="007F6027">
        <w:rPr>
          <w:rFonts w:eastAsia="Calibri"/>
          <w:highlight w:val="green"/>
          <w:u w:val="single"/>
        </w:rPr>
        <w:t xml:space="preserve">cultures like </w:t>
      </w:r>
      <w:r w:rsidRPr="007F6027">
        <w:rPr>
          <w:rFonts w:eastAsia="Calibri"/>
          <w:b/>
          <w:iCs/>
          <w:highlight w:val="green"/>
          <w:u w:val="single"/>
        </w:rPr>
        <w:t>unruly pixels</w:t>
      </w:r>
      <w:r w:rsidRPr="007F6027">
        <w:rPr>
          <w:rFonts w:eastAsia="Calibri"/>
          <w:highlight w:val="green"/>
          <w:u w:val="single"/>
        </w:rPr>
        <w:t xml:space="preserve"> on a </w:t>
      </w:r>
      <w:r w:rsidRPr="007F6027">
        <w:rPr>
          <w:rFonts w:eastAsia="Calibri"/>
          <w:b/>
          <w:iCs/>
          <w:highlight w:val="green"/>
          <w:u w:val="single"/>
        </w:rPr>
        <w:t>transparent</w:t>
      </w:r>
      <w:r w:rsidRPr="007F6027">
        <w:rPr>
          <w:rFonts w:eastAsia="Calibri"/>
          <w:highlight w:val="green"/>
          <w:u w:val="single"/>
        </w:rPr>
        <w:t xml:space="preserve"> background</w:t>
      </w:r>
      <w:r w:rsidRPr="007F6027">
        <w:rPr>
          <w:rFonts w:eastAsia="Calibri"/>
          <w:u w:val="single"/>
        </w:rPr>
        <w:t>.</w:t>
      </w:r>
    </w:p>
    <w:p w14:paraId="3AF4D029" w14:textId="77777777" w:rsidR="007F6027" w:rsidRPr="007F6027" w:rsidRDefault="007F6027" w:rsidP="007F6027">
      <w:pPr>
        <w:spacing w:line="256" w:lineRule="auto"/>
        <w:rPr>
          <w:rFonts w:eastAsia="Calibri"/>
        </w:rPr>
      </w:pPr>
      <w:proofErr w:type="spellStart"/>
      <w:r w:rsidRPr="007F6027">
        <w:rPr>
          <w:rFonts w:eastAsia="Calibri"/>
          <w:u w:val="single"/>
        </w:rPr>
        <w:t>Glissant’s</w:t>
      </w:r>
      <w:proofErr w:type="spellEnd"/>
      <w:r w:rsidRPr="007F6027">
        <w:rPr>
          <w:rFonts w:eastAsia="Calibri"/>
          <w:u w:val="single"/>
        </w:rPr>
        <w:t xml:space="preserve"> work</w:t>
      </w:r>
      <w:r w:rsidRPr="007F6027">
        <w:rPr>
          <w:rFonts w:eastAsia="Calibri"/>
          <w:sz w:val="16"/>
        </w:rPr>
        <w:t xml:space="preserve">, in response, demands </w:t>
      </w:r>
      <w:r w:rsidRPr="007F6027">
        <w:rPr>
          <w:rFonts w:eastAsia="Calibri"/>
          <w:highlight w:val="green"/>
          <w:u w:val="single"/>
        </w:rPr>
        <w:t xml:space="preserve">the right to </w:t>
      </w:r>
      <w:r w:rsidRPr="007F6027">
        <w:rPr>
          <w:rFonts w:eastAsia="Calibri"/>
          <w:b/>
          <w:iCs/>
          <w:highlight w:val="green"/>
          <w:u w:val="single"/>
        </w:rPr>
        <w:t>opacity</w:t>
      </w:r>
      <w:r w:rsidRPr="007F6027">
        <w:rPr>
          <w:rFonts w:eastAsia="Calibri"/>
          <w:u w:val="single"/>
        </w:rPr>
        <w:t>, the right not to conform to imposed parameters, a mode of “subsistence within an irreducible singularity”</w:t>
      </w:r>
      <w:r w:rsidRPr="007F6027">
        <w:rPr>
          <w:rFonts w:eastAsia="Calibri"/>
          <w:sz w:val="16"/>
        </w:rPr>
        <w:t xml:space="preserve"> [1]. Clamoring for opacity, however, </w:t>
      </w:r>
      <w:r w:rsidRPr="007F6027">
        <w:rPr>
          <w:rFonts w:eastAsia="Calibri"/>
          <w:highlight w:val="green"/>
          <w:u w:val="single"/>
        </w:rPr>
        <w:t>does not imply</w:t>
      </w:r>
      <w:r w:rsidRPr="007F6027">
        <w:rPr>
          <w:rFonts w:eastAsia="Calibri"/>
          <w:u w:val="single"/>
        </w:rPr>
        <w:t xml:space="preserve"> a </w:t>
      </w:r>
      <w:r w:rsidRPr="007F6027">
        <w:rPr>
          <w:rFonts w:eastAsia="Calibri"/>
          <w:b/>
          <w:iCs/>
          <w:highlight w:val="green"/>
          <w:u w:val="single"/>
        </w:rPr>
        <w:t>nostalgic</w:t>
      </w:r>
      <w:r w:rsidRPr="007F6027">
        <w:rPr>
          <w:rFonts w:eastAsia="Calibri"/>
          <w:highlight w:val="green"/>
          <w:u w:val="single"/>
        </w:rPr>
        <w:t xml:space="preserve"> yearning for a state</w:t>
      </w:r>
      <w:r w:rsidRPr="007F6027">
        <w:rPr>
          <w:rFonts w:eastAsia="Calibri"/>
          <w:u w:val="single"/>
        </w:rPr>
        <w:t xml:space="preserve"> “</w:t>
      </w:r>
      <w:r w:rsidRPr="007F6027">
        <w:rPr>
          <w:rFonts w:eastAsia="Calibri"/>
          <w:b/>
          <w:iCs/>
          <w:highlight w:val="green"/>
          <w:u w:val="single"/>
        </w:rPr>
        <w:t>untouched</w:t>
      </w:r>
      <w:r w:rsidRPr="007F6027">
        <w:rPr>
          <w:rFonts w:eastAsia="Calibri"/>
          <w:u w:val="single"/>
        </w:rPr>
        <w:t xml:space="preserve">” by the forces of colonization, </w:t>
      </w:r>
      <w:r w:rsidRPr="007F6027">
        <w:rPr>
          <w:rFonts w:eastAsia="Calibri"/>
          <w:highlight w:val="green"/>
          <w:u w:val="single"/>
        </w:rPr>
        <w:t>nor can it</w:t>
      </w:r>
      <w:r w:rsidRPr="007F6027">
        <w:rPr>
          <w:rFonts w:eastAsia="Calibri"/>
          <w:u w:val="single"/>
        </w:rPr>
        <w:t xml:space="preserve"> be animated by an impulse that </w:t>
      </w:r>
      <w:r w:rsidRPr="007F6027">
        <w:rPr>
          <w:rFonts w:eastAsia="Calibri"/>
          <w:highlight w:val="green"/>
          <w:u w:val="single"/>
        </w:rPr>
        <w:t>seek</w:t>
      </w:r>
      <w:r w:rsidRPr="007F6027">
        <w:rPr>
          <w:rFonts w:eastAsia="Calibri"/>
          <w:u w:val="single"/>
        </w:rPr>
        <w:t xml:space="preserve">s to maintain a notion of cultural </w:t>
      </w:r>
      <w:r w:rsidRPr="007F6027">
        <w:rPr>
          <w:rFonts w:eastAsia="Calibri"/>
          <w:b/>
          <w:iCs/>
          <w:highlight w:val="green"/>
          <w:u w:val="single"/>
        </w:rPr>
        <w:t>purity</w:t>
      </w:r>
      <w:r w:rsidRPr="007F6027">
        <w:rPr>
          <w:rFonts w:eastAsia="Calibri"/>
          <w:sz w:val="16"/>
        </w:rPr>
        <w:t xml:space="preserve">—precisely </w:t>
      </w:r>
      <w:r w:rsidRPr="007F6027">
        <w:rPr>
          <w:rFonts w:eastAsia="Calibri"/>
          <w:highlight w:val="green"/>
          <w:u w:val="single"/>
        </w:rPr>
        <w:t>because this assumes</w:t>
      </w:r>
      <w:r w:rsidRPr="007F6027">
        <w:rPr>
          <w:rFonts w:eastAsia="Calibri"/>
          <w:u w:val="single"/>
        </w:rPr>
        <w:t xml:space="preserve"> a fundamental, binary </w:t>
      </w:r>
      <w:r w:rsidRPr="007F6027">
        <w:rPr>
          <w:rFonts w:eastAsia="Calibri"/>
          <w:b/>
          <w:iCs/>
          <w:highlight w:val="green"/>
          <w:u w:val="single"/>
        </w:rPr>
        <w:t>separation</w:t>
      </w:r>
      <w:r w:rsidRPr="007F6027">
        <w:rPr>
          <w:rFonts w:eastAsia="Calibri"/>
          <w:highlight w:val="green"/>
          <w:u w:val="single"/>
        </w:rPr>
        <w:t xml:space="preserve"> between </w:t>
      </w:r>
      <w:r w:rsidRPr="007F6027">
        <w:rPr>
          <w:rFonts w:eastAsia="Calibri"/>
          <w:b/>
          <w:iCs/>
          <w:highlight w:val="green"/>
          <w:u w:val="single"/>
        </w:rPr>
        <w:t>self</w:t>
      </w:r>
      <w:r w:rsidRPr="007F6027">
        <w:rPr>
          <w:rFonts w:eastAsia="Calibri"/>
          <w:highlight w:val="green"/>
          <w:u w:val="single"/>
        </w:rPr>
        <w:t xml:space="preserve"> and </w:t>
      </w:r>
      <w:r w:rsidRPr="007F6027">
        <w:rPr>
          <w:rFonts w:eastAsia="Calibri"/>
          <w:b/>
          <w:iCs/>
          <w:highlight w:val="green"/>
          <w:u w:val="single"/>
        </w:rPr>
        <w:t>other</w:t>
      </w:r>
      <w:r w:rsidRPr="007F6027">
        <w:rPr>
          <w:rFonts w:eastAsia="Calibri"/>
          <w:sz w:val="16"/>
        </w:rPr>
        <w:t xml:space="preserve">. As in Minh-Ha’s work, </w:t>
      </w:r>
      <w:proofErr w:type="spellStart"/>
      <w:r w:rsidRPr="007F6027">
        <w:rPr>
          <w:rFonts w:eastAsia="Calibri"/>
          <w:sz w:val="16"/>
        </w:rPr>
        <w:t>Glissant’s</w:t>
      </w:r>
      <w:proofErr w:type="spellEnd"/>
      <w:r w:rsidRPr="007F6027">
        <w:rPr>
          <w:rFonts w:eastAsia="Calibri"/>
          <w:sz w:val="16"/>
        </w:rPr>
        <w:t xml:space="preserve"> claim to </w:t>
      </w:r>
      <w:r w:rsidRPr="007F6027">
        <w:rPr>
          <w:rFonts w:eastAsia="Calibri"/>
          <w:u w:val="single"/>
        </w:rPr>
        <w:t>opacity is</w:t>
      </w:r>
      <w:r w:rsidRPr="007F6027">
        <w:rPr>
          <w:rFonts w:eastAsia="Calibri"/>
          <w:sz w:val="16"/>
        </w:rPr>
        <w:t xml:space="preserve"> positioned nearby, in </w:t>
      </w:r>
      <w:r w:rsidRPr="007F6027">
        <w:rPr>
          <w:rFonts w:eastAsia="Calibri"/>
          <w:u w:val="single"/>
        </w:rPr>
        <w:t>the provisional, relational space where boundaries and conceptions of collectivity have room to shift and change</w:t>
      </w:r>
      <w:r w:rsidRPr="007F6027">
        <w:rPr>
          <w:rFonts w:eastAsia="Calibri"/>
          <w:sz w:val="16"/>
        </w:rPr>
        <w:t xml:space="preserve">. As in </w:t>
      </w:r>
      <w:proofErr w:type="spellStart"/>
      <w:r w:rsidRPr="007F6027">
        <w:rPr>
          <w:rFonts w:eastAsia="Calibri"/>
          <w:sz w:val="16"/>
        </w:rPr>
        <w:t>Ribeaux’s</w:t>
      </w:r>
      <w:proofErr w:type="spellEnd"/>
      <w:r w:rsidRPr="007F6027">
        <w:rPr>
          <w:rFonts w:eastAsia="Calibri"/>
          <w:sz w:val="16"/>
        </w:rPr>
        <w:t xml:space="preserve"> video, the claim to opacity allows for encounters within and in relation to difference. The screen, then, takes on a new role: not of a divider, but rather of a flowing boundary, a strategy for understanding subjects in relation to one another.</w:t>
      </w:r>
    </w:p>
    <w:p w14:paraId="74770465" w14:textId="77777777" w:rsidR="00FB76B1" w:rsidRPr="00FD4E2B" w:rsidRDefault="00FB76B1" w:rsidP="00FD4E2B"/>
    <w:sectPr w:rsidR="00FB76B1" w:rsidRPr="00FD4E2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OpenDyslexicAlta">
    <w:altName w:val="Calibri"/>
    <w:panose1 w:val="00000000000000000000"/>
    <w:charset w:val="00"/>
    <w:family w:val="modern"/>
    <w:notTrueType/>
    <w:pitch w:val="variable"/>
    <w:sig w:usb0="20000007" w:usb1="00000000" w:usb2="00000000" w:usb3="00000000" w:csb0="0000019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4E2B"/>
    <w:rsid w:val="003C7930"/>
    <w:rsid w:val="007F6027"/>
    <w:rsid w:val="008B30EE"/>
    <w:rsid w:val="00A40E53"/>
    <w:rsid w:val="00C76C29"/>
    <w:rsid w:val="00D907E5"/>
    <w:rsid w:val="00DA67A2"/>
    <w:rsid w:val="00E40AE0"/>
    <w:rsid w:val="00FB76B1"/>
    <w:rsid w:val="00FD4E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9B057E"/>
  <w15:chartTrackingRefBased/>
  <w15:docId w15:val="{055AB39C-6214-475F-A422-2B6853662D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FD4E2B"/>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FD4E2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FD4E2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FD4E2B"/>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ag,T, Ch"/>
    <w:basedOn w:val="Normal"/>
    <w:next w:val="Normal"/>
    <w:link w:val="Heading4Char"/>
    <w:uiPriority w:val="3"/>
    <w:qFormat/>
    <w:rsid w:val="00FD4E2B"/>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FD4E2B"/>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FD4E2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4E2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4E2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4E2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rsid w:val="00FD4E2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D4E2B"/>
  </w:style>
  <w:style w:type="character" w:customStyle="1" w:styleId="Heading1Char">
    <w:name w:val="Heading 1 Char"/>
    <w:aliases w:val="Pocket Char"/>
    <w:basedOn w:val="DefaultParagraphFont"/>
    <w:link w:val="Heading1"/>
    <w:rsid w:val="00FD4E2B"/>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FD4E2B"/>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
    <w:basedOn w:val="DefaultParagraphFont"/>
    <w:link w:val="Heading3"/>
    <w:uiPriority w:val="2"/>
    <w:rsid w:val="00FD4E2B"/>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3"/>
    <w:rsid w:val="00FD4E2B"/>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FD4E2B"/>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FD4E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4E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4E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4E2B"/>
    <w:rPr>
      <w:rFonts w:eastAsiaTheme="majorEastAsia" w:cstheme="majorBidi"/>
      <w:color w:val="272727" w:themeColor="text1" w:themeTint="D8"/>
    </w:rPr>
  </w:style>
  <w:style w:type="paragraph" w:styleId="Title">
    <w:name w:val="Title"/>
    <w:basedOn w:val="Normal"/>
    <w:next w:val="Normal"/>
    <w:link w:val="TitleChar"/>
    <w:uiPriority w:val="10"/>
    <w:qFormat/>
    <w:rsid w:val="00FD4E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4E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4E2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4E2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4E2B"/>
    <w:pPr>
      <w:spacing w:before="160"/>
      <w:jc w:val="center"/>
    </w:pPr>
    <w:rPr>
      <w:i/>
      <w:iCs/>
      <w:color w:val="404040" w:themeColor="text1" w:themeTint="BF"/>
    </w:rPr>
  </w:style>
  <w:style w:type="character" w:customStyle="1" w:styleId="QuoteChar">
    <w:name w:val="Quote Char"/>
    <w:basedOn w:val="DefaultParagraphFont"/>
    <w:link w:val="Quote"/>
    <w:uiPriority w:val="29"/>
    <w:rsid w:val="00FD4E2B"/>
    <w:rPr>
      <w:i/>
      <w:iCs/>
      <w:color w:val="404040" w:themeColor="text1" w:themeTint="BF"/>
    </w:rPr>
  </w:style>
  <w:style w:type="paragraph" w:styleId="ListParagraph">
    <w:name w:val="List Paragraph"/>
    <w:basedOn w:val="Normal"/>
    <w:uiPriority w:val="34"/>
    <w:qFormat/>
    <w:rsid w:val="00FD4E2B"/>
    <w:pPr>
      <w:ind w:left="720"/>
      <w:contextualSpacing/>
    </w:pPr>
  </w:style>
  <w:style w:type="character" w:styleId="IntenseEmphasis">
    <w:name w:val="Intense Emphasis"/>
    <w:basedOn w:val="DefaultParagraphFont"/>
    <w:uiPriority w:val="21"/>
    <w:qFormat/>
    <w:rsid w:val="00FD4E2B"/>
    <w:rPr>
      <w:i/>
      <w:iCs/>
      <w:color w:val="0F4761" w:themeColor="accent1" w:themeShade="BF"/>
    </w:rPr>
  </w:style>
  <w:style w:type="paragraph" w:styleId="IntenseQuote">
    <w:name w:val="Intense Quote"/>
    <w:basedOn w:val="Normal"/>
    <w:next w:val="Normal"/>
    <w:link w:val="IntenseQuoteChar"/>
    <w:uiPriority w:val="30"/>
    <w:qFormat/>
    <w:rsid w:val="00FD4E2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D4E2B"/>
    <w:rPr>
      <w:i/>
      <w:iCs/>
      <w:color w:val="0F4761" w:themeColor="accent1" w:themeShade="BF"/>
    </w:rPr>
  </w:style>
  <w:style w:type="character" w:styleId="IntenseReference">
    <w:name w:val="Intense Reference"/>
    <w:basedOn w:val="DefaultParagraphFont"/>
    <w:uiPriority w:val="32"/>
    <w:qFormat/>
    <w:rsid w:val="00FD4E2B"/>
    <w:rPr>
      <w:b/>
      <w:bCs/>
      <w:smallCaps/>
      <w:color w:val="0F4761" w:themeColor="accent1" w:themeShade="BF"/>
      <w:spacing w:val="5"/>
    </w:rPr>
  </w:style>
  <w:style w:type="character" w:styleId="Emphasis">
    <w:name w:val="Emphasis"/>
    <w:aliases w:val="Evidence,Minimized,minimized,Highlighted,tag2,Size 10,emphasis in card,Underlined,CD Card,ED - Tag,emphasis,Bold Underline,Emphasis!!,small,Qualifications,Shrunk,bold underline,normal card text,Char Char Char,qualifications,Box,Style1,B,Debate"/>
    <w:basedOn w:val="DefaultParagraphFont"/>
    <w:link w:val="textbold"/>
    <w:uiPriority w:val="8"/>
    <w:qFormat/>
    <w:rsid w:val="00FD4E2B"/>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FD4E2B"/>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FD4E2B"/>
    <w:rPr>
      <w:b/>
      <w:bCs/>
      <w:sz w:val="26"/>
      <w:u w:val="none"/>
    </w:rPr>
  </w:style>
  <w:style w:type="character" w:customStyle="1" w:styleId="StyleUnderline">
    <w:name w:val="Style Underline"/>
    <w:aliases w:val="Underline,Style Bold Underline,Intense Emphasis1,apple-style-span + 6 pt,Bold,Kern at 16 pt,Intense Emphasis11,Intense Emphasis2,HHeading 3 + 12 pt,Cards + Font: 12 pt Char,Intense Emphasis111,Style,ci,Citation Char Char Char,c,Bo,cite,8"/>
    <w:basedOn w:val="DefaultParagraphFont"/>
    <w:link w:val="CardsFont12pt"/>
    <w:uiPriority w:val="7"/>
    <w:qFormat/>
    <w:rsid w:val="00FD4E2B"/>
    <w:rPr>
      <w:b w:val="0"/>
      <w:sz w:val="22"/>
      <w:u w:val="single"/>
    </w:rPr>
  </w:style>
  <w:style w:type="character" w:styleId="Strong">
    <w:name w:val="Strong"/>
    <w:basedOn w:val="DefaultParagraphFont"/>
    <w:uiPriority w:val="22"/>
    <w:qFormat/>
    <w:rsid w:val="00FD4E2B"/>
    <w:rPr>
      <w:b/>
      <w:bCs/>
    </w:rPr>
  </w:style>
  <w:style w:type="character" w:styleId="BookTitle">
    <w:name w:val="Book Title"/>
    <w:basedOn w:val="DefaultParagraphFont"/>
    <w:uiPriority w:val="33"/>
    <w:qFormat/>
    <w:rsid w:val="00FD4E2B"/>
    <w:rPr>
      <w:b/>
      <w:bCs/>
      <w:i/>
      <w:iCs/>
      <w:spacing w:val="5"/>
    </w:rPr>
  </w:style>
  <w:style w:type="numbering" w:styleId="111111">
    <w:name w:val="Outline List 2"/>
    <w:basedOn w:val="NoList"/>
    <w:uiPriority w:val="99"/>
    <w:semiHidden/>
    <w:unhideWhenUsed/>
    <w:rsid w:val="00FD4E2B"/>
  </w:style>
  <w:style w:type="paragraph" w:styleId="Header">
    <w:name w:val="header"/>
    <w:basedOn w:val="Normal"/>
    <w:link w:val="HeaderChar"/>
    <w:uiPriority w:val="99"/>
    <w:semiHidden/>
    <w:rsid w:val="00FD4E2B"/>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FD4E2B"/>
    <w:rPr>
      <w:rFonts w:ascii="Calibri" w:hAnsi="Calibri" w:cs="Calibri"/>
      <w:kern w:val="0"/>
      <w:sz w:val="22"/>
      <w:szCs w:val="22"/>
      <w14:ligatures w14:val="none"/>
    </w:rPr>
  </w:style>
  <w:style w:type="paragraph" w:styleId="Footer">
    <w:name w:val="footer"/>
    <w:basedOn w:val="Normal"/>
    <w:link w:val="FooterChar"/>
    <w:uiPriority w:val="99"/>
    <w:semiHidden/>
    <w:rsid w:val="00FD4E2B"/>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FD4E2B"/>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FD4E2B"/>
    <w:pPr>
      <w:spacing w:after="120"/>
    </w:pPr>
  </w:style>
  <w:style w:type="character" w:customStyle="1" w:styleId="BodyTextChar">
    <w:name w:val="Body Text Char"/>
    <w:basedOn w:val="DefaultParagraphFont"/>
    <w:link w:val="BodyText"/>
    <w:uiPriority w:val="99"/>
    <w:semiHidden/>
    <w:rsid w:val="00FD4E2B"/>
    <w:rPr>
      <w:rFonts w:ascii="Calibri" w:hAnsi="Calibri" w:cs="Calibri"/>
      <w:kern w:val="0"/>
      <w:sz w:val="22"/>
      <w:szCs w:val="22"/>
      <w14:ligatures w14:val="none"/>
    </w:rPr>
  </w:style>
  <w:style w:type="paragraph" w:styleId="NoSpacing">
    <w:name w:val="No Spacing"/>
    <w:link w:val="NoSpacingChar"/>
    <w:uiPriority w:val="99"/>
    <w:unhideWhenUsed/>
    <w:qFormat/>
    <w:rsid w:val="00FD4E2B"/>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FD4E2B"/>
    <w:rPr>
      <w:rFonts w:ascii="Calibri" w:hAnsi="Calibri" w:cs="Calibri"/>
      <w:kern w:val="0"/>
      <w:sz w:val="22"/>
      <w:szCs w:val="22"/>
      <w14:ligatures w14:val="none"/>
    </w:rPr>
  </w:style>
  <w:style w:type="character" w:styleId="Hyperlink">
    <w:name w:val="Hyperlink"/>
    <w:basedOn w:val="DefaultParagraphFont"/>
    <w:uiPriority w:val="99"/>
    <w:unhideWhenUsed/>
    <w:rsid w:val="00FD4E2B"/>
    <w:rPr>
      <w:color w:val="467886" w:themeColor="hyperlink"/>
      <w:u w:val="single"/>
    </w:rPr>
  </w:style>
  <w:style w:type="character" w:styleId="UnresolvedMention">
    <w:name w:val="Unresolved Mention"/>
    <w:basedOn w:val="DefaultParagraphFont"/>
    <w:uiPriority w:val="99"/>
    <w:semiHidden/>
    <w:unhideWhenUsed/>
    <w:rsid w:val="00FD4E2B"/>
    <w:rPr>
      <w:color w:val="605E5C"/>
      <w:shd w:val="clear" w:color="auto" w:fill="E1DFDD"/>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link w:val="StyleUnderline"/>
    <w:autoRedefine/>
    <w:uiPriority w:val="7"/>
    <w:qFormat/>
    <w:rsid w:val="00FD4E2B"/>
    <w:pPr>
      <w:pBdr>
        <w:top w:val="single" w:sz="12" w:space="1" w:color="auto"/>
        <w:left w:val="single" w:sz="12" w:space="4" w:color="auto"/>
        <w:bottom w:val="single" w:sz="12" w:space="1" w:color="auto"/>
        <w:right w:val="single" w:sz="12" w:space="4" w:color="auto"/>
      </w:pBdr>
      <w:spacing w:after="0" w:line="240" w:lineRule="auto"/>
    </w:pPr>
    <w:rPr>
      <w:sz w:val="22"/>
      <w:u w:val="single"/>
    </w:rPr>
  </w:style>
  <w:style w:type="paragraph" w:customStyle="1" w:styleId="textbold">
    <w:name w:val="text bold"/>
    <w:basedOn w:val="Normal"/>
    <w:link w:val="Emphasis"/>
    <w:autoRedefine/>
    <w:uiPriority w:val="8"/>
    <w:qFormat/>
    <w:rsid w:val="00FD4E2B"/>
    <w:pPr>
      <w:ind w:left="720"/>
      <w:jc w:val="both"/>
    </w:pPr>
    <w:rPr>
      <w:b/>
      <w:iCs/>
      <w:kern w:val="2"/>
      <w:szCs w:val="24"/>
      <w:u w:val="single"/>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rest\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0</TotalTime>
  <Pages>1</Pages>
  <Words>11534</Words>
  <Characters>65750</Characters>
  <Application>Microsoft Office Word</Application>
  <DocSecurity>0</DocSecurity>
  <Lines>547</Lines>
  <Paragraphs>154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preston werner</dc:creator>
  <cp:keywords/>
  <dc:description/>
  <cp:lastModifiedBy>preston werner</cp:lastModifiedBy>
  <cp:revision>2</cp:revision>
  <dcterms:created xsi:type="dcterms:W3CDTF">2025-09-07T02:59:00Z</dcterms:created>
  <dcterms:modified xsi:type="dcterms:W3CDTF">2025-09-07T02:59:00Z</dcterms:modified>
</cp:coreProperties>
</file>