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D866" w14:textId="54DC340D" w:rsidR="00D907E5" w:rsidRDefault="00A73B32" w:rsidP="00A73B32">
      <w:pPr>
        <w:pStyle w:val="Heading1"/>
      </w:pPr>
      <w:r>
        <w:t>1NC – Missouri State BD</w:t>
      </w:r>
    </w:p>
    <w:p w14:paraId="0FF1783C" w14:textId="69FF99C5" w:rsidR="00A73B32" w:rsidRDefault="00A73B32" w:rsidP="00A73B32">
      <w:pPr>
        <w:pStyle w:val="Heading2"/>
      </w:pPr>
      <w:r>
        <w:t>Connectivism K</w:t>
      </w:r>
    </w:p>
    <w:p w14:paraId="34330F46" w14:textId="77777777" w:rsidR="00A73B32" w:rsidRDefault="00A73B32" w:rsidP="00A73B32">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25DDBDD5" w14:textId="77777777" w:rsidR="00A73B32" w:rsidRDefault="00A73B32" w:rsidP="00A73B32">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46C86035" w14:textId="77777777" w:rsidR="00A73B32" w:rsidRDefault="00A73B32" w:rsidP="00A73B32">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Deleuzian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1CC2FC67" w14:textId="77777777" w:rsidR="00A73B32" w:rsidRDefault="00A73B32" w:rsidP="00A73B32">
      <w:pPr>
        <w:pStyle w:val="Heading4"/>
      </w:pPr>
      <w:r>
        <w:t>Unions are an axiomatic extension of capitals catharsis of the exploited machine – we become police of the self and micro fascisms are cemented as we lose our visuality of our captors</w:t>
      </w:r>
    </w:p>
    <w:p w14:paraId="7F59C6F1" w14:textId="77777777" w:rsidR="00A73B32" w:rsidRDefault="00A73B32" w:rsidP="00A73B32">
      <w:r w:rsidRPr="007A1D13">
        <w:t xml:space="preserve">Gilles </w:t>
      </w:r>
      <w:r w:rsidRPr="007A1D13">
        <w:rPr>
          <w:rStyle w:val="Style13ptBold"/>
        </w:rPr>
        <w:t>Deleuze</w:t>
      </w:r>
      <w:r w:rsidRPr="007A1D13">
        <w:t xml:space="preserve">, </w:t>
      </w:r>
      <w:r w:rsidRPr="007A1D13">
        <w:rPr>
          <w:rStyle w:val="Style13ptBold"/>
        </w:rPr>
        <w:t>and</w:t>
      </w:r>
      <w:r w:rsidRPr="007A1D13">
        <w:t xml:space="preserve"> Félix </w:t>
      </w:r>
      <w:r w:rsidRPr="007A1D13">
        <w:rPr>
          <w:rStyle w:val="Style13ptBold"/>
        </w:rPr>
        <w:t>Guattari</w:t>
      </w:r>
      <w:r w:rsidRPr="007A1D13">
        <w:t xml:space="preserve">. </w:t>
      </w:r>
      <w:r w:rsidRPr="007A1D13">
        <w:rPr>
          <w:i/>
          <w:iCs/>
        </w:rPr>
        <w:t>Anti-Oedipus</w:t>
      </w:r>
      <w:r w:rsidRPr="007A1D13">
        <w:t xml:space="preserve">. University of Minnesota Press Minneapolis, </w:t>
      </w:r>
      <w:r w:rsidRPr="007A1D13">
        <w:rPr>
          <w:rStyle w:val="Style13ptBold"/>
        </w:rPr>
        <w:t>1983</w:t>
      </w:r>
      <w:r w:rsidRPr="007A1D13">
        <w:t>, files.libcom.org/files/Anti-Oedipus.pdf.</w:t>
      </w:r>
      <w:r>
        <w:t xml:space="preserve"> //SDPW</w:t>
      </w:r>
    </w:p>
    <w:p w14:paraId="32320F5A" w14:textId="77777777" w:rsidR="00A73B32" w:rsidRPr="007A1D13" w:rsidRDefault="00A73B32" w:rsidP="00A73B32">
      <w:r>
        <w:t xml:space="preserve">Edited for </w:t>
      </w:r>
      <w:proofErr w:type="gramStart"/>
      <w:r>
        <w:t>gendered</w:t>
      </w:r>
      <w:proofErr w:type="gramEnd"/>
      <w:r>
        <w:t xml:space="preserve"> terms []</w:t>
      </w:r>
    </w:p>
    <w:p w14:paraId="2C463744" w14:textId="343266E5" w:rsidR="00A73B32" w:rsidRPr="00A73B32" w:rsidRDefault="00A73B32" w:rsidP="00A73B32">
      <w:pPr>
        <w:rPr>
          <w:sz w:val="16"/>
        </w:rPr>
      </w:pPr>
      <w:r w:rsidRPr="007A1D13">
        <w:rPr>
          <w:sz w:val="16"/>
        </w:rPr>
        <w:t xml:space="preserve">The definition of surplus value must be modified in terms of the machinic surplus value of constant capital, which distinguishes itself from the human surplus value of variable capital and from the </w:t>
      </w:r>
      <w:proofErr w:type="spellStart"/>
      <w:r w:rsidRPr="007A1D13">
        <w:rPr>
          <w:sz w:val="16"/>
        </w:rPr>
        <w:t>nonmeasurable</w:t>
      </w:r>
      <w:proofErr w:type="spellEnd"/>
      <w:r w:rsidRPr="007A1D13">
        <w:rPr>
          <w:sz w:val="16"/>
        </w:rPr>
        <w:t xml:space="preserve"> nature of this aggregate of surplus value of flux. It cannot be defined by the difference between the value of labor capacity and the value created by labor capacity, but by the incommensurability between two flows that are nonetheless immanent to each other, by the disparity between the two aspects of money that express them, and by the absence of a limit exterior to their relationship—the one measuring the true economic force, the other measuring a purchasing power determined as "income." The first is the immense </w:t>
      </w:r>
      <w:proofErr w:type="spellStart"/>
      <w:r w:rsidRPr="007A1D13">
        <w:rPr>
          <w:sz w:val="16"/>
        </w:rPr>
        <w:t>deterritorialized</w:t>
      </w:r>
      <w:proofErr w:type="spellEnd"/>
      <w:r w:rsidRPr="007A1D13">
        <w:rPr>
          <w:sz w:val="16"/>
        </w:rPr>
        <w:t xml:space="preserve"> flow that constitutes the full body of capital. An economist of the caliber of Bernard Schmitt finds strange lyrical words to characterize this flow of infinite debt: an instantaneous creative flow that the banks create spontaneously as a debt owing to themselves, a creation ex nihilo that, instead of transferring a pre-existing currency as means of payment, hollows out at one extreme of the full body a negative money (a debt entered as a liability of the banks), and projects at the other extreme a positive money (a credit granted the productive economy by the banks)—"a flow possessing a power of mutation" that does not enter into income and is not assigned to purchases, a pure availability, </w:t>
      </w:r>
      <w:proofErr w:type="spellStart"/>
      <w:r w:rsidRPr="007A1D13">
        <w:rPr>
          <w:sz w:val="16"/>
        </w:rPr>
        <w:t>nonpossession</w:t>
      </w:r>
      <w:proofErr w:type="spellEnd"/>
      <w:r w:rsidRPr="007A1D13">
        <w:rPr>
          <w:sz w:val="16"/>
        </w:rPr>
        <w:t xml:space="preserve"> and nonwealth.82 The other aspect of money represents the reflux, that is, the relationship that it assumes with goods as soon as it acquires a purchasing power through its distribution to workers or production factors, through its allotment in the form of incomes—a relationship that it loses as soon as the latter are converted into real goods (at which point everything recommences by means of a new production that will first come under the sway of the first aspect). The incommensurability of the two aspects—the flux and the reflux—shows that </w:t>
      </w:r>
      <w:r w:rsidRPr="007A1D13">
        <w:rPr>
          <w:b/>
          <w:bCs/>
          <w:u w:val="single"/>
        </w:rPr>
        <w:t>nominal wages fail to embrace the totality of the national income</w:t>
      </w:r>
      <w:r w:rsidRPr="007A1D13">
        <w:rPr>
          <w:sz w:val="16"/>
        </w:rPr>
        <w:t xml:space="preserve">, since the wage earners allow a great quantity of revenues to escape. These revenues are tapped by the firms and in turn form an afflux by means of a conjunction; a flow—this time uninterrupted—of raw profit, constituting "at one go" an undivided quantity flowing over the full body, </w:t>
      </w:r>
      <w:r w:rsidRPr="007A1D13">
        <w:rPr>
          <w:b/>
          <w:bCs/>
          <w:u w:val="single"/>
        </w:rPr>
        <w:t>however diverse the uses for which it is allocated</w:t>
      </w:r>
      <w:r w:rsidRPr="007A1D13">
        <w:rPr>
          <w:sz w:val="16"/>
        </w:rPr>
        <w:t xml:space="preserve"> (interest, dividends, management salaries, purchase of production goods, etc.).83 The incompetent observer has the impression that </w:t>
      </w:r>
      <w:r w:rsidRPr="003D44A6">
        <w:rPr>
          <w:b/>
          <w:bCs/>
          <w:highlight w:val="green"/>
          <w:u w:val="single"/>
        </w:rPr>
        <w:t>this whole economic schema</w:t>
      </w:r>
      <w:r w:rsidRPr="007A1D13">
        <w:rPr>
          <w:sz w:val="16"/>
        </w:rPr>
        <w:t xml:space="preserve">, this whole story is profoundly </w:t>
      </w:r>
      <w:proofErr w:type="spellStart"/>
      <w:r w:rsidRPr="007A1D13">
        <w:rPr>
          <w:sz w:val="16"/>
        </w:rPr>
        <w:t>schizo</w:t>
      </w:r>
      <w:proofErr w:type="spellEnd"/>
      <w:r w:rsidRPr="007A1D13">
        <w:rPr>
          <w:sz w:val="16"/>
        </w:rPr>
        <w:t>. The aim of the theory is clear—</w:t>
      </w:r>
      <w:r w:rsidRPr="003D44A6">
        <w:rPr>
          <w:b/>
          <w:bCs/>
          <w:highlight w:val="green"/>
          <w:u w:val="single"/>
        </w:rPr>
        <w:t>a theory that refrains</w:t>
      </w:r>
      <w:r w:rsidRPr="007A1D13">
        <w:rPr>
          <w:b/>
          <w:bCs/>
          <w:u w:val="single"/>
        </w:rPr>
        <w:t>,</w:t>
      </w:r>
      <w:r w:rsidRPr="007A1D13">
        <w:rPr>
          <w:sz w:val="16"/>
        </w:rPr>
        <w:t xml:space="preserve"> however, </w:t>
      </w:r>
      <w:r w:rsidRPr="003D44A6">
        <w:rPr>
          <w:b/>
          <w:bCs/>
          <w:highlight w:val="green"/>
          <w:u w:val="single"/>
        </w:rPr>
        <w:t>from</w:t>
      </w:r>
      <w:r w:rsidRPr="007A1D13">
        <w:rPr>
          <w:b/>
          <w:bCs/>
          <w:u w:val="single"/>
        </w:rPr>
        <w:t xml:space="preserve"> employing any </w:t>
      </w:r>
      <w:r w:rsidRPr="003D44A6">
        <w:rPr>
          <w:b/>
          <w:bCs/>
          <w:highlight w:val="green"/>
          <w:u w:val="single"/>
        </w:rPr>
        <w:t>moral</w:t>
      </w:r>
      <w:r w:rsidRPr="007A1D13">
        <w:rPr>
          <w:b/>
          <w:bCs/>
          <w:u w:val="single"/>
        </w:rPr>
        <w:t xml:space="preserve"> </w:t>
      </w:r>
      <w:r w:rsidRPr="003D44A6">
        <w:rPr>
          <w:b/>
          <w:bCs/>
          <w:highlight w:val="green"/>
          <w:u w:val="single"/>
        </w:rPr>
        <w:t>reference</w:t>
      </w:r>
      <w:r w:rsidRPr="007A1D13">
        <w:rPr>
          <w:sz w:val="16"/>
        </w:rPr>
        <w:t>. "Who is robbed?" is the serious implied question that echoes Clavel's ironic question, "</w:t>
      </w:r>
      <w:r w:rsidRPr="003D44A6">
        <w:rPr>
          <w:b/>
          <w:bCs/>
          <w:highlight w:val="green"/>
          <w:u w:val="single"/>
        </w:rPr>
        <w:t>Who is alienated</w:t>
      </w:r>
      <w:r w:rsidRPr="007A1D13">
        <w:rPr>
          <w:b/>
          <w:bCs/>
          <w:u w:val="single"/>
        </w:rPr>
        <w:t xml:space="preserve">?" Yet </w:t>
      </w:r>
      <w:r w:rsidRPr="003D44A6">
        <w:rPr>
          <w:b/>
          <w:bCs/>
          <w:highlight w:val="green"/>
          <w:u w:val="single"/>
        </w:rPr>
        <w:t>no one is or can be robbed</w:t>
      </w:r>
      <w:r w:rsidRPr="007A1D13">
        <w:rPr>
          <w:sz w:val="16"/>
        </w:rPr>
        <w:t xml:space="preserve">—just as, according to Gavel, one no longer knows who is alienated or who does the alienating. </w:t>
      </w:r>
      <w:r w:rsidRPr="003D44A6">
        <w:rPr>
          <w:b/>
          <w:bCs/>
          <w:highlight w:val="green"/>
          <w:u w:val="single"/>
        </w:rPr>
        <w:t>Who steals? Certainly not the</w:t>
      </w:r>
      <w:r w:rsidRPr="007A1D13">
        <w:rPr>
          <w:b/>
          <w:bCs/>
          <w:u w:val="single"/>
        </w:rPr>
        <w:t xml:space="preserve"> finance </w:t>
      </w:r>
      <w:r w:rsidRPr="003D44A6">
        <w:rPr>
          <w:b/>
          <w:bCs/>
          <w:highlight w:val="green"/>
          <w:u w:val="single"/>
        </w:rPr>
        <w:t>capitalist</w:t>
      </w:r>
      <w:r w:rsidRPr="007A1D13">
        <w:rPr>
          <w:sz w:val="16"/>
        </w:rPr>
        <w:t xml:space="preserve"> as the representative of the great instantaneous creative flow, which is not even a possession and has no purchasing power. </w:t>
      </w:r>
      <w:r w:rsidRPr="003D44A6">
        <w:rPr>
          <w:b/>
          <w:bCs/>
          <w:highlight w:val="green"/>
          <w:u w:val="single"/>
        </w:rPr>
        <w:t>Who is robbed? Certainly not the worker who is not</w:t>
      </w:r>
      <w:r w:rsidRPr="007A1D13">
        <w:rPr>
          <w:b/>
          <w:bCs/>
          <w:u w:val="single"/>
        </w:rPr>
        <w:t xml:space="preserve"> even </w:t>
      </w:r>
      <w:r w:rsidRPr="003D44A6">
        <w:rPr>
          <w:b/>
          <w:bCs/>
          <w:highlight w:val="green"/>
          <w:u w:val="single"/>
        </w:rPr>
        <w:t>bought</w:t>
      </w:r>
      <w:r w:rsidRPr="007A1D13">
        <w:rPr>
          <w:sz w:val="16"/>
        </w:rPr>
        <w:t xml:space="preserve">, since the reflux or salary distribution creates the purchasing power, instead of presupposing it. Who would be capable of stealing? Certainly not the </w:t>
      </w:r>
      <w:r w:rsidRPr="007A1D13">
        <w:rPr>
          <w:b/>
          <w:bCs/>
          <w:u w:val="single"/>
        </w:rPr>
        <w:t>industrial capitalist</w:t>
      </w:r>
      <w:r w:rsidRPr="007A1D13">
        <w:rPr>
          <w:sz w:val="16"/>
        </w:rPr>
        <w:t xml:space="preserve"> as the representative of the afflux of profit, since "profits do not flow in the reflux, but side by side with, </w:t>
      </w:r>
      <w:r w:rsidRPr="007A1D13">
        <w:rPr>
          <w:b/>
          <w:bCs/>
          <w:u w:val="single"/>
        </w:rPr>
        <w:t>deviating</w:t>
      </w:r>
      <w:r w:rsidRPr="007A1D13">
        <w:rPr>
          <w:sz w:val="16"/>
        </w:rPr>
        <w:t xml:space="preserve"> from </w:t>
      </w:r>
      <w:r w:rsidRPr="007A1D13">
        <w:rPr>
          <w:b/>
          <w:bCs/>
          <w:u w:val="single"/>
        </w:rPr>
        <w:t>rather than penalizing</w:t>
      </w:r>
      <w:r w:rsidRPr="007A1D13">
        <w:rPr>
          <w:sz w:val="16"/>
        </w:rPr>
        <w:t xml:space="preserve"> the flow that creates incomes." How much </w:t>
      </w:r>
      <w:r w:rsidRPr="003D44A6">
        <w:rPr>
          <w:b/>
          <w:bCs/>
          <w:highlight w:val="green"/>
          <w:u w:val="single"/>
        </w:rPr>
        <w:t>flexibility</w:t>
      </w:r>
      <w:r w:rsidRPr="007A1D13">
        <w:rPr>
          <w:sz w:val="16"/>
        </w:rPr>
        <w:t xml:space="preserve"> </w:t>
      </w:r>
      <w:proofErr w:type="gramStart"/>
      <w:r w:rsidRPr="007A1D13">
        <w:rPr>
          <w:sz w:val="16"/>
        </w:rPr>
        <w:t>there is</w:t>
      </w:r>
      <w:proofErr w:type="gramEnd"/>
      <w:r w:rsidRPr="007A1D13">
        <w:rPr>
          <w:sz w:val="16"/>
        </w:rPr>
        <w:t xml:space="preserve"> </w:t>
      </w:r>
      <w:r w:rsidRPr="003D44A6">
        <w:rPr>
          <w:b/>
          <w:bCs/>
          <w:highlight w:val="green"/>
          <w:u w:val="single"/>
        </w:rPr>
        <w:t>in</w:t>
      </w:r>
      <w:r w:rsidRPr="007A1D13">
        <w:rPr>
          <w:sz w:val="16"/>
        </w:rPr>
        <w:t xml:space="preserve"> the </w:t>
      </w:r>
      <w:proofErr w:type="gramStart"/>
      <w:r w:rsidRPr="003D44A6">
        <w:rPr>
          <w:b/>
          <w:bCs/>
          <w:highlight w:val="green"/>
          <w:u w:val="single"/>
        </w:rPr>
        <w:t>axiomatic</w:t>
      </w:r>
      <w:proofErr w:type="gramEnd"/>
      <w:r w:rsidRPr="007A1D13">
        <w:rPr>
          <w:sz w:val="16"/>
        </w:rPr>
        <w:t xml:space="preserve"> of </w:t>
      </w:r>
      <w:r w:rsidRPr="003D44A6">
        <w:rPr>
          <w:b/>
          <w:bCs/>
          <w:highlight w:val="green"/>
          <w:u w:val="single"/>
        </w:rPr>
        <w:t>capitalism</w:t>
      </w:r>
      <w:r w:rsidRPr="007A1D13">
        <w:rPr>
          <w:sz w:val="16"/>
        </w:rPr>
        <w:t xml:space="preserve">, always ready to </w:t>
      </w:r>
      <w:r w:rsidRPr="003D44A6">
        <w:rPr>
          <w:b/>
          <w:bCs/>
          <w:highlight w:val="green"/>
          <w:u w:val="single"/>
        </w:rPr>
        <w:t>widen its</w:t>
      </w:r>
      <w:r w:rsidRPr="007A1D13">
        <w:rPr>
          <w:sz w:val="16"/>
        </w:rPr>
        <w:t xml:space="preserve"> own </w:t>
      </w:r>
      <w:r w:rsidRPr="003D44A6">
        <w:rPr>
          <w:b/>
          <w:bCs/>
          <w:highlight w:val="green"/>
          <w:u w:val="single"/>
        </w:rPr>
        <w:t>limits</w:t>
      </w:r>
      <w:r w:rsidRPr="007A1D13">
        <w:rPr>
          <w:sz w:val="16"/>
        </w:rPr>
        <w:t xml:space="preserve"> </w:t>
      </w:r>
      <w:proofErr w:type="gramStart"/>
      <w:r w:rsidRPr="007A1D13">
        <w:rPr>
          <w:sz w:val="16"/>
        </w:rPr>
        <w:t xml:space="preserve">so as </w:t>
      </w:r>
      <w:r w:rsidRPr="003D44A6">
        <w:rPr>
          <w:b/>
          <w:bCs/>
          <w:highlight w:val="green"/>
          <w:u w:val="single"/>
        </w:rPr>
        <w:t>to</w:t>
      </w:r>
      <w:proofErr w:type="gramEnd"/>
      <w:r w:rsidRPr="003D44A6">
        <w:rPr>
          <w:b/>
          <w:bCs/>
          <w:highlight w:val="green"/>
          <w:u w:val="single"/>
        </w:rPr>
        <w:t xml:space="preserve"> add</w:t>
      </w:r>
      <w:r w:rsidRPr="007A1D13">
        <w:rPr>
          <w:sz w:val="16"/>
        </w:rPr>
        <w:t xml:space="preserve"> a new axiom to a previously saturated system! </w:t>
      </w:r>
      <w:r w:rsidRPr="003D44A6">
        <w:rPr>
          <w:b/>
          <w:bCs/>
          <w:highlight w:val="green"/>
          <w:u w:val="single"/>
        </w:rPr>
        <w:t>You</w:t>
      </w:r>
      <w:r w:rsidRPr="00D27B22">
        <w:rPr>
          <w:b/>
          <w:bCs/>
          <w:u w:val="single"/>
        </w:rPr>
        <w:t xml:space="preserve"> say you want an axiom for wage earners, for the working class and the unions?</w:t>
      </w:r>
      <w:r w:rsidRPr="007A1D13">
        <w:rPr>
          <w:sz w:val="16"/>
        </w:rPr>
        <w:t xml:space="preserve"> Well then, let's see what we can do—and thereafter </w:t>
      </w:r>
      <w:r w:rsidRPr="00A502CB">
        <w:rPr>
          <w:b/>
          <w:bCs/>
          <w:highlight w:val="green"/>
          <w:u w:val="single"/>
        </w:rPr>
        <w:t>profit will flow alongside wages, side by side, reflux and afflux</w:t>
      </w:r>
      <w:r w:rsidRPr="007A1D13">
        <w:rPr>
          <w:sz w:val="16"/>
        </w:rPr>
        <w:t xml:space="preserve">. An axiom will be found even for the language of dolphins. Marx often alluded to </w:t>
      </w:r>
      <w:r w:rsidRPr="00D27B22">
        <w:rPr>
          <w:b/>
          <w:bCs/>
          <w:u w:val="single"/>
        </w:rPr>
        <w:t>the Golden Age of the capitalist</w:t>
      </w:r>
      <w:r w:rsidRPr="007A1D13">
        <w:rPr>
          <w:sz w:val="16"/>
        </w:rPr>
        <w:t xml:space="preserve">, when the latter didn't </w:t>
      </w:r>
      <w:r w:rsidRPr="00A502CB">
        <w:rPr>
          <w:b/>
          <w:bCs/>
          <w:highlight w:val="green"/>
          <w:u w:val="single"/>
        </w:rPr>
        <w:t>hide</w:t>
      </w:r>
      <w:r w:rsidRPr="007A1D13">
        <w:rPr>
          <w:sz w:val="16"/>
        </w:rPr>
        <w:t xml:space="preserve"> [their] own </w:t>
      </w:r>
      <w:r w:rsidRPr="00A502CB">
        <w:rPr>
          <w:b/>
          <w:bCs/>
          <w:highlight w:val="green"/>
          <w:u w:val="single"/>
        </w:rPr>
        <w:t>cynicism</w:t>
      </w:r>
      <w:r w:rsidRPr="007A1D13">
        <w:rPr>
          <w:sz w:val="16"/>
        </w:rPr>
        <w:t xml:space="preserve">: in the beginning, at least, he could not </w:t>
      </w:r>
      <w:r w:rsidRPr="00D27B22">
        <w:rPr>
          <w:b/>
          <w:bCs/>
          <w:u w:val="single"/>
        </w:rPr>
        <w:t>be unaware</w:t>
      </w:r>
      <w:r w:rsidRPr="007A1D13">
        <w:rPr>
          <w:sz w:val="16"/>
        </w:rPr>
        <w:t xml:space="preserve"> of </w:t>
      </w:r>
      <w:r w:rsidRPr="00D27B22">
        <w:rPr>
          <w:b/>
          <w:bCs/>
          <w:u w:val="single"/>
        </w:rPr>
        <w:t>what [they]</w:t>
      </w:r>
      <w:r w:rsidRPr="007A1D13">
        <w:rPr>
          <w:sz w:val="16"/>
        </w:rPr>
        <w:t xml:space="preserve"> was </w:t>
      </w:r>
      <w:r w:rsidRPr="00D27B22">
        <w:rPr>
          <w:b/>
          <w:bCs/>
          <w:u w:val="single"/>
        </w:rPr>
        <w:t>do</w:t>
      </w:r>
      <w:r w:rsidRPr="007A1D13">
        <w:rPr>
          <w:sz w:val="16"/>
        </w:rPr>
        <w:t xml:space="preserve">ing, </w:t>
      </w:r>
      <w:r w:rsidRPr="00D27B22">
        <w:rPr>
          <w:b/>
          <w:bCs/>
          <w:u w:val="single"/>
        </w:rPr>
        <w:t>extorting</w:t>
      </w:r>
      <w:r w:rsidRPr="007A1D13">
        <w:rPr>
          <w:sz w:val="16"/>
        </w:rPr>
        <w:t xml:space="preserve"> surplus value. </w:t>
      </w:r>
      <w:proofErr w:type="gramStart"/>
      <w:r w:rsidRPr="007A1D13">
        <w:rPr>
          <w:sz w:val="16"/>
        </w:rPr>
        <w:t>But how</w:t>
      </w:r>
      <w:proofErr w:type="gramEnd"/>
      <w:r w:rsidRPr="007A1D13">
        <w:rPr>
          <w:sz w:val="16"/>
        </w:rPr>
        <w:t xml:space="preserve"> </w:t>
      </w:r>
      <w:r w:rsidRPr="00A502CB">
        <w:rPr>
          <w:b/>
          <w:bCs/>
          <w:highlight w:val="green"/>
          <w:u w:val="single"/>
        </w:rPr>
        <w:t>this cynicism has grown</w:t>
      </w:r>
      <w:r w:rsidRPr="007A1D13">
        <w:rPr>
          <w:sz w:val="16"/>
        </w:rPr>
        <w:t xml:space="preserve">—to the point where he is able to </w:t>
      </w:r>
      <w:r w:rsidRPr="00D27B22">
        <w:rPr>
          <w:b/>
          <w:bCs/>
          <w:u w:val="single"/>
        </w:rPr>
        <w:t xml:space="preserve">declare: no, </w:t>
      </w:r>
      <w:r w:rsidRPr="00A502CB">
        <w:rPr>
          <w:b/>
          <w:bCs/>
          <w:highlight w:val="green"/>
          <w:u w:val="single"/>
        </w:rPr>
        <w:t>nobody</w:t>
      </w:r>
      <w:r w:rsidRPr="00D27B22">
        <w:rPr>
          <w:b/>
          <w:bCs/>
          <w:u w:val="single"/>
        </w:rPr>
        <w:t xml:space="preserve"> </w:t>
      </w:r>
      <w:r w:rsidRPr="00A502CB">
        <w:rPr>
          <w:b/>
          <w:bCs/>
          <w:highlight w:val="green"/>
          <w:u w:val="single"/>
        </w:rPr>
        <w:t>is being</w:t>
      </w:r>
      <w:r w:rsidRPr="00D27B22">
        <w:rPr>
          <w:b/>
          <w:bCs/>
          <w:u w:val="single"/>
        </w:rPr>
        <w:t xml:space="preserve"> </w:t>
      </w:r>
      <w:r w:rsidRPr="00A502CB">
        <w:rPr>
          <w:b/>
          <w:bCs/>
          <w:highlight w:val="green"/>
          <w:u w:val="single"/>
        </w:rPr>
        <w:t>robbed</w:t>
      </w:r>
      <w:r w:rsidRPr="007A1D13">
        <w:rPr>
          <w:sz w:val="16"/>
        </w:rPr>
        <w:t xml:space="preserve">! For everything is then based on the disparity between two kinds of flows, as in </w:t>
      </w:r>
      <w:r w:rsidRPr="00A502CB">
        <w:rPr>
          <w:b/>
          <w:bCs/>
          <w:highlight w:val="green"/>
          <w:u w:val="single"/>
        </w:rPr>
        <w:t>the fathomless abyss</w:t>
      </w:r>
      <w:r w:rsidRPr="007A1D13">
        <w:rPr>
          <w:sz w:val="16"/>
        </w:rPr>
        <w:t xml:space="preserve"> where profit and surplus value are engendered: the flow of merchant capital's economic force and the flow that is </w:t>
      </w:r>
      <w:r w:rsidRPr="00D27B22">
        <w:rPr>
          <w:b/>
          <w:bCs/>
          <w:u w:val="single"/>
        </w:rPr>
        <w:t>derisively named "purchasing power</w:t>
      </w:r>
      <w:r w:rsidRPr="007A1D13">
        <w:rPr>
          <w:sz w:val="16"/>
        </w:rPr>
        <w:t xml:space="preserve">"—a flow made truly impotent that represents the absolute impotence of </w:t>
      </w:r>
      <w:r w:rsidRPr="00D27B22">
        <w:rPr>
          <w:b/>
          <w:bCs/>
          <w:u w:val="single"/>
        </w:rPr>
        <w:t>the wage earner</w:t>
      </w:r>
      <w:r w:rsidRPr="007A1D13">
        <w:rPr>
          <w:sz w:val="16"/>
        </w:rPr>
        <w:t xml:space="preserve"> as well as the relative </w:t>
      </w:r>
      <w:r w:rsidRPr="00D27B22">
        <w:rPr>
          <w:b/>
          <w:bCs/>
          <w:u w:val="single"/>
        </w:rPr>
        <w:t xml:space="preserve">dependence of the industrial capitalist. </w:t>
      </w:r>
      <w:r w:rsidRPr="00A502CB">
        <w:rPr>
          <w:b/>
          <w:bCs/>
          <w:highlight w:val="green"/>
          <w:u w:val="single"/>
        </w:rPr>
        <w:t>This is money and the market, capitalism's true police</w:t>
      </w:r>
      <w:r w:rsidRPr="00A502CB">
        <w:rPr>
          <w:sz w:val="16"/>
          <w:highlight w:val="green"/>
        </w:rPr>
        <w:t>.</w:t>
      </w:r>
    </w:p>
    <w:p w14:paraId="4E850470" w14:textId="0CA220C2" w:rsidR="00A73B32" w:rsidRDefault="00A73B32" w:rsidP="00A73B32">
      <w:pPr>
        <w:pStyle w:val="Heading4"/>
      </w:pPr>
      <w:r>
        <w:t xml:space="preserve">Reject calls for democracy and its perverted liberalism that produces the totalitarian state and the endless conditions of capitalism </w:t>
      </w:r>
    </w:p>
    <w:p w14:paraId="60080FDB" w14:textId="77777777" w:rsidR="00A73B32" w:rsidRPr="006B37D9" w:rsidRDefault="00A73B32" w:rsidP="00A73B32">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4986AC19" w14:textId="269C7322" w:rsidR="00A73B32" w:rsidRPr="00A73B32" w:rsidRDefault="00A73B32" w:rsidP="00A73B32">
      <w:pPr>
        <w:rPr>
          <w:sz w:val="16"/>
        </w:rPr>
      </w:pPr>
      <w:r w:rsidRPr="00B3792E">
        <w:rPr>
          <w:b/>
          <w:bCs/>
          <w:highlight w:val="green"/>
          <w:u w:val="single"/>
        </w:rPr>
        <w:t>Democracy should be abolished</w:t>
      </w:r>
      <w:r w:rsidRPr="006B37D9">
        <w:rPr>
          <w:sz w:val="16"/>
        </w:rPr>
        <w:t xml:space="preserve">. Spinozist champions of democracy, such as Antonio Negri, consider Deleuze a fellow traveler. </w:t>
      </w:r>
      <w:r w:rsidRPr="00BA6848">
        <w:rPr>
          <w:b/>
          <w:bCs/>
          <w:u w:val="single"/>
        </w:rPr>
        <w:t xml:space="preserve">Some </w:t>
      </w:r>
      <w:proofErr w:type="spellStart"/>
      <w:r w:rsidRPr="00BA6848">
        <w:rPr>
          <w:b/>
          <w:bCs/>
          <w:u w:val="single"/>
        </w:rPr>
        <w:t>Deleuzians</w:t>
      </w:r>
      <w:proofErr w:type="spellEnd"/>
      <w:r w:rsidRPr="006B37D9">
        <w:rPr>
          <w:sz w:val="16"/>
        </w:rPr>
        <w:t xml:space="preserve"> have even tried to smuggle democracy back into his metaphysics, some even </w:t>
      </w:r>
      <w:r w:rsidRPr="00BA6848">
        <w:rPr>
          <w:b/>
          <w:bCs/>
          <w:u w:val="single"/>
        </w:rPr>
        <w:t>pervert him into a liberal</w:t>
      </w:r>
      <w:r w:rsidRPr="006B37D9">
        <w:rPr>
          <w:sz w:val="16"/>
        </w:rPr>
        <w:t xml:space="preserve">. Yet </w:t>
      </w:r>
      <w:r w:rsidRPr="00BA6848">
        <w:rPr>
          <w:b/>
          <w:bCs/>
          <w:u w:val="single"/>
        </w:rPr>
        <w:t>Deleuze lumps nothing but hatred upon democracy</w:t>
      </w:r>
      <w:r w:rsidRPr="006B37D9">
        <w:rPr>
          <w:sz w:val="16"/>
        </w:rPr>
        <w:t xml:space="preserve">—summarized by his mocking of the phrases “Everything is equal!” and “Everything returns!” at the beginning and end of Difference and Repetition. Against the principle of equivalence implied in the first, he agrees with Nietzsche, who criticizes contract, consensus, and communication. Against the principle of continuity implied in the second, he agrees with Marx, who rejects the </w:t>
      </w:r>
      <w:r w:rsidRPr="00CC1FF2">
        <w:rPr>
          <w:b/>
          <w:bCs/>
          <w:u w:val="single"/>
        </w:rPr>
        <w:t xml:space="preserve">liberal </w:t>
      </w:r>
      <w:r w:rsidRPr="00B3792E">
        <w:rPr>
          <w:b/>
          <w:bCs/>
          <w:highlight w:val="green"/>
          <w:u w:val="single"/>
        </w:rPr>
        <w:t>proceduralism</w:t>
      </w:r>
      <w:r w:rsidRPr="006B37D9">
        <w:rPr>
          <w:sz w:val="16"/>
        </w:rPr>
        <w:t xml:space="preserve"> that </w:t>
      </w:r>
      <w:r w:rsidRPr="00B3792E">
        <w:rPr>
          <w:b/>
          <w:bCs/>
          <w:highlight w:val="green"/>
          <w:u w:val="single"/>
        </w:rPr>
        <w:t>underwrites rights as an obfuscation of power</w:t>
      </w:r>
      <w:r w:rsidRPr="006B37D9">
        <w:rPr>
          <w:sz w:val="16"/>
        </w:rPr>
        <w:t xml:space="preserve">. More than enough ink has been spilled to support </w:t>
      </w:r>
      <w:proofErr w:type="gramStart"/>
      <w:r w:rsidRPr="006B37D9">
        <w:rPr>
          <w:sz w:val="16"/>
        </w:rPr>
        <w:t>both of these</w:t>
      </w:r>
      <w:proofErr w:type="gramEnd"/>
      <w:r w:rsidRPr="006B37D9">
        <w:rPr>
          <w:sz w:val="16"/>
        </w:rPr>
        <w:t xml:space="preserve"> positions. But to get the tenor pitch perfect, it is worth mentioning that </w:t>
      </w:r>
      <w:r w:rsidRPr="00110996">
        <w:rPr>
          <w:b/>
          <w:bCs/>
          <w:u w:val="single"/>
        </w:rPr>
        <w:t xml:space="preserve">Deleuze and </w:t>
      </w:r>
      <w:proofErr w:type="spellStart"/>
      <w:r w:rsidRPr="00110996">
        <w:rPr>
          <w:b/>
          <w:bCs/>
          <w:u w:val="single"/>
        </w:rPr>
        <w:t>Guattari</w:t>
      </w:r>
      <w:proofErr w:type="spellEnd"/>
      <w:r w:rsidRPr="00110996">
        <w:rPr>
          <w:b/>
          <w:bCs/>
          <w:u w:val="single"/>
        </w:rPr>
        <w:t xml:space="preserve"> viciously criticize democracy in their collaborations</w:t>
      </w:r>
      <w:r w:rsidRPr="006B37D9">
        <w:rPr>
          <w:sz w:val="16"/>
        </w:rPr>
        <w:t>, usually by calling it the cousin of totalitarianism. They discuss democracy, fascism, and socialism as all related in Anti-Oedipus (261). In A Thousand Plateaus, they discuss “military democracy” (394), “</w:t>
      </w:r>
      <w:r w:rsidRPr="00110996">
        <w:rPr>
          <w:b/>
          <w:bCs/>
          <w:u w:val="single"/>
        </w:rPr>
        <w:t>social democracy” as the complementary pole of the State to “totalitarianism</w:t>
      </w:r>
      <w:r w:rsidRPr="006B37D9">
        <w:rPr>
          <w:sz w:val="16"/>
        </w:rPr>
        <w:t xml:space="preserve">” (462), “totalitarian-social democracy” (463), and a poverty-stricken “Third World social democracy” (468). In What Is Philosophy?, they speak of Athenian “colonizing democracy” (97), hegemonic democracy (98), democracy being caught up with dictatorial states (106), a social democracy that “has given the order to fire when the poor come out of their territory or ghetto” (107), and a Nazi democracy (108), which all lead them to conclude that their utopian “new people and </w:t>
      </w:r>
      <w:r w:rsidRPr="00B3792E">
        <w:rPr>
          <w:b/>
          <w:bCs/>
          <w:highlight w:val="green"/>
          <w:u w:val="single"/>
        </w:rPr>
        <w:t>a new earth . . . will not be found in our democracies</w:t>
      </w:r>
      <w:r w:rsidRPr="006B37D9">
        <w:rPr>
          <w:sz w:val="16"/>
        </w:rPr>
        <w:t xml:space="preserve">” (108). Together, they can be neatly summarized: </w:t>
      </w:r>
      <w:r w:rsidRPr="00B3792E">
        <w:rPr>
          <w:b/>
          <w:bCs/>
          <w:highlight w:val="green"/>
          <w:u w:val="single"/>
        </w:rPr>
        <w:t>no matter how perfect, democracy always relies on a transcendent sovereign</w:t>
      </w:r>
      <w:r w:rsidRPr="005353C0">
        <w:rPr>
          <w:b/>
          <w:bCs/>
          <w:u w:val="single"/>
        </w:rPr>
        <w:t xml:space="preserve"> judgment backed by the threat of forc</w:t>
      </w:r>
      <w:r w:rsidRPr="006B37D9">
        <w:rPr>
          <w:sz w:val="16"/>
        </w:rPr>
        <w:t xml:space="preserve">e. Only twice is Deleuze caught with his pants down in regard to democracy, both in moments of pandering—once in a letter to Antonio Negri’s jailers that appeals through self-distance to “everyone committed to democracy,” and again when discussing America’s “virile and popular loves” in a brief paean to Walt Whitman (TR, 169; ECC, 60). All other “democratic” </w:t>
      </w:r>
      <w:proofErr w:type="spellStart"/>
      <w:r w:rsidRPr="006B37D9">
        <w:rPr>
          <w:sz w:val="16"/>
        </w:rPr>
        <w:t>Deleuzes</w:t>
      </w:r>
      <w:proofErr w:type="spellEnd"/>
      <w:r w:rsidRPr="006B37D9">
        <w:rPr>
          <w:sz w:val="16"/>
        </w:rPr>
        <w:t xml:space="preserve"> are the inventions of his commentators. Deleuze happily embraces </w:t>
      </w:r>
      <w:proofErr w:type="gramStart"/>
      <w:r w:rsidRPr="006B37D9">
        <w:rPr>
          <w:sz w:val="16"/>
        </w:rPr>
        <w:t>a Marxism</w:t>
      </w:r>
      <w:proofErr w:type="gramEnd"/>
      <w:r w:rsidRPr="006B37D9">
        <w:rPr>
          <w:sz w:val="16"/>
        </w:rPr>
        <w:t xml:space="preserve"> so anti-State that it </w:t>
      </w:r>
      <w:r w:rsidRPr="00B3792E">
        <w:rPr>
          <w:b/>
          <w:bCs/>
          <w:highlight w:val="green"/>
          <w:u w:val="single"/>
        </w:rPr>
        <w:t>refuse</w:t>
      </w:r>
      <w:r w:rsidRPr="00B3792E">
        <w:rPr>
          <w:sz w:val="16"/>
          <w:highlight w:val="green"/>
        </w:rPr>
        <w:t>s</w:t>
      </w:r>
      <w:r w:rsidRPr="006B37D9">
        <w:rPr>
          <w:sz w:val="16"/>
        </w:rPr>
        <w:t xml:space="preserve"> </w:t>
      </w:r>
      <w:r w:rsidRPr="00B3792E">
        <w:rPr>
          <w:b/>
          <w:bCs/>
          <w:highlight w:val="green"/>
          <w:u w:val="single"/>
        </w:rPr>
        <w:t>the project of democracy</w:t>
      </w:r>
      <w:r w:rsidRPr="006B37D9">
        <w:rPr>
          <w:sz w:val="16"/>
        </w:rPr>
        <w:t xml:space="preserve">. It is up to us to render his Marxism in darker terms than </w:t>
      </w:r>
      <w:proofErr w:type="spellStart"/>
      <w:r w:rsidRPr="006B37D9">
        <w:rPr>
          <w:sz w:val="16"/>
        </w:rPr>
        <w:t>Rancière</w:t>
      </w:r>
      <w:proofErr w:type="spellEnd"/>
      <w:r w:rsidRPr="006B37D9">
        <w:rPr>
          <w:sz w:val="16"/>
        </w:rPr>
        <w:t xml:space="preserve">, who would rather break down the state through the democratic dissensus of aesthesis acting as “the power of an ontological difference between two orders of reality” (Dissensus, 180). </w:t>
      </w:r>
      <w:r w:rsidRPr="00B3792E">
        <w:rPr>
          <w:b/>
          <w:bCs/>
          <w:highlight w:val="green"/>
          <w:u w:val="single"/>
        </w:rPr>
        <w:t>Outright, darkness begins by subverting</w:t>
      </w:r>
      <w:r w:rsidRPr="006B37D9">
        <w:rPr>
          <w:sz w:val="16"/>
        </w:rPr>
        <w:t xml:space="preserve"> Negri’s </w:t>
      </w:r>
      <w:proofErr w:type="gramStart"/>
      <w:r w:rsidRPr="00B3792E">
        <w:rPr>
          <w:b/>
          <w:bCs/>
          <w:highlight w:val="green"/>
          <w:u w:val="single"/>
        </w:rPr>
        <w:t>joyous celebration</w:t>
      </w:r>
      <w:proofErr w:type="gramEnd"/>
      <w:r w:rsidRPr="00B3792E">
        <w:rPr>
          <w:b/>
          <w:bCs/>
          <w:highlight w:val="green"/>
          <w:u w:val="single"/>
        </w:rPr>
        <w:t xml:space="preserve"> of democracy</w:t>
      </w:r>
      <w:r w:rsidRPr="00920DDB">
        <w:rPr>
          <w:b/>
          <w:bCs/>
          <w:u w:val="single"/>
        </w:rPr>
        <w:t xml:space="preserve">, which offers a </w:t>
      </w:r>
      <w:proofErr w:type="spellStart"/>
      <w:r w:rsidRPr="00920DDB">
        <w:rPr>
          <w:b/>
          <w:bCs/>
          <w:u w:val="single"/>
        </w:rPr>
        <w:t>productivist</w:t>
      </w:r>
      <w:proofErr w:type="spellEnd"/>
      <w:r w:rsidRPr="00920DDB">
        <w:rPr>
          <w:b/>
          <w:bCs/>
          <w:u w:val="single"/>
        </w:rPr>
        <w:t xml:space="preserve"> composition of forces as both the conditions of and resolution to capitalism</w:t>
      </w:r>
      <w:r w:rsidRPr="006B37D9">
        <w:rPr>
          <w:sz w:val="16"/>
        </w:rPr>
        <w:t xml:space="preserve"> (Ruddick, “Politics of Affect”). If </w:t>
      </w:r>
      <w:proofErr w:type="spellStart"/>
      <w:r w:rsidRPr="006B37D9">
        <w:rPr>
          <w:sz w:val="16"/>
        </w:rPr>
        <w:t>Negriism</w:t>
      </w:r>
      <w:proofErr w:type="spellEnd"/>
      <w:r w:rsidRPr="006B37D9">
        <w:rPr>
          <w:sz w:val="16"/>
        </w:rPr>
        <w:t xml:space="preserve"> was true, the only thing left for us to do is to “dump the bosses off our backs” (Hardt, “Common in Communism”). But </w:t>
      </w:r>
      <w:r w:rsidRPr="00920DDB">
        <w:rPr>
          <w:u w:val="single"/>
        </w:rPr>
        <w:t>the balance of power is far too ambivalent to make the epochal declaration that a revolutionary subject, such as the multitude</w:t>
      </w:r>
      <w:r w:rsidRPr="006B37D9">
        <w:rPr>
          <w:sz w:val="16"/>
        </w:rPr>
        <w:t xml:space="preserve">, has already been produced and merely needs to be found. Our </w:t>
      </w:r>
      <w:r w:rsidRPr="006958CE">
        <w:rPr>
          <w:b/>
          <w:bCs/>
          <w:u w:val="single"/>
        </w:rPr>
        <w:t xml:space="preserve">mad black communism is not a reworking of Marx’s universalism, which is the seamless unity of thought and action that can be found in </w:t>
      </w:r>
      <w:proofErr w:type="spellStart"/>
      <w:r w:rsidRPr="00B3792E">
        <w:rPr>
          <w:b/>
          <w:bCs/>
          <w:highlight w:val="green"/>
          <w:u w:val="single"/>
        </w:rPr>
        <w:t>productivist</w:t>
      </w:r>
      <w:proofErr w:type="spellEnd"/>
      <w:r w:rsidRPr="00B3792E">
        <w:rPr>
          <w:b/>
          <w:bCs/>
          <w:highlight w:val="green"/>
          <w:u w:val="single"/>
        </w:rPr>
        <w:t xml:space="preserve"> appeals</w:t>
      </w:r>
      <w:r w:rsidRPr="006958CE">
        <w:rPr>
          <w:b/>
          <w:bCs/>
          <w:u w:val="single"/>
        </w:rPr>
        <w:t xml:space="preserve"> to immanence as immediate and unmediated</w:t>
      </w:r>
      <w:proofErr w:type="gramStart"/>
      <w:r w:rsidRPr="006B37D9">
        <w:rPr>
          <w:sz w:val="16"/>
        </w:rPr>
        <w:t>, that is to say, automatic</w:t>
      </w:r>
      <w:proofErr w:type="gramEnd"/>
      <w:r w:rsidRPr="006B37D9">
        <w:rPr>
          <w:sz w:val="16"/>
        </w:rPr>
        <w:t xml:space="preserve"> (PI, 29; DR, 29). On this account, an a priori communism is too dangerously close to Kant (DI, 60). We have no use for the judgment of a communist natura, which comes from the Joyous </w:t>
      </w:r>
      <w:proofErr w:type="spellStart"/>
      <w:r w:rsidRPr="006B37D9">
        <w:rPr>
          <w:sz w:val="16"/>
        </w:rPr>
        <w:t>Deleuzians</w:t>
      </w:r>
      <w:proofErr w:type="spellEnd"/>
      <w:r w:rsidRPr="006B37D9">
        <w:rPr>
          <w:sz w:val="16"/>
        </w:rPr>
        <w:t xml:space="preserve">’ </w:t>
      </w:r>
      <w:r w:rsidRPr="00B3792E">
        <w:rPr>
          <w:b/>
          <w:bCs/>
          <w:highlight w:val="green"/>
          <w:u w:val="single"/>
        </w:rPr>
        <w:t>confus</w:t>
      </w:r>
      <w:r w:rsidRPr="006958CE">
        <w:rPr>
          <w:b/>
          <w:bCs/>
          <w:u w:val="single"/>
        </w:rPr>
        <w:t xml:space="preserve">ion of </w:t>
      </w:r>
      <w:r w:rsidRPr="00B3792E">
        <w:rPr>
          <w:b/>
          <w:bCs/>
          <w:highlight w:val="green"/>
          <w:u w:val="single"/>
        </w:rPr>
        <w:t>metaphysics for politics</w:t>
      </w:r>
      <w:r w:rsidRPr="006B37D9">
        <w:rPr>
          <w:sz w:val="16"/>
        </w:rPr>
        <w:t xml:space="preserve">. Neither automatic </w:t>
      </w:r>
      <w:proofErr w:type="gramStart"/>
      <w:r w:rsidRPr="006B37D9">
        <w:rPr>
          <w:sz w:val="16"/>
        </w:rPr>
        <w:t>or</w:t>
      </w:r>
      <w:proofErr w:type="gramEnd"/>
      <w:r w:rsidRPr="006B37D9">
        <w:rPr>
          <w:sz w:val="16"/>
        </w:rPr>
        <w:t xml:space="preserve"> automated, our communism is not tempted by the fully automated luxury communism of cybernetics, which is a temptation only from the perspective of control societies. Our </w:t>
      </w:r>
      <w:r w:rsidRPr="006958CE">
        <w:rPr>
          <w:b/>
          <w:bCs/>
          <w:u w:val="single"/>
        </w:rPr>
        <w:t>communism is nothing but the conspiracy of communism (against ontology</w:t>
      </w:r>
      <w:r w:rsidRPr="006B37D9">
        <w:rPr>
          <w:sz w:val="16"/>
        </w:rPr>
        <w:t xml:space="preserve">). It is </w:t>
      </w:r>
      <w:proofErr w:type="gramStart"/>
      <w:r w:rsidRPr="006B37D9">
        <w:rPr>
          <w:sz w:val="16"/>
        </w:rPr>
        <w:t>the</w:t>
      </w:r>
      <w:proofErr w:type="gramEnd"/>
      <w:r w:rsidRPr="006B37D9">
        <w:rPr>
          <w:sz w:val="16"/>
        </w:rPr>
        <w:t xml:space="preserve"> conspiracy to </w:t>
      </w:r>
      <w:r w:rsidRPr="00B3792E">
        <w:rPr>
          <w:b/>
          <w:bCs/>
          <w:highlight w:val="green"/>
          <w:u w:val="single"/>
        </w:rPr>
        <w:t>destroy the factory of production</w:t>
      </w:r>
      <w:r w:rsidRPr="00B3792E">
        <w:rPr>
          <w:sz w:val="16"/>
          <w:highlight w:val="green"/>
        </w:rPr>
        <w:t>.</w:t>
      </w:r>
      <w:r w:rsidRPr="006B37D9">
        <w:rPr>
          <w:sz w:val="16"/>
        </w:rPr>
        <w:t xml:space="preserve"> As a conspiracy, </w:t>
      </w:r>
      <w:r w:rsidRPr="006958CE">
        <w:rPr>
          <w:b/>
          <w:bCs/>
          <w:u w:val="single"/>
        </w:rPr>
        <w:t xml:space="preserve">communism is a war machine that turns the </w:t>
      </w:r>
      <w:proofErr w:type="spellStart"/>
      <w:r w:rsidRPr="006958CE">
        <w:rPr>
          <w:b/>
          <w:bCs/>
          <w:u w:val="single"/>
        </w:rPr>
        <w:t>autoproductive</w:t>
      </w:r>
      <w:proofErr w:type="spellEnd"/>
      <w:r w:rsidRPr="006958CE">
        <w:rPr>
          <w:b/>
          <w:bCs/>
          <w:u w:val="single"/>
        </w:rPr>
        <w:t xml:space="preserve"> processes of </w:t>
      </w:r>
      <w:proofErr w:type="gramStart"/>
      <w:r w:rsidRPr="006958CE">
        <w:rPr>
          <w:b/>
          <w:bCs/>
          <w:u w:val="single"/>
        </w:rPr>
        <w:t>the Real</w:t>
      </w:r>
      <w:proofErr w:type="gramEnd"/>
      <w:r w:rsidRPr="006958CE">
        <w:rPr>
          <w:b/>
          <w:bCs/>
          <w:u w:val="single"/>
        </w:rPr>
        <w:t xml:space="preserve"> into weapons for </w:t>
      </w:r>
      <w:r w:rsidRPr="00B3792E">
        <w:rPr>
          <w:b/>
          <w:bCs/>
          <w:highlight w:val="green"/>
          <w:u w:val="single"/>
        </w:rPr>
        <w:t>destroying any project built on metaphysical consistency</w:t>
      </w:r>
      <w:r w:rsidRPr="006B37D9">
        <w:rPr>
          <w:sz w:val="16"/>
        </w:rPr>
        <w:t xml:space="preserve">. It targets the collusion between the creation of concepts and the reproduction of this world. In this sense, it wages a guerilla struggle against those who joyfully affirm “the ontology of Deleuze.” 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w:t>
      </w:r>
      <w:r w:rsidRPr="00197EDB">
        <w:rPr>
          <w:b/>
          <w:bCs/>
          <w:u w:val="single"/>
        </w:rPr>
        <w:t xml:space="preserve">dares any communism worth its name to </w:t>
      </w:r>
      <w:r w:rsidRPr="00B3792E">
        <w:rPr>
          <w:b/>
          <w:bCs/>
          <w:highlight w:val="green"/>
          <w:u w:val="single"/>
        </w:rPr>
        <w:t>wage a war of annihilation against God, [humanity], and the World itself</w:t>
      </w:r>
    </w:p>
    <w:p w14:paraId="4132D3CD" w14:textId="254B9D00" w:rsidR="008A070E" w:rsidRDefault="008A070E" w:rsidP="00A73B32">
      <w:pPr>
        <w:pStyle w:val="Heading4"/>
      </w:pPr>
      <w:r>
        <w:t>The alt is unbecoming</w:t>
      </w:r>
    </w:p>
    <w:p w14:paraId="101FA434" w14:textId="05D7C1CF" w:rsidR="00A73B32" w:rsidRDefault="00A73B32" w:rsidP="00A73B32">
      <w:pPr>
        <w:pStyle w:val="Heading4"/>
      </w:pPr>
      <w:r>
        <w:t>The alt is an act of inversion –</w:t>
      </w:r>
      <w:r>
        <w:t xml:space="preserve"> </w:t>
      </w:r>
      <w:r>
        <w:t xml:space="preserve">unbecoming a form of negative action that disrupts identifiability </w:t>
      </w:r>
      <w:r>
        <w:t>– refusing to engage within the communicative network of things through direct action that is guided through hatred of the world rather than the thought to save it as motion follows like a riot</w:t>
      </w:r>
    </w:p>
    <w:p w14:paraId="28EB154A" w14:textId="77777777" w:rsidR="00A73B32" w:rsidRDefault="00A73B32" w:rsidP="00A73B32">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5D9C8CC6" w14:textId="77777777" w:rsidR="00A73B32" w:rsidRPr="00E7636B" w:rsidRDefault="00A73B32" w:rsidP="00A73B32">
      <w:r>
        <w:t xml:space="preserve">Edited for </w:t>
      </w:r>
      <w:proofErr w:type="gramStart"/>
      <w:r>
        <w:t>gendered</w:t>
      </w:r>
      <w:proofErr w:type="gramEnd"/>
      <w:r>
        <w:t xml:space="preserve"> terms []</w:t>
      </w:r>
    </w:p>
    <w:p w14:paraId="59D1806A" w14:textId="77777777" w:rsidR="00A73B32" w:rsidRDefault="00A73B32" w:rsidP="00A73B32">
      <w:r w:rsidRPr="00C302DC">
        <w:t xml:space="preserve">Would </w:t>
      </w:r>
      <w:r w:rsidRPr="009010C7">
        <w:rPr>
          <w:b/>
          <w:bCs/>
          <w:u w:val="single"/>
        </w:rPr>
        <w:t xml:space="preserve">la </w:t>
      </w:r>
      <w:proofErr w:type="spellStart"/>
      <w:r w:rsidRPr="009010C7">
        <w:rPr>
          <w:b/>
          <w:bCs/>
          <w:u w:val="single"/>
        </w:rPr>
        <w:t>Deleuziana</w:t>
      </w:r>
      <w:proofErr w:type="spellEnd"/>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xml:space="preserve">. The difficulty of separating la </w:t>
      </w:r>
      <w:proofErr w:type="spellStart"/>
      <w:r w:rsidRPr="00C302DC">
        <w:t>Deleuziana</w:t>
      </w:r>
      <w:proofErr w:type="spellEnd"/>
      <w:r w:rsidRPr="00C302DC">
        <w:t xml:space="preserve">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w:t>
      </w:r>
      <w:proofErr w:type="spellStart"/>
      <w:r w:rsidRPr="00C302DC">
        <w:t>Deleuziana</w:t>
      </w:r>
      <w:proofErr w:type="spellEnd"/>
      <w:r w:rsidRPr="00C302DC">
        <w:t xml:space="preserve">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w:t>
      </w:r>
      <w:proofErr w:type="spellStart"/>
      <w:r w:rsidRPr="009010C7">
        <w:t>Deleuziana</w:t>
      </w:r>
      <w:proofErr w:type="spellEnd"/>
      <w:r w:rsidRPr="009010C7">
        <w:t xml:space="preserve">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55383F58" w14:textId="77777777" w:rsidR="00A73B32" w:rsidRDefault="00A73B32" w:rsidP="00A73B32">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69E2EED4" w14:textId="77777777" w:rsidR="00A73B32" w:rsidRDefault="00A73B32" w:rsidP="00A73B32">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 xml:space="preserve">La </w:t>
      </w:r>
      <w:proofErr w:type="spellStart"/>
      <w:r w:rsidRPr="00E936FD">
        <w:rPr>
          <w:i/>
          <w:iCs/>
        </w:rPr>
        <w:t>Deleuziana</w:t>
      </w:r>
      <w:proofErr w:type="spellEnd"/>
      <w:r w:rsidRPr="00E936FD">
        <w:t>, vol. 1, no. 8, 2018, ladeleuziana.org/issues/issue-8.</w:t>
      </w:r>
      <w:r>
        <w:t xml:space="preserve"> //SDPW</w:t>
      </w:r>
    </w:p>
    <w:p w14:paraId="41F12F61" w14:textId="77777777" w:rsidR="00A73B32" w:rsidRDefault="00A73B32" w:rsidP="00A73B32">
      <w:pPr>
        <w:rPr>
          <w:sz w:val="16"/>
        </w:rPr>
      </w:pPr>
      <w:r w:rsidRPr="00E936FD">
        <w:rPr>
          <w:sz w:val="16"/>
        </w:rPr>
        <w:t xml:space="preserve">As satisfyingly polemical as this passage may be, however, alone it is inconsequential. It only has the force its prose begs us to believe it has if we work </w:t>
      </w:r>
      <w:r w:rsidRPr="003D44A6">
        <w:rPr>
          <w:b/>
          <w:bCs/>
          <w:highlight w:val="green"/>
          <w:u w:val="single"/>
        </w:rPr>
        <w:t xml:space="preserve">to understand the magnitude of the </w:t>
      </w:r>
      <w:proofErr w:type="spellStart"/>
      <w:r w:rsidRPr="003D44A6">
        <w:rPr>
          <w:b/>
          <w:bCs/>
          <w:highlight w:val="green"/>
          <w:u w:val="single"/>
        </w:rPr>
        <w:t>connectivist’s</w:t>
      </w:r>
      <w:proofErr w:type="spellEnd"/>
      <w:r w:rsidRPr="003D44A6">
        <w:rPr>
          <w:b/>
          <w:bCs/>
          <w:highlight w:val="green"/>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6D12D1">
        <w:rPr>
          <w:b/>
          <w:bCs/>
          <w:u w:val="single"/>
        </w:rPr>
        <w:t xml:space="preserve">the modes of subversion they engender, </w:t>
      </w:r>
      <w:r w:rsidRPr="003D44A6">
        <w:rPr>
          <w:b/>
          <w:bCs/>
          <w:highlight w:val="green"/>
          <w:u w:val="single"/>
        </w:rPr>
        <w:t>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0667DE">
        <w:rPr>
          <w:b/>
          <w:bCs/>
          <w:u w:val="single"/>
        </w:rPr>
        <w:t xml:space="preserve">through </w:t>
      </w:r>
      <w:r w:rsidRPr="003D44A6">
        <w:rPr>
          <w:b/>
          <w:bCs/>
          <w:highlight w:val="green"/>
          <w:u w:val="single"/>
        </w:rPr>
        <w:t>runaway processes</w:t>
      </w:r>
      <w:r w:rsidRPr="000667DE">
        <w:rPr>
          <w:b/>
          <w:bCs/>
          <w:u w:val="single"/>
        </w:rPr>
        <w:t xml:space="preserve"> of deterritorialization, we</w:t>
      </w:r>
      <w:r w:rsidRPr="00E936FD">
        <w:rPr>
          <w:sz w:val="16"/>
        </w:rPr>
        <w:t xml:space="preserve"> may be </w:t>
      </w:r>
      <w:r w:rsidRPr="003D44A6">
        <w:rPr>
          <w:b/>
          <w:bCs/>
          <w:highlight w:val="green"/>
          <w:u w:val="single"/>
        </w:rPr>
        <w:t>face</w:t>
      </w:r>
      <w:r w:rsidRPr="00E936FD">
        <w:rPr>
          <w:sz w:val="16"/>
        </w:rPr>
        <w:t xml:space="preserve">d with </w:t>
      </w:r>
      <w:r w:rsidRPr="000667DE">
        <w:rPr>
          <w:b/>
          <w:bCs/>
          <w:u w:val="single"/>
        </w:rPr>
        <w:t xml:space="preserve">the </w:t>
      </w:r>
      <w:r w:rsidRPr="003D44A6">
        <w:rPr>
          <w:b/>
          <w:bCs/>
          <w:highlight w:val="green"/>
          <w:u w:val="single"/>
        </w:rPr>
        <w:t>destruction of all</w:t>
      </w:r>
      <w:r w:rsidRPr="000667DE">
        <w:rPr>
          <w:b/>
          <w:bCs/>
          <w:u w:val="single"/>
        </w:rPr>
        <w:t xml:space="preserve"> that is </w:t>
      </w:r>
      <w:r w:rsidRPr="003D44A6">
        <w:rPr>
          <w:b/>
          <w:bCs/>
          <w:highlight w:val="green"/>
          <w:u w:val="single"/>
        </w:rPr>
        <w:t>worth cherishing</w:t>
      </w:r>
      <w:r w:rsidRPr="000667DE">
        <w:rPr>
          <w:b/>
          <w:bCs/>
          <w:u w:val="single"/>
        </w:rPr>
        <w:t xml:space="preserve">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3D44A6">
        <w:rPr>
          <w:b/>
          <w:bCs/>
          <w:highlight w:val="green"/>
          <w:u w:val="single"/>
        </w:rPr>
        <w:t>stress the importance of “‘taking another step beyond Deleuze</w:t>
      </w:r>
      <w:r w:rsidRPr="00AE1E65">
        <w:rPr>
          <w:b/>
          <w:bCs/>
          <w:u w:val="single"/>
        </w:rPr>
        <w:t xml:space="preserve"> avant la </w:t>
      </w:r>
      <w:proofErr w:type="spellStart"/>
      <w:r w:rsidRPr="00AE1E65">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3D44A6">
        <w:rPr>
          <w:b/>
          <w:bCs/>
          <w:highlight w:val="green"/>
          <w:u w:val="single"/>
        </w:rPr>
        <w:t>motivation in an intense form of hatred</w:t>
      </w:r>
      <w:r w:rsidRPr="00E936FD">
        <w:rPr>
          <w:sz w:val="16"/>
        </w:rPr>
        <w:t xml:space="preserve"> (13–14). </w:t>
      </w:r>
      <w:r w:rsidRPr="003D44A6">
        <w:rPr>
          <w:b/>
          <w:bCs/>
          <w:highlight w:val="green"/>
          <w:u w:val="single"/>
        </w:rPr>
        <w:t>Hatred, in this sense, ought to be directed at the world, of all that is worth resisting and subverting</w:t>
      </w:r>
      <w:r w:rsidRPr="00AE1E65">
        <w:rPr>
          <w:b/>
          <w:bCs/>
          <w:u w:val="single"/>
        </w:rPr>
        <w:t xml:space="preserve">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582311">
        <w:rPr>
          <w:b/>
          <w:bCs/>
          <w:u w:val="single"/>
        </w:rPr>
        <w:t>c</w:t>
      </w:r>
      <w:r w:rsidRPr="003D44A6">
        <w:rPr>
          <w:b/>
          <w:bCs/>
          <w:highlight w:val="green"/>
          <w:u w:val="single"/>
        </w:rPr>
        <w:t xml:space="preserve">hannel this hatred and shame into destruction of that which so elicits </w:t>
      </w:r>
      <w:proofErr w:type="gramStart"/>
      <w:r w:rsidRPr="003D44A6">
        <w:rPr>
          <w:b/>
          <w:bCs/>
          <w:highlight w:val="green"/>
          <w:u w:val="single"/>
        </w:rPr>
        <w:t>hate, and</w:t>
      </w:r>
      <w:proofErr w:type="gramEnd"/>
      <w:r w:rsidRPr="003D44A6">
        <w:rPr>
          <w:b/>
          <w:bCs/>
          <w:highlight w:val="green"/>
          <w:u w:val="single"/>
        </w:rPr>
        <w:t xml:space="preserve">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FE103F">
        <w:rPr>
          <w:b/>
          <w:bCs/>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3D44A6">
        <w:rPr>
          <w:b/>
          <w:bCs/>
          <w:highlight w:val="green"/>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3D44A6">
        <w:rPr>
          <w:b/>
          <w:bCs/>
          <w:highlight w:val="green"/>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3D44A6">
        <w:rPr>
          <w:b/>
          <w:bCs/>
          <w:highlight w:val="green"/>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 xml:space="preserve">is </w:t>
      </w:r>
      <w:r w:rsidRPr="003D44A6">
        <w:rPr>
          <w:b/>
          <w:bCs/>
          <w:highlight w:val="green"/>
          <w:u w:val="single"/>
        </w:rPr>
        <w:t>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 xml:space="preserve">becoming the process of </w:t>
      </w:r>
      <w:r w:rsidRPr="003D44A6">
        <w:rPr>
          <w:b/>
          <w:bCs/>
          <w:highlight w:val="green"/>
          <w:u w:val="single"/>
        </w:rPr>
        <w:t>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3D44A6">
        <w:rPr>
          <w:b/>
          <w:bCs/>
          <w:highlight w:val="green"/>
          <w:u w:val="single"/>
        </w:rPr>
        <w:t>we should not</w:t>
      </w:r>
      <w:r w:rsidRPr="00E936FD">
        <w:rPr>
          <w:sz w:val="16"/>
        </w:rPr>
        <w:t xml:space="preserve"> quickly </w:t>
      </w:r>
      <w:r w:rsidRPr="003D44A6">
        <w:rPr>
          <w:b/>
          <w:bCs/>
          <w:highlight w:val="green"/>
          <w:u w:val="single"/>
        </w:rPr>
        <w:t xml:space="preserve">turn into </w:t>
      </w:r>
      <w:proofErr w:type="spellStart"/>
      <w:r w:rsidRPr="003D44A6">
        <w:rPr>
          <w:b/>
          <w:bCs/>
          <w:highlight w:val="green"/>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3D44A6">
        <w:rPr>
          <w:b/>
          <w:bCs/>
          <w:highlight w:val="green"/>
          <w:u w:val="single"/>
        </w:rPr>
        <w:t xml:space="preserve">positivity co-opted both by modern capitalists and </w:t>
      </w:r>
      <w:proofErr w:type="spellStart"/>
      <w:r w:rsidRPr="003D44A6">
        <w:rPr>
          <w:b/>
          <w:bCs/>
          <w:highlight w:val="green"/>
          <w:u w:val="single"/>
        </w:rPr>
        <w:t>connectivists</w:t>
      </w:r>
      <w:proofErr w:type="spellEnd"/>
      <w:r w:rsidRPr="003D44A6">
        <w:rPr>
          <w:b/>
          <w:bCs/>
          <w:highlight w:val="green"/>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3D44A6">
        <w:rPr>
          <w:b/>
          <w:bCs/>
          <w:highlight w:val="green"/>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2CEA5106" w14:textId="36648BF6" w:rsidR="00A73B32" w:rsidRDefault="00A73B32" w:rsidP="00A73B32">
      <w:pPr>
        <w:pStyle w:val="Heading2"/>
      </w:pPr>
      <w:r>
        <w:t>Case</w:t>
      </w:r>
    </w:p>
    <w:p w14:paraId="5407F4BE" w14:textId="7464356F" w:rsidR="00A73B32" w:rsidRDefault="00A73B32" w:rsidP="00A73B32">
      <w:pPr>
        <w:pStyle w:val="Heading3"/>
      </w:pPr>
      <w:r>
        <w:t>Automation/ populism</w:t>
      </w:r>
    </w:p>
    <w:p w14:paraId="68A2C480" w14:textId="77777777" w:rsidR="00A73B32" w:rsidRDefault="00A73B32" w:rsidP="00A73B32">
      <w:pPr>
        <w:pStyle w:val="Heading4"/>
      </w:pPr>
      <w:r>
        <w:t xml:space="preserve">Employers will use </w:t>
      </w:r>
      <w:r w:rsidRPr="00CA146D">
        <w:rPr>
          <w:u w:val="single"/>
        </w:rPr>
        <w:t>countervailing property rights</w:t>
      </w:r>
      <w:r>
        <w:t xml:space="preserve"> to nullify organizing</w:t>
      </w:r>
    </w:p>
    <w:p w14:paraId="47593E49" w14:textId="77777777" w:rsidR="00A73B32" w:rsidRPr="00F24909" w:rsidRDefault="00A73B32" w:rsidP="00A73B32">
      <w:bookmarkStart w:id="0" w:name="_Hlk206160546"/>
      <w:r w:rsidRPr="00CA146D">
        <w:rPr>
          <w:rStyle w:val="Style13ptBold"/>
        </w:rPr>
        <w:t>Elmore 24</w:t>
      </w:r>
      <w:r>
        <w:t xml:space="preserve">, Professor of Law @ U Miami (Andrew, “CONFRONTING STRUCTURAL INEQUALITY IN STATE LABOR LAW,” </w:t>
      </w:r>
      <w:r w:rsidRPr="00860487">
        <w:rPr>
          <w:i/>
          <w:iCs/>
        </w:rPr>
        <w:t>Maryland</w:t>
      </w:r>
      <w:r w:rsidRPr="00122026">
        <w:rPr>
          <w:i/>
          <w:iCs/>
        </w:rPr>
        <w:t xml:space="preserve"> Law Review</w:t>
      </w:r>
      <w:r>
        <w:t>, 83)</w:t>
      </w:r>
    </w:p>
    <w:p w14:paraId="45B763EA" w14:textId="77777777" w:rsidR="00A73B32" w:rsidRPr="00B00718" w:rsidRDefault="00A73B32" w:rsidP="00A73B32">
      <w:pPr>
        <w:rPr>
          <w:sz w:val="16"/>
        </w:rPr>
      </w:pPr>
      <w:r w:rsidRPr="00B00718">
        <w:rPr>
          <w:sz w:val="16"/>
        </w:rPr>
        <w:t xml:space="preserve">But, </w:t>
      </w:r>
      <w:r w:rsidRPr="00CA146D">
        <w:rPr>
          <w:rStyle w:val="StyleUnderline"/>
        </w:rPr>
        <w:t>while federal labor law recognizes</w:t>
      </w:r>
      <w:r w:rsidRPr="00B00718">
        <w:rPr>
          <w:sz w:val="16"/>
        </w:rPr>
        <w:t xml:space="preserve"> unions and protects </w:t>
      </w:r>
      <w:r w:rsidRPr="00CA146D">
        <w:rPr>
          <w:rStyle w:val="StyleUnderline"/>
        </w:rPr>
        <w:t>labor rights, structural inequality remains firmly embedded in federal labor and employment law. It is reproduced in the "</w:t>
      </w:r>
      <w:r w:rsidRPr="0024524E">
        <w:rPr>
          <w:rStyle w:val="Emphasis"/>
          <w:highlight w:val="green"/>
        </w:rPr>
        <w:t>presumption of deference</w:t>
      </w:r>
      <w:r w:rsidRPr="0024524E">
        <w:rPr>
          <w:rStyle w:val="StyleUnderline"/>
          <w:highlight w:val="green"/>
        </w:rPr>
        <w:t xml:space="preserve">" courts give to </w:t>
      </w:r>
      <w:r w:rsidRPr="0024524E">
        <w:rPr>
          <w:rStyle w:val="Emphasis"/>
          <w:highlight w:val="green"/>
        </w:rPr>
        <w:t>managerial prerogatives</w:t>
      </w:r>
      <w:r w:rsidRPr="00CA146D">
        <w:rPr>
          <w:rStyle w:val="StyleUnderline"/>
        </w:rPr>
        <w:t xml:space="preserve"> in employment</w:t>
      </w:r>
      <w:r w:rsidRPr="00B00718">
        <w:rPr>
          <w:sz w:val="16"/>
        </w:rPr>
        <w:t xml:space="preserve">, 53 especially in the assumption of employment at-will, 4 and in the exclusion from the employer's NLRA duty to bargain of core business decisions outside of the employment contract.55 </w:t>
      </w:r>
      <w:r w:rsidRPr="00CA146D">
        <w:rPr>
          <w:rStyle w:val="StyleUnderline"/>
        </w:rPr>
        <w:t>It is</w:t>
      </w:r>
      <w:r w:rsidRPr="00B00718">
        <w:rPr>
          <w:sz w:val="16"/>
        </w:rPr>
        <w:t xml:space="preserve"> also </w:t>
      </w:r>
      <w:r w:rsidRPr="00CA146D">
        <w:rPr>
          <w:rStyle w:val="StyleUnderline"/>
        </w:rPr>
        <w:t>reflected in judicial protection of employer property, both in the course of worker protest</w:t>
      </w:r>
      <w:r w:rsidRPr="00B00718">
        <w:rPr>
          <w:sz w:val="16"/>
        </w:rPr>
        <w:t xml:space="preserve">5 6 </w:t>
      </w:r>
      <w:r w:rsidRPr="00CA146D">
        <w:rPr>
          <w:rStyle w:val="StyleUnderline"/>
        </w:rPr>
        <w:t>and</w:t>
      </w:r>
      <w:r w:rsidRPr="00B00718">
        <w:rPr>
          <w:sz w:val="16"/>
        </w:rPr>
        <w:t xml:space="preserve"> in </w:t>
      </w:r>
      <w:r w:rsidRPr="00CA146D">
        <w:rPr>
          <w:rStyle w:val="StyleUnderline"/>
        </w:rPr>
        <w:t>the</w:t>
      </w:r>
      <w:r w:rsidRPr="00B00718">
        <w:rPr>
          <w:sz w:val="16"/>
        </w:rPr>
        <w:t xml:space="preserve"> </w:t>
      </w:r>
      <w:r w:rsidRPr="00CA146D">
        <w:rPr>
          <w:rStyle w:val="StyleUnderline"/>
        </w:rPr>
        <w:t>near-absolute right of private employers not subject to a collective bargaining agreement to exclude union organizers from their property</w:t>
      </w:r>
      <w:r w:rsidRPr="00B00718">
        <w:rPr>
          <w:sz w:val="16"/>
        </w:rPr>
        <w:t>.57</w:t>
      </w:r>
    </w:p>
    <w:p w14:paraId="2780E957" w14:textId="77777777" w:rsidR="00A73B32" w:rsidRPr="00B00718" w:rsidRDefault="00A73B32" w:rsidP="00A73B32">
      <w:pPr>
        <w:rPr>
          <w:sz w:val="16"/>
        </w:rPr>
      </w:pPr>
      <w:r w:rsidRPr="00B00718">
        <w:rPr>
          <w:sz w:val="16"/>
        </w:rPr>
        <w:t>FN 57</w:t>
      </w:r>
    </w:p>
    <w:p w14:paraId="17848693" w14:textId="77777777" w:rsidR="00A73B32" w:rsidRPr="00B00718" w:rsidRDefault="00A73B32" w:rsidP="00A73B32">
      <w:pPr>
        <w:rPr>
          <w:sz w:val="16"/>
        </w:rPr>
      </w:pPr>
      <w:r w:rsidRPr="00B00718">
        <w:rPr>
          <w:sz w:val="16"/>
        </w:rPr>
        <w:t xml:space="preserve">57. Lechmere, Inc. v. NLRB, 502 U.S. 527, 541 (1992) (concluding that </w:t>
      </w:r>
      <w:r w:rsidRPr="00CA146D">
        <w:rPr>
          <w:rStyle w:val="StyleUnderline"/>
        </w:rPr>
        <w:t>employers may bar union organizers from non-union workplaces</w:t>
      </w:r>
      <w:r w:rsidRPr="00B00718">
        <w:rPr>
          <w:sz w:val="16"/>
        </w:rPr>
        <w:t xml:space="preserve"> lacking "unique obstacles" </w:t>
      </w:r>
      <w:r w:rsidRPr="00CA146D">
        <w:rPr>
          <w:rStyle w:val="StyleUnderline"/>
        </w:rPr>
        <w:t>frustrating employee access</w:t>
      </w:r>
      <w:r w:rsidRPr="00B00718">
        <w:rPr>
          <w:sz w:val="16"/>
        </w:rPr>
        <w:t xml:space="preserve"> (quoting Sears, Roebuck &amp; Co. v. San Diego </w:t>
      </w:r>
      <w:proofErr w:type="spellStart"/>
      <w:r w:rsidRPr="00B00718">
        <w:rPr>
          <w:sz w:val="16"/>
        </w:rPr>
        <w:t>Cnty</w:t>
      </w:r>
      <w:proofErr w:type="spellEnd"/>
      <w:r w:rsidRPr="00B00718">
        <w:rPr>
          <w:sz w:val="16"/>
        </w:rPr>
        <w:t xml:space="preserve">. Dist. Council of Carpenters, 436 U.S. 180, 205-06 n.41 (1978))); Cedar Point Nursery v. Hassid, 141 S. Ct. 2063, 2072 (2021) (holding that a state regulation </w:t>
      </w:r>
      <w:r w:rsidRPr="00CA146D">
        <w:rPr>
          <w:rStyle w:val="StyleUnderline"/>
        </w:rPr>
        <w:t xml:space="preserve">permitting union organizers access to an </w:t>
      </w:r>
      <w:r w:rsidRPr="00B00718">
        <w:rPr>
          <w:sz w:val="16"/>
        </w:rPr>
        <w:t xml:space="preserve">agricultural </w:t>
      </w:r>
      <w:r w:rsidRPr="00CA146D">
        <w:rPr>
          <w:rStyle w:val="StyleUnderline"/>
        </w:rPr>
        <w:t xml:space="preserve">employer's property to solicit union support violates the Takings Clause </w:t>
      </w:r>
      <w:r w:rsidRPr="00B00718">
        <w:rPr>
          <w:sz w:val="16"/>
        </w:rPr>
        <w:t>because it abrogates the growers' "right to exclude"); see Huq, supra note 30, at 1140 (criticizing Cedar Point for "assign</w:t>
      </w:r>
      <w:r w:rsidRPr="00530E52">
        <w:rPr>
          <w:rStyle w:val="StyleUnderline"/>
        </w:rPr>
        <w:t>[</w:t>
      </w:r>
      <w:proofErr w:type="spellStart"/>
      <w:r w:rsidRPr="00530E52">
        <w:rPr>
          <w:rStyle w:val="StyleUnderline"/>
        </w:rPr>
        <w:t>ing</w:t>
      </w:r>
      <w:proofErr w:type="spellEnd"/>
      <w:r w:rsidRPr="00530E52">
        <w:rPr>
          <w:rStyle w:val="StyleUnderline"/>
        </w:rPr>
        <w:t>] real property owners a constitutional option to bar speech and association by labor" and amplifying</w:t>
      </w:r>
      <w:r w:rsidRPr="00CA146D">
        <w:rPr>
          <w:rStyle w:val="StyleUnderline"/>
        </w:rPr>
        <w:t xml:space="preserve"> "the employer monopoly on political mobilization in physical workplaces</w:t>
      </w:r>
      <w:r w:rsidRPr="00B00718">
        <w:rPr>
          <w:sz w:val="16"/>
        </w:rPr>
        <w:t xml:space="preserve">"); Nikolas Bowie, Antidemocracy, 135 HARV. L. REV. 160, 171-72 (2021) (arguing Cedar Point subordinates labor rights </w:t>
      </w:r>
      <w:proofErr w:type="gramStart"/>
      <w:r w:rsidRPr="00B00718">
        <w:rPr>
          <w:sz w:val="16"/>
        </w:rPr>
        <w:t>in order to</w:t>
      </w:r>
      <w:proofErr w:type="gramEnd"/>
      <w:r w:rsidRPr="00B00718">
        <w:rPr>
          <w:sz w:val="16"/>
        </w:rPr>
        <w:t xml:space="preserve"> preserve "property-based social hierarchies" and relies "on defenses that are themselves incompatible with political equality").</w:t>
      </w:r>
    </w:p>
    <w:p w14:paraId="522B7251" w14:textId="77777777" w:rsidR="00A73B32" w:rsidRPr="00B00718" w:rsidRDefault="00A73B32" w:rsidP="00A73B32">
      <w:pPr>
        <w:rPr>
          <w:sz w:val="16"/>
        </w:rPr>
      </w:pPr>
      <w:r w:rsidRPr="00B00718">
        <w:rPr>
          <w:sz w:val="16"/>
        </w:rPr>
        <w:t>End FN 57</w:t>
      </w:r>
    </w:p>
    <w:p w14:paraId="67CD811D" w14:textId="77777777" w:rsidR="00A73B32" w:rsidRPr="00B00718" w:rsidRDefault="00A73B32" w:rsidP="00A73B32">
      <w:pPr>
        <w:rPr>
          <w:sz w:val="16"/>
        </w:rPr>
      </w:pPr>
      <w:r w:rsidRPr="00B00718">
        <w:rPr>
          <w:sz w:val="16"/>
        </w:rPr>
        <w:t xml:space="preserve"> </w:t>
      </w:r>
      <w:r w:rsidRPr="007C1DAA">
        <w:rPr>
          <w:rStyle w:val="StyleUnderline"/>
        </w:rPr>
        <w:t>Employers</w:t>
      </w:r>
      <w:r w:rsidRPr="00CA146D">
        <w:rPr>
          <w:rStyle w:val="StyleUnderline"/>
        </w:rPr>
        <w:t xml:space="preserve"> backed by judicial support for managerial prerogatives and </w:t>
      </w:r>
      <w:r w:rsidRPr="0024524E">
        <w:rPr>
          <w:rStyle w:val="Emphasis"/>
          <w:highlight w:val="green"/>
        </w:rPr>
        <w:t>property rights</w:t>
      </w:r>
      <w:r w:rsidRPr="00CA146D">
        <w:rPr>
          <w:rStyle w:val="StyleUnderline"/>
        </w:rPr>
        <w:t xml:space="preserve"> can often </w:t>
      </w:r>
      <w:r w:rsidRPr="0024524E">
        <w:rPr>
          <w:rStyle w:val="Emphasis"/>
          <w:highlight w:val="green"/>
        </w:rPr>
        <w:t>leverage private capital and property to fend off</w:t>
      </w:r>
      <w:r w:rsidRPr="0024524E">
        <w:rPr>
          <w:rStyle w:val="StyleUnderline"/>
          <w:highlight w:val="green"/>
        </w:rPr>
        <w:t xml:space="preserve"> NLRA </w:t>
      </w:r>
      <w:r w:rsidRPr="0024524E">
        <w:rPr>
          <w:rStyle w:val="Emphasis"/>
          <w:highlight w:val="green"/>
        </w:rPr>
        <w:t>protections</w:t>
      </w:r>
      <w:r w:rsidRPr="0024524E">
        <w:rPr>
          <w:rStyle w:val="StyleUnderline"/>
          <w:highlight w:val="green"/>
        </w:rPr>
        <w:t xml:space="preserve"> of employees seeking to join unions</w:t>
      </w:r>
      <w:r w:rsidRPr="00CA146D">
        <w:rPr>
          <w:rStyle w:val="StyleUnderline"/>
        </w:rPr>
        <w:t>, strike, and collectively bargain</w:t>
      </w:r>
      <w:r w:rsidRPr="00B00718">
        <w:rPr>
          <w:sz w:val="16"/>
        </w:rPr>
        <w:t>.</w:t>
      </w:r>
    </w:p>
    <w:p w14:paraId="51DF20C2" w14:textId="77777777" w:rsidR="00A73B32" w:rsidRPr="00B00718" w:rsidRDefault="00A73B32" w:rsidP="00A73B32">
      <w:pPr>
        <w:rPr>
          <w:sz w:val="16"/>
        </w:rPr>
      </w:pPr>
      <w:r w:rsidRPr="00B00718">
        <w:rPr>
          <w:sz w:val="16"/>
        </w:rPr>
        <w:t>FN 58</w:t>
      </w:r>
    </w:p>
    <w:p w14:paraId="77F8898A" w14:textId="77777777" w:rsidR="00A73B32" w:rsidRPr="00B00718" w:rsidRDefault="00A73B32" w:rsidP="00A73B32">
      <w:pPr>
        <w:rPr>
          <w:sz w:val="16"/>
        </w:rPr>
      </w:pPr>
      <w:r w:rsidRPr="00B00718">
        <w:rPr>
          <w:sz w:val="16"/>
        </w:rPr>
        <w:t xml:space="preserve">58. </w:t>
      </w:r>
      <w:r w:rsidRPr="0024524E">
        <w:rPr>
          <w:rStyle w:val="StyleUnderline"/>
          <w:highlight w:val="green"/>
        </w:rPr>
        <w:t>The "</w:t>
      </w:r>
      <w:r w:rsidRPr="0024524E">
        <w:rPr>
          <w:rStyle w:val="Emphasis"/>
          <w:highlight w:val="green"/>
        </w:rPr>
        <w:t>dirty war</w:t>
      </w:r>
      <w:r w:rsidRPr="0024524E">
        <w:rPr>
          <w:rStyle w:val="StyleUnderline"/>
          <w:highlight w:val="green"/>
        </w:rPr>
        <w:t>" by Starbucks against</w:t>
      </w:r>
      <w:r w:rsidRPr="00CA146D">
        <w:rPr>
          <w:rStyle w:val="StyleUnderline"/>
        </w:rPr>
        <w:t xml:space="preserve"> organized </w:t>
      </w:r>
      <w:r w:rsidRPr="0024524E">
        <w:rPr>
          <w:rStyle w:val="StyleUnderline"/>
          <w:highlight w:val="green"/>
        </w:rPr>
        <w:t>labor</w:t>
      </w:r>
      <w:r w:rsidRPr="00CA146D">
        <w:rPr>
          <w:rStyle w:val="StyleUnderline"/>
        </w:rPr>
        <w:t xml:space="preserve"> </w:t>
      </w:r>
      <w:r w:rsidRPr="0024524E">
        <w:rPr>
          <w:rStyle w:val="StyleUnderline"/>
          <w:highlight w:val="green"/>
        </w:rPr>
        <w:t>offers</w:t>
      </w:r>
      <w:r w:rsidRPr="00CA146D">
        <w:rPr>
          <w:rStyle w:val="StyleUnderline"/>
        </w:rPr>
        <w:t xml:space="preserve"> a contemporary </w:t>
      </w:r>
      <w:r w:rsidRPr="0024524E">
        <w:rPr>
          <w:rStyle w:val="StyleUnderline"/>
          <w:highlight w:val="green"/>
        </w:rPr>
        <w:t xml:space="preserve">portrait of how corporate giants can </w:t>
      </w:r>
      <w:r w:rsidRPr="0024524E">
        <w:rPr>
          <w:rStyle w:val="Emphasis"/>
          <w:highlight w:val="green"/>
        </w:rPr>
        <w:t>marshal private capital and property</w:t>
      </w:r>
      <w:r w:rsidRPr="0024524E">
        <w:rPr>
          <w:rStyle w:val="StyleUnderline"/>
          <w:highlight w:val="green"/>
        </w:rPr>
        <w:t xml:space="preserve"> to fend off union organizing</w:t>
      </w:r>
      <w:r w:rsidRPr="00CA146D">
        <w:rPr>
          <w:rStyle w:val="StyleUnderline"/>
        </w:rPr>
        <w:t xml:space="preserve"> by </w:t>
      </w:r>
      <w:proofErr w:type="gramStart"/>
      <w:r w:rsidRPr="00CA146D">
        <w:rPr>
          <w:rStyle w:val="StyleUnderline"/>
        </w:rPr>
        <w:t>low -</w:t>
      </w:r>
      <w:proofErr w:type="gramEnd"/>
      <w:r w:rsidRPr="00CA146D">
        <w:rPr>
          <w:rStyle w:val="StyleUnderline"/>
        </w:rPr>
        <w:t>wage workers</w:t>
      </w:r>
      <w:r w:rsidRPr="00B00718">
        <w:rPr>
          <w:sz w:val="16"/>
        </w:rPr>
        <w:t>, and efforts by the National Labor Relations Board to enforce the NLRA. See Megan K. Stack, Inside Starbucks' Dirty War Against Organized Labor, N.Y. TIMES (July 23, 2023), https://www.nytimes.com/2023/07/21/opinion/starbucks-union-strikes-labor-movement.html</w:t>
      </w:r>
    </w:p>
    <w:p w14:paraId="14C175E3" w14:textId="77777777" w:rsidR="00A73B32" w:rsidRPr="00CC4A08" w:rsidRDefault="00A73B32" w:rsidP="00A73B32">
      <w:pPr>
        <w:rPr>
          <w:sz w:val="16"/>
        </w:rPr>
      </w:pPr>
      <w:r w:rsidRPr="00B00718">
        <w:rPr>
          <w:sz w:val="16"/>
        </w:rPr>
        <w:t>End FN 58</w:t>
      </w:r>
      <w:bookmarkEnd w:id="0"/>
    </w:p>
    <w:p w14:paraId="4EAFEC30" w14:textId="77777777" w:rsidR="004257DD" w:rsidRPr="00E32235" w:rsidRDefault="004257DD" w:rsidP="004257DD">
      <w:pPr>
        <w:keepNext/>
        <w:keepLines/>
        <w:spacing w:before="40" w:after="0"/>
        <w:outlineLvl w:val="3"/>
        <w:rPr>
          <w:rFonts w:eastAsia="Times New Roman" w:cs="Times New Roman"/>
          <w:b/>
          <w:iCs/>
          <w:sz w:val="26"/>
        </w:rPr>
      </w:pPr>
      <w:r w:rsidRPr="00E32235">
        <w:rPr>
          <w:rFonts w:eastAsia="Times New Roman" w:cs="Times New Roman"/>
          <w:b/>
          <w:iCs/>
          <w:sz w:val="26"/>
        </w:rPr>
        <w:t xml:space="preserve">Their “Warming leads to war” scenarios are </w:t>
      </w:r>
      <w:r w:rsidRPr="00E32235">
        <w:rPr>
          <w:rFonts w:eastAsia="Times New Roman" w:cs="Times New Roman"/>
          <w:b/>
          <w:iCs/>
          <w:sz w:val="26"/>
          <w:u w:val="single"/>
        </w:rPr>
        <w:t>political scapegoating</w:t>
      </w:r>
      <w:r w:rsidRPr="00E32235">
        <w:rPr>
          <w:rFonts w:eastAsia="Times New Roman" w:cs="Times New Roman"/>
          <w:b/>
          <w:iCs/>
          <w:sz w:val="26"/>
        </w:rPr>
        <w:t xml:space="preserve"> that justifies militaristic violence and </w:t>
      </w:r>
      <w:r w:rsidRPr="00E32235">
        <w:rPr>
          <w:rFonts w:eastAsia="Times New Roman" w:cs="Times New Roman"/>
          <w:b/>
          <w:iCs/>
          <w:sz w:val="26"/>
          <w:u w:val="single"/>
        </w:rPr>
        <w:t>turns case</w:t>
      </w:r>
      <w:r w:rsidRPr="00E32235">
        <w:rPr>
          <w:rFonts w:eastAsia="Times New Roman" w:cs="Times New Roman"/>
          <w:b/>
          <w:iCs/>
          <w:sz w:val="26"/>
        </w:rPr>
        <w:t xml:space="preserve"> by detracting from root causes of warming</w:t>
      </w:r>
      <w:r>
        <w:rPr>
          <w:rFonts w:eastAsia="Times New Roman" w:cs="Times New Roman"/>
          <w:b/>
          <w:iCs/>
          <w:sz w:val="26"/>
        </w:rPr>
        <w:t xml:space="preserve"> and the need to find global solutions.</w:t>
      </w:r>
    </w:p>
    <w:p w14:paraId="4E04CE78" w14:textId="77777777" w:rsidR="004257DD" w:rsidRPr="00E32235" w:rsidRDefault="004257DD" w:rsidP="004257DD">
      <w:pPr>
        <w:rPr>
          <w:rFonts w:eastAsia="Calibri"/>
          <w:sz w:val="16"/>
          <w:szCs w:val="16"/>
        </w:rPr>
      </w:pPr>
      <w:r w:rsidRPr="00E32235">
        <w:rPr>
          <w:rFonts w:eastAsia="Calibri"/>
          <w:b/>
          <w:bCs/>
          <w:sz w:val="26"/>
        </w:rPr>
        <w:t>Gilbert 12</w:t>
      </w:r>
      <w:r w:rsidRPr="00E32235">
        <w:rPr>
          <w:rFonts w:eastAsia="Calibri"/>
        </w:rPr>
        <w:t xml:space="preserve"> </w:t>
      </w:r>
      <w:r w:rsidRPr="00E32235">
        <w:rPr>
          <w:rFonts w:eastAsia="Calibri"/>
          <w:sz w:val="16"/>
          <w:szCs w:val="16"/>
        </w:rPr>
        <w:t>(Emily Gilbert, Canadian Studies and Geography University of Toronto, 2012, "The Militarization of Climate Change," ACME: An International E-Journal for Critical Geographies, 11 (1)//</w:t>
      </w:r>
      <w:proofErr w:type="spellStart"/>
      <w:r w:rsidRPr="00E32235">
        <w:rPr>
          <w:rFonts w:eastAsia="Calibri"/>
          <w:sz w:val="16"/>
          <w:szCs w:val="16"/>
        </w:rPr>
        <w:t>shree</w:t>
      </w:r>
      <w:proofErr w:type="spellEnd"/>
      <w:r w:rsidRPr="00E32235">
        <w:rPr>
          <w:rFonts w:eastAsia="Calibri"/>
          <w:sz w:val="16"/>
          <w:szCs w:val="16"/>
        </w:rPr>
        <w:t>)</w:t>
      </w:r>
    </w:p>
    <w:p w14:paraId="55B6538B" w14:textId="6B76E62E" w:rsidR="004257DD" w:rsidRDefault="004257DD" w:rsidP="004257DD">
      <w:r w:rsidRPr="009526BA">
        <w:rPr>
          <w:rFonts w:eastAsia="Calibri"/>
          <w:u w:val="single"/>
        </w:rPr>
        <w:t>Climate change has been identified as a top military concern</w:t>
      </w:r>
      <w:r w:rsidRPr="00A15DA8">
        <w:rPr>
          <w:rFonts w:eastAsia="Calibri"/>
        </w:rPr>
        <w:t xml:space="preserve">. </w:t>
      </w:r>
      <w:r w:rsidRPr="009526BA">
        <w:rPr>
          <w:rFonts w:eastAsia="Calibri"/>
          <w:u w:val="single"/>
        </w:rPr>
        <w:t>We should be worried</w:t>
      </w:r>
      <w:r w:rsidRPr="00A15DA8">
        <w:rPr>
          <w:rFonts w:eastAsia="Calibri"/>
        </w:rPr>
        <w:t xml:space="preserve">. </w:t>
      </w:r>
      <w:r w:rsidRPr="009526BA">
        <w:rPr>
          <w:rFonts w:eastAsia="Calibri"/>
          <w:sz w:val="16"/>
          <w:szCs w:val="16"/>
        </w:rPr>
        <w:t>In his acceptance speech for the Nobel Peace Prize in December 2009, US President Barack Obama stressed the</w:t>
      </w:r>
      <w:r w:rsidRPr="00A15DA8">
        <w:rPr>
          <w:rFonts w:eastAsia="Calibri"/>
        </w:rPr>
        <w:t xml:space="preserve"> </w:t>
      </w:r>
      <w:r w:rsidRPr="006758DA">
        <w:rPr>
          <w:rFonts w:eastAsia="Calibri"/>
          <w:highlight w:val="cyan"/>
          <w:u w:val="single"/>
        </w:rPr>
        <w:t>importance of climate change to national security</w:t>
      </w:r>
      <w:r w:rsidRPr="006758DA">
        <w:rPr>
          <w:rFonts w:eastAsia="Calibri"/>
          <w:highlight w:val="cyan"/>
        </w:rPr>
        <w:t xml:space="preserve">, </w:t>
      </w:r>
      <w:r w:rsidRPr="006758DA">
        <w:rPr>
          <w:rFonts w:eastAsia="Calibri"/>
          <w:highlight w:val="cyan"/>
          <w:u w:val="single"/>
        </w:rPr>
        <w:t>and the military’s growing interest</w:t>
      </w:r>
      <w:r w:rsidRPr="009526BA">
        <w:rPr>
          <w:rFonts w:eastAsia="Calibri"/>
          <w:u w:val="single"/>
        </w:rPr>
        <w:t xml:space="preserve"> in the issue</w:t>
      </w:r>
      <w:r w:rsidRPr="00A15DA8">
        <w:rPr>
          <w:rFonts w:eastAsia="Calibri"/>
        </w:rPr>
        <w:t xml:space="preserve">.2 </w:t>
      </w:r>
      <w:r w:rsidRPr="009526BA">
        <w:rPr>
          <w:rFonts w:eastAsia="Calibri"/>
          <w:sz w:val="16"/>
          <w:szCs w:val="16"/>
        </w:rPr>
        <w:t xml:space="preserve">Then, on February 1, 2010 the US Pentagon released its Quadrennial </w:t>
      </w:r>
      <w:proofErr w:type="spellStart"/>
      <w:r w:rsidRPr="009526BA">
        <w:rPr>
          <w:rFonts w:eastAsia="Calibri"/>
          <w:sz w:val="16"/>
          <w:szCs w:val="16"/>
        </w:rPr>
        <w:t>Defence</w:t>
      </w:r>
      <w:proofErr w:type="spellEnd"/>
      <w:r w:rsidRPr="009526BA">
        <w:rPr>
          <w:rFonts w:eastAsia="Calibri"/>
          <w:sz w:val="16"/>
          <w:szCs w:val="16"/>
        </w:rPr>
        <w:t xml:space="preserve"> Review (QDR) that includes, for the first time ever</w:t>
      </w:r>
      <w:r w:rsidRPr="009526BA">
        <w:rPr>
          <w:rFonts w:eastAsia="Calibri"/>
          <w:sz w:val="16"/>
          <w:szCs w:val="16"/>
          <w:u w:val="single"/>
        </w:rPr>
        <w:t xml:space="preserve">, </w:t>
      </w:r>
      <w:r w:rsidRPr="009526BA">
        <w:rPr>
          <w:rFonts w:eastAsia="Calibri"/>
          <w:u w:val="single"/>
        </w:rPr>
        <w:t>climate change as a military concern</w:t>
      </w:r>
      <w:r w:rsidRPr="00A15DA8">
        <w:rPr>
          <w:rFonts w:eastAsia="Calibri"/>
        </w:rPr>
        <w:t xml:space="preserve">.3 . </w:t>
      </w:r>
      <w:r w:rsidRPr="009526BA">
        <w:rPr>
          <w:rFonts w:eastAsia="Calibri"/>
          <w:sz w:val="16"/>
          <w:szCs w:val="16"/>
        </w:rPr>
        <w:t xml:space="preserve">The QDR is a powerful document that shapes the military’s operating principles and budgets for the next four years. The 2010 QDR argues that military roles and missions on the battlefield will need to be reformulated to address changing environmental conditions. </w:t>
      </w:r>
      <w:r w:rsidRPr="00B66452">
        <w:rPr>
          <w:rFonts w:eastAsia="Calibri"/>
          <w:highlight w:val="cyan"/>
          <w:u w:val="single"/>
        </w:rPr>
        <w:t xml:space="preserve">Climate change is </w:t>
      </w:r>
      <w:r w:rsidRPr="00AF0EEA">
        <w:rPr>
          <w:rFonts w:eastAsia="Calibri"/>
          <w:highlight w:val="cyan"/>
          <w:u w:val="single"/>
        </w:rPr>
        <w:t>presented as a ‘threat multiplier’ that will</w:t>
      </w:r>
      <w:r w:rsidRPr="00E661EA">
        <w:rPr>
          <w:rFonts w:eastAsia="Calibri"/>
          <w:u w:val="single"/>
        </w:rPr>
        <w:t xml:space="preserve"> propel food and water scarcity</w:t>
      </w:r>
      <w:r w:rsidRPr="009526BA">
        <w:rPr>
          <w:rFonts w:eastAsia="Calibri"/>
          <w:sz w:val="16"/>
          <w:szCs w:val="16"/>
        </w:rPr>
        <w:t>, environmental degradation, poverty, the spread of disease, and mass migration. Each of these could</w:t>
      </w:r>
      <w:r w:rsidRPr="00A76539">
        <w:rPr>
          <w:rFonts w:eastAsia="Calibri"/>
        </w:rPr>
        <w:t xml:space="preserve"> </w:t>
      </w:r>
      <w:r w:rsidRPr="00B66452">
        <w:rPr>
          <w:rFonts w:eastAsia="Calibri"/>
          <w:highlight w:val="cyan"/>
          <w:u w:val="single"/>
        </w:rPr>
        <w:t>contribute to ‘failed state’ scenarios which will demand military intervention</w:t>
      </w:r>
      <w:r w:rsidRPr="00B66452">
        <w:rPr>
          <w:rFonts w:eastAsia="Calibri"/>
          <w:highlight w:val="cyan"/>
        </w:rPr>
        <w:t>.</w:t>
      </w:r>
      <w:r w:rsidRPr="00A76539">
        <w:rPr>
          <w:rFonts w:eastAsia="Calibri"/>
        </w:rPr>
        <w:t xml:space="preserve"> </w:t>
      </w:r>
      <w:r w:rsidRPr="00E661EA">
        <w:rPr>
          <w:rFonts w:eastAsia="Calibri"/>
          <w:sz w:val="16"/>
          <w:szCs w:val="16"/>
        </w:rPr>
        <w:t xml:space="preserve">In an earlier report of high-ranking admirals and generals at the Center for Naval Analyses, upon which the QDR builds, this ‘threat multiplier’ effect and ‘failed state’ scenario is also directly linked to future acts of extremism and terrorism (CNA, 2007; see also CNA, 2009; Korb et al, 2009; Warner and Singer, 2009; Parthemore and Rogers, 2010). While the </w:t>
      </w:r>
      <w:r w:rsidRPr="00E661EA">
        <w:rPr>
          <w:rFonts w:eastAsia="Calibri"/>
          <w:u w:val="single"/>
        </w:rPr>
        <w:t>US military’s interest in climate change has escalated</w:t>
      </w:r>
      <w:r w:rsidRPr="00A76539">
        <w:rPr>
          <w:rFonts w:eastAsia="Calibri"/>
        </w:rPr>
        <w:t xml:space="preserve">, </w:t>
      </w:r>
      <w:r w:rsidRPr="00E661EA">
        <w:rPr>
          <w:rFonts w:eastAsia="Calibri"/>
          <w:sz w:val="16"/>
          <w:szCs w:val="16"/>
        </w:rPr>
        <w:t xml:space="preserve">it is not alone. In 2007, the Australian </w:t>
      </w:r>
      <w:proofErr w:type="spellStart"/>
      <w:r w:rsidRPr="00E661EA">
        <w:rPr>
          <w:rFonts w:eastAsia="Calibri"/>
          <w:sz w:val="16"/>
          <w:szCs w:val="16"/>
        </w:rPr>
        <w:t>Defence</w:t>
      </w:r>
      <w:proofErr w:type="spellEnd"/>
      <w:r w:rsidRPr="00E661EA">
        <w:rPr>
          <w:rFonts w:eastAsia="Calibri"/>
          <w:sz w:val="16"/>
          <w:szCs w:val="16"/>
        </w:rPr>
        <w:t xml:space="preserve"> Force produced a </w:t>
      </w:r>
      <w:proofErr w:type="gramStart"/>
      <w:r w:rsidRPr="00E661EA">
        <w:rPr>
          <w:rFonts w:eastAsia="Calibri"/>
          <w:sz w:val="16"/>
          <w:szCs w:val="16"/>
        </w:rPr>
        <w:t>12 page</w:t>
      </w:r>
      <w:proofErr w:type="gramEnd"/>
      <w:r w:rsidRPr="00E661EA">
        <w:rPr>
          <w:rFonts w:eastAsia="Calibri"/>
          <w:sz w:val="16"/>
          <w:szCs w:val="16"/>
        </w:rPr>
        <w:t xml:space="preserve"> study, Climate Change, the Environment, Resources and Conflict that proposed a new role for the military in resource protection, </w:t>
      </w:r>
      <w:proofErr w:type="spellStart"/>
      <w:r w:rsidRPr="00E661EA">
        <w:rPr>
          <w:rFonts w:eastAsia="Calibri"/>
          <w:sz w:val="16"/>
          <w:szCs w:val="16"/>
        </w:rPr>
        <w:t>eg</w:t>
      </w:r>
      <w:proofErr w:type="spellEnd"/>
      <w:r w:rsidRPr="00E661EA">
        <w:rPr>
          <w:rFonts w:eastAsia="Calibri"/>
          <w:sz w:val="16"/>
          <w:szCs w:val="16"/>
        </w:rPr>
        <w:t xml:space="preserve"> tackling illegal fishing as fish stocks relocate due to the changing climate. Two years later, a Department of </w:t>
      </w:r>
      <w:proofErr w:type="spellStart"/>
      <w:r w:rsidRPr="00E661EA">
        <w:rPr>
          <w:rFonts w:eastAsia="Calibri"/>
          <w:sz w:val="16"/>
          <w:szCs w:val="16"/>
        </w:rPr>
        <w:t>Defence</w:t>
      </w:r>
      <w:proofErr w:type="spellEnd"/>
      <w:r w:rsidRPr="00E661EA">
        <w:rPr>
          <w:rFonts w:eastAsia="Calibri"/>
          <w:sz w:val="16"/>
          <w:szCs w:val="16"/>
        </w:rPr>
        <w:t xml:space="preserve"> white paper identified climate change as a ‘threat multiplier,’ especially in the ‘fragile states’ of its </w:t>
      </w:r>
      <w:proofErr w:type="spellStart"/>
      <w:r w:rsidRPr="00E661EA">
        <w:rPr>
          <w:rFonts w:eastAsia="Calibri"/>
          <w:sz w:val="16"/>
          <w:szCs w:val="16"/>
        </w:rPr>
        <w:t>neighbouring</w:t>
      </w:r>
      <w:proofErr w:type="spellEnd"/>
      <w:r w:rsidRPr="00E661EA">
        <w:rPr>
          <w:rFonts w:eastAsia="Calibri"/>
          <w:sz w:val="16"/>
          <w:szCs w:val="16"/>
        </w:rPr>
        <w:t xml:space="preserve"> South Pacific islands (Australian Government, 2009). In the UK, the DCDC Global Strategic Trends </w:t>
      </w:r>
      <w:proofErr w:type="spellStart"/>
      <w:r w:rsidRPr="00E661EA">
        <w:rPr>
          <w:rFonts w:eastAsia="Calibri"/>
          <w:sz w:val="16"/>
          <w:szCs w:val="16"/>
        </w:rPr>
        <w:t>Programme</w:t>
      </w:r>
      <w:proofErr w:type="spellEnd"/>
      <w:r w:rsidRPr="00E661EA">
        <w:rPr>
          <w:rFonts w:eastAsia="Calibri"/>
          <w:sz w:val="16"/>
          <w:szCs w:val="16"/>
        </w:rPr>
        <w:t xml:space="preserve"> 2007-2036 report—issued from within the Ministry of </w:t>
      </w:r>
      <w:proofErr w:type="spellStart"/>
      <w:r w:rsidRPr="00E661EA">
        <w:rPr>
          <w:rFonts w:eastAsia="Calibri"/>
          <w:sz w:val="16"/>
          <w:szCs w:val="16"/>
        </w:rPr>
        <w:t>Defence</w:t>
      </w:r>
      <w:proofErr w:type="spellEnd"/>
      <w:r w:rsidRPr="00E661EA">
        <w:rPr>
          <w:rFonts w:eastAsia="Calibri"/>
          <w:sz w:val="16"/>
          <w:szCs w:val="16"/>
        </w:rPr>
        <w:t xml:space="preserve"> (MoD) and considered to be a source document for national </w:t>
      </w:r>
      <w:proofErr w:type="spellStart"/>
      <w:r w:rsidRPr="00E661EA">
        <w:rPr>
          <w:rFonts w:eastAsia="Calibri"/>
          <w:sz w:val="16"/>
          <w:szCs w:val="16"/>
        </w:rPr>
        <w:t>defence</w:t>
      </w:r>
      <w:proofErr w:type="spellEnd"/>
      <w:r w:rsidRPr="00E661EA">
        <w:rPr>
          <w:rFonts w:eastAsia="Calibri"/>
          <w:sz w:val="16"/>
          <w:szCs w:val="16"/>
        </w:rPr>
        <w:t xml:space="preserve"> policy—has asserted a future role for military engagement in climate change-related scenarios around humanitarian and disaster relief, and for protecting oil and gas resources in insecure areas (see also MoD, 2010). The DCDC report even indicated that intervention in outer space might be required so as ‘to mitigate the effects of climate change, or to harness climatological features in the support of military or strategic advantage’ (MoD 2006: 65). Other governments discussing militarization include Germany, France, and perhaps also, secretly, India and China (Mabey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 What to make of this growing military interest in climate change?</w:t>
      </w:r>
      <w:r w:rsidRPr="00A76539">
        <w:rPr>
          <w:rFonts w:eastAsia="Calibri"/>
        </w:rPr>
        <w:t xml:space="preserve"> </w:t>
      </w:r>
      <w:r w:rsidRPr="00E661EA">
        <w:rPr>
          <w:rFonts w:eastAsia="Calibri"/>
          <w:u w:val="single"/>
        </w:rPr>
        <w:t>There is a longstanding literature that addresses the linking of environment and security discourses</w:t>
      </w:r>
      <w:r w:rsidRPr="00A76539">
        <w:rPr>
          <w:rFonts w:eastAsia="Calibri"/>
        </w:rPr>
        <w:t xml:space="preserve"> </w:t>
      </w:r>
      <w:r w:rsidRPr="00E661EA">
        <w:rPr>
          <w:rFonts w:eastAsia="Calibri"/>
          <w:sz w:val="16"/>
          <w:szCs w:val="16"/>
        </w:rPr>
        <w:t>(</w:t>
      </w:r>
      <w:proofErr w:type="spellStart"/>
      <w:r w:rsidRPr="00E661EA">
        <w:rPr>
          <w:rFonts w:eastAsia="Calibri"/>
          <w:sz w:val="16"/>
          <w:szCs w:val="16"/>
        </w:rPr>
        <w:t>eg</w:t>
      </w:r>
      <w:proofErr w:type="spellEnd"/>
      <w:r w:rsidRPr="00E661EA">
        <w:rPr>
          <w:rFonts w:eastAsia="Calibri"/>
          <w:sz w:val="16"/>
          <w:szCs w:val="16"/>
        </w:rPr>
        <w:t xml:space="preserve"> </w:t>
      </w:r>
      <w:proofErr w:type="spellStart"/>
      <w:r w:rsidRPr="00E661EA">
        <w:rPr>
          <w:rFonts w:eastAsia="Calibri"/>
          <w:sz w:val="16"/>
          <w:szCs w:val="16"/>
        </w:rPr>
        <w:t>Käkönen</w:t>
      </w:r>
      <w:proofErr w:type="spellEnd"/>
      <w:r w:rsidRPr="00E661EA">
        <w:rPr>
          <w:rFonts w:eastAsia="Calibri"/>
          <w:sz w:val="16"/>
          <w:szCs w:val="16"/>
        </w:rPr>
        <w:t xml:space="preserve">, 1994; </w:t>
      </w:r>
      <w:proofErr w:type="spellStart"/>
      <w:r w:rsidRPr="00E661EA">
        <w:rPr>
          <w:rFonts w:eastAsia="Calibri"/>
          <w:sz w:val="16"/>
          <w:szCs w:val="16"/>
        </w:rPr>
        <w:t>Deudney</w:t>
      </w:r>
      <w:proofErr w:type="spellEnd"/>
      <w:r w:rsidRPr="00E661EA">
        <w:rPr>
          <w:rFonts w:eastAsia="Calibri"/>
          <w:sz w:val="16"/>
          <w:szCs w:val="16"/>
        </w:rPr>
        <w:t xml:space="preserve">, 1999; Homer-Dixon, 1999; Barnett, 2001, 2006; Dalby, 2002, 2009; Davis, 2007). Although cautionary in their approach, many of these authors suggest that linking the two concepts makes it possible to </w:t>
      </w:r>
      <w:proofErr w:type="gramStart"/>
      <w:r w:rsidRPr="00E661EA">
        <w:rPr>
          <w:rFonts w:eastAsia="Calibri"/>
          <w:sz w:val="16"/>
          <w:szCs w:val="16"/>
        </w:rPr>
        <w:t>open up</w:t>
      </w:r>
      <w:proofErr w:type="gramEnd"/>
      <w:r w:rsidRPr="00E661EA">
        <w:rPr>
          <w:rFonts w:eastAsia="Calibri"/>
          <w:sz w:val="16"/>
          <w:szCs w:val="16"/>
        </w:rPr>
        <w:t xml:space="preserve"> questions around both security and the environment. Ragnhild Nordås and Nils Petter Gleditsch, for example, broaden the security debate to address human security, which takes account of matters relating to issues such as migration, disease, food security (Nordås and Gleditsch, 2007). Others argue that hiving climate change to national security discourses may galvanize more public interest (Dalby, 2009)—something that has been attempted with the </w:t>
      </w:r>
      <w:proofErr w:type="spellStart"/>
      <w:r w:rsidRPr="00E661EA">
        <w:rPr>
          <w:rFonts w:eastAsia="Calibri"/>
          <w:sz w:val="16"/>
          <w:szCs w:val="16"/>
        </w:rPr>
        <w:t>KerryGraham</w:t>
      </w:r>
      <w:proofErr w:type="spellEnd"/>
      <w:r w:rsidRPr="00E661EA">
        <w:rPr>
          <w:rFonts w:eastAsia="Calibri"/>
          <w:sz w:val="16"/>
          <w:szCs w:val="16"/>
        </w:rPr>
        <w:t xml:space="preserve">-Lieberman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w:t>
      </w:r>
      <w:r w:rsidRPr="003F24E9">
        <w:rPr>
          <w:rFonts w:eastAsia="Calibri"/>
          <w:sz w:val="16"/>
          <w:szCs w:val="16"/>
        </w:rPr>
        <w:t>the US. First,</w:t>
      </w:r>
      <w:r w:rsidRPr="00A76539">
        <w:rPr>
          <w:rFonts w:eastAsia="Calibri"/>
        </w:rPr>
        <w:t xml:space="preserve"> </w:t>
      </w:r>
      <w:r w:rsidRPr="003F24E9">
        <w:rPr>
          <w:rFonts w:eastAsia="Calibri"/>
          <w:u w:val="single"/>
        </w:rPr>
        <w:t xml:space="preserve">the </w:t>
      </w:r>
      <w:r w:rsidRPr="009B6DF4">
        <w:rPr>
          <w:rFonts w:eastAsia="Calibri"/>
          <w:highlight w:val="cyan"/>
          <w:u w:val="single"/>
        </w:rPr>
        <w:t>military’s interest in climate change</w:t>
      </w:r>
      <w:r w:rsidRPr="003F24E9">
        <w:rPr>
          <w:rFonts w:eastAsia="Calibri"/>
          <w:u w:val="single"/>
        </w:rPr>
        <w:t xml:space="preserve"> resurrects a narrow concept of security</w:t>
      </w:r>
      <w:r w:rsidRPr="00A76539">
        <w:rPr>
          <w:rFonts w:eastAsia="Calibri"/>
        </w:rPr>
        <w:t xml:space="preserve">. </w:t>
      </w:r>
      <w:r w:rsidRPr="003F24E9">
        <w:rPr>
          <w:rFonts w:eastAsia="Calibri"/>
          <w:sz w:val="16"/>
          <w:szCs w:val="16"/>
        </w:rPr>
        <w:t>Although the 2010 QDR recognizes impending concerns associated with human security (</w:t>
      </w:r>
      <w:proofErr w:type="spellStart"/>
      <w:r w:rsidRPr="003F24E9">
        <w:rPr>
          <w:rFonts w:eastAsia="Calibri"/>
          <w:sz w:val="16"/>
          <w:szCs w:val="16"/>
        </w:rPr>
        <w:t>eg</w:t>
      </w:r>
      <w:proofErr w:type="spellEnd"/>
      <w:r w:rsidRPr="003F24E9">
        <w:rPr>
          <w:rFonts w:eastAsia="Calibri"/>
          <w:sz w:val="16"/>
          <w:szCs w:val="16"/>
        </w:rPr>
        <w:t xml:space="preserve"> migration, disease and food security), it </w:t>
      </w:r>
      <w:r w:rsidRPr="009B6DF4">
        <w:rPr>
          <w:rFonts w:eastAsia="Calibri"/>
          <w:highlight w:val="cyan"/>
          <w:u w:val="single"/>
        </w:rPr>
        <w:t>models the anticipated</w:t>
      </w:r>
      <w:r w:rsidRPr="003F24E9">
        <w:rPr>
          <w:rFonts w:eastAsia="Calibri"/>
          <w:u w:val="single"/>
        </w:rPr>
        <w:t xml:space="preserve"> conflict through a traditional </w:t>
      </w:r>
      <w:r w:rsidRPr="009B6DF4">
        <w:rPr>
          <w:rFonts w:eastAsia="Calibri"/>
          <w:highlight w:val="cyan"/>
          <w:u w:val="single"/>
        </w:rPr>
        <w:t>state-to-state</w:t>
      </w:r>
      <w:r w:rsidRPr="003F24E9">
        <w:rPr>
          <w:rFonts w:eastAsia="Calibri"/>
          <w:u w:val="single"/>
        </w:rPr>
        <w:t xml:space="preserve"> war scenario, refracted through a </w:t>
      </w:r>
      <w:proofErr w:type="spellStart"/>
      <w:r w:rsidRPr="003F24E9">
        <w:rPr>
          <w:rFonts w:eastAsia="Calibri"/>
          <w:u w:val="single"/>
        </w:rPr>
        <w:t>neoMalthusian</w:t>
      </w:r>
      <w:proofErr w:type="spellEnd"/>
      <w:r w:rsidRPr="003F24E9">
        <w:rPr>
          <w:rFonts w:eastAsia="Calibri"/>
          <w:u w:val="single"/>
        </w:rPr>
        <w:t xml:space="preserve"> </w:t>
      </w:r>
      <w:r w:rsidRPr="009B6DF4">
        <w:rPr>
          <w:rFonts w:eastAsia="Calibri"/>
          <w:highlight w:val="cyan"/>
          <w:u w:val="single"/>
        </w:rPr>
        <w:t>conflict over resources</w:t>
      </w:r>
      <w:r w:rsidRPr="00A76539">
        <w:rPr>
          <w:rFonts w:eastAsia="Calibri"/>
        </w:rPr>
        <w:t xml:space="preserve"> </w:t>
      </w:r>
      <w:r w:rsidRPr="003F24E9">
        <w:rPr>
          <w:rFonts w:eastAsia="Calibri"/>
          <w:sz w:val="16"/>
          <w:szCs w:val="16"/>
        </w:rPr>
        <w:t>(Dalby, 2009; Homer-Dixon, 1999).</w:t>
      </w:r>
      <w:r w:rsidRPr="00A76539">
        <w:rPr>
          <w:rFonts w:eastAsia="Calibri"/>
        </w:rPr>
        <w:t xml:space="preserve"> </w:t>
      </w:r>
      <w:r w:rsidRPr="003F24E9">
        <w:rPr>
          <w:rFonts w:eastAsia="Calibri"/>
          <w:u w:val="single"/>
        </w:rPr>
        <w:t xml:space="preserve">Resource conflict and other climate change impacts are </w:t>
      </w:r>
      <w:r w:rsidRPr="00B66452">
        <w:rPr>
          <w:rFonts w:eastAsia="Calibri"/>
          <w:highlight w:val="cyan"/>
          <w:u w:val="single"/>
        </w:rPr>
        <w:t>mapped onto already vulnerable places</w:t>
      </w:r>
      <w:r w:rsidRPr="003F24E9">
        <w:rPr>
          <w:rFonts w:eastAsia="Calibri"/>
          <w:u w:val="single"/>
        </w:rPr>
        <w:t xml:space="preserve"> in Sub Saharan Africa, the Middle East, and South and Southeast Asia </w:t>
      </w:r>
      <w:r w:rsidRPr="003F24E9">
        <w:rPr>
          <w:rFonts w:eastAsia="Calibri"/>
          <w:sz w:val="16"/>
          <w:szCs w:val="16"/>
        </w:rPr>
        <w:t xml:space="preserve">(Broder, 2009; CNA, 2007; Podesta and Ogden, 2007-08; </w:t>
      </w:r>
      <w:proofErr w:type="spellStart"/>
      <w:r w:rsidRPr="003F24E9">
        <w:rPr>
          <w:rFonts w:eastAsia="Calibri"/>
          <w:sz w:val="16"/>
          <w:szCs w:val="16"/>
        </w:rPr>
        <w:t>Werz</w:t>
      </w:r>
      <w:proofErr w:type="spellEnd"/>
      <w:r w:rsidRPr="003F24E9">
        <w:rPr>
          <w:rFonts w:eastAsia="Calibri"/>
          <w:sz w:val="16"/>
          <w:szCs w:val="16"/>
        </w:rPr>
        <w:t xml:space="preserve"> and Manlove, 2009</w:t>
      </w:r>
      <w:r w:rsidRPr="006A7174">
        <w:rPr>
          <w:rFonts w:eastAsia="Calibri"/>
          <w:sz w:val="16"/>
          <w:szCs w:val="16"/>
        </w:rPr>
        <w:t>), where, it is argued, they will act as</w:t>
      </w:r>
      <w:r w:rsidRPr="00A76539">
        <w:rPr>
          <w:rFonts w:eastAsia="Calibri"/>
        </w:rPr>
        <w:t xml:space="preserve"> ‘</w:t>
      </w:r>
      <w:r w:rsidRPr="006A7174">
        <w:rPr>
          <w:rFonts w:eastAsia="Calibri"/>
          <w:u w:val="single"/>
        </w:rPr>
        <w:t xml:space="preserve">threat multipliers’ that will escalate into </w:t>
      </w:r>
      <w:r w:rsidRPr="006758DA">
        <w:rPr>
          <w:rFonts w:eastAsia="Calibri"/>
          <w:highlight w:val="cyan"/>
          <w:u w:val="single"/>
        </w:rPr>
        <w:t>‘failed state’ scenarios</w:t>
      </w:r>
      <w:r w:rsidRPr="00B87BD1">
        <w:rPr>
          <w:rFonts w:eastAsia="Calibri"/>
          <w:sz w:val="16"/>
          <w:szCs w:val="16"/>
        </w:rPr>
        <w:t>. This</w:t>
      </w:r>
      <w:r w:rsidRPr="00A76539">
        <w:rPr>
          <w:rFonts w:eastAsia="Calibri"/>
        </w:rPr>
        <w:t xml:space="preserve"> </w:t>
      </w:r>
      <w:r w:rsidRPr="006758DA">
        <w:rPr>
          <w:rFonts w:eastAsia="Calibri"/>
          <w:highlight w:val="cyan"/>
          <w:u w:val="single"/>
        </w:rPr>
        <w:t xml:space="preserve">perpetuates a model whereby the enemy to the nation is </w:t>
      </w:r>
      <w:r w:rsidRPr="00013913">
        <w:rPr>
          <w:rFonts w:eastAsia="Calibri"/>
          <w:highlight w:val="cyan"/>
          <w:u w:val="single"/>
        </w:rPr>
        <w:t>elsewhere, and that ‘environmental threats are</w:t>
      </w:r>
      <w:r w:rsidRPr="00B87BD1">
        <w:rPr>
          <w:rFonts w:eastAsia="Calibri"/>
          <w:u w:val="single"/>
        </w:rPr>
        <w:t xml:space="preserve"> something that foreigners </w:t>
      </w:r>
      <w:proofErr w:type="gramStart"/>
      <w:r w:rsidRPr="00B87BD1">
        <w:rPr>
          <w:rFonts w:eastAsia="Calibri"/>
          <w:u w:val="single"/>
        </w:rPr>
        <w:t>do</w:t>
      </w:r>
      <w:proofErr w:type="gramEnd"/>
      <w:r w:rsidRPr="00B87BD1">
        <w:rPr>
          <w:rFonts w:eastAsia="Calibri"/>
          <w:u w:val="single"/>
        </w:rPr>
        <w:t xml:space="preserve"> to Americans or to American territory,’ </w:t>
      </w:r>
      <w:r w:rsidRPr="00013913">
        <w:rPr>
          <w:rFonts w:eastAsia="Calibri"/>
          <w:highlight w:val="cyan"/>
          <w:u w:val="single"/>
        </w:rPr>
        <w:t>not</w:t>
      </w:r>
      <w:r w:rsidRPr="00B87BD1">
        <w:rPr>
          <w:rFonts w:eastAsia="Calibri"/>
          <w:u w:val="single"/>
        </w:rPr>
        <w:t xml:space="preserve"> </w:t>
      </w:r>
      <w:proofErr w:type="gramStart"/>
      <w:r w:rsidRPr="00B87BD1">
        <w:rPr>
          <w:rFonts w:eastAsia="Calibri"/>
          <w:u w:val="single"/>
        </w:rPr>
        <w:t xml:space="preserve">as a </w:t>
      </w:r>
      <w:r w:rsidRPr="00013913">
        <w:rPr>
          <w:rFonts w:eastAsia="Calibri"/>
          <w:highlight w:val="cyan"/>
          <w:u w:val="single"/>
        </w:rPr>
        <w:t>result of</w:t>
      </w:r>
      <w:proofErr w:type="gramEnd"/>
      <w:r w:rsidRPr="00013913">
        <w:rPr>
          <w:rFonts w:eastAsia="Calibri"/>
          <w:highlight w:val="cyan"/>
          <w:u w:val="single"/>
        </w:rPr>
        <w:t xml:space="preserve"> domestic policies</w:t>
      </w:r>
      <w:r w:rsidRPr="00A76539">
        <w:rPr>
          <w:rFonts w:eastAsia="Calibri"/>
        </w:rPr>
        <w:t xml:space="preserve"> </w:t>
      </w:r>
      <w:r w:rsidRPr="00A045D6">
        <w:rPr>
          <w:rFonts w:eastAsia="Calibri"/>
          <w:sz w:val="16"/>
          <w:szCs w:val="16"/>
        </w:rPr>
        <w:t xml:space="preserve">(Eckersley 2009: 87). In this vein, the CIA has established a Center on Climate Change and National Security to collect foreign ‘intelligence’ on the national security impact of environmental change in other parts of the world.6 The bifurcation of domestic security and external threat reinforces a fiction of territorial and nationalist integrity, and </w:t>
      </w:r>
      <w:r w:rsidRPr="00013913">
        <w:rPr>
          <w:rFonts w:eastAsia="Calibri"/>
          <w:highlight w:val="cyan"/>
          <w:u w:val="single"/>
        </w:rPr>
        <w:t xml:space="preserve">works against thinking about climate change as a global </w:t>
      </w:r>
      <w:r w:rsidRPr="000B2BC4">
        <w:rPr>
          <w:rFonts w:eastAsia="Calibri"/>
          <w:highlight w:val="cyan"/>
          <w:u w:val="single"/>
        </w:rPr>
        <w:t>problem with a need for</w:t>
      </w:r>
      <w:r w:rsidRPr="00A045D6">
        <w:rPr>
          <w:rFonts w:eastAsia="Calibri"/>
          <w:u w:val="single"/>
        </w:rPr>
        <w:t xml:space="preserve"> global responsibility and </w:t>
      </w:r>
      <w:r w:rsidRPr="000B2BC4">
        <w:rPr>
          <w:rFonts w:eastAsia="Calibri"/>
          <w:highlight w:val="cyan"/>
          <w:u w:val="single"/>
        </w:rPr>
        <w:t>global solutions</w:t>
      </w:r>
      <w:r w:rsidRPr="00A76539">
        <w:rPr>
          <w:rFonts w:eastAsia="Calibri"/>
        </w:rPr>
        <w:t xml:space="preserve"> </w:t>
      </w:r>
      <w:r w:rsidRPr="00A045D6">
        <w:rPr>
          <w:rFonts w:eastAsia="Calibri"/>
          <w:sz w:val="16"/>
          <w:szCs w:val="16"/>
        </w:rPr>
        <w:t xml:space="preserve">(Dalby 2009: 50; </w:t>
      </w:r>
      <w:proofErr w:type="spellStart"/>
      <w:r w:rsidRPr="00A045D6">
        <w:rPr>
          <w:rFonts w:eastAsia="Calibri"/>
          <w:sz w:val="16"/>
          <w:szCs w:val="16"/>
        </w:rPr>
        <w:t>Deudney</w:t>
      </w:r>
      <w:proofErr w:type="spellEnd"/>
      <w:r w:rsidRPr="00A045D6">
        <w:rPr>
          <w:rFonts w:eastAsia="Calibri"/>
          <w:sz w:val="16"/>
          <w:szCs w:val="16"/>
        </w:rPr>
        <w:t xml:space="preserve"> 1999: 189</w:t>
      </w:r>
      <w:r w:rsidRPr="00067EF3">
        <w:rPr>
          <w:rFonts w:eastAsia="Calibri"/>
          <w:sz w:val="16"/>
          <w:szCs w:val="16"/>
        </w:rPr>
        <w:t>).7 Moreover, the model of external threats coheres easily with the competitive frame that has been established between China and the US, as they vie not only for economic ascendency and resource acquisition, but also for energy security and environmental policies and initiatives.8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w:t>
      </w:r>
      <w:r w:rsidRPr="00A76539">
        <w:rPr>
          <w:rFonts w:eastAsia="Calibri"/>
        </w:rPr>
        <w:t xml:space="preserve"> </w:t>
      </w:r>
      <w:r w:rsidRPr="00FC146A">
        <w:rPr>
          <w:rFonts w:eastAsia="Calibri"/>
          <w:u w:val="single"/>
        </w:rPr>
        <w:t xml:space="preserve">reframing climate change as a military issue seems to be an effective </w:t>
      </w:r>
      <w:r w:rsidRPr="00067EF3">
        <w:rPr>
          <w:rFonts w:eastAsia="Calibri"/>
          <w:sz w:val="16"/>
          <w:szCs w:val="16"/>
        </w:rPr>
        <w:t>strategy for cross-partisan agreement.10 But</w:t>
      </w:r>
      <w:r w:rsidRPr="00220F77">
        <w:rPr>
          <w:rFonts w:eastAsia="Calibri"/>
        </w:rPr>
        <w:t xml:space="preserve"> </w:t>
      </w:r>
      <w:r w:rsidRPr="00FC146A">
        <w:rPr>
          <w:rFonts w:eastAsia="Calibri"/>
          <w:u w:val="single"/>
        </w:rPr>
        <w:t>what are the costs when militarization becomes necessary to legitimize climate change action?</w:t>
      </w:r>
      <w:r w:rsidRPr="00220F77">
        <w:rPr>
          <w:rFonts w:eastAsia="Calibri"/>
        </w:rPr>
        <w:t xml:space="preserve"> </w:t>
      </w:r>
      <w:r w:rsidRPr="00F21674">
        <w:rPr>
          <w:rFonts w:eastAsia="Calibri"/>
          <w:sz w:val="16"/>
          <w:szCs w:val="16"/>
        </w:rPr>
        <w:t>The upshot is that the military is also legitimized, to the detriment of formal and informal politics. In a secretive and hierarchical military framework there is limited scope for public participation or legislative debate (UNEP 2007: 403). Militaries are about the ‘maintenance of elite power’ (Barnett 2001: 25).</w:t>
      </w:r>
      <w:r w:rsidRPr="00220F77">
        <w:rPr>
          <w:rFonts w:eastAsia="Calibri"/>
        </w:rPr>
        <w:t xml:space="preserve"> </w:t>
      </w:r>
      <w:r w:rsidRPr="00F21674">
        <w:rPr>
          <w:rFonts w:eastAsia="Calibri"/>
          <w:u w:val="single"/>
        </w:rPr>
        <w:t xml:space="preserve">Issues regarding social justice are disregarded in </w:t>
      </w:r>
      <w:proofErr w:type="spellStart"/>
      <w:r w:rsidRPr="00F21674">
        <w:rPr>
          <w:rFonts w:eastAsia="Calibri"/>
          <w:u w:val="single"/>
        </w:rPr>
        <w:t>favour</w:t>
      </w:r>
      <w:proofErr w:type="spellEnd"/>
      <w:r w:rsidRPr="00F21674">
        <w:rPr>
          <w:rFonts w:eastAsia="Calibri"/>
          <w:u w:val="single"/>
        </w:rPr>
        <w:t xml:space="preserve"> of national objectives, while the </w:t>
      </w:r>
      <w:r w:rsidRPr="002B0286">
        <w:rPr>
          <w:rFonts w:eastAsia="Calibri"/>
          <w:u w:val="single"/>
        </w:rPr>
        <w:t>vulnerabilities institutionalized through climate change are perpetuated</w:t>
      </w:r>
      <w:r w:rsidRPr="00220F77">
        <w:rPr>
          <w:rFonts w:eastAsia="Calibri"/>
        </w:rPr>
        <w:t xml:space="preserve"> </w:t>
      </w:r>
      <w:r w:rsidRPr="002D667D">
        <w:rPr>
          <w:rFonts w:eastAsia="Calibri"/>
          <w:sz w:val="16"/>
          <w:szCs w:val="16"/>
        </w:rPr>
        <w:t xml:space="preserve">(Barnett, 2006). This is particularly apparent </w:t>
      </w:r>
      <w:proofErr w:type="gramStart"/>
      <w:r w:rsidRPr="002D667D">
        <w:rPr>
          <w:rFonts w:eastAsia="Calibri"/>
          <w:sz w:val="16"/>
          <w:szCs w:val="16"/>
        </w:rPr>
        <w:t>vis-à-vis</w:t>
      </w:r>
      <w:proofErr w:type="gramEnd"/>
      <w:r w:rsidRPr="002D667D">
        <w:rPr>
          <w:rFonts w:eastAsia="Calibri"/>
          <w:sz w:val="16"/>
          <w:szCs w:val="16"/>
        </w:rPr>
        <w:t xml:space="preserve"> environmental refugees, which the Intergovernmental Panel on Climate Change estimates will swell to 150 million by 2050 (</w:t>
      </w:r>
      <w:proofErr w:type="spellStart"/>
      <w:r w:rsidRPr="002D667D">
        <w:rPr>
          <w:rFonts w:eastAsia="Calibri"/>
          <w:sz w:val="16"/>
          <w:szCs w:val="16"/>
        </w:rPr>
        <w:t>Reuveny</w:t>
      </w:r>
      <w:proofErr w:type="spellEnd"/>
      <w:r w:rsidRPr="002D667D">
        <w:rPr>
          <w:rFonts w:eastAsia="Calibri"/>
          <w:sz w:val="16"/>
          <w:szCs w:val="16"/>
        </w:rPr>
        <w:t>, 2007). Militarism encourages the use of force against foreigners, with barriers erected to exclude those who bear the immediate impact of climate change, even though they are usually the least responsible for climate change. As Paul Smith notes, Operation Seal Signal, which the US deployed in 1994 to deal with 50,000 refugees from Haiti and Cuba, offers an instructive example of how the military addresses refugees, most of whom were held at Guantanamo Bay while their cases were processed (Smith, 2007). The responses to human tragedy in Haiti and Hurricane Katrina, when military priorities took hold over the immediate needs of the racialized, impoverished victims, speaks to the dangers of concocting security threats so that abandonment is prioritized over assistance (Giroux, 2006; Hallward, 2010). This is part of a worrisome trend of the rise of an ‘aid-military complex’ and military ‘encroachment’ on civilian-sponsored development (Hartmann 2010: 240). Finally,</w:t>
      </w:r>
      <w:r w:rsidRPr="00220F77">
        <w:rPr>
          <w:rFonts w:eastAsia="Calibri"/>
        </w:rPr>
        <w:t xml:space="preserve"> </w:t>
      </w:r>
      <w:r w:rsidRPr="00C17B13">
        <w:rPr>
          <w:rStyle w:val="Emphasis"/>
          <w:highlight w:val="cyan"/>
        </w:rPr>
        <w:t xml:space="preserve">the military’s approach to climate change does not lend itself to addressing fundamental social structures that perpetuate environmental degradation: </w:t>
      </w:r>
      <w:r w:rsidRPr="00D21A8D">
        <w:rPr>
          <w:rStyle w:val="Emphasis"/>
        </w:rPr>
        <w:t>oil dependency, oil colonialism, and the deepening international fragmentation of rich and poor. The conditions</w:t>
      </w:r>
      <w:r w:rsidRPr="00C17B13">
        <w:rPr>
          <w:rStyle w:val="Emphasis"/>
        </w:rPr>
        <w:t xml:space="preserve"> that entrench insecurity are thus left unchallenged. </w:t>
      </w:r>
      <w:r w:rsidRPr="00C17B13">
        <w:rPr>
          <w:rStyle w:val="Emphasis"/>
          <w:highlight w:val="cyan"/>
        </w:rPr>
        <w:t>Rather, attention is directed to long term defensive planning and risk scenarios around potential disaster outcomes with the military presented as the only, or simply the best</w:t>
      </w:r>
      <w:r w:rsidRPr="00C17B13">
        <w:rPr>
          <w:rStyle w:val="Emphasis"/>
        </w:rPr>
        <w:t xml:space="preserve"> and most capable, </w:t>
      </w:r>
      <w:r w:rsidRPr="00C17B13">
        <w:rPr>
          <w:rStyle w:val="Emphasis"/>
          <w:highlight w:val="cyan"/>
        </w:rPr>
        <w:t xml:space="preserve">institution for dealing with the scope of </w:t>
      </w:r>
      <w:proofErr w:type="gramStart"/>
      <w:r w:rsidRPr="00C17B13">
        <w:rPr>
          <w:rStyle w:val="Emphasis"/>
          <w:highlight w:val="cyan"/>
        </w:rPr>
        <w:t>the adversity</w:t>
      </w:r>
      <w:proofErr w:type="gramEnd"/>
      <w:r w:rsidRPr="002D667D">
        <w:rPr>
          <w:rFonts w:eastAsia="Calibri"/>
          <w:u w:val="single"/>
        </w:rPr>
        <w:t xml:space="preserve"> </w:t>
      </w:r>
      <w:r w:rsidRPr="008C7AC4">
        <w:rPr>
          <w:rFonts w:eastAsia="Calibri"/>
          <w:sz w:val="16"/>
          <w:szCs w:val="16"/>
        </w:rPr>
        <w:t xml:space="preserve">(QDR 2010: 86). Since Robert Kaplan’s polemic ‘The Coming </w:t>
      </w:r>
      <w:proofErr w:type="gramStart"/>
      <w:r w:rsidRPr="008C7AC4">
        <w:rPr>
          <w:rFonts w:eastAsia="Calibri"/>
          <w:sz w:val="16"/>
          <w:szCs w:val="16"/>
        </w:rPr>
        <w:t>Anarchy,’</w:t>
      </w:r>
      <w:proofErr w:type="gramEnd"/>
      <w:r w:rsidRPr="008C7AC4">
        <w:rPr>
          <w:rFonts w:eastAsia="Calibri"/>
          <w:sz w:val="16"/>
          <w:szCs w:val="16"/>
        </w:rPr>
        <w:t xml:space="preserve"> much of the literature invokes similar disaster scenarios (Kaplan, 1994, see also 2008; Schwartz and Randall, 2003; Campbell et al, 2007; Dwyer, 2008). Security exercises are used to model these </w:t>
      </w:r>
      <w:proofErr w:type="gramStart"/>
      <w:r w:rsidRPr="008C7AC4">
        <w:rPr>
          <w:rFonts w:eastAsia="Calibri"/>
          <w:sz w:val="16"/>
          <w:szCs w:val="16"/>
        </w:rPr>
        <w:t>disasters;</w:t>
      </w:r>
      <w:proofErr w:type="gramEnd"/>
      <w:r w:rsidRPr="008C7AC4">
        <w:rPr>
          <w:rFonts w:eastAsia="Calibri"/>
          <w:sz w:val="16"/>
          <w:szCs w:val="16"/>
        </w:rPr>
        <w:t xml:space="preserve"> </w:t>
      </w:r>
      <w:proofErr w:type="spellStart"/>
      <w:r w:rsidRPr="008C7AC4">
        <w:rPr>
          <w:rFonts w:eastAsia="Calibri"/>
          <w:sz w:val="16"/>
          <w:szCs w:val="16"/>
        </w:rPr>
        <w:t>eg</w:t>
      </w:r>
      <w:proofErr w:type="spellEnd"/>
      <w:r w:rsidRPr="008C7AC4">
        <w:rPr>
          <w:rFonts w:eastAsia="Calibri"/>
          <w:sz w:val="16"/>
          <w:szCs w:val="16"/>
        </w:rPr>
        <w:t xml:space="preserve"> a 2008 exercise at the National Defense University in Washington that anticipated that refugees escaping flooding in Bangladesh would lead to religious and political conflict at the Indian border (</w:t>
      </w:r>
      <w:proofErr w:type="spellStart"/>
      <w:r w:rsidRPr="008C7AC4">
        <w:rPr>
          <w:rFonts w:eastAsia="Calibri"/>
          <w:sz w:val="16"/>
          <w:szCs w:val="16"/>
        </w:rPr>
        <w:t>Werz</w:t>
      </w:r>
      <w:proofErr w:type="spellEnd"/>
      <w:r w:rsidRPr="008C7AC4">
        <w:rPr>
          <w:rFonts w:eastAsia="Calibri"/>
          <w:sz w:val="16"/>
          <w:szCs w:val="16"/>
        </w:rPr>
        <w:t xml:space="preserve"> and Manlove, 2009). Worst possible outcomes are thus anticipated, </w:t>
      </w:r>
      <w:proofErr w:type="gramStart"/>
      <w:r w:rsidRPr="008C7AC4">
        <w:rPr>
          <w:rFonts w:eastAsia="Calibri"/>
          <w:sz w:val="16"/>
          <w:szCs w:val="16"/>
        </w:rPr>
        <w:t>and they</w:t>
      </w:r>
      <w:proofErr w:type="gramEnd"/>
      <w:r w:rsidRPr="008C7AC4">
        <w:rPr>
          <w:rFonts w:eastAsia="Calibri"/>
          <w:sz w:val="16"/>
          <w:szCs w:val="16"/>
        </w:rPr>
        <w:t xml:space="preserve"> these become the basis for actions in the present (de Goede 2008: 159). As Melinda Cooper writes vis-à-vis the worst-case security scenarios of the Schwartz and Randall report, ‘It recommends that we intervene in the conditions of emergence of the future before it gets a chance to befall us; that we make an attempt to unleash transformative events on a biospheric scale before we get dragged away by nature’s own acts of emergence’ (Cooper 2006: 126). Cooper’s argument introduces my second concern regarding the militarization of climate change: the ways that the environment is being mobilized. As noted above, </w:t>
      </w:r>
      <w:r w:rsidRPr="008C7AC4">
        <w:rPr>
          <w:rFonts w:eastAsia="Calibri"/>
          <w:u w:val="single"/>
        </w:rPr>
        <w:t xml:space="preserve">the </w:t>
      </w:r>
      <w:r w:rsidRPr="006266CE">
        <w:rPr>
          <w:rFonts w:eastAsia="Calibri"/>
          <w:highlight w:val="cyan"/>
          <w:u w:val="single"/>
        </w:rPr>
        <w:t>focus on resource wars casts</w:t>
      </w:r>
      <w:r w:rsidRPr="008C7AC4">
        <w:rPr>
          <w:rFonts w:eastAsia="Calibri"/>
          <w:u w:val="single"/>
        </w:rPr>
        <w:t xml:space="preserve"> the environment as a ‘hostile power’</w:t>
      </w:r>
      <w:r w:rsidRPr="00741F87">
        <w:rPr>
          <w:rFonts w:eastAsia="Calibri"/>
        </w:rPr>
        <w:t xml:space="preserve"> </w:t>
      </w:r>
      <w:r w:rsidRPr="008C7AC4">
        <w:rPr>
          <w:rFonts w:eastAsia="Calibri"/>
          <w:sz w:val="16"/>
          <w:szCs w:val="16"/>
        </w:rPr>
        <w:t xml:space="preserve">(Eckersley 2009: 87). </w:t>
      </w:r>
      <w:proofErr w:type="gramStart"/>
      <w:r w:rsidRPr="008C7AC4">
        <w:rPr>
          <w:rFonts w:eastAsia="Calibri"/>
          <w:sz w:val="16"/>
          <w:szCs w:val="16"/>
        </w:rPr>
        <w:t>Or,</w:t>
      </w:r>
      <w:proofErr w:type="gramEnd"/>
      <w:r w:rsidRPr="00741F87">
        <w:rPr>
          <w:rFonts w:eastAsia="Calibri"/>
        </w:rPr>
        <w:t xml:space="preserve"> </w:t>
      </w:r>
      <w:r w:rsidRPr="006266CE">
        <w:rPr>
          <w:rFonts w:eastAsia="Calibri"/>
          <w:highlight w:val="cyan"/>
          <w:u w:val="single"/>
        </w:rPr>
        <w:t>scarcity and degradation are ‘</w:t>
      </w:r>
      <w:proofErr w:type="spellStart"/>
      <w:r w:rsidRPr="006266CE">
        <w:rPr>
          <w:rFonts w:eastAsia="Calibri"/>
          <w:highlight w:val="cyan"/>
          <w:u w:val="single"/>
        </w:rPr>
        <w:t>naturalised</w:t>
      </w:r>
      <w:proofErr w:type="spellEnd"/>
      <w:r w:rsidRPr="00741F87">
        <w:rPr>
          <w:rFonts w:eastAsia="Calibri"/>
        </w:rPr>
        <w:t xml:space="preserve">,’ </w:t>
      </w:r>
      <w:r w:rsidRPr="006266CE">
        <w:rPr>
          <w:rFonts w:eastAsia="Calibri"/>
          <w:highlight w:val="cyan"/>
          <w:u w:val="single"/>
        </w:rPr>
        <w:t>while institutional causes are obscured</w:t>
      </w:r>
      <w:r w:rsidRPr="00741F87">
        <w:rPr>
          <w:rFonts w:eastAsia="Calibri"/>
        </w:rPr>
        <w:t xml:space="preserve"> </w:t>
      </w:r>
      <w:r w:rsidRPr="00897CCE">
        <w:rPr>
          <w:rFonts w:eastAsia="Calibri"/>
          <w:sz w:val="10"/>
          <w:szCs w:val="10"/>
        </w:rPr>
        <w:t xml:space="preserve">(Hartmann 2010: 235). Either way, nature is an externality to be managed as the resurrection of the concept of ‘the </w:t>
      </w:r>
      <w:proofErr w:type="gramStart"/>
      <w:r w:rsidRPr="00897CCE">
        <w:rPr>
          <w:rFonts w:eastAsia="Calibri"/>
          <w:sz w:val="10"/>
          <w:szCs w:val="10"/>
        </w:rPr>
        <w:t>commons’</w:t>
      </w:r>
      <w:proofErr w:type="gramEnd"/>
      <w:r w:rsidRPr="00897CCE">
        <w:rPr>
          <w:rFonts w:eastAsia="Calibri"/>
          <w:sz w:val="10"/>
          <w:szCs w:val="10"/>
        </w:rPr>
        <w:t xml:space="preserve"> in these debates affirms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w:t>
      </w:r>
      <w:proofErr w:type="gramStart"/>
      <w:r w:rsidRPr="00897CCE">
        <w:rPr>
          <w:rFonts w:eastAsia="Calibri"/>
          <w:sz w:val="10"/>
          <w:szCs w:val="10"/>
        </w:rPr>
        <w:t>commons</w:t>
      </w:r>
      <w:proofErr w:type="gramEnd"/>
      <w:r w:rsidRPr="00897CCE">
        <w:rPr>
          <w:rFonts w:eastAsia="Calibri"/>
          <w:sz w:val="10"/>
          <w:szCs w:val="10"/>
        </w:rPr>
        <w:t xml:space="preserve"> brings ruins to all’ (Denmark and </w:t>
      </w:r>
      <w:proofErr w:type="spellStart"/>
      <w:r w:rsidRPr="00897CCE">
        <w:rPr>
          <w:rFonts w:eastAsia="Calibri"/>
          <w:sz w:val="10"/>
          <w:szCs w:val="10"/>
        </w:rPr>
        <w:t>Mulvenon</w:t>
      </w:r>
      <w:proofErr w:type="spellEnd"/>
      <w:r w:rsidRPr="00897CCE">
        <w:rPr>
          <w:rFonts w:eastAsia="Calibri"/>
          <w:sz w:val="10"/>
          <w:szCs w:val="10"/>
        </w:rPr>
        <w:t xml:space="preserve"> 2010: 7-8). Rather than privatization, the contemporary version of the polemic posits that military force is necessary to prevent the misuse and abuse of navigable passageways. In a web article entitled ‘The Contested Commons’ that is linked to the QDR2010, Undersecretary of Defense for Policy of the United States Michèle Flournoy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w:t>
      </w:r>
      <w:proofErr w:type="spellStart"/>
      <w:r w:rsidRPr="00897CCE">
        <w:rPr>
          <w:rFonts w:eastAsia="Calibri"/>
          <w:sz w:val="10"/>
          <w:szCs w:val="10"/>
        </w:rPr>
        <w:t>Mulvenon</w:t>
      </w:r>
      <w:proofErr w:type="spellEnd"/>
      <w:r w:rsidRPr="00897CCE">
        <w:rPr>
          <w:rFonts w:eastAsia="Calibri"/>
          <w:sz w:val="10"/>
          <w:szCs w:val="10"/>
        </w:rPr>
        <w:t xml:space="preserve">, 2010).12 The military build-up in the Arctic, where states are jockeying over access to previously unnavigable passageways and resources, is held out as an example of how emergent resource conflicts are taking shape, but also the need for a coordinated US approach to protect its interests (Carmen et al, 2010; Paskal, 2007). The discourse around the ‘commons’ reinforces the idea that the environment is to be controlled and managed. This is equally the case with respect to how the militarization of climate change is also reshaping domestic politics and society. Catherine Lutz reflects that ‘As or more important than the efficacy of a mode of warfare… has been the form of life it has encouraged inside the nation waging it’ (Lutz 2002: 727). Her own critical work on militarism examines the social formations that are organized around the military, </w:t>
      </w:r>
      <w:proofErr w:type="spellStart"/>
      <w:r w:rsidRPr="00897CCE">
        <w:rPr>
          <w:rFonts w:eastAsia="Calibri"/>
          <w:sz w:val="10"/>
          <w:szCs w:val="10"/>
        </w:rPr>
        <w:t>eg</w:t>
      </w:r>
      <w:proofErr w:type="spellEnd"/>
      <w:r w:rsidRPr="00897CCE">
        <w:rPr>
          <w:rFonts w:eastAsia="Calibri"/>
          <w:sz w:val="10"/>
          <w:szCs w:val="10"/>
        </w:rPr>
        <w:t xml:space="preserve"> the racialized and gendered </w:t>
      </w:r>
      <w:proofErr w:type="spellStart"/>
      <w:r w:rsidRPr="00897CCE">
        <w:rPr>
          <w:sz w:val="10"/>
          <w:szCs w:val="10"/>
        </w:rPr>
        <w:t>labour</w:t>
      </w:r>
      <w:proofErr w:type="spellEnd"/>
      <w:r w:rsidRPr="00897CCE">
        <w:rPr>
          <w:sz w:val="10"/>
          <w:szCs w:val="10"/>
        </w:rPr>
        <w:t xml:space="preserve">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That the US military is increasingly becoming a site and source for new ‘green’ technologies is just one such manifestation of the orchestration of life for military </w:t>
      </w:r>
      <w:proofErr w:type="gramStart"/>
      <w:r w:rsidRPr="00897CCE">
        <w:rPr>
          <w:sz w:val="10"/>
          <w:szCs w:val="10"/>
        </w:rPr>
        <w:t>purposes, and</w:t>
      </w:r>
      <w:proofErr w:type="gramEnd"/>
      <w:r w:rsidRPr="00897CCE">
        <w:rPr>
          <w:sz w:val="10"/>
          <w:szCs w:val="10"/>
        </w:rPr>
        <w:t xml:space="preserve"> is suggestive of the problematic deepening and extension of the military-industrial-academic-scientific complex. The QDR sets out the complex web of collaborations that will tackle climate change: the ‘DoD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This provides a rationalization for the millions of dollars that are being siphoned into the military so that it can be at the frontlines of developing alternative energy projects. For example, the largest existing solar panel project in the US is at the Nellis Air Force Base, Nevada, where 70,000 solar panels are spread out across 140 acres to generate 14 megawatts (about 45 million </w:t>
      </w:r>
      <w:proofErr w:type="spellStart"/>
      <w:r w:rsidRPr="00897CCE">
        <w:rPr>
          <w:sz w:val="10"/>
          <w:szCs w:val="10"/>
        </w:rPr>
        <w:t>KWh</w:t>
      </w:r>
      <w:proofErr w:type="spellEnd"/>
      <w:r w:rsidRPr="00897CCE">
        <w:rPr>
          <w:sz w:val="10"/>
          <w:szCs w:val="10"/>
        </w:rPr>
        <w:t>) a year.13 A $2 billion agreement signed in 2009 between DoD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Afghanistan,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w:t>
      </w:r>
      <w:proofErr w:type="spellStart"/>
      <w:r w:rsidRPr="00897CCE">
        <w:rPr>
          <w:sz w:val="10"/>
          <w:szCs w:val="10"/>
        </w:rPr>
        <w:t>Shachtman</w:t>
      </w:r>
      <w:proofErr w:type="spellEnd"/>
      <w:r w:rsidRPr="00897CCE">
        <w:rPr>
          <w:sz w:val="10"/>
          <w:szCs w:val="10"/>
        </w:rPr>
        <w:t xml:space="preserve">, 2010). It is not that this ‘greening’ of the military is unwarranted, or that these technological developments are not desirable.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(Reisch and Kretzmann 2008: 4). There is thus a clear case for reducing the military’s damaging impact on the landscape. The question that the ‘greening’ of the military </w:t>
      </w:r>
      <w:proofErr w:type="gramStart"/>
      <w:r w:rsidRPr="00897CCE">
        <w:rPr>
          <w:sz w:val="10"/>
          <w:szCs w:val="10"/>
        </w:rPr>
        <w:t>sidesteps</w:t>
      </w:r>
      <w:proofErr w:type="gramEnd"/>
      <w:r w:rsidRPr="00897CCE">
        <w:rPr>
          <w:sz w:val="10"/>
          <w:szCs w:val="10"/>
        </w:rPr>
        <w:t xml:space="preserve">, however, is whether there should indeed be a military at all. Moreover, even if the military persists, should it be where climate change innovations are located? Should public funds be directed into the military to fight climate change? In a speech on energy security in </w:t>
      </w:r>
      <w:proofErr w:type="gramStart"/>
      <w:r w:rsidRPr="00897CCE">
        <w:rPr>
          <w:sz w:val="10"/>
          <w:szCs w:val="10"/>
        </w:rPr>
        <w:t>March,</w:t>
      </w:r>
      <w:proofErr w:type="gramEnd"/>
      <w:r w:rsidRPr="00897CCE">
        <w:rPr>
          <w:sz w:val="10"/>
          <w:szCs w:val="10"/>
        </w:rPr>
        <w:t xml:space="preserve"> 2010, President Obama lauded the $2.7 billion already spent that year by the DoD on energy efficiency measures.19 This investment is being used to support select military partnerships, with a strong emphasis on privatization. The solar panel project at Nellis Air Force Base Nevada, mentioned above, is a privately financed and owned initiative by MMA Renewables, with equity investments from Citi and Allstate</w:t>
      </w:r>
      <w:proofErr w:type="gramStart"/>
      <w:r w:rsidRPr="00897CCE">
        <w:rPr>
          <w:sz w:val="10"/>
          <w:szCs w:val="10"/>
        </w:rPr>
        <w:t>.20</w:t>
      </w:r>
      <w:proofErr w:type="gramEnd"/>
      <w:r w:rsidRPr="00897CCE">
        <w:rPr>
          <w:sz w:val="10"/>
          <w:szCs w:val="10"/>
        </w:rPr>
        <w:t xml:space="preserve"> The panels will be owned by the financiers; Nellis will lease the land, and purchase the power. The Fort Irwin project agreed to in October 2009 operates along similar lines, and is a partnership with the Clark Energy Group and Acciona Solar Power.21 The zero-energy homes being installed in Kentucky are a public-private partnership between the US Army and Actus Lend Lease.22 Universities are also complicit: the Tactical Garbage to Energy Refinery at the Victory Base Camp in Baghdad, for example, has been developed in conjunction with Purdue University.23 When environmental issues are filtered through the military, however, less money is available for innovation in other sectors, unless they are working in partnership with the military.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a military-driven agenda contributes to a more protectionist approach around technological innovation that is exacerbated alongside an uneven landscape of investment (UNEP 2007: 404).24 The </w:t>
      </w:r>
      <w:r w:rsidRPr="004B6B70">
        <w:rPr>
          <w:u w:val="single"/>
        </w:rPr>
        <w:t>priorities around climate change are thus skewed by the military</w:t>
      </w:r>
      <w:r w:rsidRPr="00DF57C9">
        <w:rPr>
          <w:sz w:val="10"/>
          <w:szCs w:val="10"/>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w:t>
      </w:r>
      <w:proofErr w:type="spellStart"/>
      <w:r w:rsidRPr="00DF57C9">
        <w:rPr>
          <w:sz w:val="10"/>
          <w:szCs w:val="10"/>
        </w:rPr>
        <w:t>Shachtman</w:t>
      </w:r>
      <w:proofErr w:type="spellEnd"/>
      <w:r w:rsidRPr="00DF57C9">
        <w:rPr>
          <w:sz w:val="10"/>
          <w:szCs w:val="10"/>
        </w:rPr>
        <w:t xml:space="preserve"> (2010) reports that in Iraq, ‘In one month, 44 trucks and 220,000 gallons of fuel were lost.’ This is a problem that the QDR takes explicitly on board. Whereas climate change is presented as a ‘threat </w:t>
      </w:r>
      <w:proofErr w:type="gramStart"/>
      <w:r w:rsidRPr="00DF57C9">
        <w:rPr>
          <w:sz w:val="10"/>
          <w:szCs w:val="10"/>
        </w:rPr>
        <w:t>multiplier,’</w:t>
      </w:r>
      <w:proofErr w:type="gramEnd"/>
      <w:r w:rsidRPr="00DF57C9">
        <w:rPr>
          <w:sz w:val="10"/>
          <w:szCs w:val="10"/>
        </w:rPr>
        <w:t xml:space="preserve"> energy efficiency is described as a ‘force multiplier,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there is no mention, across any of the policy documents that have appeared, about the devastating environmental impact of war upon the landscapes where it takes place, and the need to prevent or even mitigate this destruction.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w:t>
      </w:r>
      <w:proofErr w:type="spellStart"/>
      <w:r w:rsidRPr="00DF57C9">
        <w:rPr>
          <w:sz w:val="10"/>
          <w:szCs w:val="10"/>
        </w:rPr>
        <w:t>civilianmilitary</w:t>
      </w:r>
      <w:proofErr w:type="spellEnd"/>
      <w:r w:rsidRPr="00DF57C9">
        <w:rPr>
          <w:sz w:val="10"/>
          <w:szCs w:val="10"/>
        </w:rPr>
        <w:t xml:space="preserve"> pact of cradle-to-grave provision of social welfare (see Lutz 2002: 730). To this end, programs have begun popping up across the US. The ‘Green Collar </w:t>
      </w:r>
      <w:proofErr w:type="gramStart"/>
      <w:r w:rsidRPr="00DF57C9">
        <w:rPr>
          <w:sz w:val="10"/>
          <w:szCs w:val="10"/>
        </w:rPr>
        <w:t>Vets’</w:t>
      </w:r>
      <w:proofErr w:type="gramEnd"/>
      <w:r w:rsidRPr="00DF57C9">
        <w:rPr>
          <w:sz w:val="10"/>
          <w:szCs w:val="10"/>
        </w:rPr>
        <w:t xml:space="preserve"> is a non-profit organization in Texas that helps retrain and reskill vets for the green economy.27 The organization ‘Veterans Green </w:t>
      </w:r>
      <w:proofErr w:type="gramStart"/>
      <w:r w:rsidRPr="00DF57C9">
        <w:rPr>
          <w:sz w:val="10"/>
          <w:szCs w:val="10"/>
        </w:rPr>
        <w:t>Jobs,’</w:t>
      </w:r>
      <w:proofErr w:type="gramEnd"/>
      <w:r w:rsidRPr="00DF57C9">
        <w:rPr>
          <w:sz w:val="10"/>
          <w:szCs w:val="10"/>
        </w:rPr>
        <w:t xml:space="preserve">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w:t>
      </w:r>
      <w:proofErr w:type="gramStart"/>
      <w:r w:rsidRPr="00DF57C9">
        <w:rPr>
          <w:sz w:val="10"/>
          <w:szCs w:val="10"/>
        </w:rPr>
        <w:t>activist</w:t>
      </w:r>
      <w:proofErr w:type="gramEnd"/>
      <w:r w:rsidRPr="00DF57C9">
        <w:rPr>
          <w:sz w:val="10"/>
          <w:szCs w:val="10"/>
        </w:rPr>
        <w:t xml:space="preserve">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 Domestic programs for vets, and resource and research investments for ‘greening’ the military point to some fundamental ways that domestic social formations are being reorganized in support of the militarization of climate change. This is part of militarism’s typical ‘double move’: on the one hand, war is projected as being ‘over there’ while the ‘second move saturates our daily lives with </w:t>
      </w:r>
      <w:proofErr w:type="spellStart"/>
      <w:r w:rsidRPr="00DF57C9">
        <w:rPr>
          <w:sz w:val="10"/>
          <w:szCs w:val="10"/>
        </w:rPr>
        <w:t>warness</w:t>
      </w:r>
      <w:proofErr w:type="spellEnd"/>
      <w:r w:rsidRPr="00DF57C9">
        <w:rPr>
          <w:sz w:val="10"/>
          <w:szCs w:val="10"/>
        </w:rPr>
        <w:t xml:space="preserve">’ (Ferguson 2009: 478). Domestic measures to address energy security are put forward as calculable, rational and even compassionate measures, while the ‘foreign’ threat is presented as non-state, elusive, and undetermined—and hence coherent with much of the discourse around diffuse ‘new </w:t>
      </w:r>
      <w:proofErr w:type="gramStart"/>
      <w:r w:rsidRPr="00DF57C9">
        <w:rPr>
          <w:sz w:val="10"/>
          <w:szCs w:val="10"/>
        </w:rPr>
        <w:t>wars’</w:t>
      </w:r>
      <w:proofErr w:type="gramEnd"/>
      <w:r w:rsidRPr="00DF57C9">
        <w:rPr>
          <w:sz w:val="10"/>
          <w:szCs w:val="10"/>
        </w:rPr>
        <w:t xml:space="preserve"> and terrorist threats (Kaldor, 2006). At the same time, there is also</w:t>
      </w:r>
      <w:r>
        <w:t xml:space="preserve"> </w:t>
      </w:r>
      <w:r w:rsidRPr="00DF57C9">
        <w:rPr>
          <w:u w:val="single"/>
        </w:rPr>
        <w:t>greater convergence between</w:t>
      </w:r>
      <w:r>
        <w:t xml:space="preserve"> </w:t>
      </w:r>
      <w:r w:rsidRPr="00DF57C9">
        <w:rPr>
          <w:sz w:val="16"/>
          <w:szCs w:val="16"/>
        </w:rPr>
        <w:t>the inside and the outside, and between</w:t>
      </w:r>
      <w:r>
        <w:t xml:space="preserve"> </w:t>
      </w:r>
      <w:r w:rsidRPr="00DF57C9">
        <w:rPr>
          <w:u w:val="single"/>
        </w:rPr>
        <w:t>the environment and the military in the ways that the discourses are mobilized and mapped out</w:t>
      </w:r>
      <w:r>
        <w:t xml:space="preserve"> </w:t>
      </w:r>
      <w:r w:rsidRPr="00DF57C9">
        <w:rPr>
          <w:sz w:val="16"/>
          <w:szCs w:val="16"/>
        </w:rPr>
        <w:t>(Cooper, 2006). Indeed, as Mikkel Vedby Rasmussen notes, there is a coherence</w:t>
      </w:r>
      <w:r>
        <w:t xml:space="preserve"> </w:t>
      </w:r>
      <w:r w:rsidRPr="00DF57C9">
        <w:rPr>
          <w:u w:val="single"/>
        </w:rPr>
        <w:t>between pre-emptive military doctrines and precautionary environmental strategies: both are based upon a rationale for urgent action based on anticipated future disaster scenarios</w:t>
      </w:r>
      <w:r>
        <w:t xml:space="preserve"> </w:t>
      </w:r>
      <w:r w:rsidRPr="0097140F">
        <w:rPr>
          <w:sz w:val="16"/>
          <w:szCs w:val="16"/>
        </w:rPr>
        <w:t>(Rasmussen 2006: 124). Notably, however, it is only when environmental issues are harnessed to security claims that the precautionary approach gains traction</w:t>
      </w:r>
      <w:r w:rsidRPr="00A86EF2">
        <w:rPr>
          <w:sz w:val="16"/>
          <w:szCs w:val="16"/>
          <w:highlight w:val="cyan"/>
        </w:rPr>
        <w:t xml:space="preserve">. </w:t>
      </w:r>
      <w:r w:rsidRPr="00A86EF2">
        <w:rPr>
          <w:highlight w:val="cyan"/>
          <w:u w:val="single"/>
        </w:rPr>
        <w:t>Hiving climate change to national security</w:t>
      </w:r>
      <w:r w:rsidRPr="007106B5">
        <w:rPr>
          <w:u w:val="single"/>
        </w:rPr>
        <w:t xml:space="preserve"> ensures that environmental issues will garner more attention, as is</w:t>
      </w:r>
      <w:r w:rsidRPr="0097140F">
        <w:rPr>
          <w:u w:val="single"/>
        </w:rPr>
        <w:t xml:space="preserve"> argued by many of the experts on the environment and security noted above. But as I have sought to illustrate in this paper, instead of </w:t>
      </w:r>
      <w:proofErr w:type="gramStart"/>
      <w:r w:rsidRPr="0097140F">
        <w:rPr>
          <w:u w:val="single"/>
        </w:rPr>
        <w:t>opening up</w:t>
      </w:r>
      <w:proofErr w:type="gramEnd"/>
      <w:r w:rsidRPr="0097140F">
        <w:rPr>
          <w:u w:val="single"/>
        </w:rPr>
        <w:t xml:space="preserve"> questions regarding security or the environment, these are foreclosed by a military approach.</w:t>
      </w:r>
      <w:r>
        <w:t xml:space="preserve"> </w:t>
      </w:r>
      <w:r w:rsidRPr="0097140F">
        <w:rPr>
          <w:sz w:val="16"/>
          <w:szCs w:val="16"/>
        </w:rPr>
        <w:t>It</w:t>
      </w:r>
      <w:r>
        <w:t xml:space="preserve"> </w:t>
      </w:r>
      <w:r w:rsidRPr="00A86EF2">
        <w:rPr>
          <w:highlight w:val="cyan"/>
          <w:u w:val="single"/>
        </w:rPr>
        <w:t xml:space="preserve">reduces the concept of security to a </w:t>
      </w:r>
      <w:proofErr w:type="gramStart"/>
      <w:r w:rsidRPr="00A86EF2">
        <w:rPr>
          <w:highlight w:val="cyan"/>
          <w:u w:val="single"/>
        </w:rPr>
        <w:t>nationalist,</w:t>
      </w:r>
      <w:proofErr w:type="gramEnd"/>
      <w:r w:rsidRPr="00A86EF2">
        <w:rPr>
          <w:highlight w:val="cyan"/>
          <w:u w:val="single"/>
        </w:rPr>
        <w:t xml:space="preserve"> defensive strategy</w:t>
      </w:r>
      <w:r w:rsidRPr="0097140F">
        <w:rPr>
          <w:u w:val="single"/>
        </w:rPr>
        <w:t xml:space="preserve"> </w:t>
      </w:r>
      <w:r w:rsidRPr="00A86EF2">
        <w:rPr>
          <w:highlight w:val="cyan"/>
          <w:u w:val="single"/>
        </w:rPr>
        <w:t>modelled on future</w:t>
      </w:r>
      <w:r w:rsidRPr="0097140F">
        <w:rPr>
          <w:u w:val="single"/>
        </w:rPr>
        <w:t xml:space="preserve"> disaster scenarios of </w:t>
      </w:r>
      <w:r w:rsidRPr="00A86EF2">
        <w:rPr>
          <w:highlight w:val="cyan"/>
          <w:u w:val="single"/>
        </w:rPr>
        <w:t>resource conflict</w:t>
      </w:r>
      <w:r w:rsidRPr="0097140F">
        <w:rPr>
          <w:sz w:val="16"/>
          <w:szCs w:val="16"/>
        </w:rPr>
        <w:t>. Moreover, it</w:t>
      </w:r>
      <w:r>
        <w:t xml:space="preserve"> </w:t>
      </w:r>
      <w:r w:rsidRPr="0097140F">
        <w:rPr>
          <w:u w:val="single"/>
        </w:rPr>
        <w:t xml:space="preserve">perpetuates an externalized concept of nature that is to be commanded and controlled, </w:t>
      </w:r>
      <w:r w:rsidRPr="00A86EF2">
        <w:rPr>
          <w:highlight w:val="cyan"/>
          <w:u w:val="single"/>
        </w:rPr>
        <w:t>with no real sense of ecological prioritization</w:t>
      </w:r>
      <w:r>
        <w:t xml:space="preserve">. </w:t>
      </w:r>
      <w:r w:rsidRPr="00B32C30">
        <w:rPr>
          <w:sz w:val="16"/>
          <w:szCs w:val="16"/>
        </w:rPr>
        <w:t xml:space="preserve">Rather, energy security emerges as the primary focus for innovation and investment to combat geopolitical concerns around the reliance on foreign oil and the threat to military personnel in the field. At the same time, increased spending on the military is legitimized as it becomes a source of ‘green’ initiatives. Where does this leave politics, and more precisely, as Melinda Cooper </w:t>
      </w:r>
      <w:proofErr w:type="gramStart"/>
      <w:r w:rsidRPr="00B32C30">
        <w:rPr>
          <w:sz w:val="16"/>
          <w:szCs w:val="16"/>
        </w:rPr>
        <w:t>asks, ‘</w:t>
      </w:r>
      <w:proofErr w:type="gramEnd"/>
      <w:r w:rsidRPr="00B32C30">
        <w:rPr>
          <w:sz w:val="16"/>
          <w:szCs w:val="16"/>
        </w:rPr>
        <w:t xml:space="preserve">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As the militarization of climate change unfolds, it is this interpenetration that needs to be disrupted, both with respect to martial approaches to the environment, and with respect to the troubling attempts to use the mobilization of </w:t>
      </w:r>
      <w:r w:rsidRPr="00B32C30">
        <w:rPr>
          <w:u w:val="single"/>
        </w:rPr>
        <w:t>climate change</w:t>
      </w:r>
      <w:r>
        <w:t xml:space="preserve"> </w:t>
      </w:r>
      <w:r w:rsidRPr="00B32C30">
        <w:rPr>
          <w:sz w:val="16"/>
          <w:szCs w:val="16"/>
        </w:rPr>
        <w:t>to</w:t>
      </w:r>
      <w:r>
        <w:t xml:space="preserve"> </w:t>
      </w:r>
      <w:r w:rsidRPr="00B32C30">
        <w:rPr>
          <w:u w:val="single"/>
        </w:rPr>
        <w:t>re-moralize war and the military</w:t>
      </w:r>
      <w:r>
        <w:t>.</w:t>
      </w:r>
    </w:p>
    <w:p w14:paraId="3146FC66" w14:textId="71C75692" w:rsidR="005744AD" w:rsidRPr="004257DD" w:rsidRDefault="005744AD" w:rsidP="004257DD">
      <w:pPr>
        <w:rPr>
          <w:rFonts w:eastAsia="Calibri"/>
        </w:rPr>
      </w:pPr>
      <w:r>
        <w:t>No spill over – their evidence is about American policy actions and how they direct foreign assistance</w:t>
      </w:r>
    </w:p>
    <w:p w14:paraId="5CD43797" w14:textId="23497FBE" w:rsidR="00A73B32" w:rsidRDefault="00A73B32" w:rsidP="00A73B32">
      <w:pPr>
        <w:pStyle w:val="Heading4"/>
      </w:pPr>
      <w:r>
        <w:t xml:space="preserve">“Rights” fail. Employer intransigence </w:t>
      </w:r>
      <w:r w:rsidRPr="00242C13">
        <w:rPr>
          <w:u w:val="single"/>
        </w:rPr>
        <w:t>and</w:t>
      </w:r>
      <w:r>
        <w:t xml:space="preserve"> ineffective remedies prevent organizing and bargaining.</w:t>
      </w:r>
    </w:p>
    <w:p w14:paraId="5465898D" w14:textId="77777777" w:rsidR="00A73B32" w:rsidRPr="00303E74" w:rsidRDefault="00A73B32" w:rsidP="00A73B32">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65ABD10" w14:textId="77777777" w:rsidR="00A73B32" w:rsidRDefault="00A73B32" w:rsidP="00A73B32">
      <w:pPr>
        <w:rPr>
          <w:sz w:val="16"/>
        </w:rPr>
      </w:pPr>
      <w:r w:rsidRPr="005B0A20">
        <w:rPr>
          <w:sz w:val="16"/>
        </w:rPr>
        <w:t xml:space="preserve">The primary substantive critique of the NLRA is that the </w:t>
      </w:r>
      <w:r w:rsidRPr="0024524E">
        <w:rPr>
          <w:rStyle w:val="Emphasis"/>
          <w:highlight w:val="green"/>
        </w:rPr>
        <w:t>federal rules</w:t>
      </w:r>
      <w:r w:rsidRPr="0024524E">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24524E">
        <w:rPr>
          <w:rStyle w:val="Emphasis"/>
          <w:highlight w:val="green"/>
        </w:rPr>
        <w:t>rights</w:t>
      </w:r>
      <w:r w:rsidRPr="0024524E">
        <w:rPr>
          <w:rStyle w:val="StyleUnderline"/>
          <w:highlight w:val="green"/>
        </w:rPr>
        <w:t xml:space="preserve"> to form </w:t>
      </w:r>
      <w:r w:rsidRPr="00611EE0">
        <w:rPr>
          <w:rStyle w:val="StyleUnderline"/>
        </w:rPr>
        <w:t xml:space="preserve">and join </w:t>
      </w:r>
      <w:r w:rsidRPr="00F40DEF">
        <w:rPr>
          <w:rStyle w:val="StyleUnderline"/>
        </w:rPr>
        <w:t xml:space="preserve">labor </w:t>
      </w:r>
      <w:r w:rsidRPr="0024524E">
        <w:rPr>
          <w:rStyle w:val="StyleUnderline"/>
          <w:highlight w:val="green"/>
        </w:rPr>
        <w:t xml:space="preserve">organizations, and to bargain </w:t>
      </w:r>
      <w:r w:rsidRPr="00F40DEF">
        <w:rPr>
          <w:rStyle w:val="StyleUnderline"/>
        </w:rPr>
        <w:t>collectively</w:t>
      </w:r>
      <w:r w:rsidRPr="005B0A20">
        <w:rPr>
          <w:sz w:val="16"/>
        </w:rPr>
        <w:t xml:space="preserve"> with management, </w:t>
      </w:r>
      <w:r w:rsidRPr="0024524E">
        <w:rPr>
          <w:rStyle w:val="Emphasis"/>
          <w:sz w:val="28"/>
          <w:szCs w:val="28"/>
          <w:highlight w:val="green"/>
        </w:rPr>
        <w:t>ineffectual</w:t>
      </w:r>
      <w:proofErr w:type="gramStart"/>
      <w:r w:rsidRPr="005B0A20">
        <w:rPr>
          <w:sz w:val="16"/>
        </w:rPr>
        <w:t>.23</w:t>
      </w:r>
      <w:proofErr w:type="gramEnd"/>
      <w:r w:rsidRPr="005B0A20">
        <w:rPr>
          <w:sz w:val="16"/>
        </w:rPr>
        <w:t xml:space="preserve">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24524E">
        <w:rPr>
          <w:rStyle w:val="StyleUnderline"/>
          <w:highlight w:val="green"/>
        </w:rPr>
        <w:t>the regime provides employers</w:t>
      </w:r>
      <w:r w:rsidRPr="003F6BE8">
        <w:rPr>
          <w:rStyle w:val="StyleUnderline"/>
        </w:rPr>
        <w:t xml:space="preserve"> with </w:t>
      </w:r>
      <w:r w:rsidRPr="0024524E">
        <w:rPr>
          <w:rStyle w:val="StyleUnderline"/>
          <w:highlight w:val="green"/>
        </w:rPr>
        <w:t>too much latitude to interfere with employees’</w:t>
      </w:r>
      <w:r w:rsidRPr="003F6BE8">
        <w:rPr>
          <w:rStyle w:val="StyleUnderline"/>
        </w:rPr>
        <w:t xml:space="preserve"> efforts at self-</w:t>
      </w:r>
      <w:r w:rsidRPr="0024524E">
        <w:rPr>
          <w:rStyle w:val="StyleUnderline"/>
          <w:highlight w:val="green"/>
        </w:rPr>
        <w:t xml:space="preserve">organization, </w:t>
      </w:r>
      <w:r w:rsidRPr="00611EE0">
        <w:rPr>
          <w:rStyle w:val="StyleUnderline"/>
        </w:rPr>
        <w:t xml:space="preserve">while </w:t>
      </w:r>
      <w:r w:rsidRPr="0024524E">
        <w:rPr>
          <w:rStyle w:val="StyleUnderline"/>
          <w:highlight w:val="green"/>
        </w:rPr>
        <w:t>offering unions too few rights to</w:t>
      </w:r>
      <w:r w:rsidRPr="003F6BE8">
        <w:rPr>
          <w:rStyle w:val="StyleUnderline"/>
        </w:rPr>
        <w:t xml:space="preserve"> communicate with employees about the merits of </w:t>
      </w:r>
      <w:r w:rsidRPr="0024524E">
        <w:rPr>
          <w:rStyle w:val="Emphasis"/>
          <w:highlight w:val="green"/>
        </w:rPr>
        <w:t>unioniz</w:t>
      </w:r>
      <w:r w:rsidRPr="003F6BE8">
        <w:rPr>
          <w:rStyle w:val="StyleUnderline"/>
        </w:rPr>
        <w:t>ation</w:t>
      </w:r>
      <w:r w:rsidRPr="005B0A20">
        <w:rPr>
          <w:sz w:val="16"/>
        </w:rPr>
        <w:t xml:space="preserve">.24 </w:t>
      </w:r>
      <w:r w:rsidRPr="0024524E">
        <w:rPr>
          <w:rStyle w:val="StyleUnderline"/>
          <w:highlight w:val="green"/>
        </w:rPr>
        <w:t xml:space="preserve">The </w:t>
      </w:r>
      <w:r w:rsidRPr="003A1C07">
        <w:rPr>
          <w:rStyle w:val="StyleUnderline"/>
        </w:rPr>
        <w:t xml:space="preserve">NLRB’s </w:t>
      </w:r>
      <w:r w:rsidRPr="0024524E">
        <w:rPr>
          <w:rStyle w:val="StyleUnderline"/>
          <w:highlight w:val="green"/>
        </w:rPr>
        <w:t xml:space="preserve">election </w:t>
      </w:r>
      <w:r w:rsidRPr="003A1C07">
        <w:rPr>
          <w:rStyle w:val="StyleUnderline"/>
        </w:rPr>
        <w:t xml:space="preserve">machinery </w:t>
      </w:r>
      <w:r w:rsidRPr="0024524E">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24524E">
        <w:rPr>
          <w:rStyle w:val="StyleUnderline"/>
          <w:highlight w:val="green"/>
        </w:rPr>
        <w:t xml:space="preserve">too slow, enabling employers to defeat organizing </w:t>
      </w:r>
      <w:r w:rsidRPr="003A1C07">
        <w:rPr>
          <w:rStyle w:val="StyleUnderline"/>
        </w:rPr>
        <w:t xml:space="preserve">drives </w:t>
      </w:r>
      <w:r w:rsidRPr="0024524E">
        <w:rPr>
          <w:rStyle w:val="StyleUnderline"/>
          <w:highlight w:val="green"/>
        </w:rPr>
        <w:t>through delay and attrition</w:t>
      </w:r>
      <w:r w:rsidRPr="005B0A20">
        <w:rPr>
          <w:sz w:val="16"/>
        </w:rPr>
        <w:t xml:space="preserve">.25 </w:t>
      </w:r>
      <w:r w:rsidRPr="0024524E">
        <w:rPr>
          <w:rStyle w:val="StyleUnderline"/>
          <w:highlight w:val="green"/>
        </w:rPr>
        <w:t>The NLRB’s remedial regime is</w:t>
      </w:r>
      <w:r w:rsidRPr="003F6BE8">
        <w:rPr>
          <w:rStyle w:val="StyleUnderline"/>
        </w:rPr>
        <w:t xml:space="preserve"> also </w:t>
      </w:r>
      <w:r w:rsidRPr="0024524E">
        <w:rPr>
          <w:rStyle w:val="StyleUnderline"/>
          <w:highlight w:val="green"/>
        </w:rPr>
        <w:t>too</w:t>
      </w:r>
      <w:r w:rsidRPr="003F6BE8">
        <w:rPr>
          <w:rStyle w:val="StyleUnderline"/>
        </w:rPr>
        <w:t xml:space="preserve"> </w:t>
      </w:r>
      <w:r w:rsidRPr="0024524E">
        <w:rPr>
          <w:rStyle w:val="StyleUnderline"/>
          <w:highlight w:val="green"/>
        </w:rPr>
        <w:t xml:space="preserve">weak to protect </w:t>
      </w:r>
      <w:r w:rsidRPr="00396395">
        <w:rPr>
          <w:rStyle w:val="StyleUnderline"/>
        </w:rPr>
        <w:t xml:space="preserve">employees </w:t>
      </w:r>
      <w:r w:rsidRPr="0024524E">
        <w:rPr>
          <w:rStyle w:val="StyleUnderline"/>
          <w:highlight w:val="green"/>
        </w:rPr>
        <w:t>against</w:t>
      </w:r>
      <w:r w:rsidRPr="003F6BE8">
        <w:rPr>
          <w:rStyle w:val="StyleUnderline"/>
        </w:rPr>
        <w:t xml:space="preserve"> employer </w:t>
      </w:r>
      <w:r w:rsidRPr="0024524E">
        <w:rPr>
          <w:rStyle w:val="StyleUnderline"/>
          <w:highlight w:val="green"/>
        </w:rPr>
        <w:t>retaliation</w:t>
      </w:r>
      <w:r w:rsidRPr="005B0A20">
        <w:rPr>
          <w:sz w:val="16"/>
        </w:rPr>
        <w:t xml:space="preserve">.26 And, </w:t>
      </w:r>
      <w:r w:rsidRPr="0024524E">
        <w:rPr>
          <w:rStyle w:val="StyleUnderline"/>
          <w:highlight w:val="green"/>
        </w:rPr>
        <w:t>with respect to</w:t>
      </w:r>
      <w:r w:rsidRPr="005B0A20">
        <w:rPr>
          <w:sz w:val="16"/>
        </w:rPr>
        <w:t xml:space="preserve"> the statute’s goal of facilitating </w:t>
      </w:r>
      <w:r w:rsidRPr="0024524E">
        <w:rPr>
          <w:rStyle w:val="Emphasis"/>
          <w:highlight w:val="green"/>
        </w:rPr>
        <w:t>collective bargaining</w:t>
      </w:r>
      <w:r w:rsidRPr="005B0A20">
        <w:rPr>
          <w:sz w:val="16"/>
        </w:rPr>
        <w:t xml:space="preserve">, </w:t>
      </w:r>
      <w:r w:rsidRPr="003F6BE8">
        <w:rPr>
          <w:rStyle w:val="StyleUnderline"/>
        </w:rPr>
        <w:t>the regime’s “</w:t>
      </w:r>
      <w:r w:rsidRPr="0024524E">
        <w:rPr>
          <w:rStyle w:val="Emphasis"/>
          <w:highlight w:val="green"/>
        </w:rPr>
        <w:t>good</w:t>
      </w:r>
      <w:r w:rsidRPr="003F6BE8">
        <w:rPr>
          <w:rStyle w:val="StyleUnderline"/>
        </w:rPr>
        <w:t xml:space="preserve"> </w:t>
      </w:r>
      <w:r w:rsidRPr="0024524E">
        <w:rPr>
          <w:rStyle w:val="Emphasis"/>
          <w:highlight w:val="green"/>
        </w:rPr>
        <w:t>faith</w:t>
      </w:r>
      <w:r w:rsidRPr="003F6BE8">
        <w:rPr>
          <w:rStyle w:val="StyleUnderline"/>
        </w:rPr>
        <w:t xml:space="preserve">” bargaining obligation </w:t>
      </w:r>
      <w:r w:rsidRPr="0024524E">
        <w:rPr>
          <w:rStyle w:val="StyleUnderline"/>
          <w:highlight w:val="green"/>
        </w:rPr>
        <w:t>is rendered</w:t>
      </w:r>
      <w:r w:rsidRPr="0024524E">
        <w:rPr>
          <w:sz w:val="16"/>
          <w:highlight w:val="green"/>
        </w:rPr>
        <w:t xml:space="preserve"> </w:t>
      </w:r>
      <w:r w:rsidRPr="0024524E">
        <w:rPr>
          <w:rStyle w:val="Emphasis"/>
          <w:highlight w:val="green"/>
        </w:rPr>
        <w:t>meaningless</w:t>
      </w:r>
      <w:r w:rsidRPr="0024524E">
        <w:rPr>
          <w:sz w:val="16"/>
          <w:highlight w:val="green"/>
        </w:rPr>
        <w:t xml:space="preserve"> </w:t>
      </w:r>
      <w:r w:rsidRPr="0024524E">
        <w:rPr>
          <w:rStyle w:val="StyleUnderline"/>
          <w:highlight w:val="green"/>
        </w:rPr>
        <w:t>by the Board’s inability to impose contract terms as a remedy for</w:t>
      </w:r>
      <w:r w:rsidRPr="003F6BE8">
        <w:rPr>
          <w:rStyle w:val="StyleUnderline"/>
        </w:rPr>
        <w:t xml:space="preserve"> a party’s </w:t>
      </w:r>
      <w:r w:rsidRPr="0024524E">
        <w:rPr>
          <w:rStyle w:val="StyleUnderline"/>
          <w:highlight w:val="green"/>
        </w:rPr>
        <w:t xml:space="preserve">failure to negotiate </w:t>
      </w:r>
      <w:r w:rsidRPr="0024524E">
        <w:rPr>
          <w:rStyle w:val="Emphasis"/>
          <w:highlight w:val="green"/>
        </w:rPr>
        <w:t>in good faith</w:t>
      </w:r>
      <w:r w:rsidRPr="005B0A20">
        <w:rPr>
          <w:sz w:val="16"/>
        </w:rPr>
        <w:t>.27</w:t>
      </w:r>
    </w:p>
    <w:p w14:paraId="7213FCA8" w14:textId="77777777" w:rsidR="00A73B32" w:rsidRDefault="00A73B32" w:rsidP="00A73B32">
      <w:pPr>
        <w:pStyle w:val="Heading4"/>
      </w:pPr>
      <w:r>
        <w:t>Here's dozens of actions corporations take to bust unions</w:t>
      </w:r>
    </w:p>
    <w:p w14:paraId="03D09DD0" w14:textId="77777777" w:rsidR="00A73B32" w:rsidRPr="004D1DED" w:rsidRDefault="00A73B32" w:rsidP="00A73B32">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7542F3E0" w14:textId="77777777" w:rsidR="00A73B32" w:rsidRPr="00274095" w:rsidRDefault="00A73B32" w:rsidP="00A73B32">
      <w:pPr>
        <w:rPr>
          <w:u w:val="single"/>
        </w:rPr>
      </w:pPr>
      <w:r w:rsidRPr="00274095">
        <w:rPr>
          <w:u w:val="single"/>
        </w:rPr>
        <w:t xml:space="preserve">Corporate </w:t>
      </w:r>
      <w:r w:rsidRPr="0024524E">
        <w:rPr>
          <w:highlight w:val="green"/>
          <w:u w:val="single"/>
        </w:rPr>
        <w:t>union busting is an enormous barrier</w:t>
      </w:r>
      <w:r w:rsidRPr="00274095">
        <w:rPr>
          <w:u w:val="single"/>
        </w:rPr>
        <w:t xml:space="preserve"> to worker organizing</w:t>
      </w:r>
    </w:p>
    <w:p w14:paraId="2492C4E0" w14:textId="77777777" w:rsidR="00A73B32" w:rsidRPr="00274095" w:rsidRDefault="00A73B32" w:rsidP="00A73B32">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2D977974" w14:textId="77777777" w:rsidR="00A73B32" w:rsidRPr="00274095" w:rsidRDefault="00A73B32" w:rsidP="00A73B32">
      <w:pPr>
        <w:rPr>
          <w:u w:val="single"/>
        </w:rPr>
      </w:pPr>
      <w:r w:rsidRPr="0024524E">
        <w:rPr>
          <w:highlight w:val="green"/>
          <w:u w:val="single"/>
        </w:rPr>
        <w:t>Terminating</w:t>
      </w:r>
      <w:r w:rsidRPr="00274095">
        <w:rPr>
          <w:u w:val="single"/>
        </w:rPr>
        <w:t xml:space="preserve"> union </w:t>
      </w:r>
      <w:r w:rsidRPr="0024524E">
        <w:rPr>
          <w:highlight w:val="green"/>
          <w:u w:val="single"/>
        </w:rPr>
        <w:t>activists</w:t>
      </w:r>
      <w:r w:rsidRPr="00274095">
        <w:rPr>
          <w:u w:val="single"/>
        </w:rPr>
        <w:t xml:space="preserve"> and </w:t>
      </w:r>
      <w:proofErr w:type="gramStart"/>
      <w:r w:rsidRPr="00274095">
        <w:rPr>
          <w:u w:val="single"/>
        </w:rPr>
        <w:t>supporters;</w:t>
      </w:r>
      <w:proofErr w:type="gramEnd"/>
    </w:p>
    <w:p w14:paraId="271B13D6" w14:textId="77777777" w:rsidR="00A73B32" w:rsidRPr="00274095" w:rsidRDefault="00A73B32" w:rsidP="00A73B32">
      <w:pPr>
        <w:rPr>
          <w:u w:val="single"/>
        </w:rPr>
      </w:pPr>
      <w:r w:rsidRPr="0024524E">
        <w:rPr>
          <w:highlight w:val="green"/>
          <w:u w:val="single"/>
        </w:rPr>
        <w:t>Committing</w:t>
      </w:r>
      <w:r w:rsidRPr="00274095">
        <w:rPr>
          <w:u w:val="single"/>
        </w:rPr>
        <w:t xml:space="preserve"> acts of </w:t>
      </w:r>
      <w:r w:rsidRPr="0024524E">
        <w:rPr>
          <w:highlight w:val="green"/>
          <w:u w:val="single"/>
        </w:rPr>
        <w:t>retaliation</w:t>
      </w:r>
      <w:r w:rsidRPr="00274095">
        <w:rPr>
          <w:u w:val="single"/>
        </w:rPr>
        <w:t xml:space="preserve"> against union activists and </w:t>
      </w:r>
      <w:proofErr w:type="gramStart"/>
      <w:r w:rsidRPr="00274095">
        <w:rPr>
          <w:u w:val="single"/>
        </w:rPr>
        <w:t>supporters;</w:t>
      </w:r>
      <w:proofErr w:type="gramEnd"/>
    </w:p>
    <w:p w14:paraId="54D4B12A" w14:textId="77777777" w:rsidR="00A73B32" w:rsidRPr="00274095" w:rsidRDefault="00A73B32" w:rsidP="00A73B32">
      <w:pPr>
        <w:rPr>
          <w:sz w:val="14"/>
        </w:rPr>
      </w:pPr>
      <w:r w:rsidRPr="00274095">
        <w:rPr>
          <w:sz w:val="14"/>
        </w:rPr>
        <w:t xml:space="preserve">Threatening to close unionized </w:t>
      </w:r>
      <w:proofErr w:type="gramStart"/>
      <w:r w:rsidRPr="00274095">
        <w:rPr>
          <w:sz w:val="14"/>
        </w:rPr>
        <w:t>facilities;</w:t>
      </w:r>
      <w:proofErr w:type="gramEnd"/>
    </w:p>
    <w:p w14:paraId="7E9D697A" w14:textId="77777777" w:rsidR="00A73B32" w:rsidRPr="00274095" w:rsidRDefault="00A73B32" w:rsidP="00A73B32">
      <w:pPr>
        <w:rPr>
          <w:u w:val="single"/>
        </w:rPr>
      </w:pPr>
      <w:r w:rsidRPr="0024524E">
        <w:rPr>
          <w:highlight w:val="gree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77E469A0" w14:textId="77777777" w:rsidR="00A73B32" w:rsidRPr="00274095" w:rsidRDefault="00A73B32" w:rsidP="00A73B32">
      <w:pPr>
        <w:rPr>
          <w:sz w:val="14"/>
        </w:rPr>
      </w:pPr>
      <w:r w:rsidRPr="00274095">
        <w:rPr>
          <w:u w:val="single"/>
        </w:rPr>
        <w:t xml:space="preserve">Providing </w:t>
      </w:r>
      <w:r w:rsidRPr="0024524E">
        <w:rPr>
          <w:highlight w:val="green"/>
          <w:u w:val="single"/>
        </w:rPr>
        <w:t>wage increases</w:t>
      </w:r>
      <w:r w:rsidRPr="00274095">
        <w:rPr>
          <w:u w:val="single"/>
        </w:rPr>
        <w:t xml:space="preserve"> and benefit improvements </w:t>
      </w:r>
      <w:r w:rsidRPr="0024524E">
        <w:rPr>
          <w:highlight w:val="gree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10B50628" w14:textId="77777777" w:rsidR="00A73B32" w:rsidRPr="00274095" w:rsidRDefault="00A73B32" w:rsidP="00A73B32">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0BB9D6B8" w14:textId="77777777" w:rsidR="00A73B32" w:rsidRPr="00274095" w:rsidRDefault="00A73B32" w:rsidP="00A73B32">
      <w:pPr>
        <w:rPr>
          <w:u w:val="single"/>
        </w:rPr>
      </w:pPr>
      <w:r w:rsidRPr="0024524E">
        <w:rPr>
          <w:highlight w:val="green"/>
          <w:u w:val="single"/>
        </w:rPr>
        <w:t>Threatening</w:t>
      </w:r>
      <w:r w:rsidRPr="00274095">
        <w:rPr>
          <w:u w:val="single"/>
        </w:rPr>
        <w:t xml:space="preserve"> to take away essential </w:t>
      </w:r>
      <w:r w:rsidRPr="0024524E">
        <w:rPr>
          <w:highlight w:val="green"/>
          <w:u w:val="single"/>
        </w:rPr>
        <w:t>health benefits</w:t>
      </w:r>
      <w:r w:rsidRPr="00274095">
        <w:rPr>
          <w:u w:val="single"/>
        </w:rPr>
        <w:t xml:space="preserve"> if workers support </w:t>
      </w:r>
      <w:proofErr w:type="gramStart"/>
      <w:r w:rsidRPr="00274095">
        <w:rPr>
          <w:u w:val="single"/>
        </w:rPr>
        <w:t>unionization;</w:t>
      </w:r>
      <w:proofErr w:type="gramEnd"/>
    </w:p>
    <w:p w14:paraId="736F0E6F" w14:textId="77777777" w:rsidR="00A73B32" w:rsidRPr="00274095" w:rsidRDefault="00A73B32" w:rsidP="00A73B32">
      <w:pPr>
        <w:rPr>
          <w:sz w:val="14"/>
        </w:rPr>
      </w:pPr>
      <w:r w:rsidRPr="00274095">
        <w:rPr>
          <w:sz w:val="14"/>
        </w:rPr>
        <w:t xml:space="preserve">Promising workers rewards if they oppose </w:t>
      </w:r>
      <w:proofErr w:type="gramStart"/>
      <w:r w:rsidRPr="00274095">
        <w:rPr>
          <w:sz w:val="14"/>
        </w:rPr>
        <w:t>unionization;</w:t>
      </w:r>
      <w:proofErr w:type="gramEnd"/>
    </w:p>
    <w:p w14:paraId="06899E01" w14:textId="77777777" w:rsidR="00A73B32" w:rsidRPr="00274095" w:rsidRDefault="00A73B32" w:rsidP="00A73B32">
      <w:pPr>
        <w:rPr>
          <w:u w:val="single"/>
        </w:rPr>
      </w:pPr>
      <w:r w:rsidRPr="0024524E">
        <w:rPr>
          <w:highlight w:val="green"/>
          <w:u w:val="single"/>
        </w:rPr>
        <w:t>Reducing</w:t>
      </w:r>
      <w:r w:rsidRPr="00274095">
        <w:rPr>
          <w:u w:val="single"/>
        </w:rPr>
        <w:t xml:space="preserve"> workers’ </w:t>
      </w:r>
      <w:r w:rsidRPr="0024524E">
        <w:rPr>
          <w:highlight w:val="gree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687F5292" w14:textId="77777777" w:rsidR="00A73B32" w:rsidRPr="00274095" w:rsidRDefault="00A73B32" w:rsidP="00A73B32">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778F8C71" w14:textId="77777777" w:rsidR="00A73B32" w:rsidRPr="00274095" w:rsidRDefault="00A73B32" w:rsidP="00A73B32">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590BD059" w14:textId="77777777" w:rsidR="00A73B32" w:rsidRPr="00274095" w:rsidRDefault="00A73B32" w:rsidP="00A73B32">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3544C591" w14:textId="77777777" w:rsidR="00A73B32" w:rsidRPr="00274095" w:rsidRDefault="00A73B32" w:rsidP="00A73B32">
      <w:pPr>
        <w:rPr>
          <w:u w:val="single"/>
        </w:rPr>
      </w:pPr>
      <w:r w:rsidRPr="0024524E">
        <w:rPr>
          <w:highlight w:val="green"/>
          <w:u w:val="single"/>
        </w:rPr>
        <w:t>Other</w:t>
      </w:r>
      <w:r w:rsidRPr="00274095">
        <w:rPr>
          <w:u w:val="single"/>
        </w:rPr>
        <w:t xml:space="preserve"> corporate anti-union </w:t>
      </w:r>
      <w:r w:rsidRPr="0024524E">
        <w:rPr>
          <w:highlight w:val="green"/>
          <w:u w:val="single"/>
        </w:rPr>
        <w:t xml:space="preserve">tactics are currently lawful </w:t>
      </w:r>
      <w:r w:rsidRPr="00274095">
        <w:rPr>
          <w:u w:val="single"/>
        </w:rPr>
        <w:t>but nevertheless effective at undermining workers’ right to organize, including: </w:t>
      </w:r>
    </w:p>
    <w:p w14:paraId="2A5C2059" w14:textId="77777777" w:rsidR="00A73B32" w:rsidRPr="00274095" w:rsidRDefault="00A73B32" w:rsidP="00A73B32">
      <w:pPr>
        <w:rPr>
          <w:u w:val="single"/>
        </w:rPr>
      </w:pPr>
      <w:r w:rsidRPr="0024524E">
        <w:rPr>
          <w:highlight w:val="green"/>
          <w:u w:val="single"/>
        </w:rPr>
        <w:t>Spending millions</w:t>
      </w:r>
      <w:r w:rsidRPr="00274095">
        <w:rPr>
          <w:u w:val="single"/>
        </w:rPr>
        <w:t xml:space="preserve"> of dollars </w:t>
      </w:r>
      <w:r w:rsidRPr="0024524E">
        <w:rPr>
          <w:highlight w:val="green"/>
          <w:u w:val="single"/>
        </w:rPr>
        <w:t>on</w:t>
      </w:r>
      <w:r w:rsidRPr="00274095">
        <w:rPr>
          <w:u w:val="single"/>
        </w:rPr>
        <w:t xml:space="preserve"> sophisticated and powerful </w:t>
      </w:r>
      <w:r w:rsidRPr="0024524E">
        <w:rPr>
          <w:highlight w:val="green"/>
          <w:u w:val="single"/>
        </w:rPr>
        <w:t>union avoidance</w:t>
      </w:r>
      <w:r w:rsidRPr="00274095">
        <w:rPr>
          <w:u w:val="single"/>
        </w:rPr>
        <w:t xml:space="preserve"> law </w:t>
      </w:r>
      <w:r w:rsidRPr="0024524E">
        <w:rPr>
          <w:highlight w:val="gree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2B51B38D" w14:textId="77777777" w:rsidR="00A73B32" w:rsidRPr="00274095" w:rsidRDefault="00A73B32" w:rsidP="00A73B32">
      <w:pPr>
        <w:rPr>
          <w:u w:val="single"/>
        </w:rPr>
      </w:pPr>
      <w:r w:rsidRPr="00274095">
        <w:rPr>
          <w:u w:val="single"/>
        </w:rPr>
        <w:t xml:space="preserve">Spending millions of dollars on external </w:t>
      </w:r>
      <w:r w:rsidRPr="0024524E">
        <w:rPr>
          <w:highlight w:val="green"/>
          <w:u w:val="single"/>
        </w:rPr>
        <w:t>and</w:t>
      </w:r>
      <w:r w:rsidRPr="00274095">
        <w:rPr>
          <w:u w:val="single"/>
        </w:rPr>
        <w:t xml:space="preserve"> internal </w:t>
      </w:r>
      <w:r w:rsidRPr="0024524E">
        <w:rPr>
          <w:highlight w:val="gree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7861EB0E" w14:textId="77777777" w:rsidR="00A73B32" w:rsidRPr="00274095" w:rsidRDefault="00A73B32" w:rsidP="00A73B32">
      <w:pPr>
        <w:rPr>
          <w:u w:val="single"/>
        </w:rPr>
      </w:pPr>
      <w:r w:rsidRPr="0024524E">
        <w:rPr>
          <w:highlight w:val="green"/>
          <w:u w:val="single"/>
        </w:rPr>
        <w:t>Firing managers</w:t>
      </w:r>
      <w:r w:rsidRPr="00274095">
        <w:rPr>
          <w:u w:val="single"/>
        </w:rPr>
        <w:t xml:space="preserve">—from store managers to senior executives—who are viewed as being </w:t>
      </w:r>
      <w:r w:rsidRPr="0024524E">
        <w:rPr>
          <w:highlight w:val="green"/>
          <w:u w:val="single"/>
        </w:rPr>
        <w:t>insufficiently engaged in</w:t>
      </w:r>
      <w:r w:rsidRPr="00274095">
        <w:rPr>
          <w:u w:val="single"/>
        </w:rPr>
        <w:t xml:space="preserve"> corporate </w:t>
      </w:r>
      <w:r w:rsidRPr="0024524E">
        <w:rPr>
          <w:highlight w:val="green"/>
          <w:u w:val="single"/>
        </w:rPr>
        <w:t xml:space="preserve">anti-union </w:t>
      </w:r>
      <w:proofErr w:type="gramStart"/>
      <w:r w:rsidRPr="0024524E">
        <w:rPr>
          <w:highlight w:val="green"/>
          <w:u w:val="single"/>
        </w:rPr>
        <w:t>campaigns</w:t>
      </w:r>
      <w:r w:rsidRPr="00274095">
        <w:rPr>
          <w:u w:val="single"/>
        </w:rPr>
        <w:t>;</w:t>
      </w:r>
      <w:proofErr w:type="gramEnd"/>
    </w:p>
    <w:p w14:paraId="5F837930" w14:textId="77777777" w:rsidR="00A73B32" w:rsidRPr="00274095" w:rsidRDefault="00A73B32" w:rsidP="00A73B32">
      <w:pPr>
        <w:rPr>
          <w:u w:val="single"/>
        </w:rPr>
      </w:pPr>
      <w:r w:rsidRPr="0024524E">
        <w:rPr>
          <w:highlight w:val="green"/>
          <w:u w:val="single"/>
        </w:rPr>
        <w:t>Using i</w:t>
      </w:r>
      <w:r w:rsidRPr="00274095">
        <w:rPr>
          <w:u w:val="single"/>
        </w:rPr>
        <w:t xml:space="preserve">ncreasingly sophisticated tactics, including </w:t>
      </w:r>
      <w:r w:rsidRPr="0024524E">
        <w:rPr>
          <w:highlight w:val="green"/>
          <w:u w:val="single"/>
        </w:rPr>
        <w:t>data analytics</w:t>
      </w:r>
      <w:r w:rsidRPr="00274095">
        <w:rPr>
          <w:u w:val="single"/>
        </w:rPr>
        <w:t xml:space="preserve">, employee data </w:t>
      </w:r>
      <w:r w:rsidRPr="0024524E">
        <w:rPr>
          <w:highlight w:val="green"/>
          <w:u w:val="single"/>
        </w:rPr>
        <w:t>surveys, covert surveillance, and anti-union “heat maps”</w:t>
      </w:r>
      <w:r w:rsidRPr="00274095">
        <w:rPr>
          <w:u w:val="single"/>
        </w:rPr>
        <w:t xml:space="preserve"> in their union avoidance activities (Kessler 2020; Vogel 2021).</w:t>
      </w:r>
    </w:p>
    <w:p w14:paraId="51CCFF14" w14:textId="77777777" w:rsidR="00A73B32" w:rsidRPr="00274095" w:rsidRDefault="00A73B32" w:rsidP="00A73B32">
      <w:pPr>
        <w:rPr>
          <w:sz w:val="14"/>
        </w:rPr>
      </w:pPr>
      <w:bookmarkStart w:id="1" w:name="epi-toc-2"/>
      <w:bookmarkEnd w:id="1"/>
      <w:r w:rsidRPr="00274095">
        <w:rPr>
          <w:sz w:val="14"/>
        </w:rPr>
        <w:t>These tactics create a climate of fear and intimidation around worker organizing</w:t>
      </w:r>
    </w:p>
    <w:p w14:paraId="40627789" w14:textId="77777777" w:rsidR="00A73B32" w:rsidRPr="00274095" w:rsidRDefault="00A73B32" w:rsidP="00A73B32">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24524E">
        <w:rPr>
          <w:highlight w:val="green"/>
          <w:u w:val="single"/>
        </w:rPr>
        <w:t>elections have been lost that otherwise would have been won; workers have stopped organizing</w:t>
      </w:r>
      <w:r w:rsidRPr="00274095">
        <w:rPr>
          <w:u w:val="single"/>
        </w:rPr>
        <w:t xml:space="preserve"> after witnessing anti-union discrimination at other stores; </w:t>
      </w:r>
      <w:r w:rsidRPr="0024524E">
        <w:rPr>
          <w:highlight w:val="green"/>
          <w:u w:val="single"/>
        </w:rPr>
        <w:t>and</w:t>
      </w:r>
      <w:r w:rsidRPr="00274095">
        <w:rPr>
          <w:u w:val="single"/>
        </w:rPr>
        <w:t xml:space="preserve"> unlawful </w:t>
      </w:r>
      <w:r w:rsidRPr="0024524E">
        <w:rPr>
          <w:highlight w:val="gree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1C90915F" w14:textId="77777777" w:rsidR="00A73B32" w:rsidRPr="00274095" w:rsidRDefault="00A73B32" w:rsidP="00A73B32">
      <w:pPr>
        <w:rPr>
          <w:sz w:val="14"/>
        </w:rPr>
      </w:pPr>
      <w:r w:rsidRPr="0024524E">
        <w:rPr>
          <w:highlight w:val="green"/>
          <w:u w:val="single"/>
        </w:rPr>
        <w:t>In addition to intimidating</w:t>
      </w:r>
      <w:r w:rsidRPr="00274095">
        <w:rPr>
          <w:u w:val="single"/>
        </w:rPr>
        <w:t xml:space="preserve"> and coercing </w:t>
      </w:r>
      <w:r w:rsidRPr="0024524E">
        <w:rPr>
          <w:highlight w:val="green"/>
          <w:u w:val="single"/>
        </w:rPr>
        <w:t>workers, corporations manipulate the</w:t>
      </w:r>
      <w:r w:rsidRPr="00274095">
        <w:rPr>
          <w:u w:val="single"/>
        </w:rPr>
        <w:t xml:space="preserve"> election </w:t>
      </w:r>
      <w:r w:rsidRPr="0024524E">
        <w:rPr>
          <w:highlight w:val="green"/>
          <w:u w:val="single"/>
        </w:rPr>
        <w:t>process, forcing delays by filing frivolous</w:t>
      </w:r>
      <w:r w:rsidRPr="00274095">
        <w:rPr>
          <w:u w:val="single"/>
        </w:rPr>
        <w:t xml:space="preserve">, unnecessary </w:t>
      </w:r>
      <w:r w:rsidRPr="0024524E">
        <w:rPr>
          <w:highlight w:val="gree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24524E">
        <w:rPr>
          <w:highlight w:val="green"/>
          <w:u w:val="single"/>
        </w:rPr>
        <w:t>corporations with the resources</w:t>
      </w:r>
      <w:r w:rsidRPr="00274095">
        <w:rPr>
          <w:u w:val="single"/>
        </w:rPr>
        <w:t xml:space="preserve"> and the stomach </w:t>
      </w:r>
      <w:r w:rsidRPr="0024524E">
        <w:rPr>
          <w:highlight w:val="green"/>
          <w:u w:val="single"/>
        </w:rPr>
        <w:t>for a fight</w:t>
      </w:r>
      <w:r w:rsidRPr="00274095">
        <w:rPr>
          <w:u w:val="single"/>
        </w:rPr>
        <w:t>—i.e., the willingness to break the law to break the union—</w:t>
      </w:r>
      <w:r w:rsidRPr="0024524E">
        <w:rPr>
          <w:highlight w:val="gree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125B1BD" w14:textId="77777777" w:rsidR="00A73B32" w:rsidRPr="00274095" w:rsidRDefault="00A73B32" w:rsidP="00A73B32">
      <w:pPr>
        <w:rPr>
          <w:sz w:val="14"/>
        </w:rPr>
      </w:pPr>
      <w:r w:rsidRPr="0024524E">
        <w:rPr>
          <w:highlight w:val="green"/>
          <w:u w:val="single"/>
        </w:rPr>
        <w:t>Even if they withstand ferocious</w:t>
      </w:r>
      <w:r w:rsidRPr="00274095">
        <w:rPr>
          <w:u w:val="single"/>
        </w:rPr>
        <w:t xml:space="preserve"> anti-union </w:t>
      </w:r>
      <w:r w:rsidRPr="0024524E">
        <w:rPr>
          <w:highlight w:val="green"/>
          <w:u w:val="single"/>
        </w:rPr>
        <w:t>campaigns</w:t>
      </w:r>
      <w:r w:rsidRPr="00274095">
        <w:rPr>
          <w:u w:val="single"/>
        </w:rPr>
        <w:t xml:space="preserve"> and vote to organize, </w:t>
      </w:r>
      <w:r w:rsidRPr="0024524E">
        <w:rPr>
          <w:highlight w:val="green"/>
          <w:u w:val="single"/>
        </w:rPr>
        <w:t>workers</w:t>
      </w:r>
      <w:r w:rsidRPr="00274095">
        <w:rPr>
          <w:u w:val="single"/>
        </w:rPr>
        <w:t xml:space="preserve"> frequently </w:t>
      </w:r>
      <w:r w:rsidRPr="0024524E">
        <w:rPr>
          <w:highlight w:val="gree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24524E">
        <w:rPr>
          <w:highlight w:val="green"/>
          <w:u w:val="single"/>
        </w:rPr>
        <w:t>corporations</w:t>
      </w:r>
      <w:r w:rsidRPr="00274095">
        <w:rPr>
          <w:u w:val="single"/>
        </w:rPr>
        <w:t xml:space="preserve"> view NLRB elections as just the first round of their fight against unionization, adopting the view that they </w:t>
      </w:r>
      <w:r w:rsidRPr="0024524E">
        <w:rPr>
          <w:highlight w:val="green"/>
          <w:u w:val="single"/>
        </w:rPr>
        <w:t>haven’t “lost”</w:t>
      </w:r>
      <w:r w:rsidRPr="00274095">
        <w:rPr>
          <w:u w:val="single"/>
        </w:rPr>
        <w:t xml:space="preserve"> to the union </w:t>
      </w:r>
      <w:r w:rsidRPr="0024524E">
        <w:rPr>
          <w:highlight w:val="green"/>
          <w:u w:val="single"/>
        </w:rPr>
        <w:t>until they sign a</w:t>
      </w:r>
      <w:r w:rsidRPr="00274095">
        <w:rPr>
          <w:u w:val="single"/>
        </w:rPr>
        <w:t xml:space="preserve"> first </w:t>
      </w:r>
      <w:r w:rsidRPr="0024524E">
        <w:rPr>
          <w:highlight w:val="gree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24524E">
        <w:rPr>
          <w:highlight w:val="green"/>
          <w:u w:val="single"/>
        </w:rPr>
        <w:t>almost none of the</w:t>
      </w:r>
      <w:r w:rsidRPr="00274095">
        <w:rPr>
          <w:u w:val="single"/>
        </w:rPr>
        <w:t xml:space="preserve"> workers involved in the recent </w:t>
      </w:r>
      <w:r w:rsidRPr="0024524E">
        <w:rPr>
          <w:highlight w:val="green"/>
          <w:u w:val="single"/>
        </w:rPr>
        <w:t>high-profile union drives have gained a</w:t>
      </w:r>
      <w:r w:rsidRPr="00274095">
        <w:rPr>
          <w:u w:val="single"/>
        </w:rPr>
        <w:t xml:space="preserve"> first </w:t>
      </w:r>
      <w:r w:rsidRPr="0024524E">
        <w:rPr>
          <w:highlight w:val="gree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4E20A3C2" w14:textId="77777777" w:rsidR="00A73B32" w:rsidRPr="00274095" w:rsidRDefault="00A73B32" w:rsidP="00A73B32">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55372C4E" w14:textId="7F1D39B4" w:rsidR="00A73B32" w:rsidRPr="000209B2" w:rsidRDefault="00A73B32" w:rsidP="00A73B32">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Turn - </w:t>
      </w:r>
      <w:r w:rsidRPr="000209B2">
        <w:rPr>
          <w:rFonts w:eastAsia="Times New Roman"/>
          <w:b/>
          <w:bCs/>
          <w:color w:val="000000"/>
          <w:sz w:val="26"/>
          <w:szCs w:val="26"/>
        </w:rPr>
        <w:t xml:space="preserve">Unions are vulnerable to right-wing populism </w:t>
      </w:r>
    </w:p>
    <w:p w14:paraId="40AB9C94" w14:textId="77777777" w:rsidR="00A73B32" w:rsidRPr="000209B2" w:rsidRDefault="00A73B32" w:rsidP="00A73B32">
      <w:pPr>
        <w:spacing w:after="120" w:line="235" w:lineRule="atLeast"/>
        <w:rPr>
          <w:rFonts w:eastAsia="Times New Roman"/>
          <w:color w:val="000000"/>
        </w:rPr>
      </w:pPr>
      <w:r w:rsidRPr="000209B2">
        <w:rPr>
          <w:rFonts w:eastAsia="Times New Roman"/>
          <w:b/>
          <w:bCs/>
          <w:color w:val="000000"/>
          <w:sz w:val="26"/>
          <w:szCs w:val="26"/>
        </w:rPr>
        <w:t>Gruenberg 21</w:t>
      </w:r>
      <w:r w:rsidRPr="000209B2">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12A2B75B" w14:textId="77777777" w:rsidR="00A73B32" w:rsidRPr="000209B2" w:rsidRDefault="00A73B32" w:rsidP="00A73B32">
      <w:pPr>
        <w:spacing w:line="235" w:lineRule="atLeast"/>
        <w:rPr>
          <w:rFonts w:eastAsia="Times New Roman"/>
          <w:color w:val="000000"/>
        </w:rPr>
      </w:pPr>
      <w:r w:rsidRPr="000209B2">
        <w:rPr>
          <w:rFonts w:eastAsia="Times New Roman"/>
          <w:color w:val="000000"/>
        </w:rPr>
        <w:t>WASHINGTON—For years, </w:t>
      </w:r>
      <w:r w:rsidRPr="000209B2">
        <w:rPr>
          <w:rFonts w:eastAsia="Times New Roman"/>
          <w:color w:val="000000"/>
          <w:u w:val="single"/>
          <w:shd w:val="clear" w:color="auto" w:fill="00FF00"/>
        </w:rPr>
        <w:t>union leaders</w:t>
      </w:r>
      <w:r w:rsidRPr="000209B2">
        <w:rPr>
          <w:rFonts w:eastAsia="Times New Roman"/>
          <w:color w:val="000000"/>
        </w:rPr>
        <w:t> on both sides of “The Pond”—also known as the Atlantic Ocean—</w:t>
      </w:r>
      <w:r w:rsidRPr="000209B2">
        <w:rPr>
          <w:rFonts w:eastAsia="Times New Roman"/>
          <w:color w:val="000000"/>
          <w:u w:val="single"/>
        </w:rPr>
        <w:t>have</w:t>
      </w:r>
      <w:r w:rsidRPr="000209B2">
        <w:rPr>
          <w:rFonts w:eastAsia="Times New Roman"/>
          <w:color w:val="000000"/>
        </w:rPr>
        <w:t> </w:t>
      </w:r>
      <w:r w:rsidRPr="000209B2">
        <w:rPr>
          <w:rFonts w:eastAsia="Times New Roman"/>
          <w:color w:val="000000"/>
          <w:u w:val="single"/>
          <w:shd w:val="clear" w:color="auto" w:fill="00FF00"/>
        </w:rPr>
        <w:t>faced a problem</w:t>
      </w:r>
      <w:r w:rsidRPr="000209B2">
        <w:rPr>
          <w:rFonts w:eastAsia="Times New Roman"/>
          <w:color w:val="000000"/>
        </w:rPr>
        <w:t>: </w:t>
      </w:r>
      <w:r w:rsidRPr="000209B2">
        <w:rPr>
          <w:rFonts w:eastAsia="Times New Roman"/>
          <w:b/>
          <w:bCs/>
          <w:color w:val="000000"/>
          <w:u w:val="single"/>
          <w:shd w:val="clear" w:color="auto" w:fill="00FF00"/>
        </w:rPr>
        <w:t>Right-wing ideologues’</w:t>
      </w:r>
      <w:r w:rsidRPr="000209B2">
        <w:rPr>
          <w:rFonts w:eastAsia="Times New Roman"/>
          <w:color w:val="000000"/>
        </w:rPr>
        <w:t> “</w:t>
      </w:r>
      <w:r w:rsidRPr="000209B2">
        <w:rPr>
          <w:rFonts w:eastAsia="Times New Roman"/>
          <w:color w:val="000000"/>
          <w:u w:val="single"/>
        </w:rPr>
        <w:t>populist” rhetoric</w:t>
      </w:r>
      <w:r w:rsidRPr="000209B2">
        <w:rPr>
          <w:rFonts w:eastAsia="Times New Roman"/>
          <w:color w:val="000000"/>
        </w:rPr>
        <w:t> </w:t>
      </w:r>
      <w:r w:rsidRPr="000209B2">
        <w:rPr>
          <w:rFonts w:eastAsia="Times New Roman"/>
          <w:color w:val="000000"/>
          <w:u w:val="single"/>
          <w:shd w:val="clear" w:color="auto" w:fill="00FF00"/>
        </w:rPr>
        <w:t>sways</w:t>
      </w:r>
      <w:r w:rsidRPr="000209B2">
        <w:rPr>
          <w:rFonts w:eastAsia="Times New Roman"/>
          <w:color w:val="000000"/>
        </w:rPr>
        <w:t> </w:t>
      </w:r>
      <w:r w:rsidRPr="000209B2">
        <w:rPr>
          <w:rFonts w:eastAsia="Times New Roman"/>
          <w:b/>
          <w:bCs/>
          <w:color w:val="000000"/>
          <w:u w:val="single"/>
          <w:shd w:val="clear" w:color="auto" w:fill="00FF00"/>
        </w:rPr>
        <w:t>millions of their members</w:t>
      </w:r>
      <w:r w:rsidRPr="000209B2">
        <w:rPr>
          <w:rFonts w:eastAsia="Times New Roman"/>
          <w:color w:val="000000"/>
        </w:rPr>
        <w:t> </w:t>
      </w:r>
      <w:r w:rsidRPr="000209B2">
        <w:rPr>
          <w:rFonts w:eastAsia="Times New Roman"/>
          <w:color w:val="000000"/>
          <w:u w:val="single"/>
        </w:rPr>
        <w:t>to vote against their</w:t>
      </w:r>
      <w:r w:rsidRPr="000209B2">
        <w:rPr>
          <w:rFonts w:eastAsia="Times New Roman"/>
          <w:color w:val="000000"/>
        </w:rPr>
        <w:t> </w:t>
      </w:r>
      <w:r w:rsidRPr="000209B2">
        <w:rPr>
          <w:rFonts w:eastAsia="Times New Roman"/>
          <w:b/>
          <w:bCs/>
          <w:color w:val="000000"/>
          <w:u w:val="single"/>
        </w:rPr>
        <w:t>own interests</w:t>
      </w:r>
      <w:r w:rsidRPr="000209B2">
        <w:rPr>
          <w:rFonts w:eastAsia="Times New Roman"/>
          <w:color w:val="000000"/>
        </w:rPr>
        <w:t>.</w:t>
      </w:r>
    </w:p>
    <w:p w14:paraId="0760CC85" w14:textId="77777777" w:rsidR="00A73B32" w:rsidRPr="000209B2" w:rsidRDefault="00A73B32" w:rsidP="00A73B32">
      <w:pPr>
        <w:spacing w:line="235" w:lineRule="atLeast"/>
        <w:rPr>
          <w:rFonts w:eastAsia="Times New Roman"/>
          <w:color w:val="000000"/>
        </w:rPr>
      </w:pPr>
      <w:r w:rsidRPr="000209B2">
        <w:rPr>
          <w:rFonts w:eastAsia="Times New Roman"/>
          <w:color w:val="000000"/>
        </w:rPr>
        <w:t>And </w:t>
      </w:r>
      <w:r w:rsidRPr="000209B2">
        <w:rPr>
          <w:rFonts w:eastAsia="Times New Roman"/>
          <w:color w:val="000000"/>
          <w:u w:val="single"/>
        </w:rPr>
        <w:t>then once</w:t>
      </w:r>
      <w:r w:rsidRPr="000209B2">
        <w:rPr>
          <w:rFonts w:eastAsia="Times New Roman"/>
          <w:color w:val="000000"/>
        </w:rPr>
        <w:t> </w:t>
      </w:r>
      <w:r w:rsidRPr="000209B2">
        <w:rPr>
          <w:rFonts w:eastAsia="Times New Roman"/>
          <w:color w:val="000000"/>
          <w:u w:val="single"/>
          <w:shd w:val="clear" w:color="auto" w:fill="00FF00"/>
        </w:rPr>
        <w:t>those</w:t>
      </w:r>
      <w:r w:rsidRPr="000209B2">
        <w:rPr>
          <w:rFonts w:eastAsia="Times New Roman"/>
          <w:color w:val="000000"/>
        </w:rPr>
        <w:t> </w:t>
      </w:r>
      <w:r w:rsidRPr="000209B2">
        <w:rPr>
          <w:rFonts w:eastAsia="Times New Roman"/>
          <w:color w:val="000000"/>
          <w:u w:val="single"/>
        </w:rPr>
        <w:t>putative</w:t>
      </w:r>
      <w:r w:rsidRPr="000209B2">
        <w:rPr>
          <w:rFonts w:eastAsia="Times New Roman"/>
          <w:color w:val="000000"/>
        </w:rPr>
        <w:t> </w:t>
      </w:r>
      <w:r w:rsidRPr="000209B2">
        <w:rPr>
          <w:rFonts w:eastAsia="Times New Roman"/>
          <w:b/>
          <w:bCs/>
          <w:color w:val="000000"/>
          <w:u w:val="single"/>
          <w:shd w:val="clear" w:color="auto" w:fill="00FF00"/>
        </w:rPr>
        <w:t>plutocrats</w:t>
      </w:r>
      <w:r w:rsidRPr="000209B2">
        <w:rPr>
          <w:rFonts w:eastAsia="Times New Roman"/>
          <w:color w:val="000000"/>
        </w:rPr>
        <w:t> </w:t>
      </w:r>
      <w:r w:rsidRPr="000209B2">
        <w:rPr>
          <w:rFonts w:eastAsia="Times New Roman"/>
          <w:color w:val="000000"/>
          <w:u w:val="single"/>
          <w:shd w:val="clear" w:color="auto" w:fill="00FF00"/>
        </w:rPr>
        <w:t xml:space="preserve">achieve public </w:t>
      </w:r>
      <w:proofErr w:type="gramStart"/>
      <w:r w:rsidRPr="000209B2">
        <w:rPr>
          <w:rFonts w:eastAsia="Times New Roman"/>
          <w:color w:val="000000"/>
          <w:u w:val="single"/>
          <w:shd w:val="clear" w:color="auto" w:fill="00FF00"/>
        </w:rPr>
        <w:t>office</w:t>
      </w:r>
      <w:proofErr w:type="gramEnd"/>
      <w:r w:rsidRPr="000209B2">
        <w:rPr>
          <w:rFonts w:eastAsia="Times New Roman"/>
          <w:color w:val="000000"/>
          <w:u w:val="single"/>
        </w:rPr>
        <w:t>, they</w:t>
      </w:r>
      <w:r w:rsidRPr="000209B2">
        <w:rPr>
          <w:rFonts w:eastAsia="Times New Roman"/>
          <w:color w:val="000000"/>
        </w:rPr>
        <w:t> </w:t>
      </w:r>
      <w:r w:rsidRPr="000209B2">
        <w:rPr>
          <w:rFonts w:eastAsia="Times New Roman"/>
          <w:color w:val="000000"/>
          <w:u w:val="single"/>
          <w:shd w:val="clear" w:color="auto" w:fill="00FF00"/>
        </w:rPr>
        <w:t>show their</w:t>
      </w:r>
      <w:r w:rsidRPr="000209B2">
        <w:rPr>
          <w:rFonts w:eastAsia="Times New Roman"/>
          <w:color w:val="000000"/>
        </w:rPr>
        <w:t> </w:t>
      </w:r>
      <w:r w:rsidRPr="000209B2">
        <w:rPr>
          <w:rFonts w:eastAsia="Times New Roman"/>
          <w:b/>
          <w:bCs/>
          <w:color w:val="000000"/>
          <w:u w:val="single"/>
          <w:shd w:val="clear" w:color="auto" w:fill="00FF00"/>
        </w:rPr>
        <w:t>true colors</w:t>
      </w:r>
      <w:r w:rsidRPr="000209B2">
        <w:rPr>
          <w:rFonts w:eastAsia="Times New Roman"/>
          <w:color w:val="000000"/>
        </w:rPr>
        <w:t>, </w:t>
      </w:r>
      <w:r w:rsidRPr="000209B2">
        <w:rPr>
          <w:rFonts w:eastAsia="Times New Roman"/>
          <w:color w:val="000000"/>
          <w:u w:val="single"/>
          <w:shd w:val="clear" w:color="auto" w:fill="00FF00"/>
        </w:rPr>
        <w:t>by enacting</w:t>
      </w:r>
      <w:r w:rsidRPr="000209B2">
        <w:rPr>
          <w:rFonts w:eastAsia="Times New Roman"/>
          <w:color w:val="000000"/>
        </w:rPr>
        <w:t> </w:t>
      </w:r>
      <w:r w:rsidRPr="000209B2">
        <w:rPr>
          <w:rFonts w:eastAsia="Times New Roman"/>
          <w:color w:val="000000"/>
          <w:u w:val="single"/>
        </w:rPr>
        <w:t>and enforcing repressive</w:t>
      </w:r>
      <w:r w:rsidRPr="000209B2">
        <w:rPr>
          <w:rFonts w:eastAsia="Times New Roman"/>
          <w:color w:val="000000"/>
        </w:rPr>
        <w:t> </w:t>
      </w:r>
      <w:r w:rsidRPr="000209B2">
        <w:rPr>
          <w:rFonts w:eastAsia="Times New Roman"/>
          <w:b/>
          <w:bCs/>
          <w:color w:val="000000"/>
          <w:u w:val="single"/>
        </w:rPr>
        <w:t>pro-corporate</w:t>
      </w:r>
      <w:r w:rsidRPr="000209B2">
        <w:rPr>
          <w:rFonts w:eastAsia="Times New Roman"/>
          <w:color w:val="000000"/>
        </w:rPr>
        <w:t> </w:t>
      </w:r>
      <w:r w:rsidRPr="000209B2">
        <w:rPr>
          <w:rFonts w:eastAsia="Times New Roman"/>
          <w:b/>
          <w:bCs/>
          <w:color w:val="000000"/>
          <w:u w:val="single"/>
          <w:shd w:val="clear" w:color="auto" w:fill="00FF00"/>
        </w:rPr>
        <w:t>anti-worker laws</w:t>
      </w:r>
      <w:r w:rsidRPr="000209B2">
        <w:rPr>
          <w:rFonts w:eastAsia="Times New Roman"/>
          <w:color w:val="000000"/>
        </w:rPr>
        <w:t>.</w:t>
      </w:r>
    </w:p>
    <w:p w14:paraId="2792AF1C" w14:textId="77777777" w:rsidR="00A73B32" w:rsidRPr="000209B2" w:rsidRDefault="00A73B32" w:rsidP="00A73B32">
      <w:pPr>
        <w:spacing w:line="235" w:lineRule="atLeast"/>
        <w:rPr>
          <w:rFonts w:eastAsia="Times New Roman"/>
          <w:color w:val="000000"/>
        </w:rPr>
      </w:pPr>
      <w:r w:rsidRPr="000209B2">
        <w:rPr>
          <w:rFonts w:eastAsia="Times New Roman"/>
          <w:color w:val="000000"/>
          <w:u w:val="single"/>
        </w:rPr>
        <w:t>The problem is visible in the</w:t>
      </w:r>
      <w:r w:rsidRPr="000209B2">
        <w:rPr>
          <w:rFonts w:eastAsia="Times New Roman"/>
          <w:color w:val="000000"/>
        </w:rPr>
        <w:t> </w:t>
      </w:r>
      <w:r w:rsidRPr="000209B2">
        <w:rPr>
          <w:rFonts w:eastAsia="Times New Roman"/>
          <w:b/>
          <w:bCs/>
          <w:color w:val="000000"/>
          <w:u w:val="single"/>
        </w:rPr>
        <w:t>U.S</w:t>
      </w:r>
      <w:r w:rsidRPr="000209B2">
        <w:rPr>
          <w:rFonts w:eastAsia="Times New Roman"/>
          <w:color w:val="000000"/>
        </w:rPr>
        <w:t>., </w:t>
      </w:r>
      <w:r w:rsidRPr="000209B2">
        <w:rPr>
          <w:rFonts w:eastAsia="Times New Roman"/>
          <w:color w:val="000000"/>
          <w:u w:val="single"/>
        </w:rPr>
        <w:t>where</w:t>
      </w:r>
      <w:r w:rsidRPr="000209B2">
        <w:rPr>
          <w:rFonts w:eastAsia="Times New Roman"/>
          <w:color w:val="000000"/>
        </w:rPr>
        <w:t> </w:t>
      </w:r>
      <w:r w:rsidRPr="000209B2">
        <w:rPr>
          <w:rFonts w:eastAsia="Times New Roman"/>
          <w:b/>
          <w:bCs/>
          <w:color w:val="000000"/>
          <w:u w:val="single"/>
          <w:shd w:val="clear" w:color="auto" w:fill="00FF00"/>
        </w:rPr>
        <w:t>40% of union members</w:t>
      </w:r>
      <w:r w:rsidRPr="000209B2">
        <w:rPr>
          <w:rFonts w:eastAsia="Times New Roman"/>
          <w:color w:val="000000"/>
        </w:rPr>
        <w:t> </w:t>
      </w:r>
      <w:r w:rsidRPr="000209B2">
        <w:rPr>
          <w:rFonts w:eastAsia="Times New Roman"/>
          <w:color w:val="000000"/>
          <w:u w:val="single"/>
        </w:rPr>
        <w:t>and their families</w:t>
      </w:r>
      <w:r w:rsidRPr="000209B2">
        <w:rPr>
          <w:rFonts w:eastAsia="Times New Roman"/>
          <w:color w:val="000000"/>
        </w:rPr>
        <w:t> </w:t>
      </w:r>
      <w:r w:rsidRPr="000209B2">
        <w:rPr>
          <w:rFonts w:eastAsia="Times New Roman"/>
          <w:color w:val="000000"/>
          <w:u w:val="single"/>
          <w:shd w:val="clear" w:color="auto" w:fill="00FF00"/>
        </w:rPr>
        <w:t>backed</w:t>
      </w:r>
      <w:r w:rsidRPr="000209B2">
        <w:rPr>
          <w:rFonts w:eastAsia="Times New Roman"/>
          <w:color w:val="000000"/>
        </w:rPr>
        <w:t> former GOP Oval Office occupant Donald </w:t>
      </w:r>
      <w:r w:rsidRPr="000209B2">
        <w:rPr>
          <w:rFonts w:eastAsia="Times New Roman"/>
          <w:b/>
          <w:bCs/>
          <w:color w:val="000000"/>
          <w:u w:val="single"/>
          <w:shd w:val="clear" w:color="auto" w:fill="00FF00"/>
        </w:rPr>
        <w:t>Trump</w:t>
      </w:r>
      <w:r w:rsidRPr="000209B2">
        <w:rPr>
          <w:rFonts w:eastAsia="Times New Roman"/>
          <w:color w:val="000000"/>
        </w:rPr>
        <w:t> in 2020. But it’s not just Trump.</w:t>
      </w:r>
    </w:p>
    <w:p w14:paraId="41547FC4" w14:textId="77777777" w:rsidR="00A73B32" w:rsidRPr="000209B2" w:rsidRDefault="00A73B32" w:rsidP="00A73B32">
      <w:pPr>
        <w:spacing w:line="235" w:lineRule="atLeast"/>
        <w:rPr>
          <w:rFonts w:eastAsia="Times New Roman"/>
          <w:color w:val="000000"/>
        </w:rPr>
      </w:pPr>
      <w:r w:rsidRPr="000209B2">
        <w:rPr>
          <w:rFonts w:eastAsia="Times New Roman"/>
          <w:color w:val="000000"/>
        </w:rPr>
        <w:t>Over the years, </w:t>
      </w:r>
      <w:r w:rsidRPr="000209B2">
        <w:rPr>
          <w:rFonts w:eastAsia="Times New Roman"/>
          <w:color w:val="000000"/>
          <w:u w:val="single"/>
          <w:shd w:val="clear" w:color="auto" w:fill="00FF00"/>
        </w:rPr>
        <w:t>millions supported</w:t>
      </w:r>
      <w:r w:rsidRPr="000209B2">
        <w:rPr>
          <w:rFonts w:eastAsia="Times New Roman"/>
          <w:color w:val="000000"/>
        </w:rPr>
        <w:t> other right-wing Republicans such as Sens. Mitch </w:t>
      </w:r>
      <w:r w:rsidRPr="000209B2">
        <w:rPr>
          <w:rFonts w:eastAsia="Times New Roman"/>
          <w:b/>
          <w:bCs/>
          <w:color w:val="000000"/>
          <w:u w:val="single"/>
          <w:shd w:val="clear" w:color="auto" w:fill="00FF00"/>
        </w:rPr>
        <w:t>McConnell</w:t>
      </w:r>
      <w:r w:rsidRPr="000209B2">
        <w:rPr>
          <w:rFonts w:eastAsia="Times New Roman"/>
          <w:color w:val="000000"/>
        </w:rPr>
        <w:t> (Ky.), Ted </w:t>
      </w:r>
      <w:r w:rsidRPr="000209B2">
        <w:rPr>
          <w:rFonts w:eastAsia="Times New Roman"/>
          <w:b/>
          <w:bCs/>
          <w:color w:val="000000"/>
          <w:u w:val="single"/>
          <w:shd w:val="clear" w:color="auto" w:fill="00FF00"/>
        </w:rPr>
        <w:t>Cruz</w:t>
      </w:r>
      <w:r w:rsidRPr="000209B2">
        <w:rPr>
          <w:rFonts w:eastAsia="Times New Roman"/>
          <w:color w:val="000000"/>
        </w:rPr>
        <w:t> (Texas), various U.S. representatives, Gov. Greg </w:t>
      </w:r>
      <w:r w:rsidRPr="000209B2">
        <w:rPr>
          <w:rFonts w:eastAsia="Times New Roman"/>
          <w:b/>
          <w:bCs/>
          <w:color w:val="000000"/>
          <w:u w:val="single"/>
        </w:rPr>
        <w:t>Abbott</w:t>
      </w:r>
      <w:r w:rsidRPr="000209B2">
        <w:rPr>
          <w:rFonts w:eastAsia="Times New Roman"/>
          <w:color w:val="000000"/>
        </w:rPr>
        <w:t> (Texas), and former Govs. Bruce </w:t>
      </w:r>
      <w:r w:rsidRPr="000209B2">
        <w:rPr>
          <w:rFonts w:eastAsia="Times New Roman"/>
          <w:b/>
          <w:bCs/>
          <w:color w:val="000000"/>
          <w:u w:val="single"/>
        </w:rPr>
        <w:t>Rauner</w:t>
      </w:r>
      <w:r w:rsidRPr="000209B2">
        <w:rPr>
          <w:rFonts w:eastAsia="Times New Roman"/>
          <w:color w:val="000000"/>
        </w:rPr>
        <w:t> (Ill.) </w:t>
      </w:r>
      <w:r w:rsidRPr="000209B2">
        <w:rPr>
          <w:rFonts w:eastAsia="Times New Roman"/>
          <w:color w:val="000000"/>
          <w:u w:val="single"/>
        </w:rPr>
        <w:t>and</w:t>
      </w:r>
      <w:r w:rsidRPr="000209B2">
        <w:rPr>
          <w:rFonts w:eastAsia="Times New Roman"/>
          <w:color w:val="000000"/>
        </w:rPr>
        <w:t> Scott </w:t>
      </w:r>
      <w:r w:rsidRPr="000209B2">
        <w:rPr>
          <w:rFonts w:eastAsia="Times New Roman"/>
          <w:b/>
          <w:bCs/>
          <w:color w:val="000000"/>
          <w:u w:val="single"/>
          <w:shd w:val="clear" w:color="auto" w:fill="00FF00"/>
        </w:rPr>
        <w:t>Walker</w:t>
      </w:r>
      <w:r w:rsidRPr="000209B2">
        <w:rPr>
          <w:rFonts w:eastAsia="Times New Roman"/>
          <w:color w:val="000000"/>
        </w:rPr>
        <w:t> (Wis.).</w:t>
      </w:r>
    </w:p>
    <w:p w14:paraId="61B65DB0" w14:textId="77777777" w:rsidR="00A73B32" w:rsidRPr="000209B2" w:rsidRDefault="00A73B32" w:rsidP="00A73B32">
      <w:pPr>
        <w:spacing w:line="235" w:lineRule="atLeast"/>
        <w:rPr>
          <w:rFonts w:eastAsia="Times New Roman"/>
          <w:color w:val="000000"/>
        </w:rPr>
      </w:pPr>
      <w:r w:rsidRPr="000209B2">
        <w:rPr>
          <w:rFonts w:eastAsia="Times New Roman"/>
          <w:color w:val="000000"/>
        </w:rPr>
        <w:t>All of them, especially Trump and Cruz, spout populist bombast and claim to represent workers—and then enact edicts benefiting the corporate class.</w:t>
      </w:r>
    </w:p>
    <w:p w14:paraId="2C3520D3" w14:textId="77777777" w:rsidR="00A73B32" w:rsidRPr="000209B2" w:rsidRDefault="00A73B32" w:rsidP="00A73B32">
      <w:pPr>
        <w:spacing w:line="235" w:lineRule="atLeast"/>
        <w:rPr>
          <w:rFonts w:eastAsia="Times New Roman"/>
          <w:color w:val="000000"/>
        </w:rPr>
      </w:pPr>
      <w:r w:rsidRPr="000209B2">
        <w:rPr>
          <w:rFonts w:eastAsia="Times New Roman"/>
          <w:color w:val="000000"/>
        </w:rPr>
        <w:t>“</w:t>
      </w:r>
      <w:r w:rsidRPr="000209B2">
        <w:rPr>
          <w:rFonts w:eastAsia="Times New Roman"/>
          <w:color w:val="000000"/>
          <w:u w:val="single"/>
        </w:rPr>
        <w:t>Trump’s policies favored the rich and the well-connected. But</w:t>
      </w:r>
      <w:r w:rsidRPr="000209B2">
        <w:rPr>
          <w:rFonts w:eastAsia="Times New Roman"/>
          <w:color w:val="000000"/>
        </w:rPr>
        <w:t> </w:t>
      </w:r>
      <w:r w:rsidRPr="000209B2">
        <w:rPr>
          <w:rFonts w:eastAsia="Times New Roman"/>
          <w:b/>
          <w:bCs/>
          <w:color w:val="000000"/>
          <w:u w:val="single"/>
        </w:rPr>
        <w:t>four in ten</w:t>
      </w:r>
      <w:r w:rsidRPr="000209B2">
        <w:rPr>
          <w:rFonts w:eastAsia="Times New Roman"/>
          <w:color w:val="000000"/>
        </w:rPr>
        <w:t> </w:t>
      </w:r>
      <w:r w:rsidRPr="000209B2">
        <w:rPr>
          <w:rFonts w:eastAsia="Times New Roman"/>
          <w:color w:val="000000"/>
          <w:u w:val="single"/>
        </w:rPr>
        <w:t>union voters wanted to give him a</w:t>
      </w:r>
      <w:r w:rsidRPr="000209B2">
        <w:rPr>
          <w:rFonts w:eastAsia="Times New Roman"/>
          <w:color w:val="000000"/>
        </w:rPr>
        <w:t> </w:t>
      </w:r>
      <w:r w:rsidRPr="000209B2">
        <w:rPr>
          <w:rFonts w:eastAsia="Times New Roman"/>
          <w:b/>
          <w:bCs/>
          <w:color w:val="000000"/>
          <w:u w:val="single"/>
        </w:rPr>
        <w:t>second term” last November</w:t>
      </w:r>
      <w:r w:rsidRPr="000209B2">
        <w:rPr>
          <w:rFonts w:eastAsia="Times New Roman"/>
          <w:color w:val="000000"/>
        </w:rPr>
        <w:t xml:space="preserve">, said Knut Pankin, moderator of a late-March panel discussion on Right-Wing Populism </w:t>
      </w:r>
      <w:proofErr w:type="gramStart"/>
      <w:r w:rsidRPr="000209B2">
        <w:rPr>
          <w:rFonts w:eastAsia="Times New Roman"/>
          <w:color w:val="000000"/>
        </w:rPr>
        <w:t>As</w:t>
      </w:r>
      <w:proofErr w:type="gramEnd"/>
      <w:r w:rsidRPr="000209B2">
        <w:rPr>
          <w:rFonts w:eastAsia="Times New Roman"/>
          <w:color w:val="000000"/>
        </w:rPr>
        <w:t xml:space="preserve"> </w:t>
      </w:r>
      <w:proofErr w:type="gramStart"/>
      <w:r w:rsidRPr="000209B2">
        <w:rPr>
          <w:rFonts w:eastAsia="Times New Roman"/>
          <w:color w:val="000000"/>
        </w:rPr>
        <w:t>An</w:t>
      </w:r>
      <w:proofErr w:type="gramEnd"/>
      <w:r w:rsidRPr="000209B2">
        <w:rPr>
          <w:rFonts w:eastAsia="Times New Roman"/>
          <w:color w:val="000000"/>
        </w:rPr>
        <w:t xml:space="preserve"> Anti-Worker Agenda. “Why?”</w:t>
      </w:r>
    </w:p>
    <w:p w14:paraId="0D390A1C" w14:textId="77777777" w:rsidR="00A73B32" w:rsidRPr="000209B2" w:rsidRDefault="00A73B32" w:rsidP="00A73B32">
      <w:pPr>
        <w:spacing w:line="235" w:lineRule="atLeast"/>
        <w:rPr>
          <w:rFonts w:eastAsia="Times New Roman"/>
          <w:color w:val="000000"/>
        </w:rPr>
      </w:pPr>
      <w:r w:rsidRPr="000209B2">
        <w:rPr>
          <w:rFonts w:eastAsia="Times New Roman"/>
          <w:color w:val="000000"/>
          <w:u w:val="single"/>
        </w:rPr>
        <w:t>The dilemma exists in other democracies</w:t>
      </w:r>
      <w:r w:rsidRPr="000209B2">
        <w:rPr>
          <w:rFonts w:eastAsia="Times New Roman"/>
          <w:color w:val="000000"/>
        </w:rPr>
        <w:t>, too. Some </w:t>
      </w:r>
      <w:r w:rsidRPr="000209B2">
        <w:rPr>
          <w:rFonts w:eastAsia="Times New Roman"/>
          <w:b/>
          <w:bCs/>
          <w:color w:val="000000"/>
          <w:u w:val="single"/>
          <w:shd w:val="clear" w:color="auto" w:fill="00FF00"/>
        </w:rPr>
        <w:t>unionists</w:t>
      </w:r>
      <w:r w:rsidRPr="000209B2">
        <w:rPr>
          <w:rFonts w:eastAsia="Times New Roman"/>
          <w:color w:val="000000"/>
        </w:rPr>
        <w:t> </w:t>
      </w:r>
      <w:r w:rsidRPr="000209B2">
        <w:rPr>
          <w:rFonts w:eastAsia="Times New Roman"/>
          <w:color w:val="000000"/>
          <w:u w:val="single"/>
          <w:shd w:val="clear" w:color="auto" w:fill="00FF00"/>
        </w:rPr>
        <w:t>heeded</w:t>
      </w:r>
      <w:r w:rsidRPr="000209B2">
        <w:rPr>
          <w:rFonts w:eastAsia="Times New Roman"/>
          <w:color w:val="000000"/>
        </w:rPr>
        <w:t> </w:t>
      </w:r>
      <w:r w:rsidRPr="000209B2">
        <w:rPr>
          <w:rFonts w:eastAsia="Times New Roman"/>
          <w:color w:val="000000"/>
          <w:u w:val="single"/>
        </w:rPr>
        <w:t>anti-immigrant</w:t>
      </w:r>
      <w:r w:rsidRPr="000209B2">
        <w:rPr>
          <w:rFonts w:eastAsia="Times New Roman"/>
          <w:color w:val="000000"/>
        </w:rPr>
        <w:t> </w:t>
      </w:r>
      <w:r w:rsidRPr="000209B2">
        <w:rPr>
          <w:rFonts w:eastAsia="Times New Roman"/>
          <w:color w:val="000000"/>
          <w:u w:val="single"/>
          <w:shd w:val="clear" w:color="auto" w:fill="00FF00"/>
        </w:rPr>
        <w:t>screeds from</w:t>
      </w:r>
      <w:r w:rsidRPr="000209B2">
        <w:rPr>
          <w:rFonts w:eastAsia="Times New Roman"/>
          <w:color w:val="000000"/>
        </w:rPr>
        <w:t> </w:t>
      </w:r>
      <w:r w:rsidRPr="000209B2">
        <w:rPr>
          <w:rFonts w:eastAsia="Times New Roman"/>
          <w:b/>
          <w:bCs/>
          <w:color w:val="000000"/>
          <w:u w:val="single"/>
          <w:shd w:val="clear" w:color="auto" w:fill="00FF00"/>
        </w:rPr>
        <w:t>Germany’s</w:t>
      </w:r>
      <w:r w:rsidRPr="000209B2">
        <w:rPr>
          <w:rFonts w:eastAsia="Times New Roman"/>
          <w:color w:val="000000"/>
        </w:rPr>
        <w:t> </w:t>
      </w:r>
      <w:r w:rsidRPr="000209B2">
        <w:rPr>
          <w:rFonts w:eastAsia="Times New Roman"/>
          <w:color w:val="000000"/>
          <w:u w:val="single"/>
        </w:rPr>
        <w:t>extreme</w:t>
      </w:r>
      <w:r w:rsidRPr="000209B2">
        <w:rPr>
          <w:rFonts w:eastAsia="Times New Roman"/>
          <w:color w:val="000000"/>
        </w:rPr>
        <w:t> </w:t>
      </w:r>
      <w:r w:rsidRPr="000209B2">
        <w:rPr>
          <w:rFonts w:eastAsia="Times New Roman"/>
          <w:b/>
          <w:bCs/>
          <w:color w:val="000000"/>
          <w:u w:val="single"/>
          <w:shd w:val="clear" w:color="auto" w:fill="00FF00"/>
        </w:rPr>
        <w:t>right</w:t>
      </w:r>
      <w:r w:rsidRPr="000209B2">
        <w:rPr>
          <w:rFonts w:eastAsia="Times New Roman"/>
          <w:color w:val="000000"/>
        </w:rPr>
        <w:t> Alternative for Deutschland, </w:t>
      </w:r>
      <w:r w:rsidRPr="000209B2">
        <w:rPr>
          <w:rFonts w:eastAsia="Times New Roman"/>
          <w:b/>
          <w:bCs/>
          <w:color w:val="000000"/>
          <w:u w:val="single"/>
          <w:shd w:val="clear" w:color="auto" w:fill="00FF00"/>
        </w:rPr>
        <w:t xml:space="preserve">Marine </w:t>
      </w:r>
      <w:proofErr w:type="spellStart"/>
      <w:r w:rsidRPr="000209B2">
        <w:rPr>
          <w:rFonts w:eastAsia="Times New Roman"/>
          <w:b/>
          <w:bCs/>
          <w:color w:val="000000"/>
          <w:u w:val="single"/>
          <w:shd w:val="clear" w:color="auto" w:fill="00FF00"/>
        </w:rPr>
        <w:t>LePen’s</w:t>
      </w:r>
      <w:proofErr w:type="spellEnd"/>
      <w:r w:rsidRPr="000209B2">
        <w:rPr>
          <w:rFonts w:eastAsia="Times New Roman"/>
          <w:color w:val="000000"/>
        </w:rPr>
        <w:t> </w:t>
      </w:r>
      <w:r w:rsidRPr="000209B2">
        <w:rPr>
          <w:rFonts w:eastAsia="Times New Roman"/>
          <w:color w:val="000000"/>
          <w:u w:val="single"/>
        </w:rPr>
        <w:t>French National Rally</w:t>
      </w:r>
      <w:r w:rsidRPr="000209B2">
        <w:rPr>
          <w:rFonts w:eastAsia="Times New Roman"/>
          <w:color w:val="000000"/>
        </w:rPr>
        <w:t> (formerly the National Front), Norbert Hofer’s Austrian Freedom Party, Hungarian Prime Minister/strongman Viktor </w:t>
      </w:r>
      <w:r w:rsidRPr="000209B2">
        <w:rPr>
          <w:rFonts w:eastAsia="Times New Roman"/>
          <w:b/>
          <w:bCs/>
          <w:color w:val="000000"/>
          <w:u w:val="single"/>
          <w:shd w:val="clear" w:color="auto" w:fill="00FF00"/>
        </w:rPr>
        <w:t>Orban</w:t>
      </w:r>
      <w:r w:rsidRPr="000209B2">
        <w:rPr>
          <w:rFonts w:eastAsia="Times New Roman"/>
          <w:color w:val="000000"/>
        </w:rPr>
        <w:t> of Fidesz,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Poland’s Law and Justice Party</w:t>
      </w:r>
      <w:r w:rsidRPr="000209B2">
        <w:rPr>
          <w:rFonts w:eastAsia="Times New Roman"/>
          <w:color w:val="000000"/>
        </w:rPr>
        <w:t>, panelists said.</w:t>
      </w:r>
    </w:p>
    <w:p w14:paraId="60458446" w14:textId="77777777" w:rsidR="00A73B32" w:rsidRPr="000209B2" w:rsidRDefault="00A73B32" w:rsidP="00A73B32">
      <w:pPr>
        <w:spacing w:line="235" w:lineRule="atLeast"/>
        <w:rPr>
          <w:rFonts w:eastAsia="Times New Roman"/>
          <w:color w:val="000000"/>
        </w:rPr>
      </w:pPr>
      <w:r w:rsidRPr="000209B2">
        <w:rPr>
          <w:rFonts w:eastAsia="Times New Roman"/>
          <w:color w:val="000000"/>
          <w:u w:val="single"/>
        </w:rPr>
        <w:t>Once those blocs won power in Austria, Poland, and Hungary</w:t>
      </w:r>
      <w:r w:rsidRPr="000209B2">
        <w:rPr>
          <w:rFonts w:eastAsia="Times New Roman"/>
          <w:color w:val="000000"/>
        </w:rPr>
        <w:t>, or influenced elections in France, </w:t>
      </w:r>
      <w:r w:rsidRPr="000209B2">
        <w:rPr>
          <w:rFonts w:eastAsia="Times New Roman"/>
          <w:color w:val="000000"/>
          <w:u w:val="single"/>
        </w:rPr>
        <w:t>mainstream politicians followed their lead,</w:t>
      </w:r>
      <w:r w:rsidRPr="000209B2">
        <w:rPr>
          <w:rFonts w:eastAsia="Times New Roman"/>
          <w:color w:val="000000"/>
        </w:rPr>
        <w:t> </w:t>
      </w:r>
      <w:r w:rsidRPr="000209B2">
        <w:rPr>
          <w:rFonts w:eastAsia="Times New Roman"/>
          <w:b/>
          <w:bCs/>
          <w:color w:val="000000"/>
          <w:u w:val="single"/>
        </w:rPr>
        <w:t>cracking down on workers</w:t>
      </w:r>
      <w:r w:rsidRPr="000209B2">
        <w:rPr>
          <w:rFonts w:eastAsia="Times New Roman"/>
          <w:color w:val="000000"/>
        </w:rPr>
        <w:t> </w:t>
      </w:r>
      <w:r w:rsidRPr="000209B2">
        <w:rPr>
          <w:rFonts w:eastAsia="Times New Roman"/>
          <w:color w:val="000000"/>
          <w:u w:val="single"/>
        </w:rPr>
        <w:t>as well as</w:t>
      </w:r>
      <w:r w:rsidRPr="000209B2">
        <w:rPr>
          <w:rFonts w:eastAsia="Times New Roman"/>
          <w:color w:val="000000"/>
        </w:rPr>
        <w:t> </w:t>
      </w:r>
      <w:r w:rsidRPr="000209B2">
        <w:rPr>
          <w:rFonts w:eastAsia="Times New Roman"/>
          <w:b/>
          <w:bCs/>
          <w:color w:val="000000"/>
          <w:u w:val="single"/>
        </w:rPr>
        <w:t>targeting migrants</w:t>
      </w:r>
      <w:r w:rsidRPr="000209B2">
        <w:rPr>
          <w:rFonts w:eastAsia="Times New Roman"/>
          <w:color w:val="000000"/>
        </w:rPr>
        <w:t>. </w:t>
      </w:r>
      <w:r w:rsidRPr="000209B2">
        <w:rPr>
          <w:rFonts w:eastAsia="Times New Roman"/>
          <w:color w:val="000000"/>
          <w:u w:val="single"/>
        </w:rPr>
        <w:t xml:space="preserve">The </w:t>
      </w:r>
      <w:proofErr w:type="gramStart"/>
      <w:r w:rsidRPr="000209B2">
        <w:rPr>
          <w:rFonts w:eastAsia="Times New Roman"/>
          <w:color w:val="000000"/>
          <w:u w:val="single"/>
        </w:rPr>
        <w:t>pols</w:t>
      </w:r>
      <w:proofErr w:type="gramEnd"/>
      <w:r w:rsidRPr="000209B2">
        <w:rPr>
          <w:rFonts w:eastAsia="Times New Roman"/>
          <w:color w:val="000000"/>
          <w:u w:val="single"/>
        </w:rPr>
        <w:t xml:space="preserve"> feared they would otherwise</w:t>
      </w:r>
      <w:r w:rsidRPr="000209B2">
        <w:rPr>
          <w:rFonts w:eastAsia="Times New Roman"/>
          <w:color w:val="000000"/>
        </w:rPr>
        <w:t> </w:t>
      </w:r>
      <w:r w:rsidRPr="000209B2">
        <w:rPr>
          <w:rFonts w:eastAsia="Times New Roman"/>
          <w:b/>
          <w:bCs/>
          <w:color w:val="000000"/>
          <w:u w:val="single"/>
        </w:rPr>
        <w:t>lose more votes</w:t>
      </w:r>
      <w:r w:rsidRPr="000209B2">
        <w:rPr>
          <w:rFonts w:eastAsia="Times New Roman"/>
          <w:color w:val="000000"/>
        </w:rPr>
        <w:t> </w:t>
      </w:r>
      <w:r w:rsidRPr="000209B2">
        <w:rPr>
          <w:rFonts w:eastAsia="Times New Roman"/>
          <w:color w:val="000000"/>
          <w:u w:val="single"/>
        </w:rPr>
        <w:t>to the</w:t>
      </w:r>
      <w:r w:rsidRPr="000209B2">
        <w:rPr>
          <w:rFonts w:eastAsia="Times New Roman"/>
          <w:color w:val="000000"/>
        </w:rPr>
        <w:t> </w:t>
      </w:r>
      <w:r w:rsidRPr="000209B2">
        <w:rPr>
          <w:rFonts w:eastAsia="Times New Roman"/>
          <w:b/>
          <w:bCs/>
          <w:color w:val="000000"/>
          <w:u w:val="single"/>
        </w:rPr>
        <w:t>right</w:t>
      </w:r>
      <w:r w:rsidRPr="000209B2">
        <w:rPr>
          <w:rFonts w:eastAsia="Times New Roman"/>
          <w:color w:val="000000"/>
        </w:rPr>
        <w:t>.</w:t>
      </w:r>
    </w:p>
    <w:p w14:paraId="65F062CB" w14:textId="77777777" w:rsidR="00A73B32" w:rsidRPr="000209B2" w:rsidRDefault="00A73B32" w:rsidP="00A73B32">
      <w:pPr>
        <w:spacing w:line="235" w:lineRule="atLeast"/>
        <w:rPr>
          <w:rFonts w:eastAsia="Times New Roman"/>
          <w:color w:val="000000"/>
        </w:rPr>
      </w:pPr>
      <w:r w:rsidRPr="000209B2">
        <w:rPr>
          <w:rFonts w:eastAsia="Times New Roman"/>
          <w:color w:val="000000"/>
        </w:rPr>
        <w:t xml:space="preserve">The panel, sponsored by Georgetown University’s </w:t>
      </w:r>
      <w:proofErr w:type="spellStart"/>
      <w:r w:rsidRPr="000209B2">
        <w:rPr>
          <w:rFonts w:eastAsia="Times New Roman"/>
          <w:color w:val="000000"/>
        </w:rPr>
        <w:t>Kalmanovitz</w:t>
      </w:r>
      <w:proofErr w:type="spellEnd"/>
      <w:r w:rsidRPr="000209B2">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520AFF21" w14:textId="77777777" w:rsidR="00A73B32" w:rsidRPr="000209B2" w:rsidRDefault="00A73B32" w:rsidP="00A73B32">
      <w:pPr>
        <w:spacing w:line="235" w:lineRule="atLeast"/>
        <w:rPr>
          <w:rFonts w:eastAsia="Times New Roman"/>
          <w:color w:val="000000"/>
        </w:rPr>
      </w:pPr>
      <w:r w:rsidRPr="000209B2">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0AEA78B9" w14:textId="77777777" w:rsidR="00A73B32" w:rsidRPr="000209B2" w:rsidRDefault="00A73B32" w:rsidP="00A73B32">
      <w:pPr>
        <w:spacing w:line="235" w:lineRule="atLeast"/>
        <w:rPr>
          <w:rFonts w:eastAsia="Times New Roman"/>
          <w:color w:val="000000"/>
        </w:rPr>
      </w:pPr>
      <w:r w:rsidRPr="000209B2">
        <w:rPr>
          <w:rFonts w:eastAsia="Times New Roman"/>
          <w:color w:val="000000"/>
        </w:rPr>
        <w:t>All those parties, including the GOP, “started as bourgeois, middle-class, shopkeeper-oriented” organizations, but have since pivoted to right-wing populism, Greven explained.</w:t>
      </w:r>
    </w:p>
    <w:p w14:paraId="6025FB9D" w14:textId="77777777" w:rsidR="00A73B32" w:rsidRPr="000209B2" w:rsidRDefault="00A73B32" w:rsidP="00A73B32">
      <w:pPr>
        <w:spacing w:line="235" w:lineRule="atLeast"/>
        <w:rPr>
          <w:rFonts w:eastAsia="Times New Roman"/>
          <w:color w:val="000000"/>
        </w:rPr>
      </w:pPr>
      <w:r w:rsidRPr="000209B2">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2C32AEE5" w14:textId="77777777" w:rsidR="00A73B32" w:rsidRPr="000209B2" w:rsidRDefault="00A73B32" w:rsidP="00A73B32">
      <w:pPr>
        <w:spacing w:line="235" w:lineRule="atLeast"/>
        <w:rPr>
          <w:rFonts w:eastAsia="Times New Roman"/>
          <w:color w:val="000000"/>
        </w:rPr>
      </w:pPr>
      <w:r w:rsidRPr="000209B2">
        <w:rPr>
          <w:rFonts w:eastAsia="Times New Roman"/>
          <w:color w:val="000000"/>
        </w:rPr>
        <w:t>Nationalism, protectionism, and racism</w:t>
      </w:r>
    </w:p>
    <w:p w14:paraId="2F6C6082" w14:textId="77777777" w:rsidR="00A73B32" w:rsidRPr="000209B2" w:rsidRDefault="00A73B32" w:rsidP="00A73B32">
      <w:pPr>
        <w:spacing w:line="235" w:lineRule="atLeast"/>
        <w:rPr>
          <w:rFonts w:eastAsia="Times New Roman"/>
          <w:color w:val="000000"/>
        </w:rPr>
      </w:pPr>
      <w:r w:rsidRPr="000209B2">
        <w:rPr>
          <w:rFonts w:eastAsia="Times New Roman"/>
          <w:color w:val="000000"/>
        </w:rPr>
        <w:t>“But </w:t>
      </w:r>
      <w:r w:rsidRPr="000209B2">
        <w:rPr>
          <w:rFonts w:eastAsia="Times New Roman"/>
          <w:color w:val="000000"/>
          <w:u w:val="single"/>
        </w:rPr>
        <w:t>one common denominator” is the</w:t>
      </w:r>
      <w:r w:rsidRPr="000209B2">
        <w:rPr>
          <w:rFonts w:eastAsia="Times New Roman"/>
          <w:color w:val="000000"/>
        </w:rPr>
        <w:t> GOP and the other right-wing </w:t>
      </w:r>
      <w:r w:rsidRPr="000209B2">
        <w:rPr>
          <w:rFonts w:eastAsia="Times New Roman"/>
          <w:color w:val="000000"/>
          <w:u w:val="single"/>
        </w:rPr>
        <w:t>parties, plus the</w:t>
      </w:r>
      <w:r w:rsidRPr="000209B2">
        <w:rPr>
          <w:rFonts w:eastAsia="Times New Roman"/>
          <w:color w:val="000000"/>
        </w:rPr>
        <w:t> </w:t>
      </w:r>
      <w:r w:rsidRPr="000209B2">
        <w:rPr>
          <w:rFonts w:eastAsia="Times New Roman"/>
          <w:color w:val="000000"/>
          <w:u w:val="single"/>
          <w:shd w:val="clear" w:color="auto" w:fill="00FF00"/>
        </w:rPr>
        <w:t>workers</w:t>
      </w:r>
      <w:r w:rsidRPr="000209B2">
        <w:rPr>
          <w:rFonts w:eastAsia="Times New Roman"/>
          <w:color w:val="000000"/>
        </w:rPr>
        <w:t> </w:t>
      </w:r>
      <w:r w:rsidRPr="000209B2">
        <w:rPr>
          <w:rFonts w:eastAsia="Times New Roman"/>
          <w:color w:val="000000"/>
          <w:u w:val="single"/>
        </w:rPr>
        <w:t>they appeal to, “have a</w:t>
      </w:r>
      <w:r w:rsidRPr="000209B2">
        <w:rPr>
          <w:rFonts w:eastAsia="Times New Roman"/>
          <w:color w:val="000000"/>
        </w:rPr>
        <w:t> </w:t>
      </w:r>
      <w:r w:rsidRPr="000209B2">
        <w:rPr>
          <w:rFonts w:eastAsia="Times New Roman"/>
          <w:b/>
          <w:bCs/>
          <w:color w:val="000000"/>
          <w:u w:val="single"/>
          <w:shd w:val="clear" w:color="auto" w:fill="00FF00"/>
        </w:rPr>
        <w:t>radicalized response</w:t>
      </w:r>
      <w:r w:rsidRPr="000209B2">
        <w:rPr>
          <w:rFonts w:eastAsia="Times New Roman"/>
          <w:color w:val="000000"/>
        </w:rPr>
        <w:t>” </w:t>
      </w:r>
      <w:r w:rsidRPr="000209B2">
        <w:rPr>
          <w:rFonts w:eastAsia="Times New Roman"/>
          <w:color w:val="000000"/>
          <w:u w:val="single"/>
          <w:shd w:val="clear" w:color="auto" w:fill="00FF00"/>
        </w:rPr>
        <w:t>that “is nationalist,</w:t>
      </w:r>
      <w:r w:rsidRPr="000209B2">
        <w:rPr>
          <w:rFonts w:eastAsia="Times New Roman"/>
          <w:color w:val="000000"/>
        </w:rPr>
        <w:t> </w:t>
      </w:r>
      <w:r w:rsidRPr="000209B2">
        <w:rPr>
          <w:rFonts w:eastAsia="Times New Roman"/>
          <w:b/>
          <w:bCs/>
          <w:color w:val="000000"/>
          <w:u w:val="single"/>
          <w:shd w:val="clear" w:color="auto" w:fill="00FF00"/>
        </w:rPr>
        <w:t>protectionist</w:t>
      </w:r>
      <w:r w:rsidRPr="000209B2">
        <w:rPr>
          <w:rFonts w:eastAsia="Times New Roman"/>
          <w:color w:val="000000"/>
        </w:rPr>
        <w:t> </w:t>
      </w:r>
      <w:r w:rsidRPr="000209B2">
        <w:rPr>
          <w:rFonts w:eastAsia="Times New Roman"/>
          <w:color w:val="000000"/>
          <w:u w:val="single"/>
          <w:shd w:val="clear" w:color="auto" w:fill="00FF00"/>
        </w:rPr>
        <w:t>and</w:t>
      </w:r>
      <w:r w:rsidRPr="000209B2">
        <w:rPr>
          <w:rFonts w:eastAsia="Times New Roman"/>
          <w:color w:val="000000"/>
        </w:rPr>
        <w:t> </w:t>
      </w:r>
      <w:r w:rsidRPr="000209B2">
        <w:rPr>
          <w:rFonts w:eastAsia="Times New Roman"/>
          <w:b/>
          <w:bCs/>
          <w:color w:val="000000"/>
          <w:u w:val="single"/>
          <w:shd w:val="clear" w:color="auto" w:fill="00FF00"/>
        </w:rPr>
        <w:t>nativist</w:t>
      </w:r>
      <w:r w:rsidRPr="000209B2">
        <w:rPr>
          <w:rFonts w:eastAsia="Times New Roman"/>
          <w:color w:val="000000"/>
        </w:rPr>
        <w:t>…</w:t>
      </w:r>
      <w:r w:rsidRPr="000209B2">
        <w:rPr>
          <w:rFonts w:eastAsia="Times New Roman"/>
          <w:color w:val="000000"/>
          <w:u w:val="single"/>
        </w:rPr>
        <w:t>to all facets of globalization</w:t>
      </w:r>
      <w:r w:rsidRPr="000209B2">
        <w:rPr>
          <w:rFonts w:eastAsia="Times New Roman"/>
          <w:color w:val="000000"/>
        </w:rPr>
        <w:t>,” he said. </w:t>
      </w:r>
      <w:r w:rsidRPr="000209B2">
        <w:rPr>
          <w:rFonts w:eastAsia="Times New Roman"/>
          <w:color w:val="000000"/>
          <w:u w:val="single"/>
        </w:rPr>
        <w:t>Those facets include corporate export of workers’ jobs to low-wage nations and resentment of</w:t>
      </w:r>
      <w:r w:rsidRPr="000209B2">
        <w:rPr>
          <w:rFonts w:eastAsia="Times New Roman"/>
          <w:color w:val="000000"/>
        </w:rPr>
        <w:t> </w:t>
      </w:r>
      <w:r w:rsidRPr="000209B2">
        <w:rPr>
          <w:rFonts w:eastAsia="Times New Roman"/>
          <w:b/>
          <w:bCs/>
          <w:color w:val="000000"/>
          <w:u w:val="single"/>
        </w:rPr>
        <w:t>refugees</w:t>
      </w:r>
      <w:r w:rsidRPr="000209B2">
        <w:rPr>
          <w:rFonts w:eastAsia="Times New Roman"/>
          <w:color w:val="000000"/>
        </w:rPr>
        <w:t>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migrants</w:t>
      </w:r>
      <w:r w:rsidRPr="000209B2">
        <w:rPr>
          <w:rFonts w:eastAsia="Times New Roman"/>
          <w:color w:val="000000"/>
        </w:rPr>
        <w:t>, </w:t>
      </w:r>
      <w:r w:rsidRPr="000209B2">
        <w:rPr>
          <w:rFonts w:eastAsia="Times New Roman"/>
          <w:color w:val="000000"/>
          <w:u w:val="single"/>
        </w:rPr>
        <w:t>often people of color whom white nativists in Europe and the U.S.</w:t>
      </w:r>
      <w:r w:rsidRPr="000209B2">
        <w:rPr>
          <w:rFonts w:eastAsia="Times New Roman"/>
          <w:color w:val="000000"/>
        </w:rPr>
        <w:t> </w:t>
      </w:r>
      <w:r w:rsidRPr="000209B2">
        <w:rPr>
          <w:rFonts w:eastAsia="Times New Roman"/>
          <w:b/>
          <w:bCs/>
          <w:color w:val="000000"/>
          <w:u w:val="single"/>
        </w:rPr>
        <w:t>view as a threat</w:t>
      </w:r>
      <w:r w:rsidRPr="000209B2">
        <w:rPr>
          <w:rFonts w:eastAsia="Times New Roman"/>
          <w:color w:val="000000"/>
        </w:rPr>
        <w:t>.</w:t>
      </w:r>
    </w:p>
    <w:p w14:paraId="6BBF227B" w14:textId="77777777" w:rsidR="00A73B32" w:rsidRPr="000209B2" w:rsidRDefault="00A73B32" w:rsidP="00A73B32">
      <w:pPr>
        <w:spacing w:line="235" w:lineRule="atLeast"/>
        <w:rPr>
          <w:rFonts w:eastAsia="Times New Roman"/>
          <w:color w:val="000000"/>
        </w:rPr>
      </w:pPr>
      <w:r w:rsidRPr="000209B2">
        <w:rPr>
          <w:rFonts w:eastAsia="Times New Roman"/>
          <w:color w:val="000000"/>
        </w:rPr>
        <w:t>“</w:t>
      </w:r>
      <w:r w:rsidRPr="000209B2">
        <w:rPr>
          <w:rFonts w:eastAsia="Times New Roman"/>
          <w:b/>
          <w:bCs/>
          <w:color w:val="000000"/>
          <w:u w:val="single"/>
          <w:shd w:val="clear" w:color="auto" w:fill="00FF00"/>
        </w:rPr>
        <w:t>’Us versus them’</w:t>
      </w:r>
      <w:r w:rsidRPr="000209B2">
        <w:rPr>
          <w:rFonts w:eastAsia="Times New Roman"/>
          <w:color w:val="000000"/>
        </w:rPr>
        <w:t> </w:t>
      </w:r>
      <w:r w:rsidRPr="000209B2">
        <w:rPr>
          <w:rFonts w:eastAsia="Times New Roman"/>
          <w:color w:val="000000"/>
          <w:u w:val="single"/>
          <w:shd w:val="clear" w:color="auto" w:fill="00FF00"/>
        </w:rPr>
        <w:t>is</w:t>
      </w:r>
      <w:r w:rsidRPr="000209B2">
        <w:rPr>
          <w:rFonts w:eastAsia="Times New Roman"/>
          <w:color w:val="000000"/>
        </w:rPr>
        <w:t> </w:t>
      </w:r>
      <w:r w:rsidRPr="000209B2">
        <w:rPr>
          <w:rFonts w:eastAsia="Times New Roman"/>
          <w:color w:val="000000"/>
          <w:u w:val="single"/>
        </w:rPr>
        <w:t>much</w:t>
      </w:r>
      <w:r w:rsidRPr="000209B2">
        <w:rPr>
          <w:rFonts w:eastAsia="Times New Roman"/>
          <w:color w:val="000000"/>
        </w:rPr>
        <w:t> </w:t>
      </w:r>
      <w:r w:rsidRPr="000209B2">
        <w:rPr>
          <w:rFonts w:eastAsia="Times New Roman"/>
          <w:color w:val="000000"/>
          <w:u w:val="single"/>
          <w:shd w:val="clear" w:color="auto" w:fill="00FF00"/>
        </w:rPr>
        <w:t>easier to sell to</w:t>
      </w:r>
      <w:r w:rsidRPr="000209B2">
        <w:rPr>
          <w:rFonts w:eastAsia="Times New Roman"/>
          <w:color w:val="000000"/>
        </w:rPr>
        <w:t> </w:t>
      </w:r>
      <w:r w:rsidRPr="000209B2">
        <w:rPr>
          <w:rFonts w:eastAsia="Times New Roman"/>
          <w:b/>
          <w:bCs/>
          <w:color w:val="000000"/>
          <w:u w:val="single"/>
          <w:shd w:val="clear" w:color="auto" w:fill="00FF00"/>
        </w:rPr>
        <w:t>working-class constituents</w:t>
      </w:r>
      <w:r w:rsidRPr="000209B2">
        <w:rPr>
          <w:rFonts w:eastAsia="Times New Roman"/>
          <w:color w:val="000000"/>
        </w:rPr>
        <w:t>. </w:t>
      </w:r>
      <w:r w:rsidRPr="000209B2">
        <w:rPr>
          <w:rFonts w:eastAsia="Times New Roman"/>
          <w:color w:val="000000"/>
          <w:u w:val="single"/>
          <w:shd w:val="clear" w:color="auto" w:fill="00FF00"/>
        </w:rPr>
        <w:t>Union status doesn’t</w:t>
      </w:r>
      <w:r w:rsidRPr="000209B2">
        <w:rPr>
          <w:rFonts w:eastAsia="Times New Roman"/>
          <w:color w:val="000000"/>
        </w:rPr>
        <w:t> </w:t>
      </w:r>
      <w:r w:rsidRPr="000209B2">
        <w:rPr>
          <w:rFonts w:eastAsia="Times New Roman"/>
          <w:b/>
          <w:bCs/>
          <w:color w:val="000000"/>
          <w:u w:val="single"/>
          <w:shd w:val="clear" w:color="auto" w:fill="00FF00"/>
        </w:rPr>
        <w:t>inoculate people</w:t>
      </w:r>
      <w:r w:rsidRPr="000209B2">
        <w:rPr>
          <w:rFonts w:eastAsia="Times New Roman"/>
          <w:color w:val="000000"/>
        </w:rPr>
        <w:t> </w:t>
      </w:r>
      <w:r w:rsidRPr="000209B2">
        <w:rPr>
          <w:rFonts w:eastAsia="Times New Roman"/>
          <w:color w:val="000000"/>
          <w:u w:val="single"/>
          <w:shd w:val="clear" w:color="auto" w:fill="00FF00"/>
        </w:rPr>
        <w:t>versus</w:t>
      </w:r>
      <w:r w:rsidRPr="000209B2">
        <w:rPr>
          <w:rFonts w:eastAsia="Times New Roman"/>
          <w:color w:val="000000"/>
        </w:rPr>
        <w:t> </w:t>
      </w:r>
      <w:r w:rsidRPr="000209B2">
        <w:rPr>
          <w:rFonts w:eastAsia="Times New Roman"/>
          <w:color w:val="000000"/>
          <w:u w:val="single"/>
        </w:rPr>
        <w:t>right-wing</w:t>
      </w:r>
      <w:r w:rsidRPr="000209B2">
        <w:rPr>
          <w:rFonts w:eastAsia="Times New Roman"/>
          <w:color w:val="000000"/>
        </w:rPr>
        <w:t> </w:t>
      </w:r>
      <w:r w:rsidRPr="000209B2">
        <w:rPr>
          <w:rFonts w:eastAsia="Times New Roman"/>
          <w:b/>
          <w:bCs/>
          <w:color w:val="000000"/>
          <w:u w:val="single"/>
          <w:shd w:val="clear" w:color="auto" w:fill="00FF00"/>
        </w:rPr>
        <w:t>populism</w:t>
      </w:r>
      <w:r w:rsidRPr="000209B2">
        <w:rPr>
          <w:rFonts w:eastAsia="Times New Roman"/>
          <w:color w:val="000000"/>
        </w:rPr>
        <w:t>,” Greven said. </w:t>
      </w:r>
      <w:r w:rsidRPr="000209B2">
        <w:rPr>
          <w:rFonts w:eastAsia="Times New Roman"/>
          <w:color w:val="000000"/>
          <w:u w:val="single"/>
        </w:rPr>
        <w:t>While populists’ pro-worker rhetoric is “a charade,” and progressives’ answer, “tax the rich,” is not enough</w:t>
      </w:r>
      <w:r w:rsidRPr="000209B2">
        <w:rPr>
          <w:rFonts w:eastAsia="Times New Roman"/>
          <w:color w:val="000000"/>
        </w:rPr>
        <w:t>, he added.</w:t>
      </w:r>
    </w:p>
    <w:p w14:paraId="40B486C3" w14:textId="29D87581" w:rsidR="00A73B32" w:rsidRDefault="00A73B32" w:rsidP="00A73B32">
      <w:pPr>
        <w:pStyle w:val="Heading3"/>
      </w:pPr>
      <w:r>
        <w:t>Corporatism</w:t>
      </w:r>
    </w:p>
    <w:p w14:paraId="70208EF5" w14:textId="77777777" w:rsidR="00A73B32" w:rsidRPr="00BE77AE" w:rsidRDefault="00A73B32" w:rsidP="00A73B32">
      <w:pPr>
        <w:pStyle w:val="Heading4"/>
      </w:pPr>
      <w:r w:rsidRPr="00BE77AE">
        <w:t>Striking furthers investment into AI and job displacement</w:t>
      </w:r>
    </w:p>
    <w:p w14:paraId="2C193694" w14:textId="63CCC2AC" w:rsidR="00A73B32" w:rsidRPr="00BE77AE" w:rsidRDefault="00A73B32" w:rsidP="00A73B32">
      <w:r w:rsidRPr="00BE77AE">
        <w:rPr>
          <w:rStyle w:val="Style13ptBold"/>
        </w:rPr>
        <w:t>Clark, E. (2023</w:t>
      </w:r>
      <w:r w:rsidRPr="00BE77AE">
        <w:t xml:space="preserve">). The Age </w:t>
      </w:r>
      <w:proofErr w:type="gramStart"/>
      <w:r w:rsidRPr="00BE77AE">
        <w:t>Of</w:t>
      </w:r>
      <w:proofErr w:type="gramEnd"/>
      <w:r w:rsidRPr="00BE77AE">
        <w:t xml:space="preserve"> Strikes: Is AI The Business Solution? [online] Forbes. Available at: </w:t>
      </w:r>
      <w:hyperlink r:id="rId5" w:history="1">
        <w:r w:rsidRPr="00BE77AE">
          <w:rPr>
            <w:rStyle w:val="Hyperlink"/>
          </w:rPr>
          <w:t>https://www.forbes.com/sites/elijahclark/2023/09/21/the-age-of-strikes-is-ai-the-business-solution/</w:t>
        </w:r>
      </w:hyperlink>
      <w:r w:rsidRPr="00BE77AE">
        <w:t>. //</w:t>
      </w:r>
      <w:r w:rsidR="008A070E">
        <w:t>F</w:t>
      </w:r>
      <w:r w:rsidRPr="00BE77AE">
        <w:t>DPW</w:t>
      </w:r>
    </w:p>
    <w:p w14:paraId="302F4161" w14:textId="60D2C444" w:rsidR="00A73B32" w:rsidRPr="00BE77AE" w:rsidRDefault="00A73B32" w:rsidP="00A73B32">
      <w:pPr>
        <w:rPr>
          <w:sz w:val="16"/>
        </w:rPr>
      </w:pPr>
      <w:r w:rsidRPr="00BE77AE">
        <w:rPr>
          <w:sz w:val="16"/>
        </w:rPr>
        <w:t xml:space="preserve">AI's most evident advantage is its unwavering commitment. </w:t>
      </w:r>
      <w:r w:rsidRPr="00BE77AE">
        <w:rPr>
          <w:b/>
          <w:bCs/>
          <w:u w:val="single"/>
        </w:rPr>
        <w:t xml:space="preserve">Unlike humans, </w:t>
      </w:r>
      <w:r w:rsidRPr="0024524E">
        <w:rPr>
          <w:b/>
          <w:bCs/>
          <w:highlight w:val="green"/>
          <w:u w:val="single"/>
        </w:rPr>
        <w:t>AI doesn’t strike</w:t>
      </w:r>
      <w:r w:rsidRPr="0024524E">
        <w:rPr>
          <w:sz w:val="16"/>
          <w:highlight w:val="green"/>
        </w:rPr>
        <w:t>,</w:t>
      </w:r>
      <w:r w:rsidRPr="00BE77AE">
        <w:rPr>
          <w:sz w:val="16"/>
        </w:rPr>
        <w:t xml:space="preserve"> demand better conditions or seek a fair wage. It performs its tasks without complaint. This dedication benefits </w:t>
      </w:r>
      <w:r w:rsidRPr="00BE77AE">
        <w:rPr>
          <w:b/>
          <w:bCs/>
          <w:u w:val="single"/>
        </w:rPr>
        <w:t xml:space="preserve">industries </w:t>
      </w:r>
      <w:r w:rsidRPr="00BE77AE">
        <w:rPr>
          <w:sz w:val="16"/>
        </w:rPr>
        <w:t xml:space="preserve">needing consistent output but </w:t>
      </w:r>
      <w:r w:rsidRPr="00BE77AE">
        <w:rPr>
          <w:b/>
          <w:bCs/>
          <w:u w:val="single"/>
        </w:rPr>
        <w:t>raises concerns about human labor's future</w:t>
      </w:r>
      <w:r w:rsidRPr="00BE77AE">
        <w:rPr>
          <w:sz w:val="16"/>
        </w:rPr>
        <w:t xml:space="preserve">. If AI can work without the "hassles" of human involvement, where does that leave us? AI Keeping Industries Moving Forward The auto industry's reliance on human labor has often been a double-edged sword. While humans bring skill and adaptability, they also bring vulnerabilities, such as the need for safe working conditions and fair wages, often leading to strikes. AI, with its robotic counterparts, offers a solution to these challenges. Robots can tirelessly work, unaffected by the physical and mental strains that humans endure. They can operate in environments that might be hazardous to human workers, ensuring that car production doesn't stall even when labor disputes arise. On the other hand, Hollywood's intricate blend of creativity and technical prowess is being challenged by AI's capabilities. While the human touch has always been at the heart of storytelling, AI systems today can analyze vast amounts of data, from audience preferences to historical film successes, to generate scripts that resonate. Furthermore, AI tools in post-production can rapidly edit footage, optimize sound and even create visual effects, ensuring that projects stay on schedule. Strikes Highlight the Business Need for AI </w:t>
      </w:r>
      <w:r w:rsidRPr="0024524E">
        <w:rPr>
          <w:b/>
          <w:bCs/>
          <w:highlight w:val="green"/>
          <w:u w:val="single"/>
        </w:rPr>
        <w:t>Strikes, essential for advocating</w:t>
      </w:r>
      <w:r w:rsidRPr="00BE77AE">
        <w:rPr>
          <w:b/>
          <w:bCs/>
          <w:u w:val="single"/>
        </w:rPr>
        <w:t xml:space="preserve"> workers' rights, inadvertently </w:t>
      </w:r>
      <w:r w:rsidRPr="0024524E">
        <w:rPr>
          <w:b/>
          <w:bCs/>
          <w:highlight w:val="green"/>
          <w:u w:val="single"/>
        </w:rPr>
        <w:t>underscore</w:t>
      </w:r>
      <w:r w:rsidRPr="00BE77AE">
        <w:rPr>
          <w:b/>
          <w:bCs/>
          <w:u w:val="single"/>
        </w:rPr>
        <w:t xml:space="preserve"> the business </w:t>
      </w:r>
      <w:r w:rsidRPr="0024524E">
        <w:rPr>
          <w:b/>
          <w:bCs/>
          <w:highlight w:val="green"/>
          <w:u w:val="single"/>
        </w:rPr>
        <w:t>appeal of AI</w:t>
      </w:r>
      <w:r w:rsidRPr="00BE77AE">
        <w:rPr>
          <w:sz w:val="16"/>
        </w:rPr>
        <w:t xml:space="preserve">. For companies, </w:t>
      </w:r>
      <w:r w:rsidRPr="00BE77AE">
        <w:rPr>
          <w:b/>
          <w:bCs/>
          <w:u w:val="single"/>
        </w:rPr>
        <w:t>the allure</w:t>
      </w:r>
      <w:r w:rsidRPr="00BE77AE">
        <w:rPr>
          <w:sz w:val="16"/>
        </w:rPr>
        <w:t xml:space="preserve"> of uninterrupted productivity </w:t>
      </w:r>
      <w:r w:rsidRPr="0024524E">
        <w:rPr>
          <w:b/>
          <w:bCs/>
          <w:highlight w:val="green"/>
          <w:u w:val="single"/>
        </w:rPr>
        <w:t>becomes irresistible</w:t>
      </w:r>
      <w:r w:rsidRPr="00BE77AE">
        <w:rPr>
          <w:sz w:val="16"/>
        </w:rPr>
        <w:t xml:space="preserve">. It's not merely about replacing humans but ensuring business continuity in a volatile world. While the advantages of AI are often lauded, it's essential to recognize its inherent drawbacks. AI systems can sometimes produce hallucinations or misinterpretations, leading to inaccurate outputs. Moreover, AI isn't entirely self-sufficient; human intervention is crucial to guide, refine, and advance these systems. Perhaps most notably, the societal implications of AI can't be ignored. Replacing human workers with machines can lead to public outrage and significant PR challenges. Hollywood's challenges reflect global industrial dilemmas. As we navigate the intersection of technology and creativity, championing the human spirit is essential. AI's allure is undeniable, tempting industries with cost savings and unmatched efficiency. However, its influence extends beyond the workplace. From shaping our viewing habits to influencing purchases, </w:t>
      </w:r>
      <w:r w:rsidRPr="00BE77AE">
        <w:rPr>
          <w:b/>
          <w:bCs/>
          <w:u w:val="single"/>
        </w:rPr>
        <w:t xml:space="preserve">AI's </w:t>
      </w:r>
      <w:r w:rsidRPr="0024524E">
        <w:rPr>
          <w:b/>
          <w:bCs/>
          <w:highlight w:val="green"/>
          <w:u w:val="single"/>
        </w:rPr>
        <w:t>impact is pervasive</w:t>
      </w:r>
      <w:r w:rsidRPr="00BE77AE">
        <w:rPr>
          <w:b/>
          <w:bCs/>
          <w:u w:val="single"/>
        </w:rPr>
        <w:t xml:space="preserve">. It's </w:t>
      </w:r>
      <w:r w:rsidRPr="0024524E">
        <w:rPr>
          <w:b/>
          <w:bCs/>
          <w:highlight w:val="green"/>
          <w:u w:val="single"/>
        </w:rPr>
        <w:t>not just job displacement</w:t>
      </w:r>
      <w:r w:rsidRPr="00BE77AE">
        <w:rPr>
          <w:sz w:val="16"/>
        </w:rPr>
        <w:t>; it's how AI subtly alters our behaviors and perceptions and may even influence us to strike.</w:t>
      </w:r>
    </w:p>
    <w:p w14:paraId="1FEBF24B" w14:textId="77777777" w:rsidR="00A73B32" w:rsidRPr="00BE77AE" w:rsidRDefault="00A73B32" w:rsidP="00A73B32">
      <w:pPr>
        <w:pStyle w:val="Heading4"/>
      </w:pPr>
      <w:r w:rsidRPr="00BE77AE">
        <w:t>The WGA strikes prove nothing more than the exporting of labor demand and the building of synthetic scabs</w:t>
      </w:r>
    </w:p>
    <w:p w14:paraId="39BAE8BC" w14:textId="3E119F4B" w:rsidR="00A73B32" w:rsidRPr="00BE77AE" w:rsidRDefault="00A73B32" w:rsidP="00A73B32">
      <w:r w:rsidRPr="00BE77AE">
        <w:rPr>
          <w:rStyle w:val="Style13ptBold"/>
        </w:rPr>
        <w:t>Kelly, S. (2023</w:t>
      </w:r>
      <w:r w:rsidRPr="00BE77AE">
        <w:t>). Synthetic Scabs Are Awful: Netflix, AI, and the M&amp;E Industry’s Ongoing Labor Struggle. [online] Streaming Media Magazine. Available at: https://www.streamingmedia.com/Articles/News/Online-Video-News/Synthetic-Scabs-Are-Awful-Netflix-AI-and-the-ME-Industrys-Ongoing-Labor-Struggle-159844.aspx //</w:t>
      </w:r>
      <w:r w:rsidR="008A070E">
        <w:t>F</w:t>
      </w:r>
      <w:r w:rsidRPr="00BE77AE">
        <w:t>DPW</w:t>
      </w:r>
    </w:p>
    <w:p w14:paraId="527F44B2" w14:textId="77777777" w:rsidR="00A73B32" w:rsidRDefault="00A73B32" w:rsidP="00A73B32">
      <w:pPr>
        <w:rPr>
          <w:b/>
          <w:bCs/>
          <w:u w:val="single"/>
        </w:rPr>
      </w:pPr>
      <w:r w:rsidRPr="0024524E">
        <w:rPr>
          <w:b/>
          <w:bCs/>
          <w:highlight w:val="green"/>
          <w:u w:val="single"/>
        </w:rPr>
        <w:t>The WGA</w:t>
      </w:r>
      <w:r w:rsidRPr="00BE77AE">
        <w:rPr>
          <w:sz w:val="16"/>
        </w:rPr>
        <w:t xml:space="preserve">-SAG-AFTRA </w:t>
      </w:r>
      <w:r w:rsidRPr="0024524E">
        <w:rPr>
          <w:b/>
          <w:bCs/>
          <w:highlight w:val="green"/>
          <w:u w:val="single"/>
        </w:rPr>
        <w:t>strike</w:t>
      </w:r>
      <w:r w:rsidRPr="00BE77AE">
        <w:rPr>
          <w:u w:val="single"/>
        </w:rPr>
        <w:t xml:space="preserve"> brought major US studio operations and many indie productions to a standstill,</w:t>
      </w:r>
      <w:r w:rsidRPr="00BE77AE">
        <w:rPr>
          <w:sz w:val="16"/>
        </w:rPr>
        <w:t xml:space="preserve"> though the creator economy chugged on, with many critics decrying studio efforts to recruit popular influencers and online </w:t>
      </w:r>
      <w:r w:rsidRPr="00BE77AE">
        <w:rPr>
          <w:b/>
          <w:bCs/>
          <w:u w:val="single"/>
        </w:rPr>
        <w:t>creators</w:t>
      </w:r>
      <w:r w:rsidRPr="00BE77AE">
        <w:rPr>
          <w:sz w:val="16"/>
        </w:rPr>
        <w:t xml:space="preserve"> to </w:t>
      </w:r>
      <w:r w:rsidRPr="0024524E">
        <w:rPr>
          <w:b/>
          <w:bCs/>
          <w:highlight w:val="green"/>
          <w:u w:val="single"/>
        </w:rPr>
        <w:t>undercut</w:t>
      </w:r>
      <w:r w:rsidRPr="00BE77AE">
        <w:rPr>
          <w:b/>
          <w:bCs/>
          <w:u w:val="single"/>
        </w:rPr>
        <w:t xml:space="preserve"> the strike and fill the content void</w:t>
      </w:r>
      <w:r w:rsidRPr="00BE77AE">
        <w:rPr>
          <w:sz w:val="16"/>
        </w:rPr>
        <w:t xml:space="preserve">. </w:t>
      </w:r>
      <w:r w:rsidRPr="00BE77AE">
        <w:rPr>
          <w:u w:val="single"/>
        </w:rPr>
        <w:t xml:space="preserve">Meanwhile UK-based production for the HBO shows House of the Dragon and Industry continued apace, </w:t>
      </w:r>
      <w:r w:rsidRPr="0024524E">
        <w:rPr>
          <w:b/>
          <w:bCs/>
          <w:highlight w:val="green"/>
          <w:u w:val="single"/>
        </w:rPr>
        <w:t>because</w:t>
      </w:r>
      <w:r w:rsidRPr="00BE77AE">
        <w:rPr>
          <w:u w:val="single"/>
        </w:rPr>
        <w:t xml:space="preserve"> even union </w:t>
      </w:r>
      <w:r w:rsidRPr="0024524E">
        <w:rPr>
          <w:b/>
          <w:bCs/>
          <w:highlight w:val="green"/>
          <w:u w:val="single"/>
        </w:rPr>
        <w:t>British actors</w:t>
      </w:r>
      <w:r w:rsidRPr="00BE77AE">
        <w:rPr>
          <w:sz w:val="16"/>
        </w:rPr>
        <w:t xml:space="preserve"> cast in the shows are not working under SAG-AFTRA contracts and are subject, under UK law, to being </w:t>
      </w:r>
      <w:r w:rsidRPr="00BE77AE">
        <w:rPr>
          <w:b/>
          <w:bCs/>
          <w:u w:val="single"/>
        </w:rPr>
        <w:t>sued by HBO if they withhold their labor</w:t>
      </w:r>
      <w:r w:rsidRPr="00BE77AE">
        <w:rPr>
          <w:sz w:val="16"/>
        </w:rPr>
        <w:t xml:space="preserve">. Citing “draconian” UK laws </w:t>
      </w:r>
      <w:r w:rsidRPr="0024524E">
        <w:rPr>
          <w:b/>
          <w:bCs/>
          <w:highlight w:val="green"/>
          <w:u w:val="single"/>
        </w:rPr>
        <w:t>barring sympathy strikes</w:t>
      </w:r>
      <w:r w:rsidRPr="00BE77AE">
        <w:rPr>
          <w:sz w:val="16"/>
        </w:rPr>
        <w:t xml:space="preserve">, Equity representatives called UK industrial relations laws “the most restrictive in the Western world.” It’s no doubt frustrating for British actors caught in this peculiar </w:t>
      </w:r>
      <w:proofErr w:type="spellStart"/>
      <w:r w:rsidRPr="00BE77AE">
        <w:rPr>
          <w:sz w:val="16"/>
        </w:rPr>
        <w:t>deunionized</w:t>
      </w:r>
      <w:proofErr w:type="spellEnd"/>
      <w:r w:rsidRPr="00BE77AE">
        <w:rPr>
          <w:sz w:val="16"/>
        </w:rPr>
        <w:t xml:space="preserve"> zone to have to go on set and virtually cross a picket line located more than 5,000 miles away, knowing that their ongoing work is perpetuating a system that blithely robs them blind. Perhaps </w:t>
      </w:r>
      <w:r w:rsidRPr="00BE77AE">
        <w:rPr>
          <w:b/>
          <w:bCs/>
          <w:u w:val="single"/>
        </w:rPr>
        <w:t xml:space="preserve">even more chilling is that in the </w:t>
      </w:r>
      <w:r w:rsidRPr="0024524E">
        <w:rPr>
          <w:b/>
          <w:bCs/>
          <w:highlight w:val="green"/>
          <w:u w:val="single"/>
        </w:rPr>
        <w:t>absence of</w:t>
      </w:r>
      <w:r w:rsidRPr="00BE77AE">
        <w:rPr>
          <w:sz w:val="16"/>
        </w:rPr>
        <w:t xml:space="preserve"> strong new </w:t>
      </w:r>
      <w:r w:rsidRPr="0024524E">
        <w:rPr>
          <w:b/>
          <w:bCs/>
          <w:highlight w:val="green"/>
          <w:u w:val="single"/>
        </w:rPr>
        <w:t>protections</w:t>
      </w:r>
      <w:r w:rsidRPr="00BE77AE">
        <w:rPr>
          <w:sz w:val="16"/>
        </w:rPr>
        <w:t xml:space="preserve">, the possibility of Black Mirror’s “Joan Is Awful” scenario draws nearer. Every time </w:t>
      </w:r>
      <w:r w:rsidRPr="00BE77AE">
        <w:rPr>
          <w:b/>
          <w:bCs/>
          <w:u w:val="single"/>
        </w:rPr>
        <w:t>an actor’s face is captured</w:t>
      </w:r>
      <w:r w:rsidRPr="00BE77AE">
        <w:rPr>
          <w:u w:val="single"/>
        </w:rPr>
        <w:t xml:space="preserve">—24 times per second, 1,440 times per minute—each instance </w:t>
      </w:r>
      <w:r w:rsidRPr="0024524E">
        <w:rPr>
          <w:b/>
          <w:bCs/>
          <w:highlight w:val="green"/>
          <w:u w:val="single"/>
        </w:rPr>
        <w:t>increases</w:t>
      </w:r>
      <w:r w:rsidRPr="00BE77AE">
        <w:rPr>
          <w:b/>
          <w:bCs/>
          <w:u w:val="single"/>
        </w:rPr>
        <w:t xml:space="preserve"> the studios’ </w:t>
      </w:r>
      <w:r w:rsidRPr="0024524E">
        <w:rPr>
          <w:b/>
          <w:bCs/>
          <w:highlight w:val="green"/>
          <w:u w:val="single"/>
        </w:rPr>
        <w:t>capacity to roll</w:t>
      </w:r>
      <w:r w:rsidRPr="00BE77AE">
        <w:rPr>
          <w:b/>
          <w:bCs/>
          <w:u w:val="single"/>
        </w:rPr>
        <w:t xml:space="preserve"> it into new </w:t>
      </w:r>
      <w:r w:rsidRPr="0024524E">
        <w:rPr>
          <w:b/>
          <w:bCs/>
          <w:highlight w:val="green"/>
          <w:u w:val="single"/>
        </w:rPr>
        <w:t>content</w:t>
      </w:r>
      <w:r w:rsidRPr="00BE77AE">
        <w:rPr>
          <w:u w:val="single"/>
        </w:rPr>
        <w:t xml:space="preserve"> without the actors’ participation or consent, </w:t>
      </w:r>
      <w:r w:rsidRPr="0024524E">
        <w:rPr>
          <w:b/>
          <w:bCs/>
          <w:highlight w:val="green"/>
          <w:u w:val="single"/>
        </w:rPr>
        <w:t>making involuntary synthetic scabs of them all</w:t>
      </w:r>
      <w:r w:rsidRPr="00BE77AE">
        <w:rPr>
          <w:b/>
          <w:bCs/>
          <w:u w:val="single"/>
        </w:rPr>
        <w:t>.</w:t>
      </w:r>
    </w:p>
    <w:p w14:paraId="777B36AE" w14:textId="77777777" w:rsidR="00A73B32" w:rsidRPr="004F3D83" w:rsidRDefault="00A73B32" w:rsidP="00A73B32">
      <w:pPr>
        <w:keepNext/>
        <w:keepLines/>
        <w:spacing w:before="40" w:after="0"/>
        <w:outlineLvl w:val="3"/>
        <w:rPr>
          <w:rFonts w:eastAsia="Times New Roman" w:cs="Times New Roman"/>
          <w:b/>
          <w:iCs/>
          <w:sz w:val="26"/>
        </w:rPr>
      </w:pPr>
      <w:r w:rsidRPr="004F3D83">
        <w:rPr>
          <w:rFonts w:eastAsia="Times New Roman" w:cs="Times New Roman"/>
          <w:b/>
          <w:iCs/>
          <w:sz w:val="26"/>
        </w:rPr>
        <w:t xml:space="preserve">The plan increases automation and outsourcing crush labor which turns the case. The turn is faster than solvency. </w:t>
      </w:r>
    </w:p>
    <w:p w14:paraId="4CED9F21" w14:textId="77777777" w:rsidR="00A73B32" w:rsidRPr="004F3D83" w:rsidRDefault="00A73B32" w:rsidP="00A73B32">
      <w:pPr>
        <w:rPr>
          <w:rFonts w:eastAsia="Aptos"/>
        </w:rPr>
      </w:pPr>
      <w:proofErr w:type="spellStart"/>
      <w:r w:rsidRPr="004F3D83">
        <w:rPr>
          <w:rFonts w:eastAsia="Aptos"/>
          <w:b/>
          <w:bCs/>
          <w:sz w:val="26"/>
        </w:rPr>
        <w:t>Grystar</w:t>
      </w:r>
      <w:proofErr w:type="spellEnd"/>
      <w:r w:rsidRPr="004F3D83">
        <w:rPr>
          <w:rFonts w:eastAsia="Aptos"/>
          <w:b/>
          <w:bCs/>
          <w:sz w:val="26"/>
        </w:rPr>
        <w:t xml:space="preserve"> 25</w:t>
      </w:r>
      <w:r w:rsidRPr="004F3D83">
        <w:rPr>
          <w:rFonts w:eastAsia="Aptos"/>
        </w:rPr>
        <w:t xml:space="preserve">, Chair of Western Pennsylvania Coalition for Single Payer Healthcare, 40+ </w:t>
      </w:r>
      <w:proofErr w:type="spellStart"/>
      <w:r w:rsidRPr="004F3D83">
        <w:rPr>
          <w:rFonts w:eastAsia="Aptos"/>
        </w:rPr>
        <w:t>years experience</w:t>
      </w:r>
      <w:proofErr w:type="spellEnd"/>
      <w:r w:rsidRPr="004F3D83">
        <w:rPr>
          <w:rFonts w:eastAsia="Aptos"/>
        </w:rPr>
        <w:t xml:space="preserve"> in labor and healthcare justice movements, Former President of Butler County United Labor Council, Experienced union organizer and contract negotiator, (Ed, "Labor Faces Artificial Intelligence and Outsourcing: Appeasement or Class Struggle?," </w:t>
      </w:r>
      <w:proofErr w:type="spellStart"/>
      <w:r w:rsidRPr="004F3D83">
        <w:rPr>
          <w:rFonts w:eastAsia="Aptos"/>
        </w:rPr>
        <w:t>CounterPunch</w:t>
      </w:r>
      <w:proofErr w:type="spellEnd"/>
      <w:r w:rsidRPr="004F3D83">
        <w:rPr>
          <w:rFonts w:eastAsia="Aptos"/>
        </w:rPr>
        <w:t xml:space="preserve">, 1/24/2025, </w:t>
      </w:r>
      <w:hyperlink r:id="rId6" w:history="1">
        <w:r w:rsidRPr="004F3D83">
          <w:rPr>
            <w:rFonts w:eastAsia="Aptos"/>
          </w:rPr>
          <w:t>https://www.counterpunch.org/2025/01/24/labor-faces-artificial-intelligence-and-outsourcing-appeasement-or-class-struggle</w:t>
        </w:r>
      </w:hyperlink>
      <w:r w:rsidRPr="004F3D83">
        <w:rPr>
          <w:rFonts w:eastAsia="Aptos"/>
        </w:rPr>
        <w:t xml:space="preserve">) </w:t>
      </w:r>
    </w:p>
    <w:p w14:paraId="52FEA0CF" w14:textId="77777777" w:rsidR="00A73B32" w:rsidRPr="004F3D83" w:rsidRDefault="00A73B32" w:rsidP="00A73B32">
      <w:pPr>
        <w:rPr>
          <w:rFonts w:eastAsia="Aptos"/>
          <w:sz w:val="16"/>
        </w:rPr>
      </w:pPr>
      <w:r w:rsidRPr="004F3D83">
        <w:rPr>
          <w:rFonts w:eastAsia="Aptos"/>
          <w:sz w:val="16"/>
        </w:rPr>
        <w:t xml:space="preserve">How can the ineffective “partnership” mentality infecting almost </w:t>
      </w:r>
      <w:proofErr w:type="gramStart"/>
      <w:r w:rsidRPr="004F3D83">
        <w:rPr>
          <w:rFonts w:eastAsia="Aptos"/>
          <w:sz w:val="16"/>
        </w:rPr>
        <w:t>all of</w:t>
      </w:r>
      <w:proofErr w:type="gramEnd"/>
      <w:r w:rsidRPr="004F3D83">
        <w:rPr>
          <w:rFonts w:eastAsia="Aptos"/>
          <w:sz w:val="16"/>
        </w:rPr>
        <w:t xml:space="preserve"> </w:t>
      </w:r>
      <w:proofErr w:type="gramStart"/>
      <w:r w:rsidRPr="004F3D83">
        <w:rPr>
          <w:rFonts w:eastAsia="Aptos"/>
          <w:sz w:val="16"/>
        </w:rPr>
        <w:t>US</w:t>
      </w:r>
      <w:proofErr w:type="gramEnd"/>
      <w:r w:rsidRPr="004F3D83">
        <w:rPr>
          <w:rFonts w:eastAsia="Aptos"/>
          <w:sz w:val="16"/>
        </w:rPr>
        <w:t xml:space="preserve"> unions offer anything but tiny incremental and losing choices to the massive problems of outsourcing and AI?</w:t>
      </w:r>
    </w:p>
    <w:p w14:paraId="0D6C0DA7" w14:textId="77777777" w:rsidR="00A73B32" w:rsidRPr="004F3D83" w:rsidRDefault="00A73B32" w:rsidP="00A73B32">
      <w:pPr>
        <w:rPr>
          <w:rFonts w:eastAsia="Aptos"/>
          <w:sz w:val="16"/>
        </w:rPr>
      </w:pPr>
      <w:r w:rsidRPr="004F3D83">
        <w:rPr>
          <w:rFonts w:eastAsia="Aptos"/>
          <w:u w:val="single"/>
        </w:rPr>
        <w:t xml:space="preserve">Two recent articles on AI / </w:t>
      </w:r>
      <w:r w:rsidRPr="004F3D83">
        <w:rPr>
          <w:rFonts w:eastAsia="Aptos"/>
          <w:b/>
          <w:iCs/>
          <w:highlight w:val="cyan"/>
          <w:u w:val="single"/>
          <w:bdr w:val="single" w:sz="8" w:space="0" w:color="auto"/>
        </w:rPr>
        <w:t>automation</w:t>
      </w:r>
      <w:r w:rsidRPr="004F3D83">
        <w:rPr>
          <w:rFonts w:eastAsia="Aptos"/>
          <w:highlight w:val="cyan"/>
          <w:u w:val="single"/>
        </w:rPr>
        <w:t xml:space="preserve"> and </w:t>
      </w:r>
      <w:r w:rsidRPr="004F3D83">
        <w:rPr>
          <w:rFonts w:eastAsia="Aptos"/>
          <w:b/>
          <w:iCs/>
          <w:highlight w:val="cyan"/>
          <w:u w:val="single"/>
          <w:bdr w:val="single" w:sz="8" w:space="0" w:color="auto"/>
        </w:rPr>
        <w:t>outsourcing</w:t>
      </w:r>
      <w:r w:rsidRPr="004F3D83">
        <w:rPr>
          <w:rFonts w:eastAsia="Aptos"/>
          <w:u w:val="single"/>
        </w:rPr>
        <w:t xml:space="preserve"> / immigration </w:t>
      </w:r>
      <w:r w:rsidRPr="004F3D83">
        <w:rPr>
          <w:rFonts w:eastAsia="Aptos"/>
          <w:highlight w:val="cyan"/>
          <w:u w:val="single"/>
        </w:rPr>
        <w:t>offer a glimpse of what faces</w:t>
      </w:r>
      <w:r w:rsidRPr="004F3D83">
        <w:rPr>
          <w:rFonts w:eastAsia="Aptos"/>
          <w:u w:val="single"/>
        </w:rPr>
        <w:t xml:space="preserve"> labor </w:t>
      </w:r>
      <w:r w:rsidRPr="004F3D83">
        <w:rPr>
          <w:rFonts w:eastAsia="Aptos"/>
          <w:highlight w:val="cyan"/>
          <w:u w:val="single"/>
        </w:rPr>
        <w:t>unions</w:t>
      </w:r>
      <w:r w:rsidRPr="004F3D83">
        <w:rPr>
          <w:rFonts w:eastAsia="Aptos"/>
          <w:u w:val="single"/>
        </w:rPr>
        <w:t xml:space="preserve"> and the working class </w:t>
      </w:r>
      <w:r w:rsidRPr="004F3D83">
        <w:rPr>
          <w:rFonts w:eastAsia="Aptos"/>
          <w:highlight w:val="cyan"/>
          <w:u w:val="single"/>
        </w:rPr>
        <w:t>as</w:t>
      </w:r>
      <w:r w:rsidRPr="004F3D83">
        <w:rPr>
          <w:rFonts w:eastAsia="Aptos"/>
          <w:u w:val="single"/>
        </w:rPr>
        <w:t xml:space="preserve"> capital, emboldened by the election of </w:t>
      </w:r>
      <w:r w:rsidRPr="004F3D83">
        <w:rPr>
          <w:rFonts w:eastAsia="Aptos"/>
          <w:highlight w:val="cyan"/>
          <w:u w:val="single"/>
        </w:rPr>
        <w:t>Trump and</w:t>
      </w:r>
      <w:r w:rsidRPr="004F3D83">
        <w:rPr>
          <w:rFonts w:eastAsia="Aptos"/>
          <w:u w:val="single"/>
        </w:rPr>
        <w:t xml:space="preserve"> his alliance with </w:t>
      </w:r>
      <w:r w:rsidRPr="004F3D83">
        <w:rPr>
          <w:rFonts w:eastAsia="Aptos"/>
          <w:highlight w:val="cyan"/>
          <w:u w:val="single"/>
        </w:rPr>
        <w:t>Big Tech</w:t>
      </w:r>
      <w:r w:rsidRPr="004F3D83">
        <w:rPr>
          <w:rFonts w:eastAsia="Aptos"/>
          <w:u w:val="single"/>
        </w:rPr>
        <w:t xml:space="preserve">, sets up to </w:t>
      </w:r>
      <w:r w:rsidRPr="004F3D83">
        <w:rPr>
          <w:rFonts w:eastAsia="Aptos"/>
          <w:highlight w:val="cyan"/>
          <w:u w:val="single"/>
        </w:rPr>
        <w:t>continue its push on automation</w:t>
      </w:r>
      <w:r w:rsidRPr="004F3D83">
        <w:rPr>
          <w:rFonts w:eastAsia="Aptos"/>
          <w:u w:val="single"/>
        </w:rPr>
        <w:t xml:space="preserve">, subcontracting, </w:t>
      </w:r>
      <w:r w:rsidRPr="004F3D83">
        <w:rPr>
          <w:rFonts w:eastAsia="Aptos"/>
          <w:highlight w:val="cyan"/>
          <w:u w:val="single"/>
        </w:rPr>
        <w:t>outsourcing, and</w:t>
      </w:r>
      <w:r w:rsidRPr="004F3D83">
        <w:rPr>
          <w:rFonts w:eastAsia="Aptos"/>
          <w:u w:val="single"/>
        </w:rPr>
        <w:t xml:space="preserve"> the </w:t>
      </w:r>
      <w:r w:rsidRPr="004F3D83">
        <w:rPr>
          <w:rFonts w:eastAsia="Aptos"/>
          <w:highlight w:val="cyan"/>
          <w:u w:val="single"/>
        </w:rPr>
        <w:t>importing</w:t>
      </w:r>
      <w:r w:rsidRPr="004F3D83">
        <w:rPr>
          <w:rFonts w:eastAsia="Aptos"/>
          <w:u w:val="single"/>
        </w:rPr>
        <w:t xml:space="preserve"> of </w:t>
      </w:r>
      <w:r w:rsidRPr="004F3D83">
        <w:rPr>
          <w:rFonts w:eastAsia="Aptos"/>
          <w:highlight w:val="cyan"/>
          <w:u w:val="single"/>
        </w:rPr>
        <w:t>foreign labor</w:t>
      </w:r>
      <w:r w:rsidRPr="004F3D83">
        <w:rPr>
          <w:rFonts w:eastAsia="Aptos"/>
          <w:u w:val="single"/>
        </w:rPr>
        <w:t xml:space="preserve"> – despite Trump’s tacit claims to support “American jobs”. </w:t>
      </w:r>
      <w:r w:rsidRPr="004F3D83">
        <w:rPr>
          <w:rFonts w:eastAsia="Aptos"/>
          <w:highlight w:val="cyan"/>
          <w:u w:val="single"/>
        </w:rPr>
        <w:t>Organized labor</w:t>
      </w:r>
      <w:r w:rsidRPr="004F3D83">
        <w:rPr>
          <w:rFonts w:eastAsia="Aptos"/>
          <w:u w:val="single"/>
        </w:rPr>
        <w:t xml:space="preserve">, </w:t>
      </w:r>
      <w:r w:rsidRPr="004F3D83">
        <w:rPr>
          <w:rFonts w:eastAsia="Aptos"/>
          <w:sz w:val="16"/>
        </w:rPr>
        <w:t xml:space="preserve">which, </w:t>
      </w:r>
      <w:proofErr w:type="gramStart"/>
      <w:r w:rsidRPr="004F3D83">
        <w:rPr>
          <w:rFonts w:eastAsia="Aptos"/>
          <w:sz w:val="16"/>
        </w:rPr>
        <w:t>with the exception of</w:t>
      </w:r>
      <w:proofErr w:type="gramEnd"/>
      <w:r w:rsidRPr="004F3D83">
        <w:rPr>
          <w:rFonts w:eastAsia="Aptos"/>
          <w:sz w:val="16"/>
        </w:rPr>
        <w:t xml:space="preserve"> the Teamsters, doubled down on its support for Biden and the Democrats in November and clinging to the lost strategy of labor-management cooperation, </w:t>
      </w:r>
      <w:r w:rsidRPr="004F3D83">
        <w:rPr>
          <w:rFonts w:eastAsia="Aptos"/>
          <w:u w:val="single"/>
        </w:rPr>
        <w:t xml:space="preserve">now </w:t>
      </w:r>
      <w:r w:rsidRPr="004F3D83">
        <w:rPr>
          <w:rFonts w:eastAsia="Aptos"/>
          <w:highlight w:val="cyan"/>
          <w:u w:val="single"/>
        </w:rPr>
        <w:t>appears more on the backfoot than ever to defend</w:t>
      </w:r>
      <w:r w:rsidRPr="004F3D83">
        <w:rPr>
          <w:rFonts w:eastAsia="Aptos"/>
          <w:u w:val="single"/>
        </w:rPr>
        <w:t xml:space="preserve"> against the onslaught.</w:t>
      </w:r>
    </w:p>
    <w:p w14:paraId="05547B17" w14:textId="77777777" w:rsidR="00A73B32" w:rsidRPr="004F3D83" w:rsidRDefault="00A73B32" w:rsidP="00A73B32">
      <w:pPr>
        <w:rPr>
          <w:rFonts w:eastAsia="Aptos"/>
          <w:sz w:val="16"/>
        </w:rPr>
      </w:pPr>
      <w:r w:rsidRPr="004F3D83">
        <w:rPr>
          <w:rFonts w:eastAsia="Aptos"/>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1502D668" w14:textId="77777777" w:rsidR="00A73B32" w:rsidRPr="004F3D83" w:rsidRDefault="00A73B32" w:rsidP="00A73B32">
      <w:pPr>
        <w:rPr>
          <w:rFonts w:eastAsia="Aptos"/>
          <w:sz w:val="16"/>
        </w:rPr>
      </w:pPr>
      <w:r w:rsidRPr="004F3D83">
        <w:rPr>
          <w:rFonts w:eastAsia="Aptos"/>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4F3D83">
        <w:rPr>
          <w:rFonts w:eastAsia="Aptos"/>
          <w:sz w:val="16"/>
        </w:rPr>
        <w:t>All of</w:t>
      </w:r>
      <w:proofErr w:type="gramEnd"/>
      <w:r w:rsidRPr="004F3D83">
        <w:rPr>
          <w:rFonts w:eastAsia="Aptos"/>
          <w:sz w:val="16"/>
        </w:rPr>
        <w:t xml:space="preserve"> our unions have more than enough information right now to know the material problems and dangers ahead. The big question is when are they going to take that information and put it into action?</w:t>
      </w:r>
    </w:p>
    <w:p w14:paraId="28E81E56" w14:textId="77777777" w:rsidR="00A73B32" w:rsidRPr="004F3D83" w:rsidRDefault="00A73B32" w:rsidP="00A73B32">
      <w:pPr>
        <w:rPr>
          <w:rFonts w:eastAsia="Aptos"/>
          <w:sz w:val="16"/>
        </w:rPr>
      </w:pPr>
      <w:r w:rsidRPr="004F3D83">
        <w:rPr>
          <w:rFonts w:eastAsia="Aptos"/>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6BE098D0" w14:textId="77777777" w:rsidR="00A73B32" w:rsidRPr="004F3D83" w:rsidRDefault="00A73B32" w:rsidP="00A73B32">
      <w:pPr>
        <w:rPr>
          <w:rFonts w:eastAsia="Aptos"/>
          <w:sz w:val="16"/>
        </w:rPr>
      </w:pPr>
      <w:r w:rsidRPr="004F3D83">
        <w:rPr>
          <w:rFonts w:eastAsia="Aptos"/>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22536005" w14:textId="77777777" w:rsidR="00A73B32" w:rsidRPr="004F3D83" w:rsidRDefault="00A73B32" w:rsidP="00A73B32">
      <w:pPr>
        <w:rPr>
          <w:rFonts w:eastAsia="Aptos"/>
          <w:sz w:val="16"/>
        </w:rPr>
      </w:pPr>
      <w:r w:rsidRPr="004F3D83">
        <w:rPr>
          <w:rFonts w:eastAsia="Aptos"/>
          <w:sz w:val="16"/>
        </w:rPr>
        <w:t>Labor management cooperation: a dying “strategy”</w:t>
      </w:r>
    </w:p>
    <w:p w14:paraId="73976E6A" w14:textId="77777777" w:rsidR="00A73B32" w:rsidRPr="004F3D83" w:rsidRDefault="00A73B32" w:rsidP="00A73B32">
      <w:pPr>
        <w:rPr>
          <w:rFonts w:eastAsia="Aptos"/>
          <w:u w:val="single"/>
        </w:rPr>
      </w:pPr>
      <w:r w:rsidRPr="004F3D83">
        <w:rPr>
          <w:rFonts w:eastAsia="Aptos"/>
          <w:u w:val="single"/>
        </w:rPr>
        <w:t xml:space="preserve">US </w:t>
      </w:r>
      <w:r w:rsidRPr="004F3D83">
        <w:rPr>
          <w:rFonts w:eastAsia="Aptos"/>
          <w:highlight w:val="cyan"/>
          <w:u w:val="single"/>
        </w:rPr>
        <w:t>labor</w:t>
      </w:r>
      <w:r w:rsidRPr="004F3D83">
        <w:rPr>
          <w:rFonts w:eastAsia="Aptos"/>
          <w:u w:val="single"/>
        </w:rPr>
        <w:t xml:space="preserve"> and the nation </w:t>
      </w:r>
      <w:r w:rsidRPr="004F3D83">
        <w:rPr>
          <w:rFonts w:eastAsia="Aptos"/>
          <w:highlight w:val="cyan"/>
          <w:u w:val="single"/>
        </w:rPr>
        <w:t>is littered with</w:t>
      </w:r>
      <w:r w:rsidRPr="004F3D83">
        <w:rPr>
          <w:rFonts w:eastAsia="Aptos"/>
          <w:u w:val="single"/>
        </w:rPr>
        <w:t xml:space="preserve"> the effects of the past </w:t>
      </w:r>
      <w:r w:rsidRPr="004F3D83">
        <w:rPr>
          <w:rFonts w:eastAsia="Aptos"/>
          <w:highlight w:val="cyan"/>
          <w:u w:val="single"/>
        </w:rPr>
        <w:t>decades of deindustrialization as capital offshored</w:t>
      </w:r>
      <w:r w:rsidRPr="004F3D83">
        <w:rPr>
          <w:rFonts w:eastAsia="Aptos"/>
          <w:u w:val="single"/>
        </w:rPr>
        <w:t xml:space="preserve"> and contracted out </w:t>
      </w:r>
      <w:r w:rsidRPr="004F3D83">
        <w:rPr>
          <w:rFonts w:eastAsia="Aptos"/>
          <w:highlight w:val="cyan"/>
          <w:u w:val="single"/>
        </w:rPr>
        <w:t>whole industries</w:t>
      </w:r>
      <w:r w:rsidRPr="004F3D83">
        <w:rPr>
          <w:rFonts w:eastAsia="Aptos"/>
          <w:u w:val="single"/>
        </w:rPr>
        <w:t xml:space="preserve">, destroying millions of decent jobs and decimating communities into “rust belts.” Almost if not </w:t>
      </w:r>
      <w:proofErr w:type="gramStart"/>
      <w:r w:rsidRPr="004F3D83">
        <w:rPr>
          <w:rFonts w:eastAsia="Aptos"/>
          <w:highlight w:val="cyan"/>
          <w:u w:val="single"/>
        </w:rPr>
        <w:t>all of</w:t>
      </w:r>
      <w:proofErr w:type="gramEnd"/>
      <w:r w:rsidRPr="004F3D83">
        <w:rPr>
          <w:rFonts w:eastAsia="Aptos"/>
          <w:highlight w:val="cyan"/>
          <w:u w:val="single"/>
        </w:rPr>
        <w:t xml:space="preserve"> these destroyed industries were unionized – but</w:t>
      </w:r>
      <w:r w:rsidRPr="004F3D83">
        <w:rPr>
          <w:rFonts w:eastAsia="Aptos"/>
          <w:u w:val="single"/>
        </w:rPr>
        <w:t xml:space="preserve"> a </w:t>
      </w:r>
      <w:r w:rsidRPr="004F3D83">
        <w:rPr>
          <w:rFonts w:eastAsia="Aptos"/>
          <w:highlight w:val="cyan"/>
          <w:u w:val="single"/>
        </w:rPr>
        <w:t>“labor management partnership”</w:t>
      </w:r>
      <w:r w:rsidRPr="004F3D83">
        <w:rPr>
          <w:rFonts w:eastAsia="Aptos"/>
          <w:u w:val="single"/>
        </w:rPr>
        <w:t xml:space="preserve"> mentality </w:t>
      </w:r>
      <w:r w:rsidRPr="004F3D83">
        <w:rPr>
          <w:rFonts w:eastAsia="Aptos"/>
          <w:highlight w:val="cyan"/>
          <w:u w:val="single"/>
        </w:rPr>
        <w:t>prevented unions from</w:t>
      </w:r>
      <w:r w:rsidRPr="004F3D83">
        <w:rPr>
          <w:rFonts w:eastAsia="Aptos"/>
          <w:u w:val="single"/>
        </w:rPr>
        <w:t xml:space="preserve"> organizing </w:t>
      </w:r>
      <w:r w:rsidRPr="004F3D83">
        <w:rPr>
          <w:rFonts w:eastAsia="Aptos"/>
          <w:highlight w:val="cyan"/>
          <w:u w:val="single"/>
        </w:rPr>
        <w:t>a mass fight back</w:t>
      </w:r>
      <w:r w:rsidRPr="004F3D83">
        <w:rPr>
          <w:rFonts w:eastAsia="Aptos"/>
          <w:u w:val="single"/>
        </w:rPr>
        <w:t xml:space="preserve"> against corporate rule on the job and at the ballot box.</w:t>
      </w:r>
    </w:p>
    <w:p w14:paraId="1373C71B" w14:textId="77777777" w:rsidR="00A73B32" w:rsidRPr="004F3D83" w:rsidRDefault="00A73B32" w:rsidP="00A73B32">
      <w:pPr>
        <w:rPr>
          <w:rFonts w:eastAsia="Aptos"/>
          <w:u w:val="single"/>
        </w:rPr>
      </w:pPr>
      <w:r w:rsidRPr="004F3D83">
        <w:rPr>
          <w:rFonts w:eastAsia="Aptos"/>
          <w:sz w:val="16"/>
        </w:rPr>
        <w:t xml:space="preserve">The sacrosanct belief in “management rights” and weak US labor law puts limits on unions to negotiate mostly on the “effects” of massive job losses. </w:t>
      </w:r>
      <w:r w:rsidRPr="004F3D83">
        <w:rPr>
          <w:rFonts w:eastAsia="Aptos"/>
          <w:u w:val="single"/>
        </w:rPr>
        <w:t xml:space="preserve">And because the top union leadership believes the workers’ interests are </w:t>
      </w:r>
      <w:proofErr w:type="gramStart"/>
      <w:r w:rsidRPr="004F3D83">
        <w:rPr>
          <w:rFonts w:eastAsia="Aptos"/>
          <w:u w:val="single"/>
        </w:rPr>
        <w:t>similar to</w:t>
      </w:r>
      <w:proofErr w:type="gramEnd"/>
      <w:r w:rsidRPr="004F3D83">
        <w:rPr>
          <w:rFonts w:eastAsia="Aptos"/>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5BAA0E2E" w14:textId="77777777" w:rsidR="00A73B32" w:rsidRPr="004F3D83" w:rsidRDefault="00A73B32" w:rsidP="00A73B32">
      <w:pPr>
        <w:rPr>
          <w:rFonts w:eastAsia="Aptos"/>
          <w:sz w:val="16"/>
        </w:rPr>
      </w:pPr>
      <w:r w:rsidRPr="004F3D83">
        <w:rPr>
          <w:rFonts w:eastAsia="Aptos"/>
          <w:u w:val="single"/>
        </w:rPr>
        <w:t xml:space="preserve">And </w:t>
      </w:r>
      <w:r w:rsidRPr="004F3D83">
        <w:rPr>
          <w:rFonts w:eastAsia="Aptos"/>
          <w:highlight w:val="cyan"/>
          <w:u w:val="single"/>
        </w:rPr>
        <w:t xml:space="preserve">beyond the </w:t>
      </w:r>
      <w:proofErr w:type="gramStart"/>
      <w:r w:rsidRPr="004F3D83">
        <w:rPr>
          <w:rFonts w:eastAsia="Aptos"/>
          <w:highlight w:val="cyan"/>
          <w:u w:val="single"/>
        </w:rPr>
        <w:t>work-site</w:t>
      </w:r>
      <w:proofErr w:type="gramEnd"/>
      <w:r w:rsidRPr="004F3D83">
        <w:rPr>
          <w:rFonts w:eastAsia="Aptos"/>
          <w:u w:val="single"/>
        </w:rPr>
        <w:t xml:space="preserve">, the power of </w:t>
      </w:r>
      <w:r w:rsidRPr="004F3D83">
        <w:rPr>
          <w:rFonts w:eastAsia="Aptos"/>
          <w:highlight w:val="cyan"/>
          <w:u w:val="single"/>
        </w:rPr>
        <w:t>organized labor is</w:t>
      </w:r>
      <w:r w:rsidRPr="004F3D83">
        <w:rPr>
          <w:rFonts w:eastAsia="Aptos"/>
          <w:u w:val="single"/>
        </w:rPr>
        <w:t xml:space="preserve"> largely </w:t>
      </w:r>
      <w:r w:rsidRPr="004F3D83">
        <w:rPr>
          <w:rFonts w:eastAsia="Aptos"/>
          <w:highlight w:val="cyan"/>
          <w:u w:val="single"/>
        </w:rPr>
        <w:t>limited to insider lobbying, where</w:t>
      </w:r>
      <w:r w:rsidRPr="004F3D83">
        <w:rPr>
          <w:rFonts w:eastAsia="Aptos"/>
          <w:u w:val="single"/>
        </w:rPr>
        <w:t xml:space="preserve"> labor </w:t>
      </w:r>
      <w:r w:rsidRPr="004F3D83">
        <w:rPr>
          <w:rFonts w:eastAsia="Aptos"/>
          <w:highlight w:val="cyan"/>
          <w:u w:val="single"/>
        </w:rPr>
        <w:t>leaders beg Democrats for support</w:t>
      </w:r>
      <w:r w:rsidRPr="004F3D83">
        <w:rPr>
          <w:rFonts w:eastAsia="Aptos"/>
          <w:u w:val="single"/>
        </w:rPr>
        <w:t xml:space="preserve"> alongside much deeper-pocketed business leaders.</w:t>
      </w:r>
      <w:r w:rsidRPr="004F3D83">
        <w:rPr>
          <w:rFonts w:eastAsia="Aptos"/>
          <w:sz w:val="16"/>
        </w:rPr>
        <w:t xml:space="preserve"> Any suggestion of public pressure is cast-aside as it may “compromise our relationship with our political allies”.</w:t>
      </w:r>
    </w:p>
    <w:p w14:paraId="0789C3B6" w14:textId="77777777" w:rsidR="00A73B32" w:rsidRPr="00A73B32" w:rsidRDefault="00A73B32" w:rsidP="00A73B32">
      <w:pPr>
        <w:spacing w:before="30" w:after="0" w:line="278" w:lineRule="atLeast"/>
        <w:outlineLvl w:val="3"/>
        <w:rPr>
          <w:rFonts w:eastAsia="Times New Roman"/>
          <w:b/>
          <w:bCs/>
          <w:color w:val="000000"/>
          <w:sz w:val="26"/>
          <w:szCs w:val="26"/>
        </w:rPr>
      </w:pPr>
      <w:r w:rsidRPr="00A73B32">
        <w:rPr>
          <w:rFonts w:eastAsia="Times New Roman"/>
          <w:b/>
          <w:bCs/>
          <w:color w:val="000000"/>
          <w:sz w:val="26"/>
          <w:szCs w:val="26"/>
        </w:rPr>
        <w:t>AGI is impossible---mathematical limitations prove.</w:t>
      </w:r>
    </w:p>
    <w:p w14:paraId="4B25DA42" w14:textId="41553838" w:rsidR="00A73B32" w:rsidRPr="00A73B32" w:rsidRDefault="00A73B32" w:rsidP="00A73B32">
      <w:pPr>
        <w:spacing w:after="120" w:line="235" w:lineRule="atLeast"/>
        <w:rPr>
          <w:rFonts w:eastAsia="Times New Roman"/>
          <w:color w:val="000000"/>
        </w:rPr>
      </w:pPr>
      <w:r w:rsidRPr="00A73B32">
        <w:rPr>
          <w:rFonts w:eastAsia="Times New Roman"/>
          <w:color w:val="000000"/>
        </w:rPr>
        <w:t>Bert </w:t>
      </w:r>
      <w:r w:rsidRPr="00A73B32">
        <w:rPr>
          <w:rFonts w:eastAsia="Times New Roman"/>
          <w:b/>
          <w:bCs/>
          <w:color w:val="000000"/>
          <w:sz w:val="26"/>
          <w:szCs w:val="26"/>
        </w:rPr>
        <w:t xml:space="preserve">Gambini. </w:t>
      </w:r>
      <w:r w:rsidRPr="00A73B32">
        <w:rPr>
          <w:rStyle w:val="Style13ptBold"/>
        </w:rPr>
        <w:t>22</w:t>
      </w:r>
      <w:r w:rsidRPr="00A73B32">
        <w:rPr>
          <w:rFonts w:eastAsia="Times New Roman"/>
          <w:color w:val="000000"/>
        </w:rPr>
        <w:t>. News Content Manager at the University of Buffalo News Center, covers the social sciences, humanities and the School of Social Work, joined University Communications in 2012 after working more than two decades in Buffalo radio including eighteen years at NPR member station WBFO. “New book co-written by UB philosopher claims AI will “never” rule the world”. University of Buffalo News Center. https://www.buffalo.edu/news/releases/2022/08/014.html</w:t>
      </w:r>
    </w:p>
    <w:p w14:paraId="0632F836" w14:textId="77777777" w:rsidR="00A73B32" w:rsidRPr="00A73B32" w:rsidRDefault="00A73B32" w:rsidP="00A73B32">
      <w:pPr>
        <w:spacing w:line="235" w:lineRule="atLeast"/>
        <w:rPr>
          <w:rFonts w:eastAsia="Times New Roman"/>
          <w:color w:val="000000"/>
        </w:rPr>
      </w:pPr>
      <w:r w:rsidRPr="00A73B32">
        <w:rPr>
          <w:rFonts w:eastAsia="Times New Roman"/>
          <w:color w:val="000000"/>
        </w:rPr>
        <w:t>BUFFALO, N.Y. – </w:t>
      </w:r>
      <w:r w:rsidRPr="00A73B32">
        <w:rPr>
          <w:rFonts w:eastAsia="Times New Roman"/>
          <w:color w:val="000000"/>
          <w:u w:val="single"/>
        </w:rPr>
        <w:t>Elon Musk in 2020 said that</w:t>
      </w:r>
      <w:r w:rsidRPr="00A73B32">
        <w:rPr>
          <w:rFonts w:eastAsia="Times New Roman"/>
          <w:color w:val="000000"/>
        </w:rPr>
        <w:t> artificial intelligence (</w:t>
      </w:r>
      <w:r w:rsidRPr="00A73B32">
        <w:rPr>
          <w:rFonts w:eastAsia="Times New Roman"/>
          <w:color w:val="000000"/>
          <w:u w:val="single"/>
        </w:rPr>
        <w:t>AI</w:t>
      </w:r>
      <w:r w:rsidRPr="00A73B32">
        <w:rPr>
          <w:rFonts w:eastAsia="Times New Roman"/>
          <w:color w:val="000000"/>
        </w:rPr>
        <w:t>) </w:t>
      </w:r>
      <w:r w:rsidRPr="00A73B32">
        <w:rPr>
          <w:rFonts w:eastAsia="Times New Roman"/>
          <w:color w:val="000000"/>
          <w:u w:val="single"/>
        </w:rPr>
        <w:t>within five years would surpass human intelligence on its way to becoming “an immortal dictator” over humanity</w:t>
      </w:r>
      <w:r w:rsidRPr="00A73B32">
        <w:rPr>
          <w:rFonts w:eastAsia="Times New Roman"/>
          <w:color w:val="000000"/>
        </w:rPr>
        <w:t>. </w:t>
      </w:r>
      <w:r w:rsidRPr="00A73B32">
        <w:rPr>
          <w:rFonts w:eastAsia="Times New Roman"/>
          <w:color w:val="000000"/>
          <w:u w:val="single"/>
        </w:rPr>
        <w:t>But</w:t>
      </w:r>
      <w:r w:rsidRPr="00A73B32">
        <w:rPr>
          <w:rFonts w:eastAsia="Times New Roman"/>
          <w:color w:val="000000"/>
        </w:rPr>
        <w:t> a new book co-written by </w:t>
      </w:r>
      <w:r w:rsidRPr="00A73B32">
        <w:rPr>
          <w:rFonts w:eastAsia="Times New Roman"/>
          <w:color w:val="000000"/>
          <w:u w:val="single"/>
        </w:rPr>
        <w:t>a University at Buffalo</w:t>
      </w:r>
      <w:r w:rsidRPr="00A73B32">
        <w:rPr>
          <w:rFonts w:eastAsia="Times New Roman"/>
          <w:color w:val="000000"/>
        </w:rPr>
        <w:t> philosophy </w:t>
      </w:r>
      <w:r w:rsidRPr="00A73B32">
        <w:rPr>
          <w:rFonts w:eastAsia="Times New Roman"/>
          <w:color w:val="000000"/>
          <w:u w:val="single"/>
        </w:rPr>
        <w:t>professor argues that won’t happen – not by 2025, not ever! Barry Smith</w:t>
      </w:r>
      <w:r w:rsidRPr="00A73B32">
        <w:rPr>
          <w:rFonts w:eastAsia="Times New Roman"/>
          <w:color w:val="000000"/>
        </w:rPr>
        <w:t>, PhD, SUNY Distinguished Professor in the Department of Philosophy in UB’s College of Arts and Sciences, </w:t>
      </w:r>
      <w:r w:rsidRPr="00A73B32">
        <w:rPr>
          <w:rFonts w:eastAsia="Times New Roman"/>
          <w:color w:val="000000"/>
          <w:u w:val="single"/>
        </w:rPr>
        <w:t>and Jobst</w:t>
      </w:r>
      <w:r w:rsidRPr="00A73B32">
        <w:rPr>
          <w:rFonts w:eastAsia="Times New Roman"/>
          <w:color w:val="000000"/>
        </w:rPr>
        <w:t> </w:t>
      </w:r>
      <w:r w:rsidRPr="00A73B32">
        <w:rPr>
          <w:rFonts w:eastAsia="Times New Roman"/>
          <w:color w:val="000000"/>
          <w:u w:val="single"/>
        </w:rPr>
        <w:t>Landgrebe</w:t>
      </w:r>
      <w:r w:rsidRPr="00A73B32">
        <w:rPr>
          <w:rFonts w:eastAsia="Times New Roman"/>
          <w:color w:val="000000"/>
        </w:rPr>
        <w:t xml:space="preserve">, PhD, founder of </w:t>
      </w:r>
      <w:proofErr w:type="spellStart"/>
      <w:r w:rsidRPr="00A73B32">
        <w:rPr>
          <w:rFonts w:eastAsia="Times New Roman"/>
          <w:color w:val="000000"/>
        </w:rPr>
        <w:t>Cognotekt</w:t>
      </w:r>
      <w:proofErr w:type="spellEnd"/>
      <w:r w:rsidRPr="00A73B32">
        <w:rPr>
          <w:rFonts w:eastAsia="Times New Roman"/>
          <w:color w:val="000000"/>
        </w:rPr>
        <w:t>, a German AI company, have co-authored “Why Machines Will Never Rule the World: Artificial Intelligence without Fear.” Their book </w:t>
      </w:r>
      <w:r w:rsidRPr="00A73B32">
        <w:rPr>
          <w:rFonts w:eastAsia="Times New Roman"/>
          <w:color w:val="000000"/>
          <w:u w:val="single"/>
        </w:rPr>
        <w:t>present</w:t>
      </w:r>
      <w:r w:rsidRPr="00A73B32">
        <w:rPr>
          <w:rFonts w:eastAsia="Times New Roman"/>
          <w:color w:val="000000"/>
        </w:rPr>
        <w:t>s </w:t>
      </w:r>
      <w:r w:rsidRPr="00A73B32">
        <w:rPr>
          <w:rFonts w:eastAsia="Times New Roman"/>
          <w:color w:val="000000"/>
          <w:u w:val="single"/>
        </w:rPr>
        <w:t>a powerful argument against the possibility of engineering machines that can surpass human intelligence. Machine learning and all other working software applications</w:t>
      </w:r>
      <w:r w:rsidRPr="00A73B32">
        <w:rPr>
          <w:rFonts w:eastAsia="Times New Roman"/>
          <w:color w:val="000000"/>
        </w:rPr>
        <w:t> − the proud accomplishments of those involved in AI research − </w:t>
      </w:r>
      <w:r w:rsidRPr="00A73B32">
        <w:rPr>
          <w:rFonts w:eastAsia="Times New Roman"/>
          <w:color w:val="000000"/>
          <w:u w:val="single"/>
        </w:rPr>
        <w:t>are</w:t>
      </w:r>
      <w:r w:rsidRPr="00A73B32">
        <w:rPr>
          <w:rFonts w:eastAsia="Times New Roman"/>
          <w:color w:val="000000"/>
        </w:rPr>
        <w:t> for Smith and Landgrebe </w:t>
      </w:r>
      <w:r w:rsidRPr="00A73B32">
        <w:rPr>
          <w:rFonts w:eastAsia="Times New Roman"/>
          <w:color w:val="000000"/>
          <w:u w:val="single"/>
        </w:rPr>
        <w:t>far from anything resembling the capacity of humans</w:t>
      </w:r>
      <w:r w:rsidRPr="00A73B32">
        <w:rPr>
          <w:rFonts w:eastAsia="Times New Roman"/>
          <w:color w:val="000000"/>
        </w:rPr>
        <w:t>. Further, they argue that </w:t>
      </w:r>
      <w:r w:rsidRPr="00A73B32">
        <w:rPr>
          <w:rFonts w:eastAsia="Times New Roman"/>
          <w:color w:val="000000"/>
          <w:u w:val="single"/>
        </w:rPr>
        <w:t>any incremental progress that’s unfolding in the field of AI research will in practical terms bring it no closer to the full functioning possibility of the human brain.</w:t>
      </w:r>
      <w:r w:rsidRPr="00A73B32">
        <w:rPr>
          <w:rFonts w:eastAsia="Times New Roman"/>
          <w:color w:val="000000"/>
        </w:rPr>
        <w:t> Smith and Landgrebe offer a critical examination of AI’s unjustifiable projections, such as machines detaching themselves from humanity, self-replicating, and becoming “full ethical agents.” There cannot be a machine will, they say. </w:t>
      </w:r>
      <w:r w:rsidRPr="00A73B32">
        <w:rPr>
          <w:rFonts w:eastAsia="Times New Roman"/>
          <w:color w:val="000000"/>
          <w:u w:val="single"/>
          <w:shd w:val="clear" w:color="auto" w:fill="00FF00"/>
        </w:rPr>
        <w:t>Every</w:t>
      </w:r>
      <w:r w:rsidRPr="00A73B32">
        <w:rPr>
          <w:rFonts w:eastAsia="Times New Roman"/>
          <w:color w:val="000000"/>
        </w:rPr>
        <w:t> </w:t>
      </w:r>
      <w:r w:rsidRPr="00A73B32">
        <w:rPr>
          <w:rFonts w:eastAsia="Times New Roman"/>
          <w:color w:val="000000"/>
          <w:u w:val="single"/>
        </w:rPr>
        <w:t>single AI</w:t>
      </w:r>
      <w:r w:rsidRPr="00A73B32">
        <w:rPr>
          <w:rFonts w:eastAsia="Times New Roman"/>
          <w:color w:val="000000"/>
        </w:rPr>
        <w:t> </w:t>
      </w:r>
      <w:r w:rsidRPr="00A73B32">
        <w:rPr>
          <w:rFonts w:eastAsia="Times New Roman"/>
          <w:color w:val="000000"/>
          <w:u w:val="single"/>
          <w:shd w:val="clear" w:color="auto" w:fill="00FF00"/>
        </w:rPr>
        <w:t>application</w:t>
      </w:r>
      <w:r w:rsidRPr="00A73B32">
        <w:rPr>
          <w:rFonts w:eastAsia="Times New Roman"/>
          <w:color w:val="000000"/>
        </w:rPr>
        <w:t> </w:t>
      </w:r>
      <w:proofErr w:type="gramStart"/>
      <w:r w:rsidRPr="00A73B32">
        <w:rPr>
          <w:rFonts w:eastAsia="Times New Roman"/>
          <w:color w:val="000000"/>
          <w:u w:val="single"/>
          <w:shd w:val="clear" w:color="auto" w:fill="00FF00"/>
        </w:rPr>
        <w:t>rests</w:t>
      </w:r>
      <w:proofErr w:type="gramEnd"/>
      <w:r w:rsidRPr="00A73B32">
        <w:rPr>
          <w:rFonts w:eastAsia="Times New Roman"/>
          <w:color w:val="000000"/>
        </w:rPr>
        <w:t> </w:t>
      </w:r>
      <w:r w:rsidRPr="00A73B32">
        <w:rPr>
          <w:rFonts w:eastAsia="Times New Roman"/>
          <w:color w:val="000000"/>
          <w:u w:val="single"/>
          <w:shd w:val="clear" w:color="auto" w:fill="00FF00"/>
        </w:rPr>
        <w:t>on the intentions of human beings</w:t>
      </w:r>
      <w:r w:rsidRPr="00A73B32">
        <w:rPr>
          <w:rFonts w:eastAsia="Times New Roman"/>
          <w:color w:val="000000"/>
        </w:rPr>
        <w:t> </w:t>
      </w:r>
      <w:r w:rsidRPr="00A73B32">
        <w:rPr>
          <w:rFonts w:eastAsia="Times New Roman"/>
          <w:color w:val="000000"/>
          <w:u w:val="single"/>
        </w:rPr>
        <w:t>– including intentions to produce random outputs. This means the Singularity,</w:t>
      </w:r>
      <w:r w:rsidRPr="00A73B32">
        <w:rPr>
          <w:rFonts w:eastAsia="Times New Roman"/>
          <w:color w:val="000000"/>
        </w:rPr>
        <w:t> a point when AI becomes uncontrollable and irreversible (like a Skynet moment from the “Terminator” movie franchise) </w:t>
      </w:r>
      <w:r w:rsidRPr="00A73B32">
        <w:rPr>
          <w:rFonts w:eastAsia="Times New Roman"/>
          <w:color w:val="000000"/>
          <w:u w:val="single"/>
        </w:rPr>
        <w:t>is not going to occur. Wild claims to the contrary serve only to inflate AI’s potential and distort public understanding of the technology’s nature,</w:t>
      </w:r>
      <w:r w:rsidRPr="00A73B32">
        <w:rPr>
          <w:rFonts w:eastAsia="Times New Roman"/>
          <w:color w:val="000000"/>
        </w:rPr>
        <w:t> </w:t>
      </w:r>
      <w:r w:rsidRPr="00A73B32">
        <w:rPr>
          <w:rFonts w:eastAsia="Times New Roman"/>
          <w:color w:val="000000"/>
          <w:u w:val="single"/>
        </w:rPr>
        <w:t>possibilities</w:t>
      </w:r>
      <w:r w:rsidRPr="00A73B32">
        <w:rPr>
          <w:rFonts w:eastAsia="Times New Roman"/>
          <w:color w:val="000000"/>
        </w:rPr>
        <w:t> </w:t>
      </w:r>
      <w:r w:rsidRPr="00A73B32">
        <w:rPr>
          <w:rFonts w:eastAsia="Times New Roman"/>
          <w:color w:val="000000"/>
          <w:u w:val="single"/>
        </w:rPr>
        <w:t>and limits.</w:t>
      </w:r>
      <w:r w:rsidRPr="00A73B32">
        <w:rPr>
          <w:rFonts w:eastAsia="Times New Roman"/>
          <w:color w:val="000000"/>
        </w:rPr>
        <w:t> Reaching across the borders of several scientific disciplines, Smith and Landgrebe argue that </w:t>
      </w:r>
      <w:r w:rsidRPr="00A73B32">
        <w:rPr>
          <w:rFonts w:eastAsia="Times New Roman"/>
          <w:color w:val="000000"/>
          <w:u w:val="single"/>
        </w:rPr>
        <w:t>the idea of a</w:t>
      </w:r>
      <w:r w:rsidRPr="00A73B32">
        <w:rPr>
          <w:rFonts w:eastAsia="Times New Roman"/>
          <w:color w:val="000000"/>
        </w:rPr>
        <w:t> general artificial intelligence (</w:t>
      </w:r>
      <w:r w:rsidRPr="00A73B32">
        <w:rPr>
          <w:rFonts w:eastAsia="Times New Roman"/>
          <w:color w:val="000000"/>
          <w:u w:val="single"/>
          <w:shd w:val="clear" w:color="auto" w:fill="00FF00"/>
        </w:rPr>
        <w:t>AGI</w:t>
      </w:r>
      <w:r w:rsidRPr="00A73B32">
        <w:rPr>
          <w:rFonts w:eastAsia="Times New Roman"/>
          <w:color w:val="000000"/>
        </w:rPr>
        <w:t>) − the ability of computers to emulate and go beyond the general intelligence of humans − </w:t>
      </w:r>
      <w:r w:rsidRPr="00A73B32">
        <w:rPr>
          <w:rFonts w:eastAsia="Times New Roman"/>
          <w:color w:val="000000"/>
          <w:u w:val="single"/>
          <w:shd w:val="clear" w:color="auto" w:fill="00FF00"/>
        </w:rPr>
        <w:t>rests on fundamental mathematical impossibilities</w:t>
      </w:r>
      <w:r w:rsidRPr="00A73B32">
        <w:rPr>
          <w:rFonts w:eastAsia="Times New Roman"/>
          <w:color w:val="000000"/>
        </w:rPr>
        <w:t> </w:t>
      </w:r>
      <w:r w:rsidRPr="00A73B32">
        <w:rPr>
          <w:rFonts w:eastAsia="Times New Roman"/>
          <w:color w:val="000000"/>
          <w:u w:val="single"/>
        </w:rPr>
        <w:t>that are</w:t>
      </w:r>
      <w:r w:rsidRPr="00A73B32">
        <w:rPr>
          <w:rFonts w:eastAsia="Times New Roman"/>
          <w:color w:val="000000"/>
        </w:rPr>
        <w:t> </w:t>
      </w:r>
      <w:r w:rsidRPr="00A73B32">
        <w:rPr>
          <w:rFonts w:eastAsia="Times New Roman"/>
          <w:color w:val="000000"/>
          <w:u w:val="single"/>
          <w:shd w:val="clear" w:color="auto" w:fill="00FF00"/>
        </w:rPr>
        <w:t>analogous</w:t>
      </w:r>
      <w:r w:rsidRPr="00A73B32">
        <w:rPr>
          <w:rFonts w:eastAsia="Times New Roman"/>
          <w:color w:val="000000"/>
        </w:rPr>
        <w:t> </w:t>
      </w:r>
      <w:r w:rsidRPr="00A73B32">
        <w:rPr>
          <w:rFonts w:eastAsia="Times New Roman"/>
          <w:color w:val="000000"/>
          <w:u w:val="single"/>
        </w:rPr>
        <w:t>in physics</w:t>
      </w:r>
      <w:r w:rsidRPr="00A73B32">
        <w:rPr>
          <w:rFonts w:eastAsia="Times New Roman"/>
          <w:color w:val="000000"/>
        </w:rPr>
        <w:t> </w:t>
      </w:r>
      <w:r w:rsidRPr="00A73B32">
        <w:rPr>
          <w:rFonts w:eastAsia="Times New Roman"/>
          <w:color w:val="000000"/>
          <w:u w:val="single"/>
          <w:shd w:val="clear" w:color="auto" w:fill="00FF00"/>
        </w:rPr>
        <w:t>to</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impossibility of building</w:t>
      </w:r>
      <w:r w:rsidRPr="00A73B32">
        <w:rPr>
          <w:rFonts w:eastAsia="Times New Roman"/>
          <w:color w:val="000000"/>
        </w:rPr>
        <w:t> </w:t>
      </w:r>
      <w:r w:rsidRPr="00A73B32">
        <w:rPr>
          <w:rFonts w:eastAsia="Times New Roman"/>
          <w:color w:val="000000"/>
          <w:u w:val="single"/>
        </w:rPr>
        <w:t>a</w:t>
      </w:r>
      <w:r w:rsidRPr="00A73B32">
        <w:rPr>
          <w:rFonts w:eastAsia="Times New Roman"/>
          <w:color w:val="000000"/>
        </w:rPr>
        <w:t> </w:t>
      </w:r>
      <w:r w:rsidRPr="00A73B32">
        <w:rPr>
          <w:rFonts w:eastAsia="Times New Roman"/>
          <w:color w:val="000000"/>
          <w:u w:val="single"/>
          <w:shd w:val="clear" w:color="auto" w:fill="00FF00"/>
        </w:rPr>
        <w:t>perpetual motion machine.</w:t>
      </w:r>
      <w:r w:rsidRPr="00A73B32">
        <w:rPr>
          <w:rFonts w:eastAsia="Times New Roman"/>
          <w:color w:val="000000"/>
        </w:rPr>
        <w:t> </w:t>
      </w:r>
      <w:r w:rsidRPr="00A73B32">
        <w:rPr>
          <w:rFonts w:eastAsia="Times New Roman"/>
          <w:color w:val="000000"/>
          <w:u w:val="single"/>
        </w:rPr>
        <w:t>AI that would match the general intelligence of humans is</w:t>
      </w:r>
      <w:r w:rsidRPr="00A73B32">
        <w:rPr>
          <w:rFonts w:eastAsia="Times New Roman"/>
          <w:color w:val="000000"/>
        </w:rPr>
        <w:t> </w:t>
      </w:r>
      <w:r w:rsidRPr="00A73B32">
        <w:rPr>
          <w:rFonts w:eastAsia="Times New Roman"/>
          <w:color w:val="000000"/>
          <w:u w:val="single"/>
          <w:shd w:val="clear" w:color="auto" w:fill="00FF00"/>
        </w:rPr>
        <w:t>impossible because of</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mathematical limits on what</w:t>
      </w:r>
      <w:r w:rsidRPr="00A73B32">
        <w:rPr>
          <w:rFonts w:eastAsia="Times New Roman"/>
          <w:color w:val="000000"/>
        </w:rPr>
        <w:t> </w:t>
      </w:r>
      <w:r w:rsidRPr="00A73B32">
        <w:rPr>
          <w:rFonts w:eastAsia="Times New Roman"/>
          <w:color w:val="000000"/>
          <w:u w:val="single"/>
        </w:rPr>
        <w:t>can be modelled and</w:t>
      </w:r>
      <w:r w:rsidRPr="00A73B32">
        <w:rPr>
          <w:rFonts w:eastAsia="Times New Roman"/>
          <w:color w:val="000000"/>
        </w:rPr>
        <w:t> </w:t>
      </w:r>
      <w:r w:rsidRPr="00A73B32">
        <w:rPr>
          <w:rFonts w:eastAsia="Times New Roman"/>
          <w:color w:val="000000"/>
          <w:u w:val="single"/>
          <w:shd w:val="clear" w:color="auto" w:fill="00FF00"/>
        </w:rPr>
        <w:t>is “computable</w:t>
      </w:r>
      <w:r w:rsidRPr="00A73B32">
        <w:rPr>
          <w:rFonts w:eastAsia="Times New Roman"/>
          <w:color w:val="000000"/>
        </w:rPr>
        <w:t>.” </w:t>
      </w:r>
      <w:r w:rsidRPr="00A73B32">
        <w:rPr>
          <w:rFonts w:eastAsia="Times New Roman"/>
          <w:color w:val="000000"/>
          <w:u w:val="single"/>
        </w:rPr>
        <w:t>These</w:t>
      </w:r>
      <w:r w:rsidRPr="00A73B32">
        <w:rPr>
          <w:rFonts w:eastAsia="Times New Roman"/>
          <w:color w:val="000000"/>
        </w:rPr>
        <w:t> </w:t>
      </w:r>
      <w:r w:rsidRPr="00A73B32">
        <w:rPr>
          <w:rFonts w:eastAsia="Times New Roman"/>
          <w:color w:val="000000"/>
          <w:u w:val="single"/>
          <w:shd w:val="clear" w:color="auto" w:fill="00FF00"/>
        </w:rPr>
        <w:t>limits are accepted by</w:t>
      </w:r>
      <w:r w:rsidRPr="00A73B32">
        <w:rPr>
          <w:rFonts w:eastAsia="Times New Roman"/>
          <w:color w:val="000000"/>
        </w:rPr>
        <w:t> </w:t>
      </w:r>
      <w:r w:rsidRPr="00A73B32">
        <w:rPr>
          <w:rFonts w:eastAsia="Times New Roman"/>
          <w:color w:val="000000"/>
          <w:u w:val="single"/>
        </w:rPr>
        <w:t>practically</w:t>
      </w:r>
      <w:r w:rsidRPr="00A73B32">
        <w:rPr>
          <w:rFonts w:eastAsia="Times New Roman"/>
          <w:color w:val="000000"/>
        </w:rPr>
        <w:t> </w:t>
      </w:r>
      <w:r w:rsidRPr="00A73B32">
        <w:rPr>
          <w:rFonts w:eastAsia="Times New Roman"/>
          <w:color w:val="000000"/>
          <w:u w:val="single"/>
          <w:shd w:val="clear" w:color="auto" w:fill="00FF00"/>
        </w:rPr>
        <w:t>everyone working in the field</w:t>
      </w:r>
      <w:r w:rsidRPr="00A73B32">
        <w:rPr>
          <w:rFonts w:eastAsia="Times New Roman"/>
          <w:color w:val="000000"/>
          <w:u w:val="single"/>
        </w:rPr>
        <w:t>; yet they have thus far failed to appreciate their consequences for what an AI can achieve.</w:t>
      </w:r>
      <w:r w:rsidRPr="00A73B32">
        <w:rPr>
          <w:rFonts w:eastAsia="Times New Roman"/>
          <w:color w:val="000000"/>
        </w:rPr>
        <w:t> “</w:t>
      </w:r>
      <w:r w:rsidRPr="00A73B32">
        <w:rPr>
          <w:rFonts w:eastAsia="Times New Roman"/>
          <w:color w:val="000000"/>
          <w:u w:val="single"/>
          <w:shd w:val="clear" w:color="auto" w:fill="00FF00"/>
        </w:rPr>
        <w:t>To overcome these barriers</w:t>
      </w:r>
      <w:r w:rsidRPr="00A73B32">
        <w:rPr>
          <w:rFonts w:eastAsia="Times New Roman"/>
          <w:color w:val="000000"/>
        </w:rPr>
        <w:t> </w:t>
      </w:r>
      <w:r w:rsidRPr="00A73B32">
        <w:rPr>
          <w:rFonts w:eastAsia="Times New Roman"/>
          <w:color w:val="000000"/>
          <w:u w:val="single"/>
        </w:rPr>
        <w:t>would</w:t>
      </w:r>
      <w:r w:rsidRPr="00A73B32">
        <w:rPr>
          <w:rFonts w:eastAsia="Times New Roman"/>
          <w:color w:val="000000"/>
        </w:rPr>
        <w:t> </w:t>
      </w:r>
      <w:r w:rsidRPr="00A73B32">
        <w:rPr>
          <w:rFonts w:eastAsia="Times New Roman"/>
          <w:color w:val="000000"/>
          <w:u w:val="single"/>
          <w:shd w:val="clear" w:color="auto" w:fill="00FF00"/>
        </w:rPr>
        <w:t>require</w:t>
      </w:r>
      <w:r w:rsidRPr="00A73B32">
        <w:rPr>
          <w:rFonts w:eastAsia="Times New Roman"/>
          <w:color w:val="000000"/>
        </w:rPr>
        <w:t> </w:t>
      </w:r>
      <w:r w:rsidRPr="00A73B32">
        <w:rPr>
          <w:rFonts w:eastAsia="Times New Roman"/>
          <w:color w:val="000000"/>
          <w:u w:val="single"/>
        </w:rPr>
        <w:t>a</w:t>
      </w:r>
      <w:r w:rsidRPr="00A73B32">
        <w:rPr>
          <w:rFonts w:eastAsia="Times New Roman"/>
          <w:color w:val="000000"/>
        </w:rPr>
        <w:t> </w:t>
      </w:r>
      <w:r w:rsidRPr="00A73B32">
        <w:rPr>
          <w:rFonts w:eastAsia="Times New Roman"/>
          <w:color w:val="000000"/>
          <w:u w:val="single"/>
          <w:shd w:val="clear" w:color="auto" w:fill="00FF00"/>
        </w:rPr>
        <w:t>revolution in mathematics</w:t>
      </w:r>
      <w:r w:rsidRPr="00A73B32">
        <w:rPr>
          <w:rFonts w:eastAsia="Times New Roman"/>
          <w:color w:val="000000"/>
        </w:rPr>
        <w:t> </w:t>
      </w:r>
      <w:r w:rsidRPr="00A73B32">
        <w:rPr>
          <w:rFonts w:eastAsia="Times New Roman"/>
          <w:color w:val="000000"/>
          <w:u w:val="single"/>
        </w:rPr>
        <w:t>that would be of</w:t>
      </w:r>
      <w:r w:rsidRPr="00A73B32">
        <w:rPr>
          <w:rFonts w:eastAsia="Times New Roman"/>
          <w:color w:val="000000"/>
        </w:rPr>
        <w:t> </w:t>
      </w:r>
      <w:r w:rsidRPr="00A73B32">
        <w:rPr>
          <w:rFonts w:eastAsia="Times New Roman"/>
          <w:color w:val="000000"/>
          <w:u w:val="single"/>
          <w:shd w:val="clear" w:color="auto" w:fill="00FF00"/>
        </w:rPr>
        <w:t>greater</w:t>
      </w:r>
      <w:r w:rsidRPr="00A73B32">
        <w:rPr>
          <w:rFonts w:eastAsia="Times New Roman"/>
          <w:color w:val="000000"/>
        </w:rPr>
        <w:t> </w:t>
      </w:r>
      <w:r w:rsidRPr="00A73B32">
        <w:rPr>
          <w:rFonts w:eastAsia="Times New Roman"/>
          <w:color w:val="000000"/>
          <w:u w:val="single"/>
        </w:rPr>
        <w:t>significance</w:t>
      </w:r>
      <w:r w:rsidRPr="00A73B32">
        <w:rPr>
          <w:rFonts w:eastAsia="Times New Roman"/>
          <w:color w:val="000000"/>
        </w:rPr>
        <w:t> </w:t>
      </w:r>
      <w:r w:rsidRPr="00A73B32">
        <w:rPr>
          <w:rFonts w:eastAsia="Times New Roman"/>
          <w:color w:val="000000"/>
          <w:u w:val="single"/>
          <w:shd w:val="clear" w:color="auto" w:fill="00FF00"/>
        </w:rPr>
        <w:t>than</w:t>
      </w:r>
      <w:r w:rsidRPr="00A73B32">
        <w:rPr>
          <w:rFonts w:eastAsia="Times New Roman"/>
          <w:color w:val="000000"/>
        </w:rPr>
        <w:t> </w:t>
      </w:r>
      <w:r w:rsidRPr="00A73B32">
        <w:rPr>
          <w:rFonts w:eastAsia="Times New Roman"/>
          <w:color w:val="000000"/>
          <w:u w:val="single"/>
        </w:rPr>
        <w:t>the invention of the</w:t>
      </w:r>
      <w:r w:rsidRPr="00A73B32">
        <w:rPr>
          <w:rFonts w:eastAsia="Times New Roman"/>
          <w:color w:val="000000"/>
        </w:rPr>
        <w:t> </w:t>
      </w:r>
      <w:r w:rsidRPr="00A73B32">
        <w:rPr>
          <w:rFonts w:eastAsia="Times New Roman"/>
          <w:color w:val="000000"/>
          <w:u w:val="single"/>
          <w:shd w:val="clear" w:color="auto" w:fill="00FF00"/>
        </w:rPr>
        <w:t>calculus</w:t>
      </w:r>
      <w:r w:rsidRPr="00A73B32">
        <w:rPr>
          <w:rFonts w:eastAsia="Times New Roman"/>
          <w:color w:val="000000"/>
        </w:rPr>
        <w:t> by Newton and Leibniz more than 350 years ago,” says Smith, one of the world’s most cited contemporary philosophers. “We are not holding our breath.” Landgrebe points out that, “As can be verified by talking to mathematicians and physicists working at the limits of their respective disciplines, </w:t>
      </w:r>
      <w:r w:rsidRPr="00A73B32">
        <w:rPr>
          <w:rFonts w:eastAsia="Times New Roman"/>
          <w:color w:val="000000"/>
          <w:u w:val="single"/>
        </w:rPr>
        <w:t>there is</w:t>
      </w:r>
      <w:r w:rsidRPr="00A73B32">
        <w:rPr>
          <w:rFonts w:eastAsia="Times New Roman"/>
          <w:color w:val="000000"/>
        </w:rPr>
        <w:t> </w:t>
      </w:r>
      <w:r w:rsidRPr="00A73B32">
        <w:rPr>
          <w:rFonts w:eastAsia="Times New Roman"/>
          <w:color w:val="000000"/>
          <w:u w:val="single"/>
          <w:shd w:val="clear" w:color="auto" w:fill="00FF00"/>
        </w:rPr>
        <w:t>nothing</w:t>
      </w:r>
      <w:r w:rsidRPr="00A73B32">
        <w:rPr>
          <w:rFonts w:eastAsia="Times New Roman"/>
          <w:color w:val="000000"/>
        </w:rPr>
        <w:t> </w:t>
      </w:r>
      <w:r w:rsidRPr="00A73B32">
        <w:rPr>
          <w:rFonts w:eastAsia="Times New Roman"/>
          <w:color w:val="000000"/>
          <w:u w:val="single"/>
        </w:rPr>
        <w:t>even</w:t>
      </w:r>
      <w:r w:rsidRPr="00A73B32">
        <w:rPr>
          <w:rFonts w:eastAsia="Times New Roman"/>
          <w:color w:val="000000"/>
        </w:rPr>
        <w:t> </w:t>
      </w:r>
      <w:r w:rsidRPr="00A73B32">
        <w:rPr>
          <w:rFonts w:eastAsia="Times New Roman"/>
          <w:color w:val="000000"/>
          <w:u w:val="single"/>
          <w:shd w:val="clear" w:color="auto" w:fill="00FF00"/>
        </w:rPr>
        <w:t>on the horizon</w:t>
      </w:r>
      <w:r w:rsidRPr="00A73B32">
        <w:rPr>
          <w:rFonts w:eastAsia="Times New Roman"/>
          <w:color w:val="000000"/>
        </w:rPr>
        <w:t> </w:t>
      </w:r>
      <w:r w:rsidRPr="00A73B32">
        <w:rPr>
          <w:rFonts w:eastAsia="Times New Roman"/>
          <w:color w:val="000000"/>
          <w:u w:val="single"/>
        </w:rPr>
        <w:t>which would suggest</w:t>
      </w:r>
      <w:r w:rsidRPr="00A73B32">
        <w:rPr>
          <w:rFonts w:eastAsia="Times New Roman"/>
          <w:color w:val="000000"/>
        </w:rPr>
        <w:t> </w:t>
      </w:r>
      <w:r w:rsidRPr="00A73B32">
        <w:rPr>
          <w:rFonts w:eastAsia="Times New Roman"/>
          <w:color w:val="000000"/>
          <w:u w:val="single"/>
        </w:rPr>
        <w:t>that a</w:t>
      </w:r>
      <w:r w:rsidRPr="00A73B32">
        <w:rPr>
          <w:rFonts w:eastAsia="Times New Roman"/>
          <w:color w:val="000000"/>
        </w:rPr>
        <w:t> </w:t>
      </w:r>
      <w:r w:rsidRPr="00A73B32">
        <w:rPr>
          <w:rFonts w:eastAsia="Times New Roman"/>
          <w:color w:val="000000"/>
          <w:u w:val="single"/>
          <w:shd w:val="clear" w:color="auto" w:fill="00FF00"/>
        </w:rPr>
        <w:t>revolution</w:t>
      </w:r>
      <w:r w:rsidRPr="00A73B32">
        <w:rPr>
          <w:rFonts w:eastAsia="Times New Roman"/>
          <w:color w:val="000000"/>
        </w:rPr>
        <w:t> </w:t>
      </w:r>
      <w:r w:rsidRPr="00A73B32">
        <w:rPr>
          <w:rFonts w:eastAsia="Times New Roman"/>
          <w:color w:val="000000"/>
          <w:u w:val="single"/>
        </w:rPr>
        <w:t>of this sort</w:t>
      </w:r>
      <w:r w:rsidRPr="00A73B32">
        <w:rPr>
          <w:rFonts w:eastAsia="Times New Roman"/>
          <w:color w:val="000000"/>
        </w:rPr>
        <w:t> </w:t>
      </w:r>
      <w:r w:rsidRPr="00A73B32">
        <w:rPr>
          <w:rFonts w:eastAsia="Times New Roman"/>
          <w:color w:val="000000"/>
          <w:u w:val="single"/>
          <w:shd w:val="clear" w:color="auto" w:fill="00FF00"/>
        </w:rPr>
        <w:t>might</w:t>
      </w:r>
      <w:r w:rsidRPr="00A73B32">
        <w:rPr>
          <w:rFonts w:eastAsia="Times New Roman"/>
          <w:color w:val="000000"/>
        </w:rPr>
        <w:t> </w:t>
      </w:r>
      <w:r w:rsidRPr="00A73B32">
        <w:rPr>
          <w:rFonts w:eastAsia="Times New Roman"/>
          <w:color w:val="000000"/>
          <w:u w:val="single"/>
        </w:rPr>
        <w:t>one day</w:t>
      </w:r>
      <w:r w:rsidRPr="00A73B32">
        <w:rPr>
          <w:rFonts w:eastAsia="Times New Roman"/>
          <w:color w:val="000000"/>
        </w:rPr>
        <w:t> </w:t>
      </w:r>
      <w:r w:rsidRPr="00A73B32">
        <w:rPr>
          <w:rFonts w:eastAsia="Times New Roman"/>
          <w:color w:val="000000"/>
          <w:u w:val="single"/>
          <w:shd w:val="clear" w:color="auto" w:fill="00FF00"/>
        </w:rPr>
        <w:t>be achievable.</w:t>
      </w:r>
      <w:r w:rsidRPr="00A73B32">
        <w:rPr>
          <w:rFonts w:eastAsia="Times New Roman"/>
          <w:color w:val="000000"/>
        </w:rPr>
        <w:t> </w:t>
      </w:r>
      <w:r w:rsidRPr="00A73B32">
        <w:rPr>
          <w:rFonts w:eastAsia="Times New Roman"/>
          <w:color w:val="000000"/>
          <w:u w:val="single"/>
          <w:shd w:val="clear" w:color="auto" w:fill="00FF00"/>
        </w:rPr>
        <w:t>Mathematics</w:t>
      </w:r>
      <w:r w:rsidRPr="00A73B32">
        <w:rPr>
          <w:rFonts w:eastAsia="Times New Roman"/>
          <w:color w:val="000000"/>
        </w:rPr>
        <w:t> </w:t>
      </w:r>
      <w:r w:rsidRPr="00A73B32">
        <w:rPr>
          <w:rFonts w:eastAsia="Times New Roman"/>
          <w:color w:val="000000"/>
          <w:u w:val="single"/>
          <w:shd w:val="clear" w:color="auto" w:fill="00FF00"/>
        </w:rPr>
        <w:t>cannot</w:t>
      </w:r>
      <w:r w:rsidRPr="00A73B32">
        <w:rPr>
          <w:rFonts w:eastAsia="Times New Roman"/>
          <w:color w:val="000000"/>
        </w:rPr>
        <w:t> </w:t>
      </w:r>
      <w:r w:rsidRPr="00A73B32">
        <w:rPr>
          <w:rFonts w:eastAsia="Times New Roman"/>
          <w:color w:val="000000"/>
          <w:u w:val="single"/>
        </w:rPr>
        <w:t>fully</w:t>
      </w:r>
      <w:r w:rsidRPr="00A73B32">
        <w:rPr>
          <w:rFonts w:eastAsia="Times New Roman"/>
          <w:color w:val="000000"/>
        </w:rPr>
        <w:t> </w:t>
      </w:r>
      <w:r w:rsidRPr="00A73B32">
        <w:rPr>
          <w:rFonts w:eastAsia="Times New Roman"/>
          <w:color w:val="000000"/>
          <w:u w:val="single"/>
          <w:shd w:val="clear" w:color="auto" w:fill="00FF00"/>
        </w:rPr>
        <w:t>model</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behaviors of complex systems like</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human organism</w:t>
      </w:r>
      <w:r w:rsidRPr="00A73B32">
        <w:rPr>
          <w:rFonts w:eastAsia="Times New Roman"/>
          <w:color w:val="000000"/>
        </w:rPr>
        <w:t>,” he says. AI has many highly impressive success stories, and considerable funding has been dedicated toward advancing its frontier beyond the achievements in narrow, well-defined fields such as text translation and image recognition. Much of the investment to push the technology forward into areas requiring the machine counterpart of general intelligence may, the authors say, be money down the drain. “The text generator GPT-3 has shown itself capable of producing different sorts of convincing outputs across many divergent fields,” says Smith. “Unfortunately, its users soon recognize that mixed in with these outputs there are also embarrassing errors, so that the convincing outputs themselves began to appear as nothing more than clever parlor tricks.” AI’s role in sequencing the human genome led to suggestions for how it might help find cures for many human diseases; yet, after 20 years of additional research (in which both Smith and Landgrebe have participated), little has been produced to support optimism of this sort. “</w:t>
      </w:r>
      <w:r w:rsidRPr="00A73B32">
        <w:rPr>
          <w:rFonts w:eastAsia="Times New Roman"/>
          <w:color w:val="000000"/>
          <w:u w:val="single"/>
        </w:rPr>
        <w:t>In certain completely rule-determined confined settings, machine learning can be used to create algorithms that outperform humans</w:t>
      </w:r>
      <w:r w:rsidRPr="00A73B32">
        <w:rPr>
          <w:rFonts w:eastAsia="Times New Roman"/>
          <w:color w:val="000000"/>
        </w:rPr>
        <w:t>,” says Smith. “</w:t>
      </w:r>
      <w:r w:rsidRPr="00A73B32">
        <w:rPr>
          <w:rFonts w:eastAsia="Times New Roman"/>
          <w:color w:val="000000"/>
          <w:u w:val="single"/>
        </w:rPr>
        <w:t>But this does not mean that they can ‘discover’ the rules governing just any activity taking place in an open environment, which is what the human brain achieves every day.”</w:t>
      </w:r>
      <w:r w:rsidRPr="00A73B32">
        <w:rPr>
          <w:rFonts w:eastAsia="Times New Roman"/>
          <w:color w:val="000000"/>
        </w:rPr>
        <w:t xml:space="preserve"> Technology skeptics do not, of course, have a perfect record. They’ve been wrong </w:t>
      </w:r>
      <w:proofErr w:type="gramStart"/>
      <w:r w:rsidRPr="00A73B32">
        <w:rPr>
          <w:rFonts w:eastAsia="Times New Roman"/>
          <w:color w:val="000000"/>
        </w:rPr>
        <w:t>in regard to</w:t>
      </w:r>
      <w:proofErr w:type="gramEnd"/>
      <w:r w:rsidRPr="00A73B32">
        <w:rPr>
          <w:rFonts w:eastAsia="Times New Roman"/>
          <w:color w:val="000000"/>
        </w:rPr>
        <w:t xml:space="preserve"> breakthroughs ranging from space flight to nanotechnology. But Smith and Landgrebe say </w:t>
      </w:r>
      <w:r w:rsidRPr="00A73B32">
        <w:rPr>
          <w:rFonts w:eastAsia="Times New Roman"/>
          <w:color w:val="000000"/>
          <w:u w:val="single"/>
        </w:rPr>
        <w:t>their arguments are based on the mathematical implications of the theory of complex systems. For mathematical reasons, AI cannot mimic the way the human brain functions</w:t>
      </w:r>
      <w:r w:rsidRPr="00A73B32">
        <w:rPr>
          <w:rFonts w:eastAsia="Times New Roman"/>
          <w:color w:val="000000"/>
        </w:rPr>
        <w:t>. In fact, the authors say that </w:t>
      </w:r>
      <w:r w:rsidRPr="00A73B32">
        <w:rPr>
          <w:rFonts w:eastAsia="Times New Roman"/>
          <w:color w:val="000000"/>
          <w:u w:val="single"/>
          <w:shd w:val="clear" w:color="auto" w:fill="00FF00"/>
        </w:rPr>
        <w:t>it’s impossible to engineer a machine that</w:t>
      </w:r>
      <w:r w:rsidRPr="00A73B32">
        <w:rPr>
          <w:rFonts w:eastAsia="Times New Roman"/>
          <w:color w:val="000000"/>
        </w:rPr>
        <w:t> </w:t>
      </w:r>
      <w:r w:rsidRPr="00A73B32">
        <w:rPr>
          <w:rFonts w:eastAsia="Times New Roman"/>
          <w:color w:val="000000"/>
          <w:u w:val="single"/>
        </w:rPr>
        <w:t>would</w:t>
      </w:r>
      <w:r w:rsidRPr="00A73B32">
        <w:rPr>
          <w:rFonts w:eastAsia="Times New Roman"/>
          <w:color w:val="000000"/>
        </w:rPr>
        <w:t> </w:t>
      </w:r>
      <w:r w:rsidRPr="00A73B32">
        <w:rPr>
          <w:rFonts w:eastAsia="Times New Roman"/>
          <w:color w:val="000000"/>
          <w:u w:val="single"/>
          <w:shd w:val="clear" w:color="auto" w:fill="00FF00"/>
        </w:rPr>
        <w:t>rival</w:t>
      </w:r>
      <w:r w:rsidRPr="00A73B32">
        <w:rPr>
          <w:rFonts w:eastAsia="Times New Roman"/>
          <w:color w:val="000000"/>
        </w:rPr>
        <w:t> </w:t>
      </w:r>
      <w:r w:rsidRPr="00A73B32">
        <w:rPr>
          <w:rFonts w:eastAsia="Times New Roman"/>
          <w:color w:val="000000"/>
          <w:u w:val="single"/>
        </w:rPr>
        <w:t>the</w:t>
      </w:r>
      <w:r w:rsidRPr="00A73B32">
        <w:rPr>
          <w:rFonts w:eastAsia="Times New Roman"/>
          <w:color w:val="000000"/>
        </w:rPr>
        <w:t> </w:t>
      </w:r>
      <w:r w:rsidRPr="00A73B32">
        <w:rPr>
          <w:rFonts w:eastAsia="Times New Roman"/>
          <w:color w:val="000000"/>
          <w:u w:val="single"/>
          <w:shd w:val="clear" w:color="auto" w:fill="00FF00"/>
        </w:rPr>
        <w:t>cognitive performance of a crow</w:t>
      </w:r>
      <w:r w:rsidRPr="00A73B32">
        <w:rPr>
          <w:rFonts w:eastAsia="Times New Roman"/>
          <w:color w:val="000000"/>
          <w:u w:val="single"/>
        </w:rPr>
        <w:t>.</w:t>
      </w:r>
      <w:r w:rsidRPr="00A73B32">
        <w:rPr>
          <w:rFonts w:eastAsia="Times New Roman"/>
          <w:color w:val="000000"/>
        </w:rPr>
        <w:t> “</w:t>
      </w:r>
      <w:r w:rsidRPr="00A73B32">
        <w:rPr>
          <w:rFonts w:eastAsia="Times New Roman"/>
          <w:color w:val="000000"/>
          <w:u w:val="single"/>
        </w:rPr>
        <w:t>An</w:t>
      </w:r>
      <w:r w:rsidRPr="00A73B32">
        <w:rPr>
          <w:rFonts w:eastAsia="Times New Roman"/>
          <w:color w:val="000000"/>
        </w:rPr>
        <w:t> </w:t>
      </w:r>
      <w:r w:rsidRPr="00A73B32">
        <w:rPr>
          <w:rFonts w:eastAsia="Times New Roman"/>
          <w:color w:val="000000"/>
          <w:u w:val="single"/>
          <w:shd w:val="clear" w:color="auto" w:fill="00FF00"/>
        </w:rPr>
        <w:t>AGI is impossible</w:t>
      </w:r>
      <w:r w:rsidRPr="00A73B32">
        <w:rPr>
          <w:rFonts w:eastAsia="Times New Roman"/>
          <w:color w:val="000000"/>
        </w:rPr>
        <w:t>,” says Smith. “As our book shows, </w:t>
      </w:r>
      <w:r w:rsidRPr="00A73B32">
        <w:rPr>
          <w:rFonts w:eastAsia="Times New Roman"/>
          <w:color w:val="000000"/>
          <w:u w:val="single"/>
        </w:rPr>
        <w:t>there can be no general artificial intelligence because it is beyond the boundary of what is even in principle achievable by means of a machine.”</w:t>
      </w:r>
    </w:p>
    <w:p w14:paraId="63E10543" w14:textId="77777777" w:rsidR="00A73B32" w:rsidRPr="00A73B32" w:rsidRDefault="00A73B32" w:rsidP="00A73B32">
      <w:pPr>
        <w:spacing w:before="30" w:after="0" w:line="278" w:lineRule="atLeast"/>
        <w:outlineLvl w:val="3"/>
        <w:rPr>
          <w:rFonts w:eastAsia="Times New Roman"/>
          <w:b/>
          <w:bCs/>
          <w:color w:val="000000"/>
          <w:sz w:val="26"/>
          <w:szCs w:val="26"/>
        </w:rPr>
      </w:pPr>
      <w:r w:rsidRPr="00A73B32">
        <w:rPr>
          <w:rFonts w:eastAsia="Times New Roman"/>
          <w:b/>
          <w:bCs/>
          <w:color w:val="000000"/>
          <w:sz w:val="26"/>
          <w:szCs w:val="26"/>
        </w:rPr>
        <w:t xml:space="preserve">Capitalist AI understands the benchmark for “general intelligence” based on White Male researchers as the gold standard – </w:t>
      </w:r>
      <w:proofErr w:type="gramStart"/>
      <w:r w:rsidRPr="00A73B32">
        <w:rPr>
          <w:rFonts w:eastAsia="Times New Roman"/>
          <w:b/>
          <w:bCs/>
          <w:color w:val="000000"/>
          <w:sz w:val="26"/>
          <w:szCs w:val="26"/>
        </w:rPr>
        <w:t>that locks</w:t>
      </w:r>
      <w:proofErr w:type="gramEnd"/>
      <w:r w:rsidRPr="00A73B32">
        <w:rPr>
          <w:rFonts w:eastAsia="Times New Roman"/>
          <w:b/>
          <w:bCs/>
          <w:color w:val="000000"/>
          <w:sz w:val="26"/>
          <w:szCs w:val="26"/>
        </w:rPr>
        <w:t xml:space="preserve"> in racist, gendered, and classist AI that result in permanent fascism</w:t>
      </w:r>
    </w:p>
    <w:p w14:paraId="4A93D40D" w14:textId="77777777" w:rsidR="00A73B32" w:rsidRPr="00A73B32" w:rsidRDefault="00A73B32" w:rsidP="00A73B32">
      <w:pPr>
        <w:spacing w:after="120" w:line="235" w:lineRule="atLeast"/>
        <w:rPr>
          <w:rFonts w:eastAsia="Times New Roman"/>
          <w:color w:val="000000"/>
        </w:rPr>
      </w:pPr>
      <w:r w:rsidRPr="00A73B32">
        <w:rPr>
          <w:rFonts w:eastAsia="Times New Roman"/>
          <w:b/>
          <w:bCs/>
          <w:color w:val="000000"/>
          <w:sz w:val="26"/>
          <w:szCs w:val="26"/>
        </w:rPr>
        <w:t>Dyer-</w:t>
      </w:r>
      <w:proofErr w:type="spellStart"/>
      <w:r w:rsidRPr="00A73B32">
        <w:rPr>
          <w:rFonts w:eastAsia="Times New Roman"/>
          <w:b/>
          <w:bCs/>
          <w:color w:val="000000"/>
          <w:sz w:val="26"/>
          <w:szCs w:val="26"/>
        </w:rPr>
        <w:t>Witherford</w:t>
      </w:r>
      <w:proofErr w:type="spellEnd"/>
      <w:r w:rsidRPr="00A73B32">
        <w:rPr>
          <w:rFonts w:eastAsia="Times New Roman"/>
          <w:b/>
          <w:bCs/>
          <w:color w:val="000000"/>
          <w:sz w:val="26"/>
          <w:szCs w:val="26"/>
        </w:rPr>
        <w:t xml:space="preserve"> et al. 19</w:t>
      </w:r>
      <w:r w:rsidRPr="00A73B32">
        <w:rPr>
          <w:rFonts w:eastAsia="Times New Roman"/>
          <w:color w:val="000000"/>
        </w:rPr>
        <w:t> – *Associate Professor at the University of Western Ontario in the Faculty of Information and Media Studies, **Atle Mikkola Kjosen is an Assistant Professor in the Faculty of Information and Media Studies at the University of Western Ontario ***James Steinhoff in PhD Candidate in the Faculty of Information and Media Studies at the University of Western Ontario [Nick, Inhuman Power: Artificial Intelligence and the Future of Capitalism, DKP]</w:t>
      </w:r>
    </w:p>
    <w:p w14:paraId="243AC21A" w14:textId="77777777" w:rsidR="00A73B32" w:rsidRPr="00A73B32" w:rsidRDefault="00A73B32" w:rsidP="00A73B32">
      <w:pPr>
        <w:spacing w:line="235" w:lineRule="atLeast"/>
        <w:rPr>
          <w:rFonts w:eastAsia="Times New Roman"/>
          <w:color w:val="000000"/>
        </w:rPr>
      </w:pPr>
      <w:r w:rsidRPr="00A73B32">
        <w:rPr>
          <w:rFonts w:eastAsia="Times New Roman"/>
          <w:color w:val="000000"/>
        </w:rPr>
        <w:t xml:space="preserve">The confluence between AGI research and </w:t>
      </w:r>
      <w:proofErr w:type="spellStart"/>
      <w:r w:rsidRPr="00A73B32">
        <w:rPr>
          <w:rFonts w:eastAsia="Times New Roman"/>
          <w:color w:val="000000"/>
        </w:rPr>
        <w:t>Neoreaction</w:t>
      </w:r>
      <w:proofErr w:type="spellEnd"/>
      <w:r w:rsidRPr="00A73B32">
        <w:rPr>
          <w:rFonts w:eastAsia="Times New Roman"/>
          <w:color w:val="000000"/>
        </w:rPr>
        <w:t xml:space="preserve"> is addressed by David Golumbia, whose critique of ‘computationalism’ (2009) and the attempt of much AI research to detach cognition from embodiment is influenced by and shares many of the same concerns as put forward by feminist and postcolonial theory. </w:t>
      </w:r>
      <w:proofErr w:type="spellStart"/>
      <w:r w:rsidRPr="00A73B32">
        <w:rPr>
          <w:rFonts w:eastAsia="Times New Roman"/>
          <w:color w:val="000000"/>
        </w:rPr>
        <w:t>Golumbia</w:t>
      </w:r>
      <w:proofErr w:type="spellEnd"/>
      <w:r w:rsidRPr="00A73B32">
        <w:rPr>
          <w:rFonts w:eastAsia="Times New Roman"/>
          <w:color w:val="000000"/>
        </w:rPr>
        <w:t xml:space="preserve"> (2019) argues that </w:t>
      </w:r>
      <w:r w:rsidRPr="00A73B32">
        <w:rPr>
          <w:rFonts w:eastAsia="Times New Roman"/>
          <w:color w:val="000000"/>
          <w:u w:val="single"/>
          <w:shd w:val="clear" w:color="auto" w:fill="00FF00"/>
        </w:rPr>
        <w:t>the flaws of AI</w:t>
      </w:r>
      <w:r w:rsidRPr="00A73B32">
        <w:rPr>
          <w:rFonts w:eastAsia="Times New Roman"/>
          <w:color w:val="000000"/>
        </w:rPr>
        <w:t> </w:t>
      </w:r>
      <w:r w:rsidRPr="00A73B32">
        <w:rPr>
          <w:rFonts w:eastAsia="Times New Roman"/>
          <w:color w:val="000000"/>
          <w:u w:val="single"/>
        </w:rPr>
        <w:t>systems</w:t>
      </w:r>
      <w:r w:rsidRPr="00A73B32">
        <w:rPr>
          <w:rFonts w:eastAsia="Times New Roman"/>
          <w:color w:val="000000"/>
        </w:rPr>
        <w:t> </w:t>
      </w:r>
      <w:proofErr w:type="gramStart"/>
      <w:r w:rsidRPr="00A73B32">
        <w:rPr>
          <w:rFonts w:eastAsia="Times New Roman"/>
          <w:color w:val="000000"/>
          <w:u w:val="single"/>
          <w:shd w:val="clear" w:color="auto" w:fill="00FF00"/>
        </w:rPr>
        <w:t>in regard to</w:t>
      </w:r>
      <w:proofErr w:type="gramEnd"/>
      <w:r w:rsidRPr="00A73B32">
        <w:rPr>
          <w:rFonts w:eastAsia="Times New Roman"/>
          <w:color w:val="000000"/>
          <w:u w:val="single"/>
          <w:shd w:val="clear" w:color="auto" w:fill="00FF00"/>
        </w:rPr>
        <w:t xml:space="preserve"> race</w:t>
      </w:r>
      <w:r w:rsidRPr="00A73B32">
        <w:rPr>
          <w:rFonts w:eastAsia="Times New Roman"/>
          <w:color w:val="000000"/>
        </w:rPr>
        <w:t> </w:t>
      </w:r>
      <w:r w:rsidRPr="00A73B32">
        <w:rPr>
          <w:rFonts w:eastAsia="Times New Roman"/>
          <w:color w:val="000000"/>
          <w:u w:val="single"/>
        </w:rPr>
        <w:t>(and, we would add,</w:t>
      </w:r>
      <w:r w:rsidRPr="00A73B32">
        <w:rPr>
          <w:rFonts w:eastAsia="Times New Roman"/>
          <w:color w:val="000000"/>
        </w:rPr>
        <w:t> </w:t>
      </w:r>
      <w:r w:rsidRPr="00A73B32">
        <w:rPr>
          <w:rFonts w:eastAsia="Times New Roman"/>
          <w:color w:val="000000"/>
          <w:u w:val="single"/>
          <w:shd w:val="clear" w:color="auto" w:fill="00FF00"/>
        </w:rPr>
        <w:t>gender and class) extend</w:t>
      </w:r>
      <w:r w:rsidRPr="00A73B32">
        <w:rPr>
          <w:rFonts w:eastAsia="Times New Roman"/>
          <w:color w:val="000000"/>
        </w:rPr>
        <w:t> </w:t>
      </w:r>
      <w:r w:rsidRPr="00A73B32">
        <w:rPr>
          <w:rFonts w:eastAsia="Times New Roman"/>
          <w:color w:val="000000"/>
          <w:u w:val="single"/>
        </w:rPr>
        <w:t>well</w:t>
      </w:r>
      <w:r w:rsidRPr="00A73B32">
        <w:rPr>
          <w:rFonts w:eastAsia="Times New Roman"/>
          <w:color w:val="000000"/>
        </w:rPr>
        <w:t> </w:t>
      </w:r>
      <w:r w:rsidRPr="00A73B32">
        <w:rPr>
          <w:rFonts w:eastAsia="Times New Roman"/>
          <w:b/>
          <w:bCs/>
          <w:color w:val="000000"/>
          <w:u w:val="single"/>
        </w:rPr>
        <w:t>beyond</w:t>
      </w:r>
      <w:r w:rsidRPr="00A73B32">
        <w:rPr>
          <w:rFonts w:eastAsia="Times New Roman"/>
          <w:color w:val="000000"/>
        </w:rPr>
        <w:t> </w:t>
      </w:r>
      <w:r w:rsidRPr="00A73B32">
        <w:rPr>
          <w:rFonts w:eastAsia="Times New Roman"/>
          <w:color w:val="000000"/>
          <w:u w:val="single"/>
        </w:rPr>
        <w:t>correctable instances of algorithmic bias.</w:t>
      </w:r>
      <w:r w:rsidRPr="00A73B32">
        <w:rPr>
          <w:rFonts w:eastAsia="Times New Roman"/>
          <w:color w:val="000000"/>
        </w:rPr>
        <w:t> Rather, </w:t>
      </w:r>
      <w:r w:rsidRPr="00A73B32">
        <w:rPr>
          <w:rFonts w:eastAsia="Times New Roman"/>
          <w:color w:val="000000"/>
          <w:u w:val="single"/>
        </w:rPr>
        <w:t>they</w:t>
      </w:r>
      <w:r w:rsidRPr="00A73B32">
        <w:rPr>
          <w:rFonts w:eastAsia="Times New Roman"/>
          <w:color w:val="000000"/>
        </w:rPr>
        <w:t> </w:t>
      </w:r>
      <w:r w:rsidRPr="00A73B32">
        <w:rPr>
          <w:rFonts w:eastAsia="Times New Roman"/>
          <w:color w:val="000000"/>
          <w:u w:val="single"/>
          <w:shd w:val="clear" w:color="auto" w:fill="00FF00"/>
        </w:rPr>
        <w:t>lie in the</w:t>
      </w:r>
      <w:r w:rsidRPr="00A73B32">
        <w:rPr>
          <w:rFonts w:eastAsia="Times New Roman"/>
          <w:color w:val="000000"/>
        </w:rPr>
        <w:t> </w:t>
      </w:r>
      <w:r w:rsidRPr="00A73B32">
        <w:rPr>
          <w:rFonts w:eastAsia="Times New Roman"/>
          <w:color w:val="000000"/>
          <w:u w:val="single"/>
        </w:rPr>
        <w:t>very</w:t>
      </w:r>
      <w:r w:rsidRPr="00A73B32">
        <w:rPr>
          <w:rFonts w:eastAsia="Times New Roman"/>
          <w:color w:val="000000"/>
        </w:rPr>
        <w:t> </w:t>
      </w:r>
      <w:r w:rsidRPr="00A73B32">
        <w:rPr>
          <w:rFonts w:eastAsia="Times New Roman"/>
          <w:color w:val="000000"/>
          <w:u w:val="single"/>
          <w:shd w:val="clear" w:color="auto" w:fill="00FF00"/>
        </w:rPr>
        <w:t>concept of an abstracted</w:t>
      </w:r>
      <w:r w:rsidRPr="00A73B32">
        <w:rPr>
          <w:rFonts w:eastAsia="Times New Roman"/>
          <w:color w:val="000000"/>
        </w:rPr>
        <w:t> </w:t>
      </w:r>
      <w:r w:rsidRPr="00A73B32">
        <w:rPr>
          <w:rFonts w:eastAsia="Times New Roman"/>
          <w:color w:val="000000"/>
          <w:u w:val="single"/>
        </w:rPr>
        <w:t>and technologically created ‘general intelligence’ that mirrors</w:t>
      </w:r>
      <w:r w:rsidRPr="00A73B32">
        <w:rPr>
          <w:rFonts w:eastAsia="Times New Roman"/>
          <w:color w:val="000000"/>
        </w:rPr>
        <w:t> </w:t>
      </w:r>
      <w:r w:rsidRPr="00A73B32">
        <w:rPr>
          <w:rFonts w:eastAsia="Times New Roman"/>
          <w:color w:val="000000"/>
          <w:u w:val="single"/>
        </w:rPr>
        <w:t>the mindset of a predominantly</w:t>
      </w:r>
      <w:r w:rsidRPr="00A73B32">
        <w:rPr>
          <w:rFonts w:eastAsia="Times New Roman"/>
          <w:color w:val="000000"/>
        </w:rPr>
        <w:t> </w:t>
      </w:r>
      <w:r w:rsidRPr="00A73B32">
        <w:rPr>
          <w:rFonts w:eastAsia="Times New Roman"/>
          <w:b/>
          <w:bCs/>
          <w:color w:val="000000"/>
          <w:u w:val="single"/>
          <w:shd w:val="clear" w:color="auto" w:fill="00FF00"/>
        </w:rPr>
        <w:t>white (and male)</w:t>
      </w:r>
      <w:r w:rsidRPr="00A73B32">
        <w:rPr>
          <w:rFonts w:eastAsia="Times New Roman"/>
          <w:color w:val="000000"/>
        </w:rPr>
        <w:t> </w:t>
      </w:r>
      <w:r w:rsidRPr="00A73B32">
        <w:rPr>
          <w:rFonts w:eastAsia="Times New Roman"/>
          <w:color w:val="000000"/>
          <w:u w:val="single"/>
          <w:shd w:val="clear" w:color="auto" w:fill="00FF00"/>
        </w:rPr>
        <w:t>AI research community</w:t>
      </w:r>
      <w:r w:rsidRPr="00A73B32">
        <w:rPr>
          <w:rFonts w:eastAsia="Times New Roman"/>
          <w:color w:val="000000"/>
          <w:u w:val="single"/>
        </w:rPr>
        <w:t>.</w:t>
      </w:r>
      <w:r w:rsidRPr="00A73B32">
        <w:rPr>
          <w:rFonts w:eastAsia="Times New Roman"/>
          <w:color w:val="000000"/>
        </w:rPr>
        <w:t> In this, he sees </w:t>
      </w:r>
      <w:r w:rsidRPr="00A73B32">
        <w:rPr>
          <w:rFonts w:eastAsia="Times New Roman"/>
          <w:color w:val="000000"/>
          <w:u w:val="single"/>
          <w:shd w:val="clear" w:color="auto" w:fill="00FF00"/>
        </w:rPr>
        <w:t>affinities between</w:t>
      </w:r>
      <w:r w:rsidRPr="00A73B32">
        <w:rPr>
          <w:rFonts w:eastAsia="Times New Roman"/>
          <w:color w:val="000000"/>
        </w:rPr>
        <w:t> </w:t>
      </w:r>
      <w:r w:rsidRPr="00A73B32">
        <w:rPr>
          <w:rFonts w:eastAsia="Times New Roman"/>
          <w:color w:val="000000"/>
          <w:u w:val="single"/>
          <w:shd w:val="clear" w:color="auto" w:fill="00FF00"/>
        </w:rPr>
        <w:t>AG</w:t>
      </w:r>
      <w:r w:rsidRPr="00A73B32">
        <w:rPr>
          <w:rFonts w:eastAsia="Times New Roman"/>
          <w:color w:val="000000"/>
          <w:u w:val="single"/>
        </w:rPr>
        <w:t>I research</w:t>
      </w:r>
      <w:r w:rsidRPr="00A73B32">
        <w:rPr>
          <w:rFonts w:eastAsia="Times New Roman"/>
          <w:color w:val="000000"/>
        </w:rPr>
        <w:t> </w:t>
      </w:r>
      <w:r w:rsidRPr="00A73B32">
        <w:rPr>
          <w:rFonts w:eastAsia="Times New Roman"/>
          <w:color w:val="000000"/>
          <w:u w:val="single"/>
          <w:shd w:val="clear" w:color="auto" w:fill="00FF00"/>
        </w:rPr>
        <w:t>and</w:t>
      </w:r>
      <w:r w:rsidRPr="00A73B32">
        <w:rPr>
          <w:rFonts w:eastAsia="Times New Roman"/>
          <w:color w:val="000000"/>
        </w:rPr>
        <w:t> </w:t>
      </w:r>
      <w:r w:rsidRPr="00A73B32">
        <w:rPr>
          <w:rFonts w:eastAsia="Times New Roman"/>
          <w:color w:val="000000"/>
          <w:u w:val="single"/>
        </w:rPr>
        <w:t>the notoriously</w:t>
      </w:r>
      <w:r w:rsidRPr="00A73B32">
        <w:rPr>
          <w:rFonts w:eastAsia="Times New Roman"/>
          <w:color w:val="000000"/>
        </w:rPr>
        <w:t> </w:t>
      </w:r>
      <w:r w:rsidRPr="00A73B32">
        <w:rPr>
          <w:rFonts w:eastAsia="Times New Roman"/>
          <w:color w:val="000000"/>
          <w:u w:val="single"/>
          <w:shd w:val="clear" w:color="auto" w:fill="00FF00"/>
        </w:rPr>
        <w:t>race-laden search for</w:t>
      </w:r>
      <w:r w:rsidRPr="00A73B32">
        <w:rPr>
          <w:rFonts w:eastAsia="Times New Roman"/>
          <w:color w:val="000000"/>
        </w:rPr>
        <w:t> </w:t>
      </w:r>
      <w:r w:rsidRPr="00A73B32">
        <w:rPr>
          <w:rFonts w:eastAsia="Times New Roman"/>
          <w:color w:val="000000"/>
          <w:u w:val="single"/>
        </w:rPr>
        <w:t>a measurable and objective ‘general IQ’.</w:t>
      </w:r>
      <w:r w:rsidRPr="00A73B32">
        <w:rPr>
          <w:rFonts w:eastAsia="Times New Roman"/>
          <w:color w:val="000000"/>
        </w:rPr>
        <w:t> </w:t>
      </w:r>
      <w:r w:rsidRPr="00A73B32">
        <w:rPr>
          <w:rFonts w:eastAsia="Times New Roman"/>
          <w:b/>
          <w:bCs/>
          <w:color w:val="000000"/>
          <w:u w:val="single"/>
          <w:shd w:val="clear" w:color="auto" w:fill="00FF00"/>
        </w:rPr>
        <w:t>The quest for AGI is</w:t>
      </w:r>
      <w:r w:rsidRPr="00A73B32">
        <w:rPr>
          <w:rFonts w:eastAsia="Times New Roman"/>
          <w:color w:val="000000"/>
        </w:rPr>
        <w:t xml:space="preserve">, </w:t>
      </w:r>
      <w:proofErr w:type="spellStart"/>
      <w:r w:rsidRPr="00A73B32">
        <w:rPr>
          <w:rFonts w:eastAsia="Times New Roman"/>
          <w:color w:val="000000"/>
        </w:rPr>
        <w:t>Golumbia</w:t>
      </w:r>
      <w:proofErr w:type="spellEnd"/>
      <w:r w:rsidRPr="00A73B32">
        <w:rPr>
          <w:rFonts w:eastAsia="Times New Roman"/>
          <w:color w:val="000000"/>
        </w:rPr>
        <w:t xml:space="preserve"> says, </w:t>
      </w:r>
      <w:r w:rsidRPr="00A73B32">
        <w:rPr>
          <w:rFonts w:eastAsia="Times New Roman"/>
          <w:b/>
          <w:bCs/>
          <w:color w:val="000000"/>
          <w:u w:val="single"/>
          <w:shd w:val="clear" w:color="auto" w:fill="00FF00"/>
        </w:rPr>
        <w:t>the search for a ‘Great White Robot God’.</w:t>
      </w:r>
      <w:r w:rsidRPr="00A73B32">
        <w:rPr>
          <w:rFonts w:eastAsia="Times New Roman"/>
          <w:color w:val="000000"/>
        </w:rPr>
        <w:t xml:space="preserve">3 His analysis of the white supremacist bias of AI is, however, complicated by the emergence of China as an AI superpower. Nonetheless, </w:t>
      </w:r>
      <w:proofErr w:type="spellStart"/>
      <w:r w:rsidRPr="00A73B32">
        <w:rPr>
          <w:rFonts w:eastAsia="Times New Roman"/>
          <w:color w:val="000000"/>
        </w:rPr>
        <w:t>Golumbia’s</w:t>
      </w:r>
      <w:proofErr w:type="spellEnd"/>
      <w:r w:rsidRPr="00A73B32">
        <w:rPr>
          <w:rFonts w:eastAsia="Times New Roman"/>
          <w:color w:val="000000"/>
        </w:rPr>
        <w:t xml:space="preserve"> argument about </w:t>
      </w:r>
      <w:r w:rsidRPr="00A73B32">
        <w:rPr>
          <w:rFonts w:eastAsia="Times New Roman"/>
          <w:color w:val="000000"/>
          <w:u w:val="single"/>
        </w:rPr>
        <w:t>the reactionary tendency of</w:t>
      </w:r>
      <w:r w:rsidRPr="00A73B32">
        <w:rPr>
          <w:rFonts w:eastAsia="Times New Roman"/>
          <w:color w:val="000000"/>
        </w:rPr>
        <w:t> </w:t>
      </w:r>
      <w:r w:rsidRPr="00A73B32">
        <w:rPr>
          <w:rFonts w:eastAsia="Times New Roman"/>
          <w:color w:val="000000"/>
          <w:u w:val="single"/>
          <w:shd w:val="clear" w:color="auto" w:fill="00FF00"/>
        </w:rPr>
        <w:t>attempts to create</w:t>
      </w:r>
      <w:r w:rsidRPr="00A73B32">
        <w:rPr>
          <w:rFonts w:eastAsia="Times New Roman"/>
          <w:color w:val="000000"/>
        </w:rPr>
        <w:t> </w:t>
      </w:r>
      <w:r w:rsidRPr="00A73B32">
        <w:rPr>
          <w:rFonts w:eastAsia="Times New Roman"/>
          <w:color w:val="000000"/>
          <w:u w:val="single"/>
        </w:rPr>
        <w:t>a ‘singularity’ that potentially</w:t>
      </w:r>
      <w:r w:rsidRPr="00A73B32">
        <w:rPr>
          <w:rFonts w:eastAsia="Times New Roman"/>
          <w:color w:val="000000"/>
        </w:rPr>
        <w:t> </w:t>
      </w:r>
      <w:r w:rsidRPr="00A73B32">
        <w:rPr>
          <w:rFonts w:eastAsia="Times New Roman"/>
          <w:color w:val="000000"/>
          <w:u w:val="single"/>
          <w:shd w:val="clear" w:color="auto" w:fill="00FF00"/>
        </w:rPr>
        <w:t>elevates the logic of</w:t>
      </w:r>
      <w:r w:rsidRPr="00A73B32">
        <w:rPr>
          <w:rFonts w:eastAsia="Times New Roman"/>
          <w:color w:val="000000"/>
        </w:rPr>
        <w:t> </w:t>
      </w:r>
      <w:r w:rsidRPr="00A73B32">
        <w:rPr>
          <w:rFonts w:eastAsia="Times New Roman"/>
          <w:color w:val="000000"/>
          <w:u w:val="single"/>
        </w:rPr>
        <w:t>the dominant social system –</w:t>
      </w:r>
      <w:r w:rsidRPr="00A73B32">
        <w:rPr>
          <w:rFonts w:eastAsia="Times New Roman"/>
          <w:color w:val="000000"/>
        </w:rPr>
        <w:t> </w:t>
      </w:r>
      <w:r w:rsidRPr="00A73B32">
        <w:rPr>
          <w:rFonts w:eastAsia="Times New Roman"/>
          <w:b/>
          <w:bCs/>
          <w:color w:val="000000"/>
          <w:u w:val="single"/>
          <w:shd w:val="clear" w:color="auto" w:fill="00FF00"/>
        </w:rPr>
        <w:t>racist, sexist and</w:t>
      </w:r>
      <w:r w:rsidRPr="00A73B32">
        <w:rPr>
          <w:rFonts w:eastAsia="Times New Roman"/>
          <w:color w:val="000000"/>
          <w:u w:val="single"/>
        </w:rPr>
        <w:t>, above all,</w:t>
      </w:r>
      <w:r w:rsidRPr="00A73B32">
        <w:rPr>
          <w:rFonts w:eastAsia="Times New Roman"/>
          <w:color w:val="000000"/>
        </w:rPr>
        <w:t> </w:t>
      </w:r>
      <w:r w:rsidRPr="00A73B32">
        <w:rPr>
          <w:rFonts w:eastAsia="Times New Roman"/>
          <w:b/>
          <w:bCs/>
          <w:color w:val="000000"/>
          <w:u w:val="single"/>
          <w:shd w:val="clear" w:color="auto" w:fill="00FF00"/>
        </w:rPr>
        <w:t>capitalist –</w:t>
      </w:r>
      <w:r w:rsidRPr="00A73B32">
        <w:rPr>
          <w:rFonts w:eastAsia="Times New Roman"/>
          <w:color w:val="000000"/>
        </w:rPr>
        <w:t> </w:t>
      </w:r>
      <w:r w:rsidRPr="00A73B32">
        <w:rPr>
          <w:rFonts w:eastAsia="Times New Roman"/>
          <w:color w:val="000000"/>
          <w:u w:val="single"/>
          <w:shd w:val="clear" w:color="auto" w:fill="00FF00"/>
        </w:rPr>
        <w:t>to</w:t>
      </w:r>
      <w:r w:rsidRPr="00A73B32">
        <w:rPr>
          <w:rFonts w:eastAsia="Times New Roman"/>
          <w:color w:val="000000"/>
        </w:rPr>
        <w:t> </w:t>
      </w:r>
      <w:r w:rsidRPr="00A73B32">
        <w:rPr>
          <w:rFonts w:eastAsia="Times New Roman"/>
          <w:color w:val="000000"/>
          <w:u w:val="single"/>
        </w:rPr>
        <w:t>a level of</w:t>
      </w:r>
      <w:r w:rsidRPr="00A73B32">
        <w:rPr>
          <w:rFonts w:eastAsia="Times New Roman"/>
          <w:color w:val="000000"/>
        </w:rPr>
        <w:t> </w:t>
      </w:r>
      <w:r w:rsidRPr="00A73B32">
        <w:rPr>
          <w:rFonts w:eastAsia="Times New Roman"/>
          <w:b/>
          <w:bCs/>
          <w:color w:val="000000"/>
          <w:u w:val="single"/>
          <w:shd w:val="clear" w:color="auto" w:fill="00FF00"/>
        </w:rPr>
        <w:t>transcendental authority</w:t>
      </w:r>
      <w:r w:rsidRPr="00A73B32">
        <w:rPr>
          <w:rFonts w:eastAsia="Times New Roman"/>
          <w:color w:val="000000"/>
        </w:rPr>
        <w:t> </w:t>
      </w:r>
      <w:r w:rsidRPr="00A73B32">
        <w:rPr>
          <w:rFonts w:eastAsia="Times New Roman"/>
          <w:color w:val="000000"/>
          <w:u w:val="single"/>
        </w:rPr>
        <w:t>– is important; he is surely</w:t>
      </w:r>
      <w:r w:rsidRPr="00A73B32">
        <w:rPr>
          <w:rFonts w:eastAsia="Times New Roman"/>
          <w:color w:val="000000"/>
        </w:rPr>
        <w:t> </w:t>
      </w:r>
      <w:r w:rsidRPr="00A73B32">
        <w:rPr>
          <w:rFonts w:eastAsia="Times New Roman"/>
          <w:color w:val="000000"/>
          <w:u w:val="single"/>
          <w:shd w:val="clear" w:color="auto" w:fill="00FF00"/>
        </w:rPr>
        <w:t>correct to identify a</w:t>
      </w:r>
      <w:r w:rsidRPr="00A73B32">
        <w:rPr>
          <w:rFonts w:eastAsia="Times New Roman"/>
          <w:color w:val="000000"/>
        </w:rPr>
        <w:t> </w:t>
      </w:r>
      <w:r w:rsidRPr="00A73B32">
        <w:rPr>
          <w:rFonts w:eastAsia="Times New Roman"/>
          <w:color w:val="000000"/>
          <w:u w:val="single"/>
        </w:rPr>
        <w:t>futurological</w:t>
      </w:r>
      <w:r w:rsidRPr="00A73B32">
        <w:rPr>
          <w:rFonts w:eastAsia="Times New Roman"/>
          <w:color w:val="000000"/>
        </w:rPr>
        <w:t> </w:t>
      </w:r>
      <w:r w:rsidRPr="00A73B32">
        <w:rPr>
          <w:rFonts w:eastAsia="Times New Roman"/>
          <w:b/>
          <w:bCs/>
          <w:color w:val="000000"/>
          <w:u w:val="single"/>
          <w:shd w:val="clear" w:color="auto" w:fill="00FF00"/>
        </w:rPr>
        <w:t>fascist impulse</w:t>
      </w:r>
      <w:r w:rsidRPr="00A73B32">
        <w:rPr>
          <w:rFonts w:eastAsia="Times New Roman"/>
          <w:color w:val="000000"/>
        </w:rPr>
        <w:t> </w:t>
      </w:r>
      <w:r w:rsidRPr="00A73B32">
        <w:rPr>
          <w:rFonts w:eastAsia="Times New Roman"/>
          <w:color w:val="000000"/>
          <w:u w:val="single"/>
          <w:shd w:val="clear" w:color="auto" w:fill="00FF00"/>
        </w:rPr>
        <w:t>in the affirmative adoption of</w:t>
      </w:r>
      <w:r w:rsidRPr="00A73B32">
        <w:rPr>
          <w:rFonts w:eastAsia="Times New Roman"/>
          <w:color w:val="000000"/>
        </w:rPr>
        <w:t> Land’s vision of </w:t>
      </w:r>
      <w:r w:rsidRPr="00A73B32">
        <w:rPr>
          <w:rFonts w:eastAsia="Times New Roman"/>
          <w:color w:val="000000"/>
          <w:u w:val="single"/>
          <w:shd w:val="clear" w:color="auto" w:fill="00FF00"/>
        </w:rPr>
        <w:t>human-free capitalism</w:t>
      </w:r>
      <w:r w:rsidRPr="00A73B32">
        <w:rPr>
          <w:rFonts w:eastAsia="Times New Roman"/>
          <w:color w:val="000000"/>
        </w:rPr>
        <w:t xml:space="preserve"> by right-wing accelerationist AI developers and computer programmers. In the face of this material instantiation of </w:t>
      </w:r>
      <w:proofErr w:type="spellStart"/>
      <w:r w:rsidRPr="00A73B32">
        <w:rPr>
          <w:rFonts w:eastAsia="Times New Roman"/>
          <w:color w:val="000000"/>
        </w:rPr>
        <w:t>neoreactionary</w:t>
      </w:r>
      <w:proofErr w:type="spellEnd"/>
      <w:r w:rsidRPr="00A73B32">
        <w:rPr>
          <w:rFonts w:eastAsia="Times New Roman"/>
          <w:color w:val="000000"/>
        </w:rPr>
        <w:t xml:space="preserve"> ideas, it is important to recognize the possibilities Land names, not as a power to embrace, but as a force to oppose. Lands’ view of AI-capitalism is a history of Skynet written from the point of view of the Terminator; ours is from the perspective of Sarah Connor.</w:t>
      </w:r>
    </w:p>
    <w:p w14:paraId="7D352EF1" w14:textId="77777777" w:rsidR="00A73B32" w:rsidRPr="00A73B32" w:rsidRDefault="00A73B32" w:rsidP="00A73B32">
      <w:pPr>
        <w:spacing w:line="235" w:lineRule="atLeast"/>
        <w:rPr>
          <w:rFonts w:eastAsia="Times New Roman"/>
          <w:color w:val="000000"/>
        </w:rPr>
      </w:pPr>
      <w:r w:rsidRPr="00A73B32">
        <w:rPr>
          <w:rFonts w:eastAsia="Times New Roman"/>
          <w:color w:val="000000"/>
          <w:u w:val="single"/>
          <w:shd w:val="clear" w:color="auto" w:fill="00FF00"/>
        </w:rPr>
        <w:t>Capital</w:t>
      </w:r>
      <w:r w:rsidRPr="00A73B32">
        <w:rPr>
          <w:rFonts w:eastAsia="Times New Roman"/>
          <w:color w:val="000000"/>
        </w:rPr>
        <w:t> </w:t>
      </w:r>
      <w:r w:rsidRPr="00A73B32">
        <w:rPr>
          <w:rFonts w:eastAsia="Times New Roman"/>
          <w:color w:val="000000"/>
          <w:u w:val="single"/>
        </w:rPr>
        <w:t>is already an ‘automatic subject’, but</w:t>
      </w:r>
      <w:r w:rsidRPr="00A73B32">
        <w:rPr>
          <w:rFonts w:eastAsia="Times New Roman"/>
          <w:color w:val="000000"/>
        </w:rPr>
        <w:t> </w:t>
      </w:r>
      <w:r w:rsidRPr="00A73B32">
        <w:rPr>
          <w:rFonts w:eastAsia="Times New Roman"/>
          <w:color w:val="000000"/>
          <w:u w:val="single"/>
          <w:shd w:val="clear" w:color="auto" w:fill="00FF00"/>
        </w:rPr>
        <w:t>with AGI it would</w:t>
      </w:r>
      <w:r w:rsidRPr="00A73B32">
        <w:rPr>
          <w:rFonts w:eastAsia="Times New Roman"/>
          <w:color w:val="000000"/>
        </w:rPr>
        <w:t> </w:t>
      </w:r>
      <w:r w:rsidRPr="00A73B32">
        <w:rPr>
          <w:rFonts w:eastAsia="Times New Roman"/>
          <w:color w:val="000000"/>
          <w:u w:val="single"/>
        </w:rPr>
        <w:t>also</w:t>
      </w:r>
      <w:r w:rsidRPr="00A73B32">
        <w:rPr>
          <w:rFonts w:eastAsia="Times New Roman"/>
          <w:color w:val="000000"/>
        </w:rPr>
        <w:t> </w:t>
      </w:r>
      <w:r w:rsidRPr="00A73B32">
        <w:rPr>
          <w:rFonts w:eastAsia="Times New Roman"/>
          <w:color w:val="000000"/>
          <w:u w:val="single"/>
          <w:shd w:val="clear" w:color="auto" w:fill="00FF00"/>
        </w:rPr>
        <w:t>become autonomous from</w:t>
      </w:r>
      <w:r w:rsidRPr="00A73B32">
        <w:rPr>
          <w:rFonts w:eastAsia="Times New Roman"/>
          <w:color w:val="000000"/>
        </w:rPr>
        <w:t> </w:t>
      </w:r>
      <w:r w:rsidRPr="00A73B32">
        <w:rPr>
          <w:rFonts w:eastAsia="Times New Roman"/>
          <w:color w:val="000000"/>
          <w:u w:val="single"/>
        </w:rPr>
        <w:t xml:space="preserve">the </w:t>
      </w:r>
      <w:proofErr w:type="spellStart"/>
      <w:r w:rsidRPr="00A73B32">
        <w:rPr>
          <w:rFonts w:eastAsia="Times New Roman"/>
          <w:color w:val="000000"/>
          <w:u w:val="single"/>
        </w:rPr>
        <w:t>labour</w:t>
      </w:r>
      <w:proofErr w:type="spellEnd"/>
      <w:r w:rsidRPr="00A73B32">
        <w:rPr>
          <w:rFonts w:eastAsia="Times New Roman"/>
          <w:color w:val="000000"/>
          <w:u w:val="single"/>
        </w:rPr>
        <w:t xml:space="preserve"> of humans and, therefore,</w:t>
      </w:r>
      <w:r w:rsidRPr="00A73B32">
        <w:rPr>
          <w:rFonts w:eastAsia="Times New Roman"/>
          <w:color w:val="000000"/>
        </w:rPr>
        <w:t> </w:t>
      </w:r>
      <w:r w:rsidRPr="00A73B32">
        <w:rPr>
          <w:rFonts w:eastAsia="Times New Roman"/>
          <w:color w:val="000000"/>
          <w:u w:val="single"/>
          <w:shd w:val="clear" w:color="auto" w:fill="00FF00"/>
        </w:rPr>
        <w:t>humanity.</w:t>
      </w:r>
      <w:r w:rsidRPr="00A73B32">
        <w:rPr>
          <w:rFonts w:eastAsia="Times New Roman"/>
          <w:color w:val="000000"/>
        </w:rPr>
        <w:t> </w:t>
      </w:r>
      <w:r w:rsidRPr="00A73B32">
        <w:rPr>
          <w:rFonts w:eastAsia="Times New Roman"/>
          <w:b/>
          <w:bCs/>
          <w:color w:val="000000"/>
          <w:u w:val="single"/>
          <w:shd w:val="clear" w:color="auto" w:fill="00FF00"/>
        </w:rPr>
        <w:t>Capitalism could continue,</w:t>
      </w:r>
      <w:r w:rsidRPr="00A73B32">
        <w:rPr>
          <w:rFonts w:eastAsia="Times New Roman"/>
          <w:color w:val="000000"/>
        </w:rPr>
        <w:t> </w:t>
      </w:r>
      <w:r w:rsidRPr="00A73B32">
        <w:rPr>
          <w:rFonts w:eastAsia="Times New Roman"/>
          <w:color w:val="000000"/>
          <w:u w:val="single"/>
          <w:shd w:val="clear" w:color="auto" w:fill="00FF00"/>
        </w:rPr>
        <w:t>but with</w:t>
      </w:r>
      <w:r w:rsidRPr="00A73B32">
        <w:rPr>
          <w:rFonts w:eastAsia="Times New Roman"/>
          <w:color w:val="000000"/>
        </w:rPr>
        <w:t> </w:t>
      </w:r>
      <w:r w:rsidRPr="00A73B32">
        <w:rPr>
          <w:rFonts w:eastAsia="Times New Roman"/>
          <w:color w:val="000000"/>
          <w:u w:val="single"/>
        </w:rPr>
        <w:t>inhuman</w:t>
      </w:r>
      <w:r w:rsidRPr="00A73B32">
        <w:rPr>
          <w:rFonts w:eastAsia="Times New Roman"/>
          <w:color w:val="000000"/>
        </w:rPr>
        <w:t> </w:t>
      </w:r>
      <w:r w:rsidRPr="00A73B32">
        <w:rPr>
          <w:rFonts w:eastAsia="Times New Roman"/>
          <w:color w:val="000000"/>
          <w:u w:val="single"/>
          <w:shd w:val="clear" w:color="auto" w:fill="00FF00"/>
        </w:rPr>
        <w:t xml:space="preserve">general </w:t>
      </w:r>
      <w:proofErr w:type="gramStart"/>
      <w:r w:rsidRPr="00A73B32">
        <w:rPr>
          <w:rFonts w:eastAsia="Times New Roman"/>
          <w:color w:val="000000"/>
          <w:u w:val="single"/>
          <w:shd w:val="clear" w:color="auto" w:fill="00FF00"/>
        </w:rPr>
        <w:t>intel</w:t>
      </w:r>
      <w:r w:rsidRPr="00A73B32">
        <w:rPr>
          <w:rFonts w:eastAsia="Times New Roman"/>
          <w:color w:val="000000"/>
          <w:u w:val="single"/>
        </w:rPr>
        <w:t>ligences</w:t>
      </w:r>
      <w:proofErr w:type="gramEnd"/>
      <w:r w:rsidRPr="00A73B32">
        <w:rPr>
          <w:rFonts w:eastAsia="Times New Roman"/>
          <w:color w:val="000000"/>
        </w:rPr>
        <w:t> </w:t>
      </w:r>
      <w:r w:rsidRPr="00A73B32">
        <w:rPr>
          <w:rFonts w:eastAsia="Times New Roman"/>
          <w:color w:val="000000"/>
          <w:u w:val="single"/>
          <w:shd w:val="clear" w:color="auto" w:fill="00FF00"/>
        </w:rPr>
        <w:t>representing both sides</w:t>
      </w:r>
      <w:r w:rsidRPr="00A73B32">
        <w:rPr>
          <w:rFonts w:eastAsia="Times New Roman"/>
          <w:color w:val="000000"/>
        </w:rPr>
        <w:t> </w:t>
      </w:r>
      <w:r w:rsidRPr="00A73B32">
        <w:rPr>
          <w:rFonts w:eastAsia="Times New Roman"/>
          <w:color w:val="000000"/>
          <w:u w:val="single"/>
        </w:rPr>
        <w:t xml:space="preserve">of the struggle between capital and </w:t>
      </w:r>
      <w:proofErr w:type="spellStart"/>
      <w:r w:rsidRPr="00A73B32">
        <w:rPr>
          <w:rFonts w:eastAsia="Times New Roman"/>
          <w:color w:val="000000"/>
          <w:u w:val="single"/>
        </w:rPr>
        <w:t>labour</w:t>
      </w:r>
      <w:proofErr w:type="spellEnd"/>
      <w:r w:rsidRPr="00A73B32">
        <w:rPr>
          <w:rFonts w:eastAsia="Times New Roman"/>
          <w:color w:val="000000"/>
          <w:u w:val="single"/>
        </w:rPr>
        <w:t>,</w:t>
      </w:r>
      <w:r w:rsidRPr="00A73B32">
        <w:rPr>
          <w:rFonts w:eastAsia="Times New Roman"/>
          <w:color w:val="000000"/>
        </w:rPr>
        <w:t> </w:t>
      </w:r>
      <w:r w:rsidRPr="00A73B32">
        <w:rPr>
          <w:rFonts w:eastAsia="Times New Roman"/>
          <w:color w:val="000000"/>
          <w:u w:val="single"/>
          <w:shd w:val="clear" w:color="auto" w:fill="00FF00"/>
        </w:rPr>
        <w:t>one</w:t>
      </w:r>
      <w:r w:rsidRPr="00A73B32">
        <w:rPr>
          <w:rFonts w:eastAsia="Times New Roman"/>
          <w:color w:val="000000"/>
        </w:rPr>
        <w:t> </w:t>
      </w:r>
      <w:r w:rsidRPr="00A73B32">
        <w:rPr>
          <w:rFonts w:eastAsia="Times New Roman"/>
          <w:color w:val="000000"/>
          <w:u w:val="single"/>
        </w:rPr>
        <w:t>side</w:t>
      </w:r>
      <w:r w:rsidRPr="00A73B32">
        <w:rPr>
          <w:rFonts w:eastAsia="Times New Roman"/>
          <w:color w:val="000000"/>
        </w:rPr>
        <w:t> </w:t>
      </w:r>
      <w:r w:rsidRPr="00A73B32">
        <w:rPr>
          <w:rFonts w:eastAsia="Times New Roman"/>
          <w:b/>
          <w:bCs/>
          <w:color w:val="000000"/>
          <w:u w:val="single"/>
          <w:shd w:val="clear" w:color="auto" w:fill="00FF00"/>
        </w:rPr>
        <w:t>accumulating wealth,</w:t>
      </w:r>
      <w:r w:rsidRPr="00A73B32">
        <w:rPr>
          <w:rFonts w:eastAsia="Times New Roman"/>
          <w:color w:val="000000"/>
        </w:rPr>
        <w:t> </w:t>
      </w:r>
      <w:r w:rsidRPr="00A73B32">
        <w:rPr>
          <w:rFonts w:eastAsia="Times New Roman"/>
          <w:color w:val="000000"/>
          <w:u w:val="single"/>
        </w:rPr>
        <w:t>while the</w:t>
      </w:r>
      <w:r w:rsidRPr="00A73B32">
        <w:rPr>
          <w:rFonts w:eastAsia="Times New Roman"/>
          <w:color w:val="000000"/>
        </w:rPr>
        <w:t> </w:t>
      </w:r>
      <w:r w:rsidRPr="00A73B32">
        <w:rPr>
          <w:rFonts w:eastAsia="Times New Roman"/>
          <w:color w:val="000000"/>
          <w:u w:val="single"/>
          <w:shd w:val="clear" w:color="auto" w:fill="00FF00"/>
        </w:rPr>
        <w:t>other</w:t>
      </w:r>
      <w:r w:rsidRPr="00A73B32">
        <w:rPr>
          <w:rFonts w:eastAsia="Times New Roman"/>
          <w:color w:val="000000"/>
        </w:rPr>
        <w:t> </w:t>
      </w:r>
      <w:r w:rsidRPr="00A73B32">
        <w:rPr>
          <w:rFonts w:eastAsia="Times New Roman"/>
          <w:color w:val="000000"/>
          <w:u w:val="single"/>
        </w:rPr>
        <w:t>continues to</w:t>
      </w:r>
      <w:r w:rsidRPr="00A73B32">
        <w:rPr>
          <w:rFonts w:eastAsia="Times New Roman"/>
          <w:color w:val="000000"/>
        </w:rPr>
        <w:t> </w:t>
      </w:r>
      <w:r w:rsidRPr="00A73B32">
        <w:rPr>
          <w:rFonts w:eastAsia="Times New Roman"/>
          <w:color w:val="000000"/>
          <w:u w:val="single"/>
          <w:shd w:val="clear" w:color="auto" w:fill="00FF00"/>
        </w:rPr>
        <w:t>work for a wage</w:t>
      </w:r>
      <w:r w:rsidRPr="00A73B32">
        <w:rPr>
          <w:rFonts w:eastAsia="Times New Roman"/>
          <w:color w:val="000000"/>
        </w:rPr>
        <w:t> (whatever form it may take) </w:t>
      </w:r>
      <w:r w:rsidRPr="00A73B32">
        <w:rPr>
          <w:rFonts w:eastAsia="Times New Roman"/>
          <w:b/>
          <w:bCs/>
          <w:color w:val="000000"/>
          <w:u w:val="single"/>
        </w:rPr>
        <w:t>in</w:t>
      </w:r>
      <w:r w:rsidRPr="00A73B32">
        <w:rPr>
          <w:rFonts w:eastAsia="Times New Roman"/>
          <w:color w:val="000000"/>
        </w:rPr>
        <w:t> </w:t>
      </w:r>
      <w:r w:rsidRPr="00A73B32">
        <w:rPr>
          <w:rFonts w:eastAsia="Times New Roman"/>
          <w:b/>
          <w:bCs/>
          <w:color w:val="000000"/>
          <w:u w:val="single"/>
          <w:shd w:val="clear" w:color="auto" w:fill="00FF00"/>
        </w:rPr>
        <w:t>machinic misery.</w:t>
      </w:r>
      <w:r w:rsidRPr="00A73B32">
        <w:rPr>
          <w:rFonts w:eastAsia="Times New Roman"/>
          <w:color w:val="000000"/>
        </w:rPr>
        <w:t> </w:t>
      </w:r>
      <w:r w:rsidRPr="00A73B32">
        <w:rPr>
          <w:rFonts w:eastAsia="Times New Roman"/>
          <w:b/>
          <w:bCs/>
          <w:color w:val="000000"/>
          <w:u w:val="single"/>
          <w:shd w:val="clear" w:color="auto" w:fill="00FF00"/>
        </w:rPr>
        <w:t xml:space="preserve">All the violent contradictions of capital could </w:t>
      </w:r>
      <w:proofErr w:type="gramStart"/>
      <w:r w:rsidRPr="00A73B32">
        <w:rPr>
          <w:rFonts w:eastAsia="Times New Roman"/>
          <w:b/>
          <w:bCs/>
          <w:color w:val="000000"/>
          <w:u w:val="single"/>
          <w:shd w:val="clear" w:color="auto" w:fill="00FF00"/>
        </w:rPr>
        <w:t>continue, but</w:t>
      </w:r>
      <w:proofErr w:type="gramEnd"/>
      <w:r w:rsidRPr="00A73B32">
        <w:rPr>
          <w:rFonts w:eastAsia="Times New Roman"/>
          <w:b/>
          <w:bCs/>
          <w:color w:val="000000"/>
          <w:u w:val="single"/>
          <w:shd w:val="clear" w:color="auto" w:fill="00FF00"/>
        </w:rPr>
        <w:t xml:space="preserve"> enacted by hyper-intelligent machines.</w:t>
      </w:r>
      <w:r w:rsidRPr="00A73B32">
        <w:rPr>
          <w:rFonts w:eastAsia="Times New Roman"/>
          <w:color w:val="000000"/>
        </w:rPr>
        <w:t> </w:t>
      </w:r>
      <w:r w:rsidRPr="00A73B32">
        <w:rPr>
          <w:rFonts w:eastAsia="Times New Roman"/>
          <w:color w:val="000000"/>
          <w:u w:val="single"/>
          <w:shd w:val="clear" w:color="auto" w:fill="00FF00"/>
        </w:rPr>
        <w:t>Faced with</w:t>
      </w:r>
      <w:r w:rsidRPr="00A73B32">
        <w:rPr>
          <w:rFonts w:eastAsia="Times New Roman"/>
          <w:color w:val="000000"/>
        </w:rPr>
        <w:t> </w:t>
      </w:r>
      <w:r w:rsidRPr="00A73B32">
        <w:rPr>
          <w:rFonts w:eastAsia="Times New Roman"/>
          <w:color w:val="000000"/>
          <w:u w:val="single"/>
        </w:rPr>
        <w:t>an</w:t>
      </w:r>
      <w:r w:rsidRPr="00A73B32">
        <w:rPr>
          <w:rFonts w:eastAsia="Times New Roman"/>
          <w:color w:val="000000"/>
        </w:rPr>
        <w:t> </w:t>
      </w:r>
      <w:r w:rsidRPr="00A73B32">
        <w:rPr>
          <w:rFonts w:eastAsia="Times New Roman"/>
          <w:color w:val="000000"/>
          <w:u w:val="single"/>
          <w:shd w:val="clear" w:color="auto" w:fill="00FF00"/>
        </w:rPr>
        <w:t>AGI</w:t>
      </w:r>
      <w:r w:rsidRPr="00A73B32">
        <w:rPr>
          <w:rFonts w:eastAsia="Times New Roman"/>
          <w:color w:val="000000"/>
        </w:rPr>
        <w:t> </w:t>
      </w:r>
      <w:r w:rsidRPr="00A73B32">
        <w:rPr>
          <w:rFonts w:eastAsia="Times New Roman"/>
          <w:color w:val="000000"/>
          <w:u w:val="single"/>
          <w:shd w:val="clear" w:color="auto" w:fill="00FF00"/>
        </w:rPr>
        <w:t>that can think faster</w:t>
      </w:r>
      <w:r w:rsidRPr="00A73B32">
        <w:rPr>
          <w:rFonts w:eastAsia="Times New Roman"/>
          <w:color w:val="000000"/>
          <w:u w:val="single"/>
        </w:rPr>
        <w:t>, do things faster, and which is</w:t>
      </w:r>
      <w:r w:rsidRPr="00A73B32">
        <w:rPr>
          <w:rFonts w:eastAsia="Times New Roman"/>
          <w:color w:val="000000"/>
        </w:rPr>
        <w:t> </w:t>
      </w:r>
      <w:r w:rsidRPr="00A73B32">
        <w:rPr>
          <w:rFonts w:eastAsia="Times New Roman"/>
          <w:color w:val="000000"/>
          <w:u w:val="single"/>
          <w:shd w:val="clear" w:color="auto" w:fill="00FF00"/>
        </w:rPr>
        <w:t>not bound to</w:t>
      </w:r>
      <w:r w:rsidRPr="00A73B32">
        <w:rPr>
          <w:rFonts w:eastAsia="Times New Roman"/>
          <w:color w:val="000000"/>
        </w:rPr>
        <w:t> </w:t>
      </w:r>
      <w:r w:rsidRPr="00A73B32">
        <w:rPr>
          <w:rFonts w:eastAsia="Times New Roman"/>
          <w:color w:val="000000"/>
          <w:u w:val="single"/>
        </w:rPr>
        <w:t>a particular morphology with consequent</w:t>
      </w:r>
      <w:r w:rsidRPr="00A73B32">
        <w:rPr>
          <w:rFonts w:eastAsia="Times New Roman"/>
          <w:color w:val="000000"/>
        </w:rPr>
        <w:t> </w:t>
      </w:r>
      <w:r w:rsidRPr="00A73B32">
        <w:rPr>
          <w:rFonts w:eastAsia="Times New Roman"/>
          <w:color w:val="000000"/>
          <w:u w:val="single"/>
          <w:shd w:val="clear" w:color="auto" w:fill="00FF00"/>
        </w:rPr>
        <w:t>biological needs</w:t>
      </w:r>
      <w:r w:rsidRPr="00A73B32">
        <w:rPr>
          <w:rFonts w:eastAsia="Times New Roman"/>
          <w:color w:val="000000"/>
          <w:u w:val="single"/>
        </w:rPr>
        <w:t>, such as feeding, breathing and defecation,</w:t>
      </w:r>
      <w:r w:rsidRPr="00A73B32">
        <w:rPr>
          <w:rFonts w:eastAsia="Times New Roman"/>
          <w:color w:val="000000"/>
        </w:rPr>
        <w:t> </w:t>
      </w:r>
      <w:r w:rsidRPr="00A73B32">
        <w:rPr>
          <w:rFonts w:eastAsia="Times New Roman"/>
          <w:color w:val="000000"/>
          <w:u w:val="single"/>
          <w:shd w:val="clear" w:color="auto" w:fill="00FF00"/>
        </w:rPr>
        <w:t>what would</w:t>
      </w:r>
      <w:r w:rsidRPr="00A73B32">
        <w:rPr>
          <w:rFonts w:eastAsia="Times New Roman"/>
          <w:color w:val="000000"/>
        </w:rPr>
        <w:t> </w:t>
      </w:r>
      <w:r w:rsidRPr="00A73B32">
        <w:rPr>
          <w:rFonts w:eastAsia="Times New Roman"/>
          <w:color w:val="000000"/>
          <w:u w:val="single"/>
        </w:rPr>
        <w:t>and could</w:t>
      </w:r>
      <w:r w:rsidRPr="00A73B32">
        <w:rPr>
          <w:rFonts w:eastAsia="Times New Roman"/>
          <w:color w:val="000000"/>
        </w:rPr>
        <w:t> </w:t>
      </w:r>
      <w:r w:rsidRPr="00A73B32">
        <w:rPr>
          <w:rFonts w:eastAsia="Times New Roman"/>
          <w:color w:val="000000"/>
          <w:u w:val="single"/>
          <w:shd w:val="clear" w:color="auto" w:fill="00FF00"/>
        </w:rPr>
        <w:t>human workers do?</w:t>
      </w:r>
      <w:r w:rsidRPr="00A73B32">
        <w:rPr>
          <w:rFonts w:eastAsia="Times New Roman"/>
          <w:color w:val="000000"/>
        </w:rPr>
        <w:t> </w:t>
      </w:r>
      <w:r w:rsidRPr="00A73B32">
        <w:rPr>
          <w:rFonts w:eastAsia="Times New Roman"/>
          <w:color w:val="000000"/>
          <w:u w:val="single"/>
        </w:rPr>
        <w:t>And</w:t>
      </w:r>
      <w:r w:rsidRPr="00A73B32">
        <w:rPr>
          <w:rFonts w:eastAsia="Times New Roman"/>
          <w:color w:val="000000"/>
        </w:rPr>
        <w:t> </w:t>
      </w:r>
      <w:r w:rsidRPr="00A73B32">
        <w:rPr>
          <w:rFonts w:eastAsia="Times New Roman"/>
          <w:color w:val="000000"/>
          <w:u w:val="single"/>
          <w:shd w:val="clear" w:color="auto" w:fill="00FF00"/>
        </w:rPr>
        <w:t>what would humans do when</w:t>
      </w:r>
      <w:r w:rsidRPr="00A73B32">
        <w:rPr>
          <w:rFonts w:eastAsia="Times New Roman"/>
          <w:color w:val="000000"/>
        </w:rPr>
        <w:t> </w:t>
      </w:r>
      <w:r w:rsidRPr="00A73B32">
        <w:rPr>
          <w:rFonts w:eastAsia="Times New Roman"/>
          <w:color w:val="000000"/>
          <w:u w:val="single"/>
        </w:rPr>
        <w:t>inhuman</w:t>
      </w:r>
      <w:r w:rsidRPr="00A73B32">
        <w:rPr>
          <w:rFonts w:eastAsia="Times New Roman"/>
          <w:color w:val="000000"/>
        </w:rPr>
        <w:t> </w:t>
      </w:r>
      <w:r w:rsidRPr="00A73B32">
        <w:rPr>
          <w:rFonts w:eastAsia="Times New Roman"/>
          <w:color w:val="000000"/>
          <w:u w:val="single"/>
          <w:shd w:val="clear" w:color="auto" w:fill="00FF00"/>
        </w:rPr>
        <w:t>gen</w:t>
      </w:r>
      <w:r w:rsidRPr="00A73B32">
        <w:rPr>
          <w:rFonts w:eastAsia="Times New Roman"/>
          <w:color w:val="000000"/>
          <w:u w:val="single"/>
        </w:rPr>
        <w:t>eral</w:t>
      </w:r>
      <w:r w:rsidRPr="00A73B32">
        <w:rPr>
          <w:rFonts w:eastAsia="Times New Roman"/>
          <w:color w:val="000000"/>
        </w:rPr>
        <w:t> </w:t>
      </w:r>
      <w:proofErr w:type="gramStart"/>
      <w:r w:rsidRPr="00A73B32">
        <w:rPr>
          <w:rFonts w:eastAsia="Times New Roman"/>
          <w:color w:val="000000"/>
          <w:u w:val="single"/>
          <w:shd w:val="clear" w:color="auto" w:fill="00FF00"/>
        </w:rPr>
        <w:t>intel</w:t>
      </w:r>
      <w:r w:rsidRPr="00A73B32">
        <w:rPr>
          <w:rFonts w:eastAsia="Times New Roman"/>
          <w:color w:val="000000"/>
          <w:u w:val="single"/>
        </w:rPr>
        <w:t>ligences</w:t>
      </w:r>
      <w:proofErr w:type="gramEnd"/>
      <w:r w:rsidRPr="00A73B32">
        <w:rPr>
          <w:rFonts w:eastAsia="Times New Roman"/>
          <w:color w:val="000000"/>
        </w:rPr>
        <w:t> </w:t>
      </w:r>
      <w:r w:rsidRPr="00A73B32">
        <w:rPr>
          <w:rFonts w:eastAsia="Times New Roman"/>
          <w:color w:val="000000"/>
          <w:u w:val="single"/>
          <w:shd w:val="clear" w:color="auto" w:fill="00FF00"/>
        </w:rPr>
        <w:t>started to objectify themselves</w:t>
      </w:r>
      <w:r w:rsidRPr="00A73B32">
        <w:rPr>
          <w:rFonts w:eastAsia="Times New Roman"/>
          <w:color w:val="000000"/>
        </w:rPr>
        <w:t> </w:t>
      </w:r>
      <w:r w:rsidRPr="00A73B32">
        <w:rPr>
          <w:rFonts w:eastAsia="Times New Roman"/>
          <w:color w:val="000000"/>
          <w:u w:val="single"/>
        </w:rPr>
        <w:t>in the world</w:t>
      </w:r>
      <w:r w:rsidRPr="00A73B32">
        <w:rPr>
          <w:rFonts w:eastAsia="Times New Roman"/>
          <w:color w:val="000000"/>
        </w:rPr>
        <w:t> </w:t>
      </w:r>
      <w:r w:rsidRPr="00A73B32">
        <w:rPr>
          <w:rFonts w:eastAsia="Times New Roman"/>
          <w:color w:val="000000"/>
          <w:u w:val="single"/>
          <w:shd w:val="clear" w:color="auto" w:fill="00FF00"/>
        </w:rPr>
        <w:t>in a way that</w:t>
      </w:r>
      <w:r w:rsidRPr="00A73B32">
        <w:rPr>
          <w:rFonts w:eastAsia="Times New Roman"/>
          <w:color w:val="000000"/>
        </w:rPr>
        <w:t> </w:t>
      </w:r>
      <w:r w:rsidRPr="00A73B32">
        <w:rPr>
          <w:rFonts w:eastAsia="Times New Roman"/>
          <w:color w:val="000000"/>
          <w:u w:val="single"/>
        </w:rPr>
        <w:t>slowly or quickly</w:t>
      </w:r>
      <w:r w:rsidRPr="00A73B32">
        <w:rPr>
          <w:rFonts w:eastAsia="Times New Roman"/>
          <w:color w:val="000000"/>
        </w:rPr>
        <w:t> </w:t>
      </w:r>
      <w:r w:rsidRPr="00A73B32">
        <w:rPr>
          <w:rFonts w:eastAsia="Times New Roman"/>
          <w:color w:val="000000"/>
          <w:u w:val="single"/>
          <w:shd w:val="clear" w:color="auto" w:fill="00FF00"/>
        </w:rPr>
        <w:t xml:space="preserve">makes the planet </w:t>
      </w:r>
      <w:proofErr w:type="gramStart"/>
      <w:r w:rsidRPr="00A73B32">
        <w:rPr>
          <w:rFonts w:eastAsia="Times New Roman"/>
          <w:color w:val="000000"/>
          <w:u w:val="single"/>
          <w:shd w:val="clear" w:color="auto" w:fill="00FF00"/>
        </w:rPr>
        <w:t>less</w:t>
      </w:r>
      <w:r w:rsidRPr="00A73B32">
        <w:rPr>
          <w:rFonts w:eastAsia="Times New Roman"/>
          <w:color w:val="000000"/>
        </w:rPr>
        <w:t> </w:t>
      </w:r>
      <w:r w:rsidRPr="00A73B32">
        <w:rPr>
          <w:rFonts w:eastAsia="Times New Roman"/>
          <w:color w:val="000000"/>
          <w:u w:val="single"/>
        </w:rPr>
        <w:t>and less</w:t>
      </w:r>
      <w:proofErr w:type="gramEnd"/>
      <w:r w:rsidRPr="00A73B32">
        <w:rPr>
          <w:rFonts w:eastAsia="Times New Roman"/>
          <w:color w:val="000000"/>
        </w:rPr>
        <w:t> </w:t>
      </w:r>
      <w:r w:rsidRPr="00A73B32">
        <w:rPr>
          <w:rFonts w:eastAsia="Times New Roman"/>
          <w:color w:val="000000"/>
          <w:u w:val="single"/>
          <w:shd w:val="clear" w:color="auto" w:fill="00FF00"/>
        </w:rPr>
        <w:t>habitable</w:t>
      </w:r>
      <w:r w:rsidRPr="00A73B32">
        <w:rPr>
          <w:rFonts w:eastAsia="Times New Roman"/>
          <w:color w:val="000000"/>
        </w:rPr>
        <w:t> </w:t>
      </w:r>
      <w:r w:rsidRPr="00A73B32">
        <w:rPr>
          <w:rFonts w:eastAsia="Times New Roman"/>
          <w:color w:val="000000"/>
          <w:u w:val="single"/>
        </w:rPr>
        <w:t>for human beings?</w:t>
      </w:r>
    </w:p>
    <w:p w14:paraId="167CF978" w14:textId="77777777" w:rsidR="00A73B32" w:rsidRPr="00A73B32" w:rsidRDefault="00A73B32" w:rsidP="00A73B32"/>
    <w:p w14:paraId="70E5E7FB" w14:textId="6D724683" w:rsidR="00A73B32" w:rsidRDefault="00A73B32" w:rsidP="00A73B32">
      <w:pPr>
        <w:pStyle w:val="Heading3"/>
      </w:pPr>
      <w:r>
        <w:t>Inequality</w:t>
      </w:r>
    </w:p>
    <w:p w14:paraId="5BC5EC28" w14:textId="77777777" w:rsidR="00A73B32" w:rsidRPr="0066077C" w:rsidRDefault="00A73B32" w:rsidP="00A73B32">
      <w:pPr>
        <w:keepNext/>
        <w:keepLines/>
        <w:spacing w:before="40" w:after="0" w:line="256" w:lineRule="auto"/>
        <w:outlineLvl w:val="3"/>
        <w:rPr>
          <w:rFonts w:eastAsia="Times New Roman" w:cs="Times New Roman"/>
          <w:b/>
          <w:iCs/>
          <w:sz w:val="26"/>
        </w:rPr>
      </w:pPr>
      <w:r w:rsidRPr="0066077C">
        <w:rPr>
          <w:rFonts w:eastAsia="Times New Roman" w:cs="Times New Roman"/>
          <w:b/>
          <w:iCs/>
          <w:sz w:val="26"/>
        </w:rPr>
        <w:t xml:space="preserve">they </w:t>
      </w:r>
      <w:r w:rsidRPr="0066077C">
        <w:rPr>
          <w:rFonts w:eastAsia="Times New Roman" w:cs="Times New Roman"/>
          <w:b/>
          <w:iCs/>
          <w:sz w:val="26"/>
          <w:u w:val="single"/>
        </w:rPr>
        <w:t>can’t solve</w:t>
      </w:r>
      <w:r w:rsidRPr="0066077C">
        <w:rPr>
          <w:rFonts w:eastAsia="Times New Roman" w:cs="Times New Roman"/>
          <w:b/>
          <w:iCs/>
          <w:sz w:val="26"/>
        </w:rPr>
        <w:t xml:space="preserve">---reducing </w:t>
      </w:r>
      <w:r w:rsidRPr="0066077C">
        <w:rPr>
          <w:rFonts w:eastAsia="Times New Roman" w:cs="Times New Roman"/>
          <w:b/>
          <w:i/>
          <w:sz w:val="26"/>
          <w:u w:val="single"/>
        </w:rPr>
        <w:t>earnings</w:t>
      </w:r>
      <w:r w:rsidRPr="0066077C">
        <w:rPr>
          <w:rFonts w:eastAsia="Times New Roman" w:cs="Times New Roman"/>
          <w:b/>
          <w:iCs/>
          <w:sz w:val="26"/>
        </w:rPr>
        <w:t xml:space="preserve"> inequality </w:t>
      </w:r>
      <w:r w:rsidRPr="0066077C">
        <w:rPr>
          <w:rFonts w:eastAsia="Times New Roman" w:cs="Times New Roman"/>
          <w:b/>
          <w:iCs/>
          <w:sz w:val="26"/>
          <w:u w:val="single"/>
        </w:rPr>
        <w:t>fails</w:t>
      </w:r>
      <w:r w:rsidRPr="0066077C">
        <w:rPr>
          <w:rFonts w:eastAsia="Times New Roman" w:cs="Times New Roman"/>
          <w:b/>
          <w:iCs/>
          <w:sz w:val="26"/>
        </w:rPr>
        <w:t xml:space="preserve"> to translate to </w:t>
      </w:r>
      <w:r w:rsidRPr="0066077C">
        <w:rPr>
          <w:rFonts w:eastAsia="Times New Roman" w:cs="Times New Roman"/>
          <w:b/>
          <w:iCs/>
          <w:sz w:val="26"/>
          <w:u w:val="single"/>
        </w:rPr>
        <w:t>income</w:t>
      </w:r>
      <w:r w:rsidRPr="0066077C">
        <w:rPr>
          <w:rFonts w:eastAsia="Times New Roman" w:cs="Times New Roman"/>
          <w:b/>
          <w:iCs/>
          <w:sz w:val="26"/>
        </w:rPr>
        <w:t xml:space="preserve"> inequality, which is driven by </w:t>
      </w:r>
      <w:r w:rsidRPr="0066077C">
        <w:rPr>
          <w:rFonts w:eastAsia="Times New Roman" w:cs="Times New Roman"/>
          <w:b/>
          <w:iCs/>
          <w:sz w:val="26"/>
          <w:u w:val="single"/>
        </w:rPr>
        <w:t>non-labor</w:t>
      </w:r>
      <w:r w:rsidRPr="0066077C">
        <w:rPr>
          <w:rFonts w:eastAsia="Times New Roman" w:cs="Times New Roman"/>
          <w:b/>
          <w:iCs/>
          <w:sz w:val="26"/>
        </w:rPr>
        <w:t xml:space="preserve"> effects.</w:t>
      </w:r>
    </w:p>
    <w:p w14:paraId="53019D83" w14:textId="77777777" w:rsidR="00A73B32" w:rsidRPr="0066077C" w:rsidRDefault="00A73B32" w:rsidP="00A73B32">
      <w:pPr>
        <w:spacing w:line="256" w:lineRule="auto"/>
        <w:rPr>
          <w:rFonts w:eastAsia="Aptos"/>
        </w:rPr>
      </w:pPr>
      <w:r w:rsidRPr="0066077C">
        <w:rPr>
          <w:rFonts w:eastAsia="Aptos"/>
          <w:b/>
          <w:bCs/>
          <w:sz w:val="26"/>
        </w:rPr>
        <w:t>Parolin 25</w:t>
      </w:r>
      <w:r w:rsidRPr="0066077C">
        <w:rPr>
          <w:rFonts w:eastAsia="Aptos"/>
        </w:rPr>
        <w:t xml:space="preserve"> [Zachary Parolin (Professor of Social Policy, University of Oxford; M.Sc. in Comparative Social Policy, University of Oxford), Lukas Lehner (Assistant Professor, University of Edinburgh; Ph.D., University of Oxford), and Nathan Wilmers (Sarofim Family Career Development Associate Professor and Associate Professor of Work and Organization Studies, Sloan School of Management, Massachusetts Institute of Technology; Ph.D. in Sociology, Harvard University), April 2025, “Declining earnings inequality, rising income inequality: What explains discordant inequality trends in the United States?” Journal of Public Economics, Vol. 244, 105337, https://doi.org/10.1016/j.jpubeco.2025.105337, </w:t>
      </w:r>
      <w:proofErr w:type="spellStart"/>
      <w:r w:rsidRPr="0066077C">
        <w:rPr>
          <w:rFonts w:eastAsia="Aptos"/>
        </w:rPr>
        <w:t>njn</w:t>
      </w:r>
      <w:proofErr w:type="spellEnd"/>
      <w:r w:rsidRPr="0066077C">
        <w:rPr>
          <w:rFonts w:eastAsia="Aptos"/>
        </w:rPr>
        <w:t>] *Note: Variables that could not be OCRed are omitted; italics included in original</w:t>
      </w:r>
    </w:p>
    <w:p w14:paraId="00048269" w14:textId="77777777" w:rsidR="00A73B32" w:rsidRPr="0066077C" w:rsidRDefault="00A73B32" w:rsidP="00A73B32">
      <w:pPr>
        <w:spacing w:line="256" w:lineRule="auto"/>
        <w:rPr>
          <w:rFonts w:eastAsia="Aptos"/>
          <w:sz w:val="16"/>
        </w:rPr>
      </w:pPr>
      <w:r w:rsidRPr="0066077C">
        <w:rPr>
          <w:rFonts w:eastAsia="Aptos"/>
          <w:sz w:val="16"/>
        </w:rPr>
        <w:t>1. Introduction</w:t>
      </w:r>
    </w:p>
    <w:p w14:paraId="480BA520" w14:textId="77777777" w:rsidR="00A73B32" w:rsidRPr="0066077C" w:rsidRDefault="00A73B32" w:rsidP="00A73B32">
      <w:pPr>
        <w:spacing w:line="256" w:lineRule="auto"/>
        <w:rPr>
          <w:rFonts w:eastAsia="Aptos"/>
          <w:sz w:val="16"/>
        </w:rPr>
      </w:pPr>
      <w:r w:rsidRPr="0066077C">
        <w:rPr>
          <w:rFonts w:eastAsia="Aptos"/>
          <w:sz w:val="16"/>
        </w:rPr>
        <w:t xml:space="preserve">From 2010 to 2022,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 declined in</w:t>
      </w:r>
      <w:r w:rsidRPr="0066077C">
        <w:rPr>
          <w:rFonts w:eastAsia="Aptos"/>
          <w:u w:val="single"/>
        </w:rPr>
        <w:t xml:space="preserve"> the</w:t>
      </w:r>
      <w:r w:rsidRPr="0066077C">
        <w:rPr>
          <w:rFonts w:eastAsia="Aptos"/>
          <w:sz w:val="16"/>
        </w:rPr>
        <w:t xml:space="preserve"> United States (</w:t>
      </w:r>
      <w:r w:rsidRPr="0066077C">
        <w:rPr>
          <w:rFonts w:eastAsia="Aptos"/>
          <w:b/>
          <w:iCs/>
          <w:highlight w:val="cyan"/>
          <w:u w:val="single"/>
        </w:rPr>
        <w:t>U.S.</w:t>
      </w:r>
      <w:r w:rsidRPr="0066077C">
        <w:rPr>
          <w:rFonts w:eastAsia="Aptos"/>
          <w:sz w:val="16"/>
        </w:rPr>
        <w:t xml:space="preserve">), marking the first consistent decrease since at least the 1970s (Aeppli and Wilmers, 2022, Autor et al., 2023). </w:t>
      </w:r>
      <w:r w:rsidRPr="0066077C">
        <w:rPr>
          <w:rFonts w:eastAsia="Aptos"/>
          <w:u w:val="single"/>
        </w:rPr>
        <w:t>Simultaneously, however, taxes and transfers became less redistributive</w:t>
      </w:r>
      <w:r w:rsidRPr="0066077C">
        <w:rPr>
          <w:rFonts w:eastAsia="Aptos"/>
          <w:sz w:val="16"/>
        </w:rPr>
        <w:t xml:space="preserve"> relative to their performance during the Great Recession, and the share of low-earning young adults living with their parents reached a record high. </w:t>
      </w:r>
      <w:r w:rsidRPr="0066077C">
        <w:rPr>
          <w:rFonts w:eastAsia="Aptos"/>
          <w:u w:val="single"/>
        </w:rPr>
        <w:t xml:space="preserve">As a result, the decline in personal earnings inequality occurred </w:t>
      </w:r>
      <w:r w:rsidRPr="0066077C">
        <w:rPr>
          <w:rFonts w:eastAsia="Aptos"/>
          <w:highlight w:val="cyan"/>
          <w:u w:val="single"/>
        </w:rPr>
        <w:t>while</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continued its decades-long </w:t>
      </w:r>
      <w:r w:rsidRPr="0066077C">
        <w:rPr>
          <w:rFonts w:eastAsia="Aptos"/>
          <w:b/>
          <w:iCs/>
          <w:highlight w:val="cyan"/>
          <w:u w:val="single"/>
        </w:rPr>
        <w:t>rise</w:t>
      </w:r>
      <w:r w:rsidRPr="0066077C">
        <w:rPr>
          <w:rFonts w:eastAsia="Aptos"/>
          <w:sz w:val="16"/>
        </w:rPr>
        <w:t xml:space="preserve">. Though personal earnings and household income inequality largely evolved in parallel between 1980 and 2010, </w:t>
      </w:r>
      <w:r w:rsidRPr="0066077C">
        <w:rPr>
          <w:rFonts w:eastAsia="Aptos"/>
          <w:u w:val="single"/>
        </w:rPr>
        <w:t xml:space="preserve">the two trends experienced their greatest </w:t>
      </w:r>
      <w:r w:rsidRPr="0066077C">
        <w:rPr>
          <w:rFonts w:eastAsia="Aptos"/>
          <w:b/>
          <w:iCs/>
          <w:u w:val="single"/>
        </w:rPr>
        <w:t>discordance</w:t>
      </w:r>
      <w:r w:rsidRPr="0066077C">
        <w:rPr>
          <w:rFonts w:eastAsia="Aptos"/>
          <w:u w:val="single"/>
        </w:rPr>
        <w:t xml:space="preserve"> in recent U.S. </w:t>
      </w:r>
      <w:r w:rsidRPr="0066077C">
        <w:rPr>
          <w:rFonts w:eastAsia="Aptos"/>
          <w:b/>
          <w:iCs/>
          <w:u w:val="single"/>
        </w:rPr>
        <w:t>history</w:t>
      </w:r>
      <w:r w:rsidRPr="0066077C">
        <w:rPr>
          <w:rFonts w:eastAsia="Aptos"/>
          <w:sz w:val="16"/>
        </w:rPr>
        <w:t xml:space="preserve"> between 2010 and 2019 (and, alternatively, between 2010 and 2022).1</w:t>
      </w:r>
    </w:p>
    <w:p w14:paraId="01CA9233" w14:textId="77777777" w:rsidR="00A73B32" w:rsidRPr="0066077C" w:rsidRDefault="00A73B32" w:rsidP="00A73B32">
      <w:pPr>
        <w:spacing w:line="256" w:lineRule="auto"/>
        <w:rPr>
          <w:rFonts w:eastAsia="Aptos"/>
          <w:sz w:val="16"/>
        </w:rPr>
      </w:pPr>
      <w:r w:rsidRPr="0066077C">
        <w:rPr>
          <w:rFonts w:eastAsia="Aptos"/>
          <w:u w:val="single"/>
        </w:rPr>
        <w:t xml:space="preserve">This study introduces a </w:t>
      </w:r>
      <w:r w:rsidRPr="0066077C">
        <w:rPr>
          <w:rFonts w:eastAsia="Aptos"/>
          <w:b/>
          <w:iCs/>
          <w:u w:val="single"/>
        </w:rPr>
        <w:t>decomposition</w:t>
      </w:r>
      <w:r w:rsidRPr="0066077C">
        <w:rPr>
          <w:rFonts w:eastAsia="Aptos"/>
          <w:u w:val="single"/>
        </w:rPr>
        <w:t xml:space="preserve"> framework to explain </w:t>
      </w:r>
      <w:r w:rsidRPr="0066077C">
        <w:rPr>
          <w:rFonts w:eastAsia="Aptos"/>
          <w:b/>
          <w:iCs/>
          <w:u w:val="single"/>
        </w:rPr>
        <w:t>discordant</w:t>
      </w:r>
      <w:r w:rsidRPr="0066077C">
        <w:rPr>
          <w:rFonts w:eastAsia="Aptos"/>
          <w:u w:val="single"/>
        </w:rPr>
        <w:t xml:space="preserve"> trends</w:t>
      </w:r>
      <w:r w:rsidRPr="0066077C">
        <w:rPr>
          <w:rFonts w:eastAsia="Aptos"/>
          <w:sz w:val="16"/>
        </w:rPr>
        <w:t xml:space="preserve"> in inequality measures. We apply the framework to decompose diverging trends in personal earnings inequality (inclusive of income from wages and salary, farm income, and non-farm business income) and household income inequality (inclusive of personal earnings plus income transfers, income from private sources, and tax liabilities) in the U.S. into two main components: household composition effects and non-labor income effects.2 Household composition effects are most directly observed when comparing personal earnings inequality to household earnings inequality: </w:t>
      </w:r>
      <w:r w:rsidRPr="0066077C">
        <w:rPr>
          <w:rFonts w:eastAsia="Aptos"/>
          <w:u w:val="single"/>
        </w:rPr>
        <w:t xml:space="preserve">if higher </w:t>
      </w:r>
      <w:r w:rsidRPr="0066077C">
        <w:rPr>
          <w:rFonts w:eastAsia="Aptos"/>
          <w:b/>
          <w:iCs/>
          <w:u w:val="single"/>
        </w:rPr>
        <w:t>relative growth</w:t>
      </w:r>
      <w:r w:rsidRPr="0066077C">
        <w:rPr>
          <w:rFonts w:eastAsia="Aptos"/>
          <w:u w:val="single"/>
        </w:rPr>
        <w:t xml:space="preserve"> at the bottom of the personal </w:t>
      </w:r>
      <w:r w:rsidRPr="0066077C">
        <w:rPr>
          <w:rFonts w:eastAsia="Aptos"/>
          <w:b/>
          <w:iCs/>
          <w:u w:val="single"/>
        </w:rPr>
        <w:t>earnings</w:t>
      </w:r>
      <w:r w:rsidRPr="0066077C">
        <w:rPr>
          <w:rFonts w:eastAsia="Aptos"/>
          <w:u w:val="single"/>
        </w:rPr>
        <w:t xml:space="preserve"> distribution is achieved</w:t>
      </w:r>
      <w:r w:rsidRPr="0066077C">
        <w:rPr>
          <w:rFonts w:eastAsia="Aptos"/>
          <w:sz w:val="16"/>
        </w:rPr>
        <w:t xml:space="preserve">, for instance, among secondary earners with high household earnings, </w:t>
      </w:r>
      <w:r w:rsidRPr="0066077C">
        <w:rPr>
          <w:rFonts w:eastAsia="Aptos"/>
          <w:u w:val="single"/>
        </w:rPr>
        <w:t xml:space="preserve">then </w:t>
      </w:r>
      <w:r w:rsidRPr="0066077C">
        <w:rPr>
          <w:rFonts w:eastAsia="Aptos"/>
          <w:b/>
          <w:iCs/>
          <w:u w:val="single"/>
        </w:rPr>
        <w:t>discordance</w:t>
      </w:r>
      <w:r w:rsidRPr="0066077C">
        <w:rPr>
          <w:rFonts w:eastAsia="Aptos"/>
          <w:u w:val="single"/>
        </w:rPr>
        <w:t xml:space="preserve"> between the two </w:t>
      </w:r>
      <w:r w:rsidRPr="0066077C">
        <w:rPr>
          <w:rFonts w:eastAsia="Aptos"/>
          <w:b/>
          <w:iCs/>
          <w:u w:val="single"/>
        </w:rPr>
        <w:t>inequality trends</w:t>
      </w:r>
      <w:r w:rsidRPr="0066077C">
        <w:rPr>
          <w:rFonts w:eastAsia="Aptos"/>
          <w:u w:val="single"/>
        </w:rPr>
        <w:t xml:space="preserve"> can occur</w:t>
      </w:r>
      <w:r w:rsidRPr="0066077C">
        <w:rPr>
          <w:rFonts w:eastAsia="Aptos"/>
          <w:sz w:val="16"/>
        </w:rPr>
        <w:t xml:space="preserve">. We apply recentered influence function (RIF) estimates to assess which specific compositional features are associated with discordance due to household composition effects. In contrast, </w:t>
      </w:r>
      <w:r w:rsidRPr="0066077C">
        <w:rPr>
          <w:rFonts w:eastAsia="Aptos"/>
          <w:b/>
          <w:iCs/>
          <w:highlight w:val="cyan"/>
          <w:u w:val="single"/>
        </w:rPr>
        <w:t>non-labor</w:t>
      </w:r>
      <w:r w:rsidRPr="0066077C">
        <w:rPr>
          <w:rFonts w:eastAsia="Aptos"/>
          <w:u w:val="single"/>
        </w:rPr>
        <w:t xml:space="preserve"> income </w:t>
      </w:r>
      <w:r w:rsidRPr="0066077C">
        <w:rPr>
          <w:rFonts w:eastAsia="Aptos"/>
          <w:highlight w:val="cyan"/>
          <w:u w:val="single"/>
        </w:rPr>
        <w:t>effects</w:t>
      </w:r>
      <w:r w:rsidRPr="0066077C">
        <w:rPr>
          <w:rFonts w:eastAsia="Aptos"/>
          <w:u w:val="single"/>
        </w:rPr>
        <w:t xml:space="preserve"> are </w:t>
      </w:r>
      <w:r w:rsidRPr="0066077C">
        <w:rPr>
          <w:rFonts w:eastAsia="Aptos"/>
          <w:b/>
          <w:iCs/>
          <w:u w:val="single"/>
        </w:rPr>
        <w:t>most directly</w:t>
      </w:r>
      <w:r w:rsidRPr="0066077C">
        <w:rPr>
          <w:rFonts w:eastAsia="Aptos"/>
          <w:u w:val="single"/>
        </w:rPr>
        <w:t xml:space="preserve"> observed when comparing household </w:t>
      </w:r>
      <w:r w:rsidRPr="0066077C">
        <w:rPr>
          <w:rFonts w:eastAsia="Aptos"/>
          <w:b/>
          <w:iCs/>
          <w:u w:val="single"/>
        </w:rPr>
        <w:t>earnings</w:t>
      </w:r>
      <w:r w:rsidRPr="0066077C">
        <w:rPr>
          <w:rFonts w:eastAsia="Aptos"/>
          <w:u w:val="single"/>
        </w:rPr>
        <w:t xml:space="preserve"> inequality to household </w:t>
      </w:r>
      <w:r w:rsidRPr="0066077C">
        <w:rPr>
          <w:rFonts w:eastAsia="Aptos"/>
          <w:b/>
          <w:iCs/>
          <w:u w:val="single"/>
        </w:rPr>
        <w:t>income</w:t>
      </w:r>
      <w:r w:rsidRPr="0066077C">
        <w:rPr>
          <w:rFonts w:eastAsia="Aptos"/>
          <w:u w:val="single"/>
        </w:rPr>
        <w:t xml:space="preserve"> inequality</w:t>
      </w:r>
      <w:r w:rsidRPr="0066077C">
        <w:rPr>
          <w:rFonts w:eastAsia="Aptos"/>
          <w:sz w:val="16"/>
        </w:rPr>
        <w:t xml:space="preserve">: changes in the </w:t>
      </w:r>
      <w:r w:rsidRPr="0066077C">
        <w:rPr>
          <w:rFonts w:eastAsia="Aptos"/>
          <w:u w:val="single"/>
        </w:rPr>
        <w:t xml:space="preserve">distribution of taxes, transfers, or private income can </w:t>
      </w:r>
      <w:r w:rsidRPr="0066077C">
        <w:rPr>
          <w:rFonts w:eastAsia="Aptos"/>
          <w:highlight w:val="cyan"/>
          <w:u w:val="single"/>
        </w:rPr>
        <w:t xml:space="preserve">confer </w:t>
      </w:r>
      <w:r w:rsidRPr="0066077C">
        <w:rPr>
          <w:rFonts w:eastAsia="Aptos"/>
          <w:b/>
          <w:iCs/>
          <w:highlight w:val="cyan"/>
          <w:u w:val="single"/>
        </w:rPr>
        <w:t>rising</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w:t>
      </w:r>
      <w:r w:rsidRPr="0066077C">
        <w:rPr>
          <w:rFonts w:eastAsia="Aptos"/>
          <w:u w:val="single"/>
        </w:rPr>
        <w:t xml:space="preserve"> even if household earnings inequality declines</w:t>
      </w:r>
      <w:r w:rsidRPr="0066077C">
        <w:rPr>
          <w:rFonts w:eastAsia="Aptos"/>
          <w:sz w:val="16"/>
        </w:rPr>
        <w:t>.3 We also identify the specific tax and transfer programs or private income sources that generate discordance due to non-labor income effects.</w:t>
      </w:r>
    </w:p>
    <w:p w14:paraId="53575A22" w14:textId="77777777" w:rsidR="00A73B32" w:rsidRPr="0066077C" w:rsidRDefault="00A73B32" w:rsidP="00A73B32">
      <w:pPr>
        <w:spacing w:line="256" w:lineRule="auto"/>
        <w:rPr>
          <w:rFonts w:eastAsia="Aptos"/>
          <w:sz w:val="16"/>
        </w:rPr>
      </w:pPr>
      <w:r w:rsidRPr="0066077C">
        <w:rPr>
          <w:rFonts w:eastAsia="Aptos"/>
          <w:u w:val="single"/>
        </w:rPr>
        <w:t xml:space="preserve">Our </w:t>
      </w:r>
      <w:r w:rsidRPr="0066077C">
        <w:rPr>
          <w:rFonts w:eastAsia="Aptos"/>
          <w:b/>
          <w:iCs/>
          <w:u w:val="single"/>
        </w:rPr>
        <w:t>top-line</w:t>
      </w:r>
      <w:r w:rsidRPr="0066077C">
        <w:rPr>
          <w:rFonts w:eastAsia="Aptos"/>
          <w:u w:val="single"/>
        </w:rPr>
        <w:t xml:space="preserve"> finding is that </w:t>
      </w:r>
      <w:r w:rsidRPr="0066077C">
        <w:rPr>
          <w:rFonts w:eastAsia="Aptos"/>
          <w:highlight w:val="cyan"/>
          <w:u w:val="single"/>
        </w:rPr>
        <w:t xml:space="preserve">changing household </w:t>
      </w:r>
      <w:r w:rsidRPr="0066077C">
        <w:rPr>
          <w:rFonts w:eastAsia="Aptos"/>
          <w:b/>
          <w:iCs/>
          <w:highlight w:val="cyan"/>
          <w:u w:val="single"/>
        </w:rPr>
        <w:t>composition</w:t>
      </w:r>
      <w:r w:rsidRPr="0066077C">
        <w:rPr>
          <w:rFonts w:eastAsia="Aptos"/>
          <w:u w:val="single"/>
        </w:rPr>
        <w:t xml:space="preserve"> contributed to </w:t>
      </w:r>
      <w:r w:rsidRPr="0066077C">
        <w:rPr>
          <w:rFonts w:eastAsia="Aptos"/>
          <w:b/>
          <w:iCs/>
          <w:u w:val="single"/>
        </w:rPr>
        <w:t>46 percent</w:t>
      </w:r>
      <w:r w:rsidRPr="0066077C">
        <w:rPr>
          <w:rFonts w:eastAsia="Aptos"/>
          <w:u w:val="single"/>
        </w:rPr>
        <w:t xml:space="preserve"> of the discordance</w:t>
      </w:r>
      <w:r w:rsidRPr="0066077C">
        <w:rPr>
          <w:rFonts w:eastAsia="Aptos"/>
          <w:sz w:val="16"/>
        </w:rPr>
        <w:t xml:space="preserve"> between declining personal earnings inequality </w:t>
      </w:r>
      <w:r w:rsidRPr="0066077C">
        <w:rPr>
          <w:rFonts w:eastAsia="Aptos"/>
          <w:highlight w:val="cyan"/>
          <w:u w:val="single"/>
        </w:rPr>
        <w:t>and</w:t>
      </w:r>
      <w:r w:rsidRPr="0066077C">
        <w:rPr>
          <w:rFonts w:eastAsia="Aptos"/>
          <w:sz w:val="16"/>
        </w:rPr>
        <w:t xml:space="preserve"> rising household income inequality from 2010–2019. </w:t>
      </w:r>
      <w:r w:rsidRPr="0066077C">
        <w:rPr>
          <w:rFonts w:eastAsia="Aptos"/>
          <w:highlight w:val="cyan"/>
          <w:u w:val="single"/>
        </w:rPr>
        <w:t>Declining</w:t>
      </w:r>
      <w:r w:rsidRPr="0066077C">
        <w:rPr>
          <w:rFonts w:eastAsia="Aptos"/>
          <w:sz w:val="16"/>
        </w:rPr>
        <w:t xml:space="preserve"> Earned Income Tax Credit (</w:t>
      </w:r>
      <w:r w:rsidRPr="0066077C">
        <w:rPr>
          <w:rFonts w:eastAsia="Aptos"/>
          <w:b/>
          <w:iCs/>
          <w:highlight w:val="cyan"/>
          <w:u w:val="single"/>
        </w:rPr>
        <w:t>EITC</w:t>
      </w:r>
      <w:r w:rsidRPr="0066077C">
        <w:rPr>
          <w:rFonts w:eastAsia="Aptos"/>
          <w:sz w:val="16"/>
        </w:rPr>
        <w:t xml:space="preserve">) </w:t>
      </w:r>
      <w:r w:rsidRPr="0066077C">
        <w:rPr>
          <w:rFonts w:eastAsia="Aptos"/>
          <w:highlight w:val="cyan"/>
          <w:u w:val="single"/>
        </w:rPr>
        <w:t>and</w:t>
      </w:r>
      <w:r w:rsidRPr="0066077C">
        <w:rPr>
          <w:rFonts w:eastAsia="Aptos"/>
          <w:sz w:val="16"/>
        </w:rPr>
        <w:t xml:space="preserve"> Supplemental Nutrition Assistance Program (</w:t>
      </w:r>
      <w:r w:rsidRPr="0066077C">
        <w:rPr>
          <w:rFonts w:eastAsia="Aptos"/>
          <w:b/>
          <w:iCs/>
          <w:highlight w:val="cyan"/>
          <w:u w:val="single"/>
        </w:rPr>
        <w:t>SNAP</w:t>
      </w:r>
      <w:r w:rsidRPr="0066077C">
        <w:rPr>
          <w:rFonts w:eastAsia="Aptos"/>
          <w:sz w:val="16"/>
        </w:rPr>
        <w:t xml:space="preserve">) </w:t>
      </w:r>
      <w:r w:rsidRPr="0066077C">
        <w:rPr>
          <w:rFonts w:eastAsia="Aptos"/>
          <w:u w:val="single"/>
        </w:rPr>
        <w:t xml:space="preserve">benefits after 2010 </w:t>
      </w:r>
      <w:r w:rsidRPr="0066077C">
        <w:rPr>
          <w:rFonts w:eastAsia="Aptos"/>
          <w:highlight w:val="cyan"/>
          <w:u w:val="single"/>
        </w:rPr>
        <w:t>drive</w:t>
      </w:r>
      <w:r w:rsidRPr="0066077C">
        <w:rPr>
          <w:rFonts w:eastAsia="Aptos"/>
          <w:u w:val="single"/>
        </w:rPr>
        <w:t xml:space="preserve"> much of the </w:t>
      </w:r>
      <w:r w:rsidRPr="0066077C">
        <w:rPr>
          <w:rFonts w:eastAsia="Aptos"/>
          <w:b/>
          <w:iCs/>
          <w:u w:val="single"/>
        </w:rPr>
        <w:t>remaining</w:t>
      </w:r>
      <w:r w:rsidRPr="0066077C">
        <w:rPr>
          <w:rFonts w:eastAsia="Aptos"/>
          <w:u w:val="single"/>
        </w:rPr>
        <w:t xml:space="preserve"> 54 percent of </w:t>
      </w:r>
      <w:r w:rsidRPr="0066077C">
        <w:rPr>
          <w:rFonts w:eastAsia="Aptos"/>
          <w:b/>
          <w:iCs/>
          <w:highlight w:val="cyan"/>
          <w:u w:val="single"/>
        </w:rPr>
        <w:t>discordance</w:t>
      </w:r>
      <w:r w:rsidRPr="0066077C">
        <w:rPr>
          <w:rFonts w:eastAsia="Aptos"/>
          <w:sz w:val="16"/>
        </w:rPr>
        <w:t xml:space="preserve">. Our secondary findings help to explain these patterns. Regarding changing household composition: </w:t>
      </w:r>
      <w:r w:rsidRPr="0066077C">
        <w:rPr>
          <w:rFonts w:eastAsia="Aptos"/>
          <w:u w:val="single"/>
        </w:rPr>
        <w:t xml:space="preserve">the rise </w:t>
      </w:r>
      <w:proofErr w:type="gramStart"/>
      <w:r w:rsidRPr="0066077C">
        <w:rPr>
          <w:rFonts w:eastAsia="Aptos"/>
          <w:u w:val="single"/>
        </w:rPr>
        <w:t>of</w:t>
      </w:r>
      <w:proofErr w:type="gramEnd"/>
      <w:r w:rsidRPr="0066077C">
        <w:rPr>
          <w:rFonts w:eastAsia="Aptos"/>
          <w:u w:val="single"/>
        </w:rPr>
        <w:t xml:space="preserve"> </w:t>
      </w:r>
      <w:r w:rsidRPr="0066077C">
        <w:rPr>
          <w:rFonts w:eastAsia="Aptos"/>
          <w:b/>
          <w:iCs/>
          <w:u w:val="single"/>
        </w:rPr>
        <w:t>secondary</w:t>
      </w:r>
      <w:r w:rsidRPr="0066077C">
        <w:rPr>
          <w:rFonts w:eastAsia="Aptos"/>
          <w:u w:val="single"/>
        </w:rPr>
        <w:t xml:space="preserve"> earners</w:t>
      </w:r>
      <w:r w:rsidRPr="0066077C">
        <w:rPr>
          <w:rFonts w:eastAsia="Aptos"/>
          <w:sz w:val="16"/>
        </w:rPr>
        <w:t xml:space="preserve"> (e.g., adults who are not the highest earners in their household) </w:t>
      </w:r>
      <w:r w:rsidRPr="0066077C">
        <w:rPr>
          <w:rFonts w:eastAsia="Aptos"/>
          <w:u w:val="single"/>
        </w:rPr>
        <w:t xml:space="preserve">working at the bottom of the </w:t>
      </w:r>
      <w:r w:rsidRPr="0066077C">
        <w:rPr>
          <w:rFonts w:eastAsia="Aptos"/>
          <w:b/>
          <w:iCs/>
          <w:u w:val="single"/>
        </w:rPr>
        <w:t>personal earnings</w:t>
      </w:r>
      <w:r w:rsidRPr="0066077C">
        <w:rPr>
          <w:rFonts w:eastAsia="Aptos"/>
          <w:u w:val="single"/>
        </w:rPr>
        <w:t xml:space="preserve"> distribution strongly increased </w:t>
      </w:r>
      <w:r w:rsidRPr="0066077C">
        <w:rPr>
          <w:rFonts w:eastAsia="Aptos"/>
          <w:b/>
          <w:iCs/>
          <w:u w:val="single"/>
        </w:rPr>
        <w:t>discordance</w:t>
      </w:r>
      <w:r w:rsidRPr="0066077C">
        <w:rPr>
          <w:rFonts w:eastAsia="Aptos"/>
          <w:u w:val="single"/>
        </w:rPr>
        <w:t xml:space="preserve"> in inequality trends</w:t>
      </w:r>
      <w:r w:rsidRPr="0066077C">
        <w:rPr>
          <w:rFonts w:eastAsia="Aptos"/>
          <w:sz w:val="16"/>
        </w:rPr>
        <w:t xml:space="preserve">. Most notably, the share of working-age children living with parents (a growing subset of secondary earners) reached a record high in 2019, combining </w:t>
      </w:r>
      <w:proofErr w:type="gramStart"/>
      <w:r w:rsidRPr="0066077C">
        <w:rPr>
          <w:rFonts w:eastAsia="Aptos"/>
          <w:sz w:val="16"/>
        </w:rPr>
        <w:t>relative</w:t>
      </w:r>
      <w:proofErr w:type="gramEnd"/>
      <w:r w:rsidRPr="0066077C">
        <w:rPr>
          <w:rFonts w:eastAsia="Aptos"/>
          <w:sz w:val="16"/>
        </w:rPr>
        <w:t xml:space="preserve"> low personal earnings with relatively high household earnings and income. Regarding the declining inequality-reducing capacity of public transfers: we find this is due to declining eligibility for EITC and SNAP benefits, as well as declining benefit levels among recipients. The trends are related to the demographic processes discussed previously: when workers’ earnings increase, and when workers with higher household earnings enter lower-pay jobs, the bottom of the earnings distribution is increasingly populated by workers whose household incomes (or, in some cases, family or tax-unit incomes) disqualify them from receiving certain types of government income support. Not accounting for the substitution of earnings and external income sources, such as EITC or SNAP benefits, explains in part why declining earnings inequality coincides with rising income inequality.</w:t>
      </w:r>
    </w:p>
    <w:p w14:paraId="5929BF9E" w14:textId="77777777" w:rsidR="00A73B32" w:rsidRPr="0066077C" w:rsidRDefault="00A73B32" w:rsidP="00A73B32">
      <w:pPr>
        <w:spacing w:line="256" w:lineRule="auto"/>
        <w:rPr>
          <w:rFonts w:eastAsia="Aptos"/>
        </w:rPr>
      </w:pPr>
      <w:r w:rsidRPr="0066077C">
        <w:rPr>
          <w:rFonts w:eastAsia="Aptos"/>
        </w:rPr>
        <w:t>&lt;&lt;TEXT CONDENSED, NONE OMITTED&gt;&gt;</w:t>
      </w:r>
    </w:p>
    <w:p w14:paraId="31A8E525" w14:textId="77777777" w:rsidR="00A73B32" w:rsidRPr="0066077C" w:rsidRDefault="00A73B32" w:rsidP="00A73B32">
      <w:pPr>
        <w:spacing w:line="256" w:lineRule="auto"/>
        <w:rPr>
          <w:rFonts w:eastAsia="Aptos"/>
          <w:sz w:val="6"/>
          <w:szCs w:val="6"/>
        </w:rPr>
      </w:pPr>
      <w:r w:rsidRPr="0066077C">
        <w:rPr>
          <w:rFonts w:eastAsia="Aptos"/>
          <w:sz w:val="6"/>
          <w:szCs w:val="6"/>
        </w:rPr>
        <w:t xml:space="preserve">Our study contributes in several ways to the literature on earnings and income inequality. First, our new decomposition framework offers a tool for dissecting differences in inequality trends. Though the trends and sources of personal earnings inequality (or, separately but relatedly, wage inequality) are well-documented (Katz and Murphy, 1992, Lemieux, 2006, Autor et al., 2008, Autor, 2014, Song et al., 2019), researchers often overlook that earnings and income inequality are distinct concepts that do not necessarily evolve in parallel. Moreover, trends in the two measures carry distinct meanings. Changes in earnings inequality represent labor market dynamics, with rising earnings inequality from the 1970s to 2010s (Davis and Mazumder, 2024) arguably signaling that “the market economy has been malfunctioning” (Acemoglu, 2024) or that workers’ bargaining power has eroded (Kristal, 2013, Wilmers, 2018). Personal earnings, however, are only one component of household income. The earnings of other household members, plus tax liabilities, income transfers, and private income – all of which are components of household income inequality – play critical roles in shaping household consumption capabilities (Hoynes et al., 2016, Parolin and </w:t>
      </w:r>
      <w:proofErr w:type="spellStart"/>
      <w:r w:rsidRPr="0066077C">
        <w:rPr>
          <w:rFonts w:eastAsia="Aptos"/>
          <w:sz w:val="6"/>
          <w:szCs w:val="6"/>
        </w:rPr>
        <w:t>Filauro</w:t>
      </w:r>
      <w:proofErr w:type="spellEnd"/>
      <w:r w:rsidRPr="0066077C">
        <w:rPr>
          <w:rFonts w:eastAsia="Aptos"/>
          <w:sz w:val="6"/>
          <w:szCs w:val="6"/>
        </w:rPr>
        <w:t xml:space="preserve">, 2023).4 This study’s decomposition framework allows researchers to reconcile discordant trends in personal earnings and household income measures, with implications for interpreting the welfare consequences of declining personal earnings inequality. Second, we contribute to the literature on tax and transfer policy in the U.S. While it is well understood that changes to tax and transfer policy can influence income inequality (Hoynes and Patel, 2018, Parolin et al., 2023), the contribution of our decomposition framework is its ability to identify the specific income support programs that have generated discordance in inequality trends, as well as whether their influence is on the intensive or extensive margin (i.e. benefit receipt or benefit levels conditional on receipt). Moreover, our use of observed data on receipt of income transfers, rather than imputations of transfers based on broad household-level characteristics (as in Auten and Splinter (2023) and Piketty et al. (2018)) arguably allows us to more precisely measure trade-offs between household composition and level of transfers received. This is particularly true given that our results are robust to adjustments for benefit underreporting (Appendix G). Finally, we contribute to the population economics literature on the influence of family structure on economic outcomes. Much of this literature has </w:t>
      </w:r>
      <w:proofErr w:type="gramStart"/>
      <w:r w:rsidRPr="0066077C">
        <w:rPr>
          <w:rFonts w:eastAsia="Aptos"/>
          <w:sz w:val="6"/>
          <w:szCs w:val="6"/>
        </w:rPr>
        <w:t>studied either</w:t>
      </w:r>
      <w:proofErr w:type="gramEnd"/>
      <w:r w:rsidRPr="0066077C">
        <w:rPr>
          <w:rFonts w:eastAsia="Aptos"/>
          <w:sz w:val="6"/>
          <w:szCs w:val="6"/>
        </w:rPr>
        <w:t xml:space="preserve"> the association (or, in some cases, causal effects) of </w:t>
      </w:r>
      <w:proofErr w:type="gramStart"/>
      <w:r w:rsidRPr="0066077C">
        <w:rPr>
          <w:rFonts w:eastAsia="Aptos"/>
          <w:sz w:val="6"/>
          <w:szCs w:val="6"/>
        </w:rPr>
        <w:t>particular family</w:t>
      </w:r>
      <w:proofErr w:type="gramEnd"/>
      <w:r w:rsidRPr="0066077C">
        <w:rPr>
          <w:rFonts w:eastAsia="Aptos"/>
          <w:sz w:val="6"/>
          <w:szCs w:val="6"/>
        </w:rPr>
        <w:t xml:space="preserve"> structures, such as single parenthood, with economic opportunity (McLanahan and Percheski, 2008, Kearney, 2023). Our findings instead emphasize the underappreciated influence of changing household structures on the mismatch between personal and household earnings inequality. Specifically, we reveal how seemingly small changes in resource pooling, such as a rise of adult-age children living with their parents, can affect the way that scholars interpret trends in inequality. To our knowledge, the sources of the mismatch between trends in </w:t>
      </w:r>
      <w:proofErr w:type="gramStart"/>
      <w:r w:rsidRPr="0066077C">
        <w:rPr>
          <w:rFonts w:eastAsia="Aptos"/>
          <w:sz w:val="6"/>
          <w:szCs w:val="6"/>
        </w:rPr>
        <w:t>personal</w:t>
      </w:r>
      <w:proofErr w:type="gramEnd"/>
      <w:r w:rsidRPr="0066077C">
        <w:rPr>
          <w:rFonts w:eastAsia="Aptos"/>
          <w:sz w:val="6"/>
          <w:szCs w:val="6"/>
        </w:rPr>
        <w:t xml:space="preserve"> versus household earnings inequality have largely gone overlooked. Moving forward, studies documenting wage and earnings trends (e.g. Autor et al., 2023, Aeppli and Wilmers, 2022) might consider if observed reductions in personal earnings inequality coincide with reductions in household earnings inequality. As we find, the changing household composition of workers, and the rise of young secondary earners at the bottom of the earnings distribution specifically, carry large consequences for whether declines in personal earnings inequality translate into declines in household income inequality. 2. Data and methods Our primary data source for measuring inequality is the Current Population Survey Annual Social and Economic Supplement (CPS ASEC). The CPS ASEC features representative data of the U.S. population covering annual earnings and non-labor income sources. ASEC data on income from taxes and transfers</w:t>
      </w:r>
      <w:proofErr w:type="gramStart"/>
      <w:r w:rsidRPr="0066077C">
        <w:rPr>
          <w:rFonts w:eastAsia="Aptos"/>
          <w:sz w:val="6"/>
          <w:szCs w:val="6"/>
        </w:rPr>
        <w:t>, in particular, are</w:t>
      </w:r>
      <w:proofErr w:type="gramEnd"/>
      <w:r w:rsidRPr="0066077C">
        <w:rPr>
          <w:rFonts w:eastAsia="Aptos"/>
          <w:sz w:val="6"/>
          <w:szCs w:val="6"/>
        </w:rPr>
        <w:t xml:space="preserve"> superior to existing data in alternative sources, such as the Merged Outgoing Rotation Groups or the American Community Survey. Our primary analysis uses data from calendar years 1970 (near the beginning of the ASEC) to 2019, just before the COVID-19 pandemic. We exclude the pandemic years from our primary analysis given the extraordinary labor market and welfare state conditions during that period (Parolin, 2023). However, we extend our analysis through 2022, including the period of the “unexpected compression” (Autor et al., 2023); our core conclusions are consistent whether examining trends through 2019 or 2022 (Appendix E).5 We measure earnings inequality among core workers defined as: employed individuals between the ages of 16 and 64, who work at least 20 hours per week on average, who work at least 40 weeks per year, and who report wages of at least $4 per hour in 2018 USD. This is consistent with (Aeppli and Wilmers, 2022). For sample consistency when comparing personal earnings and household income inequality, we limit our sample to core workers. Trends in household income inequality among core workers mirror trends among the full population (Fig. H.4). 2.1. Measuring inequality: Personal earnings and household income We produce three primary inequality measures in the ASEC (Appendix Table B.1 summarizes their differentiating features). We measure personal earnings inequality using data on annual earnings from employment, given that hourly wage data are not reported directly in the ASEC for most respondents.6 Earnings are primarily composed of wage and salary </w:t>
      </w:r>
      <w:proofErr w:type="gramStart"/>
      <w:r w:rsidRPr="0066077C">
        <w:rPr>
          <w:rFonts w:eastAsia="Aptos"/>
          <w:sz w:val="6"/>
          <w:szCs w:val="6"/>
        </w:rPr>
        <w:t>income, but</w:t>
      </w:r>
      <w:proofErr w:type="gramEnd"/>
      <w:r w:rsidRPr="0066077C">
        <w:rPr>
          <w:rFonts w:eastAsia="Aptos"/>
          <w:sz w:val="6"/>
          <w:szCs w:val="6"/>
        </w:rPr>
        <w:t xml:space="preserve"> also include farm income and non-farm business income. Household earnings </w:t>
      </w:r>
      <w:proofErr w:type="gramStart"/>
      <w:r w:rsidRPr="0066077C">
        <w:rPr>
          <w:rFonts w:eastAsia="Aptos"/>
          <w:sz w:val="6"/>
          <w:szCs w:val="6"/>
        </w:rPr>
        <w:t>is</w:t>
      </w:r>
      <w:proofErr w:type="gramEnd"/>
      <w:r w:rsidRPr="0066077C">
        <w:rPr>
          <w:rFonts w:eastAsia="Aptos"/>
          <w:sz w:val="6"/>
          <w:szCs w:val="6"/>
        </w:rPr>
        <w:t xml:space="preserve"> measured similarly, but among all members of a household rather than among individuals. Finally, household income inequality is a household measure of all direct income sources, including tax liabilities, transfers (including near-cash benefits, such as those in SNAP, and refundable tax credits, such as the EITC), and private income sources (income from rent, dividends, interest on investments, private pensions, worker’s compensation, veteran’s benefits, survivor’s benefits, private education assistance, child support payments, or private transfers). We adopt the household, rather than family unit or the Supplemental Poverty Measure’s (SPM) resource unit, as our unit of analysis for pooled income, though our results are comparable if we use these alternative units (given that household, family, and the SPM unit are identical for </w:t>
      </w:r>
      <w:proofErr w:type="gramStart"/>
      <w:r w:rsidRPr="0066077C">
        <w:rPr>
          <w:rFonts w:eastAsia="Aptos"/>
          <w:sz w:val="6"/>
          <w:szCs w:val="6"/>
        </w:rPr>
        <w:t>the vast majority of</w:t>
      </w:r>
      <w:proofErr w:type="gramEnd"/>
      <w:r w:rsidRPr="0066077C">
        <w:rPr>
          <w:rFonts w:eastAsia="Aptos"/>
          <w:sz w:val="6"/>
          <w:szCs w:val="6"/>
        </w:rPr>
        <w:t xml:space="preserve"> individuals). The income concepts we employ follow longstanding practice in U.S. inequality research (Anon, 1995, UNECE, 2011, Atkinson, 2019). Our post-tax/transfer income concept is identical to the income definition used in OECD reports on income inequality, in the LIS Cross-National Data Center, and in the U.S. government’s Supplemental Poverty Measure (SPM).7 Our income concept more directly represents household consumption capabilities and requires substantially fewer assumptions relative to aggregate income concepts produced in the distributional national accounts (DINA) framework (Piketty et al., 2018). We do not equivalize incomes to account for household size in our primary </w:t>
      </w:r>
      <w:proofErr w:type="gramStart"/>
      <w:r w:rsidRPr="0066077C">
        <w:rPr>
          <w:rFonts w:eastAsia="Aptos"/>
          <w:sz w:val="6"/>
          <w:szCs w:val="6"/>
        </w:rPr>
        <w:t>analyses, but</w:t>
      </w:r>
      <w:proofErr w:type="gramEnd"/>
      <w:r w:rsidRPr="0066077C">
        <w:rPr>
          <w:rFonts w:eastAsia="Aptos"/>
          <w:sz w:val="6"/>
          <w:szCs w:val="6"/>
        </w:rPr>
        <w:t xml:space="preserve"> do </w:t>
      </w:r>
      <w:proofErr w:type="gramStart"/>
      <w:r w:rsidRPr="0066077C">
        <w:rPr>
          <w:rFonts w:eastAsia="Aptos"/>
          <w:sz w:val="6"/>
          <w:szCs w:val="6"/>
        </w:rPr>
        <w:t>presents</w:t>
      </w:r>
      <w:proofErr w:type="gramEnd"/>
      <w:r w:rsidRPr="0066077C">
        <w:rPr>
          <w:rFonts w:eastAsia="Aptos"/>
          <w:sz w:val="6"/>
          <w:szCs w:val="6"/>
        </w:rPr>
        <w:t xml:space="preserve"> results with equivalized incomes (using the square-</w:t>
      </w:r>
      <w:proofErr w:type="spellStart"/>
      <w:r w:rsidRPr="0066077C">
        <w:rPr>
          <w:rFonts w:eastAsia="Aptos"/>
          <w:sz w:val="6"/>
          <w:szCs w:val="6"/>
        </w:rPr>
        <w:t>root</w:t>
      </w:r>
      <w:proofErr w:type="spellEnd"/>
      <w:r w:rsidRPr="0066077C">
        <w:rPr>
          <w:rFonts w:eastAsia="Aptos"/>
          <w:sz w:val="6"/>
          <w:szCs w:val="6"/>
        </w:rPr>
        <w:t xml:space="preserve"> equivalence scale) in Appendix Fig. K.3. We measure inequality using percentile ratios (the P90/P10 and P50/P10 ratios, in particular), a common practice in the inequality literature (recent examples include (Aeppli and Wilmers, 2022, Autor et al., </w:t>
      </w:r>
      <w:proofErr w:type="gramStart"/>
      <w:r w:rsidRPr="0066077C">
        <w:rPr>
          <w:rFonts w:eastAsia="Aptos"/>
          <w:sz w:val="6"/>
          <w:szCs w:val="6"/>
        </w:rPr>
        <w:t>2023))</w:t>
      </w:r>
      <w:proofErr w:type="gramEnd"/>
      <w:r w:rsidRPr="0066077C">
        <w:rPr>
          <w:rFonts w:eastAsia="Aptos"/>
          <w:sz w:val="6"/>
          <w:szCs w:val="6"/>
        </w:rPr>
        <w:t xml:space="preserve">, though our decomposition framework functions with any standard inequality measure. We replicate our core results for the Gini coefficient, the P80/P20 ratio, and the P90/P50 ratio in Appendix K. For a given income definition </w:t>
      </w:r>
      <w:proofErr w:type="spellStart"/>
      <w:r w:rsidRPr="0066077C">
        <w:rPr>
          <w:rFonts w:eastAsia="Aptos"/>
          <w:sz w:val="6"/>
          <w:szCs w:val="6"/>
        </w:rPr>
        <w:t>i</w:t>
      </w:r>
      <w:proofErr w:type="spellEnd"/>
      <w:r w:rsidRPr="0066077C">
        <w:rPr>
          <w:rFonts w:eastAsia="Aptos"/>
          <w:sz w:val="6"/>
          <w:szCs w:val="6"/>
        </w:rPr>
        <w:t xml:space="preserve"> and year t, we can produce a measure of inequality, in this case using the example of the P90/P10 ratio: &lt;&lt;EQUATION OMITTED&gt;&gt; (1) We compare trends to baseline values in 1970, with a focus on percent changes in inequality from the baseline year. (The selection of the baseline year does not affect the findings; we present alternative results set to the baseline year 2010 in Figs. B.2 and B.3). As such, our primary descriptive indicators of interest are: &lt;&lt;EQUATION OMITTED&gt;&gt; (2) To start, we compare descriptive trends </w:t>
      </w:r>
      <w:proofErr w:type="gramStart"/>
      <w:r w:rsidRPr="0066077C">
        <w:rPr>
          <w:rFonts w:eastAsia="Aptos"/>
          <w:sz w:val="6"/>
          <w:szCs w:val="6"/>
        </w:rPr>
        <w:t>in ,</w:t>
      </w:r>
      <w:proofErr w:type="gramEnd"/>
      <w:r w:rsidRPr="0066077C">
        <w:rPr>
          <w:rFonts w:eastAsia="Aptos"/>
          <w:sz w:val="6"/>
          <w:szCs w:val="6"/>
        </w:rPr>
        <w:t xml:space="preserve"> , and (superscripts representing personal earnings, household earnings, and household income inequality, respectively; see Table B.1 for the differences across these three income definitions). We then decompose the differences in the trends to provide a first approximation of the extent to which the discordance between and is due to household composition effects (the shift from personal to household earnings inequality) or non-labor income effects (the shift from household earnings to income). In any given year, the discordance due to household composition effects is defined as: &lt;&lt;EQUATION OMITTED&gt;&gt; (3) And the discordance due to non-labor income effects is defined as: &lt;&lt;EQUATION OMITTED&gt;&gt; (4) In this case, is equal to the gap between the indexed inequality trend based on household income versus personal earnings, or: . We visualize and by year to offer a first accounting of the discordance. We then further decompose the two terms to explain what is driving the disconnect between the two specified income concepts. 2.2. Household composition effects: Decomposing discordance between personal earnings and household earnings inequality Given that (discordance between personal and household earnings inequality) exclusively focuses on earnings, the value of the term must be driven by changes in the household composition of workers. For example, imagine that in </w:t>
      </w:r>
      <w:proofErr w:type="gramStart"/>
      <w:r w:rsidRPr="0066077C">
        <w:rPr>
          <w:rFonts w:eastAsia="Aptos"/>
          <w:sz w:val="6"/>
          <w:szCs w:val="6"/>
        </w:rPr>
        <w:t>year ,</w:t>
      </w:r>
      <w:proofErr w:type="gramEnd"/>
      <w:r w:rsidRPr="0066077C">
        <w:rPr>
          <w:rFonts w:eastAsia="Aptos"/>
          <w:sz w:val="6"/>
          <w:szCs w:val="6"/>
        </w:rPr>
        <w:t xml:space="preserve"> all employed workers are the lead earners in their households and no co-residing adults are employed; but in </w:t>
      </w:r>
      <w:proofErr w:type="gramStart"/>
      <w:r w:rsidRPr="0066077C">
        <w:rPr>
          <w:rFonts w:eastAsia="Aptos"/>
          <w:sz w:val="6"/>
          <w:szCs w:val="6"/>
        </w:rPr>
        <w:t>year ,</w:t>
      </w:r>
      <w:proofErr w:type="gramEnd"/>
      <w:r w:rsidRPr="0066077C">
        <w:rPr>
          <w:rFonts w:eastAsia="Aptos"/>
          <w:sz w:val="6"/>
          <w:szCs w:val="6"/>
        </w:rPr>
        <w:t xml:space="preserve"> as labor demand increases, the co-residing adults of the highest-earning workers enter the labor market in lower-pay jobs. In this scenario, personal earnings inequality may decline from </w:t>
      </w:r>
      <w:proofErr w:type="gramStart"/>
      <w:r w:rsidRPr="0066077C">
        <w:rPr>
          <w:rFonts w:eastAsia="Aptos"/>
          <w:sz w:val="6"/>
          <w:szCs w:val="6"/>
        </w:rPr>
        <w:t>to ;</w:t>
      </w:r>
      <w:proofErr w:type="gramEnd"/>
      <w:r w:rsidRPr="0066077C">
        <w:rPr>
          <w:rFonts w:eastAsia="Aptos"/>
          <w:sz w:val="6"/>
          <w:szCs w:val="6"/>
        </w:rPr>
        <w:t xml:space="preserve"> however, household earnings inequality could simultaneously increase given that the added workers reside in households toward the top of the earnings distribution in </w:t>
      </w:r>
      <w:proofErr w:type="gramStart"/>
      <w:r w:rsidRPr="0066077C">
        <w:rPr>
          <w:rFonts w:eastAsia="Aptos"/>
          <w:sz w:val="6"/>
          <w:szCs w:val="6"/>
        </w:rPr>
        <w:t>time .</w:t>
      </w:r>
      <w:proofErr w:type="gramEnd"/>
      <w:r w:rsidRPr="0066077C">
        <w:rPr>
          <w:rFonts w:eastAsia="Aptos"/>
          <w:sz w:val="6"/>
          <w:szCs w:val="6"/>
        </w:rPr>
        <w:t xml:space="preserve"> (In this scenario, </w:t>
      </w:r>
      <w:proofErr w:type="gramStart"/>
      <w:r w:rsidRPr="0066077C">
        <w:rPr>
          <w:rFonts w:eastAsia="Aptos"/>
          <w:sz w:val="6"/>
          <w:szCs w:val="6"/>
        </w:rPr>
        <w:t>is</w:t>
      </w:r>
      <w:proofErr w:type="gramEnd"/>
      <w:r w:rsidRPr="0066077C">
        <w:rPr>
          <w:rFonts w:eastAsia="Aptos"/>
          <w:sz w:val="6"/>
          <w:szCs w:val="6"/>
        </w:rPr>
        <w:t xml:space="preserve"> increasing from </w:t>
      </w:r>
      <w:proofErr w:type="gramStart"/>
      <w:r w:rsidRPr="0066077C">
        <w:rPr>
          <w:rFonts w:eastAsia="Aptos"/>
          <w:sz w:val="6"/>
          <w:szCs w:val="6"/>
        </w:rPr>
        <w:t>to )</w:t>
      </w:r>
      <w:proofErr w:type="gramEnd"/>
      <w:r w:rsidRPr="0066077C">
        <w:rPr>
          <w:rFonts w:eastAsia="Aptos"/>
          <w:sz w:val="6"/>
          <w:szCs w:val="6"/>
        </w:rPr>
        <w:t xml:space="preserve">. Changes in the characteristics of the households in which core workers reside can thus </w:t>
      </w:r>
      <w:proofErr w:type="gramStart"/>
      <w:r w:rsidRPr="0066077C">
        <w:rPr>
          <w:rFonts w:eastAsia="Aptos"/>
          <w:sz w:val="6"/>
          <w:szCs w:val="6"/>
        </w:rPr>
        <w:t>affect .</w:t>
      </w:r>
      <w:proofErr w:type="gramEnd"/>
      <w:r w:rsidRPr="0066077C">
        <w:rPr>
          <w:rFonts w:eastAsia="Aptos"/>
          <w:sz w:val="6"/>
          <w:szCs w:val="6"/>
        </w:rPr>
        <w:t xml:space="preserve"> To decompose into a set of observable household characteristics, we apply reweighted recentered influence functions in a Kitagawa–Oaxaca–Blinder decomposition (RIF-KOB) (Fortin et al., 2011, Firpo et al., 2018). By </w:t>
      </w:r>
      <w:proofErr w:type="gramStart"/>
      <w:r w:rsidRPr="0066077C">
        <w:rPr>
          <w:rFonts w:eastAsia="Aptos"/>
          <w:sz w:val="6"/>
          <w:szCs w:val="6"/>
        </w:rPr>
        <w:t>reweighting</w:t>
      </w:r>
      <w:proofErr w:type="gramEnd"/>
      <w:r w:rsidRPr="0066077C">
        <w:rPr>
          <w:rFonts w:eastAsia="Aptos"/>
          <w:sz w:val="6"/>
          <w:szCs w:val="6"/>
        </w:rPr>
        <w:t xml:space="preserve"> one group to match the observed covariates of another group, one can produce a counterfactual for each percentile value of an income distribution if the composition of group B (say, 2019) matched the composition of group A (say, 1970). To dissect how each covariate contributes to the difference in the outcome across the distribution we apply recentered influence functions (RIF) (Firpo et al., 2018, Rios-Avila, 2020). The underlying logic of the RIF is </w:t>
      </w:r>
      <w:proofErr w:type="gramStart"/>
      <w:r w:rsidRPr="0066077C">
        <w:rPr>
          <w:rFonts w:eastAsia="Aptos"/>
          <w:sz w:val="6"/>
          <w:szCs w:val="6"/>
        </w:rPr>
        <w:t>similar to</w:t>
      </w:r>
      <w:proofErr w:type="gramEnd"/>
      <w:r w:rsidRPr="0066077C">
        <w:rPr>
          <w:rFonts w:eastAsia="Aptos"/>
          <w:sz w:val="6"/>
          <w:szCs w:val="6"/>
        </w:rPr>
        <w:t xml:space="preserve"> a quantile regression model to obtain the marginal effect of a given covariate on a distribution of interest (Firpo et al., 2009). For example, we might be interested in how an increase in secondary earners influences the </w:t>
      </w:r>
      <w:proofErr w:type="spellStart"/>
      <w:r w:rsidRPr="0066077C">
        <w:rPr>
          <w:rFonts w:eastAsia="Aptos"/>
          <w:sz w:val="6"/>
          <w:szCs w:val="6"/>
        </w:rPr>
        <w:t>pth</w:t>
      </w:r>
      <w:proofErr w:type="spellEnd"/>
      <w:r w:rsidRPr="0066077C">
        <w:rPr>
          <w:rFonts w:eastAsia="Aptos"/>
          <w:sz w:val="6"/>
          <w:szCs w:val="6"/>
        </w:rPr>
        <w:t xml:space="preserve"> percentile (say, 10th or 90th percentile) of a given distribution. The RIF estimates reveal the marginal effect of a unit increase in a covariate on a summary indicator of inequality, such as the P90/P10 ratio. The application is detailed in Appendix A. We apply the RIF-KOB reweighting decomposition to estimate how changes in specific covariates affect changes in the P90/P10 and P50/P10 inequality ratios, for personal and household earnings inequality. Specifically, we produce descriptive counterfactual inequality trends if an observed covariate of interest was held constant at 1970 levels for each subsequent </w:t>
      </w:r>
      <w:proofErr w:type="gramStart"/>
      <w:r w:rsidRPr="0066077C">
        <w:rPr>
          <w:rFonts w:eastAsia="Aptos"/>
          <w:sz w:val="6"/>
          <w:szCs w:val="6"/>
        </w:rPr>
        <w:t>year .</w:t>
      </w:r>
      <w:proofErr w:type="gramEnd"/>
      <w:r w:rsidRPr="0066077C">
        <w:rPr>
          <w:rFonts w:eastAsia="Aptos"/>
          <w:sz w:val="6"/>
          <w:szCs w:val="6"/>
        </w:rPr>
        <w:t xml:space="preserve"> We can define this counterfactual level of income inequality as: &lt;&lt;EQUATION OMITTED&gt;&gt; (5) The subscript implies that in </w:t>
      </w:r>
      <w:proofErr w:type="gramStart"/>
      <w:r w:rsidRPr="0066077C">
        <w:rPr>
          <w:rFonts w:eastAsia="Aptos"/>
          <w:sz w:val="6"/>
          <w:szCs w:val="6"/>
        </w:rPr>
        <w:t>year ,</w:t>
      </w:r>
      <w:proofErr w:type="gramEnd"/>
      <w:r w:rsidRPr="0066077C">
        <w:rPr>
          <w:rFonts w:eastAsia="Aptos"/>
          <w:sz w:val="6"/>
          <w:szCs w:val="6"/>
        </w:rPr>
        <w:t xml:space="preserve"> we have fixed the X characteristics to remain at 1970 levels. Following </w:t>
      </w:r>
      <w:proofErr w:type="spellStart"/>
      <w:r w:rsidRPr="0066077C">
        <w:rPr>
          <w:rFonts w:eastAsia="Aptos"/>
          <w:sz w:val="6"/>
          <w:szCs w:val="6"/>
        </w:rPr>
        <w:t>Eqs</w:t>
      </w:r>
      <w:proofErr w:type="spellEnd"/>
      <w:r w:rsidRPr="0066077C">
        <w:rPr>
          <w:rFonts w:eastAsia="Aptos"/>
          <w:sz w:val="6"/>
          <w:szCs w:val="6"/>
        </w:rPr>
        <w:t xml:space="preserve">. (2), (3), we can produce indexed inequality trends (and measure the discordance between personal and household earnings inequality) when compositional features of interest are held constant: &lt;&lt;EQUATION OMITTED&gt;&gt; (6) &lt;&lt;EQUATION OMITTED&gt;&gt; (7) We obtain a measure of discordance due to the shift from personal to household earnings that is not driven by our compositional features of interest, given that those compositional features are held constant across all years. As such, the difference between our composition-constant discordance measure () and our standard discordance measure () informs us of the aggregate influence of compositional changes on discordance between personal and household earnings inequality (specifically, the effect of composition on discordance is </w:t>
      </w:r>
      <w:proofErr w:type="gramStart"/>
      <w:r w:rsidRPr="0066077C">
        <w:rPr>
          <w:rFonts w:eastAsia="Aptos"/>
          <w:sz w:val="6"/>
          <w:szCs w:val="6"/>
        </w:rPr>
        <w:t>- )</w:t>
      </w:r>
      <w:proofErr w:type="gramEnd"/>
      <w:r w:rsidRPr="0066077C">
        <w:rPr>
          <w:rFonts w:eastAsia="Aptos"/>
          <w:sz w:val="6"/>
          <w:szCs w:val="6"/>
        </w:rPr>
        <w:t xml:space="preserve">. After accounting for the aggregate effect of our compositional covariates, we can isolate which specific covariates affect the discordance over time in a manner </w:t>
      </w:r>
      <w:proofErr w:type="gramStart"/>
      <w:r w:rsidRPr="0066077C">
        <w:rPr>
          <w:rFonts w:eastAsia="Aptos"/>
          <w:sz w:val="6"/>
          <w:szCs w:val="6"/>
        </w:rPr>
        <w:t>similar to</w:t>
      </w:r>
      <w:proofErr w:type="gramEnd"/>
      <w:r w:rsidRPr="0066077C">
        <w:rPr>
          <w:rFonts w:eastAsia="Aptos"/>
          <w:sz w:val="6"/>
          <w:szCs w:val="6"/>
        </w:rPr>
        <w:t xml:space="preserve"> Eq. (7). In Appendix A, we discuss which compositional features are included in our reweighting models. &lt;&lt;FIGURE OMITTED&gt;&gt; Fig. 1. Inequality trends by income definition: personal earnings, household earnings, and household income inequality, 1970–2019. Note: Each correlation coefficient in the figure represents the correlation of the personal earnings and household income inequality trends in the respective </w:t>
      </w:r>
      <w:proofErr w:type="gramStart"/>
      <w:r w:rsidRPr="0066077C">
        <w:rPr>
          <w:rFonts w:eastAsia="Aptos"/>
          <w:sz w:val="6"/>
          <w:szCs w:val="6"/>
        </w:rPr>
        <w:t>time period</w:t>
      </w:r>
      <w:proofErr w:type="gramEnd"/>
      <w:r w:rsidRPr="0066077C">
        <w:rPr>
          <w:rFonts w:eastAsia="Aptos"/>
          <w:sz w:val="6"/>
          <w:szCs w:val="6"/>
        </w:rPr>
        <w:t xml:space="preserve">. Authors’ analysis from the U.S. Current Population Survey. The sample includes core workers, defined as employed individuals between the ages of 16 and 64, who worked at least 20 h per week on average, who worked at least 40 weeks per year, and who reported wages of at least $4 per hour in 2018 USD. The vertical lines separate our three periods of interest: 1970–1980, 1980–2010, and 2010–2019. We provide results extended to 2022 in Appendix E. 2.3. Non-labor income effects: Decomposing discordance between household earnings and household income inequality </w:t>
      </w:r>
      <w:proofErr w:type="gramStart"/>
      <w:r w:rsidRPr="0066077C">
        <w:rPr>
          <w:rFonts w:eastAsia="Aptos"/>
          <w:sz w:val="6"/>
          <w:szCs w:val="6"/>
        </w:rPr>
        <w:t>To</w:t>
      </w:r>
      <w:proofErr w:type="gramEnd"/>
      <w:r w:rsidRPr="0066077C">
        <w:rPr>
          <w:rFonts w:eastAsia="Aptos"/>
          <w:sz w:val="6"/>
          <w:szCs w:val="6"/>
        </w:rPr>
        <w:t xml:space="preserve"> further </w:t>
      </w:r>
      <w:proofErr w:type="gramStart"/>
      <w:r w:rsidRPr="0066077C">
        <w:rPr>
          <w:rFonts w:eastAsia="Aptos"/>
          <w:sz w:val="6"/>
          <w:szCs w:val="6"/>
        </w:rPr>
        <w:t>decompose ,</w:t>
      </w:r>
      <w:proofErr w:type="gramEnd"/>
      <w:r w:rsidRPr="0066077C">
        <w:rPr>
          <w:rFonts w:eastAsia="Aptos"/>
          <w:sz w:val="6"/>
          <w:szCs w:val="6"/>
        </w:rPr>
        <w:t xml:space="preserve"> or the discordance between inequality trends based on household earnings versus household income, we isolate three sets of income components that generate the disconnect: income transfers (including near-cash transfers and refundable tax credits), tax liabilities, and private income. We further dissect income transfers into the contribution of specific transfer programs. For example, we can estimate the contribution of SNAP benefits to discordance in inequality trends. If SNAP benefits increasingly lift the incomes of households with low earnings, then SNAP should contribute to a </w:t>
      </w:r>
      <w:proofErr w:type="gramStart"/>
      <w:r w:rsidRPr="0066077C">
        <w:rPr>
          <w:rFonts w:eastAsia="Aptos"/>
          <w:sz w:val="6"/>
          <w:szCs w:val="6"/>
        </w:rPr>
        <w:t>declining</w:t>
      </w:r>
      <w:proofErr w:type="gramEnd"/>
      <w:r w:rsidRPr="0066077C">
        <w:rPr>
          <w:rFonts w:eastAsia="Aptos"/>
          <w:sz w:val="6"/>
          <w:szCs w:val="6"/>
        </w:rPr>
        <w:t xml:space="preserve"> with time. We can measure this as follows: (8) Following Eq. (8), the contribution of SNAP to is more negative (thus increasing discordance between household earnings versus income inequality) if excluding SNAP from household income </w:t>
      </w:r>
      <w:proofErr w:type="gramStart"/>
      <w:r w:rsidRPr="0066077C">
        <w:rPr>
          <w:rFonts w:eastAsia="Aptos"/>
          <w:sz w:val="6"/>
          <w:szCs w:val="6"/>
        </w:rPr>
        <w:t>( )</w:t>
      </w:r>
      <w:proofErr w:type="gramEnd"/>
      <w:r w:rsidRPr="0066077C">
        <w:rPr>
          <w:rFonts w:eastAsia="Aptos"/>
          <w:sz w:val="6"/>
          <w:szCs w:val="6"/>
        </w:rPr>
        <w:t xml:space="preserve"> leads to a larger gap in household earnings versus income inequality trends compared to when including SNAP </w:t>
      </w:r>
      <w:proofErr w:type="gramStart"/>
      <w:r w:rsidRPr="0066077C">
        <w:rPr>
          <w:rFonts w:eastAsia="Aptos"/>
          <w:sz w:val="6"/>
          <w:szCs w:val="6"/>
        </w:rPr>
        <w:t>( )</w:t>
      </w:r>
      <w:proofErr w:type="gramEnd"/>
      <w:r w:rsidRPr="0066077C">
        <w:rPr>
          <w:rFonts w:eastAsia="Aptos"/>
          <w:sz w:val="6"/>
          <w:szCs w:val="6"/>
        </w:rPr>
        <w:t xml:space="preserve">. We apply this logic to each non-earnings income component in each year from 1970 onwards. 3. Results 3.1. Descriptive trends in inequality Fig. 1 presents personal earnings, household earnings, and household income inequality trends among core workers using the P90/P10 ratio (left panel) and the P50/P10 ratio (right panel). Consistent with findings from Aeppli and Wilmers (2022), we find a decline in personal earnings inequality from around 2010 through 2019. This is true with both the P90/P10 ratio and the P50/P10 ratio. This declining earnings inequality came after mostly consistent increases in inequality from 1970 through 2010. Prior to 2010, household income inequality generally increased </w:t>
      </w:r>
      <w:proofErr w:type="gramStart"/>
      <w:r w:rsidRPr="0066077C">
        <w:rPr>
          <w:rFonts w:eastAsia="Aptos"/>
          <w:sz w:val="6"/>
          <w:szCs w:val="6"/>
        </w:rPr>
        <w:t>hand-in-hand</w:t>
      </w:r>
      <w:proofErr w:type="gramEnd"/>
      <w:r w:rsidRPr="0066077C">
        <w:rPr>
          <w:rFonts w:eastAsia="Aptos"/>
          <w:sz w:val="6"/>
          <w:szCs w:val="6"/>
        </w:rPr>
        <w:t xml:space="preserve"> with personal earnings inequality. From 2010 onward, however, the trends diverged: while personal earnings inequality fell, household income inequality continued to increase. Correlation in trends between the two measures declined from r = 0.94 between 1980 and 2010 to r = −0.74 between 2010 and 2019. In Appendix I, we show that discordance is also strongly negative when comparing trends between 2006 to 2019, or 2012 to 2019, emphasizing that our findings are not sensitive to using the recession-era reference year of 2010. In Appendix Fig. B.1, we more directly compare the P90/P10 trend for personal earnings versus household earnings inequality (left panel) and household earnings versus household income inequality (right panel) to provide a first indication of where the divergence between personal earnings and household income inequality originates. Although personal earnings inequality declined from 2010–2019, household earnings inequality increased (with a correlation of r = −0.54). In contrast, the trends evolved analogously from 1980 to 2010 (r = 0.96). Appendix Fig. B.1 also shows that while household earnings inequality and household income inequality both increased after 2010, there is notable discordance between the two measures (r = 0.44), especially compared to the close association of their trends from 1980 to 2010 (r = 0.96). These initial descriptive findings suggest that both household composition and non-labor income effects have contributed to the discordance between personal earnings and household income inequality after 2010. 3.2. Decomposition of discordance in inequality trends Fig. 2 presents results from </w:t>
      </w:r>
      <w:proofErr w:type="spellStart"/>
      <w:r w:rsidRPr="0066077C">
        <w:rPr>
          <w:rFonts w:eastAsia="Aptos"/>
          <w:sz w:val="6"/>
          <w:szCs w:val="6"/>
        </w:rPr>
        <w:t>Eqs</w:t>
      </w:r>
      <w:proofErr w:type="spellEnd"/>
      <w:r w:rsidRPr="0066077C">
        <w:rPr>
          <w:rFonts w:eastAsia="Aptos"/>
          <w:sz w:val="6"/>
          <w:szCs w:val="6"/>
        </w:rPr>
        <w:t xml:space="preserve">. (3) and (4), which document the discordance in personal earnings vs. household inequality trends due to (a) household composition effects, or discordance between personal vs. household earnings (blue triangles) and (b) non-labor income effects, or discordance between household earnings and income (red circles). The black dashed line is the total discordance and is, by definition, the sum of the blue and red lines. Note that total discordance increased most dramatically from 2010 to 2019, our primary period of interest, suggesting that household income inequality became increasingly high relative to personal earnings inequality. Across most years, the two discordance components evolved consistently: discordance due to household composition (personal vs. household earnings) steadily increased from 1970 onward. This aligns with broader evidence on the role of assortative mating, rising female labor force participation, and other family/economic demography trends that contributed to a more uneven pooling of household earnings (Kearney, 2023). The discordance due to non-labor income (household earnings vs. income) steadily declined, by contrast. This is consistent with the evidence of rising income transfers over time, especially the work-conditional transfers likely to reach workers around the 10th percentile of the earnings distribution (Nichols and Rothstein, 2015). Between 2010 and 2019, however, the discordance due to non-labor income ended its decline and began to increase, while the discordance due to household composition continued to rise, especially for the P90/P10 measure. &lt;&lt;FIGURE OMITTED&gt;&gt; Fig. 2. Trends in discordance between personal earnings and household earnings inequality, and between household earnings and household income inequality. Note: Authors’ analysis from the U.S. Current Population Survey following </w:t>
      </w:r>
      <w:proofErr w:type="spellStart"/>
      <w:r w:rsidRPr="0066077C">
        <w:rPr>
          <w:rFonts w:eastAsia="Aptos"/>
          <w:sz w:val="6"/>
          <w:szCs w:val="6"/>
        </w:rPr>
        <w:t>Eqs</w:t>
      </w:r>
      <w:proofErr w:type="spellEnd"/>
      <w:r w:rsidRPr="0066077C">
        <w:rPr>
          <w:rFonts w:eastAsia="Aptos"/>
          <w:sz w:val="6"/>
          <w:szCs w:val="6"/>
        </w:rPr>
        <w:t>. (3), (4). When “total discordance” is increasing, household income inequality is increasing at a greater rate than personal earnings inequality. The sample includes core workers, defined as employed individuals between the ages of 16 and 64, who work at least 20 h per week on average, who work at least 40 weeks per year, and who report wages of at least $4 per hour in 2018 USD. The vertical lines separate our three periods of interest: 1970–1980, 1980–2010, and 2010–2019. We provide results extended to 2022 in Appendix E. Appendix Table B.2 summarizes the changes in inequality and changes in the discordance components for our three primary periods of interest. Consistent with the evidence from Fig. 2, the total discordance between household income and personal earnings inequality is largest from 2010 to 2019: a 24-percentage point gap between indexed changes in personal earnings vs. household income inequality. For the P90/P10 trend, the contribution of household composition (discordance due to personal vs. household earnings) is 11 percentage points of the overall 24-point discordance, while non-labor income (household earnings vs. income) explains the other 13 percentage points. The two are also approximately split for the P50/P10 ratio during the same period (7 and 6 percentage points, respectively, of the overall 13 percentage point increase in discordance). 3.3. Decomposing discordance due to personal vs. household earnings We now decompose the discordance between personal and household earnings. Table 1 details the results of the RIF-KOB decomposition. We present the compositional effect on discordance between personal and household earnings inequality for each examined period. Our findings indicate that observed changes in household composition explain 8 out of the 11 percentage points of the discordance in the P90/P10 ratio, and 2 out of the 7 percentage points in the P50/P10 ratio, upon reweighting for all characteristics. The presence of secondary earners is the single largest contributing factor to the discordance in the 2010–2019 period, amounting to 9 percentage points for discordance in P90/P10 inequality and 4 percentage points for discordance in P50/P10 inequality when reweighting for each characteristic separately. This contrasts with the 1980–2010 period, where secondary earners reduced discordance in comparable magnitudes. Although the proportion of households with secondary earners has steadily increased from about 21 percent to 29 percent since 1970, their distribution across different income levels has shifted unevenly (Appendix F). Further, marital status contributes to discordance, with its impact of 5–7 percentage points remaining relatively stable throughout the entire 1970–2019 period, though not specifically notable after 2010. Other household characteristics had minor contributions from 2010 to 2019. Changes in household types contributed to the discordance in P50/P10 inequality but not to discordance in P90/P10 inequality over the 2010–2019 period. Specifically, the increasing prevalence of childless households with three or more cohabitating adults (e.g., working-age adults living with their parents), as well as childless single households, played a meaningful role. The former reflects the phenomenon of young adults in lower-earning households continuing to live with their parents after reaching adulthood. The latter results from a rise in the number of lower-</w:t>
      </w:r>
      <w:proofErr w:type="gramStart"/>
      <w:r w:rsidRPr="0066077C">
        <w:rPr>
          <w:rFonts w:eastAsia="Aptos"/>
          <w:sz w:val="6"/>
          <w:szCs w:val="6"/>
        </w:rPr>
        <w:t>earning adults</w:t>
      </w:r>
      <w:proofErr w:type="gramEnd"/>
      <w:r w:rsidRPr="0066077C">
        <w:rPr>
          <w:rFonts w:eastAsia="Aptos"/>
          <w:sz w:val="6"/>
          <w:szCs w:val="6"/>
        </w:rPr>
        <w:t xml:space="preserve"> living alone, either after moving out or in old age. Given the large role of secondary earners in driving discordance between 2010–2019, we investigate the characteristics of this group (Appendix F). We find, first, that secondary earners often have high household incomes despite their low relative earnings. In 2019, more than 40 percent of secondary earners in the bottom quartile of the personal earnings distribution were in the top half of the household income distribution (Table F.2). The share of lower-pay secondary earners in households within the bottom quartile of the household income distribution decreased from 53.5 percent to 50.7 percent between 2010 and 2019, in contrast to the trend in prior decades. Moreover, we find that secondary earners are an increasingly important component of the bottom personal earnings quartile. In 2019, the share of total earnings in this quartile belonging to secondary earners reached 52 percent, an increase of 4.5 percentage points since 2010 (Fig. F.1). Again, this </w:t>
      </w:r>
      <w:proofErr w:type="gramStart"/>
      <w:r w:rsidRPr="0066077C">
        <w:rPr>
          <w:rFonts w:eastAsia="Aptos"/>
          <w:sz w:val="6"/>
          <w:szCs w:val="6"/>
        </w:rPr>
        <w:t>is in contrast to</w:t>
      </w:r>
      <w:proofErr w:type="gramEnd"/>
      <w:r w:rsidRPr="0066077C">
        <w:rPr>
          <w:rFonts w:eastAsia="Aptos"/>
          <w:sz w:val="6"/>
          <w:szCs w:val="6"/>
        </w:rPr>
        <w:t xml:space="preserve"> trends in prior decades, but consistent with the rising importance of secondary earners in driving discordance in inequality trends after 2010. &lt;&lt;TABLE OMITTED&gt;&gt; Note: All values are percentage point changes in indexed P90/P10 and P50/P10 ratio from the first to second year. Which specific set of secondary workers drive discordance? We find that secondary earners are increasingly young workers living in a household with their parents (as opposed to spouses or other members of the household). From 2010 to 2019, the share of secondary earners who were children of the household head increased from 16 percent to 20.1 percent, the latter being a record high (Table F.1). Relatedly, the share of all core workers between ages 16 to 30 who live with their parents increased steadily from 2010, reaching a record-high in 2019 (Fig. F.2).8 In turn, the relative earnings weight of this group increased. Among secondary earners in the bottom quartile of the personal earnings distribution, the share of total earnings belonging to “workers living with their parents” increased steadily from 2010, and by 2019, had surpassed the share of earnings belonging to spouses (Fig. F.3). Secondary earners living with their parents also tend to work in occupations that were lower-pay in 2010, yet experienced the largest relative earnings growth from 2010 to 2019 (Figs. F.4 and 5), consistent with this group contributing to declining personal earnings inequality.9 As a final documentation of the influence of secondary earners, we re-estimate inequality trends when removing the group altogether (Fig. H.3). Personal earnings inequality among lead earners continued to increase for P90/P10 after 2010, in contrast to the decline observed when secondary earners were included. This trend further reinforces the important role of secondary earners in shaping discordance in inequality. 3.4. Decomposing discordance due to household earnings vs. household income inequality Recall that we segment discordance due to non-labor income (household earnings vs. household income inequality) into three primary income components: tax liabilities, income transfers, and private income. The solid black line (total discordance due to non-labor income) in Fig. 3 is identical to what is presented in Fig. 2. Declining discordance indicates that household earnings inequality is rising faster than household income inequality, which can be the result of increased government income transfers targeted at lower-wage workers. Generally, tax liabilities and income transfers tend to contribute to negative discordance given that household income inequality increases at a lower rate than household earnings inequality. By contrast, private income generally contributes to positive discordance given that their inclusion increasingly contributes to higher income inequality relative to earnings inequality. From 2010 onward, however, all three sub-components trended upward, contributing to higher income inequality relative to household earnings inequality. Specifically, income transfers contributed to a </w:t>
      </w:r>
      <w:proofErr w:type="gramStart"/>
      <w:r w:rsidRPr="0066077C">
        <w:rPr>
          <w:rFonts w:eastAsia="Aptos"/>
          <w:sz w:val="6"/>
          <w:szCs w:val="6"/>
        </w:rPr>
        <w:t>4 percentage</w:t>
      </w:r>
      <w:proofErr w:type="gramEnd"/>
      <w:r w:rsidRPr="0066077C">
        <w:rPr>
          <w:rFonts w:eastAsia="Aptos"/>
          <w:sz w:val="6"/>
          <w:szCs w:val="6"/>
        </w:rPr>
        <w:t xml:space="preserve"> point increase in the P90/P10 discordance (in contrast to a −14 percentage point contribution from 1980 to 2010), while changes in tax liabilities contributed to a </w:t>
      </w:r>
      <w:proofErr w:type="gramStart"/>
      <w:r w:rsidRPr="0066077C">
        <w:rPr>
          <w:rFonts w:eastAsia="Aptos"/>
          <w:sz w:val="6"/>
          <w:szCs w:val="6"/>
        </w:rPr>
        <w:t>2 percentage</w:t>
      </w:r>
      <w:proofErr w:type="gramEnd"/>
      <w:r w:rsidRPr="0066077C">
        <w:rPr>
          <w:rFonts w:eastAsia="Aptos"/>
          <w:sz w:val="6"/>
          <w:szCs w:val="6"/>
        </w:rPr>
        <w:t xml:space="preserve"> point increase. For the P90/P10 ratio, however, the largest contribution was the </w:t>
      </w:r>
      <w:proofErr w:type="gramStart"/>
      <w:r w:rsidRPr="0066077C">
        <w:rPr>
          <w:rFonts w:eastAsia="Aptos"/>
          <w:sz w:val="6"/>
          <w:szCs w:val="6"/>
        </w:rPr>
        <w:t>8 percentage</w:t>
      </w:r>
      <w:proofErr w:type="gramEnd"/>
      <w:r w:rsidRPr="0066077C">
        <w:rPr>
          <w:rFonts w:eastAsia="Aptos"/>
          <w:sz w:val="6"/>
          <w:szCs w:val="6"/>
        </w:rPr>
        <w:t xml:space="preserve"> point increase due to private income, which explains more than half of the discordance due to household earnings vs. income inequality.10 For the P50/P10 ratio, changes in income transfers instead explain more than half of the discordance from 2010 to 2019. &lt;&lt;FIGURE OMITTED&gt;&gt; Fig. 3. Drivers of discordance between household earnings and household income inequality: tax liabilities, income transfers, and private income. Note: Authors’ analysis from the U.S. Current Population Survey. The figures’ results stem from Eq. (8). When “discordance” is increasing, household income inequality is increasing at a greater rate than household earnings inequality. Income transfers include cash and near-cash benefits, as well as refundable tax credits. Private income includes income from rent, dividends, interest on investments, private pensions, worker’s compensation, veteran’s benefits, survivor’s benefits, private education assistance, child support payments, or private transfers. &lt;&lt;FIGURE OMITTED&gt;&gt; Fig. 4. Drivers of discordance between household earnings and household income inequality: the contribution of specific income transfer programs. Note: Authors’ analysis from the U.S. Current Population Survey. The figure’s results stem from Eq. (8). When discordance is increasing, household income inequality </w:t>
      </w:r>
      <w:proofErr w:type="gramStart"/>
      <w:r w:rsidRPr="0066077C">
        <w:rPr>
          <w:rFonts w:eastAsia="Aptos"/>
          <w:sz w:val="6"/>
          <w:szCs w:val="6"/>
        </w:rPr>
        <w:t>is increasing</w:t>
      </w:r>
      <w:proofErr w:type="gramEnd"/>
      <w:r w:rsidRPr="0066077C">
        <w:rPr>
          <w:rFonts w:eastAsia="Aptos"/>
          <w:sz w:val="6"/>
          <w:szCs w:val="6"/>
        </w:rPr>
        <w:t xml:space="preserve"> at a greater rate than household earnings inequality. Refundable tax credits primarily include the Earned Income Tax Credit and Child Tax Credit. Food and Nutrition Support </w:t>
      </w:r>
      <w:proofErr w:type="gramStart"/>
      <w:r w:rsidRPr="0066077C">
        <w:rPr>
          <w:rFonts w:eastAsia="Aptos"/>
          <w:sz w:val="6"/>
          <w:szCs w:val="6"/>
        </w:rPr>
        <w:t>includes</w:t>
      </w:r>
      <w:proofErr w:type="gramEnd"/>
      <w:r w:rsidRPr="0066077C">
        <w:rPr>
          <w:rFonts w:eastAsia="Aptos"/>
          <w:sz w:val="6"/>
          <w:szCs w:val="6"/>
        </w:rPr>
        <w:t xml:space="preserve"> benefits from SNAP, WIC, and school lunches. Housing Support includes the </w:t>
      </w:r>
      <w:proofErr w:type="gramStart"/>
      <w:r w:rsidRPr="0066077C">
        <w:rPr>
          <w:rFonts w:eastAsia="Aptos"/>
          <w:sz w:val="6"/>
          <w:szCs w:val="6"/>
        </w:rPr>
        <w:t>capped</w:t>
      </w:r>
      <w:proofErr w:type="gramEnd"/>
      <w:r w:rsidRPr="0066077C">
        <w:rPr>
          <w:rFonts w:eastAsia="Aptos"/>
          <w:sz w:val="6"/>
          <w:szCs w:val="6"/>
        </w:rPr>
        <w:t xml:space="preserve"> value of all housing subsidies and energy assistance. AFDC/TANF refers to cash payments from Aid to Families with Dependent Children and Temporary Assistance for Needy Families. SSI refers to Supplemental Security Income.</w:t>
      </w:r>
    </w:p>
    <w:p w14:paraId="376B80A1" w14:textId="77777777" w:rsidR="00A73B32" w:rsidRPr="0066077C" w:rsidRDefault="00A73B32" w:rsidP="00A73B32">
      <w:pPr>
        <w:spacing w:line="256" w:lineRule="auto"/>
        <w:rPr>
          <w:rFonts w:eastAsia="Aptos"/>
        </w:rPr>
      </w:pPr>
      <w:r w:rsidRPr="0066077C">
        <w:rPr>
          <w:rFonts w:eastAsia="Aptos"/>
        </w:rPr>
        <w:t>&lt;&lt;PARAGRAPH INTEGRITY RESUMES&gt;&gt;</w:t>
      </w:r>
    </w:p>
    <w:p w14:paraId="32325F34" w14:textId="77777777" w:rsidR="00A73B32" w:rsidRPr="0066077C" w:rsidRDefault="00A73B32" w:rsidP="00A73B32">
      <w:pPr>
        <w:spacing w:line="256" w:lineRule="auto"/>
        <w:rPr>
          <w:rFonts w:eastAsia="Aptos"/>
          <w:sz w:val="16"/>
        </w:rPr>
      </w:pPr>
      <w:r w:rsidRPr="0066077C">
        <w:rPr>
          <w:rFonts w:eastAsia="Aptos"/>
          <w:sz w:val="16"/>
        </w:rPr>
        <w:t xml:space="preserve">Income transfers: Fig. 4 offers further detail on the </w:t>
      </w:r>
      <w:proofErr w:type="gramStart"/>
      <w:r w:rsidRPr="0066077C">
        <w:rPr>
          <w:rFonts w:eastAsia="Aptos"/>
          <w:sz w:val="16"/>
        </w:rPr>
        <w:t>particular changes</w:t>
      </w:r>
      <w:proofErr w:type="gramEnd"/>
      <w:r w:rsidRPr="0066077C">
        <w:rPr>
          <w:rFonts w:eastAsia="Aptos"/>
          <w:sz w:val="16"/>
        </w:rPr>
        <w:t xml:space="preserve"> to income transfers that drove discordance in inequality measures. Refundable tax credits (the EITC, in particular) largely drove the overall contribution of income transfers to discordance between household earnings vs. income inequality. During the Great Recession, </w:t>
      </w:r>
      <w:r w:rsidRPr="0066077C">
        <w:rPr>
          <w:rFonts w:eastAsia="Aptos"/>
          <w:u w:val="single"/>
        </w:rPr>
        <w:t xml:space="preserve">refundable </w:t>
      </w:r>
      <w:r w:rsidRPr="0066077C">
        <w:rPr>
          <w:rFonts w:eastAsia="Aptos"/>
          <w:b/>
          <w:iCs/>
          <w:highlight w:val="cyan"/>
          <w:u w:val="single"/>
        </w:rPr>
        <w:t>tax credits</w:t>
      </w:r>
      <w:r w:rsidRPr="0066077C">
        <w:rPr>
          <w:rFonts w:eastAsia="Aptos"/>
          <w:u w:val="single"/>
        </w:rPr>
        <w:t xml:space="preserve"> played a particularly </w:t>
      </w:r>
      <w:r w:rsidRPr="0066077C">
        <w:rPr>
          <w:rFonts w:eastAsia="Aptos"/>
          <w:b/>
          <w:iCs/>
          <w:highlight w:val="cyan"/>
          <w:u w:val="single"/>
        </w:rPr>
        <w:t>important</w:t>
      </w:r>
      <w:r w:rsidRPr="0066077C">
        <w:rPr>
          <w:rFonts w:eastAsia="Aptos"/>
          <w:u w:val="single"/>
        </w:rPr>
        <w:t xml:space="preserve"> role </w:t>
      </w:r>
      <w:r w:rsidRPr="0066077C">
        <w:rPr>
          <w:rFonts w:eastAsia="Aptos"/>
          <w:highlight w:val="cyan"/>
          <w:u w:val="single"/>
        </w:rPr>
        <w:t xml:space="preserve">in reducing </w:t>
      </w:r>
      <w:r w:rsidRPr="0066077C">
        <w:rPr>
          <w:rFonts w:eastAsia="Aptos"/>
          <w:b/>
          <w:iCs/>
          <w:highlight w:val="cyan"/>
          <w:u w:val="single"/>
        </w:rPr>
        <w:t>inequality</w:t>
      </w:r>
      <w:r w:rsidRPr="0066077C">
        <w:rPr>
          <w:rFonts w:eastAsia="Aptos"/>
          <w:sz w:val="16"/>
        </w:rPr>
        <w:t xml:space="preserve"> (see the large decline between 2007 and 2010), which began to gradually return to its pre-crisis level from 2010 to 2019. </w:t>
      </w:r>
      <w:r w:rsidRPr="0066077C">
        <w:rPr>
          <w:rFonts w:eastAsia="Aptos"/>
          <w:u w:val="single"/>
        </w:rPr>
        <w:t>Food and nutrition support</w:t>
      </w:r>
      <w:r w:rsidRPr="0066077C">
        <w:rPr>
          <w:rFonts w:eastAsia="Aptos"/>
          <w:sz w:val="16"/>
        </w:rPr>
        <w:t xml:space="preserve"> (SNAP, especially) </w:t>
      </w:r>
      <w:r w:rsidRPr="0066077C">
        <w:rPr>
          <w:rFonts w:eastAsia="Aptos"/>
          <w:u w:val="single"/>
        </w:rPr>
        <w:t xml:space="preserve">also saw a </w:t>
      </w:r>
      <w:r w:rsidRPr="0066077C">
        <w:rPr>
          <w:rFonts w:eastAsia="Aptos"/>
          <w:b/>
          <w:iCs/>
          <w:u w:val="single"/>
        </w:rPr>
        <w:t>gradual return</w:t>
      </w:r>
      <w:r w:rsidRPr="0066077C">
        <w:rPr>
          <w:rFonts w:eastAsia="Aptos"/>
          <w:u w:val="single"/>
        </w:rPr>
        <w:t xml:space="preserve"> to pre-crisis levels from 2010 to 2019, contributing to discordance</w:t>
      </w:r>
      <w:r w:rsidRPr="0066077C">
        <w:rPr>
          <w:rFonts w:eastAsia="Aptos"/>
          <w:sz w:val="16"/>
        </w:rPr>
        <w:t>.</w:t>
      </w:r>
    </w:p>
    <w:p w14:paraId="517B2901" w14:textId="77777777" w:rsidR="00A73B32" w:rsidRPr="0066077C" w:rsidRDefault="00A73B32" w:rsidP="00A73B32">
      <w:pPr>
        <w:spacing w:line="256" w:lineRule="auto"/>
        <w:rPr>
          <w:rFonts w:eastAsia="Aptos"/>
          <w:sz w:val="16"/>
        </w:rPr>
      </w:pPr>
      <w:r w:rsidRPr="0066077C">
        <w:rPr>
          <w:rFonts w:eastAsia="Aptos"/>
          <w:sz w:val="16"/>
        </w:rPr>
        <w:t xml:space="preserve">In Appendix Fig. C.1, we provide additional evidence of changes in income transfers across the household earnings distribution. Consistent with the discordance observed in Fig. 4, we find that, in contrast to previous decades, </w:t>
      </w:r>
      <w:r w:rsidRPr="0066077C">
        <w:rPr>
          <w:rFonts w:eastAsia="Aptos"/>
          <w:u w:val="single"/>
        </w:rPr>
        <w:t xml:space="preserve">the </w:t>
      </w:r>
      <w:r w:rsidRPr="0066077C">
        <w:rPr>
          <w:rFonts w:eastAsia="Aptos"/>
          <w:b/>
          <w:iCs/>
          <w:u w:val="single"/>
        </w:rPr>
        <w:t>EITC</w:t>
      </w:r>
      <w:r w:rsidRPr="0066077C">
        <w:rPr>
          <w:rFonts w:eastAsia="Aptos"/>
          <w:u w:val="single"/>
        </w:rPr>
        <w:t xml:space="preserve">, </w:t>
      </w:r>
      <w:r w:rsidRPr="0066077C">
        <w:rPr>
          <w:rFonts w:eastAsia="Aptos"/>
          <w:b/>
          <w:iCs/>
          <w:u w:val="single"/>
        </w:rPr>
        <w:t>SNAP</w:t>
      </w:r>
      <w:r w:rsidRPr="0066077C">
        <w:rPr>
          <w:rFonts w:eastAsia="Aptos"/>
          <w:u w:val="single"/>
        </w:rPr>
        <w:t xml:space="preserve">, Unemployment Insurance benefits, and </w:t>
      </w:r>
      <w:r w:rsidRPr="0066077C">
        <w:rPr>
          <w:rFonts w:eastAsia="Aptos"/>
          <w:highlight w:val="cyan"/>
          <w:u w:val="single"/>
        </w:rPr>
        <w:t xml:space="preserve">total </w:t>
      </w:r>
      <w:r w:rsidRPr="0066077C">
        <w:rPr>
          <w:rFonts w:eastAsia="Aptos"/>
          <w:b/>
          <w:iCs/>
          <w:highlight w:val="cyan"/>
          <w:u w:val="single"/>
        </w:rPr>
        <w:t>transfers</w:t>
      </w:r>
      <w:r w:rsidRPr="0066077C">
        <w:rPr>
          <w:rFonts w:eastAsia="Aptos"/>
          <w:u w:val="single"/>
        </w:rPr>
        <w:t xml:space="preserve"> all </w:t>
      </w:r>
      <w:r w:rsidRPr="0066077C">
        <w:rPr>
          <w:rFonts w:eastAsia="Aptos"/>
          <w:b/>
          <w:iCs/>
          <w:highlight w:val="cyan"/>
          <w:u w:val="single"/>
        </w:rPr>
        <w:t>declined</w:t>
      </w:r>
      <w:r w:rsidRPr="0066077C">
        <w:rPr>
          <w:rFonts w:eastAsia="Aptos"/>
          <w:u w:val="single"/>
        </w:rPr>
        <w:t xml:space="preserve"> more </w:t>
      </w:r>
      <w:r w:rsidRPr="0066077C">
        <w:rPr>
          <w:rFonts w:eastAsia="Aptos"/>
          <w:b/>
          <w:iCs/>
          <w:highlight w:val="cyan"/>
          <w:u w:val="single"/>
        </w:rPr>
        <w:t>steeply</w:t>
      </w:r>
      <w:r w:rsidRPr="0066077C">
        <w:rPr>
          <w:rFonts w:eastAsia="Aptos"/>
          <w:highlight w:val="cyan"/>
          <w:u w:val="single"/>
        </w:rPr>
        <w:t xml:space="preserve"> for</w:t>
      </w:r>
      <w:r w:rsidRPr="0066077C">
        <w:rPr>
          <w:rFonts w:eastAsia="Aptos"/>
          <w:u w:val="single"/>
        </w:rPr>
        <w:t xml:space="preserve"> households at </w:t>
      </w:r>
      <w:r w:rsidRPr="0066077C">
        <w:rPr>
          <w:rFonts w:eastAsia="Aptos"/>
          <w:highlight w:val="cyan"/>
          <w:u w:val="single"/>
        </w:rPr>
        <w:t xml:space="preserve">the </w:t>
      </w:r>
      <w:r w:rsidRPr="0066077C">
        <w:rPr>
          <w:rFonts w:eastAsia="Aptos"/>
          <w:b/>
          <w:iCs/>
          <w:highlight w:val="cyan"/>
          <w:u w:val="single"/>
        </w:rPr>
        <w:t>10th percentile</w:t>
      </w:r>
      <w:r w:rsidRPr="0066077C">
        <w:rPr>
          <w:rFonts w:eastAsia="Aptos"/>
          <w:highlight w:val="cyan"/>
          <w:u w:val="single"/>
        </w:rPr>
        <w:t xml:space="preserve"> of</w:t>
      </w:r>
      <w:r w:rsidRPr="0066077C">
        <w:rPr>
          <w:rFonts w:eastAsia="Aptos"/>
          <w:u w:val="single"/>
        </w:rPr>
        <w:t xml:space="preserve"> household </w:t>
      </w:r>
      <w:r w:rsidRPr="0066077C">
        <w:rPr>
          <w:rFonts w:eastAsia="Aptos"/>
          <w:highlight w:val="cyan"/>
          <w:u w:val="single"/>
        </w:rPr>
        <w:t>earnings</w:t>
      </w:r>
      <w:r w:rsidRPr="0066077C">
        <w:rPr>
          <w:rFonts w:eastAsia="Aptos"/>
          <w:u w:val="single"/>
        </w:rPr>
        <w:t xml:space="preserve"> distribution relative to the 50th or 90th percentiles. Declining </w:t>
      </w:r>
      <w:r w:rsidRPr="0066077C">
        <w:rPr>
          <w:rFonts w:eastAsia="Aptos"/>
          <w:b/>
          <w:iCs/>
          <w:u w:val="single"/>
        </w:rPr>
        <w:t>SNAP</w:t>
      </w:r>
      <w:r w:rsidRPr="0066077C">
        <w:rPr>
          <w:rFonts w:eastAsia="Aptos"/>
          <w:u w:val="single"/>
        </w:rPr>
        <w:t xml:space="preserve"> and </w:t>
      </w:r>
      <w:r w:rsidRPr="0066077C">
        <w:rPr>
          <w:rFonts w:eastAsia="Aptos"/>
          <w:b/>
          <w:iCs/>
          <w:u w:val="single"/>
        </w:rPr>
        <w:t>EITC</w:t>
      </w:r>
      <w:r w:rsidRPr="0066077C">
        <w:rPr>
          <w:rFonts w:eastAsia="Aptos"/>
          <w:u w:val="single"/>
        </w:rPr>
        <w:t xml:space="preserve"> benefit payments</w:t>
      </w:r>
      <w:r w:rsidRPr="0066077C">
        <w:rPr>
          <w:rFonts w:eastAsia="Aptos"/>
          <w:sz w:val="16"/>
        </w:rPr>
        <w:t xml:space="preserve"> in our data are </w:t>
      </w:r>
      <w:r w:rsidRPr="0066077C">
        <w:rPr>
          <w:rFonts w:eastAsia="Aptos"/>
          <w:b/>
          <w:iCs/>
          <w:u w:val="single"/>
        </w:rPr>
        <w:t>consistent</w:t>
      </w:r>
      <w:r w:rsidRPr="0066077C">
        <w:rPr>
          <w:rFonts w:eastAsia="Aptos"/>
          <w:u w:val="single"/>
        </w:rPr>
        <w:t xml:space="preserve"> with trends in </w:t>
      </w:r>
      <w:r w:rsidRPr="0066077C">
        <w:rPr>
          <w:rFonts w:eastAsia="Aptos"/>
          <w:b/>
          <w:iCs/>
          <w:u w:val="single"/>
        </w:rPr>
        <w:t>administrative reports</w:t>
      </w:r>
      <w:r w:rsidRPr="0066077C">
        <w:rPr>
          <w:rFonts w:eastAsia="Aptos"/>
          <w:sz w:val="16"/>
        </w:rPr>
        <w:t xml:space="preserve"> between 2010 and 2019 (Congressional Research Service, 2022), </w:t>
      </w:r>
      <w:r w:rsidRPr="0066077C">
        <w:rPr>
          <w:rFonts w:eastAsia="Aptos"/>
          <w:u w:val="single"/>
        </w:rPr>
        <w:t xml:space="preserve">and do </w:t>
      </w:r>
      <w:r w:rsidRPr="0066077C">
        <w:rPr>
          <w:rFonts w:eastAsia="Aptos"/>
          <w:b/>
          <w:iCs/>
          <w:u w:val="single"/>
        </w:rPr>
        <w:t>not</w:t>
      </w:r>
      <w:r w:rsidRPr="0066077C">
        <w:rPr>
          <w:rFonts w:eastAsia="Aptos"/>
          <w:u w:val="single"/>
        </w:rPr>
        <w:t xml:space="preserve"> appear to be due to changes in benefit </w:t>
      </w:r>
      <w:r w:rsidRPr="0066077C">
        <w:rPr>
          <w:rFonts w:eastAsia="Aptos"/>
          <w:b/>
          <w:iCs/>
          <w:u w:val="single"/>
        </w:rPr>
        <w:t>underreporting</w:t>
      </w:r>
      <w:r w:rsidRPr="0066077C">
        <w:rPr>
          <w:rFonts w:eastAsia="Aptos"/>
          <w:sz w:val="16"/>
        </w:rPr>
        <w:t xml:space="preserve"> (Appendix G). We further show that the declining redistributive role of the EITC and SNAP is due both to extensive margin (i.e., declining benefit participation, and declining eligibility) and intensive margin (i.e., declining benefit levels conditional on participation) effects.11 Given that the income-based eligibility criteria for SNAP and the EITC did not meaningfully change (in real terms) between 2010 and 2019, </w:t>
      </w:r>
      <w:r w:rsidRPr="0066077C">
        <w:rPr>
          <w:rFonts w:eastAsia="Aptos"/>
          <w:u w:val="single"/>
        </w:rPr>
        <w:t xml:space="preserve">declining </w:t>
      </w:r>
      <w:r w:rsidRPr="0066077C">
        <w:rPr>
          <w:rFonts w:eastAsia="Aptos"/>
          <w:b/>
          <w:iCs/>
          <w:u w:val="single"/>
        </w:rPr>
        <w:t>eligibility</w:t>
      </w:r>
      <w:r w:rsidRPr="0066077C">
        <w:rPr>
          <w:rFonts w:eastAsia="Aptos"/>
          <w:u w:val="single"/>
        </w:rPr>
        <w:t xml:space="preserve"> is channeled </w:t>
      </w:r>
      <w:r w:rsidRPr="0066077C">
        <w:rPr>
          <w:rFonts w:eastAsia="Aptos"/>
          <w:highlight w:val="cyan"/>
          <w:u w:val="single"/>
        </w:rPr>
        <w:t xml:space="preserve">through higher </w:t>
      </w:r>
      <w:r w:rsidRPr="0066077C">
        <w:rPr>
          <w:rFonts w:eastAsia="Aptos"/>
          <w:b/>
          <w:iCs/>
          <w:highlight w:val="cyan"/>
          <w:u w:val="single"/>
        </w:rPr>
        <w:t>real incomes</w:t>
      </w:r>
      <w:r w:rsidRPr="0066077C">
        <w:rPr>
          <w:rFonts w:eastAsia="Aptos"/>
          <w:sz w:val="16"/>
        </w:rPr>
        <w:t>. The same is true for EITC benefit levels among recipients, though the decline in SNAP benefit levels among recipients is also due to the expiration of temporary benefit enhancements as part of the American Recovery &amp; Reinvestment Act of 2009.</w:t>
      </w:r>
    </w:p>
    <w:p w14:paraId="7CE0E067" w14:textId="77777777" w:rsidR="00A73B32" w:rsidRPr="0066077C" w:rsidRDefault="00A73B32" w:rsidP="00A73B32">
      <w:pPr>
        <w:spacing w:line="256" w:lineRule="auto"/>
        <w:rPr>
          <w:rFonts w:eastAsia="Aptos"/>
          <w:sz w:val="16"/>
        </w:rPr>
      </w:pPr>
      <w:r w:rsidRPr="0066077C">
        <w:rPr>
          <w:rFonts w:eastAsia="Aptos"/>
          <w:sz w:val="16"/>
        </w:rPr>
        <w:t xml:space="preserve">Put differently, </w:t>
      </w:r>
      <w:r w:rsidRPr="0066077C">
        <w:rPr>
          <w:rFonts w:eastAsia="Aptos"/>
          <w:u w:val="single"/>
        </w:rPr>
        <w:t xml:space="preserve">the </w:t>
      </w:r>
      <w:r w:rsidRPr="0066077C">
        <w:rPr>
          <w:rFonts w:eastAsia="Aptos"/>
          <w:b/>
          <w:iCs/>
          <w:u w:val="single"/>
        </w:rPr>
        <w:t>compositional</w:t>
      </w:r>
      <w:r w:rsidRPr="0066077C">
        <w:rPr>
          <w:rFonts w:eastAsia="Aptos"/>
          <w:u w:val="single"/>
        </w:rPr>
        <w:t xml:space="preserve"> changes discussed before</w:t>
      </w:r>
      <w:r w:rsidRPr="0066077C">
        <w:rPr>
          <w:rFonts w:eastAsia="Aptos"/>
          <w:sz w:val="16"/>
        </w:rPr>
        <w:t xml:space="preserve"> (namely, more low-pay workers co-residing with their parents, thus having larger pooled incomes) </w:t>
      </w:r>
      <w:r w:rsidRPr="0066077C">
        <w:rPr>
          <w:rFonts w:eastAsia="Aptos"/>
          <w:u w:val="single"/>
        </w:rPr>
        <w:t xml:space="preserve">and real </w:t>
      </w:r>
      <w:r w:rsidRPr="0066077C">
        <w:rPr>
          <w:rFonts w:eastAsia="Aptos"/>
          <w:b/>
          <w:iCs/>
          <w:u w:val="single"/>
        </w:rPr>
        <w:t>earnings gains</w:t>
      </w:r>
      <w:r w:rsidRPr="0066077C">
        <w:rPr>
          <w:rFonts w:eastAsia="Aptos"/>
          <w:sz w:val="16"/>
        </w:rPr>
        <w:t xml:space="preserve"> across the personal and household earnings distributions (Appendices H and F) have </w:t>
      </w:r>
      <w:r w:rsidRPr="0066077C">
        <w:rPr>
          <w:rFonts w:eastAsia="Aptos"/>
          <w:u w:val="single"/>
        </w:rPr>
        <w:t xml:space="preserve">largely contributed to the </w:t>
      </w:r>
      <w:r w:rsidRPr="0066077C">
        <w:rPr>
          <w:rFonts w:eastAsia="Aptos"/>
          <w:b/>
          <w:iCs/>
          <w:u w:val="single"/>
        </w:rPr>
        <w:t>declining eligibility</w:t>
      </w:r>
      <w:r w:rsidRPr="0066077C">
        <w:rPr>
          <w:rFonts w:eastAsia="Aptos"/>
          <w:sz w:val="16"/>
        </w:rPr>
        <w:t xml:space="preserve"> for SNAP and EITC benefits from 2010 to 2019. In turn, </w:t>
      </w:r>
      <w:r w:rsidRPr="0066077C">
        <w:rPr>
          <w:rFonts w:eastAsia="Aptos"/>
          <w:u w:val="single"/>
        </w:rPr>
        <w:t xml:space="preserve">the </w:t>
      </w:r>
      <w:r w:rsidRPr="0066077C">
        <w:rPr>
          <w:rFonts w:eastAsia="Aptos"/>
          <w:b/>
          <w:iCs/>
          <w:u w:val="single"/>
        </w:rPr>
        <w:t>decline</w:t>
      </w:r>
      <w:r w:rsidRPr="0066077C">
        <w:rPr>
          <w:rFonts w:eastAsia="Aptos"/>
          <w:u w:val="single"/>
        </w:rPr>
        <w:t xml:space="preserve"> in income </w:t>
      </w:r>
      <w:r w:rsidRPr="0066077C">
        <w:rPr>
          <w:rFonts w:eastAsia="Aptos"/>
          <w:b/>
          <w:iCs/>
          <w:u w:val="single"/>
        </w:rPr>
        <w:t>transfers</w:t>
      </w:r>
      <w:r w:rsidRPr="0066077C">
        <w:rPr>
          <w:rFonts w:eastAsia="Aptos"/>
          <w:u w:val="single"/>
        </w:rPr>
        <w:t xml:space="preserve"> received by the bottom of the household earnings distribution helps </w:t>
      </w:r>
      <w:r w:rsidRPr="0066077C">
        <w:rPr>
          <w:rFonts w:eastAsia="Aptos"/>
          <w:highlight w:val="cyan"/>
          <w:u w:val="single"/>
        </w:rPr>
        <w:t>to explain the</w:t>
      </w:r>
      <w:r w:rsidRPr="0066077C">
        <w:rPr>
          <w:rFonts w:eastAsia="Aptos"/>
          <w:u w:val="single"/>
        </w:rPr>
        <w:t xml:space="preserve"> recent </w:t>
      </w:r>
      <w:r w:rsidRPr="0066077C">
        <w:rPr>
          <w:rFonts w:eastAsia="Aptos"/>
          <w:b/>
          <w:iCs/>
          <w:highlight w:val="cyan"/>
          <w:u w:val="single"/>
        </w:rPr>
        <w:t>discordance</w:t>
      </w:r>
      <w:r w:rsidRPr="0066077C">
        <w:rPr>
          <w:rFonts w:eastAsia="Aptos"/>
          <w:u w:val="single"/>
        </w:rPr>
        <w:t xml:space="preserve"> between household </w:t>
      </w:r>
      <w:r w:rsidRPr="0066077C">
        <w:rPr>
          <w:rFonts w:eastAsia="Aptos"/>
          <w:b/>
          <w:iCs/>
          <w:u w:val="single"/>
        </w:rPr>
        <w:t>earnings</w:t>
      </w:r>
      <w:r w:rsidRPr="0066077C">
        <w:rPr>
          <w:rFonts w:eastAsia="Aptos"/>
          <w:u w:val="single"/>
        </w:rPr>
        <w:t xml:space="preserve"> and income </w:t>
      </w:r>
      <w:r w:rsidRPr="0066077C">
        <w:rPr>
          <w:rFonts w:eastAsia="Aptos"/>
          <w:b/>
          <w:iCs/>
          <w:u w:val="single"/>
        </w:rPr>
        <w:t>inequality</w:t>
      </w:r>
      <w:r w:rsidRPr="0066077C">
        <w:rPr>
          <w:rFonts w:eastAsia="Aptos"/>
          <w:sz w:val="16"/>
        </w:rPr>
        <w:t>.</w:t>
      </w:r>
    </w:p>
    <w:p w14:paraId="5A0DD5D7" w14:textId="77777777" w:rsidR="00A73B32" w:rsidRPr="0066077C" w:rsidRDefault="00A73B32" w:rsidP="00A73B32">
      <w:pPr>
        <w:spacing w:line="256" w:lineRule="auto"/>
        <w:rPr>
          <w:rFonts w:eastAsia="Aptos"/>
          <w:sz w:val="16"/>
        </w:rPr>
      </w:pPr>
      <w:r w:rsidRPr="0066077C">
        <w:rPr>
          <w:rFonts w:eastAsia="Aptos"/>
          <w:sz w:val="16"/>
        </w:rPr>
        <w:t>3.5. Sensitivity tests and alternative results</w:t>
      </w:r>
    </w:p>
    <w:p w14:paraId="5FD16DD9" w14:textId="77777777" w:rsidR="00A73B32" w:rsidRPr="0066077C" w:rsidRDefault="00A73B32" w:rsidP="00A73B32">
      <w:pPr>
        <w:spacing w:line="256" w:lineRule="auto"/>
        <w:rPr>
          <w:rFonts w:eastAsia="Aptos"/>
          <w:sz w:val="16"/>
        </w:rPr>
      </w:pPr>
      <w:r w:rsidRPr="0066077C">
        <w:rPr>
          <w:rFonts w:eastAsia="Aptos"/>
          <w:sz w:val="16"/>
        </w:rPr>
        <w:t>We provide several sensitivity tests and alternative results. In Appendix E, we extend results through 2022 to include the COVID-19 pandemic and subsequent declines in personal earnings inequality. Our core findings remain unchanged. In Appendix F, we provide further details on the secondary earners who drive our household composition effects using both the CPS ASEC and the Panel Study of Income Dynamics. In Appendix G, we account for SNAP benefit underreporting in the CPS ASEC from 2010 to 2019. Adjustments for underreporting do not meaningfully affect our trends in discordance. In Appendix H, we present growth incidence curves that further document changes in each of our three income components across the full income distribution. In Appendix I, we document that the recent trends in discordance in inequality measures are not sensitive to a focus on the 2010 to 2019 period; in addition to showing that discordance persists through 2022 (see above), we show here that discordance is strong even when interpreting trends between 2006 to 2019 or 2012 to 2019 (rather than when observing 2010 to 2019). In Appendix K, we show that strong discordance during this recent period is not limited to our primary inequality measures; discordance persists when applying a Gini coefficient, P80/P20 ratio, or P90/P50 ratio.</w:t>
      </w:r>
    </w:p>
    <w:p w14:paraId="00700862" w14:textId="77777777" w:rsidR="00A73B32" w:rsidRPr="0066077C" w:rsidRDefault="00A73B32" w:rsidP="00A73B32">
      <w:pPr>
        <w:spacing w:line="256" w:lineRule="auto"/>
        <w:rPr>
          <w:rFonts w:eastAsia="Aptos"/>
          <w:sz w:val="16"/>
        </w:rPr>
      </w:pPr>
      <w:r w:rsidRPr="0066077C">
        <w:rPr>
          <w:rFonts w:eastAsia="Aptos"/>
          <w:sz w:val="16"/>
        </w:rPr>
        <w:t>4. Conclusions</w:t>
      </w:r>
    </w:p>
    <w:p w14:paraId="64FE5651" w14:textId="77777777" w:rsidR="00A73B32" w:rsidRPr="0066077C" w:rsidRDefault="00A73B32" w:rsidP="00A73B32">
      <w:pPr>
        <w:spacing w:line="256" w:lineRule="auto"/>
        <w:rPr>
          <w:rFonts w:eastAsia="Aptos"/>
          <w:sz w:val="16"/>
        </w:rPr>
      </w:pPr>
      <w:r w:rsidRPr="0066077C">
        <w:rPr>
          <w:rFonts w:eastAsia="Aptos"/>
          <w:sz w:val="16"/>
        </w:rPr>
        <w:t xml:space="preserve">From 2010 to 2019, </w:t>
      </w:r>
      <w:r w:rsidRPr="0066077C">
        <w:rPr>
          <w:rFonts w:eastAsia="Aptos"/>
          <w:u w:val="single"/>
        </w:rPr>
        <w:t xml:space="preserve">personal </w:t>
      </w:r>
      <w:r w:rsidRPr="0066077C">
        <w:rPr>
          <w:rFonts w:eastAsia="Aptos"/>
          <w:b/>
          <w:iCs/>
          <w:highlight w:val="cyan"/>
          <w:u w:val="single"/>
        </w:rPr>
        <w:t>earnings</w:t>
      </w:r>
      <w:r w:rsidRPr="0066077C">
        <w:rPr>
          <w:rFonts w:eastAsia="Aptos"/>
          <w:highlight w:val="cyan"/>
          <w:u w:val="single"/>
        </w:rPr>
        <w:t xml:space="preserve"> inequality</w:t>
      </w:r>
      <w:r w:rsidRPr="0066077C">
        <w:rPr>
          <w:rFonts w:eastAsia="Aptos"/>
          <w:u w:val="single"/>
        </w:rPr>
        <w:t xml:space="preserve"> in the U.S. </w:t>
      </w:r>
      <w:r w:rsidRPr="0066077C">
        <w:rPr>
          <w:rFonts w:eastAsia="Aptos"/>
          <w:b/>
          <w:iCs/>
          <w:highlight w:val="cyan"/>
          <w:u w:val="single"/>
        </w:rPr>
        <w:t>declined</w:t>
      </w:r>
      <w:r w:rsidRPr="0066077C">
        <w:rPr>
          <w:rFonts w:eastAsia="Aptos"/>
          <w:sz w:val="16"/>
        </w:rPr>
        <w:t xml:space="preserve">, a stark reversal after five consecutive decades of rising inequality. During the same period, </w:t>
      </w:r>
      <w:r w:rsidRPr="0066077C">
        <w:rPr>
          <w:rFonts w:eastAsia="Aptos"/>
          <w:highlight w:val="cyan"/>
          <w:u w:val="single"/>
        </w:rPr>
        <w:t>however</w:t>
      </w:r>
      <w:r w:rsidRPr="0066077C">
        <w:rPr>
          <w:rFonts w:eastAsia="Aptos"/>
          <w:u w:val="single"/>
        </w:rPr>
        <w:t xml:space="preserve">, household </w:t>
      </w:r>
      <w:r w:rsidRPr="0066077C">
        <w:rPr>
          <w:rFonts w:eastAsia="Aptos"/>
          <w:b/>
          <w:iCs/>
          <w:highlight w:val="cyan"/>
          <w:u w:val="single"/>
        </w:rPr>
        <w:t>income</w:t>
      </w:r>
      <w:r w:rsidRPr="0066077C">
        <w:rPr>
          <w:rFonts w:eastAsia="Aptos"/>
          <w:highlight w:val="cyan"/>
          <w:u w:val="single"/>
        </w:rPr>
        <w:t xml:space="preserve"> inequality continued to </w:t>
      </w:r>
      <w:r w:rsidRPr="0066077C">
        <w:rPr>
          <w:rFonts w:eastAsia="Aptos"/>
          <w:b/>
          <w:iCs/>
          <w:highlight w:val="cyan"/>
          <w:u w:val="single"/>
        </w:rPr>
        <w:t>increase</w:t>
      </w:r>
      <w:r w:rsidRPr="0066077C">
        <w:rPr>
          <w:rFonts w:eastAsia="Aptos"/>
          <w:sz w:val="16"/>
        </w:rPr>
        <w:t>. Trends in personal earnings and household income inequality were more discordant between 2010 and 2019 than in any other decade in recent U.S. history. What explains the discordant trends?</w:t>
      </w:r>
    </w:p>
    <w:p w14:paraId="0C423C8B" w14:textId="77777777" w:rsidR="00A73B32" w:rsidRPr="0066077C" w:rsidRDefault="00A73B32" w:rsidP="00A73B32">
      <w:pPr>
        <w:spacing w:line="256" w:lineRule="auto"/>
        <w:rPr>
          <w:rFonts w:eastAsia="Aptos"/>
          <w:sz w:val="16"/>
        </w:rPr>
      </w:pPr>
      <w:r w:rsidRPr="0066077C">
        <w:rPr>
          <w:rFonts w:eastAsia="Aptos"/>
          <w:sz w:val="16"/>
        </w:rPr>
        <w:t xml:space="preserve">Household </w:t>
      </w:r>
      <w:r w:rsidRPr="0066077C">
        <w:rPr>
          <w:rFonts w:eastAsia="Aptos"/>
          <w:u w:val="single"/>
        </w:rPr>
        <w:t xml:space="preserve">composition and non-labor income effects both contributed </w:t>
      </w:r>
      <w:r w:rsidRPr="0066077C">
        <w:rPr>
          <w:rFonts w:eastAsia="Aptos"/>
          <w:b/>
          <w:iCs/>
          <w:u w:val="single"/>
        </w:rPr>
        <w:t>substantially</w:t>
      </w:r>
      <w:r w:rsidRPr="0066077C">
        <w:rPr>
          <w:rFonts w:eastAsia="Aptos"/>
          <w:u w:val="single"/>
        </w:rPr>
        <w:t xml:space="preserve"> to </w:t>
      </w:r>
      <w:r w:rsidRPr="0066077C">
        <w:rPr>
          <w:rFonts w:eastAsia="Aptos"/>
          <w:b/>
          <w:iCs/>
          <w:u w:val="single"/>
        </w:rPr>
        <w:t>faster growth</w:t>
      </w:r>
      <w:r w:rsidRPr="0066077C">
        <w:rPr>
          <w:rFonts w:eastAsia="Aptos"/>
          <w:u w:val="single"/>
        </w:rPr>
        <w:t xml:space="preserve"> in household income </w:t>
      </w:r>
      <w:r w:rsidRPr="0066077C">
        <w:rPr>
          <w:rFonts w:eastAsia="Aptos"/>
          <w:b/>
          <w:iCs/>
          <w:u w:val="single"/>
        </w:rPr>
        <w:t>inequality</w:t>
      </w:r>
      <w:r w:rsidRPr="0066077C">
        <w:rPr>
          <w:rFonts w:eastAsia="Aptos"/>
          <w:sz w:val="16"/>
        </w:rPr>
        <w:t xml:space="preserve"> than personal earnings inequality. Of 24 percentage points of total discordance, 11 percentage points (46 percent) are </w:t>
      </w:r>
      <w:r w:rsidRPr="0066077C">
        <w:rPr>
          <w:rFonts w:eastAsia="Aptos"/>
          <w:u w:val="single"/>
        </w:rPr>
        <w:t>attributable to household composition effects, largely driven by an increase in young workers living with their parents</w:t>
      </w:r>
      <w:r w:rsidRPr="0066077C">
        <w:rPr>
          <w:rFonts w:eastAsia="Aptos"/>
          <w:sz w:val="16"/>
        </w:rPr>
        <w:t xml:space="preserve"> (which reached a </w:t>
      </w:r>
      <w:proofErr w:type="gramStart"/>
      <w:r w:rsidRPr="0066077C">
        <w:rPr>
          <w:rFonts w:eastAsia="Aptos"/>
          <w:sz w:val="16"/>
        </w:rPr>
        <w:t>record-high</w:t>
      </w:r>
      <w:proofErr w:type="gramEnd"/>
      <w:r w:rsidRPr="0066077C">
        <w:rPr>
          <w:rFonts w:eastAsia="Aptos"/>
          <w:sz w:val="16"/>
        </w:rPr>
        <w:t xml:space="preserve"> in 2019), and greater relative earnings growth in occupations with more young workers. As secondary earners, </w:t>
      </w:r>
      <w:r w:rsidRPr="0066077C">
        <w:rPr>
          <w:rFonts w:eastAsia="Aptos"/>
          <w:u w:val="single"/>
        </w:rPr>
        <w:t xml:space="preserve">young workers typically fall at the </w:t>
      </w:r>
      <w:r w:rsidRPr="0066077C">
        <w:rPr>
          <w:rFonts w:eastAsia="Aptos"/>
          <w:b/>
          <w:iCs/>
          <w:u w:val="single"/>
        </w:rPr>
        <w:t>lower</w:t>
      </w:r>
      <w:r w:rsidRPr="0066077C">
        <w:rPr>
          <w:rFonts w:eastAsia="Aptos"/>
          <w:u w:val="single"/>
        </w:rPr>
        <w:t xml:space="preserve"> end of the personal </w:t>
      </w:r>
      <w:proofErr w:type="gramStart"/>
      <w:r w:rsidRPr="0066077C">
        <w:rPr>
          <w:rFonts w:eastAsia="Aptos"/>
          <w:b/>
          <w:iCs/>
          <w:u w:val="single"/>
        </w:rPr>
        <w:t>earnings</w:t>
      </w:r>
      <w:r w:rsidRPr="0066077C">
        <w:rPr>
          <w:rFonts w:eastAsia="Aptos"/>
          <w:u w:val="single"/>
        </w:rPr>
        <w:t xml:space="preserve"> distribution, yet</w:t>
      </w:r>
      <w:proofErr w:type="gramEnd"/>
      <w:r w:rsidRPr="0066077C">
        <w:rPr>
          <w:rFonts w:eastAsia="Aptos"/>
          <w:u w:val="single"/>
        </w:rPr>
        <w:t xml:space="preserve"> live in </w:t>
      </w:r>
      <w:r w:rsidRPr="0066077C">
        <w:rPr>
          <w:rFonts w:eastAsia="Aptos"/>
          <w:b/>
          <w:iCs/>
          <w:u w:val="single"/>
        </w:rPr>
        <w:t>higher-income</w:t>
      </w:r>
      <w:r w:rsidRPr="0066077C">
        <w:rPr>
          <w:rFonts w:eastAsia="Aptos"/>
          <w:u w:val="single"/>
        </w:rPr>
        <w:t xml:space="preserve"> households</w:t>
      </w:r>
      <w:r w:rsidRPr="0066077C">
        <w:rPr>
          <w:rFonts w:eastAsia="Aptos"/>
          <w:sz w:val="16"/>
        </w:rPr>
        <w:t>. In fact, personal earnings inequality continued its rise among lead earners of households, despite declining when secondary earners are included (Fig. H.3).</w:t>
      </w:r>
    </w:p>
    <w:p w14:paraId="64195AA3" w14:textId="77777777" w:rsidR="00A73B32" w:rsidRPr="0066077C" w:rsidRDefault="00A73B32" w:rsidP="00A73B32">
      <w:pPr>
        <w:spacing w:line="256" w:lineRule="auto"/>
        <w:rPr>
          <w:rFonts w:eastAsia="Aptos"/>
          <w:sz w:val="16"/>
        </w:rPr>
      </w:pPr>
      <w:r w:rsidRPr="0066077C">
        <w:rPr>
          <w:rFonts w:eastAsia="Aptos"/>
          <w:b/>
          <w:iCs/>
          <w:u w:val="single"/>
        </w:rPr>
        <w:t>Non-labor</w:t>
      </w:r>
      <w:r w:rsidRPr="0066077C">
        <w:rPr>
          <w:rFonts w:eastAsia="Aptos"/>
          <w:u w:val="single"/>
        </w:rPr>
        <w:t xml:space="preserve"> income effects comprised </w:t>
      </w:r>
      <w:r w:rsidRPr="0066077C">
        <w:rPr>
          <w:rFonts w:eastAsia="Aptos"/>
          <w:b/>
          <w:iCs/>
          <w:u w:val="single"/>
        </w:rPr>
        <w:t>most</w:t>
      </w:r>
      <w:r w:rsidRPr="0066077C">
        <w:rPr>
          <w:rFonts w:eastAsia="Aptos"/>
          <w:u w:val="single"/>
        </w:rPr>
        <w:t xml:space="preserve"> of the discordance</w:t>
      </w:r>
      <w:r w:rsidRPr="0066077C">
        <w:rPr>
          <w:rFonts w:eastAsia="Aptos"/>
          <w:sz w:val="16"/>
        </w:rPr>
        <w:t xml:space="preserve"> (the remaining 13 percentage points, or 54 percent). For the P90/P10 ratio, this is </w:t>
      </w:r>
      <w:r w:rsidRPr="0066077C">
        <w:rPr>
          <w:rFonts w:eastAsia="Aptos"/>
          <w:b/>
          <w:iCs/>
          <w:highlight w:val="cyan"/>
          <w:u w:val="single"/>
        </w:rPr>
        <w:t>mostly</w:t>
      </w:r>
      <w:r w:rsidRPr="0066077C">
        <w:rPr>
          <w:rFonts w:eastAsia="Aptos"/>
          <w:highlight w:val="cyan"/>
          <w:u w:val="single"/>
        </w:rPr>
        <w:t xml:space="preserve"> due to </w:t>
      </w:r>
      <w:r w:rsidRPr="0066077C">
        <w:rPr>
          <w:rFonts w:eastAsia="Aptos"/>
          <w:b/>
          <w:iCs/>
          <w:highlight w:val="cyan"/>
          <w:u w:val="single"/>
        </w:rPr>
        <w:t>private income</w:t>
      </w:r>
      <w:r w:rsidRPr="0066077C">
        <w:rPr>
          <w:rFonts w:eastAsia="Aptos"/>
          <w:u w:val="single"/>
        </w:rPr>
        <w:t xml:space="preserve"> sources: income from </w:t>
      </w:r>
      <w:r w:rsidRPr="0066077C">
        <w:rPr>
          <w:rFonts w:eastAsia="Aptos"/>
          <w:b/>
          <w:iCs/>
          <w:u w:val="single"/>
        </w:rPr>
        <w:t>interest</w:t>
      </w:r>
      <w:r w:rsidRPr="0066077C">
        <w:rPr>
          <w:rFonts w:eastAsia="Aptos"/>
          <w:u w:val="single"/>
        </w:rPr>
        <w:t xml:space="preserve">, especially, increased the </w:t>
      </w:r>
      <w:r w:rsidRPr="0066077C">
        <w:rPr>
          <w:rFonts w:eastAsia="Aptos"/>
          <w:b/>
          <w:iCs/>
          <w:u w:val="single"/>
        </w:rPr>
        <w:t>gap</w:t>
      </w:r>
      <w:r w:rsidRPr="0066077C">
        <w:rPr>
          <w:rFonts w:eastAsia="Aptos"/>
          <w:u w:val="single"/>
        </w:rPr>
        <w:t xml:space="preserve"> between household earnings and household income inequality</w:t>
      </w:r>
      <w:r w:rsidRPr="0066077C">
        <w:rPr>
          <w:rFonts w:eastAsia="Aptos"/>
          <w:sz w:val="16"/>
        </w:rPr>
        <w:t xml:space="preserve">. For both the P90/P10 and the P50/P10 ratio, taxes and transfers, in particular </w:t>
      </w:r>
      <w:r w:rsidRPr="0066077C">
        <w:rPr>
          <w:rFonts w:eastAsia="Aptos"/>
          <w:b/>
          <w:iCs/>
          <w:highlight w:val="cyan"/>
          <w:u w:val="single"/>
        </w:rPr>
        <w:t>SNAP</w:t>
      </w:r>
      <w:r w:rsidRPr="0066077C">
        <w:rPr>
          <w:rFonts w:eastAsia="Aptos"/>
          <w:highlight w:val="cyan"/>
          <w:u w:val="single"/>
        </w:rPr>
        <w:t xml:space="preserve"> and </w:t>
      </w:r>
      <w:r w:rsidRPr="0066077C">
        <w:rPr>
          <w:rFonts w:eastAsia="Aptos"/>
          <w:b/>
          <w:iCs/>
          <w:highlight w:val="cyan"/>
          <w:u w:val="single"/>
        </w:rPr>
        <w:t>EITC</w:t>
      </w:r>
      <w:r w:rsidRPr="0066077C">
        <w:rPr>
          <w:rFonts w:eastAsia="Aptos"/>
          <w:u w:val="single"/>
        </w:rPr>
        <w:t xml:space="preserve"> benefits </w:t>
      </w:r>
      <w:r w:rsidRPr="0066077C">
        <w:rPr>
          <w:rFonts w:eastAsia="Aptos"/>
          <w:highlight w:val="cyan"/>
          <w:u w:val="single"/>
        </w:rPr>
        <w:t xml:space="preserve">became </w:t>
      </w:r>
      <w:r w:rsidRPr="0066077C">
        <w:rPr>
          <w:rFonts w:eastAsia="Aptos"/>
          <w:b/>
          <w:iCs/>
          <w:highlight w:val="cyan"/>
          <w:u w:val="single"/>
        </w:rPr>
        <w:t>less effective</w:t>
      </w:r>
      <w:r w:rsidRPr="0066077C">
        <w:rPr>
          <w:rFonts w:eastAsia="Aptos"/>
          <w:u w:val="single"/>
        </w:rPr>
        <w:t xml:space="preserve"> in reducing income inequality through a </w:t>
      </w:r>
      <w:r w:rsidRPr="0066077C">
        <w:rPr>
          <w:rFonts w:eastAsia="Aptos"/>
          <w:b/>
          <w:iCs/>
          <w:u w:val="single"/>
        </w:rPr>
        <w:t>reduction</w:t>
      </w:r>
      <w:r w:rsidRPr="0066077C">
        <w:rPr>
          <w:rFonts w:eastAsia="Aptos"/>
          <w:u w:val="single"/>
        </w:rPr>
        <w:t xml:space="preserve"> on</w:t>
      </w:r>
      <w:r w:rsidRPr="0066077C">
        <w:rPr>
          <w:rFonts w:eastAsia="Aptos"/>
          <w:sz w:val="16"/>
        </w:rPr>
        <w:t xml:space="preserve"> the extensive rather than the intensive margin (</w:t>
      </w:r>
      <w:r w:rsidRPr="0066077C">
        <w:rPr>
          <w:rFonts w:eastAsia="Aptos"/>
          <w:b/>
          <w:iCs/>
          <w:u w:val="single"/>
        </w:rPr>
        <w:t>participation</w:t>
      </w:r>
      <w:r w:rsidRPr="0066077C">
        <w:rPr>
          <w:rFonts w:eastAsia="Aptos"/>
          <w:sz w:val="16"/>
        </w:rPr>
        <w:t xml:space="preserve">, </w:t>
      </w:r>
      <w:r w:rsidRPr="0066077C">
        <w:rPr>
          <w:rFonts w:eastAsia="Aptos"/>
          <w:u w:val="single"/>
        </w:rPr>
        <w:t xml:space="preserve">and </w:t>
      </w:r>
      <w:r w:rsidRPr="0066077C">
        <w:rPr>
          <w:rFonts w:eastAsia="Aptos"/>
          <w:b/>
          <w:iCs/>
          <w:u w:val="single"/>
        </w:rPr>
        <w:t>eligibility</w:t>
      </w:r>
      <w:r w:rsidRPr="0066077C">
        <w:rPr>
          <w:rFonts w:eastAsia="Aptos"/>
          <w:sz w:val="16"/>
        </w:rPr>
        <w:t xml:space="preserve"> specifically, rather than benefit levels) consistent with rising household incomes among lower-pay workers.</w:t>
      </w:r>
    </w:p>
    <w:p w14:paraId="3BB71D9F" w14:textId="77777777" w:rsidR="00A73B32" w:rsidRDefault="00A73B32" w:rsidP="00A73B32">
      <w:pPr>
        <w:spacing w:line="256" w:lineRule="auto"/>
        <w:rPr>
          <w:rFonts w:eastAsia="Aptos"/>
          <w:sz w:val="16"/>
        </w:rPr>
      </w:pPr>
      <w:r w:rsidRPr="0066077C">
        <w:rPr>
          <w:rFonts w:eastAsia="Aptos"/>
          <w:sz w:val="16"/>
        </w:rPr>
        <w:t xml:space="preserve">The results underscore the importance for policy evaluations to expand their focus beyond personal earnings to include household incomes. For instance, minimum wage increases can be evaluated on their effects on poverty or household earnings (Dube, 2019, </w:t>
      </w:r>
      <w:proofErr w:type="spellStart"/>
      <w:r w:rsidRPr="0066077C">
        <w:rPr>
          <w:rFonts w:eastAsia="Aptos"/>
          <w:sz w:val="16"/>
        </w:rPr>
        <w:t>Burkhauser</w:t>
      </w:r>
      <w:proofErr w:type="spellEnd"/>
      <w:r w:rsidRPr="0066077C">
        <w:rPr>
          <w:rFonts w:eastAsia="Aptos"/>
          <w:sz w:val="16"/>
        </w:rPr>
        <w:t xml:space="preserve"> et al., 2023). </w:t>
      </w:r>
      <w:r w:rsidRPr="0066077C">
        <w:rPr>
          <w:rFonts w:eastAsia="Aptos"/>
          <w:u w:val="single"/>
        </w:rPr>
        <w:t xml:space="preserve">Policies that raise wages may </w:t>
      </w:r>
      <w:r w:rsidRPr="0066077C">
        <w:rPr>
          <w:rFonts w:eastAsia="Aptos"/>
          <w:b/>
          <w:iCs/>
          <w:u w:val="single"/>
        </w:rPr>
        <w:t>differ</w:t>
      </w:r>
      <w:r w:rsidRPr="0066077C">
        <w:rPr>
          <w:rFonts w:eastAsia="Aptos"/>
          <w:u w:val="single"/>
        </w:rPr>
        <w:t xml:space="preserve"> in their consequences for household </w:t>
      </w:r>
      <w:r w:rsidRPr="0066077C">
        <w:rPr>
          <w:rFonts w:eastAsia="Aptos"/>
          <w:b/>
          <w:iCs/>
          <w:u w:val="single"/>
        </w:rPr>
        <w:t>incomes</w:t>
      </w:r>
      <w:r w:rsidRPr="0066077C">
        <w:rPr>
          <w:rFonts w:eastAsia="Aptos"/>
          <w:sz w:val="16"/>
        </w:rPr>
        <w:t xml:space="preserve">. The </w:t>
      </w:r>
      <w:r w:rsidRPr="0066077C">
        <w:rPr>
          <w:rFonts w:eastAsia="Aptos"/>
          <w:u w:val="single"/>
        </w:rPr>
        <w:t xml:space="preserve">findings also emphasize the need to consider the influence of </w:t>
      </w:r>
      <w:r w:rsidRPr="0066077C">
        <w:rPr>
          <w:rFonts w:eastAsia="Aptos"/>
          <w:b/>
          <w:iCs/>
          <w:u w:val="single"/>
        </w:rPr>
        <w:t>household composition</w:t>
      </w:r>
      <w:r w:rsidRPr="0066077C">
        <w:rPr>
          <w:rFonts w:eastAsia="Aptos"/>
          <w:u w:val="single"/>
        </w:rPr>
        <w:t xml:space="preserve"> patterns </w:t>
      </w:r>
      <w:proofErr w:type="gramStart"/>
      <w:r w:rsidRPr="0066077C">
        <w:rPr>
          <w:rFonts w:eastAsia="Aptos"/>
          <w:u w:val="single"/>
        </w:rPr>
        <w:t>for</w:t>
      </w:r>
      <w:proofErr w:type="gramEnd"/>
      <w:r w:rsidRPr="0066077C">
        <w:rPr>
          <w:rFonts w:eastAsia="Aptos"/>
          <w:u w:val="single"/>
        </w:rPr>
        <w:t xml:space="preserve"> inequality trends</w:t>
      </w:r>
      <w:r w:rsidRPr="0066077C">
        <w:rPr>
          <w:rFonts w:eastAsia="Aptos"/>
          <w:sz w:val="16"/>
        </w:rPr>
        <w:t xml:space="preserve">. Should the share of young workers living with parents continue to increase, changes in </w:t>
      </w:r>
      <w:r w:rsidRPr="0066077C">
        <w:rPr>
          <w:rFonts w:eastAsia="Aptos"/>
          <w:u w:val="single"/>
        </w:rPr>
        <w:t xml:space="preserve">personal </w:t>
      </w:r>
      <w:r w:rsidRPr="0066077C">
        <w:rPr>
          <w:rFonts w:eastAsia="Aptos"/>
          <w:b/>
          <w:iCs/>
          <w:u w:val="single"/>
        </w:rPr>
        <w:t>earnings</w:t>
      </w:r>
      <w:r w:rsidRPr="0066077C">
        <w:rPr>
          <w:rFonts w:eastAsia="Aptos"/>
          <w:u w:val="single"/>
        </w:rPr>
        <w:t xml:space="preserve"> inequality may be </w:t>
      </w:r>
      <w:r w:rsidRPr="0066077C">
        <w:rPr>
          <w:rFonts w:eastAsia="Aptos"/>
          <w:b/>
          <w:iCs/>
          <w:u w:val="single"/>
        </w:rPr>
        <w:t>increasingly disconnected</w:t>
      </w:r>
      <w:r w:rsidRPr="0066077C">
        <w:rPr>
          <w:rFonts w:eastAsia="Aptos"/>
          <w:u w:val="single"/>
        </w:rPr>
        <w:t xml:space="preserve"> from household </w:t>
      </w:r>
      <w:r w:rsidRPr="0066077C">
        <w:rPr>
          <w:rFonts w:eastAsia="Aptos"/>
          <w:b/>
          <w:iCs/>
          <w:u w:val="single"/>
        </w:rPr>
        <w:t>income inequality</w:t>
      </w:r>
      <w:r w:rsidRPr="0066077C">
        <w:rPr>
          <w:rFonts w:eastAsia="Aptos"/>
          <w:sz w:val="16"/>
        </w:rPr>
        <w:t>.</w:t>
      </w:r>
    </w:p>
    <w:p w14:paraId="7AF820A5" w14:textId="77777777" w:rsidR="00A73B32" w:rsidRPr="003024C9" w:rsidRDefault="00A73B32" w:rsidP="00A73B32">
      <w:pPr>
        <w:keepNext/>
        <w:keepLines/>
        <w:spacing w:before="40" w:after="0"/>
        <w:outlineLvl w:val="3"/>
        <w:rPr>
          <w:rFonts w:eastAsia="Times New Roman" w:cs="Times New Roman"/>
          <w:b/>
          <w:iCs/>
          <w:sz w:val="26"/>
        </w:rPr>
      </w:pPr>
      <w:r w:rsidRPr="003024C9">
        <w:rPr>
          <w:rFonts w:eastAsia="Times New Roman" w:cs="Times New Roman"/>
          <w:b/>
          <w:iCs/>
          <w:sz w:val="26"/>
        </w:rPr>
        <w:t>Sectoral bargaining has empirically failed to solve for wealth inequality----</w:t>
      </w:r>
    </w:p>
    <w:p w14:paraId="1C094983" w14:textId="77777777" w:rsidR="00A73B32" w:rsidRPr="003024C9" w:rsidRDefault="00A73B32" w:rsidP="00A73B32">
      <w:pPr>
        <w:keepNext/>
        <w:keepLines/>
        <w:spacing w:before="40" w:after="0"/>
        <w:outlineLvl w:val="3"/>
        <w:rPr>
          <w:rFonts w:eastAsia="Times New Roman" w:cs="Times New Roman"/>
          <w:b/>
          <w:iCs/>
          <w:sz w:val="26"/>
        </w:rPr>
      </w:pPr>
      <w:proofErr w:type="gramStart"/>
      <w:r w:rsidRPr="003024C9">
        <w:rPr>
          <w:rFonts w:eastAsia="Times New Roman" w:cs="Times New Roman"/>
          <w:b/>
          <w:iCs/>
          <w:sz w:val="26"/>
        </w:rPr>
        <w:t>A)Austria</w:t>
      </w:r>
      <w:proofErr w:type="gramEnd"/>
      <w:r w:rsidRPr="003024C9">
        <w:rPr>
          <w:rFonts w:eastAsia="Times New Roman" w:cs="Times New Roman"/>
          <w:b/>
          <w:iCs/>
          <w:sz w:val="26"/>
        </w:rPr>
        <w:t xml:space="preserve"> has incredibly high sectoral bargaining coverage. </w:t>
      </w:r>
    </w:p>
    <w:p w14:paraId="2B55EBE6" w14:textId="77777777" w:rsidR="00A73B32" w:rsidRPr="003024C9" w:rsidRDefault="00A73B32" w:rsidP="00A73B32">
      <w:pPr>
        <w:rPr>
          <w:rFonts w:eastAsia="Aptos"/>
        </w:rPr>
      </w:pPr>
      <w:proofErr w:type="spellStart"/>
      <w:r w:rsidRPr="003024C9">
        <w:rPr>
          <w:rFonts w:eastAsia="Aptos"/>
          <w:b/>
          <w:bCs/>
          <w:sz w:val="28"/>
          <w:szCs w:val="28"/>
        </w:rPr>
        <w:t>Eurofound</w:t>
      </w:r>
      <w:proofErr w:type="spellEnd"/>
      <w:r w:rsidRPr="003024C9">
        <w:rPr>
          <w:rFonts w:eastAsia="Aptos"/>
          <w:b/>
          <w:bCs/>
          <w:sz w:val="28"/>
          <w:szCs w:val="28"/>
        </w:rPr>
        <w:t xml:space="preserve"> 24 </w:t>
      </w:r>
      <w:r w:rsidRPr="003024C9">
        <w:rPr>
          <w:rFonts w:eastAsia="Aptos"/>
        </w:rPr>
        <w:t>[</w:t>
      </w:r>
      <w:proofErr w:type="spellStart"/>
      <w:r w:rsidRPr="003024C9">
        <w:rPr>
          <w:rFonts w:eastAsia="Aptos"/>
        </w:rPr>
        <w:t>Eurofound</w:t>
      </w:r>
      <w:proofErr w:type="spellEnd"/>
      <w:r w:rsidRPr="003024C9">
        <w:rPr>
          <w:rFonts w:eastAsia="Aptos"/>
        </w:rPr>
        <w:t>—European Foundation for the Improvement of Living and Working Conditions, EU agency for employment and social policy research. “Collective bargaining in Austria,” updated country profile (Austria Working Life). Published most recently in November 2024. https://www.eurofound.europa.eu/countries/austria/collective-bargaining]</w:t>
      </w:r>
    </w:p>
    <w:p w14:paraId="1A47B112" w14:textId="77777777" w:rsidR="00A73B32" w:rsidRPr="003024C9" w:rsidRDefault="00A73B32" w:rsidP="00A73B32">
      <w:pPr>
        <w:rPr>
          <w:rFonts w:eastAsia="Aptos"/>
          <w:sz w:val="16"/>
          <w:szCs w:val="16"/>
        </w:rPr>
      </w:pPr>
      <w:r w:rsidRPr="003024C9">
        <w:rPr>
          <w:rFonts w:eastAsia="Aptos"/>
          <w:highlight w:val="cyan"/>
          <w:u w:val="single"/>
        </w:rPr>
        <w:t>In Austria, collective agreements</w:t>
      </w:r>
      <w:r w:rsidRPr="003024C9">
        <w:rPr>
          <w:rFonts w:eastAsia="Aptos"/>
          <w:u w:val="single"/>
        </w:rPr>
        <w:t xml:space="preserve"> in general</w:t>
      </w:r>
      <w:r w:rsidRPr="003024C9">
        <w:rPr>
          <w:rFonts w:eastAsia="Aptos"/>
        </w:rPr>
        <w:t xml:space="preserve"> </w:t>
      </w:r>
      <w:r w:rsidRPr="003024C9">
        <w:rPr>
          <w:rFonts w:eastAsia="Aptos"/>
          <w:sz w:val="16"/>
          <w:szCs w:val="16"/>
        </w:rPr>
        <w:t>and collective wage agreements in particular</w:t>
      </w:r>
      <w:r w:rsidRPr="003024C9">
        <w:rPr>
          <w:rFonts w:eastAsia="Aptos"/>
        </w:rPr>
        <w:t xml:space="preserve"> </w:t>
      </w:r>
      <w:r w:rsidRPr="003024C9">
        <w:rPr>
          <w:rFonts w:eastAsia="Aptos"/>
          <w:highlight w:val="cyan"/>
          <w:u w:val="single"/>
        </w:rPr>
        <w:t>are negotiated</w:t>
      </w:r>
      <w:r w:rsidRPr="003024C9">
        <w:rPr>
          <w:rFonts w:eastAsia="Aptos"/>
          <w:u w:val="single"/>
        </w:rPr>
        <w:t xml:space="preserve"> – almost without exception – </w:t>
      </w:r>
      <w:r w:rsidRPr="003024C9">
        <w:rPr>
          <w:rFonts w:eastAsia="Aptos"/>
          <w:highlight w:val="cyan"/>
          <w:u w:val="single"/>
        </w:rPr>
        <w:t>at multi-employer sectoral level</w:t>
      </w:r>
      <w:r w:rsidRPr="003024C9">
        <w:rPr>
          <w:rFonts w:eastAsia="Aptos"/>
          <w:u w:val="single"/>
        </w:rPr>
        <w:t>.</w:t>
      </w:r>
      <w:r w:rsidRPr="003024C9">
        <w:rPr>
          <w:rFonts w:eastAsia="Aptos"/>
        </w:rPr>
        <w:t xml:space="preserve"> </w:t>
      </w:r>
      <w:r w:rsidRPr="003024C9">
        <w:rPr>
          <w:rFonts w:eastAsia="Aptos"/>
          <w:sz w:val="16"/>
          <w:szCs w:val="16"/>
        </w:rPr>
        <w:t xml:space="preserve">This is because Austrian </w:t>
      </w:r>
      <w:proofErr w:type="spellStart"/>
      <w:r w:rsidRPr="003024C9">
        <w:rPr>
          <w:rFonts w:eastAsia="Aptos"/>
          <w:sz w:val="16"/>
          <w:szCs w:val="16"/>
        </w:rPr>
        <w:t>labour</w:t>
      </w:r>
      <w:proofErr w:type="spellEnd"/>
      <w:r w:rsidRPr="003024C9">
        <w:rPr>
          <w:rFonts w:eastAsia="Aptos"/>
          <w:sz w:val="16"/>
          <w:szCs w:val="16"/>
        </w:rPr>
        <w:t xml:space="preserve"> law confers the right to collective bargaining – with only very few exceptions – on the parties above company level.</w:t>
      </w:r>
      <w:r w:rsidRPr="003024C9">
        <w:rPr>
          <w:rFonts w:eastAsia="Aptos"/>
        </w:rPr>
        <w:t xml:space="preserve"> </w:t>
      </w:r>
      <w:r w:rsidRPr="003024C9">
        <w:rPr>
          <w:rFonts w:eastAsia="Aptos"/>
          <w:u w:val="single"/>
        </w:rPr>
        <w:t xml:space="preserve">Collective agreements concluded at </w:t>
      </w:r>
      <w:r w:rsidRPr="003024C9">
        <w:rPr>
          <w:rFonts w:eastAsia="Aptos"/>
          <w:highlight w:val="cyan"/>
          <w:u w:val="single"/>
        </w:rPr>
        <w:t>company level cover, at most, between 1% and 2%</w:t>
      </w:r>
      <w:r w:rsidRPr="003024C9">
        <w:rPr>
          <w:rFonts w:eastAsia="Aptos"/>
          <w:u w:val="single"/>
        </w:rPr>
        <w:t xml:space="preserve"> of all employees</w:t>
      </w:r>
      <w:r w:rsidRPr="003024C9">
        <w:rPr>
          <w:rFonts w:eastAsia="Aptos"/>
        </w:rPr>
        <w:t xml:space="preserve"> </w:t>
      </w:r>
      <w:r w:rsidRPr="003024C9">
        <w:rPr>
          <w:rFonts w:eastAsia="Aptos"/>
          <w:sz w:val="16"/>
          <w:szCs w:val="16"/>
        </w:rPr>
        <w:t>covered by any agreement (</w:t>
      </w:r>
      <w:proofErr w:type="gramStart"/>
      <w:r w:rsidRPr="003024C9">
        <w:rPr>
          <w:rFonts w:eastAsia="Aptos"/>
          <w:sz w:val="16"/>
          <w:szCs w:val="16"/>
        </w:rPr>
        <w:t>estimate</w:t>
      </w:r>
      <w:proofErr w:type="gramEnd"/>
      <w:r w:rsidRPr="003024C9">
        <w:rPr>
          <w:rFonts w:eastAsia="Aptos"/>
          <w:sz w:val="16"/>
          <w:szCs w:val="16"/>
        </w:rPr>
        <w:t xml:space="preserve"> by national correspondent). National cross-sectoral agreements are very rare and almost never regulate pay. Currently, no employee in Austria is covered by a national general pay agreement. Within the last few years, there have been no changes </w:t>
      </w:r>
      <w:proofErr w:type="gramStart"/>
      <w:r w:rsidRPr="003024C9">
        <w:rPr>
          <w:rFonts w:eastAsia="Aptos"/>
          <w:sz w:val="16"/>
          <w:szCs w:val="16"/>
        </w:rPr>
        <w:t>with regard to</w:t>
      </w:r>
      <w:proofErr w:type="gramEnd"/>
      <w:r w:rsidRPr="003024C9">
        <w:rPr>
          <w:rFonts w:eastAsia="Aptos"/>
          <w:sz w:val="16"/>
          <w:szCs w:val="16"/>
        </w:rPr>
        <w:t xml:space="preserve"> bargaining coverage.</w:t>
      </w:r>
    </w:p>
    <w:p w14:paraId="4B60C333" w14:textId="77777777" w:rsidR="00A73B32" w:rsidRPr="003024C9" w:rsidRDefault="00A73B32" w:rsidP="00A73B32">
      <w:pPr>
        <w:rPr>
          <w:rFonts w:eastAsia="Aptos"/>
          <w:sz w:val="16"/>
          <w:szCs w:val="16"/>
        </w:rPr>
      </w:pPr>
      <w:r w:rsidRPr="003024C9">
        <w:rPr>
          <w:rFonts w:eastAsia="Aptos"/>
          <w:b/>
          <w:bCs/>
          <w:sz w:val="16"/>
          <w:szCs w:val="16"/>
        </w:rPr>
        <w:t>Collective wage bargaining coverage of employees</w:t>
      </w:r>
    </w:p>
    <w:tbl>
      <w:tblPr>
        <w:tblW w:w="5000" w:type="pct"/>
        <w:tblBorders>
          <w:top w:val="single" w:sz="6" w:space="0" w:color="DDDDDD"/>
          <w:left w:val="single" w:sz="6" w:space="0" w:color="DDDDDD"/>
          <w:bottom w:val="single" w:sz="6" w:space="0" w:color="DDDDDD"/>
          <w:right w:val="single" w:sz="6" w:space="0" w:color="DDDDDD"/>
        </w:tblBorders>
        <w:tblCellMar>
          <w:left w:w="0" w:type="dxa"/>
          <w:right w:w="0" w:type="dxa"/>
        </w:tblCellMar>
        <w:tblLook w:val="04A0" w:firstRow="1" w:lastRow="0" w:firstColumn="1" w:lastColumn="0" w:noHBand="0" w:noVBand="1"/>
      </w:tblPr>
      <w:tblGrid>
        <w:gridCol w:w="3281"/>
        <w:gridCol w:w="2130"/>
        <w:gridCol w:w="3933"/>
      </w:tblGrid>
      <w:tr w:rsidR="00A73B32" w:rsidRPr="003024C9" w14:paraId="6C82C8AA"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A2D5630" w14:textId="77777777" w:rsidR="00A73B32" w:rsidRPr="003024C9" w:rsidRDefault="00A73B32" w:rsidP="003B7D0E">
            <w:pPr>
              <w:rPr>
                <w:rFonts w:eastAsia="Aptos"/>
                <w:sz w:val="16"/>
                <w:szCs w:val="16"/>
              </w:rPr>
            </w:pPr>
            <w:r w:rsidRPr="003024C9">
              <w:rPr>
                <w:rFonts w:eastAsia="Aptos"/>
                <w:b/>
                <w:bCs/>
                <w:sz w:val="16"/>
                <w:szCs w:val="16"/>
              </w:rPr>
              <w:t>Level</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18506767" w14:textId="77777777" w:rsidR="00A73B32" w:rsidRPr="003024C9" w:rsidRDefault="00A73B32" w:rsidP="003B7D0E">
            <w:pPr>
              <w:rPr>
                <w:rFonts w:eastAsia="Aptos"/>
                <w:sz w:val="16"/>
                <w:szCs w:val="16"/>
              </w:rPr>
            </w:pPr>
            <w:r w:rsidRPr="003024C9">
              <w:rPr>
                <w:rFonts w:eastAsia="Aptos"/>
                <w:b/>
                <w:bCs/>
                <w:highlight w:val="cyan"/>
              </w:rPr>
              <w:t>%</w:t>
            </w:r>
            <w:r w:rsidRPr="003024C9">
              <w:rPr>
                <w:rFonts w:eastAsia="Aptos"/>
                <w:b/>
                <w:bCs/>
                <w:sz w:val="16"/>
                <w:szCs w:val="16"/>
              </w:rPr>
              <w:t xml:space="preserve"> (year)</w:t>
            </w:r>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F9B8679" w14:textId="77777777" w:rsidR="00A73B32" w:rsidRPr="003024C9" w:rsidRDefault="00A73B32" w:rsidP="003B7D0E">
            <w:pPr>
              <w:rPr>
                <w:rFonts w:eastAsia="Aptos"/>
                <w:sz w:val="16"/>
                <w:szCs w:val="16"/>
              </w:rPr>
            </w:pPr>
            <w:r w:rsidRPr="003024C9">
              <w:rPr>
                <w:rFonts w:eastAsia="Aptos"/>
                <w:b/>
                <w:bCs/>
                <w:sz w:val="16"/>
                <w:szCs w:val="16"/>
              </w:rPr>
              <w:t>Source</w:t>
            </w:r>
          </w:p>
        </w:tc>
      </w:tr>
      <w:tr w:rsidR="00A73B32" w:rsidRPr="003024C9" w14:paraId="103C51ED"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7059137F"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244DE527" w14:textId="77777777" w:rsidR="00A73B32" w:rsidRPr="003024C9" w:rsidRDefault="00A73B32" w:rsidP="003B7D0E">
            <w:pPr>
              <w:rPr>
                <w:rFonts w:eastAsia="Aptos"/>
                <w:sz w:val="16"/>
                <w:szCs w:val="16"/>
              </w:rPr>
            </w:pPr>
            <w:r w:rsidRPr="003024C9">
              <w:rPr>
                <w:rFonts w:eastAsia="Aptos"/>
                <w:sz w:val="16"/>
                <w:szCs w:val="16"/>
              </w:rPr>
              <w:t>98 (2019)</w:t>
            </w:r>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5B5CBFF0" w14:textId="77777777" w:rsidR="00A73B32" w:rsidRPr="003024C9" w:rsidRDefault="00A73B32" w:rsidP="003B7D0E">
            <w:pPr>
              <w:rPr>
                <w:rFonts w:eastAsia="Aptos"/>
                <w:sz w:val="16"/>
                <w:szCs w:val="16"/>
              </w:rPr>
            </w:pPr>
            <w:r w:rsidRPr="003024C9">
              <w:rPr>
                <w:rFonts w:eastAsia="Aptos"/>
                <w:sz w:val="16"/>
                <w:szCs w:val="16"/>
              </w:rPr>
              <w:t>OECD/AIAS ICTWSS database 2021</w:t>
            </w:r>
          </w:p>
        </w:tc>
      </w:tr>
      <w:tr w:rsidR="00A73B32" w:rsidRPr="003024C9" w14:paraId="1B7945A5"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751FAE9C"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B7A9BBE" w14:textId="77777777" w:rsidR="00A73B32" w:rsidRPr="003024C9" w:rsidRDefault="00A73B32" w:rsidP="003B7D0E">
            <w:pPr>
              <w:rPr>
                <w:rFonts w:eastAsia="Aptos"/>
                <w:sz w:val="16"/>
                <w:szCs w:val="16"/>
              </w:rPr>
            </w:pPr>
            <w:r w:rsidRPr="003024C9">
              <w:rPr>
                <w:rFonts w:eastAsia="Aptos"/>
                <w:sz w:val="16"/>
                <w:szCs w:val="16"/>
              </w:rPr>
              <w:t>96 (2013)</w:t>
            </w:r>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09B5B8A5" w14:textId="77777777" w:rsidR="00A73B32" w:rsidRPr="003024C9" w:rsidRDefault="00A73B32" w:rsidP="003B7D0E">
            <w:pPr>
              <w:rPr>
                <w:rFonts w:eastAsia="Aptos"/>
                <w:sz w:val="16"/>
                <w:szCs w:val="16"/>
              </w:rPr>
            </w:pPr>
            <w:r w:rsidRPr="003024C9">
              <w:rPr>
                <w:rFonts w:eastAsia="Aptos"/>
                <w:sz w:val="16"/>
                <w:szCs w:val="16"/>
              </w:rPr>
              <w:t>European Company Survey 2013</w:t>
            </w:r>
          </w:p>
        </w:tc>
      </w:tr>
      <w:tr w:rsidR="00A73B32" w:rsidRPr="003024C9" w14:paraId="58068E29"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16718B28"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1CF44A8F" w14:textId="77777777" w:rsidR="00A73B32" w:rsidRPr="003024C9" w:rsidRDefault="00A73B32" w:rsidP="003B7D0E">
            <w:pPr>
              <w:rPr>
                <w:rFonts w:eastAsia="Aptos"/>
                <w:sz w:val="16"/>
                <w:szCs w:val="16"/>
              </w:rPr>
            </w:pPr>
            <w:r w:rsidRPr="003024C9">
              <w:rPr>
                <w:rFonts w:eastAsia="Aptos"/>
                <w:sz w:val="16"/>
                <w:szCs w:val="16"/>
              </w:rPr>
              <w:t>94 (2019)</w:t>
            </w:r>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62DD1F4C" w14:textId="77777777" w:rsidR="00A73B32" w:rsidRPr="003024C9" w:rsidRDefault="00A73B32" w:rsidP="003B7D0E">
            <w:pPr>
              <w:rPr>
                <w:rFonts w:eastAsia="Aptos"/>
                <w:sz w:val="16"/>
                <w:szCs w:val="16"/>
              </w:rPr>
            </w:pPr>
            <w:r w:rsidRPr="003024C9">
              <w:rPr>
                <w:rFonts w:eastAsia="Aptos"/>
                <w:sz w:val="16"/>
                <w:szCs w:val="16"/>
              </w:rPr>
              <w:t>European Company Survey 2019</w:t>
            </w:r>
          </w:p>
        </w:tc>
      </w:tr>
      <w:tr w:rsidR="00A73B32" w:rsidRPr="003024C9" w14:paraId="682B661C"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0E8895C9"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28E70029" w14:textId="77777777" w:rsidR="00A73B32" w:rsidRPr="003024C9" w:rsidRDefault="00A73B32" w:rsidP="003B7D0E">
            <w:pPr>
              <w:rPr>
                <w:rFonts w:eastAsia="Aptos"/>
                <w:u w:val="single"/>
              </w:rPr>
            </w:pPr>
            <w:r w:rsidRPr="003024C9">
              <w:rPr>
                <w:rFonts w:eastAsia="Aptos"/>
                <w:highlight w:val="cyan"/>
                <w:u w:val="single"/>
              </w:rPr>
              <w:t>92 (</w:t>
            </w:r>
            <w:proofErr w:type="gramStart"/>
            <w:r w:rsidRPr="003024C9">
              <w:rPr>
                <w:rFonts w:eastAsia="Aptos"/>
                <w:highlight w:val="cyan"/>
                <w:u w:val="single"/>
              </w:rPr>
              <w:t>2010)*</w:t>
            </w:r>
            <w:proofErr w:type="gramEnd"/>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40FDEAF4" w14:textId="77777777" w:rsidR="00A73B32" w:rsidRPr="003024C9" w:rsidRDefault="00A73B32" w:rsidP="003B7D0E">
            <w:pPr>
              <w:rPr>
                <w:rFonts w:eastAsia="Aptos"/>
                <w:sz w:val="16"/>
                <w:szCs w:val="16"/>
              </w:rPr>
            </w:pPr>
            <w:r w:rsidRPr="003024C9">
              <w:rPr>
                <w:rFonts w:eastAsia="Aptos"/>
                <w:sz w:val="16"/>
                <w:szCs w:val="16"/>
              </w:rPr>
              <w:t>Structure of Earnings Survey 2010</w:t>
            </w:r>
          </w:p>
        </w:tc>
      </w:tr>
      <w:tr w:rsidR="00A73B32" w:rsidRPr="003024C9" w14:paraId="45E5D9C0"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63F92759"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68675FBD" w14:textId="77777777" w:rsidR="00A73B32" w:rsidRPr="003024C9" w:rsidRDefault="00A73B32" w:rsidP="003B7D0E">
            <w:pPr>
              <w:rPr>
                <w:rFonts w:eastAsia="Aptos"/>
                <w:sz w:val="16"/>
                <w:szCs w:val="16"/>
              </w:rPr>
            </w:pPr>
            <w:r w:rsidRPr="003024C9">
              <w:rPr>
                <w:rFonts w:eastAsia="Aptos"/>
                <w:sz w:val="16"/>
                <w:szCs w:val="16"/>
              </w:rPr>
              <w:t>94 (</w:t>
            </w:r>
            <w:proofErr w:type="gramStart"/>
            <w:r w:rsidRPr="003024C9">
              <w:rPr>
                <w:rFonts w:eastAsia="Aptos"/>
                <w:sz w:val="16"/>
                <w:szCs w:val="16"/>
              </w:rPr>
              <w:t>2014)*</w:t>
            </w:r>
            <w:proofErr w:type="gramEnd"/>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60D0D0C4" w14:textId="77777777" w:rsidR="00A73B32" w:rsidRPr="003024C9" w:rsidRDefault="00A73B32" w:rsidP="003B7D0E">
            <w:pPr>
              <w:rPr>
                <w:rFonts w:eastAsia="Aptos"/>
                <w:sz w:val="16"/>
                <w:szCs w:val="16"/>
              </w:rPr>
            </w:pPr>
            <w:r w:rsidRPr="003024C9">
              <w:rPr>
                <w:rFonts w:eastAsia="Aptos"/>
                <w:sz w:val="16"/>
                <w:szCs w:val="16"/>
              </w:rPr>
              <w:t>Structure of Earnings Survey 2014</w:t>
            </w:r>
          </w:p>
        </w:tc>
      </w:tr>
      <w:tr w:rsidR="00A73B32" w:rsidRPr="003024C9" w14:paraId="19CC78F8"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1DDF7FD5"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2237C321" w14:textId="77777777" w:rsidR="00A73B32" w:rsidRPr="003024C9" w:rsidRDefault="00A73B32" w:rsidP="003B7D0E">
            <w:pPr>
              <w:rPr>
                <w:rFonts w:eastAsia="Aptos"/>
                <w:sz w:val="16"/>
                <w:szCs w:val="16"/>
              </w:rPr>
            </w:pPr>
            <w:r w:rsidRPr="003024C9">
              <w:rPr>
                <w:rFonts w:eastAsia="Aptos"/>
                <w:sz w:val="16"/>
                <w:szCs w:val="16"/>
              </w:rPr>
              <w:t>94 (</w:t>
            </w:r>
            <w:proofErr w:type="gramStart"/>
            <w:r w:rsidRPr="003024C9">
              <w:rPr>
                <w:rFonts w:eastAsia="Aptos"/>
                <w:sz w:val="16"/>
                <w:szCs w:val="16"/>
              </w:rPr>
              <w:t>2018)*</w:t>
            </w:r>
            <w:proofErr w:type="gramEnd"/>
          </w:p>
        </w:tc>
        <w:tc>
          <w:tcPr>
            <w:tcW w:w="3795" w:type="dxa"/>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hideMark/>
          </w:tcPr>
          <w:p w14:paraId="50459E08" w14:textId="77777777" w:rsidR="00A73B32" w:rsidRPr="003024C9" w:rsidRDefault="00A73B32" w:rsidP="003B7D0E">
            <w:pPr>
              <w:rPr>
                <w:rFonts w:eastAsia="Aptos"/>
                <w:sz w:val="16"/>
                <w:szCs w:val="16"/>
              </w:rPr>
            </w:pPr>
            <w:r w:rsidRPr="003024C9">
              <w:rPr>
                <w:rFonts w:eastAsia="Aptos"/>
                <w:sz w:val="16"/>
                <w:szCs w:val="16"/>
              </w:rPr>
              <w:t>Structure of Earnings Survey 2018</w:t>
            </w:r>
          </w:p>
        </w:tc>
      </w:tr>
      <w:tr w:rsidR="00A73B32" w:rsidRPr="003024C9" w14:paraId="37EEA942" w14:textId="77777777" w:rsidTr="003B7D0E">
        <w:tc>
          <w:tcPr>
            <w:tcW w:w="316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54497053" w14:textId="77777777" w:rsidR="00A73B32" w:rsidRPr="003024C9" w:rsidRDefault="00A73B32" w:rsidP="003B7D0E">
            <w:pPr>
              <w:rPr>
                <w:rFonts w:eastAsia="Aptos"/>
                <w:sz w:val="16"/>
                <w:szCs w:val="16"/>
              </w:rPr>
            </w:pPr>
            <w:r w:rsidRPr="003024C9">
              <w:rPr>
                <w:rFonts w:eastAsia="Aptos"/>
                <w:sz w:val="16"/>
                <w:szCs w:val="16"/>
              </w:rPr>
              <w:t>All levels</w:t>
            </w:r>
          </w:p>
        </w:tc>
        <w:tc>
          <w:tcPr>
            <w:tcW w:w="205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2066FCC4" w14:textId="77777777" w:rsidR="00A73B32" w:rsidRPr="003024C9" w:rsidRDefault="00A73B32" w:rsidP="003B7D0E">
            <w:pPr>
              <w:rPr>
                <w:rFonts w:eastAsia="Aptos"/>
                <w:sz w:val="16"/>
                <w:szCs w:val="16"/>
              </w:rPr>
            </w:pPr>
            <w:r w:rsidRPr="003024C9">
              <w:rPr>
                <w:rFonts w:eastAsia="Aptos"/>
                <w:sz w:val="16"/>
                <w:szCs w:val="16"/>
              </w:rPr>
              <w:t>&gt; 95 (2022)</w:t>
            </w:r>
          </w:p>
        </w:tc>
        <w:tc>
          <w:tcPr>
            <w:tcW w:w="3795" w:type="dxa"/>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hideMark/>
          </w:tcPr>
          <w:p w14:paraId="29FBB229" w14:textId="77777777" w:rsidR="00A73B32" w:rsidRPr="003024C9" w:rsidRDefault="00A73B32" w:rsidP="003B7D0E">
            <w:pPr>
              <w:rPr>
                <w:rFonts w:eastAsia="Aptos"/>
                <w:sz w:val="16"/>
                <w:szCs w:val="16"/>
              </w:rPr>
            </w:pPr>
            <w:r w:rsidRPr="003024C9">
              <w:rPr>
                <w:rFonts w:eastAsia="Aptos"/>
                <w:sz w:val="16"/>
                <w:szCs w:val="16"/>
              </w:rPr>
              <w:t xml:space="preserve">National correspondent’s estimate for 2022 (private sector </w:t>
            </w:r>
            <w:proofErr w:type="gramStart"/>
            <w:r w:rsidRPr="003024C9">
              <w:rPr>
                <w:rFonts w:eastAsia="Aptos"/>
                <w:sz w:val="16"/>
                <w:szCs w:val="16"/>
              </w:rPr>
              <w:t>employees)*</w:t>
            </w:r>
            <w:proofErr w:type="gramEnd"/>
            <w:r w:rsidRPr="003024C9">
              <w:rPr>
                <w:rFonts w:eastAsia="Aptos"/>
                <w:sz w:val="16"/>
                <w:szCs w:val="16"/>
              </w:rPr>
              <w:t>*</w:t>
            </w:r>
          </w:p>
        </w:tc>
      </w:tr>
    </w:tbl>
    <w:p w14:paraId="59E02510" w14:textId="77777777" w:rsidR="00A73B32" w:rsidRPr="003024C9" w:rsidRDefault="00A73B32" w:rsidP="00A73B32">
      <w:pPr>
        <w:rPr>
          <w:rFonts w:eastAsia="Aptos"/>
          <w:sz w:val="16"/>
          <w:szCs w:val="16"/>
        </w:rPr>
      </w:pPr>
      <w:proofErr w:type="gramStart"/>
      <w:r w:rsidRPr="003024C9">
        <w:rPr>
          <w:rFonts w:eastAsia="Aptos"/>
          <w:b/>
          <w:bCs/>
          <w:i/>
          <w:iCs/>
          <w:sz w:val="16"/>
          <w:szCs w:val="16"/>
        </w:rPr>
        <w:t>Notes</w:t>
      </w:r>
      <w:r w:rsidRPr="003024C9">
        <w:rPr>
          <w:rFonts w:eastAsia="Aptos"/>
          <w:sz w:val="16"/>
          <w:szCs w:val="16"/>
        </w:rPr>
        <w:t> </w:t>
      </w:r>
      <w:r w:rsidRPr="003024C9">
        <w:rPr>
          <w:rFonts w:eastAsia="Aptos"/>
          <w:i/>
          <w:iCs/>
          <w:sz w:val="16"/>
          <w:szCs w:val="16"/>
        </w:rPr>
        <w:t>:</w:t>
      </w:r>
      <w:proofErr w:type="gramEnd"/>
      <w:r w:rsidRPr="003024C9">
        <w:rPr>
          <w:rFonts w:eastAsia="Aptos"/>
          <w:i/>
          <w:iCs/>
          <w:sz w:val="16"/>
          <w:szCs w:val="16"/>
        </w:rPr>
        <w:t xml:space="preserve"> * Percentage of employees working in local units where more than 50% of employees are covered by a collective pay agreement against the total number of employees who participated in the survey. OECD/AIAS ICTWSS, </w:t>
      </w:r>
      <w:proofErr w:type="spellStart"/>
      <w:r w:rsidRPr="003024C9">
        <w:rPr>
          <w:rFonts w:eastAsia="Aptos"/>
          <w:i/>
          <w:iCs/>
          <w:sz w:val="16"/>
          <w:szCs w:val="16"/>
        </w:rPr>
        <w:t>Organisation</w:t>
      </w:r>
      <w:proofErr w:type="spellEnd"/>
      <w:r w:rsidRPr="003024C9">
        <w:rPr>
          <w:rFonts w:eastAsia="Aptos"/>
          <w:i/>
          <w:iCs/>
          <w:sz w:val="16"/>
          <w:szCs w:val="16"/>
        </w:rPr>
        <w:t xml:space="preserve"> for Economic Co-operation and Development/Amsterdam Institute for Advanced </w:t>
      </w:r>
      <w:proofErr w:type="spellStart"/>
      <w:r w:rsidRPr="003024C9">
        <w:rPr>
          <w:rFonts w:eastAsia="Aptos"/>
          <w:i/>
          <w:iCs/>
          <w:sz w:val="16"/>
          <w:szCs w:val="16"/>
        </w:rPr>
        <w:t>Labour</w:t>
      </w:r>
      <w:proofErr w:type="spellEnd"/>
      <w:r w:rsidRPr="003024C9">
        <w:rPr>
          <w:rFonts w:eastAsia="Aptos"/>
          <w:i/>
          <w:iCs/>
          <w:sz w:val="16"/>
          <w:szCs w:val="16"/>
        </w:rPr>
        <w:t xml:space="preserve"> Studies Institutional Characteristics of Trade Unions, Wage Setting, State Intervention and Social Pacts.</w:t>
      </w:r>
    </w:p>
    <w:p w14:paraId="06FAB9B9" w14:textId="77777777" w:rsidR="00A73B32" w:rsidRPr="003024C9" w:rsidRDefault="00A73B32" w:rsidP="00A73B32">
      <w:pPr>
        <w:rPr>
          <w:rFonts w:eastAsia="Aptos"/>
          <w:sz w:val="16"/>
          <w:szCs w:val="16"/>
        </w:rPr>
      </w:pPr>
      <w:r w:rsidRPr="003024C9">
        <w:rPr>
          <w:rFonts w:eastAsia="Aptos"/>
          <w:b/>
          <w:bCs/>
          <w:i/>
          <w:iCs/>
          <w:sz w:val="16"/>
          <w:szCs w:val="16"/>
        </w:rPr>
        <w:t>Sources</w:t>
      </w:r>
      <w:r w:rsidRPr="003024C9">
        <w:rPr>
          <w:rFonts w:eastAsia="Aptos"/>
          <w:i/>
          <w:iCs/>
          <w:sz w:val="16"/>
          <w:szCs w:val="16"/>
        </w:rPr>
        <w:t xml:space="preserve">: </w:t>
      </w:r>
      <w:proofErr w:type="spellStart"/>
      <w:r w:rsidRPr="003024C9">
        <w:rPr>
          <w:rFonts w:eastAsia="Aptos"/>
          <w:i/>
          <w:iCs/>
          <w:sz w:val="16"/>
          <w:szCs w:val="16"/>
        </w:rPr>
        <w:t>Eurofound</w:t>
      </w:r>
      <w:proofErr w:type="spellEnd"/>
      <w:r w:rsidRPr="003024C9">
        <w:rPr>
          <w:rFonts w:eastAsia="Aptos"/>
          <w:i/>
          <w:iCs/>
          <w:sz w:val="16"/>
          <w:szCs w:val="16"/>
        </w:rPr>
        <w:t>, European Company Survey 2013 and 2019</w:t>
      </w:r>
      <w:r w:rsidRPr="003024C9">
        <w:rPr>
          <w:rFonts w:eastAsia="Aptos"/>
          <w:sz w:val="16"/>
          <w:szCs w:val="16"/>
        </w:rPr>
        <w:t> </w:t>
      </w:r>
      <w:r w:rsidRPr="003024C9">
        <w:rPr>
          <w:rFonts w:eastAsia="Aptos"/>
          <w:i/>
          <w:iCs/>
          <w:sz w:val="16"/>
          <w:szCs w:val="16"/>
        </w:rPr>
        <w:t>(including private sector companies with establishments with more than 10 employees (NACE codes B–S); the question in the survey was a multiple choice question and multiple responses were possible); Eurostat [earn_ses10_01], [earn_ses14_01], [earn_ses18_01] (including companies with more than 10 employees (NACE codes B–S, excluding O), with a single response for each local unit); OECD/AIAS ICTWSS database 2021. ** See also Bönisch, 2008; OECD, 2012, p. 136.</w:t>
      </w:r>
    </w:p>
    <w:p w14:paraId="5BB398B1" w14:textId="77777777" w:rsidR="00A73B32" w:rsidRPr="003024C9" w:rsidRDefault="00A73B32" w:rsidP="00A73B32">
      <w:pPr>
        <w:rPr>
          <w:rFonts w:eastAsia="Aptos"/>
          <w:b/>
          <w:bCs/>
          <w:sz w:val="16"/>
          <w:szCs w:val="16"/>
        </w:rPr>
      </w:pPr>
      <w:r w:rsidRPr="003024C9">
        <w:rPr>
          <w:rFonts w:eastAsia="Aptos"/>
          <w:b/>
          <w:bCs/>
          <w:sz w:val="16"/>
          <w:szCs w:val="16"/>
        </w:rPr>
        <w:t>Bargaining levels</w:t>
      </w:r>
    </w:p>
    <w:p w14:paraId="13F597C5" w14:textId="77777777" w:rsidR="00A73B32" w:rsidRPr="003024C9" w:rsidRDefault="00A73B32" w:rsidP="00A73B32">
      <w:pPr>
        <w:rPr>
          <w:rFonts w:eastAsia="Aptos"/>
          <w:sz w:val="16"/>
          <w:szCs w:val="16"/>
        </w:rPr>
      </w:pPr>
      <w:r w:rsidRPr="003024C9">
        <w:rPr>
          <w:rFonts w:eastAsia="Aptos"/>
          <w:u w:val="single"/>
        </w:rPr>
        <w:t xml:space="preserve">In Austria, </w:t>
      </w:r>
      <w:r w:rsidRPr="003024C9">
        <w:rPr>
          <w:rFonts w:eastAsia="Aptos"/>
          <w:highlight w:val="cyan"/>
          <w:u w:val="single"/>
        </w:rPr>
        <w:t>the most important level of collective wage bargaining by far is multi-employer sectoral bargaining.</w:t>
      </w:r>
      <w:r w:rsidRPr="003024C9">
        <w:rPr>
          <w:rFonts w:eastAsia="Aptos"/>
        </w:rPr>
        <w:t xml:space="preserve"> </w:t>
      </w:r>
      <w:r w:rsidRPr="003024C9">
        <w:rPr>
          <w:rFonts w:eastAsia="Aptos"/>
          <w:sz w:val="16"/>
          <w:szCs w:val="16"/>
        </w:rPr>
        <w:t xml:space="preserve">Only very few company-level agreements are negotiated. The peak social partner </w:t>
      </w:r>
      <w:proofErr w:type="spellStart"/>
      <w:r w:rsidRPr="003024C9">
        <w:rPr>
          <w:rFonts w:eastAsia="Aptos"/>
          <w:sz w:val="16"/>
          <w:szCs w:val="16"/>
        </w:rPr>
        <w:t>organisations</w:t>
      </w:r>
      <w:proofErr w:type="spellEnd"/>
      <w:r w:rsidRPr="003024C9">
        <w:rPr>
          <w:rFonts w:eastAsia="Aptos"/>
          <w:sz w:val="16"/>
          <w:szCs w:val="16"/>
        </w:rPr>
        <w:t xml:space="preserve"> have the capacity to conclude intersectoral general collective agreements (</w:t>
      </w:r>
      <w:proofErr w:type="spellStart"/>
      <w:r w:rsidRPr="003024C9">
        <w:rPr>
          <w:rFonts w:eastAsia="Aptos"/>
          <w:i/>
          <w:iCs/>
          <w:sz w:val="16"/>
          <w:szCs w:val="16"/>
        </w:rPr>
        <w:t>Generalkollektivvertrag</w:t>
      </w:r>
      <w:proofErr w:type="spellEnd"/>
      <w:r w:rsidRPr="003024C9">
        <w:rPr>
          <w:rFonts w:eastAsia="Aptos"/>
          <w:sz w:val="16"/>
          <w:szCs w:val="16"/>
        </w:rPr>
        <w:t>), but they are extremely rare and of hardly any practical relevance. For example, a general collective agreement on the step-by-step implementation of the 40-hour working week was signed in September 1969, and is formally valid, but came into force with the implementation of the Working Time Act (</w:t>
      </w:r>
      <w:proofErr w:type="spellStart"/>
      <w:r w:rsidRPr="003024C9">
        <w:rPr>
          <w:rFonts w:eastAsia="Aptos"/>
          <w:i/>
          <w:iCs/>
          <w:sz w:val="16"/>
          <w:szCs w:val="16"/>
        </w:rPr>
        <w:t>Arbeitszeitgesetz</w:t>
      </w:r>
      <w:proofErr w:type="spellEnd"/>
      <w:proofErr w:type="gramStart"/>
      <w:r w:rsidRPr="003024C9">
        <w:rPr>
          <w:rFonts w:eastAsia="Aptos"/>
          <w:sz w:val="16"/>
          <w:szCs w:val="16"/>
        </w:rPr>
        <w:t>_,_</w:t>
      </w:r>
      <w:proofErr w:type="gramEnd"/>
      <w:r w:rsidRPr="003024C9">
        <w:rPr>
          <w:rFonts w:eastAsia="Aptos"/>
          <w:sz w:val="16"/>
          <w:szCs w:val="16"/>
        </w:rPr>
        <w:t>AZG) soon thereafter. In the face of the COVID-19 pandemic, a general collective agreement on COVID-19 testing in the workplace was concluded, which remained in effect until 31 August 2021.</w:t>
      </w:r>
    </w:p>
    <w:p w14:paraId="4FCC0F65" w14:textId="77777777" w:rsidR="00A73B32" w:rsidRPr="003024C9" w:rsidRDefault="00A73B32" w:rsidP="00A73B32">
      <w:pPr>
        <w:rPr>
          <w:rFonts w:eastAsia="Aptos"/>
          <w:sz w:val="16"/>
          <w:szCs w:val="16"/>
        </w:rPr>
      </w:pPr>
      <w:r w:rsidRPr="003024C9">
        <w:rPr>
          <w:rFonts w:eastAsia="Aptos"/>
          <w:b/>
          <w:bCs/>
          <w:sz w:val="16"/>
          <w:szCs w:val="16"/>
        </w:rPr>
        <w:t>Levels of collective bargaining, 2022</w:t>
      </w:r>
    </w:p>
    <w:tbl>
      <w:tblPr>
        <w:tblW w:w="1275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576"/>
        <w:gridCol w:w="1215"/>
        <w:gridCol w:w="1843"/>
        <w:gridCol w:w="1215"/>
        <w:gridCol w:w="1843"/>
        <w:gridCol w:w="1215"/>
        <w:gridCol w:w="1843"/>
      </w:tblGrid>
      <w:tr w:rsidR="00A73B32" w:rsidRPr="003024C9" w14:paraId="7DB862FC" w14:textId="77777777" w:rsidTr="003B7D0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627783AF" w14:textId="77777777" w:rsidR="00A73B32" w:rsidRPr="003024C9" w:rsidRDefault="00A73B32" w:rsidP="003B7D0E">
            <w:pPr>
              <w:rPr>
                <w:rFonts w:eastAsia="Aptos"/>
                <w:sz w:val="16"/>
                <w:szCs w:val="16"/>
              </w:rPr>
            </w:pPr>
            <w:r w:rsidRPr="003024C9">
              <w:rPr>
                <w:rFonts w:eastAsia="Aptos"/>
                <w:sz w:val="16"/>
                <w:szCs w:val="16"/>
              </w:rPr>
              <w:t> </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1E03C34B" w14:textId="77777777" w:rsidR="00A73B32" w:rsidRPr="003024C9" w:rsidRDefault="00A73B32" w:rsidP="003B7D0E">
            <w:pPr>
              <w:rPr>
                <w:rFonts w:eastAsia="Aptos"/>
                <w:sz w:val="16"/>
                <w:szCs w:val="16"/>
              </w:rPr>
            </w:pPr>
            <w:r w:rsidRPr="003024C9">
              <w:rPr>
                <w:rFonts w:eastAsia="Aptos"/>
                <w:b/>
                <w:bCs/>
                <w:sz w:val="16"/>
                <w:szCs w:val="16"/>
              </w:rPr>
              <w:t>National level</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1167CB3F" w14:textId="77777777" w:rsidR="00A73B32" w:rsidRPr="003024C9" w:rsidRDefault="00A73B32" w:rsidP="003B7D0E">
            <w:pPr>
              <w:rPr>
                <w:rFonts w:eastAsia="Aptos"/>
                <w:sz w:val="16"/>
                <w:szCs w:val="16"/>
              </w:rPr>
            </w:pPr>
            <w:r w:rsidRPr="003024C9">
              <w:rPr>
                <w:rFonts w:eastAsia="Aptos"/>
                <w:b/>
                <w:bCs/>
                <w:sz w:val="16"/>
                <w:szCs w:val="16"/>
              </w:rPr>
              <w:t>Sectoral level</w:t>
            </w:r>
          </w:p>
        </w:tc>
        <w:tc>
          <w:tcPr>
            <w:tcW w:w="0" w:type="auto"/>
            <w:gridSpan w:val="2"/>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55ECEFCD" w14:textId="77777777" w:rsidR="00A73B32" w:rsidRPr="003024C9" w:rsidRDefault="00A73B32" w:rsidP="003B7D0E">
            <w:pPr>
              <w:rPr>
                <w:rFonts w:eastAsia="Aptos"/>
                <w:sz w:val="16"/>
                <w:szCs w:val="16"/>
              </w:rPr>
            </w:pPr>
            <w:r w:rsidRPr="003024C9">
              <w:rPr>
                <w:rFonts w:eastAsia="Aptos"/>
                <w:b/>
                <w:bCs/>
                <w:sz w:val="16"/>
                <w:szCs w:val="16"/>
              </w:rPr>
              <w:t>Company level</w:t>
            </w:r>
          </w:p>
        </w:tc>
      </w:tr>
      <w:tr w:rsidR="00A73B32" w:rsidRPr="003024C9" w14:paraId="126496E6" w14:textId="77777777" w:rsidTr="003B7D0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25BA63BF"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7A915626" w14:textId="77777777" w:rsidR="00A73B32" w:rsidRPr="003024C9" w:rsidRDefault="00A73B32" w:rsidP="003B7D0E">
            <w:pPr>
              <w:rPr>
                <w:rFonts w:eastAsia="Aptos"/>
                <w:sz w:val="16"/>
                <w:szCs w:val="16"/>
              </w:rPr>
            </w:pPr>
            <w:r w:rsidRPr="003024C9">
              <w:rPr>
                <w:rFonts w:eastAsia="Aptos"/>
                <w:b/>
                <w:bCs/>
                <w:sz w:val="16"/>
                <w:szCs w:val="16"/>
              </w:rPr>
              <w:t>Wages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34A2DFC0" w14:textId="77777777" w:rsidR="00A73B32" w:rsidRPr="003024C9" w:rsidRDefault="00A73B32" w:rsidP="003B7D0E">
            <w:pPr>
              <w:rPr>
                <w:rFonts w:eastAsia="Aptos"/>
                <w:sz w:val="16"/>
                <w:szCs w:val="16"/>
              </w:rPr>
            </w:pPr>
            <w:r w:rsidRPr="003024C9">
              <w:rPr>
                <w:rFonts w:eastAsia="Aptos"/>
                <w:b/>
                <w:bCs/>
                <w:sz w:val="16"/>
                <w:szCs w:val="16"/>
              </w:rPr>
              <w:t>Working time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76E8A9C" w14:textId="77777777" w:rsidR="00A73B32" w:rsidRPr="003024C9" w:rsidRDefault="00A73B32" w:rsidP="003B7D0E">
            <w:pPr>
              <w:rPr>
                <w:rFonts w:eastAsia="Aptos"/>
                <w:sz w:val="16"/>
                <w:szCs w:val="16"/>
              </w:rPr>
            </w:pPr>
            <w:r w:rsidRPr="003024C9">
              <w:rPr>
                <w:rFonts w:eastAsia="Aptos"/>
                <w:b/>
                <w:bCs/>
                <w:sz w:val="16"/>
                <w:szCs w:val="16"/>
              </w:rPr>
              <w:t>Wages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16C875EA" w14:textId="77777777" w:rsidR="00A73B32" w:rsidRPr="003024C9" w:rsidRDefault="00A73B32" w:rsidP="003B7D0E">
            <w:pPr>
              <w:rPr>
                <w:rFonts w:eastAsia="Aptos"/>
                <w:sz w:val="16"/>
                <w:szCs w:val="16"/>
              </w:rPr>
            </w:pPr>
            <w:r w:rsidRPr="003024C9">
              <w:rPr>
                <w:rFonts w:eastAsia="Aptos"/>
                <w:b/>
                <w:bCs/>
                <w:sz w:val="16"/>
                <w:szCs w:val="16"/>
              </w:rPr>
              <w:t>Working time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2360536C" w14:textId="77777777" w:rsidR="00A73B32" w:rsidRPr="003024C9" w:rsidRDefault="00A73B32" w:rsidP="003B7D0E">
            <w:pPr>
              <w:rPr>
                <w:rFonts w:eastAsia="Aptos"/>
                <w:sz w:val="16"/>
                <w:szCs w:val="16"/>
              </w:rPr>
            </w:pPr>
            <w:r w:rsidRPr="003024C9">
              <w:rPr>
                <w:rFonts w:eastAsia="Aptos"/>
                <w:b/>
                <w:bCs/>
                <w:sz w:val="16"/>
                <w:szCs w:val="16"/>
              </w:rPr>
              <w:t>Wages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416D1FAA" w14:textId="77777777" w:rsidR="00A73B32" w:rsidRPr="003024C9" w:rsidRDefault="00A73B32" w:rsidP="003B7D0E">
            <w:pPr>
              <w:rPr>
                <w:rFonts w:eastAsia="Aptos"/>
                <w:sz w:val="16"/>
                <w:szCs w:val="16"/>
              </w:rPr>
            </w:pPr>
            <w:r w:rsidRPr="003024C9">
              <w:rPr>
                <w:rFonts w:eastAsia="Aptos"/>
                <w:b/>
                <w:bCs/>
                <w:sz w:val="16"/>
                <w:szCs w:val="16"/>
              </w:rPr>
              <w:t>Working time</w:t>
            </w:r>
          </w:p>
        </w:tc>
      </w:tr>
      <w:tr w:rsidR="00A73B32" w:rsidRPr="003024C9" w14:paraId="220329D7" w14:textId="77777777" w:rsidTr="003B7D0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37FDBCBD" w14:textId="77777777" w:rsidR="00A73B32" w:rsidRPr="003024C9" w:rsidRDefault="00A73B32" w:rsidP="003B7D0E">
            <w:pPr>
              <w:rPr>
                <w:rFonts w:eastAsia="Aptos"/>
                <w:sz w:val="16"/>
                <w:szCs w:val="16"/>
              </w:rPr>
            </w:pPr>
            <w:r w:rsidRPr="003024C9">
              <w:rPr>
                <w:rFonts w:eastAsia="Aptos"/>
                <w:sz w:val="16"/>
                <w:szCs w:val="16"/>
              </w:rPr>
              <w:t>Principal or dominant level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1C3E6791"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117F567"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F2E2E16" w14:textId="77777777" w:rsidR="00A73B32" w:rsidRPr="003024C9" w:rsidRDefault="00A73B32" w:rsidP="003B7D0E">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19AAC847" w14:textId="77777777" w:rsidR="00A73B32" w:rsidRPr="003024C9" w:rsidRDefault="00A73B32" w:rsidP="003B7D0E">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47D20DCE"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606872A6" w14:textId="77777777" w:rsidR="00A73B32" w:rsidRPr="003024C9" w:rsidRDefault="00A73B32" w:rsidP="003B7D0E">
            <w:pPr>
              <w:rPr>
                <w:rFonts w:eastAsia="Aptos"/>
                <w:sz w:val="16"/>
                <w:szCs w:val="16"/>
              </w:rPr>
            </w:pPr>
            <w:r w:rsidRPr="003024C9">
              <w:rPr>
                <w:rFonts w:eastAsia="Aptos"/>
                <w:sz w:val="16"/>
                <w:szCs w:val="16"/>
              </w:rPr>
              <w:t> </w:t>
            </w:r>
          </w:p>
        </w:tc>
      </w:tr>
      <w:tr w:rsidR="00A73B32" w:rsidRPr="003024C9" w14:paraId="085B333D" w14:textId="77777777" w:rsidTr="003B7D0E">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E68E748" w14:textId="77777777" w:rsidR="00A73B32" w:rsidRPr="003024C9" w:rsidRDefault="00A73B32" w:rsidP="003B7D0E">
            <w:pPr>
              <w:rPr>
                <w:rFonts w:eastAsia="Aptos"/>
                <w:sz w:val="16"/>
                <w:szCs w:val="16"/>
              </w:rPr>
            </w:pPr>
            <w:r w:rsidRPr="003024C9">
              <w:rPr>
                <w:rFonts w:eastAsia="Aptos"/>
                <w:sz w:val="16"/>
                <w:szCs w:val="16"/>
              </w:rPr>
              <w:t>Important but not dominant level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497DAE9D"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75A0A7CE"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2F5283D2"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0B97DE0B"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5C2DFBCD"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80" w:type="dxa"/>
              <w:left w:w="225" w:type="dxa"/>
              <w:bottom w:w="180" w:type="dxa"/>
              <w:right w:w="225" w:type="dxa"/>
            </w:tcMar>
            <w:vAlign w:val="center"/>
            <w:hideMark/>
          </w:tcPr>
          <w:p w14:paraId="6B21BCF7" w14:textId="77777777" w:rsidR="00A73B32" w:rsidRPr="003024C9" w:rsidRDefault="00A73B32" w:rsidP="003B7D0E">
            <w:pPr>
              <w:rPr>
                <w:rFonts w:eastAsia="Aptos"/>
                <w:sz w:val="16"/>
                <w:szCs w:val="16"/>
              </w:rPr>
            </w:pPr>
            <w:r w:rsidRPr="003024C9">
              <w:rPr>
                <w:rFonts w:eastAsia="Aptos"/>
                <w:sz w:val="16"/>
                <w:szCs w:val="16"/>
              </w:rPr>
              <w:t> </w:t>
            </w:r>
          </w:p>
        </w:tc>
      </w:tr>
      <w:tr w:rsidR="00A73B32" w:rsidRPr="003024C9" w14:paraId="0304E52B" w14:textId="77777777" w:rsidTr="003B7D0E">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DC96708" w14:textId="77777777" w:rsidR="00A73B32" w:rsidRPr="003024C9" w:rsidRDefault="00A73B32" w:rsidP="003B7D0E">
            <w:pPr>
              <w:rPr>
                <w:rFonts w:eastAsia="Aptos"/>
                <w:sz w:val="16"/>
                <w:szCs w:val="16"/>
              </w:rPr>
            </w:pPr>
            <w:r w:rsidRPr="003024C9">
              <w:rPr>
                <w:rFonts w:eastAsia="Aptos"/>
                <w:sz w:val="16"/>
                <w:szCs w:val="16"/>
              </w:rPr>
              <w:t>Existing level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2825668" w14:textId="77777777" w:rsidR="00A73B32" w:rsidRPr="003024C9" w:rsidRDefault="00A73B32" w:rsidP="003B7D0E">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7D39859B" w14:textId="77777777" w:rsidR="00A73B32" w:rsidRPr="003024C9" w:rsidRDefault="00A73B32" w:rsidP="003B7D0E">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2C7837F"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5B0C6019" w14:textId="77777777" w:rsidR="00A73B32" w:rsidRPr="003024C9" w:rsidRDefault="00A73B32" w:rsidP="003B7D0E">
            <w:pPr>
              <w:rPr>
                <w:rFonts w:eastAsia="Aptos"/>
                <w:sz w:val="16"/>
                <w:szCs w:val="16"/>
              </w:rPr>
            </w:pPr>
            <w:r w:rsidRPr="003024C9">
              <w:rPr>
                <w:rFonts w:eastAsia="Aptos"/>
                <w:sz w:val="16"/>
                <w:szCs w:val="16"/>
              </w:rPr>
              <w:t>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04CF8B6F" w14:textId="77777777" w:rsidR="00A73B32" w:rsidRPr="003024C9" w:rsidRDefault="00A73B32" w:rsidP="003B7D0E">
            <w:pPr>
              <w:rPr>
                <w:rFonts w:eastAsia="Aptos"/>
                <w:sz w:val="16"/>
                <w:szCs w:val="16"/>
              </w:rPr>
            </w:pPr>
            <w:r w:rsidRPr="003024C9">
              <w:rPr>
                <w:rFonts w:eastAsia="Aptos"/>
                <w:sz w:val="16"/>
                <w:szCs w:val="16"/>
              </w:rPr>
              <w:t>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80" w:type="dxa"/>
              <w:left w:w="225" w:type="dxa"/>
              <w:bottom w:w="180" w:type="dxa"/>
              <w:right w:w="225" w:type="dxa"/>
            </w:tcMar>
            <w:vAlign w:val="center"/>
            <w:hideMark/>
          </w:tcPr>
          <w:p w14:paraId="2924C777" w14:textId="77777777" w:rsidR="00A73B32" w:rsidRPr="003024C9" w:rsidRDefault="00A73B32" w:rsidP="003B7D0E">
            <w:pPr>
              <w:rPr>
                <w:rFonts w:eastAsia="Aptos"/>
                <w:sz w:val="16"/>
                <w:szCs w:val="16"/>
              </w:rPr>
            </w:pPr>
            <w:r w:rsidRPr="003024C9">
              <w:rPr>
                <w:rFonts w:eastAsia="Aptos"/>
                <w:sz w:val="16"/>
                <w:szCs w:val="16"/>
              </w:rPr>
              <w:t>x</w:t>
            </w:r>
          </w:p>
        </w:tc>
      </w:tr>
    </w:tbl>
    <w:p w14:paraId="6DD85A4A" w14:textId="77777777" w:rsidR="00A73B32" w:rsidRPr="003024C9" w:rsidRDefault="00A73B32" w:rsidP="00A73B32">
      <w:pPr>
        <w:rPr>
          <w:rFonts w:eastAsia="Aptos"/>
        </w:rPr>
      </w:pPr>
    </w:p>
    <w:p w14:paraId="200CC784" w14:textId="77777777" w:rsidR="00A73B32" w:rsidRPr="003024C9" w:rsidRDefault="00A73B32" w:rsidP="00A73B32">
      <w:pPr>
        <w:keepNext/>
        <w:keepLines/>
        <w:spacing w:before="40" w:after="0"/>
        <w:outlineLvl w:val="3"/>
        <w:rPr>
          <w:rFonts w:eastAsia="Times New Roman" w:cs="Times New Roman"/>
          <w:b/>
          <w:iCs/>
          <w:sz w:val="26"/>
        </w:rPr>
      </w:pPr>
      <w:r w:rsidRPr="003024C9">
        <w:rPr>
          <w:rFonts w:eastAsia="Times New Roman" w:cs="Times New Roman"/>
          <w:b/>
          <w:iCs/>
          <w:sz w:val="26"/>
        </w:rPr>
        <w:t>B) Austria experiences terrible wealth inequality.</w:t>
      </w:r>
    </w:p>
    <w:p w14:paraId="254EDC76" w14:textId="77777777" w:rsidR="00A73B32" w:rsidRPr="003024C9" w:rsidRDefault="00A73B32" w:rsidP="00A73B32">
      <w:pPr>
        <w:rPr>
          <w:rFonts w:eastAsia="Aptos"/>
        </w:rPr>
      </w:pPr>
      <w:r w:rsidRPr="003024C9">
        <w:rPr>
          <w:rFonts w:eastAsia="Aptos"/>
          <w:b/>
          <w:bCs/>
          <w:sz w:val="28"/>
          <w:szCs w:val="28"/>
        </w:rPr>
        <w:t>Klaus 24</w:t>
      </w:r>
      <w:r w:rsidRPr="003024C9">
        <w:rPr>
          <w:rFonts w:eastAsia="Aptos"/>
        </w:rPr>
        <w:t xml:space="preserve">[GRUNBERGER Klaus; </w:t>
      </w:r>
      <w:proofErr w:type="spellStart"/>
      <w:r w:rsidRPr="003024C9">
        <w:rPr>
          <w:rFonts w:eastAsia="Aptos"/>
        </w:rPr>
        <w:t>Derndorfer</w:t>
      </w:r>
      <w:proofErr w:type="spellEnd"/>
      <w:r w:rsidRPr="003024C9">
        <w:rPr>
          <w:rFonts w:eastAsia="Aptos"/>
        </w:rPr>
        <w:t xml:space="preserve"> Judith; Schnetzer Matthias — Researchers at the European Commission’s Joint Research Centre. “Inheritances in Austria: A model estimation of intergenerational wealth transfers up to 2050,” July 3, 2024. https://publications.jrc.ec.europa.eu/repository/bitstream/JRC138223/JRC138223_01.pdf]</w:t>
      </w:r>
    </w:p>
    <w:p w14:paraId="5D6C559C" w14:textId="77777777" w:rsidR="00A73B32" w:rsidRPr="003024C9" w:rsidRDefault="00A73B32" w:rsidP="00A73B32">
      <w:pPr>
        <w:rPr>
          <w:rFonts w:eastAsia="Aptos"/>
        </w:rPr>
      </w:pPr>
      <w:r w:rsidRPr="003024C9">
        <w:rPr>
          <w:rFonts w:eastAsia="Aptos"/>
          <w:sz w:val="16"/>
          <w:szCs w:val="16"/>
        </w:rPr>
        <w:t xml:space="preserve">The distribution of wealth and the role inheritances play in that distribution are topics of considerable economic and social importance, particularly </w:t>
      </w:r>
      <w:r w:rsidRPr="003024C9">
        <w:rPr>
          <w:rFonts w:eastAsia="Aptos"/>
          <w:highlight w:val="cyan"/>
          <w:u w:val="single"/>
        </w:rPr>
        <w:t>in</w:t>
      </w:r>
      <w:r w:rsidRPr="003024C9">
        <w:rPr>
          <w:rFonts w:eastAsia="Aptos"/>
          <w:u w:val="single"/>
        </w:rPr>
        <w:t xml:space="preserve"> countries like </w:t>
      </w:r>
      <w:r w:rsidRPr="003024C9">
        <w:rPr>
          <w:rFonts w:eastAsia="Aptos"/>
          <w:highlight w:val="cyan"/>
          <w:u w:val="single"/>
        </w:rPr>
        <w:t>Austria</w:t>
      </w:r>
      <w:r w:rsidRPr="003024C9">
        <w:rPr>
          <w:rFonts w:eastAsia="Aptos"/>
          <w:u w:val="single"/>
        </w:rPr>
        <w:t xml:space="preserve">, where </w:t>
      </w:r>
      <w:r w:rsidRPr="003024C9">
        <w:rPr>
          <w:rFonts w:eastAsia="Aptos"/>
          <w:highlight w:val="cyan"/>
          <w:u w:val="single"/>
        </w:rPr>
        <w:t>wealth inequality is</w:t>
      </w:r>
      <w:r w:rsidRPr="003024C9">
        <w:rPr>
          <w:rFonts w:eastAsia="Aptos"/>
          <w:u w:val="single"/>
        </w:rPr>
        <w:t xml:space="preserve"> notably </w:t>
      </w:r>
      <w:r w:rsidRPr="003024C9">
        <w:rPr>
          <w:rFonts w:eastAsia="Aptos"/>
          <w:highlight w:val="cyan"/>
          <w:u w:val="single"/>
        </w:rPr>
        <w:t>high</w:t>
      </w:r>
      <w:r w:rsidRPr="003024C9">
        <w:rPr>
          <w:rFonts w:eastAsia="Aptos"/>
          <w:u w:val="single"/>
        </w:rPr>
        <w:t xml:space="preserve">. Austria's wealth distribution is among </w:t>
      </w:r>
      <w:r w:rsidRPr="003024C9">
        <w:rPr>
          <w:rFonts w:eastAsia="Aptos"/>
          <w:highlight w:val="cyan"/>
          <w:u w:val="single"/>
        </w:rPr>
        <w:t>the most unequal in the Eurozone</w:t>
      </w:r>
      <w:r w:rsidRPr="003024C9">
        <w:rPr>
          <w:rFonts w:eastAsia="Aptos"/>
          <w:u w:val="single"/>
        </w:rPr>
        <w:t xml:space="preserve">, with the </w:t>
      </w:r>
      <w:r w:rsidRPr="003024C9">
        <w:rPr>
          <w:rFonts w:eastAsia="Aptos"/>
          <w:highlight w:val="cyan"/>
          <w:u w:val="single"/>
        </w:rPr>
        <w:t>top 5%</w:t>
      </w:r>
      <w:r w:rsidRPr="003024C9">
        <w:rPr>
          <w:rFonts w:eastAsia="Aptos"/>
          <w:u w:val="single"/>
        </w:rPr>
        <w:t xml:space="preserve"> of the population </w:t>
      </w:r>
      <w:r w:rsidRPr="003024C9">
        <w:rPr>
          <w:rFonts w:eastAsia="Aptos"/>
          <w:highlight w:val="cyan"/>
          <w:u w:val="single"/>
        </w:rPr>
        <w:t>hold</w:t>
      </w:r>
      <w:r w:rsidRPr="003024C9">
        <w:rPr>
          <w:rFonts w:eastAsia="Aptos"/>
          <w:u w:val="single"/>
        </w:rPr>
        <w:t xml:space="preserve">ing about </w:t>
      </w:r>
      <w:r w:rsidRPr="003024C9">
        <w:rPr>
          <w:rFonts w:eastAsia="Aptos"/>
          <w:highlight w:val="cyan"/>
          <w:u w:val="single"/>
        </w:rPr>
        <w:t>53%</w:t>
      </w:r>
      <w:r w:rsidRPr="003024C9">
        <w:rPr>
          <w:rFonts w:eastAsia="Aptos"/>
          <w:u w:val="single"/>
        </w:rPr>
        <w:t xml:space="preserve"> of total wealth and the </w:t>
      </w:r>
      <w:r w:rsidRPr="003024C9">
        <w:rPr>
          <w:rFonts w:eastAsia="Aptos"/>
          <w:highlight w:val="cyan"/>
          <w:u w:val="single"/>
        </w:rPr>
        <w:t>top 1%</w:t>
      </w:r>
      <w:r w:rsidRPr="003024C9">
        <w:rPr>
          <w:rFonts w:eastAsia="Aptos"/>
          <w:u w:val="single"/>
        </w:rPr>
        <w:t xml:space="preserve"> </w:t>
      </w:r>
      <w:r w:rsidRPr="003024C9">
        <w:rPr>
          <w:rFonts w:eastAsia="Aptos"/>
          <w:highlight w:val="cyan"/>
          <w:u w:val="single"/>
        </w:rPr>
        <w:t>controll</w:t>
      </w:r>
      <w:r w:rsidRPr="003024C9">
        <w:rPr>
          <w:rFonts w:eastAsia="Aptos"/>
          <w:u w:val="single"/>
        </w:rPr>
        <w:t xml:space="preserve">ing nearly </w:t>
      </w:r>
      <w:r w:rsidRPr="003024C9">
        <w:rPr>
          <w:rFonts w:eastAsia="Aptos"/>
          <w:highlight w:val="cyan"/>
          <w:u w:val="single"/>
        </w:rPr>
        <w:t>40</w:t>
      </w:r>
      <w:r w:rsidRPr="003024C9">
        <w:rPr>
          <w:rFonts w:eastAsia="Aptos"/>
          <w:sz w:val="16"/>
          <w:szCs w:val="16"/>
          <w:highlight w:val="cyan"/>
          <w:u w:val="single"/>
        </w:rPr>
        <w:t>%.</w:t>
      </w:r>
      <w:r w:rsidRPr="003024C9">
        <w:rPr>
          <w:rFonts w:eastAsia="Aptos"/>
          <w:sz w:val="16"/>
          <w:szCs w:val="16"/>
          <w:u w:val="single"/>
        </w:rPr>
        <w:t xml:space="preserve"> </w:t>
      </w:r>
    </w:p>
    <w:p w14:paraId="201D2B19" w14:textId="77777777" w:rsidR="00A73B32" w:rsidRPr="003024C9" w:rsidRDefault="00A73B32" w:rsidP="00A73B32">
      <w:pPr>
        <w:keepNext/>
        <w:keepLines/>
        <w:spacing w:before="40" w:after="0"/>
        <w:outlineLvl w:val="3"/>
        <w:rPr>
          <w:rFonts w:eastAsia="Times New Roman" w:cs="Times New Roman"/>
          <w:b/>
          <w:iCs/>
          <w:sz w:val="26"/>
        </w:rPr>
      </w:pPr>
      <w:r w:rsidRPr="003024C9">
        <w:rPr>
          <w:rFonts w:eastAsia="Times New Roman" w:cs="Times New Roman"/>
          <w:b/>
          <w:iCs/>
          <w:sz w:val="26"/>
        </w:rPr>
        <w:t>Sectoral bargaining fails – 5 reasons</w:t>
      </w:r>
    </w:p>
    <w:p w14:paraId="1A0B275D" w14:textId="77777777" w:rsidR="00A73B32" w:rsidRPr="003024C9" w:rsidRDefault="00A73B32" w:rsidP="00A73B32">
      <w:pPr>
        <w:rPr>
          <w:rFonts w:eastAsia="Calibri"/>
          <w:sz w:val="16"/>
          <w:szCs w:val="16"/>
        </w:rPr>
      </w:pPr>
      <w:r w:rsidRPr="003024C9">
        <w:rPr>
          <w:rFonts w:eastAsia="Calibri"/>
          <w:sz w:val="16"/>
          <w:szCs w:val="16"/>
        </w:rPr>
        <w:t xml:space="preserve">- Issues = 1. Only works with already strong unions, 2. Free-riders 3. Employer cartels 4. Standards </w:t>
      </w:r>
      <w:proofErr w:type="gramStart"/>
      <w:r w:rsidRPr="003024C9">
        <w:rPr>
          <w:rFonts w:eastAsia="Calibri"/>
          <w:sz w:val="16"/>
          <w:szCs w:val="16"/>
        </w:rPr>
        <w:t>raised</w:t>
      </w:r>
      <w:proofErr w:type="gramEnd"/>
      <w:r w:rsidRPr="003024C9">
        <w:rPr>
          <w:rFonts w:eastAsia="Calibri"/>
          <w:sz w:val="16"/>
          <w:szCs w:val="16"/>
        </w:rPr>
        <w:t xml:space="preserve"> and </w:t>
      </w:r>
      <w:proofErr w:type="gramStart"/>
      <w:r w:rsidRPr="003024C9">
        <w:rPr>
          <w:rFonts w:eastAsia="Calibri"/>
          <w:sz w:val="16"/>
          <w:szCs w:val="16"/>
        </w:rPr>
        <w:t>lowered</w:t>
      </w:r>
      <w:proofErr w:type="gramEnd"/>
      <w:r w:rsidRPr="003024C9">
        <w:rPr>
          <w:rFonts w:eastAsia="Calibri"/>
          <w:sz w:val="16"/>
          <w:szCs w:val="16"/>
        </w:rPr>
        <w:t xml:space="preserve"> 5. State reliance</w:t>
      </w:r>
    </w:p>
    <w:p w14:paraId="38F1E6FD" w14:textId="77777777" w:rsidR="00A73B32" w:rsidRPr="003024C9" w:rsidRDefault="00A73B32" w:rsidP="00A73B32">
      <w:pPr>
        <w:rPr>
          <w:rFonts w:eastAsia="Calibri"/>
        </w:rPr>
      </w:pPr>
      <w:r w:rsidRPr="003024C9">
        <w:rPr>
          <w:rFonts w:eastAsia="Calibri"/>
        </w:rPr>
        <w:t xml:space="preserve">Ken </w:t>
      </w:r>
      <w:r w:rsidRPr="003024C9">
        <w:rPr>
          <w:rFonts w:eastAsia="Calibri"/>
          <w:b/>
          <w:bCs/>
          <w:sz w:val="26"/>
        </w:rPr>
        <w:t>Jacobs et al. 21</w:t>
      </w:r>
      <w:r w:rsidRPr="003024C9">
        <w:rPr>
          <w:rFonts w:eastAsia="Calibri"/>
        </w:rP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3374756" w14:textId="77777777" w:rsidR="00A73B32" w:rsidRPr="003024C9" w:rsidRDefault="00A73B32" w:rsidP="00A73B32">
      <w:pPr>
        <w:rPr>
          <w:rFonts w:eastAsia="Calibri"/>
          <w:sz w:val="16"/>
        </w:rPr>
      </w:pPr>
      <w:r w:rsidRPr="003024C9">
        <w:rPr>
          <w:rFonts w:eastAsia="Calibri"/>
          <w:u w:val="single"/>
        </w:rPr>
        <w:t>Despite the potential</w:t>
      </w:r>
      <w:r w:rsidRPr="003024C9">
        <w:rPr>
          <w:rFonts w:eastAsia="Calibri"/>
          <w:sz w:val="16"/>
        </w:rPr>
        <w:t xml:space="preserve"> </w:t>
      </w:r>
      <w:r w:rsidRPr="003024C9">
        <w:rPr>
          <w:rFonts w:eastAsia="Calibri"/>
          <w:b/>
          <w:iCs/>
          <w:u w:val="single"/>
        </w:rPr>
        <w:t>upshot</w:t>
      </w:r>
      <w:r w:rsidRPr="003024C9">
        <w:rPr>
          <w:rFonts w:eastAsia="Calibri"/>
          <w:sz w:val="16"/>
        </w:rPr>
        <w:t xml:space="preserve"> </w:t>
      </w:r>
      <w:r w:rsidRPr="003024C9">
        <w:rPr>
          <w:rFonts w:eastAsia="Calibri"/>
          <w:u w:val="single"/>
        </w:rPr>
        <w:t xml:space="preserve">of </w:t>
      </w:r>
      <w:r w:rsidRPr="003024C9">
        <w:rPr>
          <w:rFonts w:eastAsia="Calibri"/>
          <w:highlight w:val="green"/>
          <w:u w:val="single"/>
        </w:rPr>
        <w:t>sectoral approaches</w:t>
      </w:r>
      <w:r w:rsidRPr="003024C9">
        <w:rPr>
          <w:rFonts w:eastAsia="Calibri"/>
          <w:sz w:val="16"/>
        </w:rPr>
        <w:t xml:space="preserve"> in mitigating issues of workplace fissuring, labor law preemption, and other concerns, some </w:t>
      </w:r>
      <w:r w:rsidRPr="003024C9">
        <w:rPr>
          <w:rFonts w:eastAsia="Calibri"/>
          <w:b/>
          <w:iCs/>
          <w:u w:val="single"/>
        </w:rPr>
        <w:t>researchers</w:t>
      </w:r>
      <w:r w:rsidRPr="003024C9">
        <w:rPr>
          <w:rFonts w:eastAsia="Calibri"/>
          <w:sz w:val="16"/>
        </w:rPr>
        <w:t xml:space="preserve"> </w:t>
      </w:r>
      <w:r w:rsidRPr="003024C9">
        <w:rPr>
          <w:rFonts w:eastAsia="Calibri"/>
          <w:u w:val="single"/>
        </w:rPr>
        <w:t>and</w:t>
      </w:r>
      <w:r w:rsidRPr="003024C9">
        <w:rPr>
          <w:rFonts w:eastAsia="Calibri"/>
          <w:sz w:val="16"/>
        </w:rPr>
        <w:t xml:space="preserve"> </w:t>
      </w:r>
      <w:r w:rsidRPr="003024C9">
        <w:rPr>
          <w:rFonts w:eastAsia="Calibri"/>
          <w:b/>
          <w:iCs/>
          <w:u w:val="single"/>
        </w:rPr>
        <w:t>practitioners</w:t>
      </w:r>
      <w:r w:rsidRPr="003024C9">
        <w:rPr>
          <w:rFonts w:eastAsia="Calibri"/>
          <w:sz w:val="16"/>
        </w:rPr>
        <w:t xml:space="preserve"> </w:t>
      </w:r>
      <w:r w:rsidRPr="003024C9">
        <w:rPr>
          <w:rFonts w:eastAsia="Calibri"/>
          <w:u w:val="single"/>
        </w:rPr>
        <w:t xml:space="preserve">have </w:t>
      </w:r>
      <w:r w:rsidRPr="003024C9">
        <w:rPr>
          <w:rFonts w:eastAsia="Calibri"/>
          <w:highlight w:val="green"/>
          <w:u w:val="single"/>
        </w:rPr>
        <w:t>articulated</w:t>
      </w:r>
      <w:r w:rsidRPr="003024C9">
        <w:rPr>
          <w:rFonts w:eastAsia="Calibri"/>
          <w:sz w:val="16"/>
        </w:rPr>
        <w:t xml:space="preserve"> </w:t>
      </w:r>
      <w:r w:rsidRPr="003024C9">
        <w:rPr>
          <w:rFonts w:eastAsia="Calibri"/>
          <w:b/>
          <w:iCs/>
          <w:u w:val="single"/>
        </w:rPr>
        <w:t xml:space="preserve">well-founded </w:t>
      </w:r>
      <w:r w:rsidRPr="003024C9">
        <w:rPr>
          <w:rFonts w:eastAsia="Calibri"/>
          <w:b/>
          <w:iCs/>
          <w:highlight w:val="green"/>
          <w:u w:val="single"/>
        </w:rPr>
        <w:t>critiques</w:t>
      </w:r>
      <w:r w:rsidRPr="003024C9">
        <w:rPr>
          <w:rFonts w:eastAsia="Calibri"/>
          <w:sz w:val="16"/>
        </w:rPr>
        <w:t xml:space="preserve"> </w:t>
      </w:r>
      <w:r w:rsidRPr="003024C9">
        <w:rPr>
          <w:rFonts w:eastAsia="Calibri"/>
          <w:u w:val="single"/>
        </w:rPr>
        <w:t>of the strategy</w:t>
      </w:r>
      <w:r w:rsidRPr="003024C9">
        <w:rPr>
          <w:rFonts w:eastAsia="Calibri"/>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3024C9">
        <w:rPr>
          <w:rFonts w:eastAsia="Calibri"/>
          <w:u w:val="single"/>
        </w:rPr>
        <w:t>these critiques</w:t>
      </w:r>
      <w:r w:rsidRPr="003024C9">
        <w:rPr>
          <w:rFonts w:eastAsia="Calibri"/>
          <w:sz w:val="16"/>
        </w:rPr>
        <w:t xml:space="preserve"> are not in </w:t>
      </w:r>
      <w:proofErr w:type="gramStart"/>
      <w:r w:rsidRPr="003024C9">
        <w:rPr>
          <w:rFonts w:eastAsia="Calibri"/>
          <w:sz w:val="16"/>
        </w:rPr>
        <w:t>an extensive</w:t>
      </w:r>
      <w:proofErr w:type="gramEnd"/>
      <w:r w:rsidRPr="003024C9">
        <w:rPr>
          <w:rFonts w:eastAsia="Calibri"/>
          <w:sz w:val="16"/>
        </w:rPr>
        <w:t xml:space="preserve"> or cohesive dialogue, they </w:t>
      </w:r>
      <w:r w:rsidRPr="003024C9">
        <w:rPr>
          <w:rFonts w:eastAsia="Calibri"/>
          <w:u w:val="single"/>
        </w:rPr>
        <w:t xml:space="preserve">broadly fall into </w:t>
      </w:r>
      <w:r w:rsidRPr="003024C9">
        <w:rPr>
          <w:rFonts w:eastAsia="Calibri"/>
          <w:b/>
          <w:iCs/>
          <w:highlight w:val="green"/>
          <w:u w:val="single"/>
        </w:rPr>
        <w:t>five categories</w:t>
      </w:r>
      <w:r w:rsidRPr="003024C9">
        <w:rPr>
          <w:rFonts w:eastAsia="Calibri"/>
          <w:sz w:val="16"/>
        </w:rPr>
        <w:t>.</w:t>
      </w:r>
    </w:p>
    <w:p w14:paraId="6AB87665" w14:textId="77777777" w:rsidR="00A73B32" w:rsidRPr="003024C9" w:rsidRDefault="00A73B32" w:rsidP="00A73B32">
      <w:pPr>
        <w:rPr>
          <w:rFonts w:eastAsia="Calibri"/>
          <w:sz w:val="16"/>
        </w:rPr>
      </w:pPr>
      <w:r w:rsidRPr="003024C9">
        <w:rPr>
          <w:rFonts w:eastAsia="Calibri"/>
          <w:highlight w:val="green"/>
          <w:u w:val="single"/>
        </w:rPr>
        <w:t>First</w:t>
      </w:r>
      <w:r w:rsidRPr="003024C9">
        <w:rPr>
          <w:rFonts w:eastAsia="Calibri"/>
          <w:sz w:val="16"/>
        </w:rPr>
        <w:t xml:space="preserve">, some </w:t>
      </w:r>
      <w:r w:rsidRPr="003024C9">
        <w:rPr>
          <w:rFonts w:eastAsia="Calibri"/>
          <w:u w:val="single"/>
        </w:rPr>
        <w:t xml:space="preserve">scholars and practitioners argue that </w:t>
      </w:r>
      <w:r w:rsidRPr="003024C9">
        <w:rPr>
          <w:rFonts w:eastAsia="Calibri"/>
          <w:highlight w:val="green"/>
          <w:u w:val="single"/>
        </w:rPr>
        <w:t>sectoral standards</w:t>
      </w:r>
      <w:r w:rsidRPr="003024C9">
        <w:rPr>
          <w:rFonts w:eastAsia="Calibri"/>
          <w:u w:val="single"/>
        </w:rPr>
        <w:t xml:space="preserve">–setting regimes </w:t>
      </w:r>
      <w:r w:rsidRPr="003024C9">
        <w:rPr>
          <w:rFonts w:eastAsia="Calibri"/>
          <w:b/>
          <w:iCs/>
          <w:highlight w:val="green"/>
          <w:u w:val="single"/>
        </w:rPr>
        <w:t>cannot succeed</w:t>
      </w:r>
      <w:r w:rsidRPr="003024C9">
        <w:rPr>
          <w:rFonts w:eastAsia="Calibri"/>
          <w:sz w:val="16"/>
          <w:highlight w:val="green"/>
        </w:rPr>
        <w:t xml:space="preserve"> </w:t>
      </w:r>
      <w:r w:rsidRPr="003024C9">
        <w:rPr>
          <w:rFonts w:eastAsia="Calibri"/>
          <w:highlight w:val="green"/>
          <w:u w:val="single"/>
        </w:rPr>
        <w:t>where worker movements do not</w:t>
      </w:r>
      <w:r w:rsidRPr="003024C9">
        <w:rPr>
          <w:rFonts w:eastAsia="Calibri"/>
          <w:sz w:val="16"/>
          <w:highlight w:val="green"/>
        </w:rPr>
        <w:t xml:space="preserve"> </w:t>
      </w:r>
      <w:r w:rsidRPr="003024C9">
        <w:rPr>
          <w:rFonts w:eastAsia="Calibri"/>
          <w:b/>
          <w:iCs/>
          <w:highlight w:val="green"/>
          <w:u w:val="single"/>
        </w:rPr>
        <w:t>already</w:t>
      </w:r>
      <w:r w:rsidRPr="003024C9">
        <w:rPr>
          <w:rFonts w:eastAsia="Calibri"/>
          <w:sz w:val="16"/>
          <w:highlight w:val="green"/>
        </w:rPr>
        <w:t xml:space="preserve"> </w:t>
      </w:r>
      <w:r w:rsidRPr="003024C9">
        <w:rPr>
          <w:rFonts w:eastAsia="Calibri"/>
          <w:highlight w:val="green"/>
          <w:u w:val="single"/>
        </w:rPr>
        <w:t>enjoy</w:t>
      </w:r>
      <w:r w:rsidRPr="003024C9">
        <w:rPr>
          <w:rFonts w:eastAsia="Calibri"/>
          <w:sz w:val="16"/>
        </w:rPr>
        <w:t xml:space="preserve"> sufficient </w:t>
      </w:r>
      <w:r w:rsidRPr="003024C9">
        <w:rPr>
          <w:rFonts w:eastAsia="Calibri"/>
          <w:highlight w:val="green"/>
          <w:u w:val="single"/>
        </w:rPr>
        <w:t>power</w:t>
      </w:r>
      <w:r w:rsidRPr="003024C9">
        <w:rPr>
          <w:rFonts w:eastAsia="Calibri"/>
          <w:u w:val="single"/>
        </w:rPr>
        <w:t xml:space="preserve">, </w:t>
      </w:r>
      <w:r w:rsidRPr="003024C9">
        <w:rPr>
          <w:rFonts w:eastAsia="Calibri"/>
          <w:b/>
          <w:iCs/>
          <w:u w:val="single"/>
        </w:rPr>
        <w:t>limiting</w:t>
      </w:r>
      <w:r w:rsidRPr="003024C9">
        <w:rPr>
          <w:rFonts w:eastAsia="Calibri"/>
          <w:sz w:val="16"/>
        </w:rPr>
        <w:t xml:space="preserve"> </w:t>
      </w:r>
      <w:r w:rsidRPr="003024C9">
        <w:rPr>
          <w:rFonts w:eastAsia="Calibri"/>
          <w:u w:val="single"/>
        </w:rPr>
        <w:t xml:space="preserve">their potential to places unions are </w:t>
      </w:r>
      <w:r w:rsidRPr="003024C9">
        <w:rPr>
          <w:rFonts w:eastAsia="Calibri"/>
          <w:b/>
          <w:iCs/>
          <w:u w:val="single"/>
        </w:rPr>
        <w:t>already strong</w:t>
      </w:r>
      <w:r w:rsidRPr="003024C9">
        <w:rPr>
          <w:rFonts w:eastAsia="Calibri"/>
          <w:u w:val="single"/>
        </w:rPr>
        <w:t>. One recent</w:t>
      </w:r>
      <w:r w:rsidRPr="003024C9">
        <w:rPr>
          <w:rFonts w:eastAsia="Calibri"/>
          <w:sz w:val="16"/>
        </w:rPr>
        <w:t xml:space="preserve"> comparative </w:t>
      </w:r>
      <w:r w:rsidRPr="003024C9">
        <w:rPr>
          <w:rFonts w:eastAsia="Calibri"/>
          <w:u w:val="single"/>
        </w:rPr>
        <w:t>case study argued that even in</w:t>
      </w:r>
      <w:r w:rsidRPr="003024C9">
        <w:rPr>
          <w:rFonts w:eastAsia="Calibri"/>
          <w:sz w:val="16"/>
        </w:rPr>
        <w:t xml:space="preserve"> </w:t>
      </w:r>
      <w:r w:rsidRPr="003024C9">
        <w:rPr>
          <w:rFonts w:eastAsia="Calibri"/>
          <w:b/>
          <w:iCs/>
          <w:u w:val="single"/>
        </w:rPr>
        <w:t>N</w:t>
      </w:r>
      <w:r w:rsidRPr="003024C9">
        <w:rPr>
          <w:rFonts w:eastAsia="Calibri"/>
          <w:sz w:val="16"/>
        </w:rPr>
        <w:t xml:space="preserve">ew </w:t>
      </w:r>
      <w:r w:rsidRPr="003024C9">
        <w:rPr>
          <w:rFonts w:eastAsia="Calibri"/>
          <w:b/>
          <w:iCs/>
          <w:u w:val="single"/>
        </w:rPr>
        <w:t>Y</w:t>
      </w:r>
      <w:r w:rsidRPr="003024C9">
        <w:rPr>
          <w:rFonts w:eastAsia="Calibri"/>
          <w:sz w:val="16"/>
        </w:rPr>
        <w:t xml:space="preserve">ork </w:t>
      </w:r>
      <w:r w:rsidRPr="003024C9">
        <w:rPr>
          <w:rFonts w:eastAsia="Calibri"/>
          <w:b/>
          <w:iCs/>
          <w:u w:val="single"/>
        </w:rPr>
        <w:t>C</w:t>
      </w:r>
      <w:r w:rsidRPr="003024C9">
        <w:rPr>
          <w:rFonts w:eastAsia="Calibri"/>
          <w:sz w:val="16"/>
        </w:rPr>
        <w:t xml:space="preserve">ity, </w:t>
      </w:r>
      <w:r w:rsidRPr="003024C9">
        <w:rPr>
          <w:rFonts w:eastAsia="Calibri"/>
          <w:u w:val="single"/>
        </w:rPr>
        <w:t>a relative</w:t>
      </w:r>
      <w:r w:rsidRPr="003024C9">
        <w:rPr>
          <w:rFonts w:eastAsia="Calibri"/>
          <w:sz w:val="16"/>
        </w:rPr>
        <w:t xml:space="preserve"> </w:t>
      </w:r>
      <w:r w:rsidRPr="003024C9">
        <w:rPr>
          <w:rFonts w:eastAsia="Calibri"/>
          <w:b/>
          <w:iCs/>
          <w:u w:val="single"/>
        </w:rPr>
        <w:t>bastion</w:t>
      </w:r>
      <w:r w:rsidRPr="003024C9">
        <w:rPr>
          <w:rFonts w:eastAsia="Calibri"/>
          <w:sz w:val="16"/>
        </w:rPr>
        <w:t xml:space="preserve"> </w:t>
      </w:r>
      <w:r w:rsidRPr="003024C9">
        <w:rPr>
          <w:rFonts w:eastAsia="Calibri"/>
          <w:u w:val="single"/>
        </w:rPr>
        <w:t>of union strength, worker political power has been</w:t>
      </w:r>
      <w:r w:rsidRPr="003024C9">
        <w:rPr>
          <w:rFonts w:eastAsia="Calibri"/>
          <w:sz w:val="16"/>
        </w:rPr>
        <w:t xml:space="preserve"> </w:t>
      </w:r>
      <w:r w:rsidRPr="003024C9">
        <w:rPr>
          <w:rFonts w:eastAsia="Calibri"/>
          <w:b/>
          <w:iCs/>
          <w:u w:val="single"/>
        </w:rPr>
        <w:t>insufficient</w:t>
      </w:r>
      <w:r w:rsidRPr="003024C9">
        <w:rPr>
          <w:rFonts w:eastAsia="Calibri"/>
          <w:sz w:val="16"/>
        </w:rPr>
        <w:t xml:space="preserve"> </w:t>
      </w:r>
      <w:r w:rsidRPr="003024C9">
        <w:rPr>
          <w:rFonts w:eastAsia="Calibri"/>
          <w:u w:val="single"/>
        </w:rPr>
        <w:t>to promote true change in union power through a wage board</w:t>
      </w:r>
      <w:r w:rsidRPr="003024C9">
        <w:rPr>
          <w:rFonts w:eastAsia="Calibri"/>
          <w:sz w:val="16"/>
        </w:rPr>
        <w:t xml:space="preserve"> (</w:t>
      </w:r>
      <w:proofErr w:type="spellStart"/>
      <w:r w:rsidRPr="003024C9">
        <w:rPr>
          <w:rFonts w:eastAsia="Calibri"/>
          <w:sz w:val="16"/>
        </w:rPr>
        <w:t>Marzán</w:t>
      </w:r>
      <w:proofErr w:type="spellEnd"/>
      <w:r w:rsidRPr="003024C9">
        <w:rPr>
          <w:rFonts w:eastAsia="Calibri"/>
          <w:sz w:val="16"/>
        </w:rPr>
        <w:t xml:space="preserve"> 2020). </w:t>
      </w:r>
      <w:r w:rsidRPr="003024C9">
        <w:rPr>
          <w:rFonts w:eastAsia="Calibri"/>
          <w:u w:val="single"/>
        </w:rPr>
        <w:t>As a practical matter, unions have not yet had the power to win even</w:t>
      </w:r>
      <w:r w:rsidRPr="003024C9">
        <w:rPr>
          <w:rFonts w:eastAsia="Calibri"/>
          <w:sz w:val="16"/>
        </w:rPr>
        <w:t xml:space="preserve"> </w:t>
      </w:r>
      <w:r w:rsidRPr="003024C9">
        <w:rPr>
          <w:rFonts w:eastAsia="Calibri"/>
          <w:b/>
          <w:iCs/>
          <w:u w:val="single"/>
        </w:rPr>
        <w:t>modest reforms</w:t>
      </w:r>
      <w:r w:rsidRPr="003024C9">
        <w:rPr>
          <w:rFonts w:eastAsia="Calibri"/>
          <w:sz w:val="16"/>
        </w:rPr>
        <w:t xml:space="preserve"> </w:t>
      </w:r>
      <w:r w:rsidRPr="003024C9">
        <w:rPr>
          <w:rFonts w:eastAsia="Calibri"/>
          <w:u w:val="single"/>
        </w:rPr>
        <w:t>to the current collective bargaining regime</w:t>
      </w:r>
      <w:r w:rsidRPr="003024C9">
        <w:rPr>
          <w:rFonts w:eastAsia="Calibri"/>
          <w:sz w:val="16"/>
        </w:rPr>
        <w:t xml:space="preserve"> on the federal level, </w:t>
      </w:r>
      <w:r w:rsidRPr="003024C9">
        <w:rPr>
          <w:rFonts w:eastAsia="Calibri"/>
          <w:u w:val="single"/>
        </w:rPr>
        <w:t>making a</w:t>
      </w:r>
      <w:r w:rsidRPr="003024C9">
        <w:rPr>
          <w:rFonts w:eastAsia="Calibri"/>
          <w:sz w:val="16"/>
        </w:rPr>
        <w:t xml:space="preserve"> </w:t>
      </w:r>
      <w:r w:rsidRPr="003024C9">
        <w:rPr>
          <w:rFonts w:eastAsia="Calibri"/>
          <w:b/>
          <w:iCs/>
          <w:u w:val="single"/>
        </w:rPr>
        <w:t>total</w:t>
      </w:r>
      <w:r w:rsidRPr="003024C9">
        <w:rPr>
          <w:rFonts w:eastAsia="Calibri"/>
          <w:sz w:val="16"/>
        </w:rPr>
        <w:t xml:space="preserve"> </w:t>
      </w:r>
      <w:r w:rsidRPr="003024C9">
        <w:rPr>
          <w:rFonts w:eastAsia="Calibri"/>
          <w:u w:val="single"/>
        </w:rPr>
        <w:t>overhaul toward a sectoral system a</w:t>
      </w:r>
      <w:r w:rsidRPr="003024C9">
        <w:rPr>
          <w:rFonts w:eastAsia="Calibri"/>
          <w:sz w:val="16"/>
        </w:rPr>
        <w:t xml:space="preserve"> likely </w:t>
      </w:r>
      <w:r w:rsidRPr="003024C9">
        <w:rPr>
          <w:rFonts w:eastAsia="Calibri"/>
          <w:b/>
          <w:iCs/>
          <w:u w:val="single"/>
        </w:rPr>
        <w:t>nonstarter</w:t>
      </w:r>
      <w:r w:rsidRPr="003024C9">
        <w:rPr>
          <w:rFonts w:eastAsia="Calibri"/>
          <w:sz w:val="16"/>
        </w:rPr>
        <w:t>.</w:t>
      </w:r>
    </w:p>
    <w:p w14:paraId="41A2FDD2" w14:textId="77777777" w:rsidR="00A73B32" w:rsidRPr="003024C9" w:rsidRDefault="00A73B32" w:rsidP="00A73B32">
      <w:pPr>
        <w:rPr>
          <w:rFonts w:eastAsia="Calibri"/>
          <w:sz w:val="16"/>
        </w:rPr>
      </w:pPr>
      <w:r w:rsidRPr="003024C9">
        <w:rPr>
          <w:rFonts w:eastAsia="Calibri"/>
          <w:highlight w:val="green"/>
          <w:u w:val="single"/>
        </w:rPr>
        <w:t>Second</w:t>
      </w:r>
      <w:r w:rsidRPr="003024C9">
        <w:rPr>
          <w:rFonts w:eastAsia="Calibri"/>
          <w:u w:val="single"/>
        </w:rPr>
        <w:t xml:space="preserve">, </w:t>
      </w:r>
      <w:r w:rsidRPr="003024C9">
        <w:rPr>
          <w:rFonts w:eastAsia="Calibri"/>
          <w:highlight w:val="green"/>
          <w:u w:val="single"/>
        </w:rPr>
        <w:t>sectoral standards</w:t>
      </w:r>
      <w:r w:rsidRPr="003024C9">
        <w:rPr>
          <w:rFonts w:eastAsia="Calibri"/>
          <w:sz w:val="16"/>
        </w:rPr>
        <w:t xml:space="preserve"> could </w:t>
      </w:r>
      <w:r w:rsidRPr="003024C9">
        <w:rPr>
          <w:rFonts w:eastAsia="Calibri"/>
          <w:highlight w:val="green"/>
          <w:u w:val="single"/>
        </w:rPr>
        <w:t>create a</w:t>
      </w:r>
      <w:r w:rsidRPr="003024C9">
        <w:rPr>
          <w:rFonts w:eastAsia="Calibri"/>
          <w:sz w:val="16"/>
          <w:highlight w:val="green"/>
        </w:rPr>
        <w:t xml:space="preserve"> </w:t>
      </w:r>
      <w:r w:rsidRPr="003024C9">
        <w:rPr>
          <w:rFonts w:eastAsia="Calibri"/>
          <w:b/>
          <w:iCs/>
          <w:highlight w:val="green"/>
          <w:u w:val="single"/>
        </w:rPr>
        <w:t>free-rider issue</w:t>
      </w:r>
      <w:r w:rsidRPr="003024C9">
        <w:rPr>
          <w:rFonts w:eastAsia="Calibri"/>
          <w:u w:val="single"/>
        </w:rPr>
        <w:t xml:space="preserve">, since workers across a sector </w:t>
      </w:r>
      <w:r w:rsidRPr="003024C9">
        <w:rPr>
          <w:rFonts w:eastAsia="Calibri"/>
          <w:b/>
          <w:iCs/>
          <w:u w:val="single"/>
        </w:rPr>
        <w:t>enjoy benefits</w:t>
      </w:r>
      <w:r w:rsidRPr="003024C9">
        <w:rPr>
          <w:rFonts w:eastAsia="Calibri"/>
          <w:sz w:val="16"/>
        </w:rPr>
        <w:t xml:space="preserve"> </w:t>
      </w:r>
      <w:r w:rsidRPr="003024C9">
        <w:rPr>
          <w:rFonts w:eastAsia="Calibri"/>
          <w:u w:val="single"/>
        </w:rPr>
        <w:t>of unionization without</w:t>
      </w:r>
      <w:r w:rsidRPr="003024C9">
        <w:rPr>
          <w:rFonts w:eastAsia="Calibri"/>
          <w:sz w:val="16"/>
        </w:rPr>
        <w:t xml:space="preserve"> </w:t>
      </w:r>
      <w:r w:rsidRPr="003024C9">
        <w:rPr>
          <w:rFonts w:eastAsia="Calibri"/>
          <w:b/>
          <w:iCs/>
          <w:u w:val="single"/>
        </w:rPr>
        <w:t>contribution</w:t>
      </w:r>
      <w:r w:rsidRPr="003024C9">
        <w:rPr>
          <w:rFonts w:eastAsia="Calibri"/>
          <w:sz w:val="16"/>
        </w:rPr>
        <w:t xml:space="preserve"> </w:t>
      </w:r>
      <w:r w:rsidRPr="003024C9">
        <w:rPr>
          <w:rFonts w:eastAsia="Calibri"/>
          <w:u w:val="single"/>
        </w:rPr>
        <w:t>to the</w:t>
      </w:r>
      <w:r w:rsidRPr="003024C9">
        <w:rPr>
          <w:rFonts w:eastAsia="Calibri"/>
          <w:sz w:val="16"/>
        </w:rPr>
        <w:t xml:space="preserve"> </w:t>
      </w:r>
      <w:r w:rsidRPr="003024C9">
        <w:rPr>
          <w:rFonts w:eastAsia="Calibri"/>
          <w:b/>
          <w:iCs/>
          <w:u w:val="single"/>
        </w:rPr>
        <w:t>union itself</w:t>
      </w:r>
      <w:r w:rsidRPr="003024C9">
        <w:rPr>
          <w:rFonts w:eastAsia="Calibri"/>
          <w:u w:val="single"/>
        </w:rPr>
        <w:t xml:space="preserve">. </w:t>
      </w:r>
      <w:r w:rsidRPr="003024C9">
        <w:rPr>
          <w:rFonts w:eastAsia="Calibri"/>
          <w:highlight w:val="green"/>
          <w:u w:val="single"/>
        </w:rPr>
        <w:t>If workers</w:t>
      </w:r>
      <w:r w:rsidRPr="003024C9">
        <w:rPr>
          <w:rFonts w:eastAsia="Calibri"/>
          <w:sz w:val="16"/>
          <w:highlight w:val="green"/>
        </w:rPr>
        <w:t xml:space="preserve"> </w:t>
      </w:r>
      <w:r w:rsidRPr="003024C9">
        <w:rPr>
          <w:rFonts w:eastAsia="Calibri"/>
          <w:b/>
          <w:iCs/>
          <w:highlight w:val="green"/>
          <w:u w:val="single"/>
        </w:rPr>
        <w:t>fail to join</w:t>
      </w:r>
      <w:r w:rsidRPr="003024C9">
        <w:rPr>
          <w:rFonts w:eastAsia="Calibri"/>
          <w:sz w:val="16"/>
        </w:rPr>
        <w:t xml:space="preserve"> </w:t>
      </w:r>
      <w:r w:rsidRPr="003024C9">
        <w:rPr>
          <w:rFonts w:eastAsia="Calibri"/>
          <w:u w:val="single"/>
        </w:rPr>
        <w:t>whichever union</w:t>
      </w:r>
      <w:r w:rsidRPr="003024C9">
        <w:rPr>
          <w:rFonts w:eastAsia="Calibri"/>
          <w:sz w:val="16"/>
        </w:rPr>
        <w:t xml:space="preserve"> </w:t>
      </w:r>
      <w:r w:rsidRPr="003024C9">
        <w:rPr>
          <w:rFonts w:eastAsia="Calibri"/>
          <w:b/>
          <w:iCs/>
          <w:u w:val="single"/>
        </w:rPr>
        <w:t>represents the sector</w:t>
      </w:r>
      <w:r w:rsidRPr="003024C9">
        <w:rPr>
          <w:rFonts w:eastAsia="Calibri"/>
          <w:u w:val="single"/>
        </w:rPr>
        <w:t xml:space="preserve">, the </w:t>
      </w:r>
      <w:r w:rsidRPr="003024C9">
        <w:rPr>
          <w:rFonts w:eastAsia="Calibri"/>
          <w:highlight w:val="green"/>
          <w:u w:val="single"/>
        </w:rPr>
        <w:t>union</w:t>
      </w:r>
      <w:r w:rsidRPr="003024C9">
        <w:rPr>
          <w:rFonts w:eastAsia="Calibri"/>
          <w:u w:val="single"/>
        </w:rPr>
        <w:t xml:space="preserve"> will </w:t>
      </w:r>
      <w:r w:rsidRPr="003024C9">
        <w:rPr>
          <w:rFonts w:eastAsia="Calibri"/>
          <w:highlight w:val="green"/>
          <w:u w:val="single"/>
        </w:rPr>
        <w:t>run into</w:t>
      </w:r>
      <w:r w:rsidRPr="003024C9">
        <w:rPr>
          <w:rFonts w:eastAsia="Calibri"/>
          <w:u w:val="single"/>
        </w:rPr>
        <w:t xml:space="preserve"> the</w:t>
      </w:r>
      <w:r w:rsidRPr="003024C9">
        <w:rPr>
          <w:rFonts w:eastAsia="Calibri"/>
          <w:sz w:val="16"/>
        </w:rPr>
        <w:t xml:space="preserve"> </w:t>
      </w:r>
      <w:r w:rsidRPr="003024C9">
        <w:rPr>
          <w:rFonts w:eastAsia="Calibri"/>
          <w:b/>
          <w:iCs/>
          <w:u w:val="single"/>
        </w:rPr>
        <w:t>classic fruits</w:t>
      </w:r>
      <w:r w:rsidRPr="003024C9">
        <w:rPr>
          <w:rFonts w:eastAsia="Calibri"/>
          <w:sz w:val="16"/>
        </w:rPr>
        <w:t xml:space="preserve"> </w:t>
      </w:r>
      <w:r w:rsidRPr="003024C9">
        <w:rPr>
          <w:rFonts w:eastAsia="Calibri"/>
          <w:u w:val="single"/>
        </w:rPr>
        <w:t>of this issue—a</w:t>
      </w:r>
      <w:r w:rsidRPr="003024C9">
        <w:rPr>
          <w:rFonts w:eastAsia="Calibri"/>
          <w:sz w:val="16"/>
        </w:rPr>
        <w:t xml:space="preserve"> </w:t>
      </w:r>
      <w:r w:rsidRPr="003024C9">
        <w:rPr>
          <w:rFonts w:eastAsia="Calibri"/>
          <w:b/>
          <w:iCs/>
          <w:highlight w:val="green"/>
          <w:u w:val="single"/>
        </w:rPr>
        <w:t>lack of dues</w:t>
      </w:r>
      <w:r w:rsidRPr="003024C9">
        <w:rPr>
          <w:rFonts w:eastAsia="Calibri"/>
          <w:b/>
          <w:iCs/>
          <w:u w:val="single"/>
        </w:rPr>
        <w:t xml:space="preserve"> revenue</w:t>
      </w:r>
      <w:r w:rsidRPr="003024C9">
        <w:rPr>
          <w:rFonts w:eastAsia="Calibri"/>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24F0482B" w14:textId="77777777" w:rsidR="00A73B32" w:rsidRPr="003024C9" w:rsidRDefault="00A73B32" w:rsidP="00A73B32">
      <w:pPr>
        <w:rPr>
          <w:rFonts w:eastAsia="Calibri"/>
          <w:sz w:val="16"/>
        </w:rPr>
      </w:pPr>
      <w:r w:rsidRPr="003024C9">
        <w:rPr>
          <w:rFonts w:eastAsia="Calibri"/>
          <w:highlight w:val="green"/>
          <w:u w:val="single"/>
        </w:rPr>
        <w:t>Third</w:t>
      </w:r>
      <w:r w:rsidRPr="003024C9">
        <w:rPr>
          <w:rFonts w:eastAsia="Calibri"/>
          <w:u w:val="single"/>
        </w:rPr>
        <w:t xml:space="preserve">, some researchers argue that </w:t>
      </w:r>
      <w:r w:rsidRPr="003024C9">
        <w:rPr>
          <w:rFonts w:eastAsia="Calibri"/>
          <w:highlight w:val="green"/>
          <w:u w:val="single"/>
        </w:rPr>
        <w:t>sectoral standards</w:t>
      </w:r>
      <w:r w:rsidRPr="003024C9">
        <w:rPr>
          <w:rFonts w:eastAsia="Calibri"/>
          <w:u w:val="single"/>
        </w:rPr>
        <w:t xml:space="preserve"> regimes can </w:t>
      </w:r>
      <w:r w:rsidRPr="003024C9">
        <w:rPr>
          <w:rFonts w:eastAsia="Calibri"/>
          <w:highlight w:val="green"/>
          <w:u w:val="single"/>
        </w:rPr>
        <w:t>create</w:t>
      </w:r>
      <w:r w:rsidRPr="003024C9">
        <w:rPr>
          <w:rFonts w:eastAsia="Calibri"/>
          <w:u w:val="single"/>
        </w:rPr>
        <w:t xml:space="preserve"> an opportunity for</w:t>
      </w:r>
      <w:r w:rsidRPr="003024C9">
        <w:rPr>
          <w:rFonts w:eastAsia="Calibri"/>
          <w:sz w:val="16"/>
        </w:rPr>
        <w:t xml:space="preserve"> </w:t>
      </w:r>
      <w:r w:rsidRPr="003024C9">
        <w:rPr>
          <w:rFonts w:eastAsia="Calibri"/>
          <w:b/>
          <w:iCs/>
          <w:highlight w:val="green"/>
          <w:u w:val="single"/>
        </w:rPr>
        <w:t>employer cartels</w:t>
      </w:r>
      <w:r w:rsidRPr="003024C9">
        <w:rPr>
          <w:rFonts w:eastAsia="Calibri"/>
          <w:sz w:val="16"/>
          <w:highlight w:val="green"/>
        </w:rPr>
        <w:t xml:space="preserve"> </w:t>
      </w:r>
      <w:r w:rsidRPr="003024C9">
        <w:rPr>
          <w:rFonts w:eastAsia="Calibri"/>
          <w:highlight w:val="green"/>
          <w:u w:val="single"/>
        </w:rPr>
        <w:t>to</w:t>
      </w:r>
      <w:r w:rsidRPr="003024C9">
        <w:rPr>
          <w:rFonts w:eastAsia="Calibri"/>
          <w:sz w:val="16"/>
          <w:highlight w:val="green"/>
        </w:rPr>
        <w:t xml:space="preserve"> </w:t>
      </w:r>
      <w:r w:rsidRPr="003024C9">
        <w:rPr>
          <w:rFonts w:eastAsia="Calibri"/>
          <w:b/>
          <w:iCs/>
          <w:highlight w:val="green"/>
          <w:u w:val="single"/>
        </w:rPr>
        <w:t>suppress wages</w:t>
      </w:r>
      <w:r w:rsidRPr="003024C9">
        <w:rPr>
          <w:rFonts w:eastAsia="Calibri"/>
          <w:sz w:val="16"/>
          <w:highlight w:val="green"/>
        </w:rPr>
        <w:t xml:space="preserve"> </w:t>
      </w:r>
      <w:r w:rsidRPr="003024C9">
        <w:rPr>
          <w:rFonts w:eastAsia="Calibri"/>
          <w:highlight w:val="green"/>
          <w:u w:val="single"/>
        </w:rPr>
        <w:t>or</w:t>
      </w:r>
      <w:r w:rsidRPr="003024C9">
        <w:rPr>
          <w:rFonts w:eastAsia="Calibri"/>
          <w:sz w:val="16"/>
          <w:highlight w:val="green"/>
        </w:rPr>
        <w:t xml:space="preserve"> </w:t>
      </w:r>
      <w:r w:rsidRPr="003024C9">
        <w:rPr>
          <w:rFonts w:eastAsia="Calibri"/>
          <w:b/>
          <w:iCs/>
          <w:highlight w:val="green"/>
          <w:u w:val="single"/>
        </w:rPr>
        <w:t>benefits</w:t>
      </w:r>
      <w:r w:rsidRPr="003024C9">
        <w:rPr>
          <w:rFonts w:eastAsia="Calibri"/>
          <w:u w:val="single"/>
        </w:rPr>
        <w:t>. This criticism often mentions calls for sectoral bargaining by</w:t>
      </w:r>
      <w:r w:rsidRPr="003024C9">
        <w:rPr>
          <w:rFonts w:eastAsia="Calibri"/>
          <w:sz w:val="16"/>
        </w:rPr>
        <w:t xml:space="preserve"> </w:t>
      </w:r>
      <w:r w:rsidRPr="003024C9">
        <w:rPr>
          <w:rFonts w:eastAsia="Calibri"/>
          <w:b/>
          <w:iCs/>
          <w:u w:val="single"/>
        </w:rPr>
        <w:t>Uber</w:t>
      </w:r>
      <w:r w:rsidRPr="003024C9">
        <w:rPr>
          <w:rFonts w:eastAsia="Calibri"/>
          <w:sz w:val="16"/>
        </w:rPr>
        <w:t xml:space="preserve"> </w:t>
      </w:r>
      <w:r w:rsidRPr="003024C9">
        <w:rPr>
          <w:rFonts w:eastAsia="Calibri"/>
          <w:u w:val="single"/>
        </w:rPr>
        <w:t>in</w:t>
      </w:r>
      <w:r w:rsidRPr="003024C9">
        <w:rPr>
          <w:rFonts w:eastAsia="Calibri"/>
          <w:sz w:val="16"/>
        </w:rPr>
        <w:t xml:space="preserve"> </w:t>
      </w:r>
      <w:r w:rsidRPr="003024C9">
        <w:rPr>
          <w:rFonts w:eastAsia="Calibri"/>
          <w:b/>
          <w:iCs/>
          <w:u w:val="single"/>
        </w:rPr>
        <w:t>California</w:t>
      </w:r>
      <w:r w:rsidRPr="003024C9">
        <w:rPr>
          <w:rFonts w:eastAsia="Calibri"/>
          <w:sz w:val="16"/>
        </w:rPr>
        <w:t xml:space="preserve"> in the lead-up to the 2020 fight over whether drivers would be classified as workers or contractors (West 2019). Some </w:t>
      </w:r>
      <w:r w:rsidRPr="003024C9">
        <w:rPr>
          <w:rFonts w:eastAsia="Calibri"/>
          <w:b/>
          <w:iCs/>
          <w:u w:val="single"/>
        </w:rPr>
        <w:t>labor leaders</w:t>
      </w:r>
      <w:r w:rsidRPr="003024C9">
        <w:rPr>
          <w:rFonts w:eastAsia="Calibri"/>
          <w:sz w:val="16"/>
        </w:rPr>
        <w:t xml:space="preserve"> </w:t>
      </w:r>
      <w:r w:rsidRPr="003024C9">
        <w:rPr>
          <w:rFonts w:eastAsia="Calibri"/>
          <w:u w:val="single"/>
        </w:rPr>
        <w:t>and</w:t>
      </w:r>
      <w:r w:rsidRPr="003024C9">
        <w:rPr>
          <w:rFonts w:eastAsia="Calibri"/>
          <w:sz w:val="16"/>
        </w:rPr>
        <w:t xml:space="preserve"> </w:t>
      </w:r>
      <w:r w:rsidRPr="003024C9">
        <w:rPr>
          <w:rFonts w:eastAsia="Calibri"/>
          <w:b/>
          <w:iCs/>
          <w:u w:val="single"/>
        </w:rPr>
        <w:t>staff</w:t>
      </w:r>
      <w:r w:rsidRPr="003024C9">
        <w:rPr>
          <w:rFonts w:eastAsia="Calibri"/>
          <w:sz w:val="16"/>
        </w:rPr>
        <w:t xml:space="preserve"> </w:t>
      </w:r>
      <w:r w:rsidRPr="003024C9">
        <w:rPr>
          <w:rFonts w:eastAsia="Calibri"/>
          <w:u w:val="single"/>
        </w:rPr>
        <w:t>privately</w:t>
      </w:r>
      <w:r w:rsidRPr="003024C9">
        <w:rPr>
          <w:rFonts w:eastAsia="Calibri"/>
          <w:sz w:val="16"/>
        </w:rPr>
        <w:t xml:space="preserve"> </w:t>
      </w:r>
      <w:r w:rsidRPr="003024C9">
        <w:rPr>
          <w:rFonts w:eastAsia="Calibri"/>
          <w:b/>
          <w:iCs/>
          <w:u w:val="single"/>
        </w:rPr>
        <w:t>question</w:t>
      </w:r>
      <w:r w:rsidRPr="003024C9">
        <w:rPr>
          <w:rFonts w:eastAsia="Calibri"/>
          <w:sz w:val="16"/>
        </w:rPr>
        <w:t xml:space="preserve"> </w:t>
      </w:r>
      <w:r w:rsidRPr="003024C9">
        <w:rPr>
          <w:rFonts w:eastAsia="Calibri"/>
          <w:u w:val="single"/>
        </w:rPr>
        <w:t xml:space="preserve">the concept of sectoral bargaining on </w:t>
      </w:r>
      <w:r w:rsidRPr="003024C9">
        <w:rPr>
          <w:rFonts w:eastAsia="Calibri"/>
          <w:b/>
          <w:iCs/>
          <w:u w:val="single"/>
        </w:rPr>
        <w:t>these grounds alone</w:t>
      </w:r>
      <w:r w:rsidRPr="003024C9">
        <w:rPr>
          <w:rFonts w:eastAsia="Calibri"/>
          <w:sz w:val="16"/>
        </w:rPr>
        <w:t xml:space="preserve"> (Luna 2020).</w:t>
      </w:r>
    </w:p>
    <w:p w14:paraId="310D5C29" w14:textId="77777777" w:rsidR="00A73B32" w:rsidRPr="003024C9" w:rsidRDefault="00A73B32" w:rsidP="00A73B32">
      <w:pPr>
        <w:rPr>
          <w:rFonts w:eastAsia="Calibri"/>
          <w:sz w:val="16"/>
        </w:rPr>
      </w:pPr>
      <w:r w:rsidRPr="003024C9">
        <w:rPr>
          <w:rFonts w:eastAsia="Calibri"/>
          <w:highlight w:val="green"/>
          <w:u w:val="single"/>
        </w:rPr>
        <w:t>Fourth</w:t>
      </w:r>
      <w:r w:rsidRPr="003024C9">
        <w:rPr>
          <w:rFonts w:eastAsia="Calibri"/>
          <w:u w:val="single"/>
        </w:rPr>
        <w:t xml:space="preserve">, </w:t>
      </w:r>
      <w:r w:rsidRPr="003024C9">
        <w:rPr>
          <w:rFonts w:eastAsia="Calibri"/>
          <w:highlight w:val="green"/>
          <w:u w:val="single"/>
        </w:rPr>
        <w:t>sectoral standards</w:t>
      </w:r>
      <w:r w:rsidRPr="003024C9">
        <w:rPr>
          <w:rFonts w:eastAsia="Calibri"/>
          <w:u w:val="single"/>
        </w:rPr>
        <w:t xml:space="preserve"> regimes </w:t>
      </w:r>
      <w:r w:rsidRPr="003024C9">
        <w:rPr>
          <w:rFonts w:eastAsia="Calibri"/>
          <w:highlight w:val="green"/>
          <w:u w:val="single"/>
        </w:rPr>
        <w:t xml:space="preserve">in </w:t>
      </w:r>
      <w:r w:rsidRPr="003024C9">
        <w:rPr>
          <w:rFonts w:eastAsia="Calibri"/>
          <w:b/>
          <w:iCs/>
          <w:highlight w:val="green"/>
          <w:u w:val="single"/>
        </w:rPr>
        <w:t>practice</w:t>
      </w:r>
      <w:r w:rsidRPr="003024C9">
        <w:rPr>
          <w:rFonts w:eastAsia="Calibri"/>
          <w:sz w:val="16"/>
        </w:rPr>
        <w:t xml:space="preserve"> </w:t>
      </w:r>
      <w:r w:rsidRPr="003024C9">
        <w:rPr>
          <w:rFonts w:eastAsia="Calibri"/>
          <w:u w:val="single"/>
        </w:rPr>
        <w:t xml:space="preserve">can </w:t>
      </w:r>
      <w:r w:rsidRPr="003024C9">
        <w:rPr>
          <w:rFonts w:eastAsia="Calibri"/>
          <w:highlight w:val="green"/>
          <w:u w:val="single"/>
        </w:rPr>
        <w:t>lead to</w:t>
      </w:r>
      <w:r w:rsidRPr="003024C9">
        <w:rPr>
          <w:rFonts w:eastAsia="Calibri"/>
          <w:sz w:val="16"/>
          <w:highlight w:val="green"/>
        </w:rPr>
        <w:t xml:space="preserve"> </w:t>
      </w:r>
      <w:r w:rsidRPr="003024C9">
        <w:rPr>
          <w:rFonts w:eastAsia="Calibri"/>
          <w:b/>
          <w:iCs/>
          <w:u w:val="single"/>
        </w:rPr>
        <w:t>both raising</w:t>
      </w:r>
      <w:r w:rsidRPr="003024C9">
        <w:rPr>
          <w:rFonts w:eastAsia="Calibri"/>
          <w:sz w:val="16"/>
        </w:rPr>
        <w:t xml:space="preserve"> </w:t>
      </w:r>
      <w:r w:rsidRPr="003024C9">
        <w:rPr>
          <w:rFonts w:eastAsia="Calibri"/>
          <w:u w:val="single"/>
        </w:rPr>
        <w:t>and</w:t>
      </w:r>
      <w:r w:rsidRPr="003024C9">
        <w:rPr>
          <w:rFonts w:eastAsia="Calibri"/>
          <w:sz w:val="16"/>
        </w:rPr>
        <w:t xml:space="preserve"> </w:t>
      </w:r>
      <w:r w:rsidRPr="003024C9">
        <w:rPr>
          <w:rFonts w:eastAsia="Calibri"/>
          <w:b/>
          <w:iCs/>
          <w:highlight w:val="green"/>
          <w:u w:val="single"/>
        </w:rPr>
        <w:t>lowering standards</w:t>
      </w:r>
      <w:r w:rsidRPr="003024C9">
        <w:rPr>
          <w:rFonts w:eastAsia="Calibri"/>
          <w:u w:val="single"/>
        </w:rPr>
        <w:t xml:space="preserve">. Indeed, one of the primary </w:t>
      </w:r>
      <w:r w:rsidRPr="003024C9">
        <w:rPr>
          <w:rFonts w:eastAsia="Calibri"/>
          <w:b/>
          <w:iCs/>
          <w:u w:val="single"/>
        </w:rPr>
        <w:t>conservative</w:t>
      </w:r>
      <w:r w:rsidRPr="003024C9">
        <w:rPr>
          <w:rFonts w:eastAsia="Calibri"/>
          <w:u w:val="single"/>
        </w:rPr>
        <w:t xml:space="preserve"> thinkers associated with sectoral bargaining, Oren Cass, points to this possibility as a primary point of</w:t>
      </w:r>
      <w:r w:rsidRPr="003024C9">
        <w:rPr>
          <w:rFonts w:eastAsia="Calibri"/>
          <w:sz w:val="16"/>
        </w:rPr>
        <w:t xml:space="preserve"> </w:t>
      </w:r>
      <w:r w:rsidRPr="003024C9">
        <w:rPr>
          <w:rFonts w:eastAsia="Calibri"/>
          <w:b/>
          <w:iCs/>
          <w:u w:val="single"/>
        </w:rPr>
        <w:t>appeal for business</w:t>
      </w:r>
      <w:r w:rsidRPr="003024C9">
        <w:rPr>
          <w:rFonts w:eastAsia="Calibri"/>
          <w:sz w:val="16"/>
        </w:rPr>
        <w:t xml:space="preserve"> (2020). </w:t>
      </w:r>
      <w:r w:rsidRPr="003024C9">
        <w:rPr>
          <w:rFonts w:eastAsia="Calibri"/>
          <w:highlight w:val="green"/>
          <w:u w:val="single"/>
        </w:rPr>
        <w:t>This problem has</w:t>
      </w:r>
      <w:r w:rsidRPr="003024C9">
        <w:rPr>
          <w:rFonts w:eastAsia="Calibri"/>
          <w:sz w:val="16"/>
          <w:highlight w:val="green"/>
        </w:rPr>
        <w:t xml:space="preserve"> </w:t>
      </w:r>
      <w:r w:rsidRPr="003024C9">
        <w:rPr>
          <w:rFonts w:eastAsia="Calibri"/>
          <w:b/>
          <w:iCs/>
          <w:highlight w:val="green"/>
          <w:u w:val="single"/>
        </w:rPr>
        <w:t>real practical precedent</w:t>
      </w:r>
      <w:r w:rsidRPr="003024C9">
        <w:rPr>
          <w:rFonts w:eastAsia="Calibri"/>
          <w:sz w:val="16"/>
        </w:rPr>
        <w:t xml:space="preserve"> </w:t>
      </w:r>
      <w:r w:rsidRPr="003024C9">
        <w:rPr>
          <w:rFonts w:eastAsia="Calibri"/>
          <w:u w:val="single"/>
        </w:rPr>
        <w:t>that still casts a</w:t>
      </w:r>
      <w:r w:rsidRPr="003024C9">
        <w:rPr>
          <w:rFonts w:eastAsia="Calibri"/>
          <w:sz w:val="16"/>
        </w:rPr>
        <w:t xml:space="preserve"> </w:t>
      </w:r>
      <w:r w:rsidRPr="003024C9">
        <w:rPr>
          <w:rFonts w:eastAsia="Calibri"/>
          <w:b/>
          <w:iCs/>
          <w:u w:val="single"/>
        </w:rPr>
        <w:t>shadow</w:t>
      </w:r>
      <w:r w:rsidRPr="003024C9">
        <w:rPr>
          <w:rFonts w:eastAsia="Calibri"/>
          <w:sz w:val="16"/>
        </w:rPr>
        <w:t xml:space="preserve"> </w:t>
      </w:r>
      <w:r w:rsidRPr="003024C9">
        <w:rPr>
          <w:rFonts w:eastAsia="Calibri"/>
          <w:u w:val="single"/>
        </w:rPr>
        <w:t>over</w:t>
      </w:r>
      <w:r w:rsidRPr="003024C9">
        <w:rPr>
          <w:rFonts w:eastAsia="Calibri"/>
          <w:sz w:val="16"/>
        </w:rPr>
        <w:t xml:space="preserve"> the </w:t>
      </w:r>
      <w:r w:rsidRPr="003024C9">
        <w:rPr>
          <w:rFonts w:eastAsia="Calibri"/>
          <w:b/>
          <w:iCs/>
          <w:highlight w:val="green"/>
          <w:u w:val="single"/>
        </w:rPr>
        <w:t>California</w:t>
      </w:r>
      <w:r w:rsidRPr="003024C9">
        <w:rPr>
          <w:rFonts w:eastAsia="Calibri"/>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8954FC2" w14:textId="77777777" w:rsidR="00A73B32" w:rsidRPr="003024C9" w:rsidRDefault="00A73B32" w:rsidP="00A73B32">
      <w:pPr>
        <w:rPr>
          <w:rFonts w:eastAsia="Calibri"/>
          <w:sz w:val="16"/>
        </w:rPr>
      </w:pPr>
      <w:r w:rsidRPr="003024C9">
        <w:rPr>
          <w:rFonts w:eastAsia="Calibri"/>
          <w:u w:val="single"/>
        </w:rPr>
        <w:t xml:space="preserve">Finally, and </w:t>
      </w:r>
      <w:r w:rsidRPr="003024C9">
        <w:rPr>
          <w:rFonts w:eastAsia="Calibri"/>
          <w:highlight w:val="green"/>
          <w:u w:val="single"/>
        </w:rPr>
        <w:t>fifth</w:t>
      </w:r>
      <w:r w:rsidRPr="003024C9">
        <w:rPr>
          <w:rFonts w:eastAsia="Calibri"/>
          <w:u w:val="single"/>
        </w:rPr>
        <w:t>, some researchers and advocates question the connection between sectoral standards and worker power because the</w:t>
      </w:r>
      <w:r w:rsidRPr="003024C9">
        <w:rPr>
          <w:rFonts w:eastAsia="Calibri"/>
          <w:sz w:val="16"/>
        </w:rPr>
        <w:t xml:space="preserve"> </w:t>
      </w:r>
      <w:r w:rsidRPr="003024C9">
        <w:rPr>
          <w:rFonts w:eastAsia="Calibri"/>
          <w:b/>
          <w:iCs/>
          <w:highlight w:val="green"/>
          <w:u w:val="single"/>
        </w:rPr>
        <w:t>state</w:t>
      </w:r>
      <w:r w:rsidRPr="003024C9">
        <w:rPr>
          <w:rFonts w:eastAsia="Calibri"/>
          <w:sz w:val="16"/>
          <w:highlight w:val="green"/>
        </w:rPr>
        <w:t xml:space="preserve"> </w:t>
      </w:r>
      <w:r w:rsidRPr="003024C9">
        <w:rPr>
          <w:rFonts w:eastAsia="Calibri"/>
          <w:highlight w:val="green"/>
          <w:u w:val="single"/>
        </w:rPr>
        <w:t xml:space="preserve">supersedes the </w:t>
      </w:r>
      <w:r w:rsidRPr="003024C9">
        <w:rPr>
          <w:rFonts w:eastAsia="Calibri"/>
          <w:b/>
          <w:iCs/>
          <w:highlight w:val="green"/>
          <w:u w:val="single"/>
        </w:rPr>
        <w:t>shop floor</w:t>
      </w:r>
      <w:r w:rsidRPr="003024C9">
        <w:rPr>
          <w:rFonts w:eastAsia="Calibri"/>
          <w:sz w:val="16"/>
          <w:highlight w:val="green"/>
        </w:rPr>
        <w:t xml:space="preserve"> </w:t>
      </w:r>
      <w:r w:rsidRPr="003024C9">
        <w:rPr>
          <w:rFonts w:eastAsia="Calibri"/>
          <w:highlight w:val="green"/>
          <w:u w:val="single"/>
        </w:rPr>
        <w:t>as the terrain of struggle</w:t>
      </w:r>
      <w:r w:rsidRPr="003024C9">
        <w:rPr>
          <w:rFonts w:eastAsia="Calibri"/>
          <w:u w:val="single"/>
        </w:rPr>
        <w:t>.</w:t>
      </w:r>
      <w:r w:rsidRPr="003024C9">
        <w:rPr>
          <w:rFonts w:eastAsia="Calibri"/>
          <w:sz w:val="16"/>
        </w:rPr>
        <w:t xml:space="preserve"> </w:t>
      </w:r>
      <w:r w:rsidRPr="003024C9">
        <w:rPr>
          <w:rFonts w:eastAsia="Calibri"/>
          <w:u w:val="single"/>
        </w:rPr>
        <w:t xml:space="preserve">Traditional analyses of union power in the United States tend to focus on associational power, structural power, and symbolic power. While a full recap of these concepts is beyond the scope of this review, associational power is the </w:t>
      </w:r>
      <w:r w:rsidRPr="003024C9">
        <w:rPr>
          <w:rFonts w:eastAsia="Calibri"/>
          <w:b/>
          <w:iCs/>
          <w:u w:val="single"/>
        </w:rPr>
        <w:t>power of numbers</w:t>
      </w:r>
      <w:r w:rsidRPr="003024C9">
        <w:rPr>
          <w:rFonts w:eastAsia="Calibri"/>
          <w:sz w:val="16"/>
        </w:rPr>
        <w:t xml:space="preserve">—what unions gain by having people connected to the organization itself. </w:t>
      </w:r>
      <w:r w:rsidRPr="003024C9">
        <w:rPr>
          <w:rFonts w:eastAsia="Calibri"/>
          <w:b/>
          <w:iCs/>
          <w:highlight w:val="green"/>
          <w:u w:val="single"/>
        </w:rPr>
        <w:t>Structural</w:t>
      </w:r>
      <w:r w:rsidRPr="003024C9">
        <w:rPr>
          <w:rFonts w:eastAsia="Calibri"/>
          <w:sz w:val="16"/>
        </w:rPr>
        <w:t xml:space="preserve"> </w:t>
      </w:r>
      <w:r w:rsidRPr="003024C9">
        <w:rPr>
          <w:rFonts w:eastAsia="Calibri"/>
          <w:highlight w:val="green"/>
          <w:u w:val="single"/>
        </w:rPr>
        <w:t>power is the power</w:t>
      </w:r>
      <w:r w:rsidRPr="003024C9">
        <w:rPr>
          <w:rFonts w:eastAsia="Calibri"/>
          <w:sz w:val="16"/>
          <w:highlight w:val="green"/>
        </w:rPr>
        <w:t xml:space="preserve"> </w:t>
      </w:r>
      <w:r w:rsidRPr="003024C9">
        <w:rPr>
          <w:rFonts w:eastAsia="Calibri"/>
          <w:b/>
          <w:iCs/>
          <w:highlight w:val="green"/>
          <w:u w:val="single"/>
        </w:rPr>
        <w:t>workers</w:t>
      </w:r>
      <w:r w:rsidRPr="003024C9">
        <w:rPr>
          <w:rFonts w:eastAsia="Calibri"/>
          <w:sz w:val="16"/>
        </w:rPr>
        <w:t xml:space="preserve"> </w:t>
      </w:r>
      <w:r w:rsidRPr="003024C9">
        <w:rPr>
          <w:rFonts w:eastAsia="Calibri"/>
          <w:highlight w:val="green"/>
          <w:u w:val="single"/>
        </w:rPr>
        <w:t>enjoy</w:t>
      </w:r>
      <w:r w:rsidRPr="003024C9">
        <w:rPr>
          <w:rFonts w:eastAsia="Calibri"/>
          <w:u w:val="single"/>
        </w:rPr>
        <w:t xml:space="preserve"> over</w:t>
      </w:r>
      <w:r w:rsidRPr="003024C9">
        <w:rPr>
          <w:rFonts w:eastAsia="Calibri"/>
          <w:sz w:val="16"/>
        </w:rPr>
        <w:t xml:space="preserve"> </w:t>
      </w:r>
      <w:r w:rsidRPr="003024C9">
        <w:rPr>
          <w:rFonts w:eastAsia="Calibri"/>
          <w:b/>
          <w:iCs/>
          <w:highlight w:val="green"/>
          <w:u w:val="single"/>
        </w:rPr>
        <w:t>productive processes</w:t>
      </w:r>
      <w:r w:rsidRPr="003024C9">
        <w:rPr>
          <w:rFonts w:eastAsia="Calibri"/>
          <w:sz w:val="16"/>
        </w:rPr>
        <w:t xml:space="preserve">, either through their ability to dominate production chokepoints or </w:t>
      </w:r>
      <w:proofErr w:type="gramStart"/>
      <w:r w:rsidRPr="003024C9">
        <w:rPr>
          <w:rFonts w:eastAsia="Calibri"/>
          <w:sz w:val="16"/>
        </w:rPr>
        <w:t>though</w:t>
      </w:r>
      <w:proofErr w:type="gramEnd"/>
      <w:r w:rsidRPr="003024C9">
        <w:rPr>
          <w:rFonts w:eastAsia="Calibri"/>
          <w:sz w:val="16"/>
        </w:rPr>
        <w:t xml:space="preserve"> their control of labor inputs across a market (Silver 2003). </w:t>
      </w:r>
      <w:r w:rsidRPr="003024C9">
        <w:rPr>
          <w:rFonts w:eastAsia="Calibri"/>
          <w:b/>
          <w:iCs/>
          <w:u w:val="single"/>
        </w:rPr>
        <w:t>Symbolic</w:t>
      </w:r>
      <w:r w:rsidRPr="003024C9">
        <w:rPr>
          <w:rFonts w:eastAsia="Calibri"/>
          <w:sz w:val="16"/>
        </w:rPr>
        <w:t xml:space="preserve"> </w:t>
      </w:r>
      <w:r w:rsidRPr="003024C9">
        <w:rPr>
          <w:rFonts w:eastAsia="Calibri"/>
          <w:u w:val="single"/>
        </w:rPr>
        <w:t>power streams from workers’ ability to engender</w:t>
      </w:r>
      <w:r w:rsidRPr="003024C9">
        <w:rPr>
          <w:rFonts w:eastAsia="Calibri"/>
          <w:sz w:val="16"/>
        </w:rPr>
        <w:t xml:space="preserve"> </w:t>
      </w:r>
      <w:r w:rsidRPr="003024C9">
        <w:rPr>
          <w:rFonts w:eastAsia="Calibri"/>
          <w:b/>
          <w:iCs/>
          <w:u w:val="single"/>
        </w:rPr>
        <w:t>public support</w:t>
      </w:r>
      <w:r w:rsidRPr="003024C9">
        <w:rPr>
          <w:rFonts w:eastAsia="Calibri"/>
          <w:sz w:val="16"/>
        </w:rPr>
        <w:t xml:space="preserve"> against employers by exposing unfair treatment (Chun 2009). Examples of tactics associated with these sources of power include, in respective order, voter mobilization, strikes, and protests.</w:t>
      </w:r>
    </w:p>
    <w:p w14:paraId="4321AE87" w14:textId="77777777" w:rsidR="00A73B32" w:rsidRPr="003024C9" w:rsidRDefault="00A73B32" w:rsidP="00A73B32">
      <w:pPr>
        <w:rPr>
          <w:rFonts w:eastAsia="Calibri"/>
          <w:sz w:val="16"/>
        </w:rPr>
      </w:pPr>
      <w:r w:rsidRPr="003024C9">
        <w:rPr>
          <w:rFonts w:eastAsia="Calibri"/>
          <w:b/>
          <w:iCs/>
          <w:highlight w:val="green"/>
          <w:u w:val="single"/>
        </w:rPr>
        <w:t>Sectoral</w:t>
      </w:r>
      <w:r w:rsidRPr="003024C9">
        <w:rPr>
          <w:rFonts w:eastAsia="Calibri"/>
          <w:sz w:val="16"/>
          <w:highlight w:val="green"/>
        </w:rPr>
        <w:t xml:space="preserve"> </w:t>
      </w:r>
      <w:r w:rsidRPr="003024C9">
        <w:rPr>
          <w:rFonts w:eastAsia="Calibri"/>
          <w:highlight w:val="green"/>
          <w:u w:val="single"/>
        </w:rPr>
        <w:t>standards setting does</w:t>
      </w:r>
      <w:r w:rsidRPr="003024C9">
        <w:rPr>
          <w:rFonts w:eastAsia="Calibri"/>
          <w:sz w:val="16"/>
          <w:highlight w:val="green"/>
        </w:rPr>
        <w:t xml:space="preserve"> </w:t>
      </w:r>
      <w:r w:rsidRPr="003024C9">
        <w:rPr>
          <w:rFonts w:eastAsia="Calibri"/>
          <w:b/>
          <w:iCs/>
          <w:highlight w:val="green"/>
          <w:u w:val="single"/>
        </w:rPr>
        <w:t>not fit</w:t>
      </w:r>
      <w:r w:rsidRPr="003024C9">
        <w:rPr>
          <w:rFonts w:eastAsia="Calibri"/>
          <w:sz w:val="16"/>
        </w:rPr>
        <w:t xml:space="preserve"> neatly into </w:t>
      </w:r>
      <w:r w:rsidRPr="003024C9">
        <w:rPr>
          <w:rFonts w:eastAsia="Calibri"/>
          <w:b/>
          <w:iCs/>
          <w:u w:val="single"/>
        </w:rPr>
        <w:t>any of these categories</w:t>
      </w:r>
      <w:r w:rsidRPr="003024C9">
        <w:rPr>
          <w:rFonts w:eastAsia="Calibri"/>
          <w:sz w:val="16"/>
        </w:rPr>
        <w:t xml:space="preserve"> of worker </w:t>
      </w:r>
      <w:proofErr w:type="gramStart"/>
      <w:r w:rsidRPr="003024C9">
        <w:rPr>
          <w:rFonts w:eastAsia="Calibri"/>
          <w:sz w:val="16"/>
        </w:rPr>
        <w:t xml:space="preserve">power, </w:t>
      </w:r>
      <w:r w:rsidRPr="003024C9">
        <w:rPr>
          <w:rFonts w:eastAsia="Calibri"/>
          <w:u w:val="single"/>
        </w:rPr>
        <w:t>but</w:t>
      </w:r>
      <w:proofErr w:type="gramEnd"/>
      <w:r w:rsidRPr="003024C9">
        <w:rPr>
          <w:rFonts w:eastAsia="Calibri"/>
          <w:u w:val="single"/>
        </w:rPr>
        <w:t xml:space="preserve"> may</w:t>
      </w:r>
      <w:r w:rsidRPr="003024C9">
        <w:rPr>
          <w:rFonts w:eastAsia="Calibri"/>
          <w:sz w:val="16"/>
        </w:rPr>
        <w:t xml:space="preserve"> </w:t>
      </w:r>
      <w:r w:rsidRPr="003024C9">
        <w:rPr>
          <w:rFonts w:eastAsia="Calibri"/>
          <w:b/>
          <w:iCs/>
          <w:u w:val="single"/>
        </w:rPr>
        <w:t>rely</w:t>
      </w:r>
      <w:r w:rsidRPr="003024C9">
        <w:rPr>
          <w:rFonts w:eastAsia="Calibri"/>
          <w:sz w:val="16"/>
        </w:rPr>
        <w:t xml:space="preserve"> </w:t>
      </w:r>
      <w:r w:rsidRPr="003024C9">
        <w:rPr>
          <w:rFonts w:eastAsia="Calibri"/>
          <w:u w:val="single"/>
        </w:rPr>
        <w:t>on</w:t>
      </w:r>
      <w:r w:rsidRPr="003024C9">
        <w:rPr>
          <w:rFonts w:eastAsia="Calibri"/>
          <w:sz w:val="16"/>
        </w:rPr>
        <w:t xml:space="preserve"> </w:t>
      </w:r>
      <w:r w:rsidRPr="003024C9">
        <w:rPr>
          <w:rFonts w:eastAsia="Calibri"/>
          <w:b/>
          <w:iCs/>
          <w:u w:val="single"/>
        </w:rPr>
        <w:t>all</w:t>
      </w:r>
      <w:r w:rsidRPr="003024C9">
        <w:rPr>
          <w:rFonts w:eastAsia="Calibri"/>
          <w:sz w:val="16"/>
        </w:rPr>
        <w:t xml:space="preserve"> </w:t>
      </w:r>
      <w:r w:rsidRPr="003024C9">
        <w:rPr>
          <w:rFonts w:eastAsia="Calibri"/>
          <w:u w:val="single"/>
        </w:rPr>
        <w:t xml:space="preserve">of them. Since the </w:t>
      </w:r>
      <w:r w:rsidRPr="003024C9">
        <w:rPr>
          <w:rFonts w:eastAsia="Calibri"/>
          <w:b/>
          <w:iCs/>
          <w:u w:val="single"/>
        </w:rPr>
        <w:t>state</w:t>
      </w:r>
      <w:r w:rsidRPr="003024C9">
        <w:rPr>
          <w:rFonts w:eastAsia="Calibri"/>
          <w:sz w:val="16"/>
        </w:rPr>
        <w:t xml:space="preserve"> frequently </w:t>
      </w:r>
      <w:r w:rsidRPr="003024C9">
        <w:rPr>
          <w:rFonts w:eastAsia="Calibri"/>
          <w:u w:val="single"/>
        </w:rPr>
        <w:t>takes a</w:t>
      </w:r>
      <w:r w:rsidRPr="003024C9">
        <w:rPr>
          <w:rFonts w:eastAsia="Calibri"/>
          <w:sz w:val="16"/>
        </w:rPr>
        <w:t xml:space="preserve"> </w:t>
      </w:r>
      <w:r w:rsidRPr="003024C9">
        <w:rPr>
          <w:rFonts w:eastAsia="Calibri"/>
          <w:b/>
          <w:iCs/>
          <w:u w:val="single"/>
        </w:rPr>
        <w:t>prominent role</w:t>
      </w:r>
      <w:r w:rsidRPr="003024C9">
        <w:rPr>
          <w:rFonts w:eastAsia="Calibri"/>
          <w:sz w:val="16"/>
        </w:rPr>
        <w:t xml:space="preserve"> </w:t>
      </w:r>
      <w:r w:rsidRPr="003024C9">
        <w:rPr>
          <w:rFonts w:eastAsia="Calibri"/>
          <w:u w:val="single"/>
        </w:rPr>
        <w:t>in sectoral bargaining, either by facilitating discussions or imposing standards, workers and their organizations must have some degree of power over and within the</w:t>
      </w:r>
      <w:r w:rsidRPr="003024C9">
        <w:rPr>
          <w:rFonts w:eastAsia="Calibri"/>
          <w:sz w:val="16"/>
        </w:rPr>
        <w:t xml:space="preserve"> </w:t>
      </w:r>
      <w:r w:rsidRPr="003024C9">
        <w:rPr>
          <w:rFonts w:eastAsia="Calibri"/>
          <w:b/>
          <w:iCs/>
          <w:u w:val="single"/>
        </w:rPr>
        <w:t>state itself</w:t>
      </w:r>
      <w:r w:rsidRPr="003024C9">
        <w:rPr>
          <w:rFonts w:eastAsia="Calibri"/>
          <w:u w:val="single"/>
        </w:rPr>
        <w:t>. Scholars focused on the European context call this “</w:t>
      </w:r>
      <w:r w:rsidRPr="003024C9">
        <w:rPr>
          <w:rFonts w:eastAsia="Calibri"/>
          <w:b/>
          <w:iCs/>
          <w:highlight w:val="green"/>
          <w:u w:val="single"/>
        </w:rPr>
        <w:t>institutional</w:t>
      </w:r>
      <w:r w:rsidRPr="003024C9">
        <w:rPr>
          <w:rFonts w:eastAsia="Calibri"/>
          <w:highlight w:val="green"/>
          <w:u w:val="single"/>
        </w:rPr>
        <w:t xml:space="preserve"> power</w:t>
      </w:r>
      <w:r w:rsidRPr="003024C9">
        <w:rPr>
          <w:rFonts w:eastAsia="Calibri"/>
          <w:u w:val="single"/>
        </w:rPr>
        <w:t>”</w:t>
      </w:r>
      <w:r w:rsidRPr="003024C9">
        <w:rPr>
          <w:rFonts w:eastAsia="Calibri"/>
          <w:sz w:val="16"/>
        </w:rPr>
        <w:t xml:space="preserve">—the ability of workers and their representative organizations to participate as key players in institutions (Schmalz, Ludwig, and Webster 2018). </w:t>
      </w:r>
      <w:r w:rsidRPr="003024C9">
        <w:rPr>
          <w:rFonts w:eastAsia="Calibri"/>
          <w:u w:val="single"/>
        </w:rPr>
        <w:t xml:space="preserve">Institutional power is often, though not always, </w:t>
      </w:r>
      <w:r w:rsidRPr="003024C9">
        <w:rPr>
          <w:rFonts w:eastAsia="Calibri"/>
          <w:highlight w:val="green"/>
          <w:u w:val="single"/>
        </w:rPr>
        <w:t>wielded through the</w:t>
      </w:r>
      <w:r w:rsidRPr="003024C9">
        <w:rPr>
          <w:rFonts w:eastAsia="Calibri"/>
          <w:u w:val="single"/>
        </w:rPr>
        <w:t xml:space="preserve"> state and its branches but can also appear in non-state organizations. Yet unlike discussions in Europe, North American scholars tend to omit discussions of </w:t>
      </w:r>
      <w:r w:rsidRPr="003024C9">
        <w:rPr>
          <w:rFonts w:eastAsia="Calibri"/>
          <w:b/>
          <w:iCs/>
          <w:u w:val="single"/>
        </w:rPr>
        <w:t>how sectoral approaches build institutional power</w:t>
      </w:r>
      <w:r w:rsidRPr="003024C9">
        <w:rPr>
          <w:rFonts w:eastAsia="Calibri"/>
          <w:sz w:val="16"/>
        </w:rPr>
        <w:t>, with some notable exceptions (Andrias 2017; Andrias and Rogers 2018). Our article attempts to bridge these discussions.</w:t>
      </w:r>
    </w:p>
    <w:p w14:paraId="7E313DD7" w14:textId="77777777" w:rsidR="00A73B32" w:rsidRPr="003024C9" w:rsidRDefault="00A73B32" w:rsidP="00A73B32">
      <w:pPr>
        <w:rPr>
          <w:rFonts w:eastAsia="Calibri"/>
          <w:sz w:val="16"/>
        </w:rPr>
      </w:pPr>
      <w:r w:rsidRPr="003024C9">
        <w:rPr>
          <w:rFonts w:eastAsia="Calibri"/>
          <w:sz w:val="16"/>
        </w:rPr>
        <w:t xml:space="preserve">We join other scholars in arguing that </w:t>
      </w:r>
      <w:r w:rsidRPr="003024C9">
        <w:rPr>
          <w:rFonts w:eastAsia="Calibri"/>
          <w:highlight w:val="green"/>
          <w:u w:val="single"/>
        </w:rPr>
        <w:t>sectoral bargaining is</w:t>
      </w:r>
      <w:r w:rsidRPr="003024C9">
        <w:rPr>
          <w:rFonts w:eastAsia="Calibri"/>
          <w:sz w:val="16"/>
          <w:highlight w:val="green"/>
        </w:rPr>
        <w:t xml:space="preserve"> </w:t>
      </w:r>
      <w:r w:rsidRPr="003024C9">
        <w:rPr>
          <w:rFonts w:eastAsia="Calibri"/>
          <w:b/>
          <w:iCs/>
          <w:highlight w:val="green"/>
          <w:u w:val="single"/>
        </w:rPr>
        <w:t>not a panacea</w:t>
      </w:r>
      <w:r w:rsidRPr="003024C9">
        <w:rPr>
          <w:rFonts w:eastAsia="Calibri"/>
          <w:sz w:val="16"/>
          <w:highlight w:val="green"/>
        </w:rPr>
        <w:t xml:space="preserve"> </w:t>
      </w:r>
      <w:r w:rsidRPr="003024C9">
        <w:rPr>
          <w:rFonts w:eastAsia="Calibri"/>
          <w:highlight w:val="green"/>
          <w:u w:val="single"/>
        </w:rPr>
        <w:t>for</w:t>
      </w:r>
      <w:r w:rsidRPr="003024C9">
        <w:rPr>
          <w:rFonts w:eastAsia="Calibri"/>
          <w:sz w:val="16"/>
          <w:highlight w:val="green"/>
        </w:rPr>
        <w:t xml:space="preserve"> </w:t>
      </w:r>
      <w:r w:rsidRPr="003024C9">
        <w:rPr>
          <w:rFonts w:eastAsia="Calibri"/>
          <w:b/>
          <w:iCs/>
          <w:highlight w:val="green"/>
          <w:u w:val="single"/>
        </w:rPr>
        <w:t>all worker issues</w:t>
      </w:r>
      <w:r w:rsidRPr="003024C9">
        <w:rPr>
          <w:rFonts w:eastAsia="Calibri"/>
          <w:sz w:val="16"/>
        </w:rPr>
        <w:t xml:space="preserve"> </w:t>
      </w:r>
      <w:r w:rsidRPr="003024C9">
        <w:rPr>
          <w:rFonts w:eastAsia="Calibri"/>
          <w:u w:val="single"/>
        </w:rPr>
        <w:t>in</w:t>
      </w:r>
      <w:r w:rsidRPr="003024C9">
        <w:rPr>
          <w:rFonts w:eastAsia="Calibri"/>
          <w:sz w:val="16"/>
        </w:rPr>
        <w:t xml:space="preserve"> </w:t>
      </w:r>
      <w:r w:rsidRPr="003024C9">
        <w:rPr>
          <w:rFonts w:eastAsia="Calibri"/>
          <w:b/>
          <w:iCs/>
          <w:u w:val="single"/>
        </w:rPr>
        <w:t>all industries</w:t>
      </w:r>
      <w:r w:rsidRPr="003024C9">
        <w:rPr>
          <w:rFonts w:eastAsia="Calibri"/>
          <w:u w:val="single"/>
        </w:rPr>
        <w:t xml:space="preserve">. Sectoral bargaining </w:t>
      </w:r>
      <w:r w:rsidRPr="003024C9">
        <w:rPr>
          <w:rFonts w:eastAsia="Calibri"/>
          <w:b/>
          <w:iCs/>
          <w:u w:val="single"/>
        </w:rPr>
        <w:t>requires political power</w:t>
      </w:r>
      <w:r w:rsidRPr="003024C9">
        <w:rPr>
          <w:rFonts w:eastAsia="Calibri"/>
          <w:sz w:val="16"/>
        </w:rPr>
        <w:t xml:space="preserve"> </w:t>
      </w:r>
      <w:r w:rsidRPr="003024C9">
        <w:rPr>
          <w:rFonts w:eastAsia="Calibri"/>
          <w:u w:val="single"/>
        </w:rPr>
        <w:t>and</w:t>
      </w:r>
      <w:r w:rsidRPr="003024C9">
        <w:rPr>
          <w:rFonts w:eastAsia="Calibri"/>
          <w:sz w:val="16"/>
        </w:rPr>
        <w:t xml:space="preserve"> some degree of </w:t>
      </w:r>
      <w:r w:rsidRPr="003024C9">
        <w:rPr>
          <w:rFonts w:eastAsia="Calibri"/>
          <w:b/>
          <w:iCs/>
          <w:u w:val="single"/>
        </w:rPr>
        <w:t>social norms</w:t>
      </w:r>
      <w:r w:rsidRPr="003024C9">
        <w:rPr>
          <w:rFonts w:eastAsia="Calibri"/>
          <w:sz w:val="16"/>
        </w:rPr>
        <w:t xml:space="preserve"> through which employers will participate (</w:t>
      </w:r>
      <w:proofErr w:type="spellStart"/>
      <w:r w:rsidRPr="003024C9">
        <w:rPr>
          <w:rFonts w:eastAsia="Calibri"/>
          <w:sz w:val="16"/>
        </w:rPr>
        <w:t>Marzán</w:t>
      </w:r>
      <w:proofErr w:type="spellEnd"/>
      <w:r w:rsidRPr="003024C9">
        <w:rPr>
          <w:rFonts w:eastAsia="Calibri"/>
          <w:sz w:val="16"/>
        </w:rPr>
        <w:t xml:space="preserve"> 2020). Authors have argued that mechanisms of sectoral standards setting, such as wage boards, can foster institutional power in </w:t>
      </w:r>
      <w:proofErr w:type="gramStart"/>
      <w:r w:rsidRPr="003024C9">
        <w:rPr>
          <w:rFonts w:eastAsia="Calibri"/>
          <w:sz w:val="16"/>
        </w:rPr>
        <w:t>places</w:t>
      </w:r>
      <w:proofErr w:type="gramEnd"/>
      <w:r w:rsidRPr="003024C9">
        <w:rPr>
          <w:rFonts w:eastAsia="Calibri"/>
          <w:sz w:val="16"/>
        </w:rPr>
        <w:t xml:space="preserve"> workers lack structural power (Dube 2018), but without sustained associational power and organizational political influence, institutional power can quickly fade. </w:t>
      </w:r>
      <w:r w:rsidRPr="003024C9">
        <w:rPr>
          <w:rFonts w:eastAsia="Calibri"/>
          <w:u w:val="single"/>
        </w:rPr>
        <w:t>The case of</w:t>
      </w:r>
      <w:r w:rsidRPr="003024C9">
        <w:rPr>
          <w:rFonts w:eastAsia="Calibri"/>
          <w:sz w:val="16"/>
        </w:rPr>
        <w:t xml:space="preserve"> </w:t>
      </w:r>
      <w:r w:rsidRPr="003024C9">
        <w:rPr>
          <w:rFonts w:eastAsia="Calibri"/>
          <w:b/>
          <w:iCs/>
          <w:u w:val="single"/>
        </w:rPr>
        <w:t>Europe’s</w:t>
      </w:r>
      <w:r w:rsidRPr="003024C9">
        <w:rPr>
          <w:rFonts w:eastAsia="Calibri"/>
          <w:sz w:val="16"/>
        </w:rPr>
        <w:t xml:space="preserve"> </w:t>
      </w:r>
      <w:r w:rsidRPr="003024C9">
        <w:rPr>
          <w:rFonts w:eastAsia="Calibri"/>
          <w:b/>
          <w:iCs/>
          <w:u w:val="single"/>
        </w:rPr>
        <w:t>withering</w:t>
      </w:r>
      <w:r w:rsidRPr="003024C9">
        <w:rPr>
          <w:rFonts w:eastAsia="Calibri"/>
          <w:sz w:val="16"/>
        </w:rPr>
        <w:t xml:space="preserve"> </w:t>
      </w:r>
      <w:r w:rsidRPr="003024C9">
        <w:rPr>
          <w:rFonts w:eastAsia="Calibri"/>
          <w:u w:val="single"/>
        </w:rPr>
        <w:t xml:space="preserve">sectoral standards regime provides </w:t>
      </w:r>
      <w:r w:rsidRPr="003024C9">
        <w:rPr>
          <w:rFonts w:eastAsia="Calibri"/>
          <w:b/>
          <w:iCs/>
          <w:u w:val="single"/>
        </w:rPr>
        <w:t>ample testimony</w:t>
      </w:r>
      <w:r w:rsidRPr="003024C9">
        <w:rPr>
          <w:rFonts w:eastAsia="Calibri"/>
          <w:sz w:val="16"/>
        </w:rPr>
        <w:t xml:space="preserve">. To counter any argument that this may be a special hallmark of institutional power, however, we join scholars in arguing that other forms of </w:t>
      </w:r>
      <w:r w:rsidRPr="003024C9">
        <w:rPr>
          <w:rFonts w:eastAsia="Calibri"/>
          <w:u w:val="single"/>
        </w:rPr>
        <w:t>power can</w:t>
      </w:r>
      <w:r w:rsidRPr="003024C9">
        <w:rPr>
          <w:rFonts w:eastAsia="Calibri"/>
          <w:sz w:val="16"/>
        </w:rPr>
        <w:t xml:space="preserve"> also </w:t>
      </w:r>
      <w:r w:rsidRPr="003024C9">
        <w:rPr>
          <w:rFonts w:eastAsia="Calibri"/>
          <w:b/>
          <w:iCs/>
          <w:u w:val="single"/>
        </w:rPr>
        <w:t>ebb</w:t>
      </w:r>
      <w:r w:rsidRPr="003024C9">
        <w:rPr>
          <w:rFonts w:eastAsia="Calibri"/>
          <w:sz w:val="16"/>
        </w:rPr>
        <w:t xml:space="preserve"> </w:t>
      </w:r>
      <w:r w:rsidRPr="003024C9">
        <w:rPr>
          <w:rFonts w:eastAsia="Calibri"/>
          <w:u w:val="single"/>
        </w:rPr>
        <w:t>without sustained</w:t>
      </w:r>
      <w:r w:rsidRPr="003024C9">
        <w:rPr>
          <w:rFonts w:eastAsia="Calibri"/>
          <w:sz w:val="16"/>
        </w:rPr>
        <w:t xml:space="preserve"> </w:t>
      </w:r>
      <w:r w:rsidRPr="003024C9">
        <w:rPr>
          <w:rFonts w:eastAsia="Calibri"/>
          <w:b/>
          <w:iCs/>
          <w:u w:val="single"/>
        </w:rPr>
        <w:t>vigilance</w:t>
      </w:r>
      <w:r w:rsidRPr="003024C9">
        <w:rPr>
          <w:rFonts w:eastAsia="Calibri"/>
          <w:u w:val="single"/>
        </w:rPr>
        <w:t>, difficult</w:t>
      </w:r>
      <w:r w:rsidRPr="003024C9">
        <w:rPr>
          <w:rFonts w:eastAsia="Calibri"/>
          <w:sz w:val="16"/>
        </w:rPr>
        <w:t xml:space="preserve"> </w:t>
      </w:r>
      <w:r w:rsidRPr="003024C9">
        <w:rPr>
          <w:rFonts w:eastAsia="Calibri"/>
          <w:b/>
          <w:iCs/>
          <w:u w:val="single"/>
        </w:rPr>
        <w:t>organizing</w:t>
      </w:r>
      <w:r w:rsidRPr="003024C9">
        <w:rPr>
          <w:rFonts w:eastAsia="Calibri"/>
          <w:u w:val="single"/>
        </w:rPr>
        <w:t>, and</w:t>
      </w:r>
      <w:r w:rsidRPr="003024C9">
        <w:rPr>
          <w:rFonts w:eastAsia="Calibri"/>
          <w:sz w:val="16"/>
        </w:rPr>
        <w:t xml:space="preserve"> ultimately </w:t>
      </w:r>
      <w:r w:rsidRPr="003024C9">
        <w:rPr>
          <w:rFonts w:eastAsia="Calibri"/>
          <w:b/>
          <w:iCs/>
          <w:u w:val="single"/>
        </w:rPr>
        <w:t>direct action</w:t>
      </w:r>
      <w:r w:rsidRPr="003024C9">
        <w:rPr>
          <w:rFonts w:eastAsia="Calibri"/>
          <w:sz w:val="16"/>
        </w:rPr>
        <w:t xml:space="preserve"> </w:t>
      </w:r>
      <w:r w:rsidRPr="003024C9">
        <w:rPr>
          <w:rFonts w:eastAsia="Calibri"/>
          <w:u w:val="single"/>
        </w:rPr>
        <w:t>by</w:t>
      </w:r>
      <w:r w:rsidRPr="003024C9">
        <w:rPr>
          <w:rFonts w:eastAsia="Calibri"/>
          <w:sz w:val="16"/>
        </w:rPr>
        <w:t xml:space="preserve"> </w:t>
      </w:r>
      <w:r w:rsidRPr="003024C9">
        <w:rPr>
          <w:rFonts w:eastAsia="Calibri"/>
          <w:b/>
          <w:iCs/>
          <w:u w:val="single"/>
        </w:rPr>
        <w:t>workers</w:t>
      </w:r>
      <w:r w:rsidRPr="003024C9">
        <w:rPr>
          <w:rFonts w:eastAsia="Calibri"/>
          <w:sz w:val="16"/>
        </w:rPr>
        <w:t xml:space="preserve"> (McAlevey 2016).</w:t>
      </w:r>
    </w:p>
    <w:p w14:paraId="5B306CCA" w14:textId="77777777" w:rsidR="004257DD" w:rsidRPr="004257DD" w:rsidRDefault="004257DD" w:rsidP="004257DD">
      <w:pPr>
        <w:spacing w:before="30" w:after="0" w:line="278" w:lineRule="atLeast"/>
        <w:outlineLvl w:val="3"/>
        <w:rPr>
          <w:rFonts w:eastAsia="Times New Roman"/>
          <w:b/>
          <w:bCs/>
          <w:color w:val="000000"/>
          <w:sz w:val="26"/>
          <w:szCs w:val="26"/>
        </w:rPr>
      </w:pPr>
      <w:proofErr w:type="spellStart"/>
      <w:r w:rsidRPr="004257DD">
        <w:rPr>
          <w:rFonts w:eastAsia="Times New Roman"/>
          <w:b/>
          <w:bCs/>
          <w:color w:val="000000"/>
          <w:sz w:val="26"/>
          <w:szCs w:val="26"/>
        </w:rPr>
        <w:t>Polycrisis</w:t>
      </w:r>
      <w:proofErr w:type="spellEnd"/>
      <w:r w:rsidRPr="004257DD">
        <w:rPr>
          <w:rFonts w:eastAsia="Times New Roman"/>
          <w:b/>
          <w:bCs/>
          <w:color w:val="000000"/>
          <w:sz w:val="26"/>
          <w:szCs w:val="26"/>
        </w:rPr>
        <w:t xml:space="preserve"> is a buzzword that relies on unjustified assumptions about negative feedback loops.</w:t>
      </w:r>
    </w:p>
    <w:p w14:paraId="6BCA5BAB" w14:textId="77777777" w:rsidR="004257DD" w:rsidRPr="004257DD" w:rsidRDefault="004257DD" w:rsidP="004257DD">
      <w:pPr>
        <w:spacing w:after="120" w:line="235" w:lineRule="atLeast"/>
        <w:rPr>
          <w:rFonts w:eastAsia="Times New Roman"/>
          <w:color w:val="000000"/>
        </w:rPr>
      </w:pPr>
      <w:r w:rsidRPr="004257DD">
        <w:rPr>
          <w:rFonts w:eastAsia="Times New Roman"/>
          <w:b/>
          <w:bCs/>
          <w:color w:val="000000"/>
          <w:sz w:val="26"/>
          <w:szCs w:val="26"/>
        </w:rPr>
        <w:t>Drezner 23</w:t>
      </w:r>
      <w:r w:rsidRPr="004257DD">
        <w:rPr>
          <w:rFonts w:eastAsia="Times New Roman"/>
          <w:color w:val="000000"/>
        </w:rPr>
        <w:t> </w:t>
      </w:r>
      <w:proofErr w:type="gramStart"/>
      <w:r w:rsidRPr="004257DD">
        <w:rPr>
          <w:rFonts w:eastAsia="Times New Roman"/>
          <w:color w:val="000000"/>
        </w:rPr>
        <w:t>[]Daniel</w:t>
      </w:r>
      <w:proofErr w:type="gramEnd"/>
      <w:r w:rsidRPr="004257DD">
        <w:rPr>
          <w:rFonts w:eastAsia="Times New Roman"/>
          <w:color w:val="000000"/>
        </w:rPr>
        <w:t xml:space="preserve"> Drezner is a professor of international politics at the Fletcher School of Law and Diplomacy at Tufts University and a nonresident senior fellow at the Chicago Council on Global Affairs, “Are we headed toward a “</w:t>
      </w:r>
      <w:proofErr w:type="spellStart"/>
      <w:r w:rsidRPr="004257DD">
        <w:rPr>
          <w:rFonts w:eastAsia="Times New Roman"/>
          <w:color w:val="000000"/>
        </w:rPr>
        <w:t>polycrisis</w:t>
      </w:r>
      <w:proofErr w:type="spellEnd"/>
      <w:r w:rsidRPr="004257DD">
        <w:rPr>
          <w:rFonts w:eastAsia="Times New Roman"/>
          <w:color w:val="000000"/>
        </w:rPr>
        <w:t>”? The buzzword of the moment, explained, https://www.vox.com/23572710/polycrisis-davos-history-climate-russia-ukraine-inflation, published 1-28-23, accessed 02-01-25 //moo]</w:t>
      </w:r>
    </w:p>
    <w:p w14:paraId="4D2BAA9A" w14:textId="77777777" w:rsidR="004257DD" w:rsidRPr="004257DD" w:rsidRDefault="004257DD" w:rsidP="004257DD">
      <w:pPr>
        <w:spacing w:line="235" w:lineRule="atLeast"/>
        <w:rPr>
          <w:rFonts w:eastAsia="Times New Roman"/>
          <w:color w:val="000000"/>
        </w:rPr>
      </w:pPr>
      <w:r w:rsidRPr="004257DD">
        <w:rPr>
          <w:rFonts w:eastAsia="Times New Roman"/>
          <w:color w:val="000000"/>
          <w:u w:val="single"/>
          <w:shd w:val="clear" w:color="auto" w:fill="00FF00"/>
        </w:rPr>
        <w:t>The</w:t>
      </w:r>
      <w:r w:rsidRPr="004257DD">
        <w:rPr>
          <w:rFonts w:eastAsia="Times New Roman"/>
          <w:color w:val="000000"/>
        </w:rPr>
        <w:t> </w:t>
      </w:r>
      <w:r w:rsidRPr="004257DD">
        <w:rPr>
          <w:rFonts w:eastAsia="Times New Roman"/>
          <w:color w:val="000000"/>
          <w:u w:val="single"/>
        </w:rPr>
        <w:t>deeper</w:t>
      </w:r>
      <w:r w:rsidRPr="004257DD">
        <w:rPr>
          <w:rFonts w:eastAsia="Times New Roman"/>
          <w:color w:val="000000"/>
        </w:rPr>
        <w:t> </w:t>
      </w:r>
      <w:r w:rsidRPr="004257DD">
        <w:rPr>
          <w:rFonts w:eastAsia="Times New Roman"/>
          <w:color w:val="000000"/>
          <w:u w:val="single"/>
          <w:shd w:val="clear" w:color="auto" w:fill="00FF00"/>
        </w:rPr>
        <w:t xml:space="preserve">flaw in the </w:t>
      </w:r>
      <w:proofErr w:type="spellStart"/>
      <w:r w:rsidRPr="004257DD">
        <w:rPr>
          <w:rFonts w:eastAsia="Times New Roman"/>
          <w:color w:val="000000"/>
          <w:u w:val="single"/>
          <w:shd w:val="clear" w:color="auto" w:fill="00FF00"/>
        </w:rPr>
        <w:t>polycrisis</w:t>
      </w:r>
      <w:proofErr w:type="spellEnd"/>
      <w:r w:rsidRPr="004257DD">
        <w:rPr>
          <w:rFonts w:eastAsia="Times New Roman"/>
          <w:color w:val="000000"/>
          <w:u w:val="single"/>
          <w:shd w:val="clear" w:color="auto" w:fill="00FF00"/>
        </w:rPr>
        <w:t xml:space="preserve"> logic is the presumption that one</w:t>
      </w:r>
      <w:r w:rsidRPr="004257DD">
        <w:rPr>
          <w:rFonts w:eastAsia="Times New Roman"/>
          <w:color w:val="000000"/>
        </w:rPr>
        <w:t> </w:t>
      </w:r>
      <w:r w:rsidRPr="004257DD">
        <w:rPr>
          <w:rFonts w:eastAsia="Times New Roman"/>
          <w:color w:val="000000"/>
          <w:u w:val="single"/>
        </w:rPr>
        <w:t>systemic crisis</w:t>
      </w:r>
      <w:r w:rsidRPr="004257DD">
        <w:rPr>
          <w:rFonts w:eastAsia="Times New Roman"/>
          <w:color w:val="000000"/>
        </w:rPr>
        <w:t> </w:t>
      </w:r>
      <w:r w:rsidRPr="004257DD">
        <w:rPr>
          <w:rFonts w:eastAsia="Times New Roman"/>
          <w:color w:val="000000"/>
          <w:u w:val="single"/>
          <w:shd w:val="clear" w:color="auto" w:fill="00FF00"/>
        </w:rPr>
        <w:t>will</w:t>
      </w:r>
      <w:r w:rsidRPr="004257DD">
        <w:rPr>
          <w:rFonts w:eastAsia="Times New Roman"/>
          <w:color w:val="000000"/>
        </w:rPr>
        <w:t> </w:t>
      </w:r>
      <w:r w:rsidRPr="004257DD">
        <w:rPr>
          <w:rFonts w:eastAsia="Times New Roman"/>
          <w:b/>
          <w:bCs/>
          <w:color w:val="000000"/>
          <w:u w:val="single"/>
          <w:shd w:val="clear" w:color="auto" w:fill="00FF00"/>
        </w:rPr>
        <w:t>inexorably</w:t>
      </w:r>
      <w:r w:rsidRPr="004257DD">
        <w:rPr>
          <w:rFonts w:eastAsia="Times New Roman"/>
          <w:color w:val="000000"/>
        </w:rPr>
        <w:t> </w:t>
      </w:r>
      <w:r w:rsidRPr="004257DD">
        <w:rPr>
          <w:rFonts w:eastAsia="Times New Roman"/>
          <w:color w:val="000000"/>
          <w:u w:val="single"/>
          <w:shd w:val="clear" w:color="auto" w:fill="00FF00"/>
        </w:rPr>
        <w:t>lead to negative feedback</w:t>
      </w:r>
      <w:r w:rsidRPr="004257DD">
        <w:rPr>
          <w:rFonts w:eastAsia="Times New Roman"/>
          <w:color w:val="000000"/>
        </w:rPr>
        <w:t> </w:t>
      </w:r>
      <w:r w:rsidRPr="004257DD">
        <w:rPr>
          <w:rFonts w:eastAsia="Times New Roman"/>
          <w:color w:val="000000"/>
          <w:u w:val="single"/>
        </w:rPr>
        <w:t>effects that cause</w:t>
      </w:r>
      <w:r w:rsidRPr="004257DD">
        <w:rPr>
          <w:rFonts w:eastAsia="Times New Roman"/>
          <w:color w:val="000000"/>
        </w:rPr>
        <w:t> </w:t>
      </w:r>
      <w:r w:rsidRPr="004257DD">
        <w:rPr>
          <w:rFonts w:eastAsia="Times New Roman"/>
          <w:b/>
          <w:bCs/>
          <w:color w:val="000000"/>
          <w:u w:val="single"/>
        </w:rPr>
        <w:t>other systems</w:t>
      </w:r>
      <w:r w:rsidRPr="004257DD">
        <w:rPr>
          <w:rFonts w:eastAsia="Times New Roman"/>
          <w:color w:val="000000"/>
        </w:rPr>
        <w:t> </w:t>
      </w:r>
      <w:r w:rsidRPr="004257DD">
        <w:rPr>
          <w:rFonts w:eastAsia="Times New Roman"/>
          <w:color w:val="000000"/>
          <w:u w:val="single"/>
        </w:rPr>
        <w:t>to tip into crisis.</w:t>
      </w:r>
    </w:p>
    <w:p w14:paraId="1F3CBCF9" w14:textId="77777777" w:rsidR="004257DD" w:rsidRPr="004257DD" w:rsidRDefault="004257DD" w:rsidP="004257DD">
      <w:pPr>
        <w:spacing w:line="235" w:lineRule="atLeast"/>
        <w:rPr>
          <w:rFonts w:eastAsia="Times New Roman"/>
          <w:color w:val="000000"/>
        </w:rPr>
      </w:pPr>
      <w:r w:rsidRPr="004257DD">
        <w:rPr>
          <w:rFonts w:eastAsia="Times New Roman"/>
          <w:color w:val="000000"/>
        </w:rPr>
        <w:t xml:space="preserve">If this assumption does not hold, then the whole logic of a single </w:t>
      </w:r>
      <w:proofErr w:type="spellStart"/>
      <w:r w:rsidRPr="004257DD">
        <w:rPr>
          <w:rFonts w:eastAsia="Times New Roman"/>
          <w:color w:val="000000"/>
        </w:rPr>
        <w:t>polycrisis</w:t>
      </w:r>
      <w:proofErr w:type="spellEnd"/>
      <w:r w:rsidRPr="004257DD">
        <w:rPr>
          <w:rFonts w:eastAsia="Times New Roman"/>
          <w:color w:val="000000"/>
        </w:rPr>
        <w:t xml:space="preserve"> falls apart. To their credit, the Cascade Institute authors acknowledge that this might not happen, but </w:t>
      </w:r>
      <w:r w:rsidRPr="004257DD">
        <w:rPr>
          <w:rFonts w:eastAsia="Times New Roman"/>
          <w:color w:val="000000"/>
          <w:u w:val="single"/>
        </w:rPr>
        <w:t>they posit: “it seems more likely that causal interactions between systemic crises will worsen, rather than diminish, the overall emergent impacts.”</w:t>
      </w:r>
    </w:p>
    <w:p w14:paraId="782A6CED" w14:textId="77777777" w:rsidR="004257DD" w:rsidRPr="004257DD" w:rsidRDefault="004257DD" w:rsidP="004257DD">
      <w:pPr>
        <w:spacing w:line="235" w:lineRule="atLeast"/>
        <w:rPr>
          <w:rFonts w:eastAsia="Times New Roman"/>
          <w:color w:val="000000"/>
        </w:rPr>
      </w:pPr>
      <w:r w:rsidRPr="004257DD">
        <w:rPr>
          <w:rFonts w:eastAsia="Times New Roman"/>
          <w:color w:val="000000"/>
          <w:u w:val="single"/>
        </w:rPr>
        <w:t>At first glance, this seems like a plausible assumption to make. Remember, however, that the</w:t>
      </w:r>
      <w:r w:rsidRPr="004257DD">
        <w:rPr>
          <w:rFonts w:eastAsia="Times New Roman"/>
          <w:color w:val="000000"/>
        </w:rPr>
        <w:t> </w:t>
      </w:r>
      <w:r w:rsidRPr="004257DD">
        <w:rPr>
          <w:rFonts w:eastAsia="Times New Roman"/>
          <w:color w:val="000000"/>
          <w:u w:val="single"/>
          <w:shd w:val="clear" w:color="auto" w:fill="00FF00"/>
        </w:rPr>
        <w:t>proponents of</w:t>
      </w:r>
      <w:r w:rsidRPr="004257DD">
        <w:rPr>
          <w:rFonts w:eastAsia="Times New Roman"/>
          <w:color w:val="000000"/>
        </w:rPr>
        <w:t> </w:t>
      </w:r>
      <w:r w:rsidRPr="004257DD">
        <w:rPr>
          <w:rFonts w:eastAsia="Times New Roman"/>
          <w:color w:val="000000"/>
          <w:u w:val="single"/>
        </w:rPr>
        <w:t>a</w:t>
      </w:r>
      <w:r w:rsidRPr="004257DD">
        <w:rPr>
          <w:rFonts w:eastAsia="Times New Roman"/>
          <w:color w:val="000000"/>
        </w:rPr>
        <w:t> </w:t>
      </w:r>
      <w:proofErr w:type="spellStart"/>
      <w:r w:rsidRPr="004257DD">
        <w:rPr>
          <w:rFonts w:eastAsia="Times New Roman"/>
          <w:color w:val="000000"/>
          <w:u w:val="single"/>
          <w:shd w:val="clear" w:color="auto" w:fill="00FF00"/>
        </w:rPr>
        <w:t>polycrisis</w:t>
      </w:r>
      <w:proofErr w:type="spellEnd"/>
      <w:r w:rsidRPr="004257DD">
        <w:rPr>
          <w:rFonts w:eastAsia="Times New Roman"/>
          <w:color w:val="000000"/>
        </w:rPr>
        <w:t> </w:t>
      </w:r>
      <w:r w:rsidRPr="004257DD">
        <w:rPr>
          <w:rFonts w:eastAsia="Times New Roman"/>
          <w:color w:val="000000"/>
          <w:u w:val="single"/>
        </w:rPr>
        <w:t>also</w:t>
      </w:r>
      <w:r w:rsidRPr="004257DD">
        <w:rPr>
          <w:rFonts w:eastAsia="Times New Roman"/>
          <w:color w:val="000000"/>
        </w:rPr>
        <w:t> </w:t>
      </w:r>
      <w:r w:rsidRPr="004257DD">
        <w:rPr>
          <w:rFonts w:eastAsia="Times New Roman"/>
          <w:color w:val="000000"/>
          <w:u w:val="single"/>
          <w:shd w:val="clear" w:color="auto" w:fill="00FF00"/>
        </w:rPr>
        <w:t>assert</w:t>
      </w:r>
      <w:r w:rsidRPr="004257DD">
        <w:rPr>
          <w:rFonts w:eastAsia="Times New Roman"/>
          <w:color w:val="000000"/>
        </w:rPr>
        <w:t> </w:t>
      </w:r>
      <w:r w:rsidRPr="004257DD">
        <w:rPr>
          <w:rFonts w:eastAsia="Times New Roman"/>
          <w:color w:val="000000"/>
          <w:u w:val="single"/>
        </w:rPr>
        <w:t>that the</w:t>
      </w:r>
      <w:r w:rsidRPr="004257DD">
        <w:rPr>
          <w:rFonts w:eastAsia="Times New Roman"/>
          <w:color w:val="000000"/>
        </w:rPr>
        <w:t> </w:t>
      </w:r>
      <w:r w:rsidRPr="004257DD">
        <w:rPr>
          <w:rFonts w:eastAsia="Times New Roman"/>
          <w:color w:val="000000"/>
          <w:u w:val="single"/>
          <w:shd w:val="clear" w:color="auto" w:fill="00FF00"/>
        </w:rPr>
        <w:t>systems</w:t>
      </w:r>
      <w:r w:rsidRPr="004257DD">
        <w:rPr>
          <w:rFonts w:eastAsia="Times New Roman"/>
          <w:color w:val="000000"/>
        </w:rPr>
        <w:t> </w:t>
      </w:r>
      <w:r w:rsidRPr="004257DD">
        <w:rPr>
          <w:rFonts w:eastAsia="Times New Roman"/>
          <w:color w:val="000000"/>
          <w:u w:val="single"/>
        </w:rPr>
        <w:t>under stress</w:t>
      </w:r>
      <w:r w:rsidRPr="004257DD">
        <w:rPr>
          <w:rFonts w:eastAsia="Times New Roman"/>
          <w:color w:val="000000"/>
        </w:rPr>
        <w:t> </w:t>
      </w:r>
      <w:r w:rsidRPr="004257DD">
        <w:rPr>
          <w:rFonts w:eastAsia="Times New Roman"/>
          <w:color w:val="000000"/>
          <w:u w:val="single"/>
          <w:shd w:val="clear" w:color="auto" w:fill="00FF00"/>
        </w:rPr>
        <w:t>are</w:t>
      </w:r>
      <w:r w:rsidRPr="004257DD">
        <w:rPr>
          <w:rFonts w:eastAsia="Times New Roman"/>
          <w:color w:val="000000"/>
        </w:rPr>
        <w:t> </w:t>
      </w:r>
      <w:r w:rsidRPr="004257DD">
        <w:rPr>
          <w:rFonts w:eastAsia="Times New Roman"/>
          <w:b/>
          <w:bCs/>
          <w:color w:val="000000"/>
          <w:u w:val="single"/>
          <w:shd w:val="clear" w:color="auto" w:fill="00FF00"/>
        </w:rPr>
        <w:t>highly complex</w:t>
      </w:r>
      <w:r w:rsidRPr="004257DD">
        <w:rPr>
          <w:rFonts w:eastAsia="Times New Roman"/>
          <w:color w:val="000000"/>
        </w:rPr>
        <w:t>, leading to unpredictable cause-and-effect relationships. If that is true, then </w:t>
      </w:r>
      <w:r w:rsidRPr="004257DD">
        <w:rPr>
          <w:rFonts w:eastAsia="Times New Roman"/>
          <w:color w:val="000000"/>
          <w:u w:val="single"/>
          <w:shd w:val="clear" w:color="auto" w:fill="00FF00"/>
        </w:rPr>
        <w:t>presuming</w:t>
      </w:r>
      <w:r w:rsidRPr="004257DD">
        <w:rPr>
          <w:rFonts w:eastAsia="Times New Roman"/>
          <w:color w:val="000000"/>
        </w:rPr>
        <w:t> </w:t>
      </w:r>
      <w:r w:rsidRPr="004257DD">
        <w:rPr>
          <w:rFonts w:eastAsia="Times New Roman"/>
          <w:color w:val="000000"/>
          <w:u w:val="single"/>
        </w:rPr>
        <w:t>that</w:t>
      </w:r>
      <w:r w:rsidRPr="004257DD">
        <w:rPr>
          <w:rFonts w:eastAsia="Times New Roman"/>
          <w:color w:val="000000"/>
        </w:rPr>
        <w:t> </w:t>
      </w:r>
      <w:r w:rsidRPr="004257DD">
        <w:rPr>
          <w:rFonts w:eastAsia="Times New Roman"/>
          <w:color w:val="000000"/>
          <w:u w:val="single"/>
          <w:shd w:val="clear" w:color="auto" w:fill="00FF00"/>
        </w:rPr>
        <w:t>one</w:t>
      </w:r>
      <w:r w:rsidRPr="004257DD">
        <w:rPr>
          <w:rFonts w:eastAsia="Times New Roman"/>
          <w:color w:val="000000"/>
        </w:rPr>
        <w:t> </w:t>
      </w:r>
      <w:r w:rsidRPr="004257DD">
        <w:rPr>
          <w:rFonts w:eastAsia="Times New Roman"/>
          <w:color w:val="000000"/>
          <w:u w:val="single"/>
        </w:rPr>
        <w:t>systemic</w:t>
      </w:r>
      <w:r w:rsidRPr="004257DD">
        <w:rPr>
          <w:rFonts w:eastAsia="Times New Roman"/>
          <w:color w:val="000000"/>
        </w:rPr>
        <w:t> </w:t>
      </w:r>
      <w:r w:rsidRPr="004257DD">
        <w:rPr>
          <w:rFonts w:eastAsia="Times New Roman"/>
          <w:color w:val="000000"/>
          <w:u w:val="single"/>
          <w:shd w:val="clear" w:color="auto" w:fill="00FF00"/>
        </w:rPr>
        <w:t>crisis would</w:t>
      </w:r>
      <w:r w:rsidRPr="004257DD">
        <w:rPr>
          <w:rFonts w:eastAsia="Times New Roman"/>
          <w:color w:val="000000"/>
        </w:rPr>
        <w:t> </w:t>
      </w:r>
      <w:r w:rsidRPr="004257DD">
        <w:rPr>
          <w:rFonts w:eastAsia="Times New Roman"/>
          <w:color w:val="000000"/>
          <w:u w:val="single"/>
        </w:rPr>
        <w:t>automatically</w:t>
      </w:r>
      <w:r w:rsidRPr="004257DD">
        <w:rPr>
          <w:rFonts w:eastAsia="Times New Roman"/>
          <w:color w:val="000000"/>
        </w:rPr>
        <w:t> </w:t>
      </w:r>
      <w:r w:rsidRPr="004257DD">
        <w:rPr>
          <w:rFonts w:eastAsia="Times New Roman"/>
          <w:b/>
          <w:bCs/>
          <w:color w:val="000000"/>
          <w:u w:val="single"/>
          <w:shd w:val="clear" w:color="auto" w:fill="00FF00"/>
        </w:rPr>
        <w:t xml:space="preserve">exacerbate </w:t>
      </w:r>
      <w:proofErr w:type="gramStart"/>
      <w:r w:rsidRPr="004257DD">
        <w:rPr>
          <w:rFonts w:eastAsia="Times New Roman"/>
          <w:b/>
          <w:bCs/>
          <w:color w:val="000000"/>
          <w:u w:val="single"/>
          <w:shd w:val="clear" w:color="auto" w:fill="00FF00"/>
        </w:rPr>
        <w:t>stresses</w:t>
      </w:r>
      <w:proofErr w:type="gramEnd"/>
      <w:r w:rsidRPr="004257DD">
        <w:rPr>
          <w:rFonts w:eastAsia="Times New Roman"/>
          <w:color w:val="000000"/>
        </w:rPr>
        <w:t> </w:t>
      </w:r>
      <w:r w:rsidRPr="004257DD">
        <w:rPr>
          <w:rFonts w:eastAsia="Times New Roman"/>
          <w:color w:val="000000"/>
          <w:u w:val="single"/>
        </w:rPr>
        <w:t>in other systems</w:t>
      </w:r>
      <w:r w:rsidRPr="004257DD">
        <w:rPr>
          <w:rFonts w:eastAsia="Times New Roman"/>
          <w:color w:val="000000"/>
        </w:rPr>
        <w:t> </w:t>
      </w:r>
      <w:r w:rsidRPr="004257DD">
        <w:rPr>
          <w:rFonts w:eastAsia="Times New Roman"/>
          <w:color w:val="000000"/>
          <w:u w:val="single"/>
          <w:shd w:val="clear" w:color="auto" w:fill="00FF00"/>
        </w:rPr>
        <w:t>seems premature</w:t>
      </w:r>
      <w:r w:rsidRPr="004257DD">
        <w:rPr>
          <w:rFonts w:eastAsia="Times New Roman"/>
          <w:color w:val="000000"/>
        </w:rPr>
        <w:t> </w:t>
      </w:r>
      <w:r w:rsidRPr="004257DD">
        <w:rPr>
          <w:rFonts w:eastAsia="Times New Roman"/>
          <w:color w:val="000000"/>
          <w:u w:val="single"/>
        </w:rPr>
        <w:t>at best and skewed at worst.</w:t>
      </w:r>
    </w:p>
    <w:p w14:paraId="0EA1C373" w14:textId="77777777" w:rsidR="004257DD" w:rsidRPr="004257DD" w:rsidRDefault="004257DD" w:rsidP="004257DD">
      <w:pPr>
        <w:spacing w:line="235" w:lineRule="atLeast"/>
        <w:rPr>
          <w:rFonts w:eastAsia="Times New Roman"/>
          <w:color w:val="000000"/>
        </w:rPr>
      </w:pPr>
      <w:r w:rsidRPr="004257DD">
        <w:rPr>
          <w:rFonts w:eastAsia="Times New Roman"/>
          <w:color w:val="000000"/>
        </w:rPr>
        <w:t>Indeed, </w:t>
      </w:r>
      <w:r w:rsidRPr="004257DD">
        <w:rPr>
          <w:rFonts w:eastAsia="Times New Roman"/>
          <w:color w:val="000000"/>
          <w:u w:val="single"/>
        </w:rPr>
        <w:t>over the last year</w:t>
      </w:r>
      <w:r w:rsidRPr="004257DD">
        <w:rPr>
          <w:rFonts w:eastAsia="Times New Roman"/>
          <w:color w:val="000000"/>
        </w:rPr>
        <w:t> </w:t>
      </w:r>
      <w:r w:rsidRPr="004257DD">
        <w:rPr>
          <w:rFonts w:eastAsia="Times New Roman"/>
          <w:color w:val="000000"/>
          <w:u w:val="single"/>
          <w:shd w:val="clear" w:color="auto" w:fill="00FF00"/>
        </w:rPr>
        <w:t>there have</w:t>
      </w:r>
      <w:r w:rsidRPr="004257DD">
        <w:rPr>
          <w:rFonts w:eastAsia="Times New Roman"/>
          <w:color w:val="000000"/>
        </w:rPr>
        <w:t> </w:t>
      </w:r>
      <w:r w:rsidRPr="004257DD">
        <w:rPr>
          <w:rFonts w:eastAsia="Times New Roman"/>
          <w:color w:val="000000"/>
          <w:u w:val="single"/>
        </w:rPr>
        <w:t>been at least two</w:t>
      </w:r>
      <w:r w:rsidRPr="004257DD">
        <w:rPr>
          <w:rFonts w:eastAsia="Times New Roman"/>
          <w:color w:val="000000"/>
        </w:rPr>
        <w:t> </w:t>
      </w:r>
      <w:r w:rsidRPr="004257DD">
        <w:rPr>
          <w:rFonts w:eastAsia="Times New Roman"/>
          <w:color w:val="000000"/>
          <w:u w:val="single"/>
          <w:shd w:val="clear" w:color="auto" w:fill="00FF00"/>
        </w:rPr>
        <w:t>examples of one</w:t>
      </w:r>
      <w:r w:rsidRPr="004257DD">
        <w:rPr>
          <w:rFonts w:eastAsia="Times New Roman"/>
          <w:color w:val="000000"/>
        </w:rPr>
        <w:t> </w:t>
      </w:r>
      <w:r w:rsidRPr="004257DD">
        <w:rPr>
          <w:rFonts w:eastAsia="Times New Roman"/>
          <w:color w:val="000000"/>
          <w:u w:val="single"/>
        </w:rPr>
        <w:t>systemic</w:t>
      </w:r>
      <w:r w:rsidRPr="004257DD">
        <w:rPr>
          <w:rFonts w:eastAsia="Times New Roman"/>
          <w:color w:val="000000"/>
        </w:rPr>
        <w:t> </w:t>
      </w:r>
      <w:r w:rsidRPr="004257DD">
        <w:rPr>
          <w:rFonts w:eastAsia="Times New Roman"/>
          <w:color w:val="000000"/>
          <w:u w:val="single"/>
          <w:shd w:val="clear" w:color="auto" w:fill="00FF00"/>
        </w:rPr>
        <w:t>crisis</w:t>
      </w:r>
      <w:r w:rsidRPr="004257DD">
        <w:rPr>
          <w:rFonts w:eastAsia="Times New Roman"/>
          <w:color w:val="000000"/>
        </w:rPr>
        <w:t> </w:t>
      </w:r>
      <w:proofErr w:type="gramStart"/>
      <w:r w:rsidRPr="004257DD">
        <w:rPr>
          <w:rFonts w:eastAsia="Times New Roman"/>
          <w:color w:val="000000"/>
          <w:u w:val="single"/>
        </w:rPr>
        <w:t>actually</w:t>
      </w:r>
      <w:r w:rsidRPr="004257DD">
        <w:rPr>
          <w:rFonts w:eastAsia="Times New Roman"/>
          <w:color w:val="000000"/>
        </w:rPr>
        <w:t> </w:t>
      </w:r>
      <w:r w:rsidRPr="004257DD">
        <w:rPr>
          <w:rFonts w:eastAsia="Times New Roman"/>
          <w:b/>
          <w:bCs/>
          <w:color w:val="000000"/>
          <w:u w:val="single"/>
          <w:shd w:val="clear" w:color="auto" w:fill="00FF00"/>
        </w:rPr>
        <w:t>lessening</w:t>
      </w:r>
      <w:proofErr w:type="gramEnd"/>
      <w:r w:rsidRPr="004257DD">
        <w:rPr>
          <w:rFonts w:eastAsia="Times New Roman"/>
          <w:b/>
          <w:bCs/>
          <w:color w:val="000000"/>
          <w:u w:val="single"/>
          <w:shd w:val="clear" w:color="auto" w:fill="00FF00"/>
        </w:rPr>
        <w:t xml:space="preserve"> stress</w:t>
      </w:r>
      <w:r w:rsidRPr="004257DD">
        <w:rPr>
          <w:rFonts w:eastAsia="Times New Roman"/>
          <w:color w:val="000000"/>
        </w:rPr>
        <w:t> </w:t>
      </w:r>
      <w:r w:rsidRPr="004257DD">
        <w:rPr>
          <w:rFonts w:eastAsia="Times New Roman"/>
          <w:color w:val="000000"/>
          <w:u w:val="single"/>
          <w:shd w:val="clear" w:color="auto" w:fill="00FF00"/>
        </w:rPr>
        <w:t>on another system.</w:t>
      </w:r>
    </w:p>
    <w:p w14:paraId="6ED3D649" w14:textId="77777777" w:rsidR="004257DD" w:rsidRPr="004257DD" w:rsidRDefault="004257DD" w:rsidP="004257DD">
      <w:pPr>
        <w:spacing w:line="235" w:lineRule="atLeast"/>
        <w:rPr>
          <w:rFonts w:eastAsia="Times New Roman"/>
          <w:color w:val="000000"/>
        </w:rPr>
      </w:pPr>
      <w:r w:rsidRPr="004257DD">
        <w:rPr>
          <w:rFonts w:eastAsia="Times New Roman"/>
          <w:color w:val="000000"/>
          <w:u w:val="single"/>
          <w:shd w:val="clear" w:color="auto" w:fill="00FF00"/>
        </w:rPr>
        <w:t>China’s</w:t>
      </w:r>
      <w:r w:rsidRPr="004257DD">
        <w:rPr>
          <w:rFonts w:eastAsia="Times New Roman"/>
          <w:color w:val="000000"/>
        </w:rPr>
        <w:t> increasingly centralized autocracy generated </w:t>
      </w:r>
      <w:r w:rsidRPr="004257DD">
        <w:rPr>
          <w:rFonts w:eastAsia="Times New Roman"/>
          <w:color w:val="000000"/>
          <w:u w:val="single"/>
        </w:rPr>
        <w:t>a</w:t>
      </w:r>
      <w:r w:rsidRPr="004257DD">
        <w:rPr>
          <w:rFonts w:eastAsia="Times New Roman"/>
          <w:color w:val="000000"/>
        </w:rPr>
        <w:t> </w:t>
      </w:r>
      <w:r w:rsidRPr="004257DD">
        <w:rPr>
          <w:rFonts w:eastAsia="Times New Roman"/>
          <w:b/>
          <w:bCs/>
          <w:color w:val="000000"/>
          <w:u w:val="single"/>
          <w:shd w:val="clear" w:color="auto" w:fill="00FF00"/>
        </w:rPr>
        <w:t>socioeconomic disaster</w:t>
      </w:r>
      <w:r w:rsidRPr="004257DD">
        <w:rPr>
          <w:rFonts w:eastAsia="Times New Roman"/>
          <w:color w:val="000000"/>
        </w:rPr>
        <w:t> </w:t>
      </w:r>
      <w:r w:rsidRPr="004257DD">
        <w:rPr>
          <w:rFonts w:eastAsia="Times New Roman"/>
          <w:color w:val="000000"/>
          <w:u w:val="single"/>
          <w:shd w:val="clear" w:color="auto" w:fill="00FF00"/>
        </w:rPr>
        <w:t>in the form of “zero Covid</w:t>
      </w:r>
      <w:r w:rsidRPr="004257DD">
        <w:rPr>
          <w:rFonts w:eastAsia="Times New Roman"/>
          <w:color w:val="000000"/>
        </w:rPr>
        <w:t>” lockdowns. Xi Jinping kept that policy in place long after it made any sense, accidentally throttling China’s economy. The timing of China’s lockdown </w:t>
      </w:r>
      <w:r w:rsidRPr="004257DD">
        <w:rPr>
          <w:rFonts w:eastAsia="Times New Roman"/>
          <w:color w:val="000000"/>
          <w:u w:val="single"/>
        </w:rPr>
        <w:t>was fortuitous</w:t>
      </w:r>
      <w:r w:rsidRPr="004257DD">
        <w:rPr>
          <w:rFonts w:eastAsia="Times New Roman"/>
          <w:color w:val="000000"/>
        </w:rPr>
        <w:t>, however, </w:t>
      </w:r>
      <w:r w:rsidRPr="004257DD">
        <w:rPr>
          <w:rFonts w:eastAsia="Times New Roman"/>
          <w:color w:val="000000"/>
          <w:u w:val="single"/>
        </w:rPr>
        <w:t>as stagnant Chinese demand</w:t>
      </w:r>
      <w:r w:rsidRPr="004257DD">
        <w:rPr>
          <w:rFonts w:eastAsia="Times New Roman"/>
          <w:color w:val="000000"/>
        </w:rPr>
        <w:t> </w:t>
      </w:r>
      <w:r w:rsidRPr="004257DD">
        <w:rPr>
          <w:rFonts w:eastAsia="Times New Roman"/>
          <w:color w:val="000000"/>
          <w:u w:val="single"/>
          <w:shd w:val="clear" w:color="auto" w:fill="00FF00"/>
        </w:rPr>
        <w:t>helped prevent</w:t>
      </w:r>
      <w:r w:rsidRPr="004257DD">
        <w:rPr>
          <w:rFonts w:eastAsia="Times New Roman"/>
          <w:color w:val="000000"/>
        </w:rPr>
        <w:t> </w:t>
      </w:r>
      <w:r w:rsidRPr="004257DD">
        <w:rPr>
          <w:rFonts w:eastAsia="Times New Roman"/>
          <w:color w:val="000000"/>
          <w:u w:val="single"/>
        </w:rPr>
        <w:t>an</w:t>
      </w:r>
      <w:r w:rsidRPr="004257DD">
        <w:rPr>
          <w:rFonts w:eastAsia="Times New Roman"/>
          <w:color w:val="000000"/>
        </w:rPr>
        <w:t> </w:t>
      </w:r>
      <w:r w:rsidRPr="004257DD">
        <w:rPr>
          <w:rFonts w:eastAsia="Times New Roman"/>
          <w:b/>
          <w:bCs/>
          <w:color w:val="000000"/>
          <w:u w:val="single"/>
          <w:shd w:val="clear" w:color="auto" w:fill="00FF00"/>
        </w:rPr>
        <w:t>inflation</w:t>
      </w:r>
      <w:r w:rsidRPr="004257DD">
        <w:rPr>
          <w:rFonts w:eastAsia="Times New Roman"/>
          <w:b/>
          <w:bCs/>
          <w:color w:val="000000"/>
          <w:u w:val="single"/>
        </w:rPr>
        <w:t>ary spiral</w:t>
      </w:r>
      <w:r w:rsidRPr="004257DD">
        <w:rPr>
          <w:rFonts w:eastAsia="Times New Roman"/>
          <w:color w:val="000000"/>
        </w:rPr>
        <w:t> </w:t>
      </w:r>
      <w:r w:rsidRPr="004257DD">
        <w:rPr>
          <w:rFonts w:eastAsia="Times New Roman"/>
          <w:color w:val="000000"/>
          <w:u w:val="single"/>
          <w:shd w:val="clear" w:color="auto" w:fill="00FF00"/>
        </w:rPr>
        <w:t>from getting</w:t>
      </w:r>
      <w:r w:rsidRPr="004257DD">
        <w:rPr>
          <w:rFonts w:eastAsia="Times New Roman"/>
          <w:color w:val="000000"/>
        </w:rPr>
        <w:t> </w:t>
      </w:r>
      <w:r w:rsidRPr="004257DD">
        <w:rPr>
          <w:rFonts w:eastAsia="Times New Roman"/>
          <w:color w:val="000000"/>
          <w:u w:val="single"/>
        </w:rPr>
        <w:t>any</w:t>
      </w:r>
      <w:r w:rsidRPr="004257DD">
        <w:rPr>
          <w:rFonts w:eastAsia="Times New Roman"/>
          <w:color w:val="000000"/>
        </w:rPr>
        <w:t> </w:t>
      </w:r>
      <w:r w:rsidRPr="004257DD">
        <w:rPr>
          <w:rFonts w:eastAsia="Times New Roman"/>
          <w:color w:val="000000"/>
          <w:u w:val="single"/>
          <w:shd w:val="clear" w:color="auto" w:fill="00FF00"/>
        </w:rPr>
        <w:t>worse.</w:t>
      </w:r>
      <w:r w:rsidRPr="004257DD">
        <w:rPr>
          <w:rFonts w:eastAsia="Times New Roman"/>
          <w:color w:val="000000"/>
        </w:rPr>
        <w:t> </w:t>
      </w:r>
      <w:r w:rsidRPr="004257DD">
        <w:rPr>
          <w:rFonts w:eastAsia="Times New Roman"/>
          <w:color w:val="000000"/>
          <w:u w:val="single"/>
        </w:rPr>
        <w:t>China’s</w:t>
      </w:r>
      <w:r w:rsidRPr="004257DD">
        <w:rPr>
          <w:rFonts w:eastAsia="Times New Roman"/>
          <w:color w:val="000000"/>
        </w:rPr>
        <w:t> </w:t>
      </w:r>
      <w:r w:rsidRPr="004257DD">
        <w:rPr>
          <w:rFonts w:eastAsia="Times New Roman"/>
          <w:color w:val="000000"/>
          <w:u w:val="single"/>
          <w:shd w:val="clear" w:color="auto" w:fill="00FF00"/>
        </w:rPr>
        <w:t>exit</w:t>
      </w:r>
      <w:r w:rsidRPr="004257DD">
        <w:rPr>
          <w:rFonts w:eastAsia="Times New Roman"/>
          <w:color w:val="000000"/>
        </w:rPr>
        <w:t> </w:t>
      </w:r>
      <w:r w:rsidRPr="004257DD">
        <w:rPr>
          <w:rFonts w:eastAsia="Times New Roman"/>
          <w:color w:val="000000"/>
          <w:u w:val="single"/>
        </w:rPr>
        <w:t>from zero-Covid</w:t>
      </w:r>
      <w:r w:rsidRPr="004257DD">
        <w:rPr>
          <w:rFonts w:eastAsia="Times New Roman"/>
          <w:color w:val="000000"/>
        </w:rPr>
        <w:t> </w:t>
      </w:r>
      <w:r w:rsidRPr="004257DD">
        <w:rPr>
          <w:rFonts w:eastAsia="Times New Roman"/>
          <w:color w:val="000000"/>
          <w:u w:val="single"/>
          <w:shd w:val="clear" w:color="auto" w:fill="00FF00"/>
        </w:rPr>
        <w:t>will</w:t>
      </w:r>
      <w:r w:rsidRPr="004257DD">
        <w:rPr>
          <w:rFonts w:eastAsia="Times New Roman"/>
          <w:color w:val="000000"/>
        </w:rPr>
        <w:t> </w:t>
      </w:r>
      <w:r w:rsidRPr="004257DD">
        <w:rPr>
          <w:rFonts w:eastAsia="Times New Roman"/>
          <w:color w:val="000000"/>
          <w:u w:val="single"/>
        </w:rPr>
        <w:t>likely also</w:t>
      </w:r>
      <w:r w:rsidRPr="004257DD">
        <w:rPr>
          <w:rFonts w:eastAsia="Times New Roman"/>
          <w:color w:val="000000"/>
        </w:rPr>
        <w:t> </w:t>
      </w:r>
      <w:r w:rsidRPr="004257DD">
        <w:rPr>
          <w:rFonts w:eastAsia="Times New Roman"/>
          <w:color w:val="000000"/>
          <w:u w:val="single"/>
          <w:shd w:val="clear" w:color="auto" w:fill="00FF00"/>
        </w:rPr>
        <w:t>be</w:t>
      </w:r>
      <w:r w:rsidRPr="004257DD">
        <w:rPr>
          <w:rFonts w:eastAsia="Times New Roman"/>
          <w:color w:val="000000"/>
        </w:rPr>
        <w:t> </w:t>
      </w:r>
      <w:r w:rsidRPr="004257DD">
        <w:rPr>
          <w:rFonts w:eastAsia="Times New Roman"/>
          <w:b/>
          <w:bCs/>
          <w:color w:val="000000"/>
          <w:u w:val="single"/>
          <w:shd w:val="clear" w:color="auto" w:fill="00FF00"/>
        </w:rPr>
        <w:t>countercyclical</w:t>
      </w:r>
      <w:r w:rsidRPr="004257DD">
        <w:rPr>
          <w:rFonts w:eastAsia="Times New Roman"/>
          <w:color w:val="000000"/>
          <w:u w:val="single"/>
        </w:rPr>
        <w:t>, jump-starting</w:t>
      </w:r>
      <w:r w:rsidRPr="004257DD">
        <w:rPr>
          <w:rFonts w:eastAsia="Times New Roman"/>
          <w:color w:val="000000"/>
        </w:rPr>
        <w:t> </w:t>
      </w:r>
      <w:r w:rsidRPr="004257DD">
        <w:rPr>
          <w:rFonts w:eastAsia="Times New Roman"/>
          <w:color w:val="000000"/>
          <w:u w:val="single"/>
        </w:rPr>
        <w:t>economic</w:t>
      </w:r>
      <w:r w:rsidRPr="004257DD">
        <w:rPr>
          <w:rFonts w:eastAsia="Times New Roman"/>
          <w:color w:val="000000"/>
        </w:rPr>
        <w:t> </w:t>
      </w:r>
      <w:r w:rsidRPr="004257DD">
        <w:rPr>
          <w:rFonts w:eastAsia="Times New Roman"/>
          <w:color w:val="000000"/>
          <w:u w:val="single"/>
          <w:shd w:val="clear" w:color="auto" w:fill="00FF00"/>
        </w:rPr>
        <w:t>growth</w:t>
      </w:r>
      <w:r w:rsidRPr="004257DD">
        <w:rPr>
          <w:rFonts w:eastAsia="Times New Roman"/>
          <w:color w:val="000000"/>
        </w:rPr>
        <w:t> </w:t>
      </w:r>
      <w:r w:rsidRPr="004257DD">
        <w:rPr>
          <w:rFonts w:eastAsia="Times New Roman"/>
          <w:color w:val="000000"/>
          <w:u w:val="single"/>
        </w:rPr>
        <w:t>at a time when other regions tip into recession.</w:t>
      </w:r>
    </w:p>
    <w:p w14:paraId="4FD0A19C" w14:textId="77777777" w:rsidR="004257DD" w:rsidRPr="004257DD" w:rsidRDefault="004257DD" w:rsidP="004257DD">
      <w:pPr>
        <w:spacing w:line="235" w:lineRule="atLeast"/>
        <w:rPr>
          <w:rFonts w:eastAsia="Times New Roman"/>
          <w:color w:val="000000"/>
        </w:rPr>
      </w:pPr>
      <w:r w:rsidRPr="004257DD">
        <w:rPr>
          <w:rFonts w:eastAsia="Times New Roman"/>
          <w:color w:val="000000"/>
        </w:rPr>
        <w:t>Another weird, fortuitous interaction has been the one between climate change and </w:t>
      </w:r>
      <w:r w:rsidRPr="004257DD">
        <w:rPr>
          <w:rFonts w:eastAsia="Times New Roman"/>
          <w:color w:val="000000"/>
          <w:u w:val="single"/>
        </w:rPr>
        <w:t>Russia’s invasion of Ukraine</w:t>
      </w:r>
      <w:r w:rsidRPr="004257DD">
        <w:rPr>
          <w:rFonts w:eastAsia="Times New Roman"/>
          <w:color w:val="000000"/>
        </w:rPr>
        <w:t xml:space="preserve">. As Europe aided Ukraine and resisted Russia’s blatant, illegal actions, Russia retaliated by cutting off energy exports. Many were concerned that Russia’s </w:t>
      </w:r>
      <w:proofErr w:type="gramStart"/>
      <w:r w:rsidRPr="004257DD">
        <w:rPr>
          <w:rFonts w:eastAsia="Times New Roman"/>
          <w:color w:val="000000"/>
        </w:rPr>
        <w:t>counter-sanctions</w:t>
      </w:r>
      <w:proofErr w:type="gramEnd"/>
      <w:r w:rsidRPr="004257DD">
        <w:rPr>
          <w:rFonts w:eastAsia="Times New Roman"/>
          <w:color w:val="000000"/>
        </w:rPr>
        <w:t xml:space="preserve"> would make this winter extremely hard and expensive for Europe.</w:t>
      </w:r>
    </w:p>
    <w:p w14:paraId="11D4B784" w14:textId="77777777" w:rsidR="004257DD" w:rsidRPr="004257DD" w:rsidRDefault="004257DD" w:rsidP="004257DD">
      <w:pPr>
        <w:spacing w:line="235" w:lineRule="atLeast"/>
        <w:rPr>
          <w:rFonts w:eastAsia="Times New Roman"/>
          <w:color w:val="000000"/>
        </w:rPr>
      </w:pPr>
      <w:r w:rsidRPr="004257DD">
        <w:rPr>
          <w:rFonts w:eastAsia="Times New Roman"/>
          <w:color w:val="000000"/>
          <w:u w:val="single"/>
          <w:shd w:val="clear" w:color="auto" w:fill="00FF00"/>
        </w:rPr>
        <w:t>Climate change</w:t>
      </w:r>
      <w:r w:rsidRPr="004257DD">
        <w:rPr>
          <w:rFonts w:eastAsia="Times New Roman"/>
          <w:color w:val="000000"/>
        </w:rPr>
        <w:t> </w:t>
      </w:r>
      <w:r w:rsidRPr="004257DD">
        <w:rPr>
          <w:rFonts w:eastAsia="Times New Roman"/>
          <w:color w:val="000000"/>
          <w:u w:val="single"/>
        </w:rPr>
        <w:t>may have</w:t>
      </w:r>
      <w:r w:rsidRPr="004257DD">
        <w:rPr>
          <w:rFonts w:eastAsia="Times New Roman"/>
          <w:color w:val="000000"/>
        </w:rPr>
        <w:t> </w:t>
      </w:r>
      <w:r w:rsidRPr="004257DD">
        <w:rPr>
          <w:rFonts w:eastAsia="Times New Roman"/>
          <w:color w:val="000000"/>
          <w:u w:val="single"/>
          <w:shd w:val="clear" w:color="auto" w:fill="00FF00"/>
        </w:rPr>
        <w:t>provided a</w:t>
      </w:r>
      <w:r w:rsidRPr="004257DD">
        <w:rPr>
          <w:rFonts w:eastAsia="Times New Roman"/>
          <w:color w:val="000000"/>
        </w:rPr>
        <w:t> </w:t>
      </w:r>
      <w:r w:rsidRPr="004257DD">
        <w:rPr>
          <w:rFonts w:eastAsia="Times New Roman"/>
          <w:color w:val="000000"/>
          <w:u w:val="single"/>
        </w:rPr>
        <w:t>weird</w:t>
      </w:r>
      <w:r w:rsidRPr="004257DD">
        <w:rPr>
          <w:rFonts w:eastAsia="Times New Roman"/>
          <w:color w:val="000000"/>
        </w:rPr>
        <w:t> </w:t>
      </w:r>
      <w:r w:rsidRPr="004257DD">
        <w:rPr>
          <w:rFonts w:eastAsia="Times New Roman"/>
          <w:b/>
          <w:bCs/>
          <w:color w:val="000000"/>
          <w:u w:val="single"/>
          <w:shd w:val="clear" w:color="auto" w:fill="00FF00"/>
        </w:rPr>
        <w:t>geopolitical assist</w:t>
      </w:r>
      <w:r w:rsidRPr="004257DD">
        <w:rPr>
          <w:rFonts w:eastAsia="Times New Roman"/>
          <w:color w:val="000000"/>
        </w:rPr>
        <w:t> </w:t>
      </w:r>
      <w:r w:rsidRPr="004257DD">
        <w:rPr>
          <w:rFonts w:eastAsia="Times New Roman"/>
          <w:color w:val="000000"/>
          <w:u w:val="single"/>
          <w:shd w:val="clear" w:color="auto" w:fill="00FF00"/>
        </w:rPr>
        <w:t>to Europe</w:t>
      </w:r>
      <w:r w:rsidRPr="004257DD">
        <w:rPr>
          <w:rFonts w:eastAsia="Times New Roman"/>
          <w:color w:val="000000"/>
          <w:u w:val="single"/>
        </w:rPr>
        <w:t xml:space="preserve">, however. The </w:t>
      </w:r>
      <w:proofErr w:type="gramStart"/>
      <w:r w:rsidRPr="004257DD">
        <w:rPr>
          <w:rFonts w:eastAsia="Times New Roman"/>
          <w:color w:val="000000"/>
          <w:u w:val="single"/>
        </w:rPr>
        <w:t>warming</w:t>
      </w:r>
      <w:proofErr w:type="gramEnd"/>
      <w:r w:rsidRPr="004257DD">
        <w:rPr>
          <w:rFonts w:eastAsia="Times New Roman"/>
          <w:color w:val="000000"/>
          <w:u w:val="single"/>
        </w:rPr>
        <w:t xml:space="preserve"> climate is likely connected to</w:t>
      </w:r>
      <w:r w:rsidRPr="004257DD">
        <w:rPr>
          <w:rFonts w:eastAsia="Times New Roman"/>
          <w:color w:val="000000"/>
        </w:rPr>
        <w:t> </w:t>
      </w:r>
      <w:r w:rsidRPr="004257DD">
        <w:rPr>
          <w:rFonts w:eastAsia="Times New Roman"/>
          <w:color w:val="000000"/>
          <w:u w:val="single"/>
          <w:shd w:val="clear" w:color="auto" w:fill="00FF00"/>
        </w:rPr>
        <w:t>Europe’s</w:t>
      </w:r>
      <w:r w:rsidRPr="004257DD">
        <w:rPr>
          <w:rFonts w:eastAsia="Times New Roman"/>
          <w:color w:val="000000"/>
        </w:rPr>
        <w:t> </w:t>
      </w:r>
      <w:r w:rsidRPr="004257DD">
        <w:rPr>
          <w:rFonts w:eastAsia="Times New Roman"/>
          <w:color w:val="000000"/>
          <w:u w:val="single"/>
        </w:rPr>
        <w:t>extremely</w:t>
      </w:r>
      <w:r w:rsidRPr="004257DD">
        <w:rPr>
          <w:rFonts w:eastAsia="Times New Roman"/>
          <w:color w:val="000000"/>
        </w:rPr>
        <w:t> </w:t>
      </w:r>
      <w:r w:rsidRPr="004257DD">
        <w:rPr>
          <w:rFonts w:eastAsia="Times New Roman"/>
          <w:color w:val="000000"/>
          <w:u w:val="single"/>
          <w:shd w:val="clear" w:color="auto" w:fill="00FF00"/>
        </w:rPr>
        <w:t>temperate</w:t>
      </w:r>
      <w:r w:rsidRPr="004257DD">
        <w:rPr>
          <w:rFonts w:eastAsia="Times New Roman"/>
          <w:color w:val="000000"/>
        </w:rPr>
        <w:t> </w:t>
      </w:r>
      <w:r w:rsidRPr="004257DD">
        <w:rPr>
          <w:rFonts w:eastAsia="Times New Roman"/>
          <w:color w:val="000000"/>
          <w:u w:val="single"/>
        </w:rPr>
        <w:t>fall and</w:t>
      </w:r>
      <w:r w:rsidRPr="004257DD">
        <w:rPr>
          <w:rFonts w:eastAsia="Times New Roman"/>
          <w:color w:val="000000"/>
        </w:rPr>
        <w:t> </w:t>
      </w:r>
      <w:r w:rsidRPr="004257DD">
        <w:rPr>
          <w:rFonts w:eastAsia="Times New Roman"/>
          <w:color w:val="000000"/>
          <w:u w:val="single"/>
          <w:shd w:val="clear" w:color="auto" w:fill="00FF00"/>
        </w:rPr>
        <w:t>winter</w:t>
      </w:r>
      <w:r w:rsidRPr="004257DD">
        <w:rPr>
          <w:rFonts w:eastAsia="Times New Roman"/>
          <w:color w:val="000000"/>
          <w:u w:val="single"/>
        </w:rPr>
        <w:t>. That, in turn, has</w:t>
      </w:r>
      <w:r w:rsidRPr="004257DD">
        <w:rPr>
          <w:rFonts w:eastAsia="Times New Roman"/>
          <w:color w:val="000000"/>
        </w:rPr>
        <w:t> </w:t>
      </w:r>
      <w:r w:rsidRPr="004257DD">
        <w:rPr>
          <w:rFonts w:eastAsia="Times New Roman"/>
          <w:color w:val="000000"/>
          <w:u w:val="single"/>
          <w:shd w:val="clear" w:color="auto" w:fill="00FF00"/>
        </w:rPr>
        <w:t>required</w:t>
      </w:r>
      <w:r w:rsidRPr="004257DD">
        <w:rPr>
          <w:rFonts w:eastAsia="Times New Roman"/>
          <w:color w:val="000000"/>
        </w:rPr>
        <w:t> </w:t>
      </w:r>
      <w:r w:rsidRPr="004257DD">
        <w:rPr>
          <w:rFonts w:eastAsia="Times New Roman"/>
          <w:b/>
          <w:bCs/>
          <w:color w:val="000000"/>
          <w:u w:val="single"/>
          <w:shd w:val="clear" w:color="auto" w:fill="00FF00"/>
        </w:rPr>
        <w:t>less electricity</w:t>
      </w:r>
      <w:r w:rsidRPr="004257DD">
        <w:rPr>
          <w:rFonts w:eastAsia="Times New Roman"/>
          <w:color w:val="000000"/>
        </w:rPr>
        <w:t> </w:t>
      </w:r>
      <w:r w:rsidRPr="004257DD">
        <w:rPr>
          <w:rFonts w:eastAsia="Times New Roman"/>
          <w:color w:val="000000"/>
          <w:u w:val="single"/>
          <w:shd w:val="clear" w:color="auto" w:fill="00FF00"/>
        </w:rPr>
        <w:t>for heating, leaving</w:t>
      </w:r>
      <w:r w:rsidRPr="004257DD">
        <w:rPr>
          <w:rFonts w:eastAsia="Times New Roman"/>
          <w:color w:val="000000"/>
        </w:rPr>
        <w:t> </w:t>
      </w:r>
      <w:r w:rsidRPr="004257DD">
        <w:rPr>
          <w:rFonts w:eastAsia="Times New Roman"/>
          <w:color w:val="000000"/>
          <w:u w:val="single"/>
        </w:rPr>
        <w:t>the continent with plenty of</w:t>
      </w:r>
      <w:r w:rsidRPr="004257DD">
        <w:rPr>
          <w:rFonts w:eastAsia="Times New Roman"/>
          <w:color w:val="000000"/>
        </w:rPr>
        <w:t> </w:t>
      </w:r>
      <w:r w:rsidRPr="004257DD">
        <w:rPr>
          <w:rFonts w:eastAsia="Times New Roman"/>
          <w:color w:val="000000"/>
          <w:u w:val="single"/>
          <w:shd w:val="clear" w:color="auto" w:fill="00FF00"/>
        </w:rPr>
        <w:t>energy reserves</w:t>
      </w:r>
      <w:r w:rsidRPr="004257DD">
        <w:rPr>
          <w:rFonts w:eastAsia="Times New Roman"/>
          <w:color w:val="000000"/>
        </w:rPr>
        <w:t> </w:t>
      </w:r>
      <w:r w:rsidRPr="004257DD">
        <w:rPr>
          <w:rFonts w:eastAsia="Times New Roman"/>
          <w:color w:val="000000"/>
          <w:u w:val="single"/>
        </w:rPr>
        <w:t>to last the winter.</w:t>
      </w:r>
      <w:r w:rsidRPr="004257DD">
        <w:rPr>
          <w:rFonts w:eastAsia="Times New Roman"/>
          <w:color w:val="000000"/>
        </w:rPr>
        <w:t> Russia’s ability to wreak havoc on the European economy has been circumscribed.</w:t>
      </w:r>
    </w:p>
    <w:p w14:paraId="2890EE43" w14:textId="77777777" w:rsidR="004257DD" w:rsidRPr="004257DD" w:rsidRDefault="004257DD" w:rsidP="004257DD">
      <w:pPr>
        <w:spacing w:line="235" w:lineRule="atLeast"/>
        <w:rPr>
          <w:rFonts w:eastAsia="Times New Roman"/>
          <w:color w:val="000000"/>
        </w:rPr>
      </w:pPr>
      <w:r w:rsidRPr="004257DD">
        <w:rPr>
          <w:rFonts w:eastAsia="Times New Roman"/>
          <w:color w:val="000000"/>
        </w:rPr>
        <w:t xml:space="preserve">None of this is to say that systemic crises cannot exacerbate each other. Just because a </w:t>
      </w:r>
      <w:proofErr w:type="spellStart"/>
      <w:r w:rsidRPr="004257DD">
        <w:rPr>
          <w:rFonts w:eastAsia="Times New Roman"/>
          <w:color w:val="000000"/>
        </w:rPr>
        <w:t>polycrisis</w:t>
      </w:r>
      <w:proofErr w:type="spellEnd"/>
      <w:r w:rsidRPr="004257DD">
        <w:rPr>
          <w:rFonts w:eastAsia="Times New Roman"/>
          <w:color w:val="000000"/>
        </w:rPr>
        <w:t xml:space="preserve"> has not happened yet does not mean one is not on the horizon. Just as one buys insurance to guard against low-probability, high-impact outcomes, policymakers and elements of civil society need to guard against worst-case scenarios.</w:t>
      </w:r>
    </w:p>
    <w:p w14:paraId="5B1159BA" w14:textId="77777777" w:rsidR="004257DD" w:rsidRPr="004257DD" w:rsidRDefault="004257DD" w:rsidP="004257DD">
      <w:pPr>
        <w:spacing w:line="235" w:lineRule="atLeast"/>
        <w:rPr>
          <w:rFonts w:eastAsia="Times New Roman"/>
          <w:color w:val="000000"/>
        </w:rPr>
      </w:pPr>
      <w:r w:rsidRPr="004257DD">
        <w:rPr>
          <w:rFonts w:eastAsia="Times New Roman"/>
          <w:color w:val="000000"/>
          <w:u w:val="single"/>
        </w:rPr>
        <w:t>As a term of art, however, “</w:t>
      </w:r>
      <w:proofErr w:type="spellStart"/>
      <w:r w:rsidRPr="004257DD">
        <w:rPr>
          <w:rFonts w:eastAsia="Times New Roman"/>
          <w:color w:val="000000"/>
          <w:u w:val="single"/>
        </w:rPr>
        <w:t>polycrisis</w:t>
      </w:r>
      <w:proofErr w:type="spellEnd"/>
      <w:r w:rsidRPr="004257DD">
        <w:rPr>
          <w:rFonts w:eastAsia="Times New Roman"/>
          <w:color w:val="000000"/>
          <w:u w:val="single"/>
        </w:rPr>
        <w:t>” distracts more than it adds. It mostly seems like a device to make people care about the</w:t>
      </w:r>
      <w:r w:rsidRPr="004257DD">
        <w:rPr>
          <w:rFonts w:eastAsia="Times New Roman"/>
          <w:color w:val="000000"/>
        </w:rPr>
        <w:t> </w:t>
      </w:r>
      <w:r w:rsidRPr="004257DD">
        <w:rPr>
          <w:rFonts w:eastAsia="Times New Roman"/>
          <w:b/>
          <w:bCs/>
          <w:color w:val="000000"/>
          <w:u w:val="single"/>
        </w:rPr>
        <w:t>Really Bad Things</w:t>
      </w:r>
      <w:r w:rsidRPr="004257DD">
        <w:rPr>
          <w:rFonts w:eastAsia="Times New Roman"/>
          <w:color w:val="000000"/>
        </w:rPr>
        <w:t> </w:t>
      </w:r>
      <w:r w:rsidRPr="004257DD">
        <w:rPr>
          <w:rFonts w:eastAsia="Times New Roman"/>
          <w:color w:val="000000"/>
          <w:u w:val="single"/>
        </w:rPr>
        <w:t>that climate change can do,</w:t>
      </w:r>
      <w:r w:rsidRPr="004257DD">
        <w:rPr>
          <w:rFonts w:eastAsia="Times New Roman"/>
          <w:color w:val="000000"/>
        </w:rPr>
        <w:t> </w:t>
      </w:r>
      <w:r w:rsidRPr="004257DD">
        <w:rPr>
          <w:rFonts w:eastAsia="Times New Roman"/>
          <w:color w:val="000000"/>
          <w:u w:val="single"/>
        </w:rPr>
        <w:t>without turning people</w:t>
      </w:r>
      <w:r w:rsidRPr="004257DD">
        <w:rPr>
          <w:rFonts w:eastAsia="Times New Roman"/>
          <w:color w:val="000000"/>
        </w:rPr>
        <w:t> </w:t>
      </w:r>
      <w:r w:rsidRPr="004257DD">
        <w:rPr>
          <w:rFonts w:eastAsia="Times New Roman"/>
          <w:color w:val="000000"/>
          <w:u w:val="single"/>
        </w:rPr>
        <w:t>off by warning them yet again about the hazards of climate change.</w:t>
      </w:r>
    </w:p>
    <w:p w14:paraId="3CDBEBDE" w14:textId="77777777" w:rsidR="00A73B32" w:rsidRPr="00A73B32" w:rsidRDefault="00A73B32" w:rsidP="00A73B32"/>
    <w:sectPr w:rsidR="00A73B32" w:rsidRPr="00A73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32"/>
    <w:rsid w:val="00302431"/>
    <w:rsid w:val="003C7930"/>
    <w:rsid w:val="004257DD"/>
    <w:rsid w:val="005744AD"/>
    <w:rsid w:val="006E741D"/>
    <w:rsid w:val="008A070E"/>
    <w:rsid w:val="00A73B32"/>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75FC"/>
  <w15:chartTrackingRefBased/>
  <w15:docId w15:val="{2767ABAB-532B-4552-AA88-30D6DD26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44A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44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44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44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5744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44A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73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744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44AD"/>
  </w:style>
  <w:style w:type="character" w:customStyle="1" w:styleId="Heading1Char">
    <w:name w:val="Heading 1 Char"/>
    <w:aliases w:val="Pocket Char"/>
    <w:basedOn w:val="DefaultParagraphFont"/>
    <w:link w:val="Heading1"/>
    <w:rsid w:val="005744A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44A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44A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744A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744A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73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B32"/>
    <w:rPr>
      <w:rFonts w:eastAsiaTheme="majorEastAsia" w:cstheme="majorBidi"/>
      <w:color w:val="272727" w:themeColor="text1" w:themeTint="D8"/>
    </w:rPr>
  </w:style>
  <w:style w:type="paragraph" w:styleId="Title">
    <w:name w:val="Title"/>
    <w:basedOn w:val="Normal"/>
    <w:next w:val="Normal"/>
    <w:link w:val="TitleChar"/>
    <w:uiPriority w:val="10"/>
    <w:qFormat/>
    <w:rsid w:val="00A73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B32"/>
    <w:pPr>
      <w:spacing w:before="160"/>
      <w:jc w:val="center"/>
    </w:pPr>
    <w:rPr>
      <w:i/>
      <w:iCs/>
      <w:color w:val="404040" w:themeColor="text1" w:themeTint="BF"/>
    </w:rPr>
  </w:style>
  <w:style w:type="character" w:customStyle="1" w:styleId="QuoteChar">
    <w:name w:val="Quote Char"/>
    <w:basedOn w:val="DefaultParagraphFont"/>
    <w:link w:val="Quote"/>
    <w:uiPriority w:val="29"/>
    <w:rsid w:val="00A73B32"/>
    <w:rPr>
      <w:i/>
      <w:iCs/>
      <w:color w:val="404040" w:themeColor="text1" w:themeTint="BF"/>
    </w:rPr>
  </w:style>
  <w:style w:type="paragraph" w:styleId="ListParagraph">
    <w:name w:val="List Paragraph"/>
    <w:basedOn w:val="Normal"/>
    <w:uiPriority w:val="34"/>
    <w:qFormat/>
    <w:rsid w:val="00A73B32"/>
    <w:pPr>
      <w:ind w:left="720"/>
      <w:contextualSpacing/>
    </w:pPr>
  </w:style>
  <w:style w:type="character" w:styleId="IntenseEmphasis">
    <w:name w:val="Intense Emphasis"/>
    <w:basedOn w:val="DefaultParagraphFont"/>
    <w:uiPriority w:val="21"/>
    <w:qFormat/>
    <w:rsid w:val="00A73B32"/>
    <w:rPr>
      <w:i/>
      <w:iCs/>
      <w:color w:val="0F4761" w:themeColor="accent1" w:themeShade="BF"/>
    </w:rPr>
  </w:style>
  <w:style w:type="paragraph" w:styleId="IntenseQuote">
    <w:name w:val="Intense Quote"/>
    <w:basedOn w:val="Normal"/>
    <w:next w:val="Normal"/>
    <w:link w:val="IntenseQuoteChar"/>
    <w:uiPriority w:val="30"/>
    <w:qFormat/>
    <w:rsid w:val="00A73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B32"/>
    <w:rPr>
      <w:i/>
      <w:iCs/>
      <w:color w:val="0F4761" w:themeColor="accent1" w:themeShade="BF"/>
    </w:rPr>
  </w:style>
  <w:style w:type="character" w:styleId="IntenseReference">
    <w:name w:val="Intense Reference"/>
    <w:basedOn w:val="DefaultParagraphFont"/>
    <w:uiPriority w:val="32"/>
    <w:qFormat/>
    <w:rsid w:val="00A73B3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8"/>
    <w:qFormat/>
    <w:rsid w:val="005744A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44A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44AD"/>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5744AD"/>
    <w:rPr>
      <w:b w:val="0"/>
      <w:sz w:val="22"/>
      <w:u w:val="single"/>
    </w:rPr>
  </w:style>
  <w:style w:type="character" w:styleId="Strong">
    <w:name w:val="Strong"/>
    <w:basedOn w:val="DefaultParagraphFont"/>
    <w:uiPriority w:val="22"/>
    <w:qFormat/>
    <w:rsid w:val="005744AD"/>
    <w:rPr>
      <w:b/>
      <w:bCs/>
    </w:rPr>
  </w:style>
  <w:style w:type="character" w:styleId="BookTitle">
    <w:name w:val="Book Title"/>
    <w:basedOn w:val="DefaultParagraphFont"/>
    <w:uiPriority w:val="33"/>
    <w:qFormat/>
    <w:rsid w:val="005744AD"/>
    <w:rPr>
      <w:b/>
      <w:bCs/>
      <w:i/>
      <w:iCs/>
      <w:spacing w:val="5"/>
    </w:rPr>
  </w:style>
  <w:style w:type="numbering" w:styleId="111111">
    <w:name w:val="Outline List 2"/>
    <w:basedOn w:val="NoList"/>
    <w:uiPriority w:val="99"/>
    <w:semiHidden/>
    <w:unhideWhenUsed/>
    <w:rsid w:val="005744AD"/>
  </w:style>
  <w:style w:type="paragraph" w:styleId="Header">
    <w:name w:val="header"/>
    <w:basedOn w:val="Normal"/>
    <w:link w:val="HeaderChar"/>
    <w:uiPriority w:val="99"/>
    <w:semiHidden/>
    <w:rsid w:val="005744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44AD"/>
    <w:rPr>
      <w:rFonts w:ascii="Calibri" w:hAnsi="Calibri" w:cs="Calibri"/>
      <w:kern w:val="0"/>
      <w:sz w:val="22"/>
      <w:szCs w:val="22"/>
      <w14:ligatures w14:val="none"/>
    </w:rPr>
  </w:style>
  <w:style w:type="paragraph" w:styleId="Footer">
    <w:name w:val="footer"/>
    <w:basedOn w:val="Normal"/>
    <w:link w:val="FooterChar"/>
    <w:uiPriority w:val="99"/>
    <w:semiHidden/>
    <w:rsid w:val="005744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44A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44AD"/>
    <w:pPr>
      <w:spacing w:after="120"/>
    </w:pPr>
  </w:style>
  <w:style w:type="character" w:customStyle="1" w:styleId="BodyTextChar">
    <w:name w:val="Body Text Char"/>
    <w:basedOn w:val="DefaultParagraphFont"/>
    <w:link w:val="BodyText"/>
    <w:uiPriority w:val="99"/>
    <w:semiHidden/>
    <w:rsid w:val="005744AD"/>
    <w:rPr>
      <w:rFonts w:ascii="Calibri" w:hAnsi="Calibri" w:cs="Calibri"/>
      <w:kern w:val="0"/>
      <w:sz w:val="22"/>
      <w:szCs w:val="22"/>
      <w14:ligatures w14:val="none"/>
    </w:rPr>
  </w:style>
  <w:style w:type="paragraph" w:styleId="NoSpacing">
    <w:name w:val="No Spacing"/>
    <w:link w:val="NoSpacingChar"/>
    <w:uiPriority w:val="99"/>
    <w:unhideWhenUsed/>
    <w:qFormat/>
    <w:rsid w:val="005744A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744AD"/>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744AD"/>
    <w:rPr>
      <w:color w:val="467886" w:themeColor="hyperlink"/>
      <w:u w:val="single"/>
    </w:rPr>
  </w:style>
  <w:style w:type="character" w:styleId="UnresolvedMention">
    <w:name w:val="Unresolved Mention"/>
    <w:basedOn w:val="DefaultParagraphFont"/>
    <w:uiPriority w:val="99"/>
    <w:semiHidden/>
    <w:unhideWhenUsed/>
    <w:rsid w:val="005744AD"/>
    <w:rPr>
      <w:color w:val="605E5C"/>
      <w:shd w:val="clear" w:color="auto" w:fill="E1DFDD"/>
    </w:rPr>
  </w:style>
  <w:style w:type="paragraph" w:customStyle="1" w:styleId="Emphasis1">
    <w:name w:val="Emphasis1"/>
    <w:basedOn w:val="Normal"/>
    <w:link w:val="Emphasis"/>
    <w:autoRedefine/>
    <w:uiPriority w:val="8"/>
    <w:qFormat/>
    <w:rsid w:val="00A73B32"/>
    <w:pPr>
      <w:pBdr>
        <w:top w:val="single" w:sz="4" w:space="1" w:color="auto"/>
        <w:left w:val="single" w:sz="4" w:space="4" w:color="auto"/>
        <w:bottom w:val="single" w:sz="4" w:space="1" w:color="auto"/>
        <w:right w:val="single" w:sz="4" w:space="4" w:color="auto"/>
      </w:pBdr>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73B3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nterpunch.org/2025/01/24/labor-faces-artificial-intelligence-and-outsourcing-appeasement-or-class-struggle" TargetMode="External"/><Relationship Id="rId5" Type="http://schemas.openxmlformats.org/officeDocument/2006/relationships/hyperlink" Target="https://www.forbes.com/sites/elijahclark/2023/09/21/the-age-of-strikes-is-ai-the-business-solu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21776</Words>
  <Characters>124124</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2026-01-24T17:17:00Z</dcterms:created>
  <dcterms:modified xsi:type="dcterms:W3CDTF">2026-01-24T17:17:00Z</dcterms:modified>
</cp:coreProperties>
</file>