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FE771" w14:textId="26459D18" w:rsidR="00DC1F03" w:rsidRDefault="00FA43F9" w:rsidP="00FA43F9">
      <w:pPr>
        <w:pStyle w:val="Heading1"/>
      </w:pPr>
      <w:r>
        <w:t>1NC</w:t>
      </w:r>
    </w:p>
    <w:p w14:paraId="68E9904E" w14:textId="78BDFAAC" w:rsidR="00FA43F9" w:rsidRPr="00FA43F9" w:rsidRDefault="00FA43F9" w:rsidP="00FA43F9">
      <w:pPr>
        <w:pStyle w:val="Heading2"/>
      </w:pPr>
      <w:r>
        <w:t>OFF</w:t>
      </w:r>
    </w:p>
    <w:p w14:paraId="79F186BE" w14:textId="49B1F175" w:rsidR="00FA43F9" w:rsidRPr="007775C1" w:rsidRDefault="006221CA" w:rsidP="00FA43F9">
      <w:pPr>
        <w:pStyle w:val="Heading3"/>
      </w:pPr>
      <w:r>
        <w:t>1NC</w:t>
      </w:r>
    </w:p>
    <w:p w14:paraId="41CB1ED6" w14:textId="77777777" w:rsidR="00FA43F9" w:rsidRPr="007775C1" w:rsidRDefault="00FA43F9" w:rsidP="006221CA">
      <w:r w:rsidRPr="007775C1">
        <w:t>T Preexisting.</w:t>
      </w:r>
    </w:p>
    <w:p w14:paraId="286AC7D8" w14:textId="77777777" w:rsidR="00FA43F9" w:rsidRDefault="00FA43F9" w:rsidP="00FA43F9">
      <w:pPr>
        <w:pStyle w:val="Heading4"/>
      </w:pPr>
      <w:bookmarkStart w:id="0" w:name="_Hlk205556601"/>
      <w:r w:rsidRPr="00FF0689">
        <w:rPr>
          <w:u w:val="single"/>
        </w:rPr>
        <w:t>Strengthening</w:t>
      </w:r>
      <w:r>
        <w:t xml:space="preserve"> a right is distinct from expanding </w:t>
      </w:r>
      <w:r w:rsidRPr="00FF0689">
        <w:rPr>
          <w:u w:val="single"/>
        </w:rPr>
        <w:t>the scope</w:t>
      </w:r>
      <w:r>
        <w:t xml:space="preserve"> of a right. </w:t>
      </w:r>
    </w:p>
    <w:p w14:paraId="2381639D" w14:textId="77777777" w:rsidR="00FA43F9" w:rsidRDefault="00FA43F9" w:rsidP="00FA43F9">
      <w:r w:rsidRPr="00E17B27">
        <w:rPr>
          <w:rStyle w:val="Style13ptBold"/>
        </w:rPr>
        <w:t>Schauer 82</w:t>
      </w:r>
      <w:r>
        <w:t xml:space="preserve">, Cutler Professor of Law at William and Mary College of Law, JD from Harvard University, MBA from Dartmouth College (Frederick Schauer, 1982, </w:t>
      </w:r>
      <w:r w:rsidRPr="004B7040">
        <w:rPr>
          <w:i/>
          <w:iCs/>
        </w:rPr>
        <w:t>Free Speech: A Philosophical Enquiry</w:t>
      </w:r>
      <w:r>
        <w:t>, Cambridge University Press, pp. 134-5, University of Kansas Libraries, Watson) *Italics in original.</w:t>
      </w:r>
    </w:p>
    <w:p w14:paraId="35D75614" w14:textId="77777777" w:rsidR="00FA43F9" w:rsidRPr="00E17B27" w:rsidRDefault="00FA43F9" w:rsidP="00FA43F9">
      <w:pPr>
        <w:rPr>
          <w:sz w:val="16"/>
        </w:rPr>
      </w:pPr>
      <w:r w:rsidRPr="00E17B27">
        <w:rPr>
          <w:sz w:val="16"/>
        </w:rPr>
        <w:t xml:space="preserve">It would seem therefore relatively uncontroversial to assert that freedom of speech is not and cannot be an absolute tight. This broad statement, however, must be tempered by two highly pertinent qualifications. First, </w:t>
      </w:r>
      <w:r w:rsidRPr="00E17B27">
        <w:rPr>
          <w:rStyle w:val="StyleUnderline"/>
          <w:highlight w:val="cyan"/>
        </w:rPr>
        <w:t xml:space="preserve">it is </w:t>
      </w:r>
      <w:r w:rsidRPr="00E17B27">
        <w:rPr>
          <w:rStyle w:val="Emphasis"/>
          <w:highlight w:val="cyan"/>
        </w:rPr>
        <w:t>important</w:t>
      </w:r>
      <w:r w:rsidRPr="00E17B27">
        <w:rPr>
          <w:rStyle w:val="StyleUnderline"/>
          <w:highlight w:val="cyan"/>
        </w:rPr>
        <w:t xml:space="preserve"> to recognize</w:t>
      </w:r>
      <w:r w:rsidRPr="00E17B27">
        <w:rPr>
          <w:sz w:val="16"/>
        </w:rPr>
        <w:t xml:space="preserve"> not only </w:t>
      </w:r>
      <w:r w:rsidRPr="00E17B27">
        <w:rPr>
          <w:rStyle w:val="StyleUnderline"/>
          <w:highlight w:val="cyan"/>
        </w:rPr>
        <w:t xml:space="preserve">the </w:t>
      </w:r>
      <w:r w:rsidRPr="00E17B27">
        <w:rPr>
          <w:rStyle w:val="Emphasis"/>
          <w:highlight w:val="cyan"/>
        </w:rPr>
        <w:t>distinction</w:t>
      </w:r>
      <w:r w:rsidRPr="00E17B27">
        <w:rPr>
          <w:sz w:val="16"/>
        </w:rPr>
        <w:t xml:space="preserve"> but also the relationship </w:t>
      </w:r>
      <w:r w:rsidRPr="00E17B27">
        <w:rPr>
          <w:rStyle w:val="StyleUnderline"/>
          <w:highlight w:val="cyan"/>
        </w:rPr>
        <w:t xml:space="preserve">between the </w:t>
      </w:r>
      <w:r w:rsidRPr="00E17B27">
        <w:rPr>
          <w:rStyle w:val="Emphasis"/>
          <w:highlight w:val="cyan"/>
        </w:rPr>
        <w:t>strength</w:t>
      </w:r>
      <w:r w:rsidRPr="00E17B27">
        <w:rPr>
          <w:rStyle w:val="StyleUnderline"/>
        </w:rPr>
        <w:t xml:space="preserve"> of a right </w:t>
      </w:r>
      <w:r w:rsidRPr="00E17B27">
        <w:rPr>
          <w:rStyle w:val="StyleUnderline"/>
          <w:highlight w:val="cyan"/>
        </w:rPr>
        <w:t xml:space="preserve">and the </w:t>
      </w:r>
      <w:r w:rsidRPr="00E17B27">
        <w:rPr>
          <w:rStyle w:val="Emphasis"/>
          <w:highlight w:val="cyan"/>
        </w:rPr>
        <w:t>scope</w:t>
      </w:r>
      <w:r w:rsidRPr="00E17B27">
        <w:rPr>
          <w:rStyle w:val="StyleUnderline"/>
          <w:highlight w:val="cyan"/>
        </w:rPr>
        <w:t xml:space="preserve"> of a right. This</w:t>
      </w:r>
      <w:r w:rsidRPr="00E17B27">
        <w:rPr>
          <w:rStyle w:val="StyleUnderline"/>
        </w:rPr>
        <w:t xml:space="preserve"> terminology </w:t>
      </w:r>
      <w:r w:rsidRPr="00E17B27">
        <w:rPr>
          <w:rStyle w:val="StyleUnderline"/>
          <w:highlight w:val="cyan"/>
        </w:rPr>
        <w:t>is</w:t>
      </w:r>
      <w:r w:rsidRPr="00E17B27">
        <w:rPr>
          <w:sz w:val="16"/>
        </w:rPr>
        <w:t xml:space="preserve"> but </w:t>
      </w:r>
      <w:r w:rsidRPr="00E17B27">
        <w:rPr>
          <w:rStyle w:val="Emphasis"/>
          <w:highlight w:val="cyan"/>
        </w:rPr>
        <w:t>another way</w:t>
      </w:r>
      <w:r w:rsidRPr="00E17B27">
        <w:rPr>
          <w:rStyle w:val="StyleUnderline"/>
          <w:highlight w:val="cyan"/>
        </w:rPr>
        <w:t xml:space="preserve"> of expressing</w:t>
      </w:r>
      <w:r w:rsidRPr="00E17B27">
        <w:rPr>
          <w:rStyle w:val="StyleUnderline"/>
        </w:rPr>
        <w:t xml:space="preserve"> the </w:t>
      </w:r>
      <w:r w:rsidRPr="00E17B27">
        <w:rPr>
          <w:rStyle w:val="StyleUnderline"/>
          <w:highlight w:val="cyan"/>
        </w:rPr>
        <w:t xml:space="preserve">distinction between </w:t>
      </w:r>
      <w:r w:rsidRPr="00E17B27">
        <w:rPr>
          <w:rStyle w:val="Emphasis"/>
          <w:highlight w:val="cyan"/>
        </w:rPr>
        <w:t>coverage</w:t>
      </w:r>
      <w:r w:rsidRPr="00E17B27">
        <w:rPr>
          <w:rStyle w:val="StyleUnderline"/>
          <w:highlight w:val="cyan"/>
        </w:rPr>
        <w:t xml:space="preserve"> and </w:t>
      </w:r>
      <w:r w:rsidRPr="00E17B27">
        <w:rPr>
          <w:rStyle w:val="Emphasis"/>
          <w:highlight w:val="cyan"/>
        </w:rPr>
        <w:t>protection</w:t>
      </w:r>
      <w:r w:rsidRPr="00E17B27">
        <w:rPr>
          <w:sz w:val="16"/>
        </w:rPr>
        <w:t xml:space="preserve"> that I discussed earlier, but </w:t>
      </w:r>
      <w:r w:rsidRPr="00E17B27">
        <w:rPr>
          <w:rStyle w:val="StyleUnderline"/>
        </w:rPr>
        <w:t xml:space="preserve">the terms </w:t>
      </w:r>
      <w:r w:rsidRPr="00E17B27">
        <w:rPr>
          <w:rStyle w:val="Emphasis"/>
        </w:rPr>
        <w:t>‘strength’</w:t>
      </w:r>
      <w:r w:rsidRPr="00E17B27">
        <w:rPr>
          <w:rStyle w:val="StyleUnderline"/>
        </w:rPr>
        <w:t xml:space="preserve"> and </w:t>
      </w:r>
      <w:r w:rsidRPr="00E17B27">
        <w:rPr>
          <w:rStyle w:val="Emphasis"/>
        </w:rPr>
        <w:t>‘scope’</w:t>
      </w:r>
      <w:r w:rsidRPr="00E17B27">
        <w:rPr>
          <w:rStyle w:val="StyleUnderline"/>
        </w:rPr>
        <w:t xml:space="preserve"> are</w:t>
      </w:r>
      <w:r w:rsidRPr="00E17B27">
        <w:rPr>
          <w:sz w:val="16"/>
        </w:rPr>
        <w:t xml:space="preserve"> particularly </w:t>
      </w:r>
      <w:r w:rsidRPr="00E17B27">
        <w:rPr>
          <w:rStyle w:val="StyleUnderline"/>
        </w:rPr>
        <w:t>illuminating</w:t>
      </w:r>
      <w:r w:rsidRPr="00E17B27">
        <w:rPr>
          <w:sz w:val="16"/>
        </w:rPr>
        <w:t xml:space="preserve"> here. </w:t>
      </w:r>
      <w:r w:rsidRPr="00E17B27">
        <w:rPr>
          <w:rStyle w:val="StyleUnderline"/>
        </w:rPr>
        <w:t xml:space="preserve">The </w:t>
      </w:r>
      <w:r w:rsidRPr="00E17B27">
        <w:rPr>
          <w:rStyle w:val="Emphasis"/>
          <w:highlight w:val="cyan"/>
        </w:rPr>
        <w:t>scope</w:t>
      </w:r>
      <w:r w:rsidRPr="00E17B27">
        <w:rPr>
          <w:rStyle w:val="StyleUnderline"/>
        </w:rPr>
        <w:t xml:space="preserve"> of a right </w:t>
      </w:r>
      <w:r w:rsidRPr="00E17B27">
        <w:rPr>
          <w:rStyle w:val="StyleUnderline"/>
          <w:highlight w:val="cyan"/>
        </w:rPr>
        <w:t>is</w:t>
      </w:r>
      <w:r w:rsidRPr="00E17B27">
        <w:rPr>
          <w:rStyle w:val="StyleUnderline"/>
        </w:rPr>
        <w:t xml:space="preserve"> </w:t>
      </w:r>
      <w:r w:rsidRPr="00E17B27">
        <w:rPr>
          <w:rStyle w:val="Emphasis"/>
        </w:rPr>
        <w:t xml:space="preserve">its </w:t>
      </w:r>
      <w:r w:rsidRPr="00E17B27">
        <w:rPr>
          <w:rStyle w:val="Emphasis"/>
          <w:highlight w:val="cyan"/>
        </w:rPr>
        <w:t>range</w:t>
      </w:r>
      <w:r w:rsidRPr="00E17B27">
        <w:rPr>
          <w:rStyle w:val="StyleUnderline"/>
          <w:highlight w:val="cyan"/>
        </w:rPr>
        <w:t>, the activities it reaches</w:t>
      </w:r>
      <w:r w:rsidRPr="00E17B27">
        <w:rPr>
          <w:rStyle w:val="StyleUnderline"/>
        </w:rPr>
        <w:t>.</w:t>
      </w:r>
      <w:r w:rsidRPr="00E17B27">
        <w:rPr>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E17B27">
        <w:rPr>
          <w:rStyle w:val="StyleUnderline"/>
        </w:rPr>
        <w:t xml:space="preserve">The </w:t>
      </w:r>
      <w:r w:rsidRPr="00E17B27">
        <w:rPr>
          <w:rStyle w:val="Emphasis"/>
          <w:highlight w:val="cyan"/>
        </w:rPr>
        <w:t>strength</w:t>
      </w:r>
      <w:r w:rsidRPr="00E17B27">
        <w:rPr>
          <w:rStyle w:val="StyleUnderline"/>
        </w:rPr>
        <w:t xml:space="preserve"> of a right </w:t>
      </w:r>
      <w:r w:rsidRPr="00E17B27">
        <w:rPr>
          <w:rStyle w:val="StyleUnderline"/>
          <w:highlight w:val="cyan"/>
        </w:rPr>
        <w:t>is</w:t>
      </w:r>
      <w:r w:rsidRPr="00E17B27">
        <w:rPr>
          <w:rStyle w:val="StyleUnderline"/>
        </w:rPr>
        <w:t xml:space="preserve"> its </w:t>
      </w:r>
      <w:r w:rsidRPr="00E17B27">
        <w:rPr>
          <w:rStyle w:val="StyleUnderline"/>
          <w:highlight w:val="cyan"/>
        </w:rPr>
        <w:t xml:space="preserve">ability to overcome </w:t>
      </w:r>
      <w:r w:rsidRPr="00E17B27">
        <w:rPr>
          <w:rStyle w:val="Emphasis"/>
          <w:highlight w:val="cyan"/>
        </w:rPr>
        <w:t>opposing interests</w:t>
      </w:r>
      <w:r w:rsidRPr="00E17B27">
        <w:rPr>
          <w:rStyle w:val="StyleUnderline"/>
        </w:rPr>
        <w:t xml:space="preserve"> (or values, or other rights) </w:t>
      </w:r>
      <w:r w:rsidRPr="00E17B27">
        <w:rPr>
          <w:rStyle w:val="Emphasis"/>
          <w:i/>
          <w:highlight w:val="cyan"/>
        </w:rPr>
        <w:t>within</w:t>
      </w:r>
      <w:r w:rsidRPr="00E17B27">
        <w:rPr>
          <w:rStyle w:val="Emphasis"/>
          <w:highlight w:val="cyan"/>
        </w:rPr>
        <w:t xml:space="preserve"> its scope</w:t>
      </w:r>
      <w:r w:rsidRPr="00E17B27">
        <w:rPr>
          <w:rStyle w:val="StyleUnderline"/>
        </w:rPr>
        <w:t xml:space="preserve">. This distinction is </w:t>
      </w:r>
      <w:r w:rsidRPr="00E17B27">
        <w:rPr>
          <w:rStyle w:val="Emphasis"/>
        </w:rPr>
        <w:t>nothing new</w:t>
      </w:r>
      <w:r w:rsidRPr="00E17B27">
        <w:rPr>
          <w:rStyle w:val="StyleUnderline"/>
        </w:rPr>
        <w:t xml:space="preserve">, although it is </w:t>
      </w:r>
      <w:r w:rsidRPr="00E17B27">
        <w:rPr>
          <w:rStyle w:val="Emphasis"/>
        </w:rPr>
        <w:t>often ignored</w:t>
      </w:r>
      <w:r w:rsidRPr="00E17B27">
        <w:rPr>
          <w:rStyle w:val="StyleUnderline"/>
        </w:rPr>
        <w:t xml:space="preserve"> in popular dialogue</w:t>
      </w:r>
      <w:r w:rsidRPr="00E17B27">
        <w:rPr>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p>
    <w:bookmarkEnd w:id="0"/>
    <w:p w14:paraId="210E0127" w14:textId="77777777" w:rsidR="00FA43F9" w:rsidRDefault="00FA43F9" w:rsidP="00FA43F9"/>
    <w:p w14:paraId="314EFE60" w14:textId="7084C5AB" w:rsidR="00FA43F9" w:rsidRDefault="00FA43F9" w:rsidP="00FA43F9">
      <w:pPr>
        <w:pStyle w:val="Heading4"/>
      </w:pPr>
      <w:r>
        <w:t xml:space="preserve">Violation: the plan alters the scope of collective bargaining rights </w:t>
      </w:r>
      <w:r w:rsidR="00CA7113">
        <w:t xml:space="preserve">but </w:t>
      </w:r>
      <w:r>
        <w:t xml:space="preserve">not </w:t>
      </w:r>
      <w:r w:rsidR="003627EE">
        <w:t>the strength of existing rights</w:t>
      </w:r>
      <w:r>
        <w:t>.</w:t>
      </w:r>
    </w:p>
    <w:p w14:paraId="3E816E1C" w14:textId="77777777" w:rsidR="00FA43F9" w:rsidRDefault="00FA43F9" w:rsidP="00FA43F9"/>
    <w:p w14:paraId="0669FBB9" w14:textId="7DEE2D81" w:rsidR="00FA43F9" w:rsidRPr="00F53EBD" w:rsidRDefault="00FA43F9" w:rsidP="00FA43F9">
      <w:pPr>
        <w:pStyle w:val="Heading4"/>
      </w:pPr>
      <w:r>
        <w:t xml:space="preserve">Vote neg. </w:t>
      </w:r>
      <w:r w:rsidR="00685353">
        <w:t>Allowing</w:t>
      </w:r>
      <w:r w:rsidR="003627EE">
        <w:t xml:space="preserve"> new right</w:t>
      </w:r>
      <w:r w:rsidR="00685353">
        <w:t>s</w:t>
      </w:r>
      <w:r w:rsidR="003627EE">
        <w:t xml:space="preserve"> </w:t>
      </w:r>
      <w:r w:rsidR="00685353">
        <w:t>explodes</w:t>
      </w:r>
      <w:r w:rsidR="003627EE">
        <w:t xml:space="preserve"> </w:t>
      </w:r>
      <w:r w:rsidR="00685353">
        <w:t xml:space="preserve">the topic because any conceivable benefit for workers is now an aff. </w:t>
      </w:r>
    </w:p>
    <w:p w14:paraId="2AEA89A0" w14:textId="77777777" w:rsidR="00FA43F9" w:rsidRDefault="00FA43F9" w:rsidP="00FA43F9"/>
    <w:p w14:paraId="7C37EB16" w14:textId="2CD50885" w:rsidR="005812A3" w:rsidRPr="005812A3" w:rsidRDefault="005812A3" w:rsidP="005812A3">
      <w:pPr>
        <w:pStyle w:val="Heading3"/>
      </w:pPr>
      <w:r>
        <w:t>1NC</w:t>
      </w:r>
    </w:p>
    <w:p w14:paraId="0842AE7F" w14:textId="35499BA9" w:rsidR="005812A3" w:rsidRPr="005812A3" w:rsidRDefault="005812A3" w:rsidP="005812A3">
      <w:pPr>
        <w:pStyle w:val="Heading4"/>
      </w:pPr>
      <w:r>
        <w:t xml:space="preserve">CBRs </w:t>
      </w:r>
      <w:r>
        <w:rPr>
          <w:u w:val="single"/>
        </w:rPr>
        <w:t>entail</w:t>
      </w:r>
      <w:r>
        <w:t xml:space="preserve"> empowering regulatory oversight, penalizing unfair labor practices, or restoring/interpreting labor statutes. </w:t>
      </w:r>
    </w:p>
    <w:p w14:paraId="012CE93A" w14:textId="77777777" w:rsidR="005812A3" w:rsidRPr="005839B5" w:rsidRDefault="005812A3" w:rsidP="005812A3">
      <w:r w:rsidRPr="005F3CEF">
        <w:rPr>
          <w:rStyle w:val="Style13ptBold"/>
        </w:rPr>
        <w:t>Powell ’25</w:t>
      </w:r>
      <w:r>
        <w:t xml:space="preserve"> [Russell; February 3; professor of law and endowed scholar at Seattle University School of Law; UC Law Business Journal, “Fallout and Fiduciary Duty,” vol. 21]</w:t>
      </w:r>
    </w:p>
    <w:p w14:paraId="32FBF431" w14:textId="77777777" w:rsidR="005812A3" w:rsidRDefault="005812A3" w:rsidP="005812A3">
      <w:pPr>
        <w:rPr>
          <w:sz w:val="16"/>
        </w:rPr>
      </w:pPr>
      <w:r w:rsidRPr="005839B5">
        <w:rPr>
          <w:sz w:val="16"/>
        </w:rPr>
        <w:t xml:space="preserve">Labor power has decreased over the past forty years, partly due to increasing corporate opposition to unions, which has pushed </w:t>
      </w:r>
      <w:r w:rsidRPr="005839B5">
        <w:rPr>
          <w:rStyle w:val="Emphasis"/>
          <w:highlight w:val="cyan"/>
        </w:rPr>
        <w:t>Congress</w:t>
      </w:r>
      <w:r w:rsidRPr="005839B5">
        <w:rPr>
          <w:rStyle w:val="StyleUnderline"/>
        </w:rPr>
        <w:t xml:space="preserve">, the </w:t>
      </w:r>
      <w:r w:rsidRPr="005839B5">
        <w:rPr>
          <w:rStyle w:val="Emphasis"/>
          <w:highlight w:val="cyan"/>
        </w:rPr>
        <w:t>Exec</w:t>
      </w:r>
      <w:r w:rsidRPr="005839B5">
        <w:rPr>
          <w:rStyle w:val="Emphasis"/>
        </w:rPr>
        <w:t>utive</w:t>
      </w:r>
      <w:r w:rsidRPr="005839B5">
        <w:rPr>
          <w:rStyle w:val="StyleUnderline"/>
        </w:rPr>
        <w:t xml:space="preserve">, </w:t>
      </w:r>
      <w:r w:rsidRPr="005839B5">
        <w:rPr>
          <w:rStyle w:val="StyleUnderline"/>
          <w:highlight w:val="cyan"/>
        </w:rPr>
        <w:t xml:space="preserve">and </w:t>
      </w:r>
      <w:r w:rsidRPr="005839B5">
        <w:rPr>
          <w:rStyle w:val="Emphasis"/>
          <w:highlight w:val="cyan"/>
        </w:rPr>
        <w:t>courts</w:t>
      </w:r>
      <w:r w:rsidRPr="005839B5">
        <w:rPr>
          <w:sz w:val="16"/>
        </w:rPr>
        <w:t xml:space="preserve"> to weaken existing protections.121 </w:t>
      </w:r>
      <w:r w:rsidRPr="00EF2BC9">
        <w:rPr>
          <w:rStyle w:val="StyleUnderline"/>
        </w:rPr>
        <w:t xml:space="preserve">Efforts to </w:t>
      </w:r>
      <w:r w:rsidRPr="005839B5">
        <w:rPr>
          <w:rStyle w:val="Emphasis"/>
          <w:highlight w:val="cyan"/>
        </w:rPr>
        <w:t>fortify labor rights</w:t>
      </w:r>
      <w:r w:rsidRPr="005839B5">
        <w:rPr>
          <w:rStyle w:val="StyleUnderline"/>
          <w:highlight w:val="cyan"/>
        </w:rPr>
        <w:t xml:space="preserve"> might include </w:t>
      </w:r>
      <w:r w:rsidRPr="005839B5">
        <w:rPr>
          <w:rStyle w:val="Emphasis"/>
          <w:highlight w:val="cyan"/>
        </w:rPr>
        <w:t>laws</w:t>
      </w:r>
      <w:r w:rsidRPr="005839B5">
        <w:rPr>
          <w:rStyle w:val="StyleUnderline"/>
          <w:highlight w:val="cyan"/>
        </w:rPr>
        <w:t xml:space="preserve"> that </w:t>
      </w:r>
      <w:r w:rsidRPr="005839B5">
        <w:rPr>
          <w:rStyle w:val="Emphasis"/>
          <w:highlight w:val="cyan"/>
        </w:rPr>
        <w:t xml:space="preserve">strengthen </w:t>
      </w:r>
      <w:r w:rsidRPr="00EF2BC9">
        <w:rPr>
          <w:rStyle w:val="Emphasis"/>
          <w:highlight w:val="cyan"/>
        </w:rPr>
        <w:t>c</w:t>
      </w:r>
      <w:r w:rsidRPr="00EF2BC9">
        <w:rPr>
          <w:rStyle w:val="StyleUnderline"/>
        </w:rPr>
        <w:t xml:space="preserve">ollective </w:t>
      </w:r>
      <w:r w:rsidRPr="00EF2BC9">
        <w:rPr>
          <w:rStyle w:val="Emphasis"/>
          <w:highlight w:val="cyan"/>
        </w:rPr>
        <w:t>b</w:t>
      </w:r>
      <w:r w:rsidRPr="00EF2BC9">
        <w:rPr>
          <w:rStyle w:val="StyleUnderline"/>
        </w:rPr>
        <w:t xml:space="preserve">argaining </w:t>
      </w:r>
      <w:r w:rsidRPr="00EF2BC9">
        <w:rPr>
          <w:rStyle w:val="Emphasis"/>
          <w:highlight w:val="cyan"/>
        </w:rPr>
        <w:t>r</w:t>
      </w:r>
      <w:r w:rsidRPr="00EF2BC9">
        <w:rPr>
          <w:rStyle w:val="StyleUnderline"/>
        </w:rPr>
        <w:t>ights</w:t>
      </w:r>
      <w:r w:rsidRPr="005839B5">
        <w:rPr>
          <w:sz w:val="16"/>
        </w:rPr>
        <w:t xml:space="preserve">, mandate equitable pay, and enforce stricter workplace safety standards.122 Regulatory </w:t>
      </w:r>
      <w:r w:rsidRPr="005839B5">
        <w:rPr>
          <w:rStyle w:val="Emphasis"/>
          <w:highlight w:val="cyan"/>
        </w:rPr>
        <w:t>agencies</w:t>
      </w:r>
      <w:r w:rsidRPr="005839B5">
        <w:rPr>
          <w:rStyle w:val="StyleUnderline"/>
        </w:rPr>
        <w:t xml:space="preserve"> could be </w:t>
      </w:r>
      <w:r w:rsidRPr="005839B5">
        <w:rPr>
          <w:rStyle w:val="Emphasis"/>
          <w:highlight w:val="cyan"/>
        </w:rPr>
        <w:t>empowered</w:t>
      </w:r>
      <w:r w:rsidRPr="005839B5">
        <w:rPr>
          <w:rStyle w:val="StyleUnderline"/>
          <w:highlight w:val="cyan"/>
        </w:rPr>
        <w:t xml:space="preserve"> to provide</w:t>
      </w:r>
      <w:r w:rsidRPr="005839B5">
        <w:rPr>
          <w:rStyle w:val="StyleUnderline"/>
        </w:rPr>
        <w:t xml:space="preserve"> more </w:t>
      </w:r>
      <w:r w:rsidRPr="005839B5">
        <w:rPr>
          <w:rStyle w:val="Emphasis"/>
        </w:rPr>
        <w:t xml:space="preserve">rigorous </w:t>
      </w:r>
      <w:r w:rsidRPr="005839B5">
        <w:rPr>
          <w:rStyle w:val="Emphasis"/>
          <w:highlight w:val="cyan"/>
        </w:rPr>
        <w:t>oversight</w:t>
      </w:r>
      <w:r w:rsidRPr="005839B5">
        <w:rPr>
          <w:rStyle w:val="StyleUnderline"/>
          <w:highlight w:val="cyan"/>
        </w:rPr>
        <w:t xml:space="preserve"> and </w:t>
      </w:r>
      <w:r w:rsidRPr="005839B5">
        <w:rPr>
          <w:rStyle w:val="Emphasis"/>
          <w:highlight w:val="cyan"/>
        </w:rPr>
        <w:t>penalize</w:t>
      </w:r>
      <w:r w:rsidRPr="005839B5">
        <w:rPr>
          <w:rStyle w:val="StyleUnderline"/>
          <w:highlight w:val="cyan"/>
        </w:rPr>
        <w:t xml:space="preserve"> unfair labor practices</w:t>
      </w:r>
      <w:r w:rsidRPr="005839B5">
        <w:rPr>
          <w:sz w:val="16"/>
        </w:rPr>
        <w:t xml:space="preserve">, ensuring compliance with labor laws; however, recent Supreme Court decisions have significantly curtailed agency enforcement power.123 Ultimately, </w:t>
      </w:r>
      <w:r w:rsidRPr="005839B5">
        <w:rPr>
          <w:rStyle w:val="StyleUnderline"/>
        </w:rPr>
        <w:t xml:space="preserve">the </w:t>
      </w:r>
      <w:r w:rsidRPr="005839B5">
        <w:rPr>
          <w:rStyle w:val="Emphasis"/>
        </w:rPr>
        <w:t xml:space="preserve">Supreme </w:t>
      </w:r>
      <w:r w:rsidRPr="005839B5">
        <w:rPr>
          <w:rStyle w:val="Emphasis"/>
          <w:highlight w:val="cyan"/>
        </w:rPr>
        <w:t>Court</w:t>
      </w:r>
      <w:r w:rsidRPr="005839B5">
        <w:rPr>
          <w:sz w:val="16"/>
        </w:rPr>
        <w:t xml:space="preserve"> would probably </w:t>
      </w:r>
      <w:r w:rsidRPr="005839B5">
        <w:rPr>
          <w:rStyle w:val="StyleUnderline"/>
          <w:highlight w:val="cyan"/>
        </w:rPr>
        <w:t xml:space="preserve">have to </w:t>
      </w:r>
      <w:r w:rsidRPr="005839B5">
        <w:rPr>
          <w:rStyle w:val="Emphasis"/>
          <w:highlight w:val="cyan"/>
        </w:rPr>
        <w:t>restore</w:t>
      </w:r>
      <w:r w:rsidRPr="005839B5">
        <w:rPr>
          <w:sz w:val="16"/>
        </w:rPr>
        <w:t xml:space="preserve"> or at least clarify agency authority, </w:t>
      </w:r>
      <w:r w:rsidRPr="005839B5">
        <w:rPr>
          <w:rStyle w:val="StyleUnderline"/>
          <w:highlight w:val="cyan"/>
        </w:rPr>
        <w:t xml:space="preserve">as well as </w:t>
      </w:r>
      <w:r w:rsidRPr="005839B5">
        <w:rPr>
          <w:rStyle w:val="Emphasis"/>
          <w:highlight w:val="cyan"/>
        </w:rPr>
        <w:t>interpret</w:t>
      </w:r>
      <w:r w:rsidRPr="005839B5">
        <w:rPr>
          <w:rStyle w:val="StyleUnderline"/>
          <w:highlight w:val="cyan"/>
        </w:rPr>
        <w:t xml:space="preserve"> labor </w:t>
      </w:r>
      <w:r w:rsidRPr="005839B5">
        <w:rPr>
          <w:rStyle w:val="Emphasis"/>
          <w:highlight w:val="cyan"/>
        </w:rPr>
        <w:t>statutes</w:t>
      </w:r>
      <w:r w:rsidRPr="005839B5">
        <w:rPr>
          <w:sz w:val="16"/>
        </w:rPr>
        <w:t xml:space="preserve"> more broadly to favor workers' rights.</w:t>
      </w:r>
    </w:p>
    <w:p w14:paraId="196CC114" w14:textId="77777777" w:rsidR="005812A3" w:rsidRDefault="005812A3" w:rsidP="005812A3"/>
    <w:p w14:paraId="7454ED0E" w14:textId="6F3B83CA" w:rsidR="005812A3" w:rsidRDefault="005812A3" w:rsidP="005812A3">
      <w:pPr>
        <w:pStyle w:val="Heading4"/>
      </w:pPr>
      <w:r>
        <w:t xml:space="preserve">The plan is not any of those. </w:t>
      </w:r>
    </w:p>
    <w:p w14:paraId="677084E9" w14:textId="77777777" w:rsidR="005812A3" w:rsidRDefault="005812A3" w:rsidP="005812A3"/>
    <w:p w14:paraId="5B5F708C" w14:textId="5D3939F7" w:rsidR="005812A3" w:rsidRDefault="005812A3" w:rsidP="005812A3">
      <w:pPr>
        <w:pStyle w:val="Heading4"/>
      </w:pPr>
      <w:r>
        <w:t xml:space="preserve">Vote neg. It’s the literal </w:t>
      </w:r>
      <w:r>
        <w:rPr>
          <w:u w:val="single"/>
        </w:rPr>
        <w:t>mechanism</w:t>
      </w:r>
      <w:r>
        <w:t xml:space="preserve"> of the topic. Spiking out of it means that affs can sidestep core topic links and broadly dodge clash, even if there exists literature. Legal precision outweighs. </w:t>
      </w:r>
    </w:p>
    <w:p w14:paraId="7114C563" w14:textId="77777777" w:rsidR="003F4530" w:rsidRDefault="003F4530" w:rsidP="003F4530"/>
    <w:p w14:paraId="52C26774" w14:textId="46069308" w:rsidR="003F4530" w:rsidRPr="006E735A" w:rsidRDefault="003F4530" w:rsidP="003F4530">
      <w:pPr>
        <w:pStyle w:val="Heading3"/>
        <w:rPr>
          <w:rFonts w:cs="Calibri"/>
        </w:rPr>
      </w:pPr>
      <w:bookmarkStart w:id="1" w:name="_Hlk207817923"/>
      <w:r w:rsidRPr="006E735A">
        <w:rPr>
          <w:rFonts w:cs="Calibri"/>
        </w:rPr>
        <w:t>1NC</w:t>
      </w:r>
    </w:p>
    <w:p w14:paraId="0707B96A" w14:textId="77777777" w:rsidR="003F4530" w:rsidRPr="006E735A" w:rsidRDefault="003F4530" w:rsidP="003F4530">
      <w:pPr>
        <w:pStyle w:val="Heading4"/>
        <w:rPr>
          <w:rFonts w:cs="Calibri"/>
        </w:rPr>
      </w:pPr>
      <w:r w:rsidRPr="006E735A">
        <w:rPr>
          <w:rFonts w:cs="Calibri"/>
        </w:rPr>
        <w:t xml:space="preserve">Antitrust enforcement is </w:t>
      </w:r>
      <w:r w:rsidRPr="006E735A">
        <w:rPr>
          <w:rFonts w:cs="Calibri"/>
          <w:u w:val="single"/>
        </w:rPr>
        <w:t>ramping up</w:t>
      </w:r>
      <w:r w:rsidRPr="006E735A">
        <w:rPr>
          <w:rFonts w:cs="Calibri"/>
        </w:rPr>
        <w:t xml:space="preserve"> now.</w:t>
      </w:r>
    </w:p>
    <w:p w14:paraId="4E60DD0A" w14:textId="77777777" w:rsidR="003F4530" w:rsidRPr="006E735A" w:rsidRDefault="003F4530" w:rsidP="003F4530">
      <w:r w:rsidRPr="006E735A">
        <w:rPr>
          <w:rStyle w:val="Style13ptBold"/>
        </w:rPr>
        <w:t>Greenfield et al. 25</w:t>
      </w:r>
      <w:r w:rsidRPr="006E735A">
        <w:t xml:space="preserve"> – Leon B. Greenfield, Partner; Hartmut Schneide, Chair, Antitrust and Competition Practice; Jennifer Milici, Vice Chair, Antitrust and Competition Practice; Dominic Vote, Partner; Perry A. Lange, Partner; Jonathan R. Wright, Counsel; 6-2-2025, "Meet the New Boss, Not So Different </w:t>
      </w:r>
      <w:proofErr w:type="gramStart"/>
      <w:r w:rsidRPr="006E735A">
        <w:t>From</w:t>
      </w:r>
      <w:proofErr w:type="gramEnd"/>
      <w:r w:rsidRPr="006E735A">
        <w:t xml:space="preserve"> the Old Boss? Antitrust in the Trump Era", WilmerHale, https://www.wilmerhale.com/en/insights/client-alerts/20250602-meet-the-new-boss-not-so-different-from-the-old-boss-antitrust-in-the-trump-era</w:t>
      </w:r>
    </w:p>
    <w:p w14:paraId="750CB80C" w14:textId="77777777" w:rsidR="003F4530" w:rsidRPr="006E735A" w:rsidRDefault="003F4530" w:rsidP="003F4530">
      <w:pPr>
        <w:rPr>
          <w:sz w:val="14"/>
        </w:rPr>
      </w:pPr>
      <w:r w:rsidRPr="006E735A">
        <w:rPr>
          <w:sz w:val="14"/>
        </w:rPr>
        <w:t xml:space="preserve">After President Trump’s election for a second term, those predicting where federal antitrust enforcement was headed had to contend with internal tensions in the Trump coalition that extend to economic policy more broadly: Will the administration be solicitous of traditional Republican laissez-faire values (i.e., anti-interventionism in antitrust), or will it execute a populist conception of robust government action that leads to aggressive enforcement. We seem to have an early answer: While they situate their views in different rhetorical (and sometimes philosophical) frameworks, on the substance, </w:t>
      </w:r>
      <w:r w:rsidRPr="006E735A">
        <w:rPr>
          <w:rStyle w:val="StyleUnderline"/>
        </w:rPr>
        <w:t xml:space="preserve">the </w:t>
      </w:r>
      <w:r w:rsidRPr="00CF7D30">
        <w:rPr>
          <w:rStyle w:val="StyleUnderline"/>
          <w:highlight w:val="cyan"/>
        </w:rPr>
        <w:t>new Republican leaders of the</w:t>
      </w:r>
      <w:r w:rsidRPr="006E735A">
        <w:rPr>
          <w:rStyle w:val="StyleUnderline"/>
        </w:rPr>
        <w:t xml:space="preserve"> Federal Trade Commission</w:t>
      </w:r>
      <w:r w:rsidRPr="006E735A">
        <w:rPr>
          <w:sz w:val="14"/>
        </w:rPr>
        <w:t xml:space="preserve"> (</w:t>
      </w:r>
      <w:r w:rsidRPr="00CF7D30">
        <w:rPr>
          <w:rStyle w:val="Emphasis"/>
          <w:highlight w:val="cyan"/>
        </w:rPr>
        <w:t>FTC</w:t>
      </w:r>
      <w:r w:rsidRPr="006E735A">
        <w:rPr>
          <w:sz w:val="14"/>
        </w:rPr>
        <w:t xml:space="preserve"> or Commission) </w:t>
      </w:r>
      <w:r w:rsidRPr="00CF7D30">
        <w:rPr>
          <w:rStyle w:val="StyleUnderline"/>
          <w:highlight w:val="cyan"/>
        </w:rPr>
        <w:t>and</w:t>
      </w:r>
      <w:r w:rsidRPr="006E735A">
        <w:rPr>
          <w:sz w:val="14"/>
        </w:rPr>
        <w:t xml:space="preserve"> </w:t>
      </w:r>
      <w:r w:rsidRPr="006E735A">
        <w:rPr>
          <w:rStyle w:val="StyleUnderline"/>
        </w:rPr>
        <w:t>Department of Justice Antitrust Division</w:t>
      </w:r>
      <w:r w:rsidRPr="006E735A">
        <w:rPr>
          <w:sz w:val="14"/>
        </w:rPr>
        <w:t xml:space="preserve"> (</w:t>
      </w:r>
      <w:r w:rsidRPr="00CF7D30">
        <w:rPr>
          <w:rStyle w:val="Emphasis"/>
          <w:highlight w:val="cyan"/>
        </w:rPr>
        <w:t>DOJ</w:t>
      </w:r>
      <w:r w:rsidRPr="006E735A">
        <w:rPr>
          <w:sz w:val="14"/>
        </w:rPr>
        <w:t xml:space="preserve">) </w:t>
      </w:r>
      <w:r w:rsidRPr="006E735A">
        <w:rPr>
          <w:rStyle w:val="StyleUnderline"/>
        </w:rPr>
        <w:t xml:space="preserve">are acting and talking in ways that </w:t>
      </w:r>
      <w:r w:rsidRPr="00CF7D30">
        <w:rPr>
          <w:rStyle w:val="StyleUnderline"/>
          <w:highlight w:val="cyan"/>
        </w:rPr>
        <w:t>differ</w:t>
      </w:r>
      <w:r w:rsidRPr="006E735A">
        <w:rPr>
          <w:rStyle w:val="StyleUnderline"/>
        </w:rPr>
        <w:t xml:space="preserve"> in most respects </w:t>
      </w:r>
      <w:r w:rsidRPr="00CF7D30">
        <w:rPr>
          <w:rStyle w:val="StyleUnderline"/>
          <w:highlight w:val="cyan"/>
        </w:rPr>
        <w:t>only modestly from antitrust</w:t>
      </w:r>
      <w:r w:rsidRPr="006E735A">
        <w:rPr>
          <w:rStyle w:val="StyleUnderline"/>
        </w:rPr>
        <w:t xml:space="preserve"> agency leadership </w:t>
      </w:r>
      <w:r w:rsidRPr="00CF7D30">
        <w:rPr>
          <w:rStyle w:val="StyleUnderline"/>
          <w:highlight w:val="cyan"/>
        </w:rPr>
        <w:t>in</w:t>
      </w:r>
      <w:r w:rsidRPr="006E735A">
        <w:rPr>
          <w:rStyle w:val="StyleUnderline"/>
        </w:rPr>
        <w:t xml:space="preserve"> the </w:t>
      </w:r>
      <w:r w:rsidRPr="00CF7D30">
        <w:rPr>
          <w:rStyle w:val="StyleUnderline"/>
          <w:highlight w:val="cyan"/>
        </w:rPr>
        <w:t>Biden era</w:t>
      </w:r>
      <w:r w:rsidRPr="006E735A">
        <w:rPr>
          <w:sz w:val="14"/>
        </w:rPr>
        <w:t xml:space="preserve">. Much of the deviations from the Biden era, moreover, concern issues that are a particular focus of the Trump Administration that go beyond antitrust. </w:t>
      </w:r>
      <w:r w:rsidRPr="006E735A">
        <w:rPr>
          <w:rStyle w:val="StyleUnderline"/>
        </w:rPr>
        <w:t xml:space="preserve">Although the new leaders depart from their immediate predecessors on some points, </w:t>
      </w:r>
      <w:r w:rsidRPr="00CF7D30">
        <w:rPr>
          <w:rStyle w:val="StyleUnderline"/>
          <w:highlight w:val="cyan"/>
        </w:rPr>
        <w:t xml:space="preserve">they have done </w:t>
      </w:r>
      <w:r w:rsidRPr="00CF7D30">
        <w:rPr>
          <w:rStyle w:val="Emphasis"/>
          <w:highlight w:val="cyan"/>
        </w:rPr>
        <w:t>little retreating</w:t>
      </w:r>
      <w:r w:rsidRPr="006E735A">
        <w:rPr>
          <w:rStyle w:val="StyleUnderline"/>
        </w:rPr>
        <w:t xml:space="preserve"> </w:t>
      </w:r>
      <w:r w:rsidRPr="00CF7D30">
        <w:rPr>
          <w:rStyle w:val="StyleUnderline"/>
          <w:highlight w:val="cyan"/>
        </w:rPr>
        <w:t>and</w:t>
      </w:r>
      <w:r w:rsidRPr="006E735A">
        <w:rPr>
          <w:rStyle w:val="StyleUnderline"/>
        </w:rPr>
        <w:t xml:space="preserve"> </w:t>
      </w:r>
      <w:r w:rsidRPr="00CF7D30">
        <w:rPr>
          <w:rStyle w:val="StyleUnderline"/>
          <w:highlight w:val="cyan"/>
        </w:rPr>
        <w:t>articulate</w:t>
      </w:r>
      <w:r w:rsidRPr="006E735A">
        <w:rPr>
          <w:rStyle w:val="StyleUnderline"/>
        </w:rPr>
        <w:t xml:space="preserve"> a vision of </w:t>
      </w:r>
      <w:r w:rsidRPr="00CF7D30">
        <w:rPr>
          <w:rStyle w:val="Emphasis"/>
          <w:highlight w:val="cyan"/>
        </w:rPr>
        <w:t>muscular antitrust</w:t>
      </w:r>
      <w:r w:rsidRPr="006E735A">
        <w:rPr>
          <w:rStyle w:val="Emphasis"/>
        </w:rPr>
        <w:t xml:space="preserve"> enforcement</w:t>
      </w:r>
      <w:r w:rsidRPr="006E735A">
        <w:rPr>
          <w:rStyle w:val="StyleUnderline"/>
        </w:rPr>
        <w:t xml:space="preserve"> that in many respects their predecessors could cheer</w:t>
      </w:r>
      <w:r w:rsidRPr="006E735A">
        <w:rPr>
          <w:sz w:val="14"/>
        </w:rPr>
        <w:t xml:space="preserve">. Indeed, so far, </w:t>
      </w:r>
      <w:r w:rsidRPr="006E735A">
        <w:rPr>
          <w:rStyle w:val="StyleUnderline"/>
        </w:rPr>
        <w:t xml:space="preserve">the new antitrust </w:t>
      </w:r>
      <w:r w:rsidRPr="00CF7D30">
        <w:rPr>
          <w:rStyle w:val="StyleUnderline"/>
          <w:highlight w:val="cyan"/>
        </w:rPr>
        <w:t>leadership</w:t>
      </w:r>
      <w:r w:rsidRPr="006E735A">
        <w:rPr>
          <w:rStyle w:val="StyleUnderline"/>
        </w:rPr>
        <w:t xml:space="preserve"> seems more focused on </w:t>
      </w:r>
      <w:r w:rsidRPr="00CF7D30">
        <w:rPr>
          <w:rStyle w:val="StyleUnderline"/>
          <w:highlight w:val="cyan"/>
        </w:rPr>
        <w:t>advanc</w:t>
      </w:r>
      <w:r w:rsidRPr="006E735A">
        <w:rPr>
          <w:rStyle w:val="StyleUnderline"/>
        </w:rPr>
        <w:t xml:space="preserve">ing its views regarding </w:t>
      </w:r>
      <w:r w:rsidRPr="00CF7D30">
        <w:rPr>
          <w:rStyle w:val="Emphasis"/>
          <w:highlight w:val="cyan"/>
        </w:rPr>
        <w:t>active</w:t>
      </w:r>
      <w:r w:rsidRPr="006E735A">
        <w:rPr>
          <w:rStyle w:val="Emphasis"/>
        </w:rPr>
        <w:t xml:space="preserve"> antitrust </w:t>
      </w:r>
      <w:r w:rsidRPr="00CF7D30">
        <w:rPr>
          <w:rStyle w:val="Emphasis"/>
          <w:highlight w:val="cyan"/>
        </w:rPr>
        <w:t>enforcement</w:t>
      </w:r>
      <w:r w:rsidRPr="006E735A">
        <w:rPr>
          <w:sz w:val="14"/>
        </w:rPr>
        <w:t xml:space="preserve"> within the Trump coalition than on criticizing the agencies’ Biden-era approach. </w:t>
      </w:r>
    </w:p>
    <w:p w14:paraId="03FDA863" w14:textId="77777777" w:rsidR="003F4530" w:rsidRPr="006E735A" w:rsidRDefault="003F4530" w:rsidP="003F4530">
      <w:pPr>
        <w:rPr>
          <w:sz w:val="14"/>
        </w:rPr>
      </w:pPr>
      <w:r w:rsidRPr="006E735A">
        <w:rPr>
          <w:sz w:val="14"/>
        </w:rPr>
        <w:t>We discuss below preliminary indications that Trump-era federal antitrust enforcement will not vary dramatically in terms of aggressiveness from Biden-era enforcement and what that means for companies moving forward.</w:t>
      </w:r>
    </w:p>
    <w:p w14:paraId="3531938A" w14:textId="77777777" w:rsidR="003F4530" w:rsidRPr="006E735A" w:rsidRDefault="003F4530" w:rsidP="003F4530">
      <w:pPr>
        <w:rPr>
          <w:sz w:val="14"/>
        </w:rPr>
      </w:pPr>
      <w:r w:rsidRPr="006E735A">
        <w:rPr>
          <w:sz w:val="14"/>
        </w:rPr>
        <w:t xml:space="preserve">The Dogs That Have Not Barked </w:t>
      </w:r>
    </w:p>
    <w:p w14:paraId="49F5EA1A" w14:textId="77777777" w:rsidR="003F4530" w:rsidRPr="006E735A" w:rsidRDefault="003F4530" w:rsidP="003F4530">
      <w:pPr>
        <w:rPr>
          <w:sz w:val="14"/>
        </w:rPr>
      </w:pPr>
      <w:r w:rsidRPr="006E735A">
        <w:rPr>
          <w:sz w:val="14"/>
        </w:rPr>
        <w:t xml:space="preserve">One of the most telling early indications about federal antitrust enforcement in the Trump Administration is what the new leaders at the FTC and DOJ have not done. At the start of President Trump’s second term, </w:t>
      </w:r>
      <w:r w:rsidRPr="006E735A">
        <w:rPr>
          <w:rStyle w:val="StyleUnderline"/>
        </w:rPr>
        <w:t>there was considerable speculation about a significant ideological shift at the FTC and DOJ</w:t>
      </w:r>
      <w:r w:rsidRPr="006E735A">
        <w:rPr>
          <w:sz w:val="14"/>
        </w:rPr>
        <w:t xml:space="preserve">, with the new leadership revoking guidelines and policies that the antitrust agencies enacted during the Biden Administration. </w:t>
      </w:r>
      <w:r w:rsidRPr="006E735A">
        <w:rPr>
          <w:rStyle w:val="StyleUnderline"/>
        </w:rPr>
        <w:t>That has not happened</w:t>
      </w:r>
      <w:r w:rsidRPr="006E735A">
        <w:rPr>
          <w:sz w:val="14"/>
        </w:rPr>
        <w:t xml:space="preserve">. </w:t>
      </w:r>
    </w:p>
    <w:p w14:paraId="7A22C088" w14:textId="77777777" w:rsidR="003F4530" w:rsidRPr="006E735A" w:rsidRDefault="003F4530" w:rsidP="003F4530">
      <w:pPr>
        <w:rPr>
          <w:sz w:val="14"/>
        </w:rPr>
      </w:pPr>
      <w:r w:rsidRPr="006E735A">
        <w:rPr>
          <w:sz w:val="14"/>
        </w:rPr>
        <w:t xml:space="preserve">Key guidelines and policies that the agencies have kept in place (at least so far) include: </w:t>
      </w:r>
    </w:p>
    <w:p w14:paraId="2241207D" w14:textId="77777777" w:rsidR="003F4530" w:rsidRPr="006E735A" w:rsidRDefault="003F4530" w:rsidP="003F4530">
      <w:pPr>
        <w:rPr>
          <w:sz w:val="14"/>
        </w:rPr>
      </w:pPr>
      <w:r w:rsidRPr="006E735A">
        <w:rPr>
          <w:rStyle w:val="StyleUnderline"/>
        </w:rPr>
        <w:t>2023 Merger Guidelines</w:t>
      </w:r>
      <w:r w:rsidRPr="006E735A">
        <w:rPr>
          <w:sz w:val="14"/>
        </w:rPr>
        <w:t>: In February 2025, FTC Chair Andrew Ferguson and DOJ Acting Assistant Attorney General (AAG) Omeed Assefi issued memoranda to FTC and DOJ staff, respectively, instructing them to continue to apply the 2023 Merger Guidelines,1 which took a substantially more interventionist approach to merger enforcement than did the 2010 Horizontal Merger Guidelines and 2020 Vertical Merger Guidelines they replaced.2 In his memorandum to FTC staff, Chair Ferguson made clear it was important for the 2023 Merger Guidelines to remain in effect to ensure “[s]tability across administrations of both parties,” and that the antitrust agencies, businesses and the courts would not benefit from revocation.3</w:t>
      </w:r>
    </w:p>
    <w:p w14:paraId="37881149" w14:textId="77777777" w:rsidR="003F4530" w:rsidRPr="006E735A" w:rsidRDefault="003F4530" w:rsidP="003F4530">
      <w:pPr>
        <w:rPr>
          <w:sz w:val="14"/>
        </w:rPr>
      </w:pPr>
      <w:r w:rsidRPr="006E735A">
        <w:rPr>
          <w:rStyle w:val="StyleUnderline"/>
        </w:rPr>
        <w:t>New HSR Form</w:t>
      </w:r>
      <w:r w:rsidRPr="006E735A">
        <w:rPr>
          <w:sz w:val="14"/>
        </w:rPr>
        <w:t>: The new Hart-Scott-Rodino (HSR) Act form instituted by the FTC and DOJ in 2024, which significantly increases the scope of information merging parties must submit with their notifications, also remains in effect. The FTC’s two Republican commissioners at the time, Melissa Holyoak and Andrew Ferguson, each voted for the new HSR form.4</w:t>
      </w:r>
    </w:p>
    <w:p w14:paraId="7A0BE7FF" w14:textId="77777777" w:rsidR="003F4530" w:rsidRPr="006E735A" w:rsidRDefault="003F4530" w:rsidP="003F4530">
      <w:pPr>
        <w:rPr>
          <w:sz w:val="14"/>
        </w:rPr>
      </w:pPr>
      <w:r w:rsidRPr="006E735A">
        <w:rPr>
          <w:rStyle w:val="StyleUnderline"/>
        </w:rPr>
        <w:t>FTC Section 5 Statement:</w:t>
      </w:r>
      <w:r w:rsidRPr="006E735A">
        <w:rPr>
          <w:sz w:val="14"/>
        </w:rPr>
        <w:t xml:space="preserve"> The FTC’s November 2022 Section 5 “unfair methods of competition” statement takes an expansive view of antitrust liability under the statute and replaced an earlier statement that the FTC issued in 2015 during the Obama Administration, which took a less sweeping approach.5 The current Commission has yet to rescind the 2022 Section 5 statement.</w:t>
      </w:r>
    </w:p>
    <w:p w14:paraId="35D0109B" w14:textId="77777777" w:rsidR="003F4530" w:rsidRPr="006E735A" w:rsidRDefault="003F4530" w:rsidP="003F4530">
      <w:pPr>
        <w:rPr>
          <w:sz w:val="14"/>
        </w:rPr>
      </w:pPr>
      <w:r w:rsidRPr="006E735A">
        <w:rPr>
          <w:sz w:val="14"/>
        </w:rPr>
        <w:t xml:space="preserve">The new administration’s continuation of the Biden-era aggressive approach to antitrust enforcement is also reflected in the </w:t>
      </w:r>
      <w:r w:rsidRPr="00CF7D30">
        <w:rPr>
          <w:rStyle w:val="StyleUnderline"/>
          <w:highlight w:val="cyan"/>
        </w:rPr>
        <w:t>headline cases</w:t>
      </w:r>
      <w:r w:rsidRPr="006E735A">
        <w:rPr>
          <w:rStyle w:val="StyleUnderline"/>
        </w:rPr>
        <w:t xml:space="preserve"> that the new leadership has continued to pursue and not scaled back, including </w:t>
      </w:r>
      <w:r w:rsidRPr="00CF7D30">
        <w:rPr>
          <w:rStyle w:val="StyleUnderline"/>
          <w:highlight w:val="cyan"/>
        </w:rPr>
        <w:t>seek</w:t>
      </w:r>
      <w:r w:rsidRPr="006E735A">
        <w:rPr>
          <w:rStyle w:val="StyleUnderline"/>
        </w:rPr>
        <w:t xml:space="preserve">ing </w:t>
      </w:r>
      <w:r w:rsidRPr="00CF7D30">
        <w:rPr>
          <w:rStyle w:val="Emphasis"/>
          <w:highlight w:val="cyan"/>
        </w:rPr>
        <w:t>corporate breakups</w:t>
      </w:r>
      <w:r w:rsidRPr="006E735A">
        <w:rPr>
          <w:rStyle w:val="StyleUnderline"/>
        </w:rPr>
        <w:t xml:space="preserve"> as remedies</w:t>
      </w:r>
      <w:r w:rsidRPr="006E735A">
        <w:rPr>
          <w:sz w:val="14"/>
        </w:rPr>
        <w:t>. For instance:</w:t>
      </w:r>
    </w:p>
    <w:p w14:paraId="0A19E49A" w14:textId="77777777" w:rsidR="003F4530" w:rsidRPr="006E735A" w:rsidRDefault="003F4530" w:rsidP="003F4530">
      <w:pPr>
        <w:rPr>
          <w:sz w:val="14"/>
        </w:rPr>
      </w:pPr>
      <w:r w:rsidRPr="006E735A">
        <w:rPr>
          <w:rStyle w:val="StyleUnderline"/>
        </w:rPr>
        <w:t>FTC v. Amazon</w:t>
      </w:r>
      <w:r w:rsidRPr="006E735A">
        <w:rPr>
          <w:sz w:val="14"/>
        </w:rPr>
        <w:t>: The FTC sued Amazon, Inc., in September 2023, alleging the online retail company uses anticompetitive and unfair strategies to preserve its monopoly power over rival online sellers.6 Proceedings are ongoing in federal district court in Washington State. In testimony to Congress about the case earlier this month, Chair Ferguson stated that “[i]t is vitally important that the FTC continue to scrutinize digital markets, recognizing the enormous power that these technology companies wield and the scope of their influence on the lives of ordinary Americans.”7</w:t>
      </w:r>
    </w:p>
    <w:p w14:paraId="1E6396B4" w14:textId="77777777" w:rsidR="003F4530" w:rsidRPr="006E735A" w:rsidRDefault="003F4530" w:rsidP="003F4530">
      <w:pPr>
        <w:rPr>
          <w:sz w:val="14"/>
        </w:rPr>
      </w:pPr>
      <w:r w:rsidRPr="006E735A">
        <w:rPr>
          <w:rStyle w:val="StyleUnderline"/>
        </w:rPr>
        <w:t>United States v. Visa</w:t>
      </w:r>
      <w:r w:rsidRPr="006E735A">
        <w:rPr>
          <w:sz w:val="14"/>
        </w:rPr>
        <w:t xml:space="preserve">: In September 2024, DOJ sued Visa, Inc., alleging the credit card company monopolized US debt markets, including by </w:t>
      </w:r>
      <w:proofErr w:type="gramStart"/>
      <w:r w:rsidRPr="006E735A">
        <w:rPr>
          <w:sz w:val="14"/>
        </w:rPr>
        <w:t>entering into</w:t>
      </w:r>
      <w:proofErr w:type="gramEnd"/>
      <w:r w:rsidRPr="006E735A">
        <w:rPr>
          <w:sz w:val="14"/>
        </w:rPr>
        <w:t xml:space="preserve"> exclusive contracts with merchants and banks, in violation of the Sherman Act.8 Litigation is ongoing in the US District Court for the Southern District of New York.</w:t>
      </w:r>
    </w:p>
    <w:p w14:paraId="6D99380D" w14:textId="77777777" w:rsidR="003F4530" w:rsidRPr="006E735A" w:rsidRDefault="003F4530" w:rsidP="003F4530">
      <w:pPr>
        <w:rPr>
          <w:sz w:val="14"/>
        </w:rPr>
      </w:pPr>
      <w:r w:rsidRPr="006E735A">
        <w:rPr>
          <w:rStyle w:val="StyleUnderline"/>
        </w:rPr>
        <w:t>United States v. Google</w:t>
      </w:r>
      <w:r w:rsidRPr="006E735A">
        <w:rPr>
          <w:sz w:val="14"/>
        </w:rPr>
        <w:t xml:space="preserve"> (</w:t>
      </w:r>
      <w:r w:rsidRPr="006E735A">
        <w:rPr>
          <w:rStyle w:val="StyleUnderline"/>
        </w:rPr>
        <w:t>search</w:t>
      </w:r>
      <w:r w:rsidRPr="006E735A">
        <w:rPr>
          <w:sz w:val="14"/>
        </w:rPr>
        <w:t xml:space="preserve"> case): DOJ sued Google in 2020, alleging the company had illegally monopolized online search markets.9 In August 2024, a judge in the US District Court for the District of Columbia found in DOJ’s favor, ruling that Google violated Section 2 of the Sherman Act by monopolizing general search and general search text advertising markets. The parties are currently litigating the remedies phase of the proceeding, with DOJ seeking an order that includes requiring Google to divest its Chrome browser. The case was filed during the first Trump Administration and continued during the Biden Administration. The current Trump Administration has maintained the position that a divestiture of Chrome is a necessary remedy.</w:t>
      </w:r>
    </w:p>
    <w:p w14:paraId="2A084190" w14:textId="77777777" w:rsidR="003F4530" w:rsidRPr="006E735A" w:rsidRDefault="003F4530" w:rsidP="003F4530">
      <w:pPr>
        <w:rPr>
          <w:sz w:val="14"/>
        </w:rPr>
      </w:pPr>
      <w:r w:rsidRPr="006E735A">
        <w:rPr>
          <w:rStyle w:val="StyleUnderline"/>
        </w:rPr>
        <w:t>United States v. Google</w:t>
      </w:r>
      <w:r w:rsidRPr="006E735A">
        <w:rPr>
          <w:sz w:val="14"/>
        </w:rPr>
        <w:t xml:space="preserve"> (</w:t>
      </w:r>
      <w:r w:rsidRPr="006E735A">
        <w:rPr>
          <w:rStyle w:val="StyleUnderline"/>
        </w:rPr>
        <w:t>adtech</w:t>
      </w:r>
      <w:r w:rsidRPr="006E735A">
        <w:rPr>
          <w:sz w:val="14"/>
        </w:rPr>
        <w:t xml:space="preserve"> case): In January 2023, DOJ filed a separate case against Google in the Eastern District of Virginia, alleging that Google monopolized digital advertising technologies.10 DOJ prevailed in the liability phase of that proceeding in April 2025.</w:t>
      </w:r>
    </w:p>
    <w:p w14:paraId="19C7E816" w14:textId="77777777" w:rsidR="003F4530" w:rsidRPr="006E735A" w:rsidRDefault="003F4530" w:rsidP="003F4530">
      <w:pPr>
        <w:rPr>
          <w:sz w:val="14"/>
        </w:rPr>
      </w:pPr>
      <w:r w:rsidRPr="006E735A">
        <w:rPr>
          <w:sz w:val="14"/>
        </w:rPr>
        <w:t>In May 2025, however, the Commission voted 3-0 to dismiss its complaint against PepsiCo.11 The complaint, which the agency filed three days before President Trump’s second inauguration, alleged the company had engaged in illegal price discrimination in violation of the Robinson-Patman Act.</w:t>
      </w:r>
    </w:p>
    <w:p w14:paraId="251F655E" w14:textId="77777777" w:rsidR="003F4530" w:rsidRPr="006E735A" w:rsidRDefault="003F4530" w:rsidP="003F4530">
      <w:pPr>
        <w:rPr>
          <w:sz w:val="14"/>
        </w:rPr>
      </w:pPr>
      <w:r w:rsidRPr="006E735A">
        <w:rPr>
          <w:sz w:val="14"/>
        </w:rPr>
        <w:t xml:space="preserve">Recent Statements </w:t>
      </w:r>
      <w:proofErr w:type="gramStart"/>
      <w:r w:rsidRPr="006E735A">
        <w:rPr>
          <w:sz w:val="14"/>
        </w:rPr>
        <w:t>From</w:t>
      </w:r>
      <w:proofErr w:type="gramEnd"/>
      <w:r w:rsidRPr="006E735A">
        <w:rPr>
          <w:sz w:val="14"/>
        </w:rPr>
        <w:t xml:space="preserve"> DOJ and FTC Officials</w:t>
      </w:r>
    </w:p>
    <w:p w14:paraId="408084AA" w14:textId="77777777" w:rsidR="003F4530" w:rsidRPr="006E735A" w:rsidRDefault="003F4530" w:rsidP="003F4530">
      <w:pPr>
        <w:rPr>
          <w:sz w:val="14"/>
        </w:rPr>
      </w:pPr>
      <w:r w:rsidRPr="006E735A">
        <w:rPr>
          <w:sz w:val="14"/>
        </w:rPr>
        <w:t xml:space="preserve">Recent speeches by DOJ AAG Gail Slater at Notre Dame University,12 FTC Commissioner Mark Meador at George Washington University13 and FTC Chair Andrew Ferguson at ICN2514 shed substantial light on their aggressive enforcement philosophy and efforts to prevail in Republican internal debates.  </w:t>
      </w:r>
    </w:p>
    <w:p w14:paraId="1D6E4C78" w14:textId="77777777" w:rsidR="003F4530" w:rsidRPr="006E735A" w:rsidRDefault="003F4530" w:rsidP="003F4530">
      <w:pPr>
        <w:rPr>
          <w:sz w:val="14"/>
        </w:rPr>
      </w:pPr>
      <w:r w:rsidRPr="006E735A">
        <w:rPr>
          <w:sz w:val="14"/>
        </w:rPr>
        <w:t>Slater took pains to harmonize DOJ’s aggressive posture toward antitrust enforcement with the Republican party’s leap toward populism under President Trump’s leadership, labeling her agenda “America First Antitrust.” In that regard, she argued that “monopolies are driving a Republican realignment away from big business and—under President Trump’s leadership—toward the working class that is reconnecting the party with its roots, recognizing antitrust as a critical tool for protecting individual liberty.”15 In strikingly blunt criticism of the Chicago School, which has significantly influenced Republican antitrust philosophy over the past several decades, Slater said that “one cannot wish away monopolies and cartels with false economic theories of self-correction.”16</w:t>
      </w:r>
    </w:p>
    <w:p w14:paraId="2B7861D9" w14:textId="77777777" w:rsidR="003F4530" w:rsidRPr="006E735A" w:rsidRDefault="003F4530" w:rsidP="003F4530">
      <w:pPr>
        <w:rPr>
          <w:sz w:val="14"/>
        </w:rPr>
      </w:pPr>
      <w:r w:rsidRPr="006E735A">
        <w:rPr>
          <w:sz w:val="14"/>
        </w:rPr>
        <w:t>Commissioner Meador focused on “antitrust myth busting” during his recent speech at George Washington University. Most of the “myths” he identified, though sometimes stylized, are associated with anti-interventionist antitrust thinkers. He said, for instance, that vertical integration does not “guarantee competitive outcomes” and that such integration can lead to “moat building” by raising switching costs or locking out rivals.17 Meador also said that innovation is too often used as “a sweeping defense that excuses exclusionary conduct.”18 He concluded the speech by quoting Treasury Secretary Scott Bessent as saying, “MAGA doesn’t stand for ‘Make M&amp;A Great Again.’”19 Meador also strongly rejected assertions that aggressive antitrust enforcement in the Trump era is largely about attacking alleged Big Tech content control, stating that “God willing,” the FTC will enforce the antitrust laws not just against Big Tech but in every industry.20</w:t>
      </w:r>
    </w:p>
    <w:p w14:paraId="444E9BE5" w14:textId="77777777" w:rsidR="003F4530" w:rsidRPr="006E735A" w:rsidRDefault="003F4530" w:rsidP="003F4530">
      <w:pPr>
        <w:rPr>
          <w:sz w:val="14"/>
        </w:rPr>
      </w:pPr>
      <w:r w:rsidRPr="006E735A">
        <w:rPr>
          <w:sz w:val="14"/>
        </w:rPr>
        <w:t>Commissioner Meador’s recent article, “Antitrust Policy for the Conservative,” an abridged version of which he delivered as a speech at an event hosted by The Conservative Partnership Institute and American Compass, similarly takes on laissez-faire antitrust policy.21 He draws a sharp distinction between his view of “conservative” philosophy and “libertarian” approaches, again focusing on tensions within the Republican party. Meador argues that “the temptation of conservatives to acquiesce “to libertarian economic policy, and to eschew the government’s necessary role in preserving free markets, has been especially strong in antitrust law.”22 He contends that Republicans must embrace an assertive approach to antitrust enforcement, stating that Republicans should be less resistant to the concept that “big is bad” and that the “size and the power that often accompanies [bigness] do in fact warrant greater scrutiny and concern.”23</w:t>
      </w:r>
    </w:p>
    <w:p w14:paraId="16BF86C5" w14:textId="77777777" w:rsidR="003F4530" w:rsidRPr="006E735A" w:rsidRDefault="003F4530" w:rsidP="003F4530">
      <w:pPr>
        <w:rPr>
          <w:sz w:val="14"/>
        </w:rPr>
      </w:pPr>
      <w:r w:rsidRPr="006E735A">
        <w:rPr>
          <w:sz w:val="14"/>
        </w:rPr>
        <w:t>Like Slater, Meador devotes substantial energy to advocating for interventionism in the intra-Republican debate regarding antitrust’s proper role. He posits that robust antitrust enforcement is part of conservatives’ “intellectual heritage,” citing prominent 19th- and 20th-century pro-enforcement Republicans, including Senator John Sherman (whom the Sherman Act is named after) and Presidents Theodore Roosevelt and William Howard Taft24 Drawing on his background as a University of Chicago philosophy graduate, he finds support for his view regarding the role for antitrust in political thinkers like Russell Kirk.</w:t>
      </w:r>
    </w:p>
    <w:p w14:paraId="4CA20098" w14:textId="77777777" w:rsidR="003F4530" w:rsidRPr="006E735A" w:rsidRDefault="003F4530" w:rsidP="003F4530">
      <w:pPr>
        <w:rPr>
          <w:sz w:val="14"/>
        </w:rPr>
      </w:pPr>
      <w:r w:rsidRPr="006E735A">
        <w:rPr>
          <w:sz w:val="14"/>
        </w:rPr>
        <w:t>Regarding antitrust policy particulars, Meador criticizes Robert Bork’s “consumer welfare” approach—which Meador characterizes as actually a “total welfare” standard that accounts for benefits or harms to all market participants (including suppliers), not just consumers.25 Instead, Meador advocates for a “consumer surplus” standard, which would evaluate the effects only on consumers in evaluating alleged anticompetitive conduct, including as “consumers” all persons on the opposite side of the transaction as the accused antitrust malefactor, e.g., employees. Meador argues that focusing antitrust analysis on consumer surplus avoids forcing courts to “weigh social, political, and economic equities among competing constituencies without any grounding principles or guidance.”26 Other commentators have made similar points.27 And, bringing political philosophy into his argument, Meador argues that “[t]o give such power to the judicial branch would create the very consolidation of political power that the Framers sought to prevent.”28 Finally, like Slater, Meador departs sharply from the Chicago School, arguing that antitrust should “prioritize[] avoiding false negatives over [avoiding] false positives[,]” observing that, in the merger context, the Clayton Act’s language that the effect of the merger “may be to substantially lessen competition or tend to create a monopoly” supports his view.29 Meador’s argument that false negatives are more damaging than false positives for antitrust enforcement is directly contrary to what Judge Frank Easterbrook, a leader of the Chicago School, argued in an iconic 1984 article.30</w:t>
      </w:r>
    </w:p>
    <w:p w14:paraId="7DFD9690" w14:textId="77777777" w:rsidR="003F4530" w:rsidRPr="006E735A" w:rsidRDefault="003F4530" w:rsidP="003F4530">
      <w:pPr>
        <w:rPr>
          <w:sz w:val="14"/>
        </w:rPr>
      </w:pPr>
      <w:r w:rsidRPr="006E735A">
        <w:rPr>
          <w:sz w:val="14"/>
        </w:rPr>
        <w:t>FTC Chair Ferguson echoed many of AAG Slater’s and Commissioner Meador’s points during a recent keynote speech at ICN25. He described how the FTC intends to vigorously enforce the antitrust laws, discussing the administration’s general preference for after-the-fact antitrust enforcement over up-front regulations, consistent with Commissioner Meador’s earlier statement that “antitrust is actually a deregulatory tool” because it “maintain[s] [] market conditions that obviate the need for regulation by promoting fair competition.”31 Chair Ferguson went on to state that Europe’s focus on regulation has led to stagnation in its markets.32 He argued that overregulation of artificial intelligence (AI) could “squelch innovation, further entrench Big Tech incumbents, and perhaps even ensure that AI innovators will move to jurisdictions friendlier to them but perhaps hostile to our nations and our shared interests.”33</w:t>
      </w:r>
    </w:p>
    <w:p w14:paraId="0486203B" w14:textId="77777777" w:rsidR="003F4530" w:rsidRPr="006E735A" w:rsidRDefault="003F4530" w:rsidP="003F4530">
      <w:pPr>
        <w:rPr>
          <w:sz w:val="14"/>
        </w:rPr>
      </w:pPr>
      <w:r w:rsidRPr="006E735A">
        <w:rPr>
          <w:sz w:val="14"/>
        </w:rPr>
        <w:t>The positions that leading officials at the FTC and DOJ have taken are in line with some Republican politicians’ praise for Biden-era antitrust enforcement, paradoxical as it may seem at first blush. For instance, Vice President JD Vance commended the aggressive agenda of former FTC Chair Lina Khan, particularly her enforcement against Big Tech.34 Other Republicans, including former Congressman Matt Gaetz and Senator Josh Hawley, have similarly praised Khan’s agenda.35</w:t>
      </w:r>
    </w:p>
    <w:p w14:paraId="288F2C1C" w14:textId="77777777" w:rsidR="003F4530" w:rsidRPr="006E735A" w:rsidRDefault="003F4530" w:rsidP="003F4530">
      <w:pPr>
        <w:rPr>
          <w:sz w:val="14"/>
        </w:rPr>
      </w:pPr>
      <w:r w:rsidRPr="006E735A">
        <w:rPr>
          <w:sz w:val="14"/>
        </w:rPr>
        <w:t>Dividing Line</w:t>
      </w:r>
    </w:p>
    <w:p w14:paraId="179BFC40" w14:textId="77777777" w:rsidR="003F4530" w:rsidRPr="006E735A" w:rsidRDefault="003F4530" w:rsidP="003F4530">
      <w:pPr>
        <w:rPr>
          <w:sz w:val="14"/>
        </w:rPr>
      </w:pPr>
      <w:r w:rsidRPr="006E735A">
        <w:rPr>
          <w:sz w:val="14"/>
        </w:rPr>
        <w:t>To be clear, there remain ideological differences between the current regime and antitrust leadership during the Biden Administration. Commissioner Meador remarked that “modern progressives” hold a “vision of antitrust law [] closer to a ‘public interest standard’ . . . [that] would give to unelected lifetime-appointed judges oversight of the entire economy.”36 And unlike their predecessors, conservative leaders at the FTC have made clear they are staunchly opposed to the agency’s promulgating substantive rules regarding unfair methods of competition, including the agency’s 2024 rule to ban non-compete clauses, though the Commission has yet to rescind the non-compete rule.37</w:t>
      </w:r>
    </w:p>
    <w:p w14:paraId="5628E111" w14:textId="77777777" w:rsidR="003F4530" w:rsidRPr="006E735A" w:rsidRDefault="003F4530" w:rsidP="003F4530">
      <w:pPr>
        <w:rPr>
          <w:sz w:val="14"/>
        </w:rPr>
      </w:pPr>
      <w:r w:rsidRPr="006E735A">
        <w:rPr>
          <w:sz w:val="14"/>
        </w:rPr>
        <w:t xml:space="preserve">That said, the </w:t>
      </w:r>
      <w:r w:rsidRPr="006E735A">
        <w:rPr>
          <w:rStyle w:val="StyleUnderline"/>
        </w:rPr>
        <w:t>new Republican leadership’s policy shifts have largely concerned process</w:t>
      </w:r>
      <w:r w:rsidRPr="006E735A">
        <w:rPr>
          <w:sz w:val="14"/>
        </w:rPr>
        <w:t xml:space="preserve">. Those include: </w:t>
      </w:r>
    </w:p>
    <w:p w14:paraId="794F1D64" w14:textId="77777777" w:rsidR="003F4530" w:rsidRPr="006E735A" w:rsidRDefault="003F4530" w:rsidP="003F4530">
      <w:pPr>
        <w:rPr>
          <w:sz w:val="14"/>
        </w:rPr>
      </w:pPr>
      <w:r w:rsidRPr="006E735A">
        <w:rPr>
          <w:rStyle w:val="StyleUnderline"/>
        </w:rPr>
        <w:t>Procedural delay during merger reviews</w:t>
      </w:r>
      <w:r w:rsidRPr="006E735A">
        <w:rPr>
          <w:sz w:val="14"/>
        </w:rPr>
        <w:t>: FTC Chair Andrew Ferguson spoke critically of what he described as the prior administration’s “sub-regulatory means to hold up mergers without actually taking people to court and hope that they [mergers] die on the vine,” saying, “That’s over.”38 Moving forward, businesses can expect that the new agency regimes will pursue extended merger investigations only when they have a clear and articulable antitrust theory of harm.</w:t>
      </w:r>
    </w:p>
    <w:p w14:paraId="6B278BD2" w14:textId="77777777" w:rsidR="003F4530" w:rsidRPr="006E735A" w:rsidRDefault="003F4530" w:rsidP="003F4530">
      <w:pPr>
        <w:rPr>
          <w:sz w:val="14"/>
        </w:rPr>
      </w:pPr>
      <w:r w:rsidRPr="006E735A">
        <w:rPr>
          <w:rStyle w:val="StyleUnderline"/>
        </w:rPr>
        <w:t>Early termination of the initial HSR waiting period</w:t>
      </w:r>
      <w:r w:rsidRPr="006E735A">
        <w:rPr>
          <w:sz w:val="14"/>
        </w:rPr>
        <w:t>: The FTC recently announced a return to granting early termination of the initial HSR waiting period for mergers that clearly raise no antitrust concerns.39 The FTC had suspended early terminations in February 2021, requiring all deals to observe the full 30-day initial waiting period.40</w:t>
      </w:r>
    </w:p>
    <w:p w14:paraId="672BF94A" w14:textId="77777777" w:rsidR="003F4530" w:rsidRPr="006E735A" w:rsidRDefault="003F4530" w:rsidP="003F4530">
      <w:pPr>
        <w:rPr>
          <w:sz w:val="14"/>
        </w:rPr>
      </w:pPr>
      <w:r w:rsidRPr="006E735A">
        <w:rPr>
          <w:rStyle w:val="StyleUnderline"/>
        </w:rPr>
        <w:t>Merger consent decrees</w:t>
      </w:r>
      <w:r w:rsidRPr="006E735A">
        <w:rPr>
          <w:sz w:val="14"/>
        </w:rPr>
        <w:t xml:space="preserve">: The FTC and DOJ recently announced they are open to resolving competitive concerns about mergers through consent decrees. DOJ AAG Gail Slater said DOJ will be “more open to consent decrees in particular cases.”41 By contrast, DOJ entered only one consent decree with merging parties during the Biden Administration, and that was in the midst of a litigation.42 Similarly, in recent congressional testimony, Chair Ferguson stated that “the Commission is open to settlement offers that eliminate the possibility that the proposed acquisition could cause harm to market participants. Here too the Commission will rely on its experience in fashioning effective remedies and will be clear about what is expected in any consent order.”43 On May 28, 2025, the FTC announced its first proposed merger consent decree of the Trump-era, which would require merging parties Synopsys, Inc. and Ansys, Inc. to divest Synopsys’ optical software tools and photonic software tools and Ansys’ power consumption analysis tool to Keysight Technologies, Inc. or another acquirer approved by the FTC.44 The following week, DOJ announced that it had entered into a consent decree with Keysight Technologies, Inc. and Spirent Communications PLC, which requires the parties to divest Spirent’s high-speed ethernet, network security, and channel emulation businesses to Viavi Solutions, Inc. or another purchaser approved by DOJ.45 (WilmerHale represents the divestiture buyer in the Synopsys-Ansys transaction and the acquirer in the Keysight-Spirent transaction.) </w:t>
      </w:r>
    </w:p>
    <w:p w14:paraId="1D076B6B" w14:textId="77777777" w:rsidR="003F4530" w:rsidRPr="006E735A" w:rsidRDefault="003F4530" w:rsidP="003F4530">
      <w:pPr>
        <w:rPr>
          <w:sz w:val="14"/>
        </w:rPr>
      </w:pPr>
      <w:r w:rsidRPr="006E735A">
        <w:rPr>
          <w:sz w:val="14"/>
        </w:rPr>
        <w:t>The Road Ahead</w:t>
      </w:r>
    </w:p>
    <w:p w14:paraId="40B0B20D" w14:textId="77777777" w:rsidR="003F4530" w:rsidRPr="006E735A" w:rsidRDefault="003F4530" w:rsidP="003F4530">
      <w:pPr>
        <w:rPr>
          <w:sz w:val="14"/>
        </w:rPr>
      </w:pPr>
      <w:r w:rsidRPr="006E735A">
        <w:rPr>
          <w:rStyle w:val="StyleUnderline"/>
        </w:rPr>
        <w:t xml:space="preserve">Those who thought that antitrust enforcement in the Trump Administration might take a turn toward anti-interventionism are so far being </w:t>
      </w:r>
      <w:r w:rsidRPr="006E735A">
        <w:rPr>
          <w:rStyle w:val="Emphasis"/>
        </w:rPr>
        <w:t>proved wrong</w:t>
      </w:r>
      <w:r w:rsidRPr="006E735A">
        <w:rPr>
          <w:sz w:val="14"/>
        </w:rPr>
        <w:t xml:space="preserve">. </w:t>
      </w:r>
      <w:r w:rsidRPr="006E735A">
        <w:rPr>
          <w:rStyle w:val="StyleUnderline"/>
        </w:rPr>
        <w:t xml:space="preserve">Recent </w:t>
      </w:r>
      <w:r w:rsidRPr="00CF7D30">
        <w:rPr>
          <w:rStyle w:val="Emphasis"/>
          <w:highlight w:val="cyan"/>
        </w:rPr>
        <w:t>FTC and DOJ actions</w:t>
      </w:r>
      <w:r w:rsidRPr="00CF7D30">
        <w:rPr>
          <w:rStyle w:val="StyleUnderline"/>
          <w:highlight w:val="cyan"/>
        </w:rPr>
        <w:t xml:space="preserve"> and </w:t>
      </w:r>
      <w:r w:rsidRPr="00CF7D30">
        <w:rPr>
          <w:rStyle w:val="Emphasis"/>
          <w:highlight w:val="cyan"/>
        </w:rPr>
        <w:t>leadership</w:t>
      </w:r>
      <w:r w:rsidRPr="00CF7D30">
        <w:rPr>
          <w:rStyle w:val="StyleUnderline"/>
          <w:highlight w:val="cyan"/>
        </w:rPr>
        <w:t xml:space="preserve"> statements suggest</w:t>
      </w:r>
      <w:r w:rsidRPr="006E735A">
        <w:rPr>
          <w:rStyle w:val="StyleUnderline"/>
        </w:rPr>
        <w:t xml:space="preserve"> that the federal </w:t>
      </w:r>
      <w:r w:rsidRPr="00CF7D30">
        <w:rPr>
          <w:rStyle w:val="StyleUnderline"/>
          <w:highlight w:val="cyan"/>
        </w:rPr>
        <w:t>antitrust agencies appear poised to enforce</w:t>
      </w:r>
      <w:r w:rsidRPr="006E735A">
        <w:rPr>
          <w:rStyle w:val="StyleUnderline"/>
        </w:rPr>
        <w:t xml:space="preserve"> the antitrust </w:t>
      </w:r>
      <w:r w:rsidRPr="00CF7D30">
        <w:rPr>
          <w:rStyle w:val="StyleUnderline"/>
          <w:highlight w:val="cyan"/>
        </w:rPr>
        <w:t>laws across the economy with</w:t>
      </w:r>
      <w:r w:rsidRPr="006E735A">
        <w:rPr>
          <w:rStyle w:val="StyleUnderline"/>
        </w:rPr>
        <w:t xml:space="preserve"> a </w:t>
      </w:r>
      <w:r w:rsidRPr="00CF7D30">
        <w:rPr>
          <w:rStyle w:val="Emphasis"/>
          <w:highlight w:val="cyan"/>
        </w:rPr>
        <w:t>robustness</w:t>
      </w:r>
      <w:r w:rsidRPr="006E735A">
        <w:rPr>
          <w:rStyle w:val="StyleUnderline"/>
        </w:rPr>
        <w:t xml:space="preserve"> that rivals</w:t>
      </w:r>
      <w:r w:rsidRPr="006E735A">
        <w:rPr>
          <w:sz w:val="14"/>
        </w:rPr>
        <w:t>—or could conceivably even exceed—</w:t>
      </w:r>
      <w:r w:rsidRPr="006E735A">
        <w:rPr>
          <w:rStyle w:val="StyleUnderline"/>
        </w:rPr>
        <w:t>antitrust enforcement during the Biden Administration</w:t>
      </w:r>
      <w:r w:rsidRPr="006E735A">
        <w:rPr>
          <w:sz w:val="14"/>
        </w:rPr>
        <w:t xml:space="preserve">. Businesses that are contemplating transactions or other conduct that could receive scrutiny from the US antitrust agencies are well advised to bear this in mind. </w:t>
      </w:r>
    </w:p>
    <w:p w14:paraId="55AB6FD1" w14:textId="77777777" w:rsidR="003F4530" w:rsidRPr="006E735A" w:rsidRDefault="003F4530" w:rsidP="003F4530">
      <w:pPr>
        <w:pStyle w:val="Heading4"/>
        <w:rPr>
          <w:rFonts w:cs="Calibri"/>
        </w:rPr>
      </w:pPr>
      <w:r w:rsidRPr="006E735A">
        <w:rPr>
          <w:rFonts w:cs="Calibri"/>
        </w:rPr>
        <w:t xml:space="preserve">The plan leads to a </w:t>
      </w:r>
      <w:r w:rsidRPr="006E735A">
        <w:rPr>
          <w:rFonts w:cs="Calibri"/>
          <w:u w:val="single"/>
        </w:rPr>
        <w:t>lochnerization</w:t>
      </w:r>
      <w:r w:rsidRPr="006E735A">
        <w:rPr>
          <w:rFonts w:cs="Calibri"/>
        </w:rPr>
        <w:t xml:space="preserve"> of the first amendment which </w:t>
      </w:r>
      <w:r w:rsidRPr="006E735A">
        <w:rPr>
          <w:rFonts w:cs="Calibri"/>
          <w:u w:val="single"/>
        </w:rPr>
        <w:t>dismantles</w:t>
      </w:r>
      <w:r w:rsidRPr="006E735A">
        <w:rPr>
          <w:rFonts w:cs="Calibri"/>
        </w:rPr>
        <w:t xml:space="preserve"> the administrative state. </w:t>
      </w:r>
    </w:p>
    <w:p w14:paraId="2CED8FA0" w14:textId="77777777" w:rsidR="003F4530" w:rsidRPr="006E735A" w:rsidRDefault="003F4530" w:rsidP="003F4530">
      <w:r w:rsidRPr="006E735A">
        <w:t xml:space="preserve">Courts will balance the plan by expanding RTW for private sector employees on the national level; that widens the scope of first amendment protections which are exploited by libertarians for deregulatory ends. Challenges to the plan are upheld on first amendment grounds. </w:t>
      </w:r>
    </w:p>
    <w:p w14:paraId="30ABB9C7" w14:textId="77777777" w:rsidR="003F4530" w:rsidRPr="006E735A" w:rsidRDefault="003F4530" w:rsidP="003F4530">
      <w:r w:rsidRPr="006E735A">
        <w:rPr>
          <w:rStyle w:val="Style13ptBold"/>
        </w:rPr>
        <w:t>Weinrib 18</w:t>
      </w:r>
      <w:r w:rsidRPr="006E735A">
        <w:t xml:space="preserve"> – Laura Weinrib, Professor of Law at the University of Chicago Law School; 2018, "The Right to Work and the Right to Strike", University of Chicago Legal Forum: Vol. 2017, Article 20, https://legal-forum.uchicago.edu/print-archive/right-work-and-right-strike</w:t>
      </w:r>
    </w:p>
    <w:p w14:paraId="4702DA2A" w14:textId="77777777" w:rsidR="003F4530" w:rsidRPr="006E735A" w:rsidRDefault="003F4530" w:rsidP="003F4530">
      <w:pPr>
        <w:rPr>
          <w:sz w:val="14"/>
        </w:rPr>
      </w:pPr>
      <w:r w:rsidRPr="006E735A">
        <w:rPr>
          <w:rStyle w:val="StyleUnderline"/>
        </w:rPr>
        <w:t xml:space="preserve">The American </w:t>
      </w:r>
      <w:r w:rsidRPr="00CF7D30">
        <w:rPr>
          <w:rStyle w:val="StyleUnderline"/>
          <w:highlight w:val="cyan"/>
        </w:rPr>
        <w:t>labor law</w:t>
      </w:r>
      <w:r w:rsidRPr="006E735A">
        <w:rPr>
          <w:rStyle w:val="StyleUnderline"/>
        </w:rPr>
        <w:t xml:space="preserve"> system</w:t>
      </w:r>
      <w:r w:rsidRPr="006E735A">
        <w:rPr>
          <w:sz w:val="14"/>
        </w:rPr>
        <w:t xml:space="preserve"> is an unusual one, and it </w:t>
      </w:r>
      <w:r w:rsidRPr="00CF7D30">
        <w:rPr>
          <w:rStyle w:val="StyleUnderline"/>
          <w:highlight w:val="cyan"/>
        </w:rPr>
        <w:t>reflects</w:t>
      </w:r>
      <w:r w:rsidRPr="006E735A">
        <w:rPr>
          <w:rStyle w:val="StyleUnderline"/>
        </w:rPr>
        <w:t xml:space="preserve"> a </w:t>
      </w:r>
      <w:r w:rsidRPr="006E735A">
        <w:rPr>
          <w:rStyle w:val="Emphasis"/>
        </w:rPr>
        <w:t xml:space="preserve">complicated </w:t>
      </w:r>
      <w:r w:rsidRPr="00CF7D30">
        <w:rPr>
          <w:rStyle w:val="Emphasis"/>
          <w:highlight w:val="cyan"/>
        </w:rPr>
        <w:t>balancing</w:t>
      </w:r>
      <w:r w:rsidRPr="00CF7D30">
        <w:rPr>
          <w:rStyle w:val="StyleUnderline"/>
          <w:highlight w:val="cyan"/>
        </w:rPr>
        <w:t xml:space="preserve"> by legislatures and</w:t>
      </w:r>
      <w:r w:rsidRPr="006E735A">
        <w:rPr>
          <w:rStyle w:val="StyleUnderline"/>
        </w:rPr>
        <w:t xml:space="preserve"> the </w:t>
      </w:r>
      <w:r w:rsidRPr="00CF7D30">
        <w:rPr>
          <w:rStyle w:val="StyleUnderline"/>
          <w:highlight w:val="cyan"/>
        </w:rPr>
        <w:t>courts of</w:t>
      </w:r>
      <w:r w:rsidRPr="006E735A">
        <w:rPr>
          <w:rStyle w:val="StyleUnderline"/>
        </w:rPr>
        <w:t xml:space="preserve"> </w:t>
      </w:r>
      <w:r w:rsidRPr="006E735A">
        <w:rPr>
          <w:rStyle w:val="Emphasis"/>
        </w:rPr>
        <w:t xml:space="preserve">individual and group </w:t>
      </w:r>
      <w:r w:rsidRPr="00CF7D30">
        <w:rPr>
          <w:rStyle w:val="Emphasis"/>
          <w:highlight w:val="cyan"/>
        </w:rPr>
        <w:t>rights</w:t>
      </w:r>
      <w:r w:rsidRPr="00CF7D30">
        <w:rPr>
          <w:rStyle w:val="StyleUnderline"/>
          <w:highlight w:val="cyan"/>
        </w:rPr>
        <w:t>, as well as</w:t>
      </w:r>
      <w:r w:rsidRPr="006E735A">
        <w:rPr>
          <w:rStyle w:val="StyleUnderline"/>
        </w:rPr>
        <w:t xml:space="preserve"> </w:t>
      </w:r>
      <w:r w:rsidRPr="006E735A">
        <w:rPr>
          <w:rStyle w:val="Emphasis"/>
        </w:rPr>
        <w:t xml:space="preserve">broader </w:t>
      </w:r>
      <w:r w:rsidRPr="00CF7D30">
        <w:rPr>
          <w:rStyle w:val="Emphasis"/>
          <w:highlight w:val="cyan"/>
        </w:rPr>
        <w:t>structural issues</w:t>
      </w:r>
      <w:r w:rsidRPr="006E735A">
        <w:rPr>
          <w:sz w:val="14"/>
        </w:rPr>
        <w:t>.21 The prevailing approach, which is modeled on the NLRA, allows workers to determine as a group whether union representation will serve their interests.22 Once a union has attained the support of a majority of employees within a designated bargaining unit, it represents all the workers within the unit on an exclusive basis.23 Many state governments have opted to bargain with the unions that represent majorities of their workers, just as federal law requires most private sector employers to do.24 In exchange, employers—whether public or private sector—are usually shielded from contending with demands by competing unions.25 They need not negotiate or enforce multiple contracts. And they are protected from costly recognitional and secondary strikes.26</w:t>
      </w:r>
    </w:p>
    <w:p w14:paraId="5378530D" w14:textId="77777777" w:rsidR="003F4530" w:rsidRPr="006E735A" w:rsidRDefault="003F4530" w:rsidP="003F4530">
      <w:pPr>
        <w:rPr>
          <w:sz w:val="14"/>
        </w:rPr>
      </w:pPr>
      <w:r w:rsidRPr="006E735A">
        <w:rPr>
          <w:sz w:val="14"/>
        </w:rPr>
        <w:t xml:space="preserve">Of course, employees who object to union representation, whether they favor an alternative union or oppose all unions, are not without recourse. If </w:t>
      </w:r>
      <w:proofErr w:type="gramStart"/>
      <w:r w:rsidRPr="006E735A">
        <w:rPr>
          <w:sz w:val="14"/>
        </w:rPr>
        <w:t>a majority of</w:t>
      </w:r>
      <w:proofErr w:type="gramEnd"/>
      <w:r w:rsidRPr="006E735A">
        <w:rPr>
          <w:sz w:val="14"/>
        </w:rPr>
        <w:t xml:space="preserve"> employees are dissatisfied with a union, they can vote to decertify it. If dissenting employees are in the minority, they are free to express their disapproval of union policies, to refuse to participate in strikes, and to withhold payment of fees that exceed what Abood and its private sector analogs allowed.27 Moreover, a mix of state statutes and case law imposes on unions a “duty of fair representation,” which prohibits them from retaliating against or otherwise disfavoring non-members.28 That is, any wage increases or benefits the union negotiates on behalf of its members extend to non-members as well—even when it would advantage members to trade the interests of non-members for enhanced benefits for themselves—and unions are obligated to represent non-members just as vigorously in grievance and arbitration procedures.29</w:t>
      </w:r>
    </w:p>
    <w:p w14:paraId="4A16F2BD" w14:textId="77777777" w:rsidR="003F4530" w:rsidRPr="006E735A" w:rsidRDefault="003F4530" w:rsidP="003F4530">
      <w:pPr>
        <w:rPr>
          <w:sz w:val="14"/>
        </w:rPr>
      </w:pPr>
      <w:r w:rsidRPr="006E735A">
        <w:rPr>
          <w:sz w:val="14"/>
        </w:rPr>
        <w:t>The result is the much-debated free rider problem, which Justice Scalia construed a quarter-century ago as creating a “compelling state interest” sufficient to justify a state in “permit[ting] the union to demand reimbursement.”30 In the absence of a duty of fair representation, employees who desired to share in union-negotiated benefits would have no choice but to join the union. By contrast, employees have little direct incentive to contribute financially to a union that is legally required to represent them just as zealously as members. The fewer the number of dues-paying members, the less effective the union becomes, which in turn renders the remaining members less eager to pay dues. Fair-share agency fees long ago emerged as the most tenable solution.</w:t>
      </w:r>
    </w:p>
    <w:p w14:paraId="6D6B0E68" w14:textId="77777777" w:rsidR="003F4530" w:rsidRPr="006E735A" w:rsidRDefault="003F4530" w:rsidP="003F4530">
      <w:pPr>
        <w:rPr>
          <w:sz w:val="14"/>
        </w:rPr>
      </w:pPr>
      <w:r w:rsidRPr="006E735A">
        <w:rPr>
          <w:sz w:val="14"/>
        </w:rPr>
        <w:t xml:space="preserve">Opponents of Abood point to other areas of First Amendment law in which the Supreme Court has recognized compelled payments and subsidies as unconstitutional. Some of those cases postdate Abood, raising the possibility that public sector fair-share fees are no longer consistent with First Amendment doctrine.31 There are plausible arguments to be made on both sides of this debate. And yet, </w:t>
      </w:r>
      <w:r w:rsidRPr="00CF7D30">
        <w:rPr>
          <w:rStyle w:val="StyleUnderline"/>
          <w:highlight w:val="cyan"/>
        </w:rPr>
        <w:t>as a matter of First Amendment</w:t>
      </w:r>
      <w:r w:rsidRPr="006E735A">
        <w:rPr>
          <w:rStyle w:val="StyleUnderline"/>
        </w:rPr>
        <w:t xml:space="preserve"> doctrine, as well as sound public policy, </w:t>
      </w:r>
      <w:r w:rsidRPr="00F96D11">
        <w:rPr>
          <w:rStyle w:val="StyleUnderline"/>
        </w:rPr>
        <w:t xml:space="preserve">the status of </w:t>
      </w:r>
      <w:r w:rsidRPr="00CF7D30">
        <w:rPr>
          <w:rStyle w:val="StyleUnderline"/>
          <w:highlight w:val="cyan"/>
        </w:rPr>
        <w:t>fair-share fees cannot be divorced from</w:t>
      </w:r>
      <w:r w:rsidRPr="006E735A">
        <w:rPr>
          <w:rStyle w:val="StyleUnderline"/>
        </w:rPr>
        <w:t xml:space="preserve"> the </w:t>
      </w:r>
      <w:r w:rsidRPr="00CF7D30">
        <w:rPr>
          <w:rStyle w:val="StyleUnderline"/>
          <w:highlight w:val="cyan"/>
        </w:rPr>
        <w:t>broader labor law regime</w:t>
      </w:r>
      <w:r w:rsidRPr="006E735A">
        <w:rPr>
          <w:rStyle w:val="StyleUnderline"/>
        </w:rPr>
        <w:t xml:space="preserve"> in which they are situated</w:t>
      </w:r>
      <w:r w:rsidRPr="006E735A">
        <w:rPr>
          <w:sz w:val="14"/>
        </w:rPr>
        <w:t>. Abood reflects a careful balance between the associational rights of unions and their members, on the one hand, and the rights of non-members to opt out on the other.32 More starkly, to the extent that fair-share fees trench on otherwise insulated First Amendment terrain, they are hardly the worst offenders within the labor law domain. After all, state legislation as well as federal labor law expressly curtails First Amendment activity that is virtually immune from regulation in other contexts, including the ability of workers to picket, boycott, and strike.</w:t>
      </w:r>
    </w:p>
    <w:p w14:paraId="3F148C24" w14:textId="77777777" w:rsidR="003F4530" w:rsidRPr="006E735A" w:rsidRDefault="003F4530" w:rsidP="003F4530">
      <w:pPr>
        <w:rPr>
          <w:sz w:val="14"/>
        </w:rPr>
      </w:pPr>
      <w:r w:rsidRPr="006E735A">
        <w:rPr>
          <w:sz w:val="14"/>
        </w:rPr>
        <w:t>In short, from a historical perspective, the question whether compelled contributions toward chargeable expenses by public sector employees are closer to mushroom-growing subsidies33 or integrated bar dues34 is somewhat beside the point. T</w:t>
      </w:r>
      <w:r w:rsidRPr="006E735A">
        <w:rPr>
          <w:rStyle w:val="StyleUnderline"/>
        </w:rPr>
        <w:t xml:space="preserve">he crucial question is why </w:t>
      </w:r>
      <w:r w:rsidRPr="00CF7D30">
        <w:rPr>
          <w:rStyle w:val="StyleUnderline"/>
          <w:highlight w:val="cyan"/>
        </w:rPr>
        <w:t>the Supreme Court has proven</w:t>
      </w:r>
      <w:r w:rsidRPr="006E735A">
        <w:rPr>
          <w:rStyle w:val="StyleUnderline"/>
        </w:rPr>
        <w:t xml:space="preserve"> so </w:t>
      </w:r>
      <w:r w:rsidRPr="00CF7D30">
        <w:rPr>
          <w:rStyle w:val="StyleUnderline"/>
          <w:highlight w:val="cyan"/>
        </w:rPr>
        <w:t>reluctant to extend</w:t>
      </w:r>
      <w:r w:rsidRPr="006E735A">
        <w:rPr>
          <w:rStyle w:val="StyleUnderline"/>
        </w:rPr>
        <w:t xml:space="preserve"> even paradigmatic </w:t>
      </w:r>
      <w:r w:rsidRPr="00CF7D30">
        <w:rPr>
          <w:rStyle w:val="StyleUnderline"/>
          <w:highlight w:val="cyan"/>
        </w:rPr>
        <w:t>First Amendment protections to labor</w:t>
      </w:r>
      <w:r w:rsidRPr="006E735A">
        <w:rPr>
          <w:rStyle w:val="StyleUnderline"/>
        </w:rPr>
        <w:t xml:space="preserve"> unions, employers, and dissenting employees. Understanding today’s speech-restrictive labor law regime requires exhuming a historical world that has slipped from view.</w:t>
      </w:r>
    </w:p>
    <w:p w14:paraId="12510B56" w14:textId="77777777" w:rsidR="003F4530" w:rsidRPr="006E735A" w:rsidRDefault="003F4530" w:rsidP="003F4530">
      <w:pPr>
        <w:rPr>
          <w:sz w:val="14"/>
        </w:rPr>
      </w:pPr>
      <w:r w:rsidRPr="00F96D11">
        <w:rPr>
          <w:rStyle w:val="StyleUnderline"/>
        </w:rPr>
        <w:t>A constitutional prohibition on fair-share agency fees would alter</w:t>
      </w:r>
      <w:r w:rsidRPr="006E735A">
        <w:rPr>
          <w:rStyle w:val="StyleUnderline"/>
        </w:rPr>
        <w:t xml:space="preserve"> a single component of a complicated labor law system without regard to related provisions</w:t>
      </w:r>
      <w:r w:rsidRPr="006E735A">
        <w:rPr>
          <w:sz w:val="14"/>
        </w:rPr>
        <w:t xml:space="preserve">. In our period of low union density and relative labor quiescence—in which some combination of legal, social, and economic impediments has rendered even simple work stoppages virtually nonexistent35 —judges and advocates have forgotten a phenomenon that the Abood Court grasped well. </w:t>
      </w:r>
      <w:r w:rsidRPr="00CF7D30">
        <w:rPr>
          <w:rStyle w:val="StyleUnderline"/>
          <w:highlight w:val="cyan"/>
        </w:rPr>
        <w:t>In the context of labor</w:t>
      </w:r>
      <w:r w:rsidRPr="006E735A">
        <w:rPr>
          <w:rStyle w:val="StyleUnderline"/>
        </w:rPr>
        <w:t xml:space="preserve"> law, the </w:t>
      </w:r>
      <w:r w:rsidRPr="00CF7D30">
        <w:rPr>
          <w:rStyle w:val="Emphasis"/>
          <w:highlight w:val="cyan"/>
        </w:rPr>
        <w:t>First Amendment is a precarious thread</w:t>
      </w:r>
      <w:r w:rsidRPr="006E735A">
        <w:rPr>
          <w:rStyle w:val="StyleUnderline"/>
        </w:rPr>
        <w:t xml:space="preserve">, and </w:t>
      </w:r>
      <w:r w:rsidRPr="00CF7D30">
        <w:rPr>
          <w:rStyle w:val="StyleUnderline"/>
          <w:highlight w:val="cyan"/>
        </w:rPr>
        <w:t xml:space="preserve">pulling on it </w:t>
      </w:r>
      <w:r w:rsidRPr="00CF7D30">
        <w:rPr>
          <w:rStyle w:val="Emphasis"/>
          <w:highlight w:val="cyan"/>
        </w:rPr>
        <w:t>threatens to unravel the whole structure of</w:t>
      </w:r>
      <w:r w:rsidRPr="006E735A">
        <w:rPr>
          <w:rStyle w:val="Emphasis"/>
        </w:rPr>
        <w:t xml:space="preserve"> American </w:t>
      </w:r>
      <w:r w:rsidRPr="00CF7D30">
        <w:rPr>
          <w:rStyle w:val="Emphasis"/>
          <w:highlight w:val="cyan"/>
        </w:rPr>
        <w:t>labor relations</w:t>
      </w:r>
      <w:r w:rsidRPr="006E735A">
        <w:rPr>
          <w:sz w:val="14"/>
        </w:rPr>
        <w:t>.</w:t>
      </w:r>
    </w:p>
    <w:p w14:paraId="4A2C95F1" w14:textId="77777777" w:rsidR="003F4530" w:rsidRPr="006E735A" w:rsidRDefault="003F4530" w:rsidP="003F4530">
      <w:pPr>
        <w:rPr>
          <w:sz w:val="14"/>
        </w:rPr>
      </w:pPr>
      <w:r w:rsidRPr="006E735A">
        <w:rPr>
          <w:sz w:val="14"/>
        </w:rPr>
        <w:t>II.  Organized Labor in the Lochner Era</w:t>
      </w:r>
    </w:p>
    <w:p w14:paraId="2B812521" w14:textId="77777777" w:rsidR="003F4530" w:rsidRPr="006E735A" w:rsidRDefault="003F4530" w:rsidP="003F4530">
      <w:pPr>
        <w:rPr>
          <w:sz w:val="14"/>
        </w:rPr>
      </w:pPr>
      <w:r w:rsidRPr="006E735A">
        <w:rPr>
          <w:sz w:val="14"/>
        </w:rPr>
        <w:t xml:space="preserve">That </w:t>
      </w:r>
      <w:r w:rsidRPr="006E735A">
        <w:rPr>
          <w:rStyle w:val="StyleUnderline"/>
        </w:rPr>
        <w:t xml:space="preserve">the subsidence of American labor unrest has coincided with a new </w:t>
      </w:r>
      <w:r w:rsidRPr="006E735A">
        <w:rPr>
          <w:rStyle w:val="Emphasis"/>
        </w:rPr>
        <w:t>judicial openness</w:t>
      </w:r>
      <w:r w:rsidRPr="006E735A">
        <w:rPr>
          <w:rStyle w:val="StyleUnderline"/>
        </w:rPr>
        <w:t xml:space="preserve"> to economically inflected First Amendment claims is presumably no accident</w:t>
      </w:r>
      <w:r w:rsidRPr="006E735A">
        <w:rPr>
          <w:sz w:val="14"/>
        </w:rPr>
        <w:t xml:space="preserve">. </w:t>
      </w:r>
      <w:r w:rsidRPr="006E735A">
        <w:rPr>
          <w:rStyle w:val="StyleUnderline"/>
        </w:rPr>
        <w:t xml:space="preserve">The </w:t>
      </w:r>
      <w:r w:rsidRPr="00CF7D30">
        <w:rPr>
          <w:rStyle w:val="StyleUnderline"/>
          <w:highlight w:val="cyan"/>
        </w:rPr>
        <w:t>Janus</w:t>
      </w:r>
      <w:r w:rsidRPr="006E735A">
        <w:rPr>
          <w:rStyle w:val="StyleUnderline"/>
        </w:rPr>
        <w:t xml:space="preserve"> case </w:t>
      </w:r>
      <w:r w:rsidRPr="00CF7D30">
        <w:rPr>
          <w:rStyle w:val="StyleUnderline"/>
          <w:highlight w:val="cyan"/>
        </w:rPr>
        <w:t xml:space="preserve">is part of a </w:t>
      </w:r>
      <w:r w:rsidRPr="00CF7D30">
        <w:rPr>
          <w:rStyle w:val="Emphasis"/>
          <w:highlight w:val="cyan"/>
        </w:rPr>
        <w:t>mounting effort</w:t>
      </w:r>
      <w:r w:rsidRPr="00CF7D30">
        <w:rPr>
          <w:rStyle w:val="StyleUnderline"/>
          <w:highlight w:val="cyan"/>
        </w:rPr>
        <w:t xml:space="preserve"> to challenge</w:t>
      </w:r>
      <w:r w:rsidRPr="006E735A">
        <w:rPr>
          <w:rStyle w:val="StyleUnderline"/>
        </w:rPr>
        <w:t xml:space="preserve"> social and economic </w:t>
      </w:r>
      <w:r w:rsidRPr="00CF7D30">
        <w:rPr>
          <w:rStyle w:val="StyleUnderline"/>
          <w:highlight w:val="cyan"/>
        </w:rPr>
        <w:t>regulation through the</w:t>
      </w:r>
      <w:r w:rsidRPr="006E735A">
        <w:rPr>
          <w:rStyle w:val="StyleUnderline"/>
        </w:rPr>
        <w:t xml:space="preserve"> </w:t>
      </w:r>
      <w:r w:rsidRPr="006E735A">
        <w:rPr>
          <w:rStyle w:val="Emphasis"/>
        </w:rPr>
        <w:t xml:space="preserve">guise of the </w:t>
      </w:r>
      <w:r w:rsidRPr="00CF7D30">
        <w:rPr>
          <w:rStyle w:val="Emphasis"/>
          <w:highlight w:val="cyan"/>
        </w:rPr>
        <w:t>First Amendment</w:t>
      </w:r>
      <w:r w:rsidRPr="006E735A">
        <w:rPr>
          <w:sz w:val="14"/>
        </w:rPr>
        <w:t xml:space="preserve">. The </w:t>
      </w:r>
      <w:r w:rsidRPr="006E735A">
        <w:rPr>
          <w:rStyle w:val="StyleUnderline"/>
        </w:rPr>
        <w:t>past decades have witnessed a marked shift in First Amendment law from the protection of disfavored minorities</w:t>
      </w:r>
      <w:r w:rsidRPr="006E735A">
        <w:rPr>
          <w:sz w:val="14"/>
        </w:rPr>
        <w:t xml:space="preserve"> against state suppression </w:t>
      </w:r>
      <w:r w:rsidRPr="006E735A">
        <w:rPr>
          <w:rStyle w:val="StyleUnderline"/>
        </w:rPr>
        <w:t xml:space="preserve">to the </w:t>
      </w:r>
      <w:r w:rsidRPr="00CF7D30">
        <w:rPr>
          <w:rStyle w:val="Emphasis"/>
          <w:highlight w:val="cyan"/>
        </w:rPr>
        <w:t>insulation of industrial interests</w:t>
      </w:r>
      <w:r w:rsidRPr="006E735A">
        <w:rPr>
          <w:rStyle w:val="StyleUnderline"/>
        </w:rPr>
        <w:t xml:space="preserve"> against government regulation</w:t>
      </w:r>
      <w:r w:rsidRPr="006E735A">
        <w:rPr>
          <w:sz w:val="14"/>
        </w:rPr>
        <w:t xml:space="preserve">.36 That </w:t>
      </w:r>
      <w:r w:rsidRPr="006E735A">
        <w:rPr>
          <w:rStyle w:val="StyleUnderline"/>
        </w:rPr>
        <w:t xml:space="preserve">effort has </w:t>
      </w:r>
      <w:r w:rsidRPr="00CF7D30">
        <w:rPr>
          <w:rStyle w:val="StyleUnderline"/>
          <w:highlight w:val="cyan"/>
        </w:rPr>
        <w:t>overlapped</w:t>
      </w:r>
      <w:r w:rsidRPr="006E735A">
        <w:rPr>
          <w:rStyle w:val="StyleUnderline"/>
        </w:rPr>
        <w:t xml:space="preserve"> </w:t>
      </w:r>
      <w:r w:rsidRPr="006E735A">
        <w:rPr>
          <w:rStyle w:val="Emphasis"/>
        </w:rPr>
        <w:t xml:space="preserve">almost </w:t>
      </w:r>
      <w:r w:rsidRPr="00CF7D30">
        <w:rPr>
          <w:rStyle w:val="Emphasis"/>
          <w:highlight w:val="cyan"/>
        </w:rPr>
        <w:t>perfectly</w:t>
      </w:r>
      <w:r w:rsidRPr="00CF7D30">
        <w:rPr>
          <w:rStyle w:val="StyleUnderline"/>
          <w:highlight w:val="cyan"/>
        </w:rPr>
        <w:t xml:space="preserve"> with</w:t>
      </w:r>
      <w:r w:rsidRPr="006E735A">
        <w:rPr>
          <w:rStyle w:val="StyleUnderline"/>
        </w:rPr>
        <w:t xml:space="preserve"> the decline in </w:t>
      </w:r>
      <w:r w:rsidRPr="00CF7D30">
        <w:rPr>
          <w:rStyle w:val="StyleUnderline"/>
          <w:highlight w:val="cyan"/>
        </w:rPr>
        <w:t>labor’s power</w:t>
      </w:r>
      <w:r w:rsidRPr="006E735A">
        <w:rPr>
          <w:sz w:val="14"/>
        </w:rPr>
        <w:t>, whose symbolic harbinger—President Ronald Reagan’s hiring of permanent replacements in the 1981 air traffic controller strike—came just months after the Supreme Court issued a watershed decision on promotional advertising that reflected increasing resistance to the regulation of commercial speech.37 Today, as labor struggles to redefine its role and relevance and to imagine a legal regime more conducive to its political and economic goals,38 empirical evidence suggests that almost half of First Amendment victories benefit business corporations and trade groups challenging unwelcome regulatory interventions.39</w:t>
      </w:r>
    </w:p>
    <w:p w14:paraId="147A3004" w14:textId="77777777" w:rsidR="003F4530" w:rsidRPr="006E735A" w:rsidRDefault="003F4530" w:rsidP="003F4530">
      <w:pPr>
        <w:rPr>
          <w:sz w:val="14"/>
        </w:rPr>
      </w:pPr>
      <w:r w:rsidRPr="006E735A">
        <w:rPr>
          <w:sz w:val="14"/>
        </w:rPr>
        <w:t xml:space="preserve">This transformation has aptly been labeled </w:t>
      </w:r>
      <w:r w:rsidRPr="00CF7D30">
        <w:rPr>
          <w:rStyle w:val="StyleUnderline"/>
          <w:highlight w:val="cyan"/>
        </w:rPr>
        <w:t xml:space="preserve">the </w:t>
      </w:r>
      <w:r w:rsidRPr="00CF7D30">
        <w:rPr>
          <w:rStyle w:val="Emphasis"/>
          <w:highlight w:val="cyan"/>
        </w:rPr>
        <w:t>Lochnerization of the First Amendment</w:t>
      </w:r>
      <w:r w:rsidRPr="006E735A">
        <w:rPr>
          <w:sz w:val="14"/>
        </w:rPr>
        <w:t xml:space="preserve">,40 on the theory that businesses are using the First Amendment to do the work that substantive due process once performed in the era of Lochner v. New York,41 the notorious 1905 Supreme Court case invalidating a New York maximum-hours law for bakers as an infringement of liberty of contract.42 That is, like liberty of contract in the early twentieth century, </w:t>
      </w:r>
      <w:r w:rsidRPr="006E735A">
        <w:rPr>
          <w:rStyle w:val="StyleUnderline"/>
        </w:rPr>
        <w:t xml:space="preserve">the First Amendment is being used today to </w:t>
      </w:r>
      <w:r w:rsidRPr="00CF7D30">
        <w:rPr>
          <w:rStyle w:val="Emphasis"/>
          <w:highlight w:val="cyan"/>
        </w:rPr>
        <w:t>dismantle</w:t>
      </w:r>
      <w:r w:rsidRPr="006E735A">
        <w:rPr>
          <w:rStyle w:val="Emphasis"/>
        </w:rPr>
        <w:t xml:space="preserve"> burdensome </w:t>
      </w:r>
      <w:r w:rsidRPr="00CF7D30">
        <w:rPr>
          <w:rStyle w:val="Emphasis"/>
          <w:highlight w:val="cyan"/>
        </w:rPr>
        <w:t>regulatory regimes</w:t>
      </w:r>
      <w:r w:rsidRPr="006E735A">
        <w:rPr>
          <w:sz w:val="14"/>
        </w:rPr>
        <w:t>.</w:t>
      </w:r>
    </w:p>
    <w:p w14:paraId="2E90D8CE" w14:textId="77777777" w:rsidR="003F4530" w:rsidRPr="006E735A" w:rsidRDefault="003F4530" w:rsidP="003F4530">
      <w:pPr>
        <w:rPr>
          <w:sz w:val="14"/>
        </w:rPr>
      </w:pPr>
      <w:r w:rsidRPr="006E735A">
        <w:rPr>
          <w:sz w:val="14"/>
        </w:rPr>
        <w:t xml:space="preserve">The literature characterizes this transformation as a new direction in First Amendment law, but from the standpoint of the interwar coalition that litigated the foundational First Amendment cases, it might better be classified as a course correction. As I have argued elsewhere, the Lochnerization of the First Amendment began many decades ago. In fact, it began almost the instant that Lochner itself was put to rest. </w:t>
      </w:r>
      <w:r w:rsidRPr="00CF7D30">
        <w:rPr>
          <w:rStyle w:val="StyleUnderline"/>
          <w:highlight w:val="cyan"/>
        </w:rPr>
        <w:t>Lochner’s anti-regulatory constitutionalism</w:t>
      </w:r>
      <w:r w:rsidRPr="006E735A">
        <w:rPr>
          <w:sz w:val="14"/>
        </w:rPr>
        <w:t xml:space="preserve"> was embedded in the First Amendment </w:t>
      </w:r>
      <w:proofErr w:type="gramStart"/>
      <w:r w:rsidRPr="006E735A">
        <w:rPr>
          <w:sz w:val="14"/>
        </w:rPr>
        <w:t>at the moment</w:t>
      </w:r>
      <w:proofErr w:type="gramEnd"/>
      <w:r w:rsidRPr="006E735A">
        <w:rPr>
          <w:sz w:val="14"/>
        </w:rPr>
        <w:t xml:space="preserve"> that the so-called New Deal settlement was struck. And it </w:t>
      </w:r>
      <w:r w:rsidRPr="00CF7D30">
        <w:rPr>
          <w:rStyle w:val="StyleUnderline"/>
          <w:highlight w:val="cyan"/>
        </w:rPr>
        <w:t xml:space="preserve">was </w:t>
      </w:r>
      <w:r w:rsidRPr="00CF7D30">
        <w:rPr>
          <w:rStyle w:val="Emphasis"/>
          <w:highlight w:val="cyan"/>
        </w:rPr>
        <w:t>integrally related</w:t>
      </w:r>
      <w:r w:rsidRPr="006E735A">
        <w:rPr>
          <w:rStyle w:val="StyleUnderline"/>
        </w:rPr>
        <w:t xml:space="preserve"> </w:t>
      </w:r>
      <w:r w:rsidRPr="00CF7D30">
        <w:rPr>
          <w:rStyle w:val="StyleUnderline"/>
          <w:highlight w:val="cyan"/>
        </w:rPr>
        <w:t>to Progressive</w:t>
      </w:r>
      <w:r w:rsidRPr="006E735A">
        <w:rPr>
          <w:rStyle w:val="StyleUnderline"/>
        </w:rPr>
        <w:t xml:space="preserve"> Era </w:t>
      </w:r>
      <w:r w:rsidRPr="00CF7D30">
        <w:rPr>
          <w:rStyle w:val="StyleUnderline"/>
          <w:highlight w:val="cyan"/>
        </w:rPr>
        <w:t>labor conflict</w:t>
      </w:r>
      <w:r w:rsidRPr="006E735A">
        <w:rPr>
          <w:sz w:val="14"/>
        </w:rPr>
        <w:t>.43</w:t>
      </w:r>
    </w:p>
    <w:p w14:paraId="05DA1807" w14:textId="77777777" w:rsidR="003F4530" w:rsidRPr="006E735A" w:rsidRDefault="003F4530" w:rsidP="003F4530">
      <w:pPr>
        <w:rPr>
          <w:sz w:val="14"/>
        </w:rPr>
      </w:pPr>
      <w:r w:rsidRPr="00F96D11">
        <w:rPr>
          <w:sz w:val="14"/>
        </w:rPr>
        <w:t xml:space="preserve">Today, </w:t>
      </w:r>
      <w:r w:rsidRPr="00F96D11">
        <w:rPr>
          <w:rStyle w:val="StyleUnderline"/>
        </w:rPr>
        <w:t xml:space="preserve">Lochner-era jurisprudence is </w:t>
      </w:r>
      <w:r w:rsidRPr="00F96D11">
        <w:rPr>
          <w:rStyle w:val="Emphasis"/>
        </w:rPr>
        <w:t>most closely</w:t>
      </w:r>
      <w:r w:rsidRPr="00F96D11">
        <w:rPr>
          <w:rStyle w:val="StyleUnderline"/>
        </w:rPr>
        <w:t xml:space="preserve"> identified with the cases whose facts resemble Lochner’s: cases, that is, in which state</w:t>
      </w:r>
      <w:r w:rsidRPr="006E735A">
        <w:rPr>
          <w:rStyle w:val="StyleUnderline"/>
        </w:rPr>
        <w:t xml:space="preserve"> and federal </w:t>
      </w:r>
      <w:r w:rsidRPr="00CF7D30">
        <w:rPr>
          <w:rStyle w:val="StyleUnderline"/>
          <w:highlight w:val="cyan"/>
        </w:rPr>
        <w:t xml:space="preserve">courts </w:t>
      </w:r>
      <w:r w:rsidRPr="00CF7D30">
        <w:rPr>
          <w:rStyle w:val="Emphasis"/>
          <w:highlight w:val="cyan"/>
        </w:rPr>
        <w:t>invalidated legislative efforts</w:t>
      </w:r>
      <w:r w:rsidRPr="006E735A">
        <w:rPr>
          <w:rStyle w:val="StyleUnderline"/>
        </w:rPr>
        <w:t xml:space="preserve"> to improve workplace safety or dictate the terms </w:t>
      </w:r>
      <w:r w:rsidRPr="00CF7D30">
        <w:rPr>
          <w:rStyle w:val="StyleUnderline"/>
          <w:highlight w:val="cyan"/>
        </w:rPr>
        <w:t>of employment</w:t>
      </w:r>
      <w:r w:rsidRPr="006E735A">
        <w:rPr>
          <w:sz w:val="14"/>
        </w:rPr>
        <w:t>. For the early labor movement, however, such decisions represented only one component of a broader judicial hostility to workers’ rights. For example, the Supreme Court’s 1897 decision in Allgeyer v. Louisiana,44 which first read liberty of contract into the Due Process Clause of the Fourteenth Amendment, hamstrung unions as much as or more than progressive legislatures.</w:t>
      </w:r>
    </w:p>
    <w:p w14:paraId="1AD87912" w14:textId="77777777" w:rsidR="003F4530" w:rsidRPr="006E735A" w:rsidRDefault="003F4530" w:rsidP="003F4530">
      <w:pPr>
        <w:rPr>
          <w:sz w:val="14"/>
        </w:rPr>
      </w:pPr>
      <w:r w:rsidRPr="006E735A">
        <w:rPr>
          <w:sz w:val="14"/>
        </w:rPr>
        <w:t xml:space="preserve">During the early decades of the twentieth century, </w:t>
      </w:r>
      <w:r w:rsidRPr="006E735A">
        <w:rPr>
          <w:rStyle w:val="StyleUnderline"/>
        </w:rPr>
        <w:t xml:space="preserve">the federal </w:t>
      </w:r>
      <w:r w:rsidRPr="00F96D11">
        <w:rPr>
          <w:rStyle w:val="StyleUnderline"/>
        </w:rPr>
        <w:t xml:space="preserve">judiciary </w:t>
      </w:r>
      <w:r w:rsidRPr="00F96D11">
        <w:rPr>
          <w:rStyle w:val="Emphasis"/>
        </w:rPr>
        <w:t xml:space="preserve">cabined legislative power </w:t>
      </w:r>
      <w:r w:rsidRPr="00F96D11">
        <w:rPr>
          <w:rStyle w:val="Emphasis"/>
          <w:highlight w:val="cyan"/>
        </w:rPr>
        <w:t>to authorize union activity</w:t>
      </w:r>
      <w:r w:rsidRPr="006E735A">
        <w:rPr>
          <w:rStyle w:val="StyleUnderline"/>
        </w:rPr>
        <w:t xml:space="preserve"> </w:t>
      </w:r>
      <w:r w:rsidRPr="00CF7D30">
        <w:rPr>
          <w:rStyle w:val="StyleUnderline"/>
          <w:highlight w:val="cyan"/>
        </w:rPr>
        <w:t>while expanding</w:t>
      </w:r>
      <w:r w:rsidRPr="006E735A">
        <w:rPr>
          <w:rStyle w:val="StyleUnderline"/>
        </w:rPr>
        <w:t xml:space="preserve"> its own </w:t>
      </w:r>
      <w:r w:rsidRPr="00CF7D30">
        <w:rPr>
          <w:rStyle w:val="StyleUnderline"/>
          <w:highlight w:val="cyan"/>
        </w:rPr>
        <w:t xml:space="preserve">authority to </w:t>
      </w:r>
      <w:r w:rsidRPr="00CF7D30">
        <w:rPr>
          <w:rStyle w:val="Emphasis"/>
          <w:highlight w:val="cyan"/>
        </w:rPr>
        <w:t>curtail strikes</w:t>
      </w:r>
      <w:r w:rsidRPr="006E735A">
        <w:rPr>
          <w:rStyle w:val="Emphasis"/>
        </w:rPr>
        <w:t xml:space="preserve"> and boycotts</w:t>
      </w:r>
      <w:r w:rsidRPr="006E735A">
        <w:rPr>
          <w:sz w:val="14"/>
        </w:rPr>
        <w:t>.45 In 1908, the Supreme Court struck down a federal prohibition on anti-union discrimination in the railroad industry for abridging workers’ freedom of contract under the Fifth Amendment.46 In 1915, it extended that holding to the states.47 Relying on “constitutional freedom of contract” under the Fourteenth Amendment,48 it invalidated a state law that made it unlawful for an employer to require an employee to enter into an agreement “not to join or become or remain a member of any labor organization or association, as a condition of such person or persons securin</w:t>
      </w:r>
      <w:r w:rsidRPr="00F96D11">
        <w:rPr>
          <w:sz w:val="14"/>
        </w:rPr>
        <w:t xml:space="preserve">g employment.”49 </w:t>
      </w:r>
      <w:r w:rsidRPr="00F96D11">
        <w:rPr>
          <w:rStyle w:val="StyleUnderline"/>
        </w:rPr>
        <w:t xml:space="preserve">Rejecting the state’s asserted effort to limit employer “coercion” and </w:t>
      </w:r>
      <w:r w:rsidRPr="00F96D11">
        <w:rPr>
          <w:rStyle w:val="StyleUnderline"/>
          <w:highlight w:val="cyan"/>
        </w:rPr>
        <w:t>to ensure the liberty of workers</w:t>
      </w:r>
      <w:r w:rsidRPr="00F96D11">
        <w:rPr>
          <w:rStyle w:val="StyleUnderline"/>
        </w:rPr>
        <w:t xml:space="preserve"> to join organizations of their choosing</w:t>
      </w:r>
      <w:r w:rsidRPr="006E735A">
        <w:rPr>
          <w:rStyle w:val="StyleUnderline"/>
        </w:rPr>
        <w:t xml:space="preserve">, </w:t>
      </w:r>
      <w:r w:rsidRPr="00F96D11">
        <w:rPr>
          <w:rStyle w:val="StyleUnderline"/>
        </w:rPr>
        <w:t xml:space="preserve">the </w:t>
      </w:r>
      <w:r w:rsidRPr="00CF7D30">
        <w:rPr>
          <w:rStyle w:val="StyleUnderline"/>
          <w:highlight w:val="cyan"/>
        </w:rPr>
        <w:t>Court construed</w:t>
      </w:r>
      <w:r w:rsidRPr="006E735A">
        <w:rPr>
          <w:rStyle w:val="StyleUnderline"/>
        </w:rPr>
        <w:t xml:space="preserve"> the </w:t>
      </w:r>
      <w:r w:rsidRPr="006E735A">
        <w:rPr>
          <w:rStyle w:val="Emphasis"/>
        </w:rPr>
        <w:t xml:space="preserve">targeted </w:t>
      </w:r>
      <w:r w:rsidRPr="00CF7D30">
        <w:rPr>
          <w:rStyle w:val="Emphasis"/>
          <w:highlight w:val="cyan"/>
        </w:rPr>
        <w:t>yellow-dog contracts</w:t>
      </w:r>
      <w:r w:rsidRPr="00CF7D30">
        <w:rPr>
          <w:rStyle w:val="StyleUnderline"/>
          <w:highlight w:val="cyan"/>
        </w:rPr>
        <w:t xml:space="preserve"> as advancing the right of an employee</w:t>
      </w:r>
      <w:r w:rsidRPr="006E735A">
        <w:rPr>
          <w:rStyle w:val="StyleUnderline"/>
        </w:rPr>
        <w:t xml:space="preserve"> “to work for whom he will.”</w:t>
      </w:r>
      <w:r w:rsidRPr="006E735A">
        <w:rPr>
          <w:sz w:val="14"/>
        </w:rPr>
        <w:t>50 Two years later, it upheld a controversial injunction against the United Mine Workers that encompassed efforts to persuade workers to join the union, because the prospective recruits had exercised their “constitutional rights of personal liberty and private property” by signing yellow-dog contracts.51 And in 1921, the newly appointed chief justice William Howard Taft issued an opinion in Truax v. Corrigan,52 which was castigated by labor for its apparent partiality to employers. Invalidating a state statute that limited the authority of judges to issue injunctions in labor disputes, the majority denounced labor picketing as “moral coercion by illegal annoyance and obstruction” and concluded that “a law which operates to make lawful such a wrong . . . deprives the owner of the business and the premises of his property without due process.”53</w:t>
      </w:r>
    </w:p>
    <w:p w14:paraId="7DA967AD" w14:textId="77777777" w:rsidR="003F4530" w:rsidRPr="006E735A" w:rsidRDefault="003F4530" w:rsidP="003F4530">
      <w:pPr>
        <w:rPr>
          <w:sz w:val="14"/>
        </w:rPr>
      </w:pPr>
      <w:r w:rsidRPr="006E735A">
        <w:rPr>
          <w:sz w:val="14"/>
        </w:rPr>
        <w:t>Even as the Supreme Court invalidated anti-yellow dog laws for abridging liberty of contract, it denied constitutional protection to labor tactics, including the boycott and the strike. In Gompers v. Buck’s Stove &amp; Range Co.,54 the Court rejected out of hand the notion that the American Federation of Labor’s (AFL’s) “We Don’t Patronize List,” which cataloged employers that the AFL considered “unfair,” was protected First Amendment expression.55 As a spokesperson for the National Association of Manufacturers (NAM) explained, it was every bit as legitimate “to enjoin the use of [a man’s] hands or his feet or his head to do some unlawful thing” as it was “to use the injunction in connection with the use of the tongue.”56</w:t>
      </w:r>
    </w:p>
    <w:p w14:paraId="66FB4444" w14:textId="77777777" w:rsidR="003F4530" w:rsidRPr="006E735A" w:rsidRDefault="003F4530" w:rsidP="003F4530">
      <w:pPr>
        <w:rPr>
          <w:sz w:val="14"/>
        </w:rPr>
      </w:pPr>
      <w:r w:rsidRPr="006E735A">
        <w:rPr>
          <w:sz w:val="14"/>
        </w:rPr>
        <w:t>The same reasoning undergirded the Taft Court’s decisions during the 1920s. In 1926, three years after invalidating a state compulsory arbitration statute for unduly burdening businesses,57 the Court upheld the criminal conviction of a union officer under the same law for engaging in a strike.58 The majority opinion decisively rejected labor’s attempt to ground the right to strike in either the common law or the Constitution.59 Indeed, according to the courts, laws prohibiting strikes and boycotts served rather than impeded personal liberty. “The labor unions and [their] officers,” reflected a lower court in Buck’s Stove, “meddle into a member’s daily affairs deeper than does the law; restrict him in matters that the law leaves free.”60</w:t>
      </w:r>
    </w:p>
    <w:p w14:paraId="5076DE9C" w14:textId="77777777" w:rsidR="003F4530" w:rsidRPr="006E735A" w:rsidRDefault="003F4530" w:rsidP="003F4530">
      <w:pPr>
        <w:rPr>
          <w:sz w:val="14"/>
        </w:rPr>
      </w:pPr>
      <w:r w:rsidRPr="006E735A">
        <w:rPr>
          <w:sz w:val="14"/>
        </w:rPr>
        <w:t xml:space="preserve">In the face of such decisions, </w:t>
      </w:r>
      <w:r w:rsidRPr="006E735A">
        <w:rPr>
          <w:rStyle w:val="StyleUnderline"/>
        </w:rPr>
        <w:t xml:space="preserve">labor leaders and their allies charged the courts with </w:t>
      </w:r>
      <w:r w:rsidRPr="006E735A">
        <w:rPr>
          <w:rStyle w:val="Emphasis"/>
        </w:rPr>
        <w:t>hypocrisy</w:t>
      </w:r>
      <w:r w:rsidRPr="006E735A">
        <w:rPr>
          <w:sz w:val="14"/>
        </w:rPr>
        <w:t xml:space="preserve">.61 Increasingly, </w:t>
      </w:r>
      <w:r w:rsidRPr="006E735A">
        <w:rPr>
          <w:rStyle w:val="StyleUnderline"/>
        </w:rPr>
        <w:t xml:space="preserve">they accused </w:t>
      </w:r>
      <w:r w:rsidRPr="00CF7D30">
        <w:rPr>
          <w:rStyle w:val="StyleUnderline"/>
          <w:highlight w:val="cyan"/>
        </w:rPr>
        <w:t>the judiciary</w:t>
      </w:r>
      <w:r w:rsidRPr="006E735A">
        <w:rPr>
          <w:rStyle w:val="StyleUnderline"/>
        </w:rPr>
        <w:t xml:space="preserve"> of </w:t>
      </w:r>
      <w:r w:rsidRPr="00CF7D30">
        <w:rPr>
          <w:rStyle w:val="StyleUnderline"/>
          <w:highlight w:val="cyan"/>
        </w:rPr>
        <w:t>erect</w:t>
      </w:r>
      <w:r w:rsidRPr="006E735A">
        <w:rPr>
          <w:rStyle w:val="StyleUnderline"/>
        </w:rPr>
        <w:t xml:space="preserve">ing </w:t>
      </w:r>
      <w:r w:rsidRPr="00CF7D30">
        <w:rPr>
          <w:rStyle w:val="StyleUnderline"/>
          <w:highlight w:val="cyan"/>
        </w:rPr>
        <w:t>a labor law regime</w:t>
      </w:r>
      <w:r w:rsidRPr="006E735A">
        <w:rPr>
          <w:rStyle w:val="StyleUnderline"/>
        </w:rPr>
        <w:t xml:space="preserve"> best </w:t>
      </w:r>
      <w:r w:rsidRPr="00CF7D30">
        <w:rPr>
          <w:rStyle w:val="StyleUnderline"/>
          <w:highlight w:val="cyan"/>
        </w:rPr>
        <w:t>characterized as “</w:t>
      </w:r>
      <w:r w:rsidRPr="00CF7D30">
        <w:rPr>
          <w:rStyle w:val="Emphasis"/>
          <w:highlight w:val="cyan"/>
        </w:rPr>
        <w:t>Heads, I win; Tails, you lose</w:t>
      </w:r>
      <w:r w:rsidRPr="006E735A">
        <w:rPr>
          <w:rStyle w:val="StyleUnderline"/>
        </w:rPr>
        <w:t>.”</w:t>
      </w:r>
      <w:r w:rsidRPr="006E735A">
        <w:rPr>
          <w:sz w:val="14"/>
        </w:rPr>
        <w:t>62 During the 1910s, progressives launched a frontal assault on the courts, along with common law legalism and constitutionalism.63 Mainstream lawyers and politicians introduced various proposals to curb judicial overreaching, and many states enacted provisions for the democratic recall of judges. Concerns about the courts were sufficiently pervasive that former president Theodore Roosevelt, campaigning for a return to the White House on the Progressive Party ticket, promoted the “recall of judicial decisions” and pronounced it “absolutely necessary for the people themselves to take control of the interpretation of the constitution.”64 Even some conservatives fretted that the judiciary’s fiercely antilabor jurisprudence was straining popular confidence in the courts and “endanger[ing] imbedded political and constitutional traditions of due process,” along with the American commitment to rule of law.65</w:t>
      </w:r>
    </w:p>
    <w:p w14:paraId="7B46F4D0" w14:textId="77777777" w:rsidR="003F4530" w:rsidRPr="006E735A" w:rsidRDefault="003F4530" w:rsidP="003F4530">
      <w:pPr>
        <w:rPr>
          <w:sz w:val="14"/>
        </w:rPr>
      </w:pPr>
      <w:r w:rsidRPr="006E735A">
        <w:rPr>
          <w:sz w:val="14"/>
        </w:rPr>
        <w:t>The campaign to curtail judicial power flagged during the 1920s, when a combination of economic prosperity and state-sanctioned antilabor offensives dampened union influence. In 1924, the plank of the Progressive Party platform urging abolition of “the tyranny and usurpation of the courts, including the practice of nullifying legislation in conflict with the political, social or economic theories of the judges,” found few supporters outside labor circles.66 But within a decade, judicial inflexibility in the face of the Great Depression made demands for reform more urgent than ever. Notably, a reinvigorated labor movement was instrumental in reviving the attack on Lochner-era constitutionalism.67 After all, in the face of rising labor militancy, a decisive congressional majority passed the NLRA in 1935.68 As violent strikes roiled the nation, the statute aimed to improve economic conditions and reduce labor unrest by legitimating union activity.69 Yet business groups actively advised their members to disregard their obligations to bargain with unions under the NLRA, on the theory that the Supreme Court was certain to consider it an unconstitutional incursion on the property rights of employers and an unconstitutional interference with the liberty of antiunion employees.70</w:t>
      </w:r>
    </w:p>
    <w:p w14:paraId="6C2AD036" w14:textId="77777777" w:rsidR="003F4530" w:rsidRPr="006E735A" w:rsidRDefault="003F4530" w:rsidP="003F4530">
      <w:pPr>
        <w:rPr>
          <w:sz w:val="14"/>
        </w:rPr>
      </w:pPr>
      <w:r w:rsidRPr="006E735A">
        <w:rPr>
          <w:sz w:val="14"/>
        </w:rPr>
        <w:t>By the mid-1930s, of course, the very future of judicial review was in jeopardy. President Franklin Roosevelt’s much maligned Court-packing plan met political resistance for its disingenuous reliance on strained judicial resources and its perceived aggrandizement of executive, in place of judicial, power.71 Other proposals, however, had ample support. And many of them, including calls to abolish judicial review by constitutional amendment, promised far greater inroads on judicial authority. In congressional hearings on the Court-packing plan and in impassioned public debate over the future of the courts, the judiciary’s mistreatment of organized labor played an outsize role. To unions, victory in their decades-long battle against Lochner-era constitutionalism at last appeared within reach.</w:t>
      </w:r>
    </w:p>
    <w:p w14:paraId="4182A32D" w14:textId="77777777" w:rsidR="003F4530" w:rsidRPr="006E735A" w:rsidRDefault="003F4530" w:rsidP="003F4530">
      <w:pPr>
        <w:rPr>
          <w:sz w:val="14"/>
        </w:rPr>
      </w:pPr>
      <w:r w:rsidRPr="006E735A">
        <w:rPr>
          <w:sz w:val="14"/>
        </w:rPr>
        <w:t>III. From the Right to Strike to the Right to Work</w:t>
      </w:r>
    </w:p>
    <w:p w14:paraId="4BBABD0E" w14:textId="77777777" w:rsidR="003F4530" w:rsidRPr="006E735A" w:rsidRDefault="003F4530" w:rsidP="003F4530">
      <w:pPr>
        <w:rPr>
          <w:sz w:val="14"/>
        </w:rPr>
      </w:pPr>
      <w:r w:rsidRPr="006E735A">
        <w:rPr>
          <w:sz w:val="14"/>
        </w:rPr>
        <w:t xml:space="preserve">As events unfolded, court-curbing measures proved unnecessary, because in the spring of 1937 the Supreme Court unexpectedly changed course. Ever since the Supreme Court handed them down, its decisions in West Coast Hotel v. Parrish72 and NLRB v. Jones &amp; Laughlin Steel Corp.73 have been described as the opening shots of a revolution in constitutional law.74 </w:t>
      </w:r>
      <w:r w:rsidRPr="006E735A">
        <w:rPr>
          <w:rStyle w:val="StyleUnderline"/>
        </w:rPr>
        <w:t xml:space="preserve">As future Supreme Court justice Robert H. Jackson observed, the “avalanche of victories” issued that spring—which constituted “a legal revolution, as real and meaningful as any ever fought on a field of battle”—“were the </w:t>
      </w:r>
      <w:r w:rsidRPr="006E735A">
        <w:rPr>
          <w:rStyle w:val="Emphasis"/>
        </w:rPr>
        <w:t>greatest days in labor’s legal history</w:t>
      </w:r>
      <w:r w:rsidRPr="006E735A">
        <w:rPr>
          <w:rStyle w:val="StyleUnderline"/>
        </w:rPr>
        <w:t>.”75 In accepting the constitutionality of minimum wage laws and subsequently of federal labor law, the Supreme Court definitively abandoned its reliance on constitutional liberty and property rights</w:t>
      </w:r>
      <w:r w:rsidRPr="006E735A">
        <w:rPr>
          <w:sz w:val="14"/>
        </w:rPr>
        <w:t xml:space="preserve"> (along with the Commerce Clause) and signaled a new deference to government regulation of the economy.</w:t>
      </w:r>
    </w:p>
    <w:p w14:paraId="55F39568" w14:textId="77777777" w:rsidR="003F4530" w:rsidRPr="006E735A" w:rsidRDefault="003F4530" w:rsidP="003F4530">
      <w:pPr>
        <w:rPr>
          <w:sz w:val="14"/>
        </w:rPr>
      </w:pPr>
      <w:r w:rsidRPr="006E735A">
        <w:rPr>
          <w:sz w:val="14"/>
        </w:rPr>
        <w:t>The esteemed constitutional scholar Edward S. Corwin was among the first commentators to characterize the 1937 decisions as revolutionary, a label he grounded in the Supreme Court’s abandonment of its laissez-faire conception of “liberty.”76 That is, what made the decisions “so radical” and “so altogether dramatic” was their reconceptualization of liberty “as something that may be infringed by other forces as well as by those of government; indeed, something that may require the positive intervention of government against those other forces.”77 To be sure, the Court did not identify this new form of liberty as an independent constitutional right. Even after 1937, neither theorists nor advocates ordinarily argued that state assistance for organized labor was constitutionally compelled. Still, Corwin’s insight would prove crucial in interpreting the NLRA and in deflecting subsequent constitutional attacks on the statutory framework.</w:t>
      </w:r>
    </w:p>
    <w:p w14:paraId="7CB79004" w14:textId="77777777" w:rsidR="003F4530" w:rsidRPr="006E735A" w:rsidRDefault="003F4530" w:rsidP="003F4530">
      <w:pPr>
        <w:rPr>
          <w:sz w:val="14"/>
        </w:rPr>
      </w:pPr>
      <w:r w:rsidRPr="006E735A">
        <w:rPr>
          <w:sz w:val="14"/>
        </w:rPr>
        <w:t xml:space="preserve">Looking forward, however, the late 1930s constitutional moment was even more revolutionary than Corwin anticipated. The New Deal Supreme Court did not stop at stripping employers of their Lochner-era liberty and property rights. Even </w:t>
      </w:r>
      <w:r w:rsidRPr="00CF7D30">
        <w:rPr>
          <w:rStyle w:val="StyleUnderline"/>
          <w:highlight w:val="cyan"/>
        </w:rPr>
        <w:t>as it</w:t>
      </w:r>
      <w:r w:rsidRPr="006E735A">
        <w:rPr>
          <w:rStyle w:val="StyleUnderline"/>
        </w:rPr>
        <w:t xml:space="preserve"> </w:t>
      </w:r>
      <w:r w:rsidRPr="00CF7D30">
        <w:rPr>
          <w:rStyle w:val="StyleUnderline"/>
          <w:highlight w:val="cyan"/>
        </w:rPr>
        <w:t>wrote</w:t>
      </w:r>
      <w:r w:rsidRPr="006E735A">
        <w:rPr>
          <w:rStyle w:val="StyleUnderline"/>
        </w:rPr>
        <w:t xml:space="preserve"> employers’ </w:t>
      </w:r>
      <w:r w:rsidRPr="00CF7D30">
        <w:rPr>
          <w:rStyle w:val="StyleUnderline"/>
          <w:highlight w:val="cyan"/>
        </w:rPr>
        <w:t>antiunion appeals</w:t>
      </w:r>
      <w:r w:rsidRPr="006E735A">
        <w:rPr>
          <w:rStyle w:val="StyleUnderline"/>
        </w:rPr>
        <w:t xml:space="preserve"> to freedom of contract </w:t>
      </w:r>
      <w:r w:rsidRPr="00CF7D30">
        <w:rPr>
          <w:rStyle w:val="StyleUnderline"/>
          <w:highlight w:val="cyan"/>
        </w:rPr>
        <w:t>out</w:t>
      </w:r>
      <w:r w:rsidRPr="006E735A">
        <w:rPr>
          <w:rStyle w:val="StyleUnderline"/>
        </w:rPr>
        <w:t xml:space="preserve"> of the Constitution, </w:t>
      </w:r>
      <w:r w:rsidRPr="00CF7D30">
        <w:rPr>
          <w:rStyle w:val="StyleUnderline"/>
          <w:highlight w:val="cyan"/>
        </w:rPr>
        <w:t>it wrote First Amendment protection for labor</w:t>
      </w:r>
      <w:r w:rsidRPr="006E735A">
        <w:rPr>
          <w:rStyle w:val="StyleUnderline"/>
        </w:rPr>
        <w:t xml:space="preserve">’s most powerful tactics </w:t>
      </w:r>
      <w:r w:rsidRPr="00CF7D30">
        <w:rPr>
          <w:rStyle w:val="StyleUnderline"/>
          <w:highlight w:val="cyan"/>
        </w:rPr>
        <w:t>in</w:t>
      </w:r>
      <w:r w:rsidRPr="006E735A">
        <w:rPr>
          <w:sz w:val="14"/>
        </w:rPr>
        <w:t>.</w:t>
      </w:r>
    </w:p>
    <w:p w14:paraId="291CF678" w14:textId="77777777" w:rsidR="003F4530" w:rsidRPr="006E735A" w:rsidRDefault="003F4530" w:rsidP="003F4530">
      <w:pPr>
        <w:rPr>
          <w:sz w:val="14"/>
        </w:rPr>
      </w:pPr>
      <w:r w:rsidRPr="006E735A">
        <w:rPr>
          <w:sz w:val="14"/>
        </w:rPr>
        <w:t xml:space="preserve">In its famous fourth footnote in United States v. Carolene Products Co.,78 </w:t>
      </w:r>
      <w:r w:rsidRPr="006E735A">
        <w:rPr>
          <w:rStyle w:val="StyleUnderline"/>
        </w:rPr>
        <w:t>the Supreme Court flagged an exception to its new, hands-off approach to constitutional interpretation: it would continue to subject laws to exacting judicial scrutiny where they burdened the rights of minorities or infringed freedom of speech</w:t>
      </w:r>
      <w:r w:rsidRPr="006E735A">
        <w:rPr>
          <w:sz w:val="14"/>
        </w:rPr>
        <w:t xml:space="preserve">.79 Although it is typically regarded as a subsequent development, the move to reclassify traditionally economic transactions as expressive ones was part and parcel of the new constitutional regime. In fact, </w:t>
      </w:r>
      <w:r w:rsidRPr="006E735A">
        <w:rPr>
          <w:rStyle w:val="StyleUnderline"/>
        </w:rPr>
        <w:t>the lawyers and litigants who championed free speech in the years before Carolene Products were concerned above all with protecting labor’s rights</w:t>
      </w:r>
      <w:r w:rsidRPr="006E735A">
        <w:rPr>
          <w:sz w:val="14"/>
        </w:rPr>
        <w:t>.80 The American Civil Liberties Union (</w:t>
      </w:r>
      <w:r w:rsidRPr="006E735A">
        <w:rPr>
          <w:rStyle w:val="StyleUnderline"/>
        </w:rPr>
        <w:t>ACLU</w:t>
      </w:r>
      <w:r w:rsidRPr="006E735A">
        <w:rPr>
          <w:sz w:val="14"/>
        </w:rPr>
        <w:t xml:space="preserve">), which unabashedly described itself as a partisan of labor in its founding documents,81 </w:t>
      </w:r>
      <w:r w:rsidRPr="006E735A">
        <w:rPr>
          <w:rStyle w:val="StyleUnderline"/>
        </w:rPr>
        <w:t>promoted what it called a “right of agitation”:</w:t>
      </w:r>
      <w:r w:rsidRPr="006E735A">
        <w:rPr>
          <w:sz w:val="14"/>
        </w:rPr>
        <w:t xml:space="preserve"> a right of workers to picket, boycott, and strike.82 Despite deep ambivalence and even antipathy to constitutional rights based claims among the organization’s early leadership,83 </w:t>
      </w:r>
      <w:r w:rsidRPr="006E735A">
        <w:rPr>
          <w:rStyle w:val="StyleUnderline"/>
        </w:rPr>
        <w:t xml:space="preserve">much of the </w:t>
      </w:r>
      <w:r w:rsidRPr="00CF7D30">
        <w:rPr>
          <w:rStyle w:val="StyleUnderline"/>
          <w:highlight w:val="cyan"/>
        </w:rPr>
        <w:t>ACLU’s</w:t>
      </w:r>
      <w:r w:rsidRPr="006E735A">
        <w:rPr>
          <w:rStyle w:val="StyleUnderline"/>
        </w:rPr>
        <w:t xml:space="preserve"> interwar litigation strategy was meant to make its </w:t>
      </w:r>
      <w:r w:rsidRPr="00CF7D30">
        <w:rPr>
          <w:rStyle w:val="StyleUnderline"/>
          <w:highlight w:val="cyan"/>
        </w:rPr>
        <w:t>prolabor agenda</w:t>
      </w:r>
      <w:r w:rsidRPr="006E735A">
        <w:rPr>
          <w:rStyle w:val="StyleUnderline"/>
        </w:rPr>
        <w:t xml:space="preserve"> palatable to the courts</w:t>
      </w:r>
      <w:r w:rsidRPr="006E735A">
        <w:rPr>
          <w:sz w:val="14"/>
        </w:rPr>
        <w:t xml:space="preserve">. Over the objections of labor movement allies who regarded the judiciary as an inevitable abettor of industrial interests, </w:t>
      </w:r>
      <w:r w:rsidRPr="006E735A">
        <w:rPr>
          <w:rStyle w:val="StyleUnderline"/>
        </w:rPr>
        <w:t xml:space="preserve">the ACLU </w:t>
      </w:r>
      <w:r w:rsidRPr="00CF7D30">
        <w:rPr>
          <w:rStyle w:val="Emphasis"/>
          <w:highlight w:val="cyan"/>
        </w:rPr>
        <w:t>stubbornly invited</w:t>
      </w:r>
      <w:r w:rsidRPr="006E735A">
        <w:rPr>
          <w:rStyle w:val="StyleUnderline"/>
        </w:rPr>
        <w:t xml:space="preserve"> the </w:t>
      </w:r>
      <w:r w:rsidRPr="00CF7D30">
        <w:rPr>
          <w:rStyle w:val="StyleUnderline"/>
          <w:highlight w:val="cyan"/>
        </w:rPr>
        <w:t>courts to expand First Amendment protection of labor picketing</w:t>
      </w:r>
      <w:r w:rsidRPr="006E735A">
        <w:rPr>
          <w:rStyle w:val="StyleUnderline"/>
        </w:rPr>
        <w:t>.</w:t>
      </w:r>
      <w:r w:rsidRPr="006E735A">
        <w:rPr>
          <w:sz w:val="14"/>
        </w:rPr>
        <w:t xml:space="preserve"> Although it often emphasized more anodyne pursuits—including its campaigns for academic and artistic freedom—its overarching objective was to render workers’ concerted activity a constitutional right.84 And particularly after the </w:t>
      </w:r>
      <w:proofErr w:type="gramStart"/>
      <w:r w:rsidRPr="006E735A">
        <w:rPr>
          <w:sz w:val="14"/>
        </w:rPr>
        <w:t>Supreme Court’s spring</w:t>
      </w:r>
      <w:proofErr w:type="gramEnd"/>
      <w:r w:rsidRPr="006E735A">
        <w:rPr>
          <w:sz w:val="14"/>
        </w:rPr>
        <w:t xml:space="preserve"> 1937 decisions blunted substantive due process as an antilabor tool, </w:t>
      </w:r>
      <w:r w:rsidRPr="006E735A">
        <w:rPr>
          <w:rStyle w:val="StyleUnderline"/>
        </w:rPr>
        <w:t>the First Amendment strategy found friendly reception among labor leaders and their New Deal supporters</w:t>
      </w:r>
      <w:r w:rsidRPr="006E735A">
        <w:rPr>
          <w:sz w:val="14"/>
        </w:rPr>
        <w:t>.</w:t>
      </w:r>
    </w:p>
    <w:p w14:paraId="57282DBD" w14:textId="77777777" w:rsidR="003F4530" w:rsidRPr="006E735A" w:rsidRDefault="003F4530" w:rsidP="003F4530">
      <w:pPr>
        <w:rPr>
          <w:sz w:val="14"/>
        </w:rPr>
      </w:pPr>
      <w:r w:rsidRPr="006E735A">
        <w:rPr>
          <w:sz w:val="14"/>
        </w:rPr>
        <w:t xml:space="preserve">It is a largely forgotten feature of constitutional history that </w:t>
      </w:r>
      <w:r w:rsidRPr="006E735A">
        <w:rPr>
          <w:rStyle w:val="StyleUnderline"/>
        </w:rPr>
        <w:t xml:space="preserve">this labor vision of the First Amendment </w:t>
      </w:r>
      <w:r w:rsidRPr="006E735A">
        <w:rPr>
          <w:rStyle w:val="Emphasis"/>
        </w:rPr>
        <w:t>briefly prevailed</w:t>
      </w:r>
      <w:r w:rsidRPr="006E735A">
        <w:rPr>
          <w:sz w:val="14"/>
        </w:rPr>
        <w:t xml:space="preserve">. Today, the notion of a right to strike, picket, and boycott independent of any regulatory regime seems fanciful. But amid the industrial unrest of the 1930s, a wide range of civil liberties advocates within and outside government believed that protecting workers’ collective rights would stave off the more extreme violence associated with labor struggles abroad.85 Moreover, </w:t>
      </w:r>
      <w:r w:rsidRPr="006E735A">
        <w:rPr>
          <w:rStyle w:val="StyleUnderline"/>
        </w:rPr>
        <w:t>few issues seemed more central than labor to the democratic concerns of the First Amendment</w:t>
      </w:r>
      <w:r w:rsidRPr="006E735A">
        <w:rPr>
          <w:sz w:val="14"/>
        </w:rPr>
        <w:t>.86 In Jones &amp; Laughlin Steel, Chief Justice Charles Evans Hughes called the right of workers to organize a “fundamental right.”87 The following month, Justice Louis Brandeis issued an opinion in Senn v. Tile Layers Protection Union.88 In upholding a Wisconsin statute that authorized labor picketing, Brandeis explained that union members were entitled to publicize the facts of a labor dispute because “freedom of speech is guaranteed by the federal Constitution.”89 And the first case to invoke the speech-protective theory of footnote four of Carolene Products was a 1940 labor case, Thornhill v. Alabama,90 in which Justice Frank Murphy upheld the right to picket as an expression of ideas.91 “Free discussion concerning the conditions in industry and the causes of labor disputes appears to us indispensable to the effective and intelligent use of the processes of popular government to shape the destiny of modern industrial society,” Murphy reasoned.92 Thornhill’s companion case, Carlson v. California,93 added that the “liberty of communication” protected by the First Amendment also included the peaceful dissemination of “the facts of a labor dispute . . . by pamphlet, by word of mouth or by banner.”94 Although these cases are relegated to footnotes in most contemporary constitutional law casebooks, they were considered monumental in their time. Lee Pressman, the erstwhile anti-judiciary general counsel of the Congress of Industrial Organizations (CIO) who argued Carlson in the Supreme Court, expressed increasing confidence in the argument that “labor action is nothing more or less than the exercise of constitutional rights.”95 It is no wonder that in 1941, Herbert Wechsler adjudged the Supreme Court’s decision incorporating the Free Exercise Clause of the First Amendment to be far less important than the labor picketing cases, to which he attributed “major significance.”96</w:t>
      </w:r>
    </w:p>
    <w:p w14:paraId="3B6F84D3" w14:textId="77777777" w:rsidR="003F4530" w:rsidRPr="006E735A" w:rsidRDefault="003F4530" w:rsidP="003F4530">
      <w:pPr>
        <w:rPr>
          <w:sz w:val="14"/>
        </w:rPr>
      </w:pPr>
      <w:r w:rsidRPr="006E735A">
        <w:rPr>
          <w:sz w:val="14"/>
        </w:rPr>
        <w:t xml:space="preserve">In many respects, </w:t>
      </w:r>
      <w:r w:rsidRPr="00CF7D30">
        <w:rPr>
          <w:rStyle w:val="StyleUnderline"/>
          <w:highlight w:val="cyan"/>
        </w:rPr>
        <w:t>the First Amendment strategy for advancing labor’s rights was</w:t>
      </w:r>
      <w:r w:rsidRPr="006E735A">
        <w:rPr>
          <w:rStyle w:val="StyleUnderline"/>
        </w:rPr>
        <w:t xml:space="preserve"> a </w:t>
      </w:r>
      <w:r w:rsidRPr="00CF7D30">
        <w:rPr>
          <w:rStyle w:val="Emphasis"/>
          <w:highlight w:val="cyan"/>
        </w:rPr>
        <w:t>risky</w:t>
      </w:r>
      <w:r w:rsidRPr="006E735A">
        <w:rPr>
          <w:sz w:val="14"/>
        </w:rPr>
        <w:t xml:space="preserve"> one. As labor and industry both understood, </w:t>
      </w:r>
      <w:r w:rsidRPr="00CF7D30">
        <w:rPr>
          <w:rStyle w:val="StyleUnderline"/>
          <w:highlight w:val="cyan"/>
        </w:rPr>
        <w:t>there were</w:t>
      </w:r>
      <w:r w:rsidRPr="006E735A">
        <w:rPr>
          <w:rStyle w:val="StyleUnderline"/>
        </w:rPr>
        <w:t xml:space="preserve"> </w:t>
      </w:r>
      <w:r w:rsidRPr="006E735A">
        <w:rPr>
          <w:rStyle w:val="Emphasis"/>
        </w:rPr>
        <w:t xml:space="preserve">deep </w:t>
      </w:r>
      <w:r w:rsidRPr="00CF7D30">
        <w:rPr>
          <w:rStyle w:val="Emphasis"/>
          <w:highlight w:val="cyan"/>
        </w:rPr>
        <w:t>affinities</w:t>
      </w:r>
      <w:r w:rsidRPr="00CF7D30">
        <w:rPr>
          <w:rStyle w:val="StyleUnderline"/>
          <w:highlight w:val="cyan"/>
        </w:rPr>
        <w:t xml:space="preserve"> between</w:t>
      </w:r>
      <w:r w:rsidRPr="006E735A">
        <w:rPr>
          <w:rStyle w:val="StyleUnderline"/>
        </w:rPr>
        <w:t xml:space="preserve"> the effort to secure constitutional </w:t>
      </w:r>
      <w:r w:rsidRPr="00CF7D30">
        <w:rPr>
          <w:rStyle w:val="StyleUnderline"/>
          <w:highlight w:val="cyan"/>
        </w:rPr>
        <w:t>protection for workers’</w:t>
      </w:r>
      <w:r w:rsidRPr="006E735A">
        <w:rPr>
          <w:rStyle w:val="StyleUnderline"/>
        </w:rPr>
        <w:t xml:space="preserve"> concerted activity </w:t>
      </w:r>
      <w:r w:rsidRPr="00CF7D30">
        <w:rPr>
          <w:rStyle w:val="StyleUnderline"/>
          <w:highlight w:val="cyan"/>
        </w:rPr>
        <w:t>and business</w:t>
      </w:r>
      <w:r w:rsidRPr="006E735A">
        <w:rPr>
          <w:rStyle w:val="StyleUnderline"/>
        </w:rPr>
        <w:t xml:space="preserve"> leaders’ </w:t>
      </w:r>
      <w:r w:rsidRPr="00CF7D30">
        <w:rPr>
          <w:rStyle w:val="StyleUnderline"/>
          <w:highlight w:val="cyan"/>
        </w:rPr>
        <w:t xml:space="preserve">appeal to </w:t>
      </w:r>
      <w:r w:rsidRPr="00CF7D30">
        <w:rPr>
          <w:rStyle w:val="Emphasis"/>
          <w:highlight w:val="cyan"/>
        </w:rPr>
        <w:t>liberty of contract</w:t>
      </w:r>
      <w:r w:rsidRPr="006E735A">
        <w:rPr>
          <w:sz w:val="14"/>
        </w:rPr>
        <w:t xml:space="preserve">.97 In fact, </w:t>
      </w:r>
      <w:r w:rsidRPr="006E735A">
        <w:rPr>
          <w:rStyle w:val="StyleUnderline"/>
        </w:rPr>
        <w:t xml:space="preserve">the ACLU secured conservative support for free speech on precisely that basis, and the </w:t>
      </w:r>
      <w:r w:rsidRPr="00CF7D30">
        <w:rPr>
          <w:rStyle w:val="Emphasis"/>
          <w:highlight w:val="cyan"/>
        </w:rPr>
        <w:t>unlikely coalition</w:t>
      </w:r>
      <w:r w:rsidRPr="006E735A">
        <w:rPr>
          <w:rStyle w:val="StyleUnderline"/>
        </w:rPr>
        <w:t xml:space="preserve"> that resulted </w:t>
      </w:r>
      <w:r w:rsidRPr="00CF7D30">
        <w:rPr>
          <w:rStyle w:val="StyleUnderline"/>
          <w:highlight w:val="cyan"/>
        </w:rPr>
        <w:t xml:space="preserve">was </w:t>
      </w:r>
      <w:r w:rsidRPr="00CF7D30">
        <w:rPr>
          <w:rStyle w:val="Emphasis"/>
          <w:highlight w:val="cyan"/>
        </w:rPr>
        <w:t>instrumental</w:t>
      </w:r>
      <w:r w:rsidRPr="006E735A">
        <w:rPr>
          <w:rStyle w:val="StyleUnderline"/>
        </w:rPr>
        <w:t xml:space="preserve"> in persuading the courts </w:t>
      </w:r>
      <w:r w:rsidRPr="00CF7D30">
        <w:rPr>
          <w:rStyle w:val="StyleUnderline"/>
          <w:highlight w:val="cyan"/>
        </w:rPr>
        <w:t>to expand</w:t>
      </w:r>
      <w:r w:rsidRPr="006E735A">
        <w:rPr>
          <w:rStyle w:val="StyleUnderline"/>
        </w:rPr>
        <w:t xml:space="preserve"> the scope of protected </w:t>
      </w:r>
      <w:r w:rsidRPr="00CF7D30">
        <w:rPr>
          <w:rStyle w:val="StyleUnderline"/>
          <w:highlight w:val="cyan"/>
        </w:rPr>
        <w:t>First Amendment activity</w:t>
      </w:r>
      <w:r w:rsidRPr="006E735A">
        <w:rPr>
          <w:sz w:val="14"/>
        </w:rPr>
        <w:t>. For example, in the run-up to the Court-packing plan, the American Bar Association concluded that the best way to preserve judicial review from democratic curtailment was to persuade the public of the importance of the handful of civil liberties victories that the ACLU had litigated and the ABA had long opposed.98 The ABA’s civil liberties campaign did not forestall the Supreme Court’s spring 1937 decisions, which the organization’s next president decried as “the most devastating destruction of constitutional limitations upon Federal power.”99 Still, the civil liberties campaign helped to improve the bar’s negative reputation. And the positive publicity—coupled with the swift realization that after the demise of Lochner-era liberty, civil liberties protections might provide an alternative basis for constitutional argumentation when “the rights denied or the privacy invaded were those of the business corporation”—led the ABA to create a new Committee on the Bill of Rights in 1938.100 Among that committee’s first tasks was to submit an amicus brief in a foundational First Amendment labor case, Hague v. Committee for Industrial Organization.101 The brief proved to be a public relations triumph, and the ABA believed that it exerted considerable influence on the Court.102</w:t>
      </w:r>
    </w:p>
    <w:p w14:paraId="40477256" w14:textId="77777777" w:rsidR="003F4530" w:rsidRPr="006E735A" w:rsidRDefault="003F4530" w:rsidP="003F4530">
      <w:pPr>
        <w:rPr>
          <w:sz w:val="14"/>
        </w:rPr>
      </w:pPr>
      <w:r w:rsidRPr="006E735A">
        <w:rPr>
          <w:sz w:val="14"/>
        </w:rPr>
        <w:t>The new fondness for free speech quickly extended from conservative lawyers to their corporate clients. Although media advocates had long defended their business practices as extensions of the freedom of the press, other pre-New Deal industrialists were content to rest on their property rights, and they typically impugned free speech claims for their subversive potential. But the Great Depression eroded the old allure of private property as the anchor of American freedom, and so, increasingly, businesses began to denounce government regulatory efforts as infringements of First Amendment freedoms instead. By the end of the 1930s, the pamphlets and public addresses of the National Association of Manufacturers and Chamber of Commerce of the United States were rife with references to the First Amendment. After all, Justice Brandeis’s decision in Senn had compared labor picketing to advertising, implicitly “invest[ing] both types of publicity pressures with the dignity of freedom of speech.”103</w:t>
      </w:r>
    </w:p>
    <w:p w14:paraId="0FFA255C" w14:textId="77777777" w:rsidR="003F4530" w:rsidRPr="006E735A" w:rsidRDefault="003F4530" w:rsidP="003F4530">
      <w:pPr>
        <w:rPr>
          <w:sz w:val="14"/>
        </w:rPr>
      </w:pPr>
      <w:r w:rsidRPr="006E735A">
        <w:rPr>
          <w:sz w:val="14"/>
        </w:rPr>
        <w:t xml:space="preserve">The shift was swift and sweeping. In 1938, the NAM defended its anti-New Deal lobbying as an exercise of free expression.104 Just months after Thornhill was decided, the Chamber of Commerce highlighted the potential benefits of constitutional protection for commercial speech.105 Above all, conservatives hoped that the First Amendment might chip away at Congress’s newly validated protections for organized labor. At the end of the decade, corporate lawyers and business groups denounced the National Labor Relations Board (NLRB) for preventing the Ford Motor Company from distributing antiunion literature to its employees.106 What the agency characterized as an exercise of coercive interference with the right to organize, Ford’s lawyers and supporters deemed an unlawful incursion on free expression. And the ACLU, concerned that any abrogation of free expression </w:t>
      </w:r>
      <w:proofErr w:type="gramStart"/>
      <w:r w:rsidRPr="006E735A">
        <w:rPr>
          <w:sz w:val="14"/>
        </w:rPr>
        <w:t>on the basis of</w:t>
      </w:r>
      <w:proofErr w:type="gramEnd"/>
      <w:r w:rsidRPr="006E735A">
        <w:rPr>
          <w:sz w:val="14"/>
        </w:rPr>
        <w:t xml:space="preserve"> economic coercion would undermine First Amendment protection for the right to strike, joined business groups in chastising the NLRB for its abridgment of free speech.</w:t>
      </w:r>
    </w:p>
    <w:p w14:paraId="0A780547" w14:textId="77777777" w:rsidR="003F4530" w:rsidRPr="006E735A" w:rsidRDefault="003F4530" w:rsidP="003F4530">
      <w:pPr>
        <w:rPr>
          <w:sz w:val="14"/>
        </w:rPr>
      </w:pPr>
      <w:r w:rsidRPr="006E735A">
        <w:rPr>
          <w:rStyle w:val="StyleUnderline"/>
        </w:rPr>
        <w:t xml:space="preserve">It was a short road from a First Amendment defense of the right to oppose union activity to a First Amendment defense of the </w:t>
      </w:r>
      <w:r w:rsidRPr="006E735A">
        <w:rPr>
          <w:rStyle w:val="Emphasis"/>
        </w:rPr>
        <w:t>right to work</w:t>
      </w:r>
      <w:r w:rsidRPr="006E735A">
        <w:rPr>
          <w:sz w:val="14"/>
        </w:rPr>
        <w:t>.107 Although employers had long argued that union security agreements (as well as strikes and boycotts) abridged the liberty interests of non-members—and federal courts proved willing to rely on the common law and antitrust protections to enjoin efforts to secure such concessions—</w:t>
      </w:r>
      <w:r w:rsidRPr="006E735A">
        <w:rPr>
          <w:rStyle w:val="StyleUnderline"/>
        </w:rPr>
        <w:t>the voluntary nature of bargaining agreements between unions and employers in the pre-New Deal era weakened their link to federal constitutional law</w:t>
      </w:r>
      <w:r w:rsidRPr="006E735A">
        <w:rPr>
          <w:sz w:val="14"/>
        </w:rPr>
        <w:t xml:space="preserve">. According to </w:t>
      </w:r>
      <w:proofErr w:type="gramStart"/>
      <w:r w:rsidRPr="006E735A">
        <w:rPr>
          <w:sz w:val="14"/>
        </w:rPr>
        <w:t>antilabor</w:t>
      </w:r>
      <w:proofErr w:type="gramEnd"/>
      <w:r w:rsidRPr="006E735A">
        <w:rPr>
          <w:sz w:val="14"/>
        </w:rPr>
        <w:t xml:space="preserve"> advocates, the NLRA supplied the requisite state action; </w:t>
      </w:r>
      <w:proofErr w:type="gramStart"/>
      <w:r w:rsidRPr="006E735A">
        <w:rPr>
          <w:sz w:val="14"/>
        </w:rPr>
        <w:t>and,</w:t>
      </w:r>
      <w:proofErr w:type="gramEnd"/>
      <w:r w:rsidRPr="006E735A">
        <w:rPr>
          <w:sz w:val="14"/>
        </w:rPr>
        <w:t xml:space="preserve"> </w:t>
      </w:r>
      <w:r w:rsidRPr="006E735A">
        <w:rPr>
          <w:rStyle w:val="StyleUnderline"/>
        </w:rPr>
        <w:t xml:space="preserve">in lieu of liberty of contract, </w:t>
      </w:r>
      <w:r w:rsidRPr="00CF7D30">
        <w:rPr>
          <w:rStyle w:val="StyleUnderline"/>
          <w:highlight w:val="cyan"/>
        </w:rPr>
        <w:t xml:space="preserve">the </w:t>
      </w:r>
      <w:r w:rsidRPr="00CF7D30">
        <w:rPr>
          <w:rStyle w:val="Emphasis"/>
          <w:highlight w:val="cyan"/>
        </w:rPr>
        <w:t>First Amendment</w:t>
      </w:r>
      <w:r w:rsidRPr="00CF7D30">
        <w:rPr>
          <w:rStyle w:val="StyleUnderline"/>
          <w:highlight w:val="cyan"/>
        </w:rPr>
        <w:t xml:space="preserve"> emerged as the </w:t>
      </w:r>
      <w:r w:rsidRPr="00CF7D30">
        <w:rPr>
          <w:rStyle w:val="Emphasis"/>
          <w:highlight w:val="cyan"/>
        </w:rPr>
        <w:t>most plausible hook</w:t>
      </w:r>
      <w:r w:rsidRPr="00CF7D30">
        <w:rPr>
          <w:rStyle w:val="StyleUnderline"/>
          <w:highlight w:val="cyan"/>
        </w:rPr>
        <w:t xml:space="preserve"> for a constitutional claim</w:t>
      </w:r>
      <w:r w:rsidRPr="006E735A">
        <w:rPr>
          <w:rStyle w:val="StyleUnderline"/>
        </w:rPr>
        <w:t>.</w:t>
      </w:r>
      <w:r w:rsidRPr="006E735A">
        <w:rPr>
          <w:sz w:val="14"/>
        </w:rPr>
        <w:t xml:space="preserve"> By June 1941, Samuel Pettengill counseled his audience at the annual meeting of the U.S. Chamber of Commerce to uphold the “rights of the individual and of the minority” even as he decried the closed shop and declared the right of strikebreakers to cross the picket line,108 because the “equal right to work” was “the first right of all.”109 A few years later, opponents of unions learned to cast the closed shop as an independent incursion on free speech. “[N]o member dares to speak out or to combine with his fellow-members against the entrenched power of the union boss or so-called union majority,” insisted Cecil B. DeMille, an early architect of the right-to-work movement.110</w:t>
      </w:r>
    </w:p>
    <w:p w14:paraId="396F39E1" w14:textId="77777777" w:rsidR="003F4530" w:rsidRPr="006E735A" w:rsidRDefault="003F4530" w:rsidP="003F4530">
      <w:pPr>
        <w:rPr>
          <w:sz w:val="14"/>
        </w:rPr>
      </w:pPr>
      <w:r w:rsidRPr="006E735A">
        <w:rPr>
          <w:sz w:val="14"/>
        </w:rPr>
        <w:t xml:space="preserve">Such arguments were not lost on the critics of Lochner-era constitutionalism who had so recently enlisted the Supreme Court to their point of view. Charles O. Gregory, a University of Chicago law professor and prominent labor scholar, captured widespread concerns when he criticized the Thornhill decision in the ABA Journal.111 According to Gregory, common law restraints on nonviolent union activity had no place in the post New Deal legal order. By the same token, state legislatures might sensibly protect union activity from employer interference; the Supreme Court’s constitutional analysis in Truax v. Corrigan “still baffle[d] good lawyers.”112 On the other hand, </w:t>
      </w:r>
      <w:r w:rsidRPr="00CF7D30">
        <w:rPr>
          <w:rStyle w:val="StyleUnderline"/>
          <w:highlight w:val="cyan"/>
        </w:rPr>
        <w:t>it was no more legitimate to shield</w:t>
      </w:r>
      <w:r w:rsidRPr="006E735A">
        <w:rPr>
          <w:rStyle w:val="StyleUnderline"/>
        </w:rPr>
        <w:t xml:space="preserve"> labor </w:t>
      </w:r>
      <w:r w:rsidRPr="00CF7D30">
        <w:rPr>
          <w:rStyle w:val="StyleUnderline"/>
          <w:highlight w:val="cyan"/>
        </w:rPr>
        <w:t>picketing from</w:t>
      </w:r>
      <w:r w:rsidRPr="006E735A">
        <w:rPr>
          <w:rStyle w:val="StyleUnderline"/>
        </w:rPr>
        <w:t xml:space="preserve"> state </w:t>
      </w:r>
      <w:r w:rsidRPr="00CF7D30">
        <w:rPr>
          <w:rStyle w:val="StyleUnderline"/>
          <w:highlight w:val="cyan"/>
        </w:rPr>
        <w:t xml:space="preserve">regulation on First Amendment grounds than it was to </w:t>
      </w:r>
      <w:r w:rsidRPr="00CF7D30">
        <w:rPr>
          <w:rStyle w:val="Emphasis"/>
          <w:highlight w:val="cyan"/>
        </w:rPr>
        <w:t>insulate employers against</w:t>
      </w:r>
      <w:r w:rsidRPr="006E735A">
        <w:rPr>
          <w:rStyle w:val="Emphasis"/>
        </w:rPr>
        <w:t xml:space="preserve"> state </w:t>
      </w:r>
      <w:r w:rsidRPr="00CF7D30">
        <w:rPr>
          <w:rStyle w:val="Emphasis"/>
          <w:highlight w:val="cyan"/>
        </w:rPr>
        <w:t>regulation</w:t>
      </w:r>
      <w:r w:rsidRPr="006E735A">
        <w:rPr>
          <w:rStyle w:val="StyleUnderline"/>
        </w:rPr>
        <w:t xml:space="preserve"> on the basis of liberty of contract</w:t>
      </w:r>
      <w:r w:rsidRPr="006E735A">
        <w:rPr>
          <w:sz w:val="14"/>
        </w:rPr>
        <w:t xml:space="preserve">. “True liberals in this country no longer look askance at economic compulsion,” Gregory argued, but </w:t>
      </w:r>
      <w:r w:rsidRPr="006E735A">
        <w:rPr>
          <w:rStyle w:val="StyleUnderline"/>
        </w:rPr>
        <w:t>to “call such coercion constitutionally guaranteed freedom of speech” was a “perversion of an American ideal</w:t>
      </w:r>
      <w:r w:rsidRPr="006E735A">
        <w:rPr>
          <w:sz w:val="14"/>
        </w:rPr>
        <w:t>.”113 He reflected:</w:t>
      </w:r>
    </w:p>
    <w:p w14:paraId="7B0C3258" w14:textId="77777777" w:rsidR="003F4530" w:rsidRPr="006E735A" w:rsidRDefault="003F4530" w:rsidP="003F4530">
      <w:pPr>
        <w:rPr>
          <w:sz w:val="14"/>
        </w:rPr>
      </w:pPr>
      <w:r w:rsidRPr="006E735A">
        <w:rPr>
          <w:sz w:val="14"/>
        </w:rPr>
        <w:t>For years the “Old Court” was under fire because of its doctrine of “substantive due process” developed to make possible the invalidation of local legislative experiments. It now seems from the picketing cases of last Spring that the “New Court” is perpetuating this error by using the Fourteenth Amendment to establish its conception of the guaranties of liberty set forth in the First Amendment.114</w:t>
      </w:r>
    </w:p>
    <w:p w14:paraId="1DF4505C" w14:textId="77777777" w:rsidR="003F4530" w:rsidRPr="006E735A" w:rsidRDefault="003F4530" w:rsidP="003F4530">
      <w:pPr>
        <w:rPr>
          <w:sz w:val="14"/>
        </w:rPr>
      </w:pPr>
      <w:r w:rsidRPr="006E735A">
        <w:rPr>
          <w:sz w:val="14"/>
        </w:rPr>
        <w:t>To Gregory, Thornhill and Carlson—like the Lochner-era cases before them—were dangerous usurpations of government authority to regulate labor relations. Gregory, in short, was lamenting the Lochnerization of the First Amendment.</w:t>
      </w:r>
    </w:p>
    <w:p w14:paraId="40BB8C99" w14:textId="77777777" w:rsidR="003F4530" w:rsidRPr="006E735A" w:rsidRDefault="003F4530" w:rsidP="003F4530">
      <w:pPr>
        <w:rPr>
          <w:sz w:val="14"/>
        </w:rPr>
      </w:pPr>
      <w:r w:rsidRPr="006E735A">
        <w:rPr>
          <w:sz w:val="14"/>
        </w:rPr>
        <w:t>IV. Labor’s Constitutional Compromise</w:t>
      </w:r>
    </w:p>
    <w:p w14:paraId="760DA5BE" w14:textId="77777777" w:rsidR="003F4530" w:rsidRPr="006E735A" w:rsidRDefault="003F4530" w:rsidP="003F4530">
      <w:pPr>
        <w:rPr>
          <w:sz w:val="14"/>
        </w:rPr>
      </w:pPr>
      <w:r w:rsidRPr="006E735A">
        <w:rPr>
          <w:sz w:val="14"/>
        </w:rPr>
        <w:t xml:space="preserve">It is a deep irony of the interwar civil liberties movement that its overarching purpose was to inscribe into law a First Amendment right to picket, boycott, and strike, and yet those rights were written out of the First Amendment almost as soon as Carolene Products was decided. Presumably the justices of the Supreme Court were weighing assessments like Charles Gregory’s when they sharply limited constitutional protection for labor activity just one year after introducing it. In 1941, the Court issued a decision in Milk Wagon Drivers Union v. Meadowmoor Dairies, Inc.,115 upholding a state court’s injunction against picketing by a union that had previously engaged in property destruction and violence. Writing for the majority, Justice Felix Frankfurter concluded that “utterance in a context of violence can lose its significance as an appeal to reason and become part of an instrument of force,” and that subsequent picketing, even if peaceful, could constitutionally be enjoined.116 Frankfurter had earlier championed the Norris-LaGuardia Act,117 the landmark federal legislation that limited the federal courts’ injunctive power in labor disputes, and subsequent commentators have strained to explain his apparent about face.118 To many of his contemporaries, however, Frankfurter’s reasoning was apparent. </w:t>
      </w:r>
      <w:r w:rsidRPr="006E735A">
        <w:rPr>
          <w:rStyle w:val="StyleUnderline"/>
        </w:rPr>
        <w:t xml:space="preserve">Not only would </w:t>
      </w:r>
      <w:r w:rsidRPr="00CF7D30">
        <w:rPr>
          <w:rStyle w:val="Emphasis"/>
          <w:highlight w:val="cyan"/>
        </w:rPr>
        <w:t>expanding constitutional protection</w:t>
      </w:r>
      <w:r w:rsidRPr="00CF7D30">
        <w:rPr>
          <w:rStyle w:val="StyleUnderline"/>
          <w:highlight w:val="cyan"/>
        </w:rPr>
        <w:t xml:space="preserve"> for union</w:t>
      </w:r>
      <w:r w:rsidRPr="006E735A">
        <w:rPr>
          <w:rStyle w:val="StyleUnderline"/>
        </w:rPr>
        <w:t xml:space="preserve"> speech trench on legislative prerogatives; it would also </w:t>
      </w:r>
      <w:r w:rsidRPr="00CF7D30">
        <w:rPr>
          <w:rStyle w:val="StyleUnderline"/>
          <w:highlight w:val="cyan"/>
        </w:rPr>
        <w:t xml:space="preserve">open the door to </w:t>
      </w:r>
      <w:r w:rsidRPr="00CF7D30">
        <w:rPr>
          <w:rStyle w:val="Emphasis"/>
          <w:highlight w:val="cyan"/>
        </w:rPr>
        <w:t>First Amendment claims by employers</w:t>
      </w:r>
      <w:r w:rsidRPr="006E735A">
        <w:rPr>
          <w:sz w:val="14"/>
        </w:rPr>
        <w:t xml:space="preserve">.119 As Charles Gregory mused, </w:t>
      </w:r>
      <w:r w:rsidRPr="006E735A">
        <w:rPr>
          <w:rStyle w:val="StyleUnderline"/>
        </w:rPr>
        <w:t>it was “disquieting to hear proponents of organized labor applaud [Thornhill and Carlson] and then condemn a manufacturer who, contrary to the terms of the Wagner Act, insists upon telling his employees exactly what he thinks of a certain labor union and why</w:t>
      </w:r>
      <w:r w:rsidRPr="006E735A">
        <w:rPr>
          <w:sz w:val="14"/>
        </w:rPr>
        <w:t xml:space="preserve">.”120 Some </w:t>
      </w:r>
      <w:r w:rsidRPr="00F96D11">
        <w:rPr>
          <w:rStyle w:val="StyleUnderline"/>
        </w:rPr>
        <w:t xml:space="preserve">groups, including the ACLU, thought the solution was to </w:t>
      </w:r>
      <w:r w:rsidRPr="00F96D11">
        <w:rPr>
          <w:rStyle w:val="Emphasis"/>
        </w:rPr>
        <w:t>safeguard the First Amendment rights of unions and employers alike</w:t>
      </w:r>
      <w:r w:rsidRPr="00F96D11">
        <w:rPr>
          <w:sz w:val="14"/>
        </w:rPr>
        <w:t>. Many New Dealers, including many judges, preferred</w:t>
      </w:r>
      <w:r w:rsidRPr="006E735A">
        <w:rPr>
          <w:sz w:val="14"/>
        </w:rPr>
        <w:t xml:space="preserve"> to withhold constitutional protection from both.</w:t>
      </w:r>
    </w:p>
    <w:p w14:paraId="049C53E7" w14:textId="77777777" w:rsidR="003F4530" w:rsidRPr="006E735A" w:rsidRDefault="003F4530" w:rsidP="003F4530">
      <w:pPr>
        <w:rPr>
          <w:sz w:val="14"/>
        </w:rPr>
      </w:pPr>
      <w:r w:rsidRPr="006E735A">
        <w:rPr>
          <w:sz w:val="14"/>
        </w:rPr>
        <w:t xml:space="preserve">As the 1940s unfolded, it was the latter approach that prevailed. When strikes or pickets were most effective, and therefore most coercive, they lost their status as constitutionally protected expression.121 No doubt judges and justices were motivated by a range of competing concerns. Some were driven by an abiding commitment to judicial restraint, lest Lochnerism rear its head. Reflecting backwards, they worried that the invigoration of the First Amendment would lead to judicial usurpation of the police power in the service of industry. Others interpreted the massive strike wave at the end of the Second World War as evidence that the labor law pendulum had swung too far toward organized labor. Before the New Deal, courts had suppressed strikes and boycotts while extending constitutional protection to yellow-dog contracts and extolling the virtues of the open shop. A decade later, strikes were constitutionally </w:t>
      </w:r>
      <w:proofErr w:type="gramStart"/>
      <w:r w:rsidRPr="006E735A">
        <w:rPr>
          <w:sz w:val="14"/>
        </w:rPr>
        <w:t>protected</w:t>
      </w:r>
      <w:proofErr w:type="gramEnd"/>
      <w:r w:rsidRPr="006E735A">
        <w:rPr>
          <w:sz w:val="14"/>
        </w:rPr>
        <w:t xml:space="preserve"> and yellow-dog contracts were not. As union membership skyrocketed and workers voiced the demands they had tabled during the war, many Americans blamed the New Deal labor law regime for excessively inflating union power; some judges presumably agreed. </w:t>
      </w:r>
      <w:r w:rsidRPr="006E735A">
        <w:rPr>
          <w:rStyle w:val="StyleUnderline"/>
        </w:rPr>
        <w:t xml:space="preserve">Still others remained personally partial to organized labor but believed that the </w:t>
      </w:r>
      <w:r w:rsidRPr="00CF7D30">
        <w:rPr>
          <w:rStyle w:val="Emphasis"/>
          <w:highlight w:val="cyan"/>
        </w:rPr>
        <w:t>legitimacy</w:t>
      </w:r>
      <w:r w:rsidRPr="00CF7D30">
        <w:rPr>
          <w:rStyle w:val="StyleUnderline"/>
          <w:highlight w:val="cyan"/>
        </w:rPr>
        <w:t xml:space="preserve"> and</w:t>
      </w:r>
      <w:r w:rsidRPr="006E735A">
        <w:rPr>
          <w:rStyle w:val="StyleUnderline"/>
        </w:rPr>
        <w:t xml:space="preserve"> </w:t>
      </w:r>
      <w:r w:rsidRPr="006E735A">
        <w:rPr>
          <w:rStyle w:val="Emphasis"/>
        </w:rPr>
        <w:t xml:space="preserve">survival of </w:t>
      </w:r>
      <w:r w:rsidRPr="00CF7D30">
        <w:rPr>
          <w:rStyle w:val="Emphasis"/>
          <w:highlight w:val="cyan"/>
        </w:rPr>
        <w:t>constitutional liberalism</w:t>
      </w:r>
      <w:r w:rsidRPr="00CF7D30">
        <w:rPr>
          <w:rStyle w:val="StyleUnderline"/>
          <w:highlight w:val="cyan"/>
        </w:rPr>
        <w:t xml:space="preserve"> required the Court to avoid</w:t>
      </w:r>
      <w:r w:rsidRPr="006E735A">
        <w:rPr>
          <w:rStyle w:val="StyleUnderline"/>
        </w:rPr>
        <w:t xml:space="preserve"> the </w:t>
      </w:r>
      <w:r w:rsidRPr="00CF7D30">
        <w:rPr>
          <w:rStyle w:val="Emphasis"/>
          <w:highlight w:val="cyan"/>
        </w:rPr>
        <w:t>appearance of bias</w:t>
      </w:r>
      <w:r w:rsidRPr="006E735A">
        <w:rPr>
          <w:rStyle w:val="StyleUnderline"/>
        </w:rPr>
        <w:t xml:space="preserve"> </w:t>
      </w:r>
      <w:r w:rsidRPr="00CF7D30">
        <w:rPr>
          <w:rStyle w:val="StyleUnderline"/>
          <w:highlight w:val="cyan"/>
        </w:rPr>
        <w:t>in</w:t>
      </w:r>
      <w:r w:rsidRPr="006E735A">
        <w:rPr>
          <w:rStyle w:val="StyleUnderline"/>
        </w:rPr>
        <w:t xml:space="preserve"> its </w:t>
      </w:r>
      <w:r w:rsidRPr="00CF7D30">
        <w:rPr>
          <w:rStyle w:val="StyleUnderline"/>
          <w:highlight w:val="cyan"/>
        </w:rPr>
        <w:t>application of countermajoritarian principles</w:t>
      </w:r>
      <w:r w:rsidRPr="006E735A">
        <w:rPr>
          <w:sz w:val="14"/>
        </w:rPr>
        <w:t xml:space="preserve">. </w:t>
      </w:r>
      <w:r w:rsidRPr="006E735A">
        <w:rPr>
          <w:rStyle w:val="StyleUnderline"/>
        </w:rPr>
        <w:t>Conservative efforts to embed the right to work in the First Amendment did not directly succeed in the 1940s, at least in the courts, but they may have achieved a more attenuated victory in checking the labor vision of civil liberties</w:t>
      </w:r>
      <w:r w:rsidRPr="006E735A">
        <w:rPr>
          <w:sz w:val="14"/>
        </w:rPr>
        <w:t>. No doubt the specter of a First Amendment right to work affected the litigants and advocates who engaged with the First Amendment right to strike.</w:t>
      </w:r>
    </w:p>
    <w:p w14:paraId="7C4B6B5A" w14:textId="77777777" w:rsidR="003F4530" w:rsidRPr="006E735A" w:rsidRDefault="003F4530" w:rsidP="003F4530">
      <w:pPr>
        <w:rPr>
          <w:sz w:val="14"/>
        </w:rPr>
      </w:pPr>
      <w:r w:rsidRPr="006E735A">
        <w:rPr>
          <w:sz w:val="14"/>
        </w:rPr>
        <w:t xml:space="preserve">The First Amendment labor cases of the 1940s and 1950s crystalized into a compact that lasted, with some modifications at the margins, for more than fifty years. </w:t>
      </w:r>
      <w:r w:rsidRPr="006E735A">
        <w:rPr>
          <w:rStyle w:val="StyleUnderline"/>
        </w:rPr>
        <w:t>Over the course of the twentieth century, the Supreme Court unceremoniously denied constitutional protection to the very modes of expression that it pronounced core to First Amendment ideals in other domains.</w:t>
      </w:r>
      <w:r w:rsidRPr="006E735A">
        <w:rPr>
          <w:sz w:val="14"/>
        </w:rPr>
        <w:t xml:space="preserve"> A long list of labor law’s First Amendment anomalies is easy to assemble. The same collective bargaining agreements that require non-members to contribute agency fees also require both members and non-members to forgo much more recognizable First Amendment expression while the contract is in effect. Yet the Court has long since deemed no-strike clauses enforceable by injunction, notwithstanding the language of the Norris-LaGuardia Act.122 Meanwhile, the NLRA directly limits recognitional picketing and secondary activity, along with wildcat strikes.123 And of course, many states simply prohibit strikes by public sector workers, in terms that far outstrip the usual latitude afforded states in regulating government employees. In the ordinary political context, of course, picketing is quintessential First Amendment activity, and declining to protect it would be virtually unfathomable.124 Labor picketing, labor boycotts, and union associational activity are all routinely curbed by the state.125</w:t>
      </w:r>
    </w:p>
    <w:p w14:paraId="746262DD" w14:textId="77777777" w:rsidR="003F4530" w:rsidRPr="006E735A" w:rsidRDefault="003F4530" w:rsidP="003F4530">
      <w:pPr>
        <w:rPr>
          <w:sz w:val="14"/>
        </w:rPr>
      </w:pPr>
      <w:r w:rsidRPr="006E735A">
        <w:rPr>
          <w:sz w:val="14"/>
        </w:rPr>
        <w:t>V.  Conclusion: Some Lessons from Lochner</w:t>
      </w:r>
    </w:p>
    <w:p w14:paraId="7D77AC32" w14:textId="77777777" w:rsidR="003F4530" w:rsidRPr="006E735A" w:rsidRDefault="003F4530" w:rsidP="003F4530">
      <w:pPr>
        <w:rPr>
          <w:sz w:val="14"/>
        </w:rPr>
      </w:pPr>
      <w:r w:rsidRPr="006E735A">
        <w:rPr>
          <w:sz w:val="14"/>
        </w:rPr>
        <w:t xml:space="preserve">As </w:t>
      </w:r>
      <w:r w:rsidRPr="00CF7D30">
        <w:rPr>
          <w:rStyle w:val="StyleUnderline"/>
          <w:highlight w:val="cyan"/>
        </w:rPr>
        <w:t>the Roberts Court</w:t>
      </w:r>
      <w:r w:rsidRPr="006E735A">
        <w:rPr>
          <w:sz w:val="14"/>
        </w:rPr>
        <w:t xml:space="preserve"> has forged ahead with the Lochnerization of the First Amendment, it has begun to expand constitutional protections for employees who object to the payment of union dues. It has curtailed the ability of public sector unions to collect payments toward ideological activity by adjusting the default rules of non-member contributions,126 and it has reduced the class of state-funded workers covered by Abood.127 </w:t>
      </w:r>
      <w:r w:rsidRPr="006E735A">
        <w:rPr>
          <w:rStyle w:val="StyleUnderline"/>
        </w:rPr>
        <w:t xml:space="preserve">Thus far, it </w:t>
      </w:r>
      <w:r w:rsidRPr="00CF7D30">
        <w:rPr>
          <w:rStyle w:val="StyleUnderline"/>
          <w:highlight w:val="cyan"/>
        </w:rPr>
        <w:t>has declined to extend reciprocal protection to labor’s expressive activity</w:t>
      </w:r>
      <w:r w:rsidRPr="006E735A">
        <w:rPr>
          <w:rStyle w:val="StyleUnderline"/>
        </w:rPr>
        <w:t>. It has evinced no readiness to reevaluate precedent rejecting unions’ freedom of association claims,128 and it has accepted statutory restrictions on secondary activity and the right to strike</w:t>
      </w:r>
      <w:r w:rsidRPr="006E735A">
        <w:rPr>
          <w:sz w:val="14"/>
        </w:rPr>
        <w:t>. This outcome would have been a tremendous surprise to interwar advocates and judges. At the end of the New Deal, all the signs pointed the other way. Unions enjoyed burgeoning First Amendment rights, whereas the objections of non-members were of minimal constitutional concern.129</w:t>
      </w:r>
    </w:p>
    <w:p w14:paraId="7315FA5D" w14:textId="77777777" w:rsidR="003F4530" w:rsidRPr="006E735A" w:rsidRDefault="003F4530" w:rsidP="003F4530">
      <w:pPr>
        <w:rPr>
          <w:sz w:val="14"/>
        </w:rPr>
      </w:pPr>
      <w:r w:rsidRPr="006E735A">
        <w:rPr>
          <w:sz w:val="14"/>
        </w:rPr>
        <w:t xml:space="preserve">If the Supreme Court recognizes a First Amendment right to work in Janus v. AFSCME, a cascade of cases will follow. As an initial matter, the dues-paying members in that new regime may plausibly object that the government is forcing them to subsidize non-members in violation of their First Amendment rights.130 But the slippery slope is steeper than that. Union members may also feel that an injunction to enforce a no-strike clause is incompatible with the First Amendment. They may argue that they are entitled to express their solidarity with other struggling workers—that picketing over disputes at distant workplaces is protected by the Constitution, even when unions are involved.131 For their part, </w:t>
      </w:r>
      <w:r w:rsidRPr="006E735A">
        <w:rPr>
          <w:rStyle w:val="StyleUnderline"/>
        </w:rPr>
        <w:t xml:space="preserve">the </w:t>
      </w:r>
      <w:r w:rsidRPr="00CF7D30">
        <w:rPr>
          <w:rStyle w:val="Emphasis"/>
          <w:highlight w:val="cyan"/>
        </w:rPr>
        <w:t>right-to-work forces</w:t>
      </w:r>
      <w:r w:rsidRPr="006E735A">
        <w:rPr>
          <w:rStyle w:val="StyleUnderline"/>
        </w:rPr>
        <w:t xml:space="preserve"> </w:t>
      </w:r>
      <w:r w:rsidRPr="00CF7D30">
        <w:rPr>
          <w:rStyle w:val="StyleUnderline"/>
          <w:highlight w:val="cyan"/>
        </w:rPr>
        <w:t>are</w:t>
      </w:r>
      <w:r w:rsidRPr="006E735A">
        <w:rPr>
          <w:rStyle w:val="StyleUnderline"/>
        </w:rPr>
        <w:t xml:space="preserve"> almost </w:t>
      </w:r>
      <w:r w:rsidRPr="00CF7D30">
        <w:rPr>
          <w:rStyle w:val="StyleUnderline"/>
          <w:highlight w:val="cyan"/>
        </w:rPr>
        <w:t xml:space="preserve">certain to </w:t>
      </w:r>
      <w:r w:rsidRPr="00CF7D30">
        <w:rPr>
          <w:rStyle w:val="Emphasis"/>
          <w:highlight w:val="cyan"/>
        </w:rPr>
        <w:t>transpose</w:t>
      </w:r>
      <w:r w:rsidRPr="006E735A">
        <w:rPr>
          <w:rStyle w:val="Emphasis"/>
        </w:rPr>
        <w:t xml:space="preserve"> their argument </w:t>
      </w:r>
      <w:r w:rsidRPr="00CF7D30">
        <w:rPr>
          <w:rStyle w:val="Emphasis"/>
          <w:highlight w:val="cyan"/>
        </w:rPr>
        <w:t>onto private sector labor law</w:t>
      </w:r>
      <w:r w:rsidRPr="006E735A">
        <w:rPr>
          <w:rStyle w:val="StyleUnderline"/>
        </w:rPr>
        <w:t>, which the Supreme Court</w:t>
      </w:r>
      <w:r w:rsidRPr="006E735A">
        <w:rPr>
          <w:sz w:val="14"/>
        </w:rPr>
        <w:t xml:space="preserve"> (sidestepping a significant state action question with respect to constitutional claims132 ) </w:t>
      </w:r>
      <w:r w:rsidRPr="006E735A">
        <w:rPr>
          <w:rStyle w:val="StyleUnderline"/>
        </w:rPr>
        <w:t>has proven inclined to align with its public sector decisions as a matter of statutory interpretation</w:t>
      </w:r>
      <w:r w:rsidRPr="006E735A">
        <w:rPr>
          <w:sz w:val="14"/>
        </w:rPr>
        <w:t>. And they have already asked the Supreme Court to reassess the First Amendment status of public sector exclusive representation.133</w:t>
      </w:r>
    </w:p>
    <w:p w14:paraId="2D32B9E6" w14:textId="77777777" w:rsidR="003F4530" w:rsidRPr="006E735A" w:rsidRDefault="003F4530" w:rsidP="003F4530">
      <w:pPr>
        <w:rPr>
          <w:sz w:val="14"/>
        </w:rPr>
      </w:pPr>
      <w:r w:rsidRPr="006E735A">
        <w:rPr>
          <w:sz w:val="14"/>
        </w:rPr>
        <w:t>One might imagine that the Court’s one-sided First Amendment expansion will prove difficult to contain. In fact, lower courts have begun to narrow the class of secondary activity subject to regulation. And to the extent the justices hold the line, they will open themselves to the same charges of hypocrisy and antilabor bias that beset their Lochner-era forebears. Moving forward, lawyers, litigants, and judges will have to decide whether robust First Amendment review of labor law would ultimately serve their interests, and at what cost.134</w:t>
      </w:r>
    </w:p>
    <w:p w14:paraId="0E1266A1" w14:textId="77777777" w:rsidR="003F4530" w:rsidRPr="006E735A" w:rsidRDefault="003F4530" w:rsidP="003F4530">
      <w:pPr>
        <w:rPr>
          <w:sz w:val="14"/>
        </w:rPr>
      </w:pPr>
      <w:r w:rsidRPr="006E735A">
        <w:rPr>
          <w:sz w:val="14"/>
        </w:rPr>
        <w:t xml:space="preserve">During the decades after the Constitutional Revolution, </w:t>
      </w:r>
      <w:r w:rsidRPr="006E735A">
        <w:rPr>
          <w:rStyle w:val="StyleUnderline"/>
        </w:rPr>
        <w:t>the Supreme Court insisted that the First Amendment must occasionally yield to legislative choices about “the competing interests of unions, employers, their employees, and the public at large.”</w:t>
      </w:r>
      <w:r w:rsidRPr="006E735A">
        <w:rPr>
          <w:sz w:val="14"/>
        </w:rPr>
        <w:t>135 In upholding a state injunction against peaceful picketing in the 1957 decision Teamsters Union v. Vogt,136 Justice Frankfurter explained on behalf of the Supreme Court majority that constitutional protection for free speech did not immunize labor activity from state regulation.137 In a mournful dissent, Justice Douglas described the decision as a “formal surrender.”138 “[F]or practical purposes,” he explained, the law had reverted to the “situation . . . as it was when Senn v. Tile Layers Protective Union was decided.”139 Organized labor was protected by statute rather than the Constitution, as it was in the brief period been between the Supreme Court’s validation of the NLRA in Jones &amp; Laughlin Steel and its subsequent decisions elevating union activity to First Amendment status. That is, labor picketing was subject to government regulation, as it was before the modern First Amendment took shape.</w:t>
      </w:r>
    </w:p>
    <w:p w14:paraId="72F7D932" w14:textId="77777777" w:rsidR="003F4530" w:rsidRPr="006E735A" w:rsidRDefault="003F4530" w:rsidP="003F4530">
      <w:pPr>
        <w:rPr>
          <w:sz w:val="14"/>
        </w:rPr>
      </w:pPr>
      <w:r w:rsidRPr="006E735A">
        <w:rPr>
          <w:sz w:val="14"/>
        </w:rPr>
        <w:t xml:space="preserve">But in accusing the Court of “com[ing] full circle,”140 Justice Douglas exaggerated the extent of the Court’s retreat. The picketing decisions of the mid-twentieth century reflected a durable compromise, pursuant to which both labor and antiunion activity were insulated from First Amendment challenge. </w:t>
      </w:r>
      <w:r w:rsidRPr="006E735A">
        <w:rPr>
          <w:rStyle w:val="StyleUnderline"/>
        </w:rPr>
        <w:t xml:space="preserve">Lurking behind labor’s First Amendment exceptionalism was the recognition that </w:t>
      </w:r>
      <w:r w:rsidRPr="00F96D11">
        <w:rPr>
          <w:rStyle w:val="StyleUnderline"/>
        </w:rPr>
        <w:t xml:space="preserve">the postwar labor law regime, with its complicated balancing of employer and worker rights, had operated to </w:t>
      </w:r>
      <w:r w:rsidRPr="00F96D11">
        <w:rPr>
          <w:rStyle w:val="Emphasis"/>
        </w:rPr>
        <w:t>dampen industrial unrest</w:t>
      </w:r>
      <w:r w:rsidRPr="00F96D11">
        <w:rPr>
          <w:rStyle w:val="StyleUnderline"/>
        </w:rPr>
        <w:t xml:space="preserve"> and facilitate </w:t>
      </w:r>
      <w:r w:rsidRPr="00F96D11">
        <w:rPr>
          <w:rStyle w:val="Emphasis"/>
        </w:rPr>
        <w:t>American economic growth</w:t>
      </w:r>
      <w:r w:rsidRPr="00F96D11">
        <w:rPr>
          <w:sz w:val="14"/>
        </w:rPr>
        <w:t>.</w:t>
      </w:r>
      <w:r w:rsidRPr="006E735A">
        <w:rPr>
          <w:sz w:val="14"/>
        </w:rPr>
        <w:t xml:space="preserve">141 </w:t>
      </w:r>
      <w:r w:rsidRPr="006E735A">
        <w:rPr>
          <w:rStyle w:val="StyleUnderline"/>
        </w:rPr>
        <w:t xml:space="preserve">To advance these goals—which may have seemed like “compelling government interests,” though the accommodation was rarely framed in conventional doctrinal terms—the </w:t>
      </w:r>
      <w:r w:rsidRPr="00CF7D30">
        <w:rPr>
          <w:rStyle w:val="StyleUnderline"/>
          <w:highlight w:val="cyan"/>
        </w:rPr>
        <w:t>courts constrained the</w:t>
      </w:r>
      <w:r w:rsidRPr="006E735A">
        <w:rPr>
          <w:rStyle w:val="StyleUnderline"/>
        </w:rPr>
        <w:t xml:space="preserve"> operation of the </w:t>
      </w:r>
      <w:r w:rsidRPr="00CF7D30">
        <w:rPr>
          <w:rStyle w:val="StyleUnderline"/>
          <w:highlight w:val="cyan"/>
        </w:rPr>
        <w:t>First Amendment in</w:t>
      </w:r>
      <w:r w:rsidRPr="006E735A">
        <w:rPr>
          <w:rStyle w:val="StyleUnderline"/>
        </w:rPr>
        <w:t xml:space="preserve"> the </w:t>
      </w:r>
      <w:r w:rsidRPr="00CF7D30">
        <w:rPr>
          <w:rStyle w:val="StyleUnderline"/>
          <w:highlight w:val="cyan"/>
        </w:rPr>
        <w:t>labor</w:t>
      </w:r>
      <w:r w:rsidRPr="006E735A">
        <w:rPr>
          <w:rStyle w:val="StyleUnderline"/>
        </w:rPr>
        <w:t xml:space="preserve"> context. </w:t>
      </w:r>
      <w:r w:rsidRPr="00CF7D30">
        <w:rPr>
          <w:rStyle w:val="StyleUnderline"/>
          <w:highlight w:val="cyan"/>
        </w:rPr>
        <w:t>Just as</w:t>
      </w:r>
      <w:r w:rsidRPr="006E735A">
        <w:rPr>
          <w:rStyle w:val="StyleUnderline"/>
        </w:rPr>
        <w:t xml:space="preserve"> </w:t>
      </w:r>
      <w:r w:rsidRPr="006E735A">
        <w:rPr>
          <w:rStyle w:val="Emphasis"/>
        </w:rPr>
        <w:t xml:space="preserve">an unequivocal </w:t>
      </w:r>
      <w:r w:rsidRPr="00CF7D30">
        <w:rPr>
          <w:rStyle w:val="Emphasis"/>
          <w:highlight w:val="cyan"/>
        </w:rPr>
        <w:t>right to strike</w:t>
      </w:r>
      <w:r w:rsidRPr="00CF7D30">
        <w:rPr>
          <w:rStyle w:val="StyleUnderline"/>
          <w:highlight w:val="cyan"/>
        </w:rPr>
        <w:t xml:space="preserve"> would unleash </w:t>
      </w:r>
      <w:r w:rsidRPr="00CF7D30">
        <w:rPr>
          <w:rStyle w:val="Emphasis"/>
          <w:highlight w:val="cyan"/>
        </w:rPr>
        <w:t>unpalatable economic power</w:t>
      </w:r>
      <w:r w:rsidRPr="006E735A">
        <w:rPr>
          <w:rStyle w:val="StyleUnderline"/>
        </w:rPr>
        <w:t xml:space="preserve">, </w:t>
      </w:r>
      <w:r w:rsidRPr="00CF7D30">
        <w:rPr>
          <w:rStyle w:val="StyleUnderline"/>
          <w:highlight w:val="cyan"/>
        </w:rPr>
        <w:t xml:space="preserve">an </w:t>
      </w:r>
      <w:r w:rsidRPr="00CF7D30">
        <w:rPr>
          <w:rStyle w:val="Emphasis"/>
          <w:highlight w:val="cyan"/>
        </w:rPr>
        <w:t>unequivocal right to work would</w:t>
      </w:r>
      <w:r w:rsidRPr="006E735A">
        <w:rPr>
          <w:sz w:val="14"/>
        </w:rPr>
        <w:t xml:space="preserve"> disturb the New Deal settlement and </w:t>
      </w:r>
      <w:r w:rsidRPr="00CF7D30">
        <w:rPr>
          <w:rStyle w:val="Emphasis"/>
          <w:highlight w:val="cyan"/>
        </w:rPr>
        <w:t>impugn</w:t>
      </w:r>
      <w:r w:rsidRPr="006E735A">
        <w:rPr>
          <w:rStyle w:val="Emphasis"/>
        </w:rPr>
        <w:t xml:space="preserve"> the legitimacy of the courts</w:t>
      </w:r>
      <w:r w:rsidRPr="006E735A">
        <w:rPr>
          <w:rStyle w:val="StyleUnderline"/>
        </w:rPr>
        <w:t xml:space="preserve">, not to mention the </w:t>
      </w:r>
      <w:r w:rsidRPr="00CF7D30">
        <w:rPr>
          <w:rStyle w:val="Emphasis"/>
          <w:highlight w:val="cyan"/>
        </w:rPr>
        <w:t>stability of</w:t>
      </w:r>
      <w:r w:rsidRPr="006E735A">
        <w:rPr>
          <w:rStyle w:val="Emphasis"/>
        </w:rPr>
        <w:t xml:space="preserve"> the postwar </w:t>
      </w:r>
      <w:r w:rsidRPr="00CF7D30">
        <w:rPr>
          <w:rStyle w:val="Emphasis"/>
          <w:highlight w:val="cyan"/>
        </w:rPr>
        <w:t>legal order</w:t>
      </w:r>
      <w:r w:rsidRPr="006E735A">
        <w:rPr>
          <w:sz w:val="14"/>
        </w:rPr>
        <w:t>.</w:t>
      </w:r>
    </w:p>
    <w:p w14:paraId="29544189" w14:textId="77777777" w:rsidR="003F4530" w:rsidRPr="006E735A" w:rsidRDefault="003F4530" w:rsidP="003F4530">
      <w:pPr>
        <w:rPr>
          <w:sz w:val="14"/>
        </w:rPr>
      </w:pPr>
      <w:r w:rsidRPr="006E735A">
        <w:rPr>
          <w:sz w:val="14"/>
        </w:rPr>
        <w:t xml:space="preserve">Against this broader backdrop, recognizing a First Amendment obstacle to public sector agency fees threatens to unweave the web. </w:t>
      </w:r>
      <w:r w:rsidRPr="006E735A">
        <w:rPr>
          <w:rStyle w:val="StyleUnderline"/>
        </w:rPr>
        <w:t>To couch the right to work in the Constitution while licensing courts and legislatures to suppress the right to strike would truly be to “come full circle.” It</w:t>
      </w:r>
      <w:r w:rsidRPr="006E735A">
        <w:rPr>
          <w:sz w:val="14"/>
        </w:rPr>
        <w:t xml:space="preserve"> would replicate the constitutional dynamics of the Lochner era, an approach excoriated by generations of scholars and judges for its lopsided attentiveness to the interests of antiunion workers and employers.142 It would, in short, mark a return “for practical purposes” to the “situation . . . as it was” before Jones &amp; Laughlin Steel was decided. And the situation then, it bears remembering, was a world on the brink of revolution.</w:t>
      </w:r>
    </w:p>
    <w:p w14:paraId="2062EDAD" w14:textId="77777777" w:rsidR="003F4530" w:rsidRDefault="003F4530" w:rsidP="003F4530"/>
    <w:p w14:paraId="0E44D593" w14:textId="77777777" w:rsidR="003F4530" w:rsidRPr="006E735A" w:rsidRDefault="003F4530" w:rsidP="003F4530">
      <w:pPr>
        <w:pStyle w:val="Heading4"/>
        <w:rPr>
          <w:rFonts w:cs="Calibri"/>
        </w:rPr>
      </w:pPr>
      <w:r w:rsidRPr="006E735A">
        <w:rPr>
          <w:rFonts w:cs="Calibri"/>
        </w:rPr>
        <w:t xml:space="preserve">It erases virtually </w:t>
      </w:r>
      <w:r w:rsidRPr="006E735A">
        <w:rPr>
          <w:rFonts w:cs="Calibri"/>
          <w:u w:val="single"/>
        </w:rPr>
        <w:t>every</w:t>
      </w:r>
      <w:r w:rsidRPr="006E735A">
        <w:rPr>
          <w:rFonts w:cs="Calibri"/>
        </w:rPr>
        <w:t xml:space="preserve"> regulation, </w:t>
      </w:r>
      <w:r w:rsidRPr="006E735A">
        <w:rPr>
          <w:rFonts w:cs="Calibri"/>
          <w:u w:val="single"/>
        </w:rPr>
        <w:t>deleting</w:t>
      </w:r>
      <w:r w:rsidRPr="006E735A">
        <w:rPr>
          <w:rFonts w:cs="Calibri"/>
        </w:rPr>
        <w:t xml:space="preserve"> FTC </w:t>
      </w:r>
      <w:r w:rsidRPr="006E735A">
        <w:rPr>
          <w:rFonts w:cs="Calibri"/>
          <w:u w:val="single"/>
        </w:rPr>
        <w:t>enforcement</w:t>
      </w:r>
      <w:r w:rsidRPr="006E735A">
        <w:rPr>
          <w:rFonts w:cs="Calibri"/>
        </w:rPr>
        <w:t xml:space="preserve"> capabilities. </w:t>
      </w:r>
    </w:p>
    <w:p w14:paraId="01C22613" w14:textId="77777777" w:rsidR="003F4530" w:rsidRPr="006E735A" w:rsidRDefault="003F4530" w:rsidP="003F4530">
      <w:r w:rsidRPr="006E735A">
        <w:rPr>
          <w:rStyle w:val="Style13ptBold"/>
        </w:rPr>
        <w:t>Shanor 16</w:t>
      </w:r>
      <w:r w:rsidRPr="006E735A">
        <w:t xml:space="preserve"> – Amanda Shanor, assistant professor at the Wharton School of the University of Pennsylvania, JD from Yale Law School, PhD candidate at Yale, former lawyer at the ACLU’s Speech, Privacy, and Technology Project, 2016, “The New Lochner,” Wisconsin Law Review, Vol. 2016, No. 1, pp. 133-210, https://law.yale.edu/sites/default/files/area/center/isp/documents/amanda_shanor_the_new_lochner_2016_wisc._l._rev._133.pdf</w:t>
      </w:r>
    </w:p>
    <w:p w14:paraId="103B46D3" w14:textId="77777777" w:rsidR="003F4530" w:rsidRPr="006E735A" w:rsidRDefault="003F4530" w:rsidP="003F4530">
      <w:pPr>
        <w:rPr>
          <w:sz w:val="14"/>
        </w:rPr>
      </w:pPr>
      <w:r w:rsidRPr="006E735A">
        <w:rPr>
          <w:sz w:val="14"/>
        </w:rPr>
        <w:t xml:space="preserve">The </w:t>
      </w:r>
      <w:r w:rsidRPr="00CF7D30">
        <w:rPr>
          <w:rStyle w:val="Emphasis"/>
          <w:highlight w:val="cyan"/>
        </w:rPr>
        <w:t>stakes</w:t>
      </w:r>
      <w:r w:rsidRPr="006E735A">
        <w:rPr>
          <w:rStyle w:val="Emphasis"/>
        </w:rPr>
        <w:t xml:space="preserve"> of this burgeoning constitutional conflict </w:t>
      </w:r>
      <w:r w:rsidRPr="00CF7D30">
        <w:rPr>
          <w:rStyle w:val="Emphasis"/>
          <w:highlight w:val="cyan"/>
        </w:rPr>
        <w:t>are high</w:t>
      </w:r>
      <w:r w:rsidRPr="006E735A">
        <w:rPr>
          <w:rStyle w:val="StyleUnderline"/>
        </w:rPr>
        <w:t xml:space="preserve"> due to a simple but often overlooked fact: because nearly </w:t>
      </w:r>
      <w:r w:rsidRPr="00CF7D30">
        <w:rPr>
          <w:rStyle w:val="Emphasis"/>
          <w:highlight w:val="cyan"/>
        </w:rPr>
        <w:t>all</w:t>
      </w:r>
      <w:r w:rsidRPr="006E735A">
        <w:rPr>
          <w:rStyle w:val="Emphasis"/>
        </w:rPr>
        <w:t xml:space="preserve"> human action—and so state </w:t>
      </w:r>
      <w:r w:rsidRPr="00CF7D30">
        <w:rPr>
          <w:rStyle w:val="Emphasis"/>
          <w:highlight w:val="cyan"/>
        </w:rPr>
        <w:t>regulation</w:t>
      </w:r>
      <w:r w:rsidRPr="006E735A">
        <w:rPr>
          <w:rStyle w:val="StyleUnderline"/>
        </w:rPr>
        <w:t>—</w:t>
      </w:r>
      <w:r w:rsidRPr="00CF7D30">
        <w:rPr>
          <w:rStyle w:val="StyleUnderline"/>
          <w:highlight w:val="cyan"/>
        </w:rPr>
        <w:t>operates through communication</w:t>
      </w:r>
      <w:r w:rsidRPr="006E735A">
        <w:rPr>
          <w:rStyle w:val="StyleUnderline"/>
        </w:rPr>
        <w:t xml:space="preserve">, the </w:t>
      </w:r>
      <w:r w:rsidRPr="00CF7D30">
        <w:rPr>
          <w:rStyle w:val="StyleUnderline"/>
          <w:highlight w:val="cyan"/>
        </w:rPr>
        <w:t xml:space="preserve">First Amendment possesses </w:t>
      </w:r>
      <w:r w:rsidRPr="00CF7D30">
        <w:rPr>
          <w:rStyle w:val="Emphasis"/>
          <w:highlight w:val="cyan"/>
        </w:rPr>
        <w:t>near total deregulatory potential</w:t>
      </w:r>
      <w:r w:rsidRPr="006E735A">
        <w:rPr>
          <w:sz w:val="14"/>
        </w:rPr>
        <w:t xml:space="preserve">. For this reason, </w:t>
      </w:r>
      <w:r w:rsidRPr="006E735A">
        <w:rPr>
          <w:rStyle w:val="StyleUnderline"/>
        </w:rPr>
        <w:t xml:space="preserve">the scope of First Amendment </w:t>
      </w:r>
      <w:r w:rsidRPr="00CF7D30">
        <w:rPr>
          <w:rStyle w:val="StyleUnderline"/>
          <w:highlight w:val="cyan"/>
        </w:rPr>
        <w:t>protection</w:t>
      </w:r>
      <w:r w:rsidRPr="006E735A">
        <w:rPr>
          <w:rStyle w:val="StyleUnderline"/>
        </w:rPr>
        <w:t xml:space="preserve"> uniquely </w:t>
      </w:r>
      <w:r w:rsidRPr="00CF7D30">
        <w:rPr>
          <w:rStyle w:val="StyleUnderline"/>
          <w:highlight w:val="cyan"/>
        </w:rPr>
        <w:t>tracks the boundary of</w:t>
      </w:r>
      <w:r w:rsidRPr="006E735A">
        <w:rPr>
          <w:rStyle w:val="StyleUnderline"/>
        </w:rPr>
        <w:t xml:space="preserve"> the constitutionally permissible </w:t>
      </w:r>
      <w:r w:rsidRPr="00CF7D30">
        <w:rPr>
          <w:rStyle w:val="Emphasis"/>
          <w:highlight w:val="cyan"/>
        </w:rPr>
        <w:t>admin</w:t>
      </w:r>
      <w:r w:rsidRPr="006E735A">
        <w:rPr>
          <w:rStyle w:val="Emphasis"/>
        </w:rPr>
        <w:t xml:space="preserve">istrative </w:t>
      </w:r>
      <w:r w:rsidRPr="00CF7D30">
        <w:rPr>
          <w:rStyle w:val="Emphasis"/>
          <w:highlight w:val="cyan"/>
        </w:rPr>
        <w:t>state</w:t>
      </w:r>
      <w:r w:rsidRPr="006E735A">
        <w:rPr>
          <w:sz w:val="14"/>
        </w:rPr>
        <w:t>. This section elaborates those contentions and paints the stakes of the growing conflict between the First Amendment and the administrative state.</w:t>
      </w:r>
    </w:p>
    <w:p w14:paraId="4D18CEAB" w14:textId="77777777" w:rsidR="003F4530" w:rsidRPr="006E735A" w:rsidRDefault="003F4530" w:rsidP="003F4530">
      <w:pPr>
        <w:rPr>
          <w:sz w:val="14"/>
        </w:rPr>
      </w:pPr>
      <w:r w:rsidRPr="006E735A">
        <w:rPr>
          <w:sz w:val="14"/>
        </w:rPr>
        <w:t xml:space="preserve">Nearly all human action operates in whole or in part through speech, or at least in such a fashion that another human being could understand it as expressive. A few examples should illustrate the deep sense in which man is a speaking animal, including in his economic affairs. The conduct of buying a car, for instance, involves conversations with the dealer, the offer of a price, and the signing of a contract that is written in words. So, too, the conduct of robbing a bank or flying on a plane. A bank robber must demand cash from the cashier. Before I can take a </w:t>
      </w:r>
      <w:proofErr w:type="gramStart"/>
      <w:r w:rsidRPr="006E735A">
        <w:rPr>
          <w:sz w:val="14"/>
        </w:rPr>
        <w:t>plane</w:t>
      </w:r>
      <w:proofErr w:type="gramEnd"/>
      <w:r w:rsidRPr="006E735A">
        <w:rPr>
          <w:sz w:val="14"/>
        </w:rPr>
        <w:t xml:space="preserve"> I must first purchase a ticket, reading the price and terms (written in words), agree to that price and terms in a contract (likewise written in words), and make the purchase using a credit card that I acquired through signing a contract (written in words). When I arrive at the airport, I speak with the TSA representatives and flight attendants, who permit me, I hope, to move to the next stage of the activity. </w:t>
      </w:r>
      <w:r w:rsidRPr="006E735A">
        <w:rPr>
          <w:rStyle w:val="StyleUnderline"/>
        </w:rPr>
        <w:t xml:space="preserve">From its inception, each of these forms of conduct, like a multitude of others, are constituted by and intertwined with </w:t>
      </w:r>
      <w:r w:rsidRPr="006E735A">
        <w:rPr>
          <w:rStyle w:val="Emphasis"/>
        </w:rPr>
        <w:t>words</w:t>
      </w:r>
      <w:r w:rsidRPr="006E735A">
        <w:rPr>
          <w:rStyle w:val="StyleUnderline"/>
        </w:rPr>
        <w:t xml:space="preserve">, </w:t>
      </w:r>
      <w:r w:rsidRPr="006E735A">
        <w:rPr>
          <w:rStyle w:val="Emphasis"/>
        </w:rPr>
        <w:t>speech</w:t>
      </w:r>
      <w:r w:rsidRPr="006E735A">
        <w:rPr>
          <w:rStyle w:val="StyleUnderline"/>
        </w:rPr>
        <w:t xml:space="preserve">, and </w:t>
      </w:r>
      <w:r w:rsidRPr="006E735A">
        <w:rPr>
          <w:rStyle w:val="Emphasis"/>
        </w:rPr>
        <w:t>expressive conduct</w:t>
      </w:r>
      <w:r w:rsidRPr="006E735A">
        <w:rPr>
          <w:sz w:val="14"/>
        </w:rPr>
        <w:t>.</w:t>
      </w:r>
    </w:p>
    <w:p w14:paraId="4BBD4193" w14:textId="77777777" w:rsidR="003F4530" w:rsidRPr="006E735A" w:rsidRDefault="003F4530" w:rsidP="003F4530">
      <w:pPr>
        <w:rPr>
          <w:sz w:val="14"/>
        </w:rPr>
      </w:pPr>
      <w:r w:rsidRPr="006E735A">
        <w:rPr>
          <w:sz w:val="14"/>
        </w:rPr>
        <w:t xml:space="preserve">Just as most conduct operates in whole or in part through speech, most conduct can be expressive. The 9/11 bombings were certainly expressive, if also shocking and horrifying, in part because of their expressive character. A shoulder shrug, cutting someone off in traffic, the creation of a beautiful painting or an ugly one, a fist pounded on a boardroom table, and blowing a kiss—all of these ‘actions’ contain some element of expressive meaning. Humans are embedded in </w:t>
      </w:r>
      <w:proofErr w:type="gramStart"/>
      <w:r w:rsidRPr="006E735A">
        <w:rPr>
          <w:sz w:val="14"/>
        </w:rPr>
        <w:t>expression</w:t>
      </w:r>
      <w:proofErr w:type="gramEnd"/>
      <w:r w:rsidRPr="006E735A">
        <w:rPr>
          <w:sz w:val="14"/>
        </w:rPr>
        <w:t xml:space="preserve"> and their conduct is intertwined with speech.</w:t>
      </w:r>
    </w:p>
    <w:p w14:paraId="36897ADF" w14:textId="77777777" w:rsidR="003F4530" w:rsidRPr="006E735A" w:rsidRDefault="003F4530" w:rsidP="003F4530">
      <w:pPr>
        <w:rPr>
          <w:sz w:val="14"/>
        </w:rPr>
      </w:pPr>
      <w:r w:rsidRPr="006E735A">
        <w:rPr>
          <w:sz w:val="14"/>
        </w:rPr>
        <w:t xml:space="preserve">For the same reason, </w:t>
      </w:r>
      <w:r w:rsidRPr="00CF7D30">
        <w:rPr>
          <w:rStyle w:val="StyleUnderline"/>
          <w:highlight w:val="cyan"/>
        </w:rPr>
        <w:t>almost all regulation</w:t>
      </w:r>
      <w:r w:rsidRPr="006E735A">
        <w:rPr>
          <w:rStyle w:val="StyleUnderline"/>
        </w:rPr>
        <w:t xml:space="preserve"> is or </w:t>
      </w:r>
      <w:r w:rsidRPr="00CF7D30">
        <w:rPr>
          <w:rStyle w:val="StyleUnderline"/>
          <w:highlight w:val="cyan"/>
        </w:rPr>
        <w:t xml:space="preserve">could be understood to </w:t>
      </w:r>
      <w:r w:rsidRPr="00CF7D30">
        <w:rPr>
          <w:rStyle w:val="Emphasis"/>
          <w:highlight w:val="cyan"/>
        </w:rPr>
        <w:t>regulate</w:t>
      </w:r>
      <w:r w:rsidRPr="006E735A">
        <w:rPr>
          <w:rStyle w:val="Emphasis"/>
        </w:rPr>
        <w:t xml:space="preserve"> speech or </w:t>
      </w:r>
      <w:r w:rsidRPr="00CF7D30">
        <w:rPr>
          <w:rStyle w:val="Emphasis"/>
          <w:highlight w:val="cyan"/>
        </w:rPr>
        <w:t>expression</w:t>
      </w:r>
      <w:r w:rsidRPr="006E735A">
        <w:rPr>
          <w:sz w:val="14"/>
        </w:rPr>
        <w:t xml:space="preserve">. The tax forms you file contain written speech in some basic sense. </w:t>
      </w:r>
      <w:r w:rsidRPr="00CF7D30">
        <w:rPr>
          <w:rStyle w:val="Emphasis"/>
          <w:highlight w:val="cyan"/>
        </w:rPr>
        <w:t>S</w:t>
      </w:r>
      <w:r w:rsidRPr="006E735A">
        <w:rPr>
          <w:rStyle w:val="StyleUnderline"/>
        </w:rPr>
        <w:t xml:space="preserve">ecurity and </w:t>
      </w:r>
      <w:r w:rsidRPr="00CF7D30">
        <w:rPr>
          <w:rStyle w:val="Emphasis"/>
          <w:highlight w:val="cyan"/>
        </w:rPr>
        <w:t>E</w:t>
      </w:r>
      <w:r w:rsidRPr="006E735A">
        <w:rPr>
          <w:rStyle w:val="StyleUnderline"/>
        </w:rPr>
        <w:t xml:space="preserve">xchange </w:t>
      </w:r>
      <w:r w:rsidRPr="00CF7D30">
        <w:rPr>
          <w:rStyle w:val="Emphasis"/>
          <w:highlight w:val="cyan"/>
        </w:rPr>
        <w:t>C</w:t>
      </w:r>
      <w:r w:rsidRPr="006E735A">
        <w:rPr>
          <w:rStyle w:val="StyleUnderline"/>
        </w:rPr>
        <w:t xml:space="preserve">ommission </w:t>
      </w:r>
      <w:r w:rsidRPr="00CF7D30">
        <w:rPr>
          <w:rStyle w:val="StyleUnderline"/>
          <w:highlight w:val="cyan"/>
        </w:rPr>
        <w:t>disclosures</w:t>
      </w:r>
      <w:r w:rsidRPr="006E735A">
        <w:rPr>
          <w:sz w:val="14"/>
        </w:rPr>
        <w:t xml:space="preserve">, too, </w:t>
      </w:r>
      <w:r w:rsidRPr="00CF7D30">
        <w:rPr>
          <w:rStyle w:val="StyleUnderline"/>
          <w:highlight w:val="cyan"/>
        </w:rPr>
        <w:t>involve speech in an idiomatic sense</w:t>
      </w:r>
      <w:r w:rsidRPr="006E735A">
        <w:rPr>
          <w:sz w:val="14"/>
        </w:rPr>
        <w:t xml:space="preserve">. </w:t>
      </w:r>
      <w:r w:rsidRPr="00CF7D30">
        <w:rPr>
          <w:rStyle w:val="StyleUnderline"/>
          <w:highlight w:val="cyan"/>
        </w:rPr>
        <w:t xml:space="preserve">Limitations on </w:t>
      </w:r>
      <w:r w:rsidRPr="00CF7D30">
        <w:rPr>
          <w:rStyle w:val="Emphasis"/>
          <w:highlight w:val="cyan"/>
        </w:rPr>
        <w:t>fraud</w:t>
      </w:r>
      <w:r w:rsidRPr="006E735A">
        <w:rPr>
          <w:rStyle w:val="StyleUnderline"/>
        </w:rPr>
        <w:t xml:space="preserve">, nutrition </w:t>
      </w:r>
      <w:r w:rsidRPr="00CF7D30">
        <w:rPr>
          <w:rStyle w:val="StyleUnderline"/>
          <w:highlight w:val="cyan"/>
        </w:rPr>
        <w:t>label requirements</w:t>
      </w:r>
      <w:r w:rsidRPr="006E735A">
        <w:rPr>
          <w:rStyle w:val="StyleUnderline"/>
        </w:rPr>
        <w:t xml:space="preserve">, </w:t>
      </w:r>
      <w:r w:rsidRPr="00CF7D30">
        <w:rPr>
          <w:rStyle w:val="Emphasis"/>
          <w:highlight w:val="cyan"/>
        </w:rPr>
        <w:t>anti-trust regulation</w:t>
      </w:r>
      <w:r w:rsidRPr="006E735A">
        <w:rPr>
          <w:rStyle w:val="StyleUnderline"/>
        </w:rPr>
        <w:t xml:space="preserve">, </w:t>
      </w:r>
      <w:r w:rsidRPr="00CF7D30">
        <w:rPr>
          <w:rStyle w:val="StyleUnderline"/>
          <w:highlight w:val="cyan"/>
        </w:rPr>
        <w:t>and prohibitions on</w:t>
      </w:r>
      <w:r w:rsidRPr="006E735A">
        <w:rPr>
          <w:rStyle w:val="StyleUnderline"/>
        </w:rPr>
        <w:t xml:space="preserve"> work-place </w:t>
      </w:r>
      <w:r w:rsidRPr="00CF7D30">
        <w:rPr>
          <w:rStyle w:val="StyleUnderline"/>
          <w:highlight w:val="cyan"/>
        </w:rPr>
        <w:t>harassment</w:t>
      </w:r>
      <w:r w:rsidRPr="006E735A">
        <w:rPr>
          <w:rStyle w:val="StyleUnderline"/>
        </w:rPr>
        <w:t xml:space="preserve"> and conspiracy, to name but a few, </w:t>
      </w:r>
      <w:r w:rsidRPr="00CF7D30">
        <w:rPr>
          <w:rStyle w:val="StyleUnderline"/>
          <w:highlight w:val="cyan"/>
        </w:rPr>
        <w:t>all implicate</w:t>
      </w:r>
      <w:r w:rsidRPr="006E735A">
        <w:rPr>
          <w:rStyle w:val="StyleUnderline"/>
        </w:rPr>
        <w:t xml:space="preserve"> the written or spoken </w:t>
      </w:r>
      <w:r w:rsidRPr="00CF7D30">
        <w:rPr>
          <w:rStyle w:val="StyleUnderline"/>
          <w:highlight w:val="cyan"/>
        </w:rPr>
        <w:t>word</w:t>
      </w:r>
      <w:r w:rsidRPr="006E735A">
        <w:rPr>
          <w:sz w:val="14"/>
        </w:rPr>
        <w:t xml:space="preserve">. The Enron defendants were prosecuted on </w:t>
      </w:r>
      <w:r w:rsidRPr="00CF7D30">
        <w:rPr>
          <w:rStyle w:val="Emphasis"/>
          <w:highlight w:val="cyan"/>
        </w:rPr>
        <w:t>conspiracy</w:t>
      </w:r>
      <w:r w:rsidRPr="00CF7D30">
        <w:rPr>
          <w:rStyle w:val="StyleUnderline"/>
          <w:highlight w:val="cyan"/>
        </w:rPr>
        <w:t xml:space="preserve">, </w:t>
      </w:r>
      <w:r w:rsidRPr="00CF7D30">
        <w:rPr>
          <w:rStyle w:val="Emphasis"/>
          <w:highlight w:val="cyan"/>
        </w:rPr>
        <w:t>securities</w:t>
      </w:r>
      <w:r w:rsidRPr="006E735A">
        <w:rPr>
          <w:rStyle w:val="Emphasis"/>
        </w:rPr>
        <w:t xml:space="preserve"> and wire </w:t>
      </w:r>
      <w:r w:rsidRPr="00CF7D30">
        <w:rPr>
          <w:rStyle w:val="Emphasis"/>
          <w:highlight w:val="cyan"/>
        </w:rPr>
        <w:t>fraud</w:t>
      </w:r>
      <w:r w:rsidRPr="006E735A">
        <w:rPr>
          <w:sz w:val="14"/>
        </w:rPr>
        <w:t xml:space="preserve">, </w:t>
      </w:r>
      <w:r w:rsidRPr="00CF7D30">
        <w:rPr>
          <w:rStyle w:val="StyleUnderline"/>
          <w:highlight w:val="cyan"/>
        </w:rPr>
        <w:t>and</w:t>
      </w:r>
      <w:r w:rsidRPr="00CF7D30">
        <w:rPr>
          <w:sz w:val="14"/>
          <w:highlight w:val="cyan"/>
        </w:rPr>
        <w:t xml:space="preserve"> </w:t>
      </w:r>
      <w:r w:rsidRPr="00CF7D30">
        <w:rPr>
          <w:rStyle w:val="Emphasis"/>
          <w:highlight w:val="cyan"/>
        </w:rPr>
        <w:t>insider trading</w:t>
      </w:r>
      <w:r w:rsidRPr="006E735A">
        <w:rPr>
          <w:rStyle w:val="StyleUnderline"/>
        </w:rPr>
        <w:t xml:space="preserve"> counts</w:t>
      </w:r>
      <w:r w:rsidRPr="006E735A">
        <w:rPr>
          <w:sz w:val="14"/>
        </w:rPr>
        <w:t xml:space="preserve">, </w:t>
      </w:r>
      <w:r w:rsidRPr="00CF7D30">
        <w:rPr>
          <w:rStyle w:val="StyleUnderline"/>
          <w:highlight w:val="cyan"/>
        </w:rPr>
        <w:t>all involv</w:t>
      </w:r>
      <w:r w:rsidRPr="006E735A">
        <w:rPr>
          <w:rStyle w:val="StyleUnderline"/>
        </w:rPr>
        <w:t xml:space="preserve">ing </w:t>
      </w:r>
      <w:r w:rsidRPr="00CF7D30">
        <w:rPr>
          <w:rStyle w:val="StyleUnderline"/>
          <w:highlight w:val="cyan"/>
        </w:rPr>
        <w:t>speech</w:t>
      </w:r>
      <w:r w:rsidRPr="006E735A">
        <w:rPr>
          <w:rStyle w:val="StyleUnderline"/>
        </w:rPr>
        <w:t>.</w:t>
      </w:r>
    </w:p>
    <w:p w14:paraId="533B8804" w14:textId="77777777" w:rsidR="003F4530" w:rsidRPr="006E735A" w:rsidRDefault="003F4530" w:rsidP="003F4530">
      <w:pPr>
        <w:rPr>
          <w:sz w:val="14"/>
        </w:rPr>
      </w:pPr>
      <w:r w:rsidRPr="006E735A">
        <w:rPr>
          <w:sz w:val="14"/>
        </w:rPr>
        <w:t xml:space="preserve">Frederick Schauer has observed that </w:t>
      </w:r>
      <w:r w:rsidRPr="00CF7D30">
        <w:rPr>
          <w:rStyle w:val="StyleUnderline"/>
          <w:highlight w:val="cyan"/>
        </w:rPr>
        <w:t>First Amendment litigation is</w:t>
      </w:r>
      <w:r w:rsidRPr="006E735A">
        <w:rPr>
          <w:rStyle w:val="StyleUnderline"/>
        </w:rPr>
        <w:t xml:space="preserve"> often </w:t>
      </w:r>
      <w:r w:rsidRPr="00CF7D30">
        <w:rPr>
          <w:rStyle w:val="Emphasis"/>
          <w:highlight w:val="cyan"/>
        </w:rPr>
        <w:t>opportunistic</w:t>
      </w:r>
      <w:r w:rsidRPr="006E735A">
        <w:rPr>
          <w:rStyle w:val="StyleUnderline"/>
        </w:rPr>
        <w:t>, meaning that litigants turn to the First Amendment as their authority of choice when little other authority is on point</w:t>
      </w:r>
      <w:r w:rsidRPr="006E735A">
        <w:rPr>
          <w:sz w:val="14"/>
        </w:rPr>
        <w:t xml:space="preserve">.182 Schauer concludes that this </w:t>
      </w:r>
      <w:r w:rsidRPr="006E735A">
        <w:rPr>
          <w:rStyle w:val="StyleUnderline"/>
        </w:rPr>
        <w:t>opportunism evinces the “power of the First Amendment today as a political force and a rhetorical device in the United States.”</w:t>
      </w:r>
      <w:r w:rsidRPr="006E735A">
        <w:rPr>
          <w:sz w:val="14"/>
        </w:rPr>
        <w:t xml:space="preserve">183 The availability of a First Amendment claim for opportunistic use, however, springs from the pervasiveness of speech and expression. It is this pervasiveness that allows the First Amendment to be “both the first and the last refuge of saints and scoundrels alike.”184 And it is </w:t>
      </w:r>
      <w:r w:rsidRPr="006E735A">
        <w:rPr>
          <w:rStyle w:val="StyleUnderline"/>
        </w:rPr>
        <w:t xml:space="preserve">this </w:t>
      </w:r>
      <w:r w:rsidRPr="00CF7D30">
        <w:rPr>
          <w:rStyle w:val="StyleUnderline"/>
          <w:highlight w:val="cyan"/>
        </w:rPr>
        <w:t>pervasiveness</w:t>
      </w:r>
      <w:r w:rsidRPr="006E735A">
        <w:rPr>
          <w:rStyle w:val="StyleUnderline"/>
        </w:rPr>
        <w:t xml:space="preserve"> that </w:t>
      </w:r>
      <w:r w:rsidRPr="00CF7D30">
        <w:rPr>
          <w:rStyle w:val="StyleUnderline"/>
          <w:highlight w:val="cyan"/>
        </w:rPr>
        <w:t>makes the</w:t>
      </w:r>
      <w:r w:rsidRPr="006E735A">
        <w:rPr>
          <w:rStyle w:val="StyleUnderline"/>
        </w:rPr>
        <w:t xml:space="preserve"> First </w:t>
      </w:r>
      <w:r w:rsidRPr="00CF7D30">
        <w:rPr>
          <w:rStyle w:val="StyleUnderline"/>
          <w:highlight w:val="cyan"/>
        </w:rPr>
        <w:t xml:space="preserve">Amendment’s </w:t>
      </w:r>
      <w:r w:rsidRPr="00CF7D30">
        <w:rPr>
          <w:rStyle w:val="Emphasis"/>
          <w:highlight w:val="cyan"/>
        </w:rPr>
        <w:t>deregulatory potential</w:t>
      </w:r>
      <w:r w:rsidRPr="006E735A">
        <w:rPr>
          <w:rStyle w:val="Emphasis"/>
        </w:rPr>
        <w:t xml:space="preserve"> so </w:t>
      </w:r>
      <w:r w:rsidRPr="00CF7D30">
        <w:rPr>
          <w:rStyle w:val="Emphasis"/>
          <w:highlight w:val="cyan"/>
        </w:rPr>
        <w:t>sweeping</w:t>
      </w:r>
      <w:r w:rsidRPr="006E735A">
        <w:rPr>
          <w:sz w:val="14"/>
        </w:rPr>
        <w:t>.</w:t>
      </w:r>
    </w:p>
    <w:p w14:paraId="2DDDD47A" w14:textId="77777777" w:rsidR="003F4530" w:rsidRPr="006E735A" w:rsidRDefault="003F4530" w:rsidP="003F4530">
      <w:pPr>
        <w:rPr>
          <w:sz w:val="14"/>
        </w:rPr>
      </w:pPr>
      <w:r w:rsidRPr="006E735A">
        <w:rPr>
          <w:sz w:val="14"/>
        </w:rPr>
        <w:t xml:space="preserve">A few recent cases clarify the potential reach of the new Lochner. The Supreme Court’s 2011 decision in Sorrell is illustrative. In that case, Vermont data miners and an association of pharmaceutical manufacturers challenged a state law restricting the sale, disclosure, and use of pharmacy data revealing prescribing practices of doctors without their consent.185 The Court concluded that there is a “strong argument” that such information is speech for First Amendment purposes but held the law unconstitutional even if the data was treated as a “mere commodity.”186 “Facts, after all, are the beginning point for much of the speech that is most essential to advance human knowledge and to conduct human affairs.”187 But if information is speech (or even simply a commodity whose regulation alters others’ speech), it is not clear what the First Amendment does not cover or protect with Sorrell’s level of scrutiny. </w:t>
      </w:r>
      <w:r w:rsidRPr="006E735A">
        <w:rPr>
          <w:rStyle w:val="StyleUnderline"/>
        </w:rPr>
        <w:t xml:space="preserve">Certainly, a </w:t>
      </w:r>
      <w:r w:rsidRPr="006E735A">
        <w:rPr>
          <w:rStyle w:val="Emphasis"/>
        </w:rPr>
        <w:t>business license</w:t>
      </w:r>
      <w:r w:rsidRPr="006E735A">
        <w:rPr>
          <w:rStyle w:val="StyleUnderline"/>
        </w:rPr>
        <w:t xml:space="preserve"> or </w:t>
      </w:r>
      <w:r w:rsidRPr="006E735A">
        <w:rPr>
          <w:rStyle w:val="Emphasis"/>
        </w:rPr>
        <w:t>tax filing</w:t>
      </w:r>
      <w:r w:rsidRPr="006E735A">
        <w:rPr>
          <w:rStyle w:val="StyleUnderline"/>
        </w:rPr>
        <w:t xml:space="preserve"> could be considered a regulation of information</w:t>
      </w:r>
      <w:r w:rsidRPr="006E735A">
        <w:rPr>
          <w:sz w:val="14"/>
        </w:rPr>
        <w:t xml:space="preserve">. </w:t>
      </w:r>
      <w:r w:rsidRPr="006E735A">
        <w:rPr>
          <w:rStyle w:val="Emphasis"/>
        </w:rPr>
        <w:t>Insider trading restrictions</w:t>
      </w:r>
      <w:r w:rsidRPr="006E735A">
        <w:rPr>
          <w:sz w:val="14"/>
        </w:rPr>
        <w:t xml:space="preserve">, too, </w:t>
      </w:r>
      <w:r w:rsidRPr="006E735A">
        <w:rPr>
          <w:rStyle w:val="StyleUnderline"/>
        </w:rPr>
        <w:t>regulate when certain information can be disclosed</w:t>
      </w:r>
      <w:r w:rsidRPr="006E735A">
        <w:rPr>
          <w:sz w:val="14"/>
        </w:rPr>
        <w:t xml:space="preserve">. The </w:t>
      </w:r>
      <w:r w:rsidRPr="006E735A">
        <w:rPr>
          <w:rStyle w:val="Emphasis"/>
        </w:rPr>
        <w:t>Federal Rules of Evidence</w:t>
      </w:r>
      <w:r w:rsidRPr="006E735A">
        <w:rPr>
          <w:rStyle w:val="StyleUnderline"/>
        </w:rPr>
        <w:t xml:space="preserve"> prescribe what sorts of information may be admitted at trial or required to be disclosed in discovery. </w:t>
      </w:r>
      <w:r w:rsidRPr="00CF7D30">
        <w:rPr>
          <w:rStyle w:val="StyleUnderline"/>
          <w:highlight w:val="cyan"/>
        </w:rPr>
        <w:t xml:space="preserve">Countless examples of the </w:t>
      </w:r>
      <w:r w:rsidRPr="00CF7D30">
        <w:rPr>
          <w:rStyle w:val="Emphasis"/>
          <w:highlight w:val="cyan"/>
        </w:rPr>
        <w:t>regulation of “information”</w:t>
      </w:r>
      <w:r w:rsidRPr="00CF7D30">
        <w:rPr>
          <w:rStyle w:val="StyleUnderline"/>
          <w:highlight w:val="cyan"/>
        </w:rPr>
        <w:t xml:space="preserve"> spring to mind</w:t>
      </w:r>
      <w:r w:rsidRPr="006E735A">
        <w:rPr>
          <w:sz w:val="14"/>
        </w:rPr>
        <w:t>.</w:t>
      </w:r>
    </w:p>
    <w:p w14:paraId="322D09B0" w14:textId="77777777" w:rsidR="003F4530" w:rsidRDefault="003F4530" w:rsidP="003F4530">
      <w:pPr>
        <w:rPr>
          <w:sz w:val="14"/>
        </w:rPr>
      </w:pPr>
      <w:r w:rsidRPr="006E735A">
        <w:rPr>
          <w:sz w:val="14"/>
        </w:rPr>
        <w:t xml:space="preserve">Sorrell moreover held that content-based restrictions that burden speech are subject to “heightened” scrutiny, adding that “[c]ommercial speech is no exception.”188 The Court emphasized that “[i]n the ordinary case it is all but dispositive to conclude that a law is content-based.”189 But could this really be so? </w:t>
      </w:r>
      <w:r w:rsidRPr="00CF7D30">
        <w:rPr>
          <w:rStyle w:val="StyleUnderline"/>
          <w:highlight w:val="cyan"/>
        </w:rPr>
        <w:t xml:space="preserve">If such a principle was extended, it would </w:t>
      </w:r>
      <w:r w:rsidRPr="00CF7D30">
        <w:rPr>
          <w:rStyle w:val="Emphasis"/>
          <w:highlight w:val="cyan"/>
        </w:rPr>
        <w:t>invalidate all mandated commercial disclosures</w:t>
      </w:r>
      <w:r w:rsidRPr="006E735A">
        <w:rPr>
          <w:sz w:val="14"/>
        </w:rPr>
        <w:t xml:space="preserve">. </w:t>
      </w:r>
      <w:proofErr w:type="gramStart"/>
      <w:r w:rsidRPr="006E735A">
        <w:rPr>
          <w:sz w:val="14"/>
        </w:rPr>
        <w:t>By definition, all</w:t>
      </w:r>
      <w:proofErr w:type="gramEnd"/>
      <w:r w:rsidRPr="006E735A">
        <w:rPr>
          <w:sz w:val="14"/>
        </w:rPr>
        <w:t xml:space="preserve"> mandatory disclosures require some defined class to say something rather than something else. Were this contention accepted, </w:t>
      </w:r>
      <w:r w:rsidRPr="006E735A">
        <w:rPr>
          <w:rStyle w:val="StyleUnderline"/>
        </w:rPr>
        <w:t>every mandated disclosure would be subject to searching constitutional review</w:t>
      </w:r>
      <w:r w:rsidRPr="006E735A">
        <w:rPr>
          <w:sz w:val="14"/>
        </w:rPr>
        <w:t xml:space="preserve">. </w:t>
      </w:r>
      <w:r w:rsidRPr="00CF7D30">
        <w:rPr>
          <w:rStyle w:val="StyleUnderline"/>
          <w:highlight w:val="cyan"/>
        </w:rPr>
        <w:t>This would</w:t>
      </w:r>
      <w:r w:rsidRPr="006E735A">
        <w:rPr>
          <w:rStyle w:val="StyleUnderline"/>
        </w:rPr>
        <w:t xml:space="preserve"> “all but dispositive[ly]” </w:t>
      </w:r>
      <w:r w:rsidRPr="00CF7D30">
        <w:rPr>
          <w:rStyle w:val="StyleUnderline"/>
          <w:highlight w:val="cyan"/>
        </w:rPr>
        <w:t xml:space="preserve">render unconstitutional </w:t>
      </w:r>
      <w:r w:rsidRPr="00CF7D30">
        <w:rPr>
          <w:rStyle w:val="Emphasis"/>
          <w:highlight w:val="cyan"/>
        </w:rPr>
        <w:t>all warning labels</w:t>
      </w:r>
      <w:r w:rsidRPr="006E735A">
        <w:rPr>
          <w:rStyle w:val="StyleUnderline"/>
        </w:rPr>
        <w:t xml:space="preserve">, </w:t>
      </w:r>
      <w:r w:rsidRPr="00CF7D30">
        <w:rPr>
          <w:rStyle w:val="Emphasis"/>
          <w:highlight w:val="cyan"/>
        </w:rPr>
        <w:t>securities disclosure</w:t>
      </w:r>
      <w:r w:rsidRPr="006E735A">
        <w:rPr>
          <w:rStyle w:val="Emphasis"/>
        </w:rPr>
        <w:t xml:space="preserve"> statement</w:t>
      </w:r>
      <w:r w:rsidRPr="00CF7D30">
        <w:rPr>
          <w:rStyle w:val="Emphasis"/>
          <w:highlight w:val="cyan"/>
        </w:rPr>
        <w:t>s</w:t>
      </w:r>
      <w:r w:rsidRPr="006E735A">
        <w:rPr>
          <w:rStyle w:val="StyleUnderline"/>
        </w:rPr>
        <w:t xml:space="preserve">, even the </w:t>
      </w:r>
      <w:r w:rsidRPr="00CF7D30">
        <w:rPr>
          <w:rStyle w:val="StyleUnderline"/>
          <w:highlight w:val="cyan"/>
        </w:rPr>
        <w:t>mandatory</w:t>
      </w:r>
      <w:r w:rsidRPr="006E735A">
        <w:rPr>
          <w:rStyle w:val="StyleUnderline"/>
        </w:rPr>
        <w:t xml:space="preserve"> filing of </w:t>
      </w:r>
      <w:r w:rsidRPr="00CF7D30">
        <w:rPr>
          <w:rStyle w:val="Emphasis"/>
          <w:highlight w:val="cyan"/>
        </w:rPr>
        <w:t>tax returns</w:t>
      </w:r>
      <w:r w:rsidRPr="006E735A">
        <w:rPr>
          <w:rStyle w:val="StyleUnderline"/>
        </w:rPr>
        <w:t>. Bans on false and misleading commercial speech are likewise patently content-based</w:t>
      </w:r>
      <w:r w:rsidRPr="006E735A">
        <w:rPr>
          <w:sz w:val="14"/>
        </w:rPr>
        <w:t xml:space="preserve">. Taken literally, Sorrell suggests that </w:t>
      </w:r>
      <w:r w:rsidRPr="006E735A">
        <w:rPr>
          <w:rStyle w:val="StyleUnderline"/>
        </w:rPr>
        <w:t xml:space="preserve">the First Amendment impedes the government from banning </w:t>
      </w:r>
      <w:r w:rsidRPr="006E735A">
        <w:rPr>
          <w:rStyle w:val="Emphasis"/>
        </w:rPr>
        <w:t>outright fraud</w:t>
      </w:r>
      <w:r w:rsidRPr="006E735A">
        <w:rPr>
          <w:rStyle w:val="StyleUnderline"/>
        </w:rPr>
        <w:t xml:space="preserve"> because fraud is banned precisely because it is based onfalse representations</w:t>
      </w:r>
      <w:r w:rsidRPr="006E735A">
        <w:rPr>
          <w:sz w:val="14"/>
        </w:rPr>
        <w:t xml:space="preserve">, a content-based restriction.190 </w:t>
      </w:r>
      <w:r w:rsidRPr="00CF7D30">
        <w:rPr>
          <w:rStyle w:val="StyleUnderline"/>
          <w:highlight w:val="cyan"/>
        </w:rPr>
        <w:t>This would render</w:t>
      </w:r>
      <w:r w:rsidRPr="006E735A">
        <w:rPr>
          <w:rStyle w:val="StyleUnderline"/>
        </w:rPr>
        <w:t xml:space="preserve"> much of the work of </w:t>
      </w:r>
      <w:r w:rsidRPr="00CF7D30">
        <w:rPr>
          <w:rStyle w:val="StyleUnderline"/>
          <w:highlight w:val="cyan"/>
        </w:rPr>
        <w:t>the</w:t>
      </w:r>
      <w:r w:rsidRPr="006E735A">
        <w:rPr>
          <w:rStyle w:val="StyleUnderline"/>
        </w:rPr>
        <w:t xml:space="preserve"> </w:t>
      </w:r>
      <w:r w:rsidRPr="00CF7D30">
        <w:rPr>
          <w:rStyle w:val="Emphasis"/>
          <w:highlight w:val="cyan"/>
        </w:rPr>
        <w:t>S</w:t>
      </w:r>
      <w:r w:rsidRPr="006E735A">
        <w:rPr>
          <w:rStyle w:val="StyleUnderline"/>
        </w:rPr>
        <w:t xml:space="preserve">ecurities and </w:t>
      </w:r>
      <w:r w:rsidRPr="00CF7D30">
        <w:rPr>
          <w:rStyle w:val="Emphasis"/>
          <w:highlight w:val="cyan"/>
        </w:rPr>
        <w:t>E</w:t>
      </w:r>
      <w:r w:rsidRPr="006E735A">
        <w:rPr>
          <w:rStyle w:val="StyleUnderline"/>
        </w:rPr>
        <w:t xml:space="preserve">xchange </w:t>
      </w:r>
      <w:r w:rsidRPr="00CF7D30">
        <w:rPr>
          <w:rStyle w:val="Emphasis"/>
          <w:highlight w:val="cyan"/>
        </w:rPr>
        <w:t>C</w:t>
      </w:r>
      <w:r w:rsidRPr="006E735A">
        <w:rPr>
          <w:rStyle w:val="StyleUnderline"/>
        </w:rPr>
        <w:t xml:space="preserve">ommission </w:t>
      </w:r>
      <w:r w:rsidRPr="00CF7D30">
        <w:rPr>
          <w:rStyle w:val="StyleUnderline"/>
          <w:highlight w:val="cyan"/>
        </w:rPr>
        <w:t>and</w:t>
      </w:r>
      <w:r w:rsidRPr="006E735A">
        <w:rPr>
          <w:rStyle w:val="StyleUnderline"/>
        </w:rPr>
        <w:t xml:space="preserve"> </w:t>
      </w:r>
      <w:r w:rsidRPr="00CF7D30">
        <w:rPr>
          <w:rStyle w:val="Emphasis"/>
          <w:highlight w:val="cyan"/>
        </w:rPr>
        <w:t>F</w:t>
      </w:r>
      <w:r w:rsidRPr="006E735A">
        <w:rPr>
          <w:rStyle w:val="StyleUnderline"/>
        </w:rPr>
        <w:t xml:space="preserve">ederal </w:t>
      </w:r>
      <w:r w:rsidRPr="00CF7D30">
        <w:rPr>
          <w:rStyle w:val="Emphasis"/>
          <w:highlight w:val="cyan"/>
        </w:rPr>
        <w:t>T</w:t>
      </w:r>
      <w:r w:rsidRPr="006E735A">
        <w:rPr>
          <w:rStyle w:val="StyleUnderline"/>
        </w:rPr>
        <w:t xml:space="preserve">rade </w:t>
      </w:r>
      <w:r w:rsidRPr="00CF7D30">
        <w:rPr>
          <w:rStyle w:val="Emphasis"/>
          <w:highlight w:val="cyan"/>
        </w:rPr>
        <w:t>C</w:t>
      </w:r>
      <w:r w:rsidRPr="006E735A">
        <w:rPr>
          <w:rStyle w:val="StyleUnderline"/>
        </w:rPr>
        <w:t xml:space="preserve">ommission </w:t>
      </w:r>
      <w:r w:rsidRPr="00CF7D30">
        <w:rPr>
          <w:rStyle w:val="Emphasis"/>
          <w:highlight w:val="cyan"/>
        </w:rPr>
        <w:t>unconstitutional</w:t>
      </w:r>
      <w:r w:rsidRPr="006E735A">
        <w:rPr>
          <w:sz w:val="14"/>
        </w:rPr>
        <w:t>.</w:t>
      </w:r>
    </w:p>
    <w:p w14:paraId="17148539" w14:textId="77777777" w:rsidR="003F4530" w:rsidRDefault="003F4530" w:rsidP="003F4530">
      <w:pPr>
        <w:rPr>
          <w:sz w:val="14"/>
        </w:rPr>
      </w:pPr>
    </w:p>
    <w:p w14:paraId="6188DB0B" w14:textId="77777777" w:rsidR="003F4530" w:rsidRPr="006E735A" w:rsidRDefault="003F4530" w:rsidP="003F4530">
      <w:pPr>
        <w:pStyle w:val="Heading4"/>
        <w:rPr>
          <w:rFonts w:cs="Calibri"/>
        </w:rPr>
      </w:pPr>
      <w:r w:rsidRPr="006E735A">
        <w:rPr>
          <w:rFonts w:cs="Calibri"/>
        </w:rPr>
        <w:t xml:space="preserve">Competitive innovation prevents </w:t>
      </w:r>
      <w:r w:rsidRPr="006E735A">
        <w:rPr>
          <w:rFonts w:cs="Calibri"/>
          <w:u w:val="single"/>
        </w:rPr>
        <w:t>digital monocultures</w:t>
      </w:r>
      <w:r w:rsidRPr="006E735A">
        <w:rPr>
          <w:rFonts w:cs="Calibri"/>
        </w:rPr>
        <w:t xml:space="preserve"> that create fatal critical infrastructure vulnerabilities. </w:t>
      </w:r>
    </w:p>
    <w:p w14:paraId="5A48271C" w14:textId="77777777" w:rsidR="003F4530" w:rsidRPr="006E735A" w:rsidRDefault="003F4530" w:rsidP="003F4530">
      <w:r w:rsidRPr="006E735A">
        <w:t xml:space="preserve">Charles </w:t>
      </w:r>
      <w:r w:rsidRPr="006E735A">
        <w:rPr>
          <w:rStyle w:val="Style13ptBold"/>
        </w:rPr>
        <w:t>Duan 19</w:t>
      </w:r>
      <w:r w:rsidRPr="006E735A">
        <w:t xml:space="preserve">, Director of Technology and Innovation Policy, R Street Institute, Washington, D.C., “Of Monopolies and Monocultures: The Intersection of Patents and National Security,” Santa Clara High Technology Law Journal, vol. 36, no. 4, 2020/2019, pp. 369–406 </w:t>
      </w:r>
    </w:p>
    <w:p w14:paraId="1D114F84" w14:textId="77777777" w:rsidR="003F4530" w:rsidRPr="006E735A" w:rsidRDefault="003F4530" w:rsidP="003F4530">
      <w:pPr>
        <w:rPr>
          <w:sz w:val="16"/>
        </w:rPr>
      </w:pPr>
      <w:r w:rsidRPr="006E735A">
        <w:rPr>
          <w:sz w:val="16"/>
        </w:rPr>
        <w:t>III. COMPETITION AND CYBERSECURITY</w:t>
      </w:r>
    </w:p>
    <w:p w14:paraId="3C243579" w14:textId="77777777" w:rsidR="003F4530" w:rsidRPr="006E735A" w:rsidRDefault="003F4530" w:rsidP="003F4530">
      <w:pPr>
        <w:rPr>
          <w:sz w:val="16"/>
        </w:rPr>
      </w:pPr>
      <w:r w:rsidRPr="006E735A">
        <w:rPr>
          <w:sz w:val="16"/>
        </w:rPr>
        <w:t xml:space="preserve">In addition to the historical review done so far, another approach </w:t>
      </w:r>
      <w:r w:rsidRPr="006E735A">
        <w:rPr>
          <w:rStyle w:val="StyleUnderline"/>
        </w:rPr>
        <w:t>to understand</w:t>
      </w:r>
      <w:r w:rsidRPr="006E735A">
        <w:rPr>
          <w:sz w:val="16"/>
        </w:rPr>
        <w:t xml:space="preserve">ing </w:t>
      </w:r>
      <w:r w:rsidRPr="006E735A">
        <w:rPr>
          <w:rStyle w:val="StyleUnderline"/>
        </w:rPr>
        <w:t>the relationship among patents, competition, and national security</w:t>
      </w:r>
      <w:r w:rsidRPr="006E735A">
        <w:rPr>
          <w:sz w:val="16"/>
        </w:rPr>
        <w:t xml:space="preserve"> is to </w:t>
      </w:r>
      <w:r w:rsidRPr="006E735A">
        <w:rPr>
          <w:rStyle w:val="StyleUnderline"/>
        </w:rPr>
        <w:t xml:space="preserve">consider the role of </w:t>
      </w:r>
      <w:r w:rsidRPr="006E735A">
        <w:rPr>
          <w:rStyle w:val="Emphasis"/>
        </w:rPr>
        <w:t>cybersecurity</w:t>
      </w:r>
      <w:r w:rsidRPr="006E735A">
        <w:rPr>
          <w:sz w:val="16"/>
        </w:rPr>
        <w:t xml:space="preserve">. There is little doubt that </w:t>
      </w:r>
      <w:r w:rsidRPr="006E735A">
        <w:rPr>
          <w:rStyle w:val="StyleUnderline"/>
        </w:rPr>
        <w:t xml:space="preserve">computer system vulnerabilities that </w:t>
      </w:r>
      <w:r w:rsidRPr="006E735A">
        <w:rPr>
          <w:rStyle w:val="Emphasis"/>
        </w:rPr>
        <w:t>enable hacking</w:t>
      </w:r>
      <w:r w:rsidRPr="006E735A">
        <w:rPr>
          <w:sz w:val="16"/>
        </w:rPr>
        <w:t xml:space="preserve"> </w:t>
      </w:r>
      <w:r w:rsidRPr="006E735A">
        <w:rPr>
          <w:rStyle w:val="StyleUnderline"/>
        </w:rPr>
        <w:t>and</w:t>
      </w:r>
      <w:r w:rsidRPr="006E735A">
        <w:rPr>
          <w:sz w:val="16"/>
        </w:rPr>
        <w:t xml:space="preserve"> </w:t>
      </w:r>
      <w:r w:rsidRPr="006E735A">
        <w:rPr>
          <w:rStyle w:val="StyleUnderline"/>
        </w:rPr>
        <w:t>spread of</w:t>
      </w:r>
      <w:r w:rsidRPr="006E735A">
        <w:rPr>
          <w:sz w:val="16"/>
        </w:rPr>
        <w:t xml:space="preserve"> </w:t>
      </w:r>
      <w:r w:rsidRPr="006E735A">
        <w:rPr>
          <w:rStyle w:val="StyleUnderline"/>
        </w:rPr>
        <w:t xml:space="preserve">computer </w:t>
      </w:r>
      <w:r w:rsidRPr="006E735A">
        <w:rPr>
          <w:rStyle w:val="Emphasis"/>
        </w:rPr>
        <w:t>exploits</w:t>
      </w:r>
      <w:r w:rsidRPr="006E735A">
        <w:rPr>
          <w:sz w:val="16"/>
        </w:rPr>
        <w:t xml:space="preserve"> </w:t>
      </w:r>
      <w:r w:rsidRPr="006E735A">
        <w:rPr>
          <w:rStyle w:val="StyleUnderline"/>
        </w:rPr>
        <w:t xml:space="preserve">are a </w:t>
      </w:r>
      <w:r w:rsidRPr="006E735A">
        <w:rPr>
          <w:rStyle w:val="Emphasis"/>
        </w:rPr>
        <w:t>threat</w:t>
      </w:r>
      <w:r w:rsidRPr="006E735A">
        <w:rPr>
          <w:sz w:val="16"/>
        </w:rPr>
        <w:t xml:space="preserve"> to the nation's defenses, </w:t>
      </w:r>
      <w:r w:rsidRPr="006E735A">
        <w:rPr>
          <w:rStyle w:val="StyleUnderline"/>
        </w:rPr>
        <w:t>so better cybersecurity is a key part of national security strategy</w:t>
      </w:r>
      <w:r w:rsidRPr="006E735A">
        <w:rPr>
          <w:sz w:val="16"/>
        </w:rPr>
        <w:t xml:space="preserve">. 155 </w:t>
      </w:r>
      <w:r w:rsidRPr="00CF7D30">
        <w:rPr>
          <w:rStyle w:val="StyleUnderline"/>
          <w:highlight w:val="cyan"/>
        </w:rPr>
        <w:t xml:space="preserve">Strong </w:t>
      </w:r>
      <w:proofErr w:type="gramStart"/>
      <w:r w:rsidRPr="00CF7D30">
        <w:rPr>
          <w:rStyle w:val="Emphasis"/>
          <w:highlight w:val="cyan"/>
        </w:rPr>
        <w:t>competition</w:t>
      </w:r>
      <w:proofErr w:type="gramEnd"/>
      <w:r w:rsidRPr="006E735A">
        <w:rPr>
          <w:sz w:val="16"/>
        </w:rPr>
        <w:t xml:space="preserve"> </w:t>
      </w:r>
      <w:r w:rsidRPr="006E735A">
        <w:rPr>
          <w:rStyle w:val="StyleUnderline"/>
        </w:rPr>
        <w:t>can</w:t>
      </w:r>
      <w:r w:rsidRPr="006E735A">
        <w:rPr>
          <w:sz w:val="16"/>
        </w:rPr>
        <w:t xml:space="preserve"> thus </w:t>
      </w:r>
      <w:r w:rsidRPr="00CF7D30">
        <w:rPr>
          <w:rStyle w:val="Emphasis"/>
          <w:highlight w:val="cyan"/>
        </w:rPr>
        <w:t>complement</w:t>
      </w:r>
      <w:r w:rsidRPr="006E735A">
        <w:rPr>
          <w:sz w:val="16"/>
        </w:rPr>
        <w:t xml:space="preserve"> </w:t>
      </w:r>
      <w:r w:rsidRPr="006E735A">
        <w:rPr>
          <w:rStyle w:val="StyleUnderline"/>
        </w:rPr>
        <w:t xml:space="preserve">national security by enhancing </w:t>
      </w:r>
      <w:r w:rsidRPr="006E735A">
        <w:rPr>
          <w:rStyle w:val="Emphasis"/>
        </w:rPr>
        <w:t xml:space="preserve">domestic </w:t>
      </w:r>
      <w:r w:rsidRPr="00CF7D30">
        <w:rPr>
          <w:rStyle w:val="Emphasis"/>
          <w:highlight w:val="cyan"/>
        </w:rPr>
        <w:t>cybersecurity</w:t>
      </w:r>
      <w:r w:rsidRPr="006E735A">
        <w:rPr>
          <w:sz w:val="16"/>
        </w:rPr>
        <w:t xml:space="preserve">, and </w:t>
      </w:r>
      <w:r w:rsidRPr="006E735A">
        <w:rPr>
          <w:rStyle w:val="StyleUnderline"/>
        </w:rPr>
        <w:t>patent assertion that</w:t>
      </w:r>
      <w:r w:rsidRPr="006E735A">
        <w:rPr>
          <w:sz w:val="16"/>
        </w:rPr>
        <w:t xml:space="preserve"> unduly </w:t>
      </w:r>
      <w:r w:rsidRPr="006E735A">
        <w:rPr>
          <w:rStyle w:val="Emphasis"/>
        </w:rPr>
        <w:t>weakens</w:t>
      </w:r>
      <w:r w:rsidRPr="006E735A">
        <w:rPr>
          <w:sz w:val="16"/>
        </w:rPr>
        <w:t xml:space="preserve"> </w:t>
      </w:r>
      <w:r w:rsidRPr="006E735A">
        <w:rPr>
          <w:rStyle w:val="StyleUnderline"/>
        </w:rPr>
        <w:t>competition</w:t>
      </w:r>
      <w:r w:rsidRPr="006E735A">
        <w:rPr>
          <w:sz w:val="16"/>
        </w:rPr>
        <w:t xml:space="preserve"> </w:t>
      </w:r>
      <w:r w:rsidRPr="006E735A">
        <w:rPr>
          <w:rStyle w:val="Emphasis"/>
        </w:rPr>
        <w:t>detracts</w:t>
      </w:r>
      <w:r w:rsidRPr="006E735A">
        <w:rPr>
          <w:sz w:val="16"/>
        </w:rPr>
        <w:t xml:space="preserve"> </w:t>
      </w:r>
      <w:r w:rsidRPr="006E735A">
        <w:rPr>
          <w:rStyle w:val="StyleUnderline"/>
        </w:rPr>
        <w:t>from cybersecurity</w:t>
      </w:r>
      <w:r w:rsidRPr="006E735A">
        <w:rPr>
          <w:sz w:val="16"/>
        </w:rPr>
        <w:t>.5 6 Competition promotes better cybersecurity in at least two ways. First, multiple studies show that competition encourages firms to improve their products on multiple vectors including cybersecurity. Second, competition avoids a situation that security experts call a "monoculture," which increases vulnerability to severe cyberattacks. As former Secretary of Homeland Security Michael Chertoff wrote recently, "We need competition and multiple providers, not a potentially vulnerable technological monoculture," to guarantee national security. 5 7 Thus, cybersecurity provides a useful lens for understanding how unfettered patent assertion and licensing can detract from national security.</w:t>
      </w:r>
    </w:p>
    <w:p w14:paraId="5424377A" w14:textId="77777777" w:rsidR="003F4530" w:rsidRPr="006E735A" w:rsidRDefault="003F4530" w:rsidP="003F4530">
      <w:pPr>
        <w:rPr>
          <w:sz w:val="16"/>
        </w:rPr>
      </w:pPr>
      <w:r w:rsidRPr="006E735A">
        <w:rPr>
          <w:sz w:val="16"/>
        </w:rPr>
        <w:t xml:space="preserve">A. Cybersecurity as Competitive Value-Add </w:t>
      </w:r>
    </w:p>
    <w:p w14:paraId="0C7118F8" w14:textId="77777777" w:rsidR="003F4530" w:rsidRPr="006E735A" w:rsidRDefault="003F4530" w:rsidP="003F4530">
      <w:pPr>
        <w:rPr>
          <w:sz w:val="16"/>
        </w:rPr>
      </w:pPr>
      <w:r w:rsidRPr="006E735A">
        <w:rPr>
          <w:rStyle w:val="StyleUnderline"/>
        </w:rPr>
        <w:t xml:space="preserve">Competition </w:t>
      </w:r>
      <w:r w:rsidRPr="006E735A">
        <w:rPr>
          <w:rStyle w:val="Emphasis"/>
        </w:rPr>
        <w:t>enhances</w:t>
      </w:r>
      <w:r w:rsidRPr="006E735A">
        <w:rPr>
          <w:rStyle w:val="StyleUnderline"/>
        </w:rPr>
        <w:t xml:space="preserve"> national security by reducing the incidence of </w:t>
      </w:r>
      <w:r w:rsidRPr="006E735A">
        <w:rPr>
          <w:rStyle w:val="Emphasis"/>
        </w:rPr>
        <w:t>technical</w:t>
      </w:r>
      <w:r w:rsidRPr="006E735A">
        <w:rPr>
          <w:rStyle w:val="StyleUnderline"/>
        </w:rPr>
        <w:t xml:space="preserve"> vulnerabilities. That effect is especially important for security- sensitive systems such as </w:t>
      </w:r>
      <w:r w:rsidRPr="006E735A">
        <w:rPr>
          <w:rStyle w:val="Emphasis"/>
        </w:rPr>
        <w:t>mobile telecom</w:t>
      </w:r>
      <w:r w:rsidRPr="006E735A">
        <w:rPr>
          <w:rStyle w:val="StyleUnderline"/>
        </w:rPr>
        <w:t>munications</w:t>
      </w:r>
      <w:r w:rsidRPr="006E735A">
        <w:rPr>
          <w:sz w:val="16"/>
        </w:rPr>
        <w:t>.</w:t>
      </w:r>
    </w:p>
    <w:p w14:paraId="69D786CE" w14:textId="77777777" w:rsidR="003F4530" w:rsidRPr="006E735A" w:rsidRDefault="003F4530" w:rsidP="003F4530">
      <w:pPr>
        <w:rPr>
          <w:sz w:val="16"/>
        </w:rPr>
      </w:pPr>
      <w:r w:rsidRPr="006E735A">
        <w:rPr>
          <w:sz w:val="16"/>
        </w:rPr>
        <w:t xml:space="preserve">Intuitively, a causal chain from competition to cybersecurity makes logical sense. </w:t>
      </w:r>
      <w:r w:rsidRPr="006E735A">
        <w:rPr>
          <w:rStyle w:val="StyleUnderline"/>
        </w:rPr>
        <w:t xml:space="preserve">Computer security is a </w:t>
      </w:r>
      <w:r w:rsidRPr="006E735A">
        <w:rPr>
          <w:rStyle w:val="Emphasis"/>
        </w:rPr>
        <w:t>value-added benefit</w:t>
      </w:r>
      <w:r w:rsidRPr="006E735A">
        <w:rPr>
          <w:sz w:val="16"/>
        </w:rPr>
        <w:t xml:space="preserve"> </w:t>
      </w:r>
      <w:r w:rsidRPr="006E735A">
        <w:rPr>
          <w:rStyle w:val="StyleUnderline"/>
        </w:rPr>
        <w:t xml:space="preserve">to </w:t>
      </w:r>
      <w:r w:rsidRPr="006E735A">
        <w:rPr>
          <w:rStyle w:val="Emphasis"/>
        </w:rPr>
        <w:t>consumers</w:t>
      </w:r>
      <w:r w:rsidRPr="006E735A">
        <w:rPr>
          <w:rStyle w:val="StyleUnderline"/>
        </w:rPr>
        <w:t xml:space="preserve">, so </w:t>
      </w:r>
      <w:r w:rsidRPr="00CF7D30">
        <w:rPr>
          <w:rStyle w:val="StyleUnderline"/>
          <w:highlight w:val="cyan"/>
        </w:rPr>
        <w:t xml:space="preserve">firms in </w:t>
      </w:r>
      <w:r w:rsidRPr="00CF7D30">
        <w:rPr>
          <w:rStyle w:val="Emphasis"/>
          <w:highlight w:val="cyan"/>
        </w:rPr>
        <w:t>competitive</w:t>
      </w:r>
      <w:r w:rsidRPr="00CF7D30">
        <w:rPr>
          <w:rStyle w:val="StyleUnderline"/>
          <w:highlight w:val="cyan"/>
        </w:rPr>
        <w:t xml:space="preserve"> markets</w:t>
      </w:r>
      <w:r w:rsidRPr="006E735A">
        <w:rPr>
          <w:rStyle w:val="StyleUnderline"/>
        </w:rPr>
        <w:t xml:space="preserve"> are likely to </w:t>
      </w:r>
      <w:r w:rsidRPr="00CF7D30">
        <w:rPr>
          <w:rStyle w:val="StyleUnderline"/>
          <w:highlight w:val="cyan"/>
        </w:rPr>
        <w:t xml:space="preserve">use </w:t>
      </w:r>
      <w:r w:rsidRPr="00CF7D30">
        <w:rPr>
          <w:rStyle w:val="Emphasis"/>
          <w:highlight w:val="cyan"/>
        </w:rPr>
        <w:t>security</w:t>
      </w:r>
      <w:r w:rsidRPr="00CF7D30">
        <w:rPr>
          <w:rStyle w:val="StyleUnderline"/>
          <w:highlight w:val="cyan"/>
        </w:rPr>
        <w:t xml:space="preserve"> to </w:t>
      </w:r>
      <w:r w:rsidRPr="00CF7D30">
        <w:rPr>
          <w:rStyle w:val="Emphasis"/>
          <w:highlight w:val="cyan"/>
        </w:rPr>
        <w:t>gain an edge</w:t>
      </w:r>
      <w:r w:rsidRPr="00CF7D30">
        <w:rPr>
          <w:rStyle w:val="StyleUnderline"/>
          <w:highlight w:val="cyan"/>
        </w:rPr>
        <w:t xml:space="preserve"> over</w:t>
      </w:r>
      <w:r w:rsidRPr="006E735A">
        <w:rPr>
          <w:rStyle w:val="StyleUnderline"/>
        </w:rPr>
        <w:t xml:space="preserve"> their </w:t>
      </w:r>
      <w:r w:rsidRPr="00CF7D30">
        <w:rPr>
          <w:rStyle w:val="StyleUnderline"/>
          <w:highlight w:val="cyan"/>
        </w:rPr>
        <w:t>competitors</w:t>
      </w:r>
      <w:r w:rsidRPr="006E735A">
        <w:rPr>
          <w:sz w:val="16"/>
        </w:rPr>
        <w:t xml:space="preserve">.158 </w:t>
      </w:r>
      <w:r w:rsidRPr="00CF7D30">
        <w:rPr>
          <w:rStyle w:val="StyleUnderline"/>
          <w:highlight w:val="cyan"/>
        </w:rPr>
        <w:t xml:space="preserve">In </w:t>
      </w:r>
      <w:r w:rsidRPr="00CF7D30">
        <w:rPr>
          <w:rStyle w:val="Emphasis"/>
          <w:highlight w:val="cyan"/>
        </w:rPr>
        <w:t>monopolized</w:t>
      </w:r>
      <w:r w:rsidRPr="00CF7D30">
        <w:rPr>
          <w:rStyle w:val="StyleUnderline"/>
          <w:highlight w:val="cyan"/>
        </w:rPr>
        <w:t xml:space="preserve"> markets</w:t>
      </w:r>
      <w:r w:rsidRPr="006E735A">
        <w:rPr>
          <w:sz w:val="16"/>
        </w:rPr>
        <w:t xml:space="preserve">, though, </w:t>
      </w:r>
      <w:r w:rsidRPr="006E735A">
        <w:rPr>
          <w:rStyle w:val="StyleUnderline"/>
        </w:rPr>
        <w:t xml:space="preserve">there may be </w:t>
      </w:r>
      <w:r w:rsidRPr="00CF7D30">
        <w:rPr>
          <w:rStyle w:val="StyleUnderline"/>
          <w:highlight w:val="cyan"/>
        </w:rPr>
        <w:t xml:space="preserve">less </w:t>
      </w:r>
      <w:r w:rsidRPr="00CF7D30">
        <w:rPr>
          <w:rStyle w:val="Emphasis"/>
          <w:highlight w:val="cyan"/>
        </w:rPr>
        <w:t>external impetus</w:t>
      </w:r>
      <w:r w:rsidRPr="00CF7D30">
        <w:rPr>
          <w:sz w:val="16"/>
          <w:highlight w:val="cyan"/>
        </w:rPr>
        <w:t xml:space="preserve"> </w:t>
      </w:r>
      <w:r w:rsidRPr="00CF7D30">
        <w:rPr>
          <w:rStyle w:val="StyleUnderline"/>
          <w:highlight w:val="cyan"/>
        </w:rPr>
        <w:t>to test</w:t>
      </w:r>
      <w:r w:rsidRPr="006E735A">
        <w:rPr>
          <w:rStyle w:val="StyleUnderline"/>
        </w:rPr>
        <w:t xml:space="preserve"> products </w:t>
      </w:r>
      <w:r w:rsidRPr="00CF7D30">
        <w:rPr>
          <w:rStyle w:val="StyleUnderline"/>
          <w:highlight w:val="cyan"/>
        </w:rPr>
        <w:t>for flaws</w:t>
      </w:r>
      <w:r w:rsidRPr="006E735A">
        <w:rPr>
          <w:rStyle w:val="StyleUnderline"/>
        </w:rPr>
        <w:t>, and the monopolist may choose to focus less on security and more on new product</w:t>
      </w:r>
      <w:r w:rsidRPr="006E735A">
        <w:rPr>
          <w:sz w:val="16"/>
        </w:rPr>
        <w:t xml:space="preserve"> </w:t>
      </w:r>
      <w:r w:rsidRPr="006E735A">
        <w:rPr>
          <w:rStyle w:val="Emphasis"/>
        </w:rPr>
        <w:t>features</w:t>
      </w:r>
      <w:r w:rsidRPr="006E735A">
        <w:rPr>
          <w:sz w:val="16"/>
        </w:rPr>
        <w:t xml:space="preserve"> </w:t>
      </w:r>
      <w:r w:rsidRPr="006E735A">
        <w:rPr>
          <w:rStyle w:val="StyleUnderline"/>
        </w:rPr>
        <w:t xml:space="preserve">or increased product </w:t>
      </w:r>
      <w:r w:rsidRPr="006E735A">
        <w:rPr>
          <w:rStyle w:val="Emphasis"/>
        </w:rPr>
        <w:t>quality</w:t>
      </w:r>
      <w:r w:rsidRPr="006E735A">
        <w:rPr>
          <w:sz w:val="16"/>
        </w:rPr>
        <w:t>.</w:t>
      </w:r>
    </w:p>
    <w:p w14:paraId="0C5B8D31" w14:textId="77777777" w:rsidR="003F4530" w:rsidRPr="006E735A" w:rsidRDefault="003F4530" w:rsidP="003F4530">
      <w:pPr>
        <w:rPr>
          <w:sz w:val="16"/>
        </w:rPr>
      </w:pPr>
      <w:r w:rsidRPr="00CF7D30">
        <w:rPr>
          <w:rStyle w:val="Emphasis"/>
          <w:highlight w:val="cyan"/>
        </w:rPr>
        <w:t>Economic research confirms these</w:t>
      </w:r>
      <w:r w:rsidRPr="006E735A">
        <w:rPr>
          <w:rStyle w:val="Emphasis"/>
        </w:rPr>
        <w:t xml:space="preserve"> hypotheses</w:t>
      </w:r>
      <w:r w:rsidRPr="006E735A">
        <w:rPr>
          <w:rStyle w:val="StyleUnderline"/>
        </w:rPr>
        <w:t xml:space="preserve"> about competition leading to better cybersecurity</w:t>
      </w:r>
      <w:r w:rsidRPr="006E735A">
        <w:rPr>
          <w:sz w:val="16"/>
        </w:rPr>
        <w:t>. A 2009 empirical study of web browsers considered the impact of market concentration on the amount of time that vendors took to fix security vulnerabilities as they were discovered. 9 The study found that the presence of more competitors correlated with faster cybersecurity response-a reduction of 8-10 days in response time per additional market rival.16 Similarly, business researchers in 2005 modeled incentives for firms to engage in sharing of cybersecurity information, and concluded that the "inclination to share information and invest in security technologies increases as the degree of competitiveness in an industry increases. ' 161 Another study found that, where two software firms are in competition, at least one will be willing to take on some degree of risk and responsibility for cybersecurity, whereas a monopoly software firm will consistently fail to accept such responsibility. 162 To be sure, an unpublished study from 2017 found that some market concentration can make firms more responsive to cybersecurity issues, but only to a point: "being in a dominant position reduces the positive effect of having less competitors on the responsiveness of the vendor," and indeed the "more dominant the firm is, the less rapid it is in releasing security patches."1 63 This research confirms that competition is more conducive to cybersecurity.</w:t>
      </w:r>
    </w:p>
    <w:p w14:paraId="2F444A0C" w14:textId="77777777" w:rsidR="003F4530" w:rsidRPr="006E735A" w:rsidRDefault="003F4530" w:rsidP="003F4530">
      <w:pPr>
        <w:rPr>
          <w:rStyle w:val="StyleUnderline"/>
        </w:rPr>
      </w:pPr>
      <w:r w:rsidRPr="006E735A">
        <w:rPr>
          <w:sz w:val="16"/>
        </w:rPr>
        <w:t xml:space="preserve">It is not hard to see how </w:t>
      </w:r>
      <w:r w:rsidRPr="006E735A">
        <w:rPr>
          <w:rStyle w:val="StyleUnderline"/>
        </w:rPr>
        <w:t xml:space="preserve">this applies to </w:t>
      </w:r>
      <w:r w:rsidRPr="006E735A">
        <w:rPr>
          <w:rStyle w:val="Emphasis"/>
        </w:rPr>
        <w:t>emerging</w:t>
      </w:r>
      <w:r w:rsidRPr="006E735A">
        <w:rPr>
          <w:rStyle w:val="StyleUnderline"/>
        </w:rPr>
        <w:t xml:space="preserve"> communication technologies markets. In the absence of competition</w:t>
      </w:r>
      <w:r w:rsidRPr="006E735A">
        <w:rPr>
          <w:sz w:val="16"/>
        </w:rPr>
        <w:t xml:space="preserve">, the above research suggests that </w:t>
      </w:r>
      <w:r w:rsidRPr="006E735A">
        <w:rPr>
          <w:rStyle w:val="StyleUnderline"/>
        </w:rPr>
        <w:t xml:space="preserve">device manufacturers, chip makers, and software </w:t>
      </w:r>
      <w:r w:rsidRPr="00CF7D30">
        <w:rPr>
          <w:rStyle w:val="Emphasis"/>
          <w:highlight w:val="cyan"/>
        </w:rPr>
        <w:t>dev</w:t>
      </w:r>
      <w:r w:rsidRPr="006E735A">
        <w:rPr>
          <w:rStyle w:val="StyleUnderline"/>
        </w:rPr>
        <w:t>eloper</w:t>
      </w:r>
      <w:r w:rsidRPr="00CF7D30">
        <w:rPr>
          <w:rStyle w:val="Emphasis"/>
          <w:highlight w:val="cyan"/>
        </w:rPr>
        <w:t>s</w:t>
      </w:r>
      <w:r w:rsidRPr="00CF7D30">
        <w:rPr>
          <w:rStyle w:val="StyleUnderline"/>
          <w:highlight w:val="cyan"/>
        </w:rPr>
        <w:t xml:space="preserve"> will </w:t>
      </w:r>
      <w:r w:rsidRPr="00CF7D30">
        <w:rPr>
          <w:rStyle w:val="Emphasis"/>
          <w:highlight w:val="cyan"/>
        </w:rPr>
        <w:t>lack incentives</w:t>
      </w:r>
      <w:r w:rsidRPr="00CF7D30">
        <w:rPr>
          <w:sz w:val="16"/>
          <w:highlight w:val="cyan"/>
        </w:rPr>
        <w:t xml:space="preserve"> </w:t>
      </w:r>
      <w:r w:rsidRPr="00CF7D30">
        <w:rPr>
          <w:rStyle w:val="StyleUnderline"/>
          <w:highlight w:val="cyan"/>
        </w:rPr>
        <w:t xml:space="preserve">to </w:t>
      </w:r>
      <w:r w:rsidRPr="00CF7D30">
        <w:rPr>
          <w:rStyle w:val="Emphasis"/>
          <w:highlight w:val="cyan"/>
        </w:rPr>
        <w:t>respond</w:t>
      </w:r>
      <w:r w:rsidRPr="006E735A">
        <w:rPr>
          <w:rStyle w:val="StyleUnderline"/>
        </w:rPr>
        <w:t xml:space="preserve"> to vulnerabilities, to </w:t>
      </w:r>
      <w:r w:rsidRPr="00CF7D30">
        <w:rPr>
          <w:rStyle w:val="StyleUnderline"/>
          <w:highlight w:val="cyan"/>
        </w:rPr>
        <w:t>share</w:t>
      </w:r>
      <w:r w:rsidRPr="006E735A">
        <w:rPr>
          <w:rStyle w:val="StyleUnderline"/>
        </w:rPr>
        <w:t xml:space="preserve"> </w:t>
      </w:r>
      <w:r w:rsidRPr="00CF7D30">
        <w:rPr>
          <w:rStyle w:val="Emphasis"/>
          <w:highlight w:val="cyan"/>
        </w:rPr>
        <w:t>info</w:t>
      </w:r>
      <w:r w:rsidRPr="006E735A">
        <w:rPr>
          <w:rStyle w:val="StyleUnderline"/>
        </w:rPr>
        <w:t xml:space="preserve">rmation about cybersecurity practices and issues, </w:t>
      </w:r>
      <w:r w:rsidRPr="00CF7D30">
        <w:rPr>
          <w:rStyle w:val="StyleUnderline"/>
          <w:highlight w:val="cyan"/>
        </w:rPr>
        <w:t>and</w:t>
      </w:r>
      <w:r w:rsidRPr="006E735A">
        <w:rPr>
          <w:rStyle w:val="StyleUnderline"/>
        </w:rPr>
        <w:t xml:space="preserve"> to </w:t>
      </w:r>
      <w:r w:rsidRPr="00CF7D30">
        <w:rPr>
          <w:rStyle w:val="StyleUnderline"/>
          <w:highlight w:val="cyan"/>
        </w:rPr>
        <w:t xml:space="preserve">take </w:t>
      </w:r>
      <w:r w:rsidRPr="00CF7D30">
        <w:rPr>
          <w:rStyle w:val="Emphasis"/>
          <w:highlight w:val="cyan"/>
        </w:rPr>
        <w:t>responsibility</w:t>
      </w:r>
      <w:r w:rsidRPr="006E735A">
        <w:rPr>
          <w:rStyle w:val="StyleUnderline"/>
        </w:rPr>
        <w:t xml:space="preserve"> for security matters. Mobile phone chips have had their share of cybersecurity failures already</w:t>
      </w:r>
      <w:r w:rsidRPr="006E735A">
        <w:rPr>
          <w:sz w:val="16"/>
        </w:rPr>
        <w:t xml:space="preserve">. 164 </w:t>
      </w:r>
      <w:r w:rsidRPr="00CF7D30">
        <w:rPr>
          <w:rStyle w:val="StyleUnderline"/>
          <w:highlight w:val="cyan"/>
        </w:rPr>
        <w:t xml:space="preserve">The best way to </w:t>
      </w:r>
      <w:r w:rsidRPr="00CF7D30">
        <w:rPr>
          <w:rStyle w:val="Emphasis"/>
          <w:highlight w:val="cyan"/>
        </w:rPr>
        <w:t>flush out</w:t>
      </w:r>
      <w:r w:rsidRPr="006E735A">
        <w:rPr>
          <w:sz w:val="16"/>
        </w:rPr>
        <w:t xml:space="preserve"> ongoing and future cybersecurity </w:t>
      </w:r>
      <w:r w:rsidRPr="00CF7D30">
        <w:rPr>
          <w:rStyle w:val="Emphasis"/>
          <w:highlight w:val="cyan"/>
        </w:rPr>
        <w:t>issues</w:t>
      </w:r>
      <w:r w:rsidRPr="00CF7D30">
        <w:rPr>
          <w:rStyle w:val="StyleUnderline"/>
          <w:highlight w:val="cyan"/>
        </w:rPr>
        <w:t xml:space="preserve"> is</w:t>
      </w:r>
      <w:r w:rsidRPr="006E735A">
        <w:rPr>
          <w:rStyle w:val="StyleUnderline"/>
        </w:rPr>
        <w:t xml:space="preserve"> to maintain </w:t>
      </w:r>
      <w:r w:rsidRPr="00CF7D30">
        <w:rPr>
          <w:rStyle w:val="Emphasis"/>
          <w:highlight w:val="cyan"/>
        </w:rPr>
        <w:t>competitive pressure</w:t>
      </w:r>
      <w:r w:rsidRPr="00CF7D30">
        <w:rPr>
          <w:sz w:val="16"/>
          <w:highlight w:val="cyan"/>
        </w:rPr>
        <w:t xml:space="preserve"> </w:t>
      </w:r>
      <w:r w:rsidRPr="00CF7D30">
        <w:rPr>
          <w:rStyle w:val="StyleUnderline"/>
          <w:highlight w:val="cyan"/>
        </w:rPr>
        <w:t>at</w:t>
      </w:r>
      <w:r w:rsidRPr="00CF7D30">
        <w:rPr>
          <w:sz w:val="16"/>
          <w:highlight w:val="cyan"/>
        </w:rPr>
        <w:t xml:space="preserve"> </w:t>
      </w:r>
      <w:r w:rsidRPr="00CF7D30">
        <w:rPr>
          <w:rStyle w:val="Emphasis"/>
          <w:highlight w:val="cyan"/>
        </w:rPr>
        <w:t>all levels</w:t>
      </w:r>
      <w:r w:rsidRPr="00CF7D30">
        <w:rPr>
          <w:sz w:val="16"/>
          <w:highlight w:val="cyan"/>
        </w:rPr>
        <w:t xml:space="preserve"> </w:t>
      </w:r>
      <w:r w:rsidRPr="00CF7D30">
        <w:rPr>
          <w:rStyle w:val="StyleUnderline"/>
          <w:highlight w:val="cyan"/>
        </w:rPr>
        <w:t>of</w:t>
      </w:r>
      <w:r w:rsidRPr="006E735A">
        <w:rPr>
          <w:rStyle w:val="StyleUnderline"/>
        </w:rPr>
        <w:t xml:space="preserve"> the </w:t>
      </w:r>
      <w:r w:rsidRPr="00CF7D30">
        <w:rPr>
          <w:rStyle w:val="Emphasis"/>
          <w:highlight w:val="cyan"/>
        </w:rPr>
        <w:t>supply</w:t>
      </w:r>
      <w:r w:rsidRPr="006E735A">
        <w:rPr>
          <w:rStyle w:val="StyleUnderline"/>
        </w:rPr>
        <w:t xml:space="preserve"> chain.</w:t>
      </w:r>
    </w:p>
    <w:p w14:paraId="69D97F81" w14:textId="77777777" w:rsidR="003F4530" w:rsidRPr="006E735A" w:rsidRDefault="003F4530" w:rsidP="003F4530">
      <w:pPr>
        <w:rPr>
          <w:sz w:val="16"/>
        </w:rPr>
      </w:pPr>
      <w:r w:rsidRPr="006E735A">
        <w:rPr>
          <w:sz w:val="16"/>
        </w:rPr>
        <w:t>B. Vulnerabilities of "Monocultures"</w:t>
      </w:r>
    </w:p>
    <w:p w14:paraId="57FD6D33" w14:textId="77777777" w:rsidR="003F4530" w:rsidRPr="006E735A" w:rsidRDefault="003F4530" w:rsidP="003F4530">
      <w:pPr>
        <w:rPr>
          <w:sz w:val="16"/>
        </w:rPr>
      </w:pPr>
      <w:r w:rsidRPr="006E735A">
        <w:rPr>
          <w:rStyle w:val="StyleUnderline"/>
        </w:rPr>
        <w:t xml:space="preserve">A second reason why monopoly undermines cybersecurity is that </w:t>
      </w:r>
      <w:r w:rsidRPr="00CF7D30">
        <w:rPr>
          <w:rStyle w:val="StyleUnderline"/>
          <w:highlight w:val="cyan"/>
        </w:rPr>
        <w:t>monopoly leads to</w:t>
      </w:r>
      <w:r w:rsidRPr="006E735A">
        <w:rPr>
          <w:rStyle w:val="StyleUnderline"/>
        </w:rPr>
        <w:t xml:space="preserve"> a "</w:t>
      </w:r>
      <w:r w:rsidRPr="00CF7D30">
        <w:rPr>
          <w:rStyle w:val="Emphasis"/>
          <w:highlight w:val="cyan"/>
        </w:rPr>
        <w:t>monoculture</w:t>
      </w:r>
      <w:r w:rsidRPr="006E735A">
        <w:rPr>
          <w:rStyle w:val="StyleUnderline"/>
        </w:rPr>
        <w:t>" of single-vendor products</w:t>
      </w:r>
      <w:r w:rsidRPr="006E735A">
        <w:rPr>
          <w:sz w:val="16"/>
        </w:rPr>
        <w:t xml:space="preserve">, </w:t>
      </w:r>
      <w:r w:rsidRPr="00CF7D30">
        <w:rPr>
          <w:rStyle w:val="StyleUnderline"/>
          <w:highlight w:val="cyan"/>
        </w:rPr>
        <w:t>opening</w:t>
      </w:r>
      <w:r w:rsidRPr="006E735A">
        <w:rPr>
          <w:rStyle w:val="StyleUnderline"/>
        </w:rPr>
        <w:t xml:space="preserve"> the door </w:t>
      </w:r>
      <w:r w:rsidRPr="00CF7D30">
        <w:rPr>
          <w:rStyle w:val="StyleUnderline"/>
          <w:highlight w:val="cyan"/>
        </w:rPr>
        <w:t>to</w:t>
      </w:r>
      <w:r w:rsidRPr="006E735A">
        <w:rPr>
          <w:rStyle w:val="StyleUnderline"/>
        </w:rPr>
        <w:t xml:space="preserve"> massive </w:t>
      </w:r>
      <w:r w:rsidRPr="00CF7D30">
        <w:rPr>
          <w:rStyle w:val="Emphasis"/>
          <w:highlight w:val="cyan"/>
        </w:rPr>
        <w:t>systemic</w:t>
      </w:r>
      <w:r w:rsidRPr="00CF7D30">
        <w:rPr>
          <w:sz w:val="16"/>
          <w:highlight w:val="cyan"/>
        </w:rPr>
        <w:t xml:space="preserve"> </w:t>
      </w:r>
      <w:r w:rsidRPr="00CF7D30">
        <w:rPr>
          <w:rStyle w:val="StyleUnderline"/>
          <w:highlight w:val="cyan"/>
        </w:rPr>
        <w:t>failure</w:t>
      </w:r>
      <w:r w:rsidRPr="006E735A">
        <w:rPr>
          <w:rStyle w:val="StyleUnderline"/>
        </w:rPr>
        <w:t xml:space="preserve"> in the case of a cyberattack</w:t>
      </w:r>
      <w:r w:rsidRPr="006E735A">
        <w:rPr>
          <w:sz w:val="16"/>
        </w:rPr>
        <w:t>. Computer researchers developed the theory of software monocultures in the early 2000s, in response to the regular phenomenon of computer viruses and other attacks spreading rapidly by exploiting flaws in the dominant operating system at the time, Microsoft Windows. 165 Where a computer system such as Windows has a commanding share of users, a virus that exploits a flaw in that system can quickly spread to infect a whole interconnected ecosystem. An operating system monopoly thus enables fast and easy spread of cyberattacks, and better cybersecurity would be achieved through greater diversity in online systems.166 As one research group posited, "</w:t>
      </w:r>
      <w:r w:rsidRPr="006E735A">
        <w:rPr>
          <w:rStyle w:val="StyleUnderline"/>
        </w:rPr>
        <w:t xml:space="preserve">a network architecture that supports a collection of </w:t>
      </w:r>
      <w:r w:rsidRPr="006E735A">
        <w:rPr>
          <w:rStyle w:val="Emphasis"/>
        </w:rPr>
        <w:t>heterogeneous</w:t>
      </w:r>
      <w:r w:rsidRPr="006E735A">
        <w:rPr>
          <w:rStyle w:val="StyleUnderline"/>
        </w:rPr>
        <w:t xml:space="preserve"> network elements for the same functional capability offers a </w:t>
      </w:r>
      <w:r w:rsidRPr="006E735A">
        <w:rPr>
          <w:rStyle w:val="Emphasis"/>
        </w:rPr>
        <w:t>greater possibility</w:t>
      </w:r>
      <w:r w:rsidRPr="006E735A">
        <w:rPr>
          <w:rStyle w:val="StyleUnderline"/>
        </w:rPr>
        <w:t xml:space="preserve"> of </w:t>
      </w:r>
      <w:r w:rsidRPr="006E735A">
        <w:rPr>
          <w:rStyle w:val="Emphasis"/>
        </w:rPr>
        <w:t>surviving security attacks</w:t>
      </w:r>
      <w:r w:rsidRPr="006E735A">
        <w:rPr>
          <w:sz w:val="16"/>
        </w:rPr>
        <w:t xml:space="preserve"> </w:t>
      </w:r>
      <w:r w:rsidRPr="006E735A">
        <w:rPr>
          <w:rStyle w:val="StyleUnderline"/>
        </w:rPr>
        <w:t>as compared to homogeneous networks</w:t>
      </w:r>
      <w:r w:rsidRPr="006E735A">
        <w:rPr>
          <w:sz w:val="16"/>
        </w:rPr>
        <w:t xml:space="preserve">."1'67 </w:t>
      </w:r>
    </w:p>
    <w:p w14:paraId="3053289A" w14:textId="77777777" w:rsidR="003F4530" w:rsidRPr="006E735A" w:rsidRDefault="003F4530" w:rsidP="003F4530">
      <w:pPr>
        <w:rPr>
          <w:rStyle w:val="StyleUnderline"/>
        </w:rPr>
      </w:pPr>
      <w:r w:rsidRPr="006E735A">
        <w:rPr>
          <w:sz w:val="16"/>
        </w:rPr>
        <w:t xml:space="preserve">There has been considerable study of the theory that </w:t>
      </w:r>
      <w:r w:rsidRPr="006E735A">
        <w:rPr>
          <w:rStyle w:val="StyleUnderline"/>
        </w:rPr>
        <w:t xml:space="preserve">computer monocultures are naturally </w:t>
      </w:r>
      <w:r w:rsidRPr="006E735A">
        <w:rPr>
          <w:rStyle w:val="Emphasis"/>
        </w:rPr>
        <w:t>more vulnerable</w:t>
      </w:r>
      <w:r w:rsidRPr="006E735A">
        <w:rPr>
          <w:rStyle w:val="StyleUnderline"/>
        </w:rPr>
        <w:t xml:space="preserve"> to attacks</w:t>
      </w:r>
      <w:r w:rsidRPr="006E735A">
        <w:rPr>
          <w:sz w:val="16"/>
        </w:rPr>
        <w:t xml:space="preserve">.168 In one study, </w:t>
      </w:r>
      <w:r w:rsidRPr="006E735A">
        <w:rPr>
          <w:rStyle w:val="StyleUnderline"/>
        </w:rPr>
        <w:t>computer science researchers reviewed a catalog of 6,340 software vulnerabilities</w:t>
      </w:r>
      <w:r w:rsidRPr="006E735A">
        <w:rPr>
          <w:sz w:val="16"/>
        </w:rPr>
        <w:t xml:space="preserve"> recorded in 2007, </w:t>
      </w:r>
      <w:r w:rsidRPr="006E735A">
        <w:rPr>
          <w:rStyle w:val="StyleUnderline"/>
        </w:rPr>
        <w:t>to compare whether comparable software would share the same flaws</w:t>
      </w:r>
      <w:r w:rsidRPr="006E735A">
        <w:rPr>
          <w:sz w:val="16"/>
        </w:rPr>
        <w:t xml:space="preserve">. 169 </w:t>
      </w:r>
      <w:r w:rsidRPr="006E735A">
        <w:rPr>
          <w:rStyle w:val="StyleUnderline"/>
        </w:rPr>
        <w:t>Of the 2,627 vulnerabilities applicable to application software</w:t>
      </w:r>
      <w:r w:rsidRPr="006E735A">
        <w:rPr>
          <w:sz w:val="16"/>
        </w:rPr>
        <w:t xml:space="preserve"> (as opposed to operating systems, web scripts, and other software components), </w:t>
      </w:r>
      <w:r w:rsidRPr="006E735A">
        <w:rPr>
          <w:rStyle w:val="StyleUnderline"/>
        </w:rPr>
        <w:t>only 29</w:t>
      </w:r>
      <w:r w:rsidRPr="006E735A">
        <w:rPr>
          <w:sz w:val="16"/>
        </w:rPr>
        <w:t xml:space="preserve"> (1.1%) </w:t>
      </w:r>
      <w:r w:rsidRPr="006E735A">
        <w:rPr>
          <w:rStyle w:val="StyleUnderline"/>
        </w:rPr>
        <w:t>applied to substitute products from different vendors but providing the same functionality</w:t>
      </w:r>
      <w:r w:rsidRPr="006E735A">
        <w:rPr>
          <w:sz w:val="16"/>
        </w:rPr>
        <w:t xml:space="preserve">. </w:t>
      </w:r>
      <w:proofErr w:type="gramStart"/>
      <w:r w:rsidRPr="006E735A">
        <w:rPr>
          <w:sz w:val="16"/>
        </w:rPr>
        <w:t xml:space="preserve">17  </w:t>
      </w:r>
      <w:r w:rsidRPr="006E735A">
        <w:rPr>
          <w:rStyle w:val="StyleUnderline"/>
        </w:rPr>
        <w:t>By</w:t>
      </w:r>
      <w:proofErr w:type="gramEnd"/>
      <w:r w:rsidRPr="006E735A">
        <w:rPr>
          <w:rStyle w:val="StyleUnderline"/>
        </w:rPr>
        <w:t xml:space="preserve"> contrast, different versions of a single software product were found to share vulnerabilities 84.7% of the time</w:t>
      </w:r>
      <w:r w:rsidRPr="006E735A">
        <w:rPr>
          <w:sz w:val="16"/>
        </w:rPr>
        <w:t xml:space="preserve">. 171 </w:t>
      </w:r>
      <w:r w:rsidRPr="006E735A">
        <w:rPr>
          <w:rStyle w:val="StyleUnderline"/>
        </w:rPr>
        <w:t xml:space="preserve">Thus, software </w:t>
      </w:r>
      <w:r w:rsidRPr="00CF7D30">
        <w:rPr>
          <w:rStyle w:val="StyleUnderline"/>
          <w:highlight w:val="cyan"/>
        </w:rPr>
        <w:t xml:space="preserve">monocultures </w:t>
      </w:r>
      <w:r w:rsidRPr="00CF7D30">
        <w:rPr>
          <w:rStyle w:val="Emphasis"/>
          <w:highlight w:val="cyan"/>
        </w:rPr>
        <w:t>share exploitable flaws</w:t>
      </w:r>
      <w:r w:rsidRPr="006E735A">
        <w:rPr>
          <w:sz w:val="16"/>
        </w:rPr>
        <w:t xml:space="preserve"> even when there is some variation in versions across the monoculture; </w:t>
      </w:r>
      <w:r w:rsidRPr="006E735A">
        <w:rPr>
          <w:rStyle w:val="StyleUnderline"/>
        </w:rPr>
        <w:t xml:space="preserve">by contrast, </w:t>
      </w:r>
      <w:r w:rsidRPr="00CF7D30">
        <w:rPr>
          <w:rStyle w:val="Emphasis"/>
          <w:highlight w:val="cyan"/>
        </w:rPr>
        <w:t>diversity</w:t>
      </w:r>
      <w:r w:rsidRPr="006E735A">
        <w:rPr>
          <w:rStyle w:val="StyleUnderline"/>
        </w:rPr>
        <w:t xml:space="preserve"> in software is almost </w:t>
      </w:r>
      <w:r w:rsidRPr="006E735A">
        <w:rPr>
          <w:rStyle w:val="Emphasis"/>
        </w:rPr>
        <w:t>guaranteed</w:t>
      </w:r>
      <w:r w:rsidRPr="006E735A">
        <w:rPr>
          <w:rStyle w:val="StyleUnderline"/>
        </w:rPr>
        <w:t xml:space="preserve"> to </w:t>
      </w:r>
      <w:r w:rsidRPr="00CF7D30">
        <w:rPr>
          <w:rStyle w:val="Emphasis"/>
          <w:highlight w:val="cyan"/>
        </w:rPr>
        <w:t>prevent</w:t>
      </w:r>
      <w:r w:rsidRPr="00CF7D30">
        <w:rPr>
          <w:rStyle w:val="StyleUnderline"/>
          <w:highlight w:val="cyan"/>
        </w:rPr>
        <w:t xml:space="preserve"> a single flaw</w:t>
      </w:r>
      <w:r w:rsidRPr="006E735A">
        <w:rPr>
          <w:rStyle w:val="StyleUnderline"/>
        </w:rPr>
        <w:t xml:space="preserve"> from </w:t>
      </w:r>
      <w:r w:rsidRPr="00CF7D30">
        <w:rPr>
          <w:rStyle w:val="StyleUnderline"/>
          <w:highlight w:val="cyan"/>
        </w:rPr>
        <w:t>affecting all users</w:t>
      </w:r>
      <w:r w:rsidRPr="006E735A">
        <w:rPr>
          <w:rStyle w:val="StyleUnderline"/>
        </w:rPr>
        <w:t>.</w:t>
      </w:r>
    </w:p>
    <w:p w14:paraId="01496514" w14:textId="77777777" w:rsidR="003F4530" w:rsidRPr="006E735A" w:rsidRDefault="003F4530" w:rsidP="003F4530">
      <w:pPr>
        <w:rPr>
          <w:sz w:val="16"/>
        </w:rPr>
      </w:pPr>
      <w:r w:rsidRPr="00CF7D30">
        <w:rPr>
          <w:rStyle w:val="StyleUnderline"/>
          <w:highlight w:val="cyan"/>
        </w:rPr>
        <w:t>In</w:t>
      </w:r>
      <w:r w:rsidRPr="006E735A">
        <w:rPr>
          <w:rStyle w:val="StyleUnderline"/>
        </w:rPr>
        <w:t xml:space="preserve"> the case of</w:t>
      </w:r>
      <w:r w:rsidRPr="006E735A">
        <w:rPr>
          <w:sz w:val="16"/>
        </w:rPr>
        <w:t xml:space="preserve"> 5G and </w:t>
      </w:r>
      <w:r w:rsidRPr="00CF7D30">
        <w:rPr>
          <w:rStyle w:val="Emphasis"/>
          <w:highlight w:val="cyan"/>
        </w:rPr>
        <w:t>wireless</w:t>
      </w:r>
      <w:r w:rsidRPr="006E735A">
        <w:rPr>
          <w:sz w:val="16"/>
        </w:rPr>
        <w:t xml:space="preserve"> mobile </w:t>
      </w:r>
      <w:r w:rsidRPr="006E735A">
        <w:rPr>
          <w:rStyle w:val="Emphasis"/>
        </w:rPr>
        <w:t>communications</w:t>
      </w:r>
      <w:r w:rsidRPr="006E735A">
        <w:rPr>
          <w:rStyle w:val="StyleUnderline"/>
        </w:rPr>
        <w:t xml:space="preserve">, a monoculture </w:t>
      </w:r>
      <w:r w:rsidRPr="00CF7D30">
        <w:rPr>
          <w:rStyle w:val="StyleUnderline"/>
          <w:highlight w:val="cyan"/>
        </w:rPr>
        <w:t>is</w:t>
      </w:r>
      <w:r w:rsidRPr="006E735A">
        <w:rPr>
          <w:rStyle w:val="StyleUnderline"/>
        </w:rPr>
        <w:t xml:space="preserve"> an </w:t>
      </w:r>
      <w:r w:rsidRPr="00CF7D30">
        <w:rPr>
          <w:rStyle w:val="Emphasis"/>
          <w:highlight w:val="cyan"/>
        </w:rPr>
        <w:t>especially</w:t>
      </w:r>
      <w:r w:rsidRPr="00CF7D30">
        <w:rPr>
          <w:sz w:val="16"/>
          <w:highlight w:val="cyan"/>
        </w:rPr>
        <w:t xml:space="preserve"> </w:t>
      </w:r>
      <w:r w:rsidRPr="00CF7D30">
        <w:rPr>
          <w:rStyle w:val="StyleUnderline"/>
          <w:highlight w:val="cyan"/>
        </w:rPr>
        <w:t>concerning</w:t>
      </w:r>
      <w:r w:rsidRPr="006E735A">
        <w:rPr>
          <w:rStyle w:val="StyleUnderline"/>
        </w:rPr>
        <w:t xml:space="preserve"> possibility. To the extent that systems such as </w:t>
      </w:r>
      <w:r w:rsidRPr="00CF7D30">
        <w:rPr>
          <w:rStyle w:val="Emphasis"/>
          <w:highlight w:val="cyan"/>
        </w:rPr>
        <w:t>smart city</w:t>
      </w:r>
      <w:r w:rsidRPr="00CF7D30">
        <w:rPr>
          <w:sz w:val="16"/>
          <w:highlight w:val="cyan"/>
        </w:rPr>
        <w:t xml:space="preserve"> </w:t>
      </w:r>
      <w:r w:rsidRPr="00CF7D30">
        <w:rPr>
          <w:rStyle w:val="StyleUnderline"/>
          <w:highlight w:val="cyan"/>
        </w:rPr>
        <w:t>sensors</w:t>
      </w:r>
      <w:r w:rsidRPr="006E735A">
        <w:rPr>
          <w:rStyle w:val="StyleUnderline"/>
        </w:rPr>
        <w:t xml:space="preserve"> or communication networks are </w:t>
      </w:r>
      <w:r w:rsidRPr="006E735A">
        <w:rPr>
          <w:rStyle w:val="Emphasis"/>
        </w:rPr>
        <w:t>widely deployed</w:t>
      </w:r>
      <w:r w:rsidRPr="006E735A">
        <w:rPr>
          <w:rStyle w:val="StyleUnderline"/>
        </w:rPr>
        <w:t xml:space="preserve"> in a monoculture fashion, a widespread attack </w:t>
      </w:r>
      <w:r w:rsidRPr="00CF7D30">
        <w:rPr>
          <w:rStyle w:val="StyleUnderline"/>
          <w:highlight w:val="cyan"/>
        </w:rPr>
        <w:t>could</w:t>
      </w:r>
      <w:r w:rsidRPr="006E735A">
        <w:rPr>
          <w:rStyle w:val="StyleUnderline"/>
        </w:rPr>
        <w:t xml:space="preserve"> have </w:t>
      </w:r>
      <w:r w:rsidRPr="006E735A">
        <w:rPr>
          <w:rStyle w:val="Emphasis"/>
        </w:rPr>
        <w:t>devastating consequences</w:t>
      </w:r>
      <w:r w:rsidRPr="006E735A">
        <w:rPr>
          <w:rStyle w:val="StyleUnderline"/>
        </w:rPr>
        <w:t xml:space="preserve">, potentially </w:t>
      </w:r>
      <w:r w:rsidRPr="00CF7D30">
        <w:rPr>
          <w:rStyle w:val="Emphasis"/>
          <w:highlight w:val="cyan"/>
        </w:rPr>
        <w:t>black</w:t>
      </w:r>
      <w:r w:rsidRPr="006E735A">
        <w:rPr>
          <w:rStyle w:val="StyleUnderline"/>
        </w:rPr>
        <w:t xml:space="preserve">ing </w:t>
      </w:r>
      <w:r w:rsidRPr="00CF7D30">
        <w:rPr>
          <w:rStyle w:val="Emphasis"/>
          <w:highlight w:val="cyan"/>
        </w:rPr>
        <w:t>out a region</w:t>
      </w:r>
      <w:r w:rsidRPr="006E735A">
        <w:rPr>
          <w:sz w:val="16"/>
        </w:rPr>
        <w:t xml:space="preserve"> and affecting essential services such as 911.172 </w:t>
      </w:r>
      <w:r w:rsidRPr="006E735A">
        <w:rPr>
          <w:rStyle w:val="StyleUnderline"/>
        </w:rPr>
        <w:t>A monoculture that is vulnerable to so-called "rootkits" or "backdoors"-</w:t>
      </w:r>
      <w:r w:rsidRPr="006E735A">
        <w:rPr>
          <w:sz w:val="16"/>
        </w:rPr>
        <w:t>maliciously installed software that enable bad actors to commandeer systems-</w:t>
      </w:r>
      <w:r w:rsidRPr="006E735A">
        <w:rPr>
          <w:rStyle w:val="StyleUnderline"/>
        </w:rPr>
        <w:t xml:space="preserve">could also enable </w:t>
      </w:r>
      <w:r w:rsidRPr="006E735A">
        <w:rPr>
          <w:rStyle w:val="Emphasis"/>
        </w:rPr>
        <w:t>mass surveillance</w:t>
      </w:r>
      <w:r w:rsidRPr="006E735A">
        <w:rPr>
          <w:rStyle w:val="StyleUnderline"/>
        </w:rPr>
        <w:t xml:space="preserve"> or</w:t>
      </w:r>
      <w:r w:rsidRPr="006E735A">
        <w:rPr>
          <w:sz w:val="16"/>
        </w:rPr>
        <w:t xml:space="preserve"> </w:t>
      </w:r>
      <w:r w:rsidRPr="006E735A">
        <w:rPr>
          <w:rStyle w:val="Emphasis"/>
        </w:rPr>
        <w:t>spying</w:t>
      </w:r>
      <w:r w:rsidRPr="006E735A">
        <w:rPr>
          <w:sz w:val="16"/>
        </w:rPr>
        <w:t xml:space="preserve"> </w:t>
      </w:r>
      <w:r w:rsidRPr="006E735A">
        <w:rPr>
          <w:rStyle w:val="StyleUnderline"/>
        </w:rPr>
        <w:t>by</w:t>
      </w:r>
      <w:r w:rsidRPr="006E735A">
        <w:rPr>
          <w:sz w:val="16"/>
        </w:rPr>
        <w:t xml:space="preserve"> private hackers or </w:t>
      </w:r>
      <w:r w:rsidRPr="006E735A">
        <w:rPr>
          <w:rStyle w:val="StyleUnderline"/>
        </w:rPr>
        <w:t>foreign governments</w:t>
      </w:r>
      <w:r w:rsidRPr="006E735A">
        <w:rPr>
          <w:sz w:val="16"/>
        </w:rPr>
        <w:t xml:space="preserve">. 173 </w:t>
      </w:r>
      <w:r w:rsidRPr="006E735A">
        <w:rPr>
          <w:rStyle w:val="StyleUnderline"/>
        </w:rPr>
        <w:t xml:space="preserve">The presence of systems from </w:t>
      </w:r>
      <w:r w:rsidRPr="00CF7D30">
        <w:rPr>
          <w:rStyle w:val="Emphasis"/>
          <w:highlight w:val="cyan"/>
        </w:rPr>
        <w:t>multiple vendors</w:t>
      </w:r>
      <w:r w:rsidRPr="006E735A">
        <w:rPr>
          <w:sz w:val="16"/>
        </w:rPr>
        <w:t xml:space="preserve"> </w:t>
      </w:r>
      <w:r w:rsidRPr="006E735A">
        <w:rPr>
          <w:rStyle w:val="StyleUnderline"/>
        </w:rPr>
        <w:t>would</w:t>
      </w:r>
      <w:r w:rsidRPr="006E735A">
        <w:rPr>
          <w:sz w:val="16"/>
        </w:rPr>
        <w:t xml:space="preserve"> </w:t>
      </w:r>
      <w:r w:rsidRPr="00CF7D30">
        <w:rPr>
          <w:rStyle w:val="Emphasis"/>
          <w:highlight w:val="cyan"/>
        </w:rPr>
        <w:t>mitigate</w:t>
      </w:r>
      <w:r w:rsidRPr="00CF7D30">
        <w:rPr>
          <w:sz w:val="16"/>
          <w:highlight w:val="cyan"/>
        </w:rPr>
        <w:t xml:space="preserve"> </w:t>
      </w:r>
      <w:r w:rsidRPr="00CF7D30">
        <w:rPr>
          <w:rStyle w:val="StyleUnderline"/>
          <w:highlight w:val="cyan"/>
        </w:rPr>
        <w:t>these possibilities</w:t>
      </w:r>
      <w:r w:rsidRPr="006E735A">
        <w:rPr>
          <w:sz w:val="16"/>
        </w:rPr>
        <w:t>.</w:t>
      </w:r>
    </w:p>
    <w:p w14:paraId="77B76E87" w14:textId="77777777" w:rsidR="003F4530" w:rsidRPr="006E735A" w:rsidRDefault="003F4530" w:rsidP="003F4530">
      <w:pPr>
        <w:rPr>
          <w:sz w:val="16"/>
        </w:rPr>
      </w:pPr>
      <w:r w:rsidRPr="006E735A">
        <w:rPr>
          <w:sz w:val="16"/>
        </w:rPr>
        <w:t xml:space="preserve">The monoculture theory is not without critics, but a review of those criticisms shows them to be inapplicable to contemporary communication technologies. Some critics suggest that software diversity imposes unwarranted costs on firms who must forego economies of scale and devise seemingly duplicative yet different setups of computer systems. 174 But those concerns largely focus on the situation where a single firm produces and manages heterogeneous systems, concerns that are avoided where heterogeneity arises naturally through competition between two unrelated firms. Critics also argue that technological measures can create "artificial diversity" through automated randomization of software code, so software engineers can purportedly solve monoculture issues and device users need not worry about the issue. 175 But even these critics acknowledge that artificial diversity techniques are often insufficient because they must make assumptions about what aspects of the technology are most vulnerable to attack, and they concede that artificial diversity cannot stop attacks involving operation of legitimate software functions in undesirable ways (sending span emails or deleting document files, for example). 176 </w:t>
      </w:r>
    </w:p>
    <w:p w14:paraId="53182F13" w14:textId="77777777" w:rsidR="003F4530" w:rsidRPr="006E735A" w:rsidRDefault="003F4530" w:rsidP="003F4530">
      <w:pPr>
        <w:rPr>
          <w:sz w:val="16"/>
        </w:rPr>
      </w:pPr>
      <w:r w:rsidRPr="006E735A">
        <w:rPr>
          <w:sz w:val="16"/>
        </w:rPr>
        <w:t xml:space="preserve">It is widely recognized that </w:t>
      </w:r>
      <w:r w:rsidRPr="006E735A">
        <w:rPr>
          <w:rStyle w:val="StyleUnderline"/>
        </w:rPr>
        <w:t xml:space="preserve">a monoculture is </w:t>
      </w:r>
      <w:r w:rsidRPr="006E735A">
        <w:rPr>
          <w:rStyle w:val="Emphasis"/>
        </w:rPr>
        <w:t>unavoidable</w:t>
      </w:r>
      <w:r w:rsidRPr="006E735A">
        <w:rPr>
          <w:rStyle w:val="StyleUnderline"/>
        </w:rPr>
        <w:t xml:space="preserve"> in at least one respect: Most connected </w:t>
      </w:r>
      <w:r w:rsidRPr="00CF7D30">
        <w:rPr>
          <w:rStyle w:val="StyleUnderline"/>
          <w:highlight w:val="cyan"/>
        </w:rPr>
        <w:t>devices</w:t>
      </w:r>
      <w:r w:rsidRPr="006E735A">
        <w:rPr>
          <w:rStyle w:val="StyleUnderline"/>
        </w:rPr>
        <w:t xml:space="preserve"> will </w:t>
      </w:r>
      <w:r w:rsidRPr="006E735A">
        <w:rPr>
          <w:rStyle w:val="Emphasis"/>
        </w:rPr>
        <w:t xml:space="preserve">need to </w:t>
      </w:r>
      <w:r w:rsidRPr="00CF7D30">
        <w:rPr>
          <w:rStyle w:val="Emphasis"/>
          <w:highlight w:val="cyan"/>
        </w:rPr>
        <w:t>conform to</w:t>
      </w:r>
      <w:r w:rsidRPr="006E735A">
        <w:rPr>
          <w:rStyle w:val="Emphasis"/>
        </w:rPr>
        <w:t xml:space="preserve"> technical </w:t>
      </w:r>
      <w:r w:rsidRPr="00CF7D30">
        <w:rPr>
          <w:rStyle w:val="Emphasis"/>
          <w:highlight w:val="cyan"/>
        </w:rPr>
        <w:t>standards</w:t>
      </w:r>
      <w:r w:rsidRPr="006E735A">
        <w:rPr>
          <w:sz w:val="16"/>
        </w:rPr>
        <w:t xml:space="preserve">. 177 5G, for example, is a technical standard developed by a private industry consortium called 3GPP. 178 </w:t>
      </w:r>
      <w:r w:rsidRPr="006E735A">
        <w:rPr>
          <w:rStyle w:val="StyleUnderline"/>
        </w:rPr>
        <w:t xml:space="preserve">A flaw in any such </w:t>
      </w:r>
      <w:r w:rsidRPr="006E735A">
        <w:rPr>
          <w:rStyle w:val="Emphasis"/>
        </w:rPr>
        <w:t>standard</w:t>
      </w:r>
      <w:r w:rsidRPr="006E735A">
        <w:rPr>
          <w:sz w:val="16"/>
        </w:rPr>
        <w:t xml:space="preserve"> </w:t>
      </w:r>
      <w:r w:rsidRPr="006E735A">
        <w:rPr>
          <w:rStyle w:val="StyleUnderline"/>
        </w:rPr>
        <w:t xml:space="preserve">would render </w:t>
      </w:r>
      <w:r w:rsidRPr="006E735A">
        <w:rPr>
          <w:rStyle w:val="Emphasis"/>
        </w:rPr>
        <w:t>all mobile devices</w:t>
      </w:r>
      <w:r w:rsidRPr="006E735A">
        <w:rPr>
          <w:sz w:val="16"/>
        </w:rPr>
        <w:t xml:space="preserve"> </w:t>
      </w:r>
      <w:r w:rsidRPr="006E735A">
        <w:rPr>
          <w:rStyle w:val="StyleUnderline"/>
        </w:rPr>
        <w:t xml:space="preserve">implementing the standard </w:t>
      </w:r>
      <w:r w:rsidRPr="006E735A">
        <w:rPr>
          <w:rStyle w:val="Emphasis"/>
        </w:rPr>
        <w:t>vulnerable</w:t>
      </w:r>
      <w:r w:rsidRPr="006E735A">
        <w:rPr>
          <w:rStyle w:val="StyleUnderline"/>
        </w:rPr>
        <w:t xml:space="preserve"> to an </w:t>
      </w:r>
      <w:r w:rsidRPr="006E735A">
        <w:rPr>
          <w:rStyle w:val="Emphasis"/>
        </w:rPr>
        <w:t>identical attack</w:t>
      </w:r>
      <w:r w:rsidRPr="006E735A">
        <w:rPr>
          <w:sz w:val="16"/>
        </w:rPr>
        <w:t xml:space="preserve">. 179 </w:t>
      </w:r>
      <w:r w:rsidRPr="00CF7D30">
        <w:rPr>
          <w:rStyle w:val="Emphasis"/>
          <w:highlight w:val="cyan"/>
        </w:rPr>
        <w:t>Avoiding</w:t>
      </w:r>
      <w:r w:rsidRPr="00CF7D30">
        <w:rPr>
          <w:sz w:val="16"/>
          <w:highlight w:val="cyan"/>
        </w:rPr>
        <w:t xml:space="preserve"> </w:t>
      </w:r>
      <w:r w:rsidRPr="00CF7D30">
        <w:rPr>
          <w:rStyle w:val="StyleUnderline"/>
          <w:highlight w:val="cyan"/>
        </w:rPr>
        <w:t>these</w:t>
      </w:r>
      <w:r w:rsidRPr="006E735A">
        <w:rPr>
          <w:rStyle w:val="StyleUnderline"/>
        </w:rPr>
        <w:t xml:space="preserve"> sorts of systemic flaws in standards </w:t>
      </w:r>
      <w:r w:rsidRPr="00CF7D30">
        <w:rPr>
          <w:rStyle w:val="StyleUnderline"/>
          <w:highlight w:val="cyan"/>
        </w:rPr>
        <w:t xml:space="preserve">requires </w:t>
      </w:r>
      <w:r w:rsidRPr="00CF7D30">
        <w:rPr>
          <w:rStyle w:val="Emphasis"/>
          <w:highlight w:val="cyan"/>
        </w:rPr>
        <w:t>rigorous</w:t>
      </w:r>
      <w:r w:rsidRPr="006E735A">
        <w:rPr>
          <w:rStyle w:val="Emphasis"/>
        </w:rPr>
        <w:t xml:space="preserve"> development, analysis, and </w:t>
      </w:r>
      <w:r w:rsidRPr="00CF7D30">
        <w:rPr>
          <w:rStyle w:val="Emphasis"/>
          <w:highlight w:val="cyan"/>
        </w:rPr>
        <w:t>testing</w:t>
      </w:r>
      <w:r w:rsidRPr="006E735A">
        <w:rPr>
          <w:rStyle w:val="StyleUnderline"/>
        </w:rPr>
        <w:t xml:space="preserve"> of the standard in the development process, which in turn requires </w:t>
      </w:r>
      <w:r w:rsidRPr="006E735A">
        <w:rPr>
          <w:rStyle w:val="Emphasis"/>
        </w:rPr>
        <w:t>ensuring</w:t>
      </w:r>
      <w:r w:rsidRPr="006E735A">
        <w:rPr>
          <w:rStyle w:val="StyleUnderline"/>
        </w:rPr>
        <w:t xml:space="preserve"> that </w:t>
      </w:r>
      <w:r w:rsidRPr="006E735A">
        <w:rPr>
          <w:rStyle w:val="Emphasis"/>
        </w:rPr>
        <w:t>as many firms as possible</w:t>
      </w:r>
      <w:r w:rsidRPr="006E735A">
        <w:rPr>
          <w:sz w:val="16"/>
        </w:rPr>
        <w:t xml:space="preserve">, </w:t>
      </w:r>
      <w:r w:rsidRPr="006E735A">
        <w:rPr>
          <w:rStyle w:val="StyleUnderline"/>
        </w:rPr>
        <w:t>especially firms that share basic American values, are involved in the development of those standards</w:t>
      </w:r>
      <w:r w:rsidRPr="006E735A">
        <w:rPr>
          <w:sz w:val="16"/>
        </w:rPr>
        <w:t xml:space="preserve">.180 </w:t>
      </w:r>
      <w:r w:rsidRPr="006E735A">
        <w:rPr>
          <w:rStyle w:val="StyleUnderline"/>
        </w:rPr>
        <w:t xml:space="preserve">Thus, the </w:t>
      </w:r>
      <w:r w:rsidRPr="006E735A">
        <w:rPr>
          <w:rStyle w:val="Emphasis"/>
        </w:rPr>
        <w:t>necessary standardization</w:t>
      </w:r>
      <w:r w:rsidRPr="006E735A">
        <w:rPr>
          <w:sz w:val="16"/>
        </w:rPr>
        <w:t xml:space="preserve"> of information and communication technologies </w:t>
      </w:r>
      <w:r w:rsidRPr="006E735A">
        <w:rPr>
          <w:rStyle w:val="StyleUnderline"/>
        </w:rPr>
        <w:t>is</w:t>
      </w:r>
      <w:r w:rsidRPr="006E735A">
        <w:rPr>
          <w:sz w:val="16"/>
        </w:rPr>
        <w:t xml:space="preserve"> perhaps </w:t>
      </w:r>
      <w:r w:rsidRPr="006E735A">
        <w:rPr>
          <w:rStyle w:val="StyleUnderline"/>
        </w:rPr>
        <w:t>the</w:t>
      </w:r>
      <w:r w:rsidRPr="006E735A">
        <w:rPr>
          <w:sz w:val="16"/>
        </w:rPr>
        <w:t xml:space="preserve"> </w:t>
      </w:r>
      <w:r w:rsidRPr="006E735A">
        <w:rPr>
          <w:rStyle w:val="Emphasis"/>
        </w:rPr>
        <w:t>most important reason</w:t>
      </w:r>
      <w:r w:rsidRPr="006E735A">
        <w:rPr>
          <w:sz w:val="16"/>
        </w:rPr>
        <w:t xml:space="preserve"> </w:t>
      </w:r>
      <w:r w:rsidRPr="006E735A">
        <w:rPr>
          <w:rStyle w:val="StyleUnderline"/>
        </w:rPr>
        <w:t xml:space="preserve">why </w:t>
      </w:r>
      <w:r w:rsidRPr="00CF7D30">
        <w:rPr>
          <w:rStyle w:val="StyleUnderline"/>
          <w:highlight w:val="cyan"/>
        </w:rPr>
        <w:t xml:space="preserve">a </w:t>
      </w:r>
      <w:r w:rsidRPr="00CF7D30">
        <w:rPr>
          <w:rStyle w:val="Emphasis"/>
          <w:highlight w:val="cyan"/>
        </w:rPr>
        <w:t>competitive</w:t>
      </w:r>
      <w:r w:rsidRPr="006E735A">
        <w:rPr>
          <w:rStyle w:val="StyleUnderline"/>
        </w:rPr>
        <w:t xml:space="preserve"> communication technology </w:t>
      </w:r>
      <w:r w:rsidRPr="00CF7D30">
        <w:rPr>
          <w:rStyle w:val="StyleUnderline"/>
          <w:highlight w:val="cyan"/>
        </w:rPr>
        <w:t xml:space="preserve">market is </w:t>
      </w:r>
      <w:r w:rsidRPr="00CF7D30">
        <w:rPr>
          <w:rStyle w:val="Emphasis"/>
          <w:highlight w:val="cyan"/>
        </w:rPr>
        <w:t>essential</w:t>
      </w:r>
      <w:r w:rsidRPr="006E735A">
        <w:rPr>
          <w:rStyle w:val="StyleUnderline"/>
        </w:rPr>
        <w:t xml:space="preserve"> to cybersecurity and national security</w:t>
      </w:r>
      <w:r w:rsidRPr="006E735A">
        <w:rPr>
          <w:sz w:val="16"/>
        </w:rPr>
        <w:t>.</w:t>
      </w:r>
    </w:p>
    <w:p w14:paraId="638CF4A8" w14:textId="77777777" w:rsidR="003F4530" w:rsidRPr="001631F7" w:rsidRDefault="003F4530" w:rsidP="003F4530">
      <w:pPr>
        <w:pStyle w:val="Heading4"/>
        <w:rPr>
          <w:rFonts w:cs="Times New Roman"/>
          <w:u w:val="single"/>
        </w:rPr>
      </w:pPr>
      <w:r w:rsidRPr="001631F7">
        <w:rPr>
          <w:rFonts w:cs="Times New Roman"/>
        </w:rPr>
        <w:t xml:space="preserve">IT innovation solves </w:t>
      </w:r>
      <w:r w:rsidRPr="001631F7">
        <w:rPr>
          <w:rFonts w:cs="Times New Roman"/>
          <w:u w:val="single"/>
        </w:rPr>
        <w:t>extinction</w:t>
      </w:r>
      <w:r w:rsidRPr="001631F7">
        <w:rPr>
          <w:rFonts w:cs="Times New Roman"/>
        </w:rPr>
        <w:t xml:space="preserve">---but it’s </w:t>
      </w:r>
      <w:r w:rsidRPr="001631F7">
        <w:rPr>
          <w:rFonts w:cs="Times New Roman"/>
          <w:u w:val="single"/>
        </w:rPr>
        <w:t>fragile</w:t>
      </w:r>
      <w:r w:rsidRPr="00D13DD2">
        <w:rPr>
          <w:rFonts w:cs="Times New Roman"/>
        </w:rPr>
        <w:t>.</w:t>
      </w:r>
    </w:p>
    <w:p w14:paraId="3192AC4C" w14:textId="77777777" w:rsidR="003F4530" w:rsidRPr="001631F7" w:rsidRDefault="003F4530" w:rsidP="003F4530">
      <w:r w:rsidRPr="001631F7">
        <w:rPr>
          <w:rStyle w:val="Style13ptBold"/>
        </w:rPr>
        <w:t>Schultz 16 –</w:t>
      </w:r>
      <w:r w:rsidRPr="001631F7">
        <w:t xml:space="preserve"> Robert A. Schultz, Retired Professor and Chair of Computer Information Systems at Woodbury University, 2016, “Modern Technology and Human Extinction,” http://proceedings.informingscience.org/InSITE2016/InSITE16p131-145Schultz2307.pdf</w:t>
      </w:r>
    </w:p>
    <w:p w14:paraId="62E89C39" w14:textId="77777777" w:rsidR="003F4530" w:rsidRPr="001631F7" w:rsidRDefault="003F4530" w:rsidP="003F4530">
      <w:pPr>
        <w:rPr>
          <w:sz w:val="16"/>
        </w:rPr>
      </w:pPr>
      <w:r w:rsidRPr="00CF7D30">
        <w:rPr>
          <w:rStyle w:val="Emphasis"/>
          <w:highlight w:val="cyan"/>
        </w:rPr>
        <w:t>I</w:t>
      </w:r>
      <w:r w:rsidRPr="001631F7">
        <w:rPr>
          <w:sz w:val="16"/>
        </w:rPr>
        <w:t xml:space="preserve">nformation </w:t>
      </w:r>
      <w:r w:rsidRPr="00CF7D30">
        <w:rPr>
          <w:rStyle w:val="Emphasis"/>
          <w:highlight w:val="cyan"/>
        </w:rPr>
        <w:t>t</w:t>
      </w:r>
      <w:r w:rsidRPr="001631F7">
        <w:rPr>
          <w:sz w:val="16"/>
        </w:rPr>
        <w:t xml:space="preserve">echnology </w:t>
      </w:r>
      <w:r w:rsidRPr="00CF7D30">
        <w:rPr>
          <w:rStyle w:val="StyleUnderline"/>
          <w:highlight w:val="cyan"/>
        </w:rPr>
        <w:t>is</w:t>
      </w:r>
      <w:r w:rsidRPr="001631F7">
        <w:rPr>
          <w:sz w:val="16"/>
        </w:rPr>
        <w:t xml:space="preserve"> also </w:t>
      </w:r>
      <w:r w:rsidRPr="00CF7D30">
        <w:rPr>
          <w:rStyle w:val="StyleUnderline"/>
          <w:highlight w:val="cyan"/>
        </w:rPr>
        <w:t>essential for telling us where we stand with</w:t>
      </w:r>
      <w:r w:rsidRPr="001631F7">
        <w:rPr>
          <w:rStyle w:val="StyleUnderline"/>
        </w:rPr>
        <w:t xml:space="preserve"> respect to the ecosystem, especially</w:t>
      </w:r>
      <w:r w:rsidRPr="001631F7">
        <w:rPr>
          <w:sz w:val="16"/>
        </w:rPr>
        <w:t xml:space="preserve"> about </w:t>
      </w:r>
      <w:r w:rsidRPr="00CF7D30">
        <w:rPr>
          <w:rStyle w:val="Emphasis"/>
          <w:highlight w:val="cyan"/>
        </w:rPr>
        <w:t>threats</w:t>
      </w:r>
      <w:r w:rsidRPr="00CF7D30">
        <w:rPr>
          <w:rStyle w:val="StyleUnderline"/>
          <w:highlight w:val="cyan"/>
        </w:rPr>
        <w:t xml:space="preserve"> to humans and</w:t>
      </w:r>
      <w:r w:rsidRPr="001631F7">
        <w:rPr>
          <w:rStyle w:val="StyleUnderline"/>
        </w:rPr>
        <w:t xml:space="preserve"> to </w:t>
      </w:r>
      <w:r w:rsidRPr="00CF7D30">
        <w:rPr>
          <w:rStyle w:val="StyleUnderline"/>
          <w:highlight w:val="cyan"/>
        </w:rPr>
        <w:t>the ecosystem</w:t>
      </w:r>
      <w:r w:rsidRPr="00CF7D30">
        <w:rPr>
          <w:sz w:val="16"/>
          <w:highlight w:val="cyan"/>
        </w:rPr>
        <w:t xml:space="preserve">. </w:t>
      </w:r>
      <w:r w:rsidRPr="00CF7D30">
        <w:rPr>
          <w:rStyle w:val="Emphasis"/>
          <w:highlight w:val="cyan"/>
        </w:rPr>
        <w:t>Killer asteroids</w:t>
      </w:r>
      <w:r w:rsidRPr="00CF7D30">
        <w:rPr>
          <w:rStyle w:val="StyleUnderline"/>
          <w:highlight w:val="cyan"/>
        </w:rPr>
        <w:t xml:space="preserve"> could wipe out</w:t>
      </w:r>
      <w:r w:rsidRPr="001631F7">
        <w:rPr>
          <w:rStyle w:val="StyleUnderline"/>
        </w:rPr>
        <w:t xml:space="preserve"> both </w:t>
      </w:r>
      <w:r w:rsidRPr="00CF7D30">
        <w:rPr>
          <w:rStyle w:val="StyleUnderline"/>
          <w:highlight w:val="cyan"/>
        </w:rPr>
        <w:t>us and the ecosystem</w:t>
      </w:r>
      <w:r w:rsidRPr="001631F7">
        <w:rPr>
          <w:sz w:val="16"/>
        </w:rPr>
        <w:t xml:space="preserve">, completely resetting the clock of evolution, as happened when the dinosaurs died. The </w:t>
      </w:r>
      <w:r w:rsidRPr="001631F7">
        <w:rPr>
          <w:rStyle w:val="StyleUnderline"/>
        </w:rPr>
        <w:t xml:space="preserve">sophisticated instruments necessary for </w:t>
      </w:r>
      <w:r w:rsidRPr="001631F7">
        <w:rPr>
          <w:rStyle w:val="Emphasis"/>
        </w:rPr>
        <w:t>measuring our impacts</w:t>
      </w:r>
      <w:r w:rsidRPr="001631F7">
        <w:rPr>
          <w:rStyle w:val="StyleUnderline"/>
        </w:rPr>
        <w:t xml:space="preserve"> on the ecosystem are products of modern technology</w:t>
      </w:r>
      <w:r w:rsidRPr="001631F7">
        <w:rPr>
          <w:sz w:val="16"/>
        </w:rPr>
        <w:t>.</w:t>
      </w:r>
    </w:p>
    <w:p w14:paraId="10BE34E4" w14:textId="77777777" w:rsidR="003F4530" w:rsidRPr="001631F7" w:rsidRDefault="003F4530" w:rsidP="003F4530">
      <w:pPr>
        <w:rPr>
          <w:sz w:val="16"/>
        </w:rPr>
      </w:pPr>
      <w:r w:rsidRPr="00CF7D30">
        <w:rPr>
          <w:rStyle w:val="Emphasis"/>
          <w:highlight w:val="cyan"/>
        </w:rPr>
        <w:t>If anything is a saving power</w:t>
      </w:r>
      <w:r w:rsidRPr="00CF7D30">
        <w:rPr>
          <w:rStyle w:val="StyleUnderline"/>
          <w:highlight w:val="cyan"/>
        </w:rPr>
        <w:t xml:space="preserve"> in our</w:t>
      </w:r>
      <w:r w:rsidRPr="001631F7">
        <w:rPr>
          <w:rStyle w:val="StyleUnderline"/>
        </w:rPr>
        <w:t xml:space="preserve"> current </w:t>
      </w:r>
      <w:r w:rsidRPr="00CF7D30">
        <w:rPr>
          <w:rStyle w:val="StyleUnderline"/>
          <w:highlight w:val="cyan"/>
        </w:rPr>
        <w:t xml:space="preserve">situation, it is </w:t>
      </w:r>
      <w:r w:rsidRPr="00CF7D30">
        <w:rPr>
          <w:rStyle w:val="Emphasis"/>
          <w:highlight w:val="cyan"/>
        </w:rPr>
        <w:t>i</w:t>
      </w:r>
      <w:r w:rsidRPr="001631F7">
        <w:rPr>
          <w:sz w:val="16"/>
        </w:rPr>
        <w:t xml:space="preserve">nformation </w:t>
      </w:r>
      <w:r w:rsidRPr="00CF7D30">
        <w:rPr>
          <w:rStyle w:val="Emphasis"/>
          <w:highlight w:val="cyan"/>
        </w:rPr>
        <w:t>t</w:t>
      </w:r>
      <w:r w:rsidRPr="001631F7">
        <w:rPr>
          <w:sz w:val="16"/>
        </w:rPr>
        <w:t xml:space="preserve">echnology. </w:t>
      </w:r>
      <w:r w:rsidRPr="001631F7">
        <w:rPr>
          <w:rStyle w:val="StyleUnderline"/>
        </w:rPr>
        <w:t xml:space="preserve">Its aim is to inform rather than to increase its dominion over the rest of the world. </w:t>
      </w:r>
      <w:r w:rsidRPr="00CF7D30">
        <w:rPr>
          <w:rStyle w:val="StyleUnderline"/>
          <w:highlight w:val="cyan"/>
        </w:rPr>
        <w:t>Without</w:t>
      </w:r>
      <w:r w:rsidRPr="001631F7">
        <w:rPr>
          <w:sz w:val="16"/>
        </w:rPr>
        <w:t xml:space="preserve"> the past, p</w:t>
      </w:r>
      <w:r>
        <w:rPr>
          <w:sz w:val="16"/>
        </w:rPr>
        <w:t xml:space="preserve"> </w:t>
      </w:r>
      <w:r w:rsidRPr="001631F7">
        <w:rPr>
          <w:sz w:val="16"/>
        </w:rPr>
        <w:t xml:space="preserve">resent, and </w:t>
      </w:r>
      <w:r w:rsidRPr="00CF7D30">
        <w:rPr>
          <w:rStyle w:val="StyleUnderline"/>
          <w:highlight w:val="cyan"/>
        </w:rPr>
        <w:t xml:space="preserve">future use of </w:t>
      </w:r>
      <w:r w:rsidRPr="00CF7D30">
        <w:rPr>
          <w:rStyle w:val="Emphasis"/>
          <w:highlight w:val="cyan"/>
        </w:rPr>
        <w:t>i</w:t>
      </w:r>
      <w:r w:rsidRPr="001631F7">
        <w:rPr>
          <w:sz w:val="16"/>
        </w:rPr>
        <w:t xml:space="preserve">nformation </w:t>
      </w:r>
      <w:r w:rsidRPr="00CF7D30">
        <w:rPr>
          <w:rStyle w:val="Emphasis"/>
          <w:highlight w:val="cyan"/>
        </w:rPr>
        <w:t>t</w:t>
      </w:r>
      <w:r w:rsidRPr="001631F7">
        <w:rPr>
          <w:sz w:val="16"/>
        </w:rPr>
        <w:t xml:space="preserve">echnology, </w:t>
      </w:r>
      <w:r w:rsidRPr="00CF7D30">
        <w:rPr>
          <w:rStyle w:val="StyleUnderline"/>
          <w:highlight w:val="cyan"/>
        </w:rPr>
        <w:t>we could not</w:t>
      </w:r>
      <w:r w:rsidRPr="001631F7">
        <w:rPr>
          <w:rStyle w:val="StyleUnderline"/>
        </w:rPr>
        <w:t xml:space="preserve"> begin to know about or </w:t>
      </w:r>
      <w:r w:rsidRPr="00CF7D30">
        <w:rPr>
          <w:rStyle w:val="Emphasis"/>
          <w:highlight w:val="cyan"/>
        </w:rPr>
        <w:t>solve</w:t>
      </w:r>
      <w:r w:rsidRPr="001631F7">
        <w:rPr>
          <w:rStyle w:val="Emphasis"/>
        </w:rPr>
        <w:t xml:space="preserve"> our current </w:t>
      </w:r>
      <w:r w:rsidRPr="00CF7D30">
        <w:rPr>
          <w:rStyle w:val="Emphasis"/>
          <w:highlight w:val="cyan"/>
        </w:rPr>
        <w:t>environmental conflicts</w:t>
      </w:r>
      <w:r w:rsidRPr="00CF7D30">
        <w:rPr>
          <w:rStyle w:val="StyleUnderline"/>
          <w:highlight w:val="cyan"/>
        </w:rPr>
        <w:t>. Yet</w:t>
      </w:r>
      <w:r w:rsidRPr="001631F7">
        <w:rPr>
          <w:sz w:val="16"/>
        </w:rPr>
        <w:t xml:space="preserve"> for all its value, </w:t>
      </w:r>
      <w:r w:rsidRPr="00CF7D30">
        <w:rPr>
          <w:rStyle w:val="Emphasis"/>
          <w:highlight w:val="cyan"/>
        </w:rPr>
        <w:t>i</w:t>
      </w:r>
      <w:r w:rsidRPr="001631F7">
        <w:rPr>
          <w:sz w:val="16"/>
        </w:rPr>
        <w:t xml:space="preserve">nformation </w:t>
      </w:r>
      <w:r w:rsidRPr="00CF7D30">
        <w:rPr>
          <w:rStyle w:val="Emphasis"/>
          <w:highlight w:val="cyan"/>
        </w:rPr>
        <w:t>t</w:t>
      </w:r>
      <w:r w:rsidRPr="001631F7">
        <w:rPr>
          <w:sz w:val="16"/>
        </w:rPr>
        <w:t xml:space="preserve">echnology </w:t>
      </w:r>
      <w:r w:rsidRPr="00CF7D30">
        <w:rPr>
          <w:rStyle w:val="StyleUnderline"/>
          <w:highlight w:val="cyan"/>
        </w:rPr>
        <w:t>is</w:t>
      </w:r>
      <w:r w:rsidRPr="001631F7">
        <w:rPr>
          <w:sz w:val="16"/>
        </w:rPr>
        <w:t xml:space="preserve"> like other technology in being </w:t>
      </w:r>
      <w:r w:rsidRPr="00CF7D30">
        <w:rPr>
          <w:rStyle w:val="Emphasis"/>
          <w:highlight w:val="cyan"/>
        </w:rPr>
        <w:t>liable to unexpected</w:t>
      </w:r>
      <w:r w:rsidRPr="001631F7">
        <w:rPr>
          <w:rStyle w:val="Emphasis"/>
        </w:rPr>
        <w:t xml:space="preserve"> and unpredictable </w:t>
      </w:r>
      <w:r w:rsidRPr="00CF7D30">
        <w:rPr>
          <w:rStyle w:val="Emphasis"/>
          <w:highlight w:val="cyan"/>
        </w:rPr>
        <w:t>failures</w:t>
      </w:r>
      <w:r w:rsidRPr="00CF7D30">
        <w:rPr>
          <w:rStyle w:val="StyleUnderline"/>
          <w:highlight w:val="cyan"/>
        </w:rPr>
        <w:t xml:space="preserve">. </w:t>
      </w:r>
      <w:proofErr w:type="gramStart"/>
      <w:r w:rsidRPr="00CF7D30">
        <w:rPr>
          <w:rStyle w:val="StyleUnderline"/>
          <w:highlight w:val="cyan"/>
        </w:rPr>
        <w:t>So</w:t>
      </w:r>
      <w:proofErr w:type="gramEnd"/>
      <w:r w:rsidRPr="00CF7D30">
        <w:rPr>
          <w:rStyle w:val="StyleUnderline"/>
          <w:highlight w:val="cyan"/>
        </w:rPr>
        <w:t xml:space="preserve"> </w:t>
      </w:r>
      <w:r w:rsidRPr="00CF7D30">
        <w:rPr>
          <w:rStyle w:val="Emphasis"/>
          <w:highlight w:val="cyan"/>
        </w:rPr>
        <w:t>i</w:t>
      </w:r>
      <w:r w:rsidRPr="001631F7">
        <w:rPr>
          <w:sz w:val="16"/>
        </w:rPr>
        <w:t xml:space="preserve">nformation </w:t>
      </w:r>
      <w:r w:rsidRPr="00CF7D30">
        <w:rPr>
          <w:rStyle w:val="Emphasis"/>
          <w:highlight w:val="cyan"/>
        </w:rPr>
        <w:t>t</w:t>
      </w:r>
      <w:r w:rsidRPr="001631F7">
        <w:rPr>
          <w:sz w:val="16"/>
        </w:rPr>
        <w:t xml:space="preserve">echnology </w:t>
      </w:r>
      <w:r w:rsidRPr="00CF7D30">
        <w:rPr>
          <w:rStyle w:val="StyleUnderline"/>
          <w:highlight w:val="cyan"/>
        </w:rPr>
        <w:t>must be handled with</w:t>
      </w:r>
      <w:r w:rsidRPr="001631F7">
        <w:rPr>
          <w:sz w:val="16"/>
        </w:rPr>
        <w:t xml:space="preserve"> at least as much </w:t>
      </w:r>
      <w:r w:rsidRPr="00CF7D30">
        <w:rPr>
          <w:rStyle w:val="Emphasis"/>
          <w:highlight w:val="cyan"/>
        </w:rPr>
        <w:t>care</w:t>
      </w:r>
      <w:r w:rsidRPr="001631F7">
        <w:rPr>
          <w:sz w:val="16"/>
        </w:rPr>
        <w:t xml:space="preserve"> as any other. There is no guarantee that there will be no further glitches.</w:t>
      </w:r>
    </w:p>
    <w:p w14:paraId="6BFFBDCE" w14:textId="77777777" w:rsidR="003F4530" w:rsidRPr="001631F7" w:rsidRDefault="003F4530" w:rsidP="003F4530">
      <w:pPr>
        <w:rPr>
          <w:sz w:val="16"/>
        </w:rPr>
      </w:pPr>
      <w:r w:rsidRPr="001631F7">
        <w:rPr>
          <w:sz w:val="16"/>
        </w:rPr>
        <w:t>There is no way of sidestepping the problems caused by these features. Unintended and unpredictable consequences are just that. I recall a Dilbert comic strip where the clueless boss demands to be notified in advance of unplanned outages. The case of the ozone layer is sufficient by itself to show that we need to minimize modern technology. It is worth repeating that chlorofluorocarbons, apparently useful and unique substances produced by modern technology, were destroying the ozone layer. It was touch and go to get the international agreement11 which phased them out. Also, if the chemist who created chlorofluorocarbons had happened to have based his product on bromine rather than chlorine, the ozone layer would have been gone before we knew what hit us12.</w:t>
      </w:r>
    </w:p>
    <w:p w14:paraId="4D2183C4" w14:textId="77777777" w:rsidR="003F4530" w:rsidRPr="001631F7" w:rsidRDefault="003F4530" w:rsidP="003F4530">
      <w:pPr>
        <w:rPr>
          <w:sz w:val="16"/>
        </w:rPr>
      </w:pPr>
      <w:r w:rsidRPr="001631F7">
        <w:rPr>
          <w:sz w:val="16"/>
        </w:rPr>
        <w:t xml:space="preserve">Modern technology is just not safe. Climate change is another instance. Carbon dioxide is not a pollutant at ground level. In the upper atmosphere, it functions as a greenhouse gas, trapping more of the sun’s heat. One of the reasons why people can’t accept the straightforward science of climate change is that they see that they can’t accept climate change and preserve modern technology. To preserve modern technology, they </w:t>
      </w:r>
      <w:proofErr w:type="gramStart"/>
      <w:r w:rsidRPr="001631F7">
        <w:rPr>
          <w:sz w:val="16"/>
        </w:rPr>
        <w:t>have to</w:t>
      </w:r>
      <w:proofErr w:type="gramEnd"/>
      <w:r w:rsidRPr="001631F7">
        <w:rPr>
          <w:sz w:val="16"/>
        </w:rPr>
        <w:t xml:space="preserve"> reject the idea that human technology is unintentionally causing conditions which can do serious harm to humans and living things.</w:t>
      </w:r>
    </w:p>
    <w:p w14:paraId="19C8E0D4" w14:textId="77777777" w:rsidR="003F4530" w:rsidRPr="001631F7" w:rsidRDefault="003F4530" w:rsidP="003F4530">
      <w:pPr>
        <w:rPr>
          <w:sz w:val="16"/>
        </w:rPr>
      </w:pPr>
      <w:r w:rsidRPr="001631F7">
        <w:rPr>
          <w:sz w:val="16"/>
        </w:rPr>
        <w:t xml:space="preserve">We are now dependent on modern technology for many aspects of our survival, especially in the developed world. Therefore, modern technology must be reduced rather than eliminated. Some parts of modern technology probably should be terminated immediately, whereas other parts may have to remain if they can be employed without serious risk. And most </w:t>
      </w:r>
      <w:r w:rsidRPr="001631F7">
        <w:rPr>
          <w:rStyle w:val="StyleUnderline"/>
        </w:rPr>
        <w:t>IT applications</w:t>
      </w:r>
      <w:r w:rsidRPr="001631F7">
        <w:rPr>
          <w:sz w:val="16"/>
        </w:rPr>
        <w:t xml:space="preserve">, for example, those </w:t>
      </w:r>
      <w:r w:rsidRPr="001631F7">
        <w:rPr>
          <w:rStyle w:val="StyleUnderline"/>
        </w:rPr>
        <w:t>needed to monitor the state of the climate, must be retained</w:t>
      </w:r>
      <w:r w:rsidRPr="001631F7">
        <w:rPr>
          <w:sz w:val="16"/>
        </w:rPr>
        <w:t xml:space="preserve"> even if there is some risk. As mentioned previously, </w:t>
      </w:r>
      <w:r w:rsidRPr="001631F7">
        <w:rPr>
          <w:rStyle w:val="StyleUnderline"/>
        </w:rPr>
        <w:t>IT allows us to have the knowledge we need to continue to be a part of the world we live in</w:t>
      </w:r>
      <w:r w:rsidRPr="001631F7">
        <w:rPr>
          <w:sz w:val="16"/>
        </w:rPr>
        <w:t>.</w:t>
      </w:r>
    </w:p>
    <w:p w14:paraId="4A65EAB3" w14:textId="77777777" w:rsidR="003F4530" w:rsidRPr="001631F7" w:rsidRDefault="003F4530" w:rsidP="003F4530">
      <w:pPr>
        <w:rPr>
          <w:sz w:val="16"/>
        </w:rPr>
      </w:pPr>
      <w:r w:rsidRPr="001631F7">
        <w:rPr>
          <w:sz w:val="16"/>
        </w:rPr>
        <w:t>Conclusion</w:t>
      </w:r>
    </w:p>
    <w:p w14:paraId="42E9AC05" w14:textId="77777777" w:rsidR="003F4530" w:rsidRPr="00CF7D30" w:rsidRDefault="003F4530" w:rsidP="003F4530">
      <w:pPr>
        <w:rPr>
          <w:highlight w:val="cyan"/>
          <w:u w:val="single"/>
        </w:rPr>
      </w:pPr>
      <w:r w:rsidRPr="001631F7">
        <w:rPr>
          <w:sz w:val="16"/>
        </w:rPr>
        <w:t xml:space="preserve">Two </w:t>
      </w:r>
      <w:r w:rsidRPr="00CF7D30">
        <w:rPr>
          <w:rStyle w:val="StyleUnderline"/>
          <w:highlight w:val="cyan"/>
        </w:rPr>
        <w:t>features of modern tech</w:t>
      </w:r>
      <w:r w:rsidRPr="001631F7">
        <w:rPr>
          <w:rStyle w:val="StyleUnderline"/>
        </w:rPr>
        <w:t xml:space="preserve">nology tend to make it </w:t>
      </w:r>
      <w:r w:rsidRPr="00CF7D30">
        <w:rPr>
          <w:rStyle w:val="Emphasis"/>
          <w:highlight w:val="cyan"/>
        </w:rPr>
        <w:t>contribute to human extinction</w:t>
      </w:r>
      <w:r w:rsidRPr="00CF7D30">
        <w:rPr>
          <w:rStyle w:val="StyleUnderline"/>
          <w:highlight w:val="cyan"/>
        </w:rPr>
        <w:t>: first</w:t>
      </w:r>
      <w:r w:rsidRPr="001631F7">
        <w:rPr>
          <w:rStyle w:val="StyleUnderline"/>
        </w:rPr>
        <w:t xml:space="preserve">, modern technology’s </w:t>
      </w:r>
      <w:r w:rsidRPr="00CF7D30">
        <w:rPr>
          <w:rStyle w:val="StyleUnderline"/>
          <w:highlight w:val="cyan"/>
        </w:rPr>
        <w:t>tendency to produce unintended</w:t>
      </w:r>
      <w:r w:rsidRPr="001631F7">
        <w:rPr>
          <w:rStyle w:val="StyleUnderline"/>
        </w:rPr>
        <w:t xml:space="preserve"> and </w:t>
      </w:r>
      <w:r w:rsidRPr="00CF7D30">
        <w:rPr>
          <w:rStyle w:val="StyleUnderline"/>
          <w:highlight w:val="cyan"/>
        </w:rPr>
        <w:t>unpredictable side effects; second</w:t>
      </w:r>
      <w:r w:rsidRPr="001631F7">
        <w:rPr>
          <w:rStyle w:val="StyleUnderline"/>
        </w:rPr>
        <w:t>,</w:t>
      </w:r>
      <w:r w:rsidRPr="001631F7">
        <w:rPr>
          <w:sz w:val="16"/>
        </w:rPr>
        <w:t xml:space="preserve"> modern technology’s </w:t>
      </w:r>
      <w:r w:rsidRPr="00CF7D30">
        <w:rPr>
          <w:rStyle w:val="StyleUnderline"/>
          <w:highlight w:val="cyan"/>
        </w:rPr>
        <w:t>treating</w:t>
      </w:r>
      <w:r w:rsidRPr="001631F7">
        <w:rPr>
          <w:rStyle w:val="StyleUnderline"/>
        </w:rPr>
        <w:t xml:space="preserve"> everything (including </w:t>
      </w:r>
      <w:r w:rsidRPr="00CF7D30">
        <w:rPr>
          <w:rStyle w:val="StyleUnderline"/>
          <w:highlight w:val="cyan"/>
        </w:rPr>
        <w:t>the ecosystem) as resources</w:t>
      </w:r>
      <w:r w:rsidRPr="001631F7">
        <w:rPr>
          <w:rStyle w:val="StyleUnderline"/>
        </w:rPr>
        <w:t xml:space="preserve"> to be exploited</w:t>
      </w:r>
      <w:r w:rsidRPr="001631F7">
        <w:rPr>
          <w:sz w:val="16"/>
        </w:rPr>
        <w:t>. The two features are connected. Because modern technology has no respect for the integrity of the ecosystem in its processes, it is no wonder that unintended and unpredictable side effects for the ecosystem occur with some frequency.</w:t>
      </w:r>
    </w:p>
    <w:p w14:paraId="1979113D" w14:textId="77777777" w:rsidR="003F4530" w:rsidRPr="001631F7" w:rsidRDefault="003F4530" w:rsidP="003F4530">
      <w:pPr>
        <w:rPr>
          <w:sz w:val="16"/>
        </w:rPr>
      </w:pPr>
      <w:r w:rsidRPr="001631F7">
        <w:rPr>
          <w:sz w:val="16"/>
        </w:rPr>
        <w:t xml:space="preserve">However, </w:t>
      </w:r>
      <w:r w:rsidRPr="001631F7">
        <w:rPr>
          <w:rStyle w:val="StyleUnderline"/>
        </w:rPr>
        <w:t>some forms of modern technology need to continue to be deployed regardless of the risks</w:t>
      </w:r>
      <w:r w:rsidRPr="001631F7">
        <w:rPr>
          <w:sz w:val="16"/>
        </w:rPr>
        <w:t xml:space="preserve">. </w:t>
      </w:r>
      <w:r w:rsidRPr="00CF7D30">
        <w:rPr>
          <w:rStyle w:val="Emphasis"/>
          <w:highlight w:val="cyan"/>
        </w:rPr>
        <w:t>IT</w:t>
      </w:r>
      <w:r w:rsidRPr="001631F7">
        <w:rPr>
          <w:rStyle w:val="Emphasis"/>
        </w:rPr>
        <w:t xml:space="preserve"> is especially notable</w:t>
      </w:r>
      <w:r w:rsidRPr="001631F7">
        <w:rPr>
          <w:rStyle w:val="StyleUnderline"/>
        </w:rPr>
        <w:t xml:space="preserve"> because it </w:t>
      </w:r>
      <w:r w:rsidRPr="00CF7D30">
        <w:rPr>
          <w:rStyle w:val="StyleUnderline"/>
          <w:highlight w:val="cyan"/>
        </w:rPr>
        <w:t xml:space="preserve">is our </w:t>
      </w:r>
      <w:r w:rsidRPr="00CF7D30">
        <w:rPr>
          <w:rStyle w:val="Emphasis"/>
          <w:highlight w:val="cyan"/>
        </w:rPr>
        <w:t>only means of determining risks</w:t>
      </w:r>
      <w:r w:rsidRPr="001631F7">
        <w:rPr>
          <w:rStyle w:val="Emphasis"/>
        </w:rPr>
        <w:t xml:space="preserve"> to the ecosystem</w:t>
      </w:r>
      <w:r w:rsidRPr="001631F7">
        <w:rPr>
          <w:sz w:val="16"/>
        </w:rPr>
        <w:t xml:space="preserve">. </w:t>
      </w:r>
      <w:r w:rsidRPr="00CF7D30">
        <w:rPr>
          <w:rStyle w:val="StyleUnderline"/>
          <w:highlight w:val="cyan"/>
        </w:rPr>
        <w:t>IT</w:t>
      </w:r>
      <w:r w:rsidRPr="001631F7">
        <w:rPr>
          <w:rStyle w:val="StyleUnderline"/>
        </w:rPr>
        <w:t xml:space="preserve"> also </w:t>
      </w:r>
      <w:r w:rsidRPr="00CF7D30">
        <w:rPr>
          <w:rStyle w:val="StyleUnderline"/>
          <w:highlight w:val="cyan"/>
        </w:rPr>
        <w:t>does not</w:t>
      </w:r>
      <w:r w:rsidRPr="001631F7">
        <w:rPr>
          <w:rStyle w:val="StyleUnderline"/>
        </w:rPr>
        <w:t xml:space="preserve"> displace or </w:t>
      </w:r>
      <w:r w:rsidRPr="00CF7D30">
        <w:rPr>
          <w:rStyle w:val="StyleUnderline"/>
          <w:highlight w:val="cyan"/>
        </w:rPr>
        <w:t>damage the rest of the world</w:t>
      </w:r>
      <w:r w:rsidRPr="001631F7">
        <w:rPr>
          <w:sz w:val="16"/>
        </w:rPr>
        <w:t xml:space="preserve"> as do so many applications of modern technology.</w:t>
      </w:r>
    </w:p>
    <w:p w14:paraId="54970755" w14:textId="77777777" w:rsidR="003F4530" w:rsidRPr="001631F7" w:rsidRDefault="003F4530" w:rsidP="003F4530">
      <w:r w:rsidRPr="00CF7D30">
        <w:rPr>
          <w:rStyle w:val="Emphasis"/>
          <w:highlight w:val="cyan"/>
        </w:rPr>
        <w:t>Any species is liable to extinction</w:t>
      </w:r>
      <w:r w:rsidRPr="00CF7D30">
        <w:rPr>
          <w:rStyle w:val="StyleUnderline"/>
          <w:highlight w:val="cyan"/>
        </w:rPr>
        <w:t xml:space="preserve"> if it cannot deal with its environment</w:t>
      </w:r>
      <w:r w:rsidRPr="001631F7">
        <w:rPr>
          <w:rStyle w:val="StyleUnderline"/>
        </w:rPr>
        <w:t xml:space="preserve"> intelligently</w:t>
      </w:r>
      <w:r w:rsidRPr="001631F7">
        <w:rPr>
          <w:sz w:val="16"/>
        </w:rPr>
        <w:t>. This includes environmental change, as the dinosaurs unhappily discovered. It also includes environment created by the species itself, as human beings have done extensively. The environment, after all, is what supports the life of creatures of that species. I would hope that this paper and related work contributes to a greater awareness of the potentially serious malfunctions of modern technology.</w:t>
      </w:r>
    </w:p>
    <w:p w14:paraId="41012E3B" w14:textId="77777777" w:rsidR="003F4530" w:rsidRPr="006E735A" w:rsidRDefault="003F4530" w:rsidP="003F4530"/>
    <w:p w14:paraId="0142A545" w14:textId="77777777" w:rsidR="00BD3388" w:rsidRPr="009E6310" w:rsidRDefault="00BD3388" w:rsidP="00BD3388">
      <w:pPr>
        <w:pStyle w:val="Heading3"/>
        <w:rPr>
          <w:rFonts w:cs="Calibri"/>
        </w:rPr>
      </w:pPr>
      <w:r w:rsidRPr="009E6310">
        <w:rPr>
          <w:rFonts w:cs="Calibri"/>
        </w:rPr>
        <w:t>1NC</w:t>
      </w:r>
    </w:p>
    <w:p w14:paraId="74CB09DA" w14:textId="77777777" w:rsidR="00BD3388" w:rsidRPr="009E6310" w:rsidRDefault="00BD3388" w:rsidP="00BD3388">
      <w:pPr>
        <w:pStyle w:val="Heading4"/>
        <w:rPr>
          <w:rFonts w:cs="Calibri"/>
          <w:b w:val="0"/>
          <w:bCs/>
        </w:rPr>
      </w:pPr>
      <w:r w:rsidRPr="009E6310">
        <w:rPr>
          <w:rFonts w:cs="Calibri"/>
        </w:rPr>
        <w:t xml:space="preserve">Priced in rate cuts generate </w:t>
      </w:r>
      <w:r w:rsidRPr="009E6310">
        <w:rPr>
          <w:rFonts w:cs="Calibri"/>
          <w:u w:val="single"/>
        </w:rPr>
        <w:t>massive</w:t>
      </w:r>
      <w:r w:rsidRPr="009E6310">
        <w:rPr>
          <w:rFonts w:cs="Calibri"/>
        </w:rPr>
        <w:t xml:space="preserve"> biopharma investments now</w:t>
      </w:r>
      <w:r w:rsidRPr="009E6310">
        <w:rPr>
          <w:rFonts w:cs="Calibri"/>
          <w:b w:val="0"/>
        </w:rPr>
        <w:t>.</w:t>
      </w:r>
    </w:p>
    <w:p w14:paraId="2C45DC78" w14:textId="77777777" w:rsidR="00BD3388" w:rsidRPr="009E6310" w:rsidRDefault="00BD3388" w:rsidP="00BD3388">
      <w:r w:rsidRPr="009E6310">
        <w:rPr>
          <w:rStyle w:val="Style13ptBold"/>
        </w:rPr>
        <w:t>Powers 25</w:t>
      </w:r>
      <w:r w:rsidRPr="009E6310">
        <w:t>—Cody Powers, Portfolio and Business Development leader at ZS, “The biopharma outlook for 2025: Opportunities and challenges,” https://pharmaphorum.com/market-access/biopharma-outlook-2025-opportunities-and-challenges</w:t>
      </w:r>
    </w:p>
    <w:p w14:paraId="0F27B8BF" w14:textId="77777777" w:rsidR="00BD3388" w:rsidRPr="009E6310" w:rsidRDefault="00BD3388" w:rsidP="00BD3388">
      <w:pPr>
        <w:rPr>
          <w:sz w:val="14"/>
        </w:rPr>
      </w:pPr>
      <w:r w:rsidRPr="009E6310">
        <w:rPr>
          <w:rStyle w:val="StyleUnderline"/>
          <w:highlight w:val="cyan"/>
        </w:rPr>
        <w:t xml:space="preserve">With the </w:t>
      </w:r>
      <w:r w:rsidRPr="009E6310">
        <w:rPr>
          <w:rStyle w:val="Emphasis"/>
          <w:highlight w:val="cyan"/>
        </w:rPr>
        <w:t>Fed</w:t>
      </w:r>
      <w:r w:rsidRPr="009E6310">
        <w:rPr>
          <w:rStyle w:val="Emphasis"/>
        </w:rPr>
        <w:t xml:space="preserve">eral Reserve </w:t>
      </w:r>
      <w:r w:rsidRPr="009E6310">
        <w:rPr>
          <w:rStyle w:val="StyleUnderline"/>
          <w:highlight w:val="cyan"/>
        </w:rPr>
        <w:t>poised to implement</w:t>
      </w:r>
      <w:r w:rsidRPr="009E6310">
        <w:rPr>
          <w:rStyle w:val="StyleUnderline"/>
        </w:rPr>
        <w:t xml:space="preserve"> </w:t>
      </w:r>
      <w:r w:rsidRPr="009E6310">
        <w:rPr>
          <w:rStyle w:val="Emphasis"/>
        </w:rPr>
        <w:t xml:space="preserve">interest </w:t>
      </w:r>
      <w:r w:rsidRPr="009E6310">
        <w:rPr>
          <w:rStyle w:val="Emphasis"/>
          <w:highlight w:val="cyan"/>
        </w:rPr>
        <w:t>rate cuts</w:t>
      </w:r>
      <w:r w:rsidRPr="009E6310">
        <w:rPr>
          <w:sz w:val="14"/>
        </w:rPr>
        <w:t xml:space="preserve"> (albeit fewer than earlier forecasts assumed) and FTC leadership turnover anticipated, </w:t>
      </w:r>
      <w:r w:rsidRPr="009E6310">
        <w:rPr>
          <w:rStyle w:val="StyleUnderline"/>
        </w:rPr>
        <w:t>there may be broader shifts in</w:t>
      </w:r>
      <w:r w:rsidRPr="009E6310">
        <w:rPr>
          <w:sz w:val="14"/>
        </w:rPr>
        <w:t xml:space="preserve"> how capital is both sourced and used in </w:t>
      </w:r>
      <w:r w:rsidRPr="009E6310">
        <w:rPr>
          <w:rStyle w:val="StyleUnderline"/>
        </w:rPr>
        <w:t>the</w:t>
      </w:r>
      <w:r w:rsidRPr="009E6310">
        <w:rPr>
          <w:sz w:val="14"/>
        </w:rPr>
        <w:t xml:space="preserve"> </w:t>
      </w:r>
      <w:r w:rsidRPr="009E6310">
        <w:rPr>
          <w:rStyle w:val="Emphasis"/>
          <w:highlight w:val="cyan"/>
        </w:rPr>
        <w:t>biopharma</w:t>
      </w:r>
      <w:r w:rsidRPr="009E6310">
        <w:rPr>
          <w:rStyle w:val="Emphasis"/>
        </w:rPr>
        <w:t xml:space="preserve"> industry</w:t>
      </w:r>
      <w:r w:rsidRPr="009E6310">
        <w:rPr>
          <w:sz w:val="14"/>
        </w:rPr>
        <w:t>.</w:t>
      </w:r>
    </w:p>
    <w:p w14:paraId="01E72001" w14:textId="77777777" w:rsidR="00BD3388" w:rsidRPr="009E6310" w:rsidRDefault="00BD3388" w:rsidP="00BD3388">
      <w:pPr>
        <w:rPr>
          <w:sz w:val="14"/>
        </w:rPr>
      </w:pPr>
      <w:r w:rsidRPr="009E6310">
        <w:rPr>
          <w:sz w:val="14"/>
        </w:rPr>
        <w:t>These developments will impact where and how investors deploy capital, and how companies invest that capital into R&amp;D and commercialisation, deal-making prospects, and overall sector performance.</w:t>
      </w:r>
    </w:p>
    <w:p w14:paraId="1AC364B6" w14:textId="77777777" w:rsidR="00BD3388" w:rsidRPr="009E6310" w:rsidRDefault="00BD3388" w:rsidP="00BD3388">
      <w:pPr>
        <w:rPr>
          <w:sz w:val="14"/>
        </w:rPr>
      </w:pPr>
      <w:r w:rsidRPr="009E6310">
        <w:rPr>
          <w:sz w:val="14"/>
        </w:rPr>
        <w:t>Macroeconomic landscape: Rate cuts and sector impacts</w:t>
      </w:r>
    </w:p>
    <w:p w14:paraId="54FB6340" w14:textId="77777777" w:rsidR="00BD3388" w:rsidRPr="009E6310" w:rsidRDefault="00BD3388" w:rsidP="00BD3388">
      <w:pPr>
        <w:rPr>
          <w:sz w:val="14"/>
        </w:rPr>
      </w:pPr>
      <w:r w:rsidRPr="009E6310">
        <w:rPr>
          <w:rStyle w:val="StyleUnderline"/>
          <w:highlight w:val="cyan"/>
        </w:rPr>
        <w:t>Futures</w:t>
      </w:r>
      <w:r w:rsidRPr="009E6310">
        <w:rPr>
          <w:rStyle w:val="StyleUnderline"/>
        </w:rPr>
        <w:t xml:space="preserve"> markets</w:t>
      </w:r>
      <w:r w:rsidRPr="009E6310">
        <w:rPr>
          <w:sz w:val="14"/>
        </w:rPr>
        <w:t xml:space="preserve"> – as an analogue measure of consensus – </w:t>
      </w:r>
      <w:r w:rsidRPr="009E6310">
        <w:rPr>
          <w:rStyle w:val="StyleUnderline"/>
          <w:highlight w:val="cyan"/>
        </w:rPr>
        <w:t>imply</w:t>
      </w:r>
      <w:r w:rsidRPr="009E6310">
        <w:rPr>
          <w:rStyle w:val="StyleUnderline"/>
        </w:rPr>
        <w:t xml:space="preserve"> two to </w:t>
      </w:r>
      <w:r w:rsidRPr="009E6310">
        <w:rPr>
          <w:rStyle w:val="StyleUnderline"/>
          <w:highlight w:val="cyan"/>
        </w:rPr>
        <w:t>three</w:t>
      </w:r>
      <w:r w:rsidRPr="009E6310">
        <w:rPr>
          <w:sz w:val="14"/>
        </w:rPr>
        <w:t xml:space="preserve"> Fed rate </w:t>
      </w:r>
      <w:r w:rsidRPr="009E6310">
        <w:rPr>
          <w:rStyle w:val="Emphasis"/>
          <w:highlight w:val="cyan"/>
        </w:rPr>
        <w:t>cuts</w:t>
      </w:r>
      <w:r w:rsidRPr="009E6310">
        <w:rPr>
          <w:rStyle w:val="StyleUnderline"/>
          <w:highlight w:val="cyan"/>
        </w:rPr>
        <w:t xml:space="preserve"> in</w:t>
      </w:r>
      <w:r w:rsidRPr="009E6310">
        <w:rPr>
          <w:rStyle w:val="StyleUnderline"/>
        </w:rPr>
        <w:t xml:space="preserve"> </w:t>
      </w:r>
      <w:r w:rsidRPr="009E6310">
        <w:rPr>
          <w:rStyle w:val="Emphasis"/>
        </w:rPr>
        <w:t>20</w:t>
      </w:r>
      <w:r w:rsidRPr="009E6310">
        <w:rPr>
          <w:rStyle w:val="Emphasis"/>
          <w:highlight w:val="cyan"/>
        </w:rPr>
        <w:t>25</w:t>
      </w:r>
      <w:r w:rsidRPr="009E6310">
        <w:rPr>
          <w:sz w:val="14"/>
        </w:rPr>
        <w:t xml:space="preserve">, fewer than previously expected due to persistent inflation, but potentially still meaningful to the sector. Historically, lower interest rates have encouraged investment by lowering borrowing costs and increasing incentive to invest versus preserve capital; the sector likely will benefit from both if rates fall meaningfully. This may not be a given at this juncture – persistent inflation has reduced prospects for rate cuts in general – but </w:t>
      </w:r>
      <w:proofErr w:type="gramStart"/>
      <w:r w:rsidRPr="009E6310">
        <w:rPr>
          <w:rStyle w:val="StyleUnderline"/>
        </w:rPr>
        <w:t>general consensus</w:t>
      </w:r>
      <w:proofErr w:type="gramEnd"/>
      <w:r w:rsidRPr="009E6310">
        <w:rPr>
          <w:sz w:val="14"/>
        </w:rPr>
        <w:t xml:space="preserve"> today </w:t>
      </w:r>
      <w:r w:rsidRPr="009E6310">
        <w:rPr>
          <w:rStyle w:val="StyleUnderline"/>
        </w:rPr>
        <w:t>is for multiple rate cuts</w:t>
      </w:r>
      <w:r w:rsidRPr="009E6310">
        <w:rPr>
          <w:sz w:val="14"/>
        </w:rPr>
        <w:t xml:space="preserve"> in 2025.</w:t>
      </w:r>
    </w:p>
    <w:p w14:paraId="4B1B6385" w14:textId="77777777" w:rsidR="00BD3388" w:rsidRPr="009E6310" w:rsidRDefault="00BD3388" w:rsidP="00BD3388">
      <w:pPr>
        <w:rPr>
          <w:sz w:val="14"/>
        </w:rPr>
      </w:pPr>
      <w:r w:rsidRPr="009E6310">
        <w:rPr>
          <w:sz w:val="14"/>
        </w:rPr>
        <w:t>Over the last three years, the industry has experienced headwinds due to elevated interest rates, even where signs of health have otherwise been difficult to sustain. For example, 2024’s biopharma IPO market began promisingly with $3.6 billion in total funding in Q1 – the highest in several years – but fell to $1.6 billion across Q2 and Q3 combined, as maintaining the momentum in the presence of relatively high rates proved more challenging than in low-rate boom years (e.g., 2014-2015 and 2020-2021).</w:t>
      </w:r>
    </w:p>
    <w:p w14:paraId="74C5B3EA" w14:textId="77777777" w:rsidR="00BD3388" w:rsidRPr="009E6310" w:rsidRDefault="00BD3388" w:rsidP="00BD3388">
      <w:pPr>
        <w:rPr>
          <w:sz w:val="14"/>
        </w:rPr>
      </w:pPr>
      <w:r w:rsidRPr="009E6310">
        <w:rPr>
          <w:rStyle w:val="StyleUnderline"/>
        </w:rPr>
        <w:t xml:space="preserve">Rate </w:t>
      </w:r>
      <w:r w:rsidRPr="009E6310">
        <w:rPr>
          <w:rStyle w:val="StyleUnderline"/>
          <w:highlight w:val="cyan"/>
        </w:rPr>
        <w:t>cuts</w:t>
      </w:r>
      <w:r w:rsidRPr="009E6310">
        <w:rPr>
          <w:sz w:val="14"/>
        </w:rPr>
        <w:t xml:space="preserve"> could </w:t>
      </w:r>
      <w:r w:rsidRPr="009E6310">
        <w:rPr>
          <w:rStyle w:val="StyleUnderline"/>
          <w:highlight w:val="cyan"/>
        </w:rPr>
        <w:t>trigger</w:t>
      </w:r>
      <w:r w:rsidRPr="009E6310">
        <w:rPr>
          <w:rStyle w:val="StyleUnderline"/>
        </w:rPr>
        <w:t xml:space="preserve"> </w:t>
      </w:r>
      <w:r w:rsidRPr="009E6310">
        <w:rPr>
          <w:rStyle w:val="Emphasis"/>
        </w:rPr>
        <w:t xml:space="preserve">greater </w:t>
      </w:r>
      <w:r w:rsidRPr="009E6310">
        <w:rPr>
          <w:rStyle w:val="Emphasis"/>
          <w:highlight w:val="cyan"/>
        </w:rPr>
        <w:t>capital flows</w:t>
      </w:r>
      <w:r w:rsidRPr="009E6310">
        <w:rPr>
          <w:rStyle w:val="StyleUnderline"/>
          <w:highlight w:val="cyan"/>
        </w:rPr>
        <w:t xml:space="preserve"> across venture</w:t>
      </w:r>
      <w:r w:rsidRPr="009E6310">
        <w:rPr>
          <w:rStyle w:val="StyleUnderline"/>
        </w:rPr>
        <w:t xml:space="preserve"> capital, </w:t>
      </w:r>
      <w:r w:rsidRPr="009E6310">
        <w:rPr>
          <w:rStyle w:val="Emphasis"/>
          <w:highlight w:val="cyan"/>
        </w:rPr>
        <w:t>institutional investors</w:t>
      </w:r>
      <w:r w:rsidRPr="009E6310">
        <w:rPr>
          <w:rStyle w:val="StyleUnderline"/>
          <w:highlight w:val="cyan"/>
        </w:rPr>
        <w:t xml:space="preserve">, and </w:t>
      </w:r>
      <w:r w:rsidRPr="009E6310">
        <w:rPr>
          <w:rStyle w:val="Emphasis"/>
          <w:highlight w:val="cyan"/>
        </w:rPr>
        <w:t>private equity</w:t>
      </w:r>
      <w:r w:rsidRPr="009E6310">
        <w:rPr>
          <w:sz w:val="14"/>
        </w:rPr>
        <w:t xml:space="preserve"> – and in a more consistent fashion than since rates began to rise in early 2022. With falling rates reducing borrowing costs and increasing the need to deploy capital, investors may favour more aggressive capital deployment over conservative, inflation-hedged strategies.</w:t>
      </w:r>
    </w:p>
    <w:p w14:paraId="5F94069A" w14:textId="77777777" w:rsidR="00BD3388" w:rsidRPr="009E6310" w:rsidRDefault="00BD3388" w:rsidP="00BD3388">
      <w:pPr>
        <w:rPr>
          <w:sz w:val="14"/>
        </w:rPr>
      </w:pPr>
      <w:r w:rsidRPr="009E6310">
        <w:rPr>
          <w:sz w:val="14"/>
        </w:rPr>
        <w:t>R&amp;D revival and commercial expansion</w:t>
      </w:r>
    </w:p>
    <w:p w14:paraId="4CCE1FAE" w14:textId="77777777" w:rsidR="00BD3388" w:rsidRPr="009E6310" w:rsidRDefault="00BD3388" w:rsidP="00BD3388">
      <w:pPr>
        <w:rPr>
          <w:sz w:val="14"/>
        </w:rPr>
      </w:pPr>
      <w:r w:rsidRPr="009E6310">
        <w:rPr>
          <w:rStyle w:val="StyleUnderline"/>
          <w:highlight w:val="cyan"/>
        </w:rPr>
        <w:t>Growth in</w:t>
      </w:r>
      <w:r w:rsidRPr="009E6310">
        <w:rPr>
          <w:rStyle w:val="StyleUnderline"/>
        </w:rPr>
        <w:t xml:space="preserve"> </w:t>
      </w:r>
      <w:r w:rsidRPr="009E6310">
        <w:rPr>
          <w:rStyle w:val="Emphasis"/>
        </w:rPr>
        <w:t xml:space="preserve">clinical </w:t>
      </w:r>
      <w:r w:rsidRPr="009E6310">
        <w:rPr>
          <w:rStyle w:val="Emphasis"/>
          <w:highlight w:val="cyan"/>
        </w:rPr>
        <w:t>trial activity</w:t>
      </w:r>
      <w:r w:rsidRPr="009E6310">
        <w:rPr>
          <w:rStyle w:val="StyleUnderline"/>
          <w:highlight w:val="cyan"/>
        </w:rPr>
        <w:t xml:space="preserve"> and </w:t>
      </w:r>
      <w:r w:rsidRPr="009E6310">
        <w:rPr>
          <w:rStyle w:val="Emphasis"/>
          <w:highlight w:val="cyan"/>
        </w:rPr>
        <w:t>R&amp;</w:t>
      </w:r>
      <w:r w:rsidRPr="009E6310">
        <w:rPr>
          <w:rStyle w:val="Emphasis"/>
        </w:rPr>
        <w:t>D investment</w:t>
      </w:r>
      <w:r w:rsidRPr="009E6310">
        <w:rPr>
          <w:rStyle w:val="StyleUnderline"/>
        </w:rPr>
        <w:t xml:space="preserve"> </w:t>
      </w:r>
      <w:r w:rsidRPr="009E6310">
        <w:rPr>
          <w:rStyle w:val="StyleUnderline"/>
          <w:highlight w:val="cyan"/>
        </w:rPr>
        <w:t>is anticipated</w:t>
      </w:r>
      <w:r w:rsidRPr="009E6310">
        <w:rPr>
          <w:rStyle w:val="StyleUnderline"/>
        </w:rPr>
        <w:t xml:space="preserve"> as capital becomes more accessible. Current clinical trial counts are at a five-year low</w:t>
      </w:r>
      <w:r w:rsidRPr="009E6310">
        <w:rPr>
          <w:sz w:val="14"/>
        </w:rPr>
        <w:t xml:space="preserve">, largely attributed to constrained funding post-COVID. Trial counts have fallen across both large and small companies, and across therapeutic categories (e.g., not just driven by a fall in COVID-specific trials). </w:t>
      </w:r>
      <w:r w:rsidRPr="009E6310">
        <w:rPr>
          <w:rStyle w:val="StyleUnderline"/>
        </w:rPr>
        <w:t>With declining borrowing costs</w:t>
      </w:r>
      <w:r w:rsidRPr="009E6310">
        <w:rPr>
          <w:sz w:val="14"/>
        </w:rPr>
        <w:t xml:space="preserve">, mid-to-large-cap </w:t>
      </w:r>
      <w:r w:rsidRPr="009E6310">
        <w:rPr>
          <w:rStyle w:val="StyleUnderline"/>
          <w:highlight w:val="cyan"/>
        </w:rPr>
        <w:t xml:space="preserve">companies are </w:t>
      </w:r>
      <w:r w:rsidRPr="009E6310">
        <w:rPr>
          <w:rStyle w:val="StyleUnderline"/>
        </w:rPr>
        <w:t xml:space="preserve">likely to </w:t>
      </w:r>
      <w:r w:rsidRPr="009E6310">
        <w:rPr>
          <w:rStyle w:val="Emphasis"/>
          <w:highlight w:val="cyan"/>
        </w:rPr>
        <w:t>reinvest</w:t>
      </w:r>
      <w:r w:rsidRPr="009E6310">
        <w:rPr>
          <w:rStyle w:val="StyleUnderline"/>
          <w:highlight w:val="cyan"/>
        </w:rPr>
        <w:t xml:space="preserve"> in </w:t>
      </w:r>
      <w:r w:rsidRPr="009E6310">
        <w:rPr>
          <w:rStyle w:val="Emphasis"/>
          <w:highlight w:val="cyan"/>
        </w:rPr>
        <w:t>underdeveloped pipelines</w:t>
      </w:r>
      <w:r w:rsidRPr="009E6310">
        <w:rPr>
          <w:rStyle w:val="StyleUnderline"/>
        </w:rPr>
        <w:t xml:space="preserve"> resulting </w:t>
      </w:r>
      <w:r w:rsidRPr="009E6310">
        <w:rPr>
          <w:rStyle w:val="StyleUnderline"/>
          <w:highlight w:val="cyan"/>
        </w:rPr>
        <w:t xml:space="preserve">from </w:t>
      </w:r>
      <w:r w:rsidRPr="009E6310">
        <w:rPr>
          <w:rStyle w:val="Emphasis"/>
          <w:highlight w:val="cyan"/>
        </w:rPr>
        <w:t>“pent up” demand</w:t>
      </w:r>
      <w:r w:rsidRPr="009E6310">
        <w:rPr>
          <w:rStyle w:val="StyleUnderline"/>
        </w:rPr>
        <w:t xml:space="preserve"> over the period of higher borrowing costs</w:t>
      </w:r>
      <w:r w:rsidRPr="009E6310">
        <w:rPr>
          <w:sz w:val="14"/>
        </w:rPr>
        <w:t>.</w:t>
      </w:r>
    </w:p>
    <w:p w14:paraId="1AA238F8" w14:textId="77777777" w:rsidR="00BD3388" w:rsidRPr="009E6310" w:rsidRDefault="00BD3388" w:rsidP="00BD3388">
      <w:pPr>
        <w:rPr>
          <w:sz w:val="14"/>
        </w:rPr>
      </w:pPr>
      <w:r w:rsidRPr="009E6310">
        <w:rPr>
          <w:sz w:val="14"/>
        </w:rPr>
        <w:t xml:space="preserve">Easing credit conditions will likely encourage companies to fund commercial expansion "at risk" via borrowing, rather than relying primarily or solely on operational cash flow to fund. Over the past few years, </w:t>
      </w:r>
      <w:r w:rsidRPr="009E6310">
        <w:rPr>
          <w:rStyle w:val="StyleUnderline"/>
        </w:rPr>
        <w:t>financial tightening forced companies to adopt leaner operational models</w:t>
      </w:r>
      <w:r w:rsidRPr="009E6310">
        <w:rPr>
          <w:sz w:val="14"/>
        </w:rPr>
        <w:t xml:space="preserve">, often </w:t>
      </w:r>
      <w:r w:rsidRPr="009E6310">
        <w:rPr>
          <w:rStyle w:val="StyleUnderline"/>
        </w:rPr>
        <w:t>curtailing investments in non-core geographies</w:t>
      </w:r>
      <w:r w:rsidRPr="009E6310">
        <w:rPr>
          <w:sz w:val="14"/>
        </w:rPr>
        <w:t xml:space="preserve"> or opting for smaller commercial footprints (e.g., salesforce). With improved access to capital, </w:t>
      </w:r>
      <w:r w:rsidRPr="009E6310">
        <w:rPr>
          <w:rStyle w:val="StyleUnderline"/>
          <w:highlight w:val="cyan"/>
        </w:rPr>
        <w:t>firms may now</w:t>
      </w:r>
      <w:r w:rsidRPr="009E6310">
        <w:rPr>
          <w:sz w:val="14"/>
        </w:rPr>
        <w:t xml:space="preserve"> seek to broaden their market presence and </w:t>
      </w:r>
      <w:r w:rsidRPr="009E6310">
        <w:rPr>
          <w:rStyle w:val="Emphasis"/>
          <w:highlight w:val="cyan"/>
        </w:rPr>
        <w:t>rekindle growth initiatives</w:t>
      </w:r>
      <w:r w:rsidRPr="009E6310">
        <w:rPr>
          <w:sz w:val="14"/>
        </w:rPr>
        <w:t>.</w:t>
      </w:r>
    </w:p>
    <w:p w14:paraId="5C704501" w14:textId="77777777" w:rsidR="00BD3388" w:rsidRPr="009E6310" w:rsidRDefault="00BD3388" w:rsidP="00BD3388">
      <w:pPr>
        <w:rPr>
          <w:sz w:val="14"/>
        </w:rPr>
      </w:pPr>
      <w:r w:rsidRPr="009E6310">
        <w:rPr>
          <w:sz w:val="14"/>
        </w:rPr>
        <w:t>Deal-making and M&amp;A: A gradual recovery</w:t>
      </w:r>
    </w:p>
    <w:p w14:paraId="5A141912" w14:textId="77777777" w:rsidR="00BD3388" w:rsidRPr="009E6310" w:rsidRDefault="00BD3388" w:rsidP="00BD3388">
      <w:pPr>
        <w:rPr>
          <w:sz w:val="14"/>
        </w:rPr>
      </w:pPr>
      <w:r w:rsidRPr="009E6310">
        <w:rPr>
          <w:sz w:val="14"/>
        </w:rPr>
        <w:t>Deal-making, particularly in the form of mergers and acquisitions, has been subdued in recent years. The cumulative value of biopharma deals in 2024 is on track to hit its lowest level in over half a decade, exacerbated by high borrowing costs and historically high M&amp;A premiums in the biopharma sector. So-called "mega deals" exceeding $15-$20 billion, which during the industry’s ascent fuelled much of the M&amp;A sector from 2010-2020, have become scarce as borrowing costs have risen.</w:t>
      </w:r>
    </w:p>
    <w:p w14:paraId="50129BFC" w14:textId="77777777" w:rsidR="00BD3388" w:rsidRPr="009E6310" w:rsidRDefault="00BD3388" w:rsidP="00BD3388">
      <w:pPr>
        <w:rPr>
          <w:sz w:val="14"/>
        </w:rPr>
      </w:pPr>
      <w:r w:rsidRPr="009E6310">
        <w:rPr>
          <w:rStyle w:val="StyleUnderline"/>
        </w:rPr>
        <w:t xml:space="preserve">As borrowing constraints ease, the sector could witness a gradual </w:t>
      </w:r>
      <w:r w:rsidRPr="009E6310">
        <w:rPr>
          <w:rStyle w:val="Emphasis"/>
        </w:rPr>
        <w:t>rebound</w:t>
      </w:r>
      <w:r w:rsidRPr="009E6310">
        <w:rPr>
          <w:rStyle w:val="StyleUnderline"/>
        </w:rPr>
        <w:t xml:space="preserve"> in M&amp;A</w:t>
      </w:r>
      <w:r w:rsidRPr="009E6310">
        <w:rPr>
          <w:sz w:val="14"/>
        </w:rPr>
        <w:t xml:space="preserve"> activity. Smaller and mid-sized deals may take precedence at first, as large-cap companies seek to address targeted pipeline gaps arising from looming patent cliffs and other shortfalls. We could eventually see some of the larger deals resume, though these may prove more challenging as both intrinsic values and M&amp;A premiums have grown, compared to earlier periods where these deals happened with greater frequency (e.g., one per year as opposed to one every few years).</w:t>
      </w:r>
    </w:p>
    <w:p w14:paraId="74F6E138" w14:textId="77777777" w:rsidR="00BD3388" w:rsidRPr="009E6310" w:rsidRDefault="00BD3388" w:rsidP="00BD3388">
      <w:pPr>
        <w:rPr>
          <w:sz w:val="14"/>
        </w:rPr>
      </w:pPr>
      <w:r w:rsidRPr="009E6310">
        <w:rPr>
          <w:sz w:val="14"/>
        </w:rPr>
        <w:t>A shift in biotech dynamics: The return of "go-it-alone"</w:t>
      </w:r>
    </w:p>
    <w:p w14:paraId="3E2B16E8" w14:textId="77777777" w:rsidR="00BD3388" w:rsidRPr="009E6310" w:rsidRDefault="00BD3388" w:rsidP="00BD3388">
      <w:pPr>
        <w:rPr>
          <w:sz w:val="14"/>
        </w:rPr>
      </w:pPr>
      <w:r w:rsidRPr="009E6310">
        <w:rPr>
          <w:sz w:val="14"/>
        </w:rPr>
        <w:t>Over the past decade, biotechs have transitioned from focusing solely on innovation and early development to adopting a "go-it-alone" commercialisation model. This shift was driven by a low-interest-rate environment, smaller-scale development schemes (e.g., rare diseases), and reduced commercial footprint requirements. However, the rising interest rates of recent years have reversed this trend, with many biotechs opting to out-license assets or collaborate with larger firms. In many cases, development has altogether slowed or stopped as funding became harder to come by.</w:t>
      </w:r>
    </w:p>
    <w:p w14:paraId="161A9BF9" w14:textId="77777777" w:rsidR="00BD3388" w:rsidRPr="009E6310" w:rsidRDefault="00BD3388" w:rsidP="00BD3388">
      <w:pPr>
        <w:rPr>
          <w:sz w:val="14"/>
        </w:rPr>
      </w:pPr>
      <w:r w:rsidRPr="009E6310">
        <w:rPr>
          <w:sz w:val="14"/>
        </w:rPr>
        <w:t xml:space="preserve">As capital costs decline, this dynamic may shift once again. </w:t>
      </w:r>
      <w:r w:rsidRPr="009E6310">
        <w:rPr>
          <w:rStyle w:val="StyleUnderline"/>
          <w:highlight w:val="cyan"/>
        </w:rPr>
        <w:t>Biotechs</w:t>
      </w:r>
      <w:r w:rsidRPr="009E6310">
        <w:rPr>
          <w:rStyle w:val="StyleUnderline"/>
        </w:rPr>
        <w:t xml:space="preserve"> with promising pipelines, but constrained resources, </w:t>
      </w:r>
      <w:r w:rsidRPr="009E6310">
        <w:rPr>
          <w:rStyle w:val="StyleUnderline"/>
          <w:highlight w:val="cyan"/>
        </w:rPr>
        <w:t xml:space="preserve">could </w:t>
      </w:r>
      <w:r w:rsidRPr="009E6310">
        <w:rPr>
          <w:rStyle w:val="Emphasis"/>
          <w:highlight w:val="cyan"/>
        </w:rPr>
        <w:t>regain</w:t>
      </w:r>
      <w:r w:rsidRPr="009E6310">
        <w:rPr>
          <w:rStyle w:val="StyleUnderline"/>
        </w:rPr>
        <w:t xml:space="preserve"> the </w:t>
      </w:r>
      <w:r w:rsidRPr="009E6310">
        <w:rPr>
          <w:rStyle w:val="Emphasis"/>
          <w:highlight w:val="cyan"/>
        </w:rPr>
        <w:t>confidence</w:t>
      </w:r>
      <w:r w:rsidRPr="009E6310">
        <w:rPr>
          <w:rStyle w:val="StyleUnderline"/>
        </w:rPr>
        <w:t xml:space="preserve"> to </w:t>
      </w:r>
      <w:r w:rsidRPr="009E6310">
        <w:rPr>
          <w:rStyle w:val="Emphasis"/>
        </w:rPr>
        <w:t>commercialise</w:t>
      </w:r>
      <w:r w:rsidRPr="009E6310">
        <w:rPr>
          <w:rStyle w:val="StyleUnderline"/>
        </w:rPr>
        <w:t xml:space="preserve"> independently</w:t>
      </w:r>
      <w:r w:rsidRPr="009E6310">
        <w:rPr>
          <w:sz w:val="14"/>
        </w:rPr>
        <w:t>, supported by increased investor appetite for risk and desire to maximise returns by retaining commercial rights.</w:t>
      </w:r>
    </w:p>
    <w:p w14:paraId="15DE6332" w14:textId="77777777" w:rsidR="00BD3388" w:rsidRPr="009E6310" w:rsidRDefault="00BD3388" w:rsidP="00BD3388">
      <w:pPr>
        <w:rPr>
          <w:sz w:val="14"/>
        </w:rPr>
      </w:pPr>
      <w:r w:rsidRPr="009E6310">
        <w:rPr>
          <w:sz w:val="14"/>
        </w:rPr>
        <w:t>Regulatory dynamics: FTC and the Inflation Reduction Act</w:t>
      </w:r>
    </w:p>
    <w:p w14:paraId="0F903070" w14:textId="77777777" w:rsidR="00BD3388" w:rsidRPr="009E6310" w:rsidRDefault="00BD3388" w:rsidP="00BD3388">
      <w:pPr>
        <w:rPr>
          <w:sz w:val="14"/>
        </w:rPr>
      </w:pPr>
      <w:r w:rsidRPr="009E6310">
        <w:rPr>
          <w:sz w:val="14"/>
        </w:rPr>
        <w:t>Regulatory shifts add another layer of complexity to biopharma’s 2025 outlook. The Federal Trade Commission (FTC) is expected to undergo leadership changes, which may alter the regulatory environment for M&amp;A. While the outgoing administration emphasised antitrust enforcement—impacting even smaller deals like Sanofi’s Pompe disease alliance that the FTC had ruled against —the incoming leadership may recalibrate these policies. Early indications suggest a continued focus on the technology sector (particularly focused on freedom of speech policy) and less focus on widespread antitrust cases. However, more commentary may be needed to clarify policy positions of the incoming administration.</w:t>
      </w:r>
    </w:p>
    <w:p w14:paraId="299EDFCD" w14:textId="77777777" w:rsidR="00BD3388" w:rsidRPr="009E6310" w:rsidRDefault="00BD3388" w:rsidP="00BD3388">
      <w:pPr>
        <w:rPr>
          <w:sz w:val="14"/>
        </w:rPr>
      </w:pPr>
      <w:r w:rsidRPr="009E6310">
        <w:rPr>
          <w:sz w:val="14"/>
        </w:rPr>
        <w:t>Simultaneously, the Inflation Reduction Act (IRA) may compel companies to reevaluate their investment strategies – and where any gains from reduced borrowing costs / increased investment and more favourable FTC policy are counteracted by reduced cash flow from lead revenue generating programmes. While some drug pricing adjustments may effectively already be factored into existing payer contracts, the act’s broader implications remain uncertain as both companies and investors wait to see the full impact of negotiated prices on both top- and bottom-line.</w:t>
      </w:r>
    </w:p>
    <w:p w14:paraId="4EFC8E45" w14:textId="77777777" w:rsidR="00BD3388" w:rsidRPr="009E6310" w:rsidRDefault="00BD3388" w:rsidP="00BD3388">
      <w:pPr>
        <w:rPr>
          <w:sz w:val="14"/>
        </w:rPr>
      </w:pPr>
      <w:r w:rsidRPr="009E6310">
        <w:rPr>
          <w:sz w:val="14"/>
        </w:rPr>
        <w:t>Large-cap firms have begun adapting their development priorities, but its effects on early-stage investment and R&amp;D funding could take years to fully materialise, particularly if decreased long-term financial outlook for higher potential programmes is weighed against near-term increased capital availability. Discussions surrounding the potential repeal or modification of the IRA with the incoming administration further complicate the regulatory picture.</w:t>
      </w:r>
    </w:p>
    <w:p w14:paraId="49EABBE4" w14:textId="77777777" w:rsidR="00BD3388" w:rsidRPr="009E6310" w:rsidRDefault="00BD3388" w:rsidP="00BD3388">
      <w:pPr>
        <w:rPr>
          <w:sz w:val="14"/>
        </w:rPr>
      </w:pPr>
      <w:r w:rsidRPr="009E6310">
        <w:rPr>
          <w:sz w:val="14"/>
        </w:rPr>
        <w:t>Conclusion: Optimism with caution</w:t>
      </w:r>
    </w:p>
    <w:p w14:paraId="4D36F6F7" w14:textId="77777777" w:rsidR="00BD3388" w:rsidRPr="009E6310" w:rsidRDefault="00BD3388" w:rsidP="00BD3388">
      <w:pPr>
        <w:rPr>
          <w:sz w:val="14"/>
        </w:rPr>
      </w:pPr>
      <w:r w:rsidRPr="009E6310">
        <w:rPr>
          <w:rStyle w:val="StyleUnderline"/>
          <w:highlight w:val="cyan"/>
        </w:rPr>
        <w:t>Declining</w:t>
      </w:r>
      <w:r w:rsidRPr="009E6310">
        <w:rPr>
          <w:rStyle w:val="StyleUnderline"/>
        </w:rPr>
        <w:t xml:space="preserve"> </w:t>
      </w:r>
      <w:r w:rsidRPr="009E6310">
        <w:rPr>
          <w:rStyle w:val="Emphasis"/>
        </w:rPr>
        <w:t xml:space="preserve">interest </w:t>
      </w:r>
      <w:r w:rsidRPr="009E6310">
        <w:rPr>
          <w:rStyle w:val="Emphasis"/>
          <w:highlight w:val="cyan"/>
        </w:rPr>
        <w:t>rates</w:t>
      </w:r>
      <w:r w:rsidRPr="009E6310">
        <w:rPr>
          <w:rStyle w:val="StyleUnderline"/>
          <w:highlight w:val="cyan"/>
        </w:rPr>
        <w:t xml:space="preserve"> promise to unlock </w:t>
      </w:r>
      <w:r w:rsidRPr="009E6310">
        <w:rPr>
          <w:rStyle w:val="Emphasis"/>
          <w:highlight w:val="cyan"/>
        </w:rPr>
        <w:t>new growth</w:t>
      </w:r>
      <w:r w:rsidRPr="009E6310">
        <w:rPr>
          <w:rStyle w:val="Emphasis"/>
        </w:rPr>
        <w:t xml:space="preserve"> avenues</w:t>
      </w:r>
      <w:r w:rsidRPr="009E6310">
        <w:rPr>
          <w:rStyle w:val="StyleUnderline"/>
        </w:rPr>
        <w:t>, from reinvigorated R&amp;D efforts to growth in M&amp;A activity</w:t>
      </w:r>
      <w:r w:rsidRPr="009E6310">
        <w:rPr>
          <w:sz w:val="14"/>
        </w:rPr>
        <w:t>. A change in FTC administration may shift policy away from the same antitrust focus over the last several years, though more may be needed to substantiate new leadership’s positions. However, changes may be rate limited if persistent inflation reduces the number of rate cuts, IRA reduces operating cash flow and perception of growth prospects per programme, and the pace of recovery is otherwise slow such that capital is not getting to companies who need it fast enough to avoid more harmful effects (e.g., biotechs going bankrupt that need capital short-term).</w:t>
      </w:r>
    </w:p>
    <w:p w14:paraId="50AD331A" w14:textId="77777777" w:rsidR="00BD3388" w:rsidRPr="009E6310" w:rsidRDefault="00BD3388" w:rsidP="00BD3388"/>
    <w:p w14:paraId="1F8E5054" w14:textId="77777777" w:rsidR="00BD3388" w:rsidRPr="009E6310" w:rsidRDefault="00BD3388" w:rsidP="00BD3388">
      <w:pPr>
        <w:pStyle w:val="Heading4"/>
        <w:rPr>
          <w:rFonts w:cs="Calibri"/>
        </w:rPr>
      </w:pPr>
      <w:r w:rsidRPr="009E6310">
        <w:rPr>
          <w:rFonts w:cs="Calibri"/>
        </w:rPr>
        <w:t xml:space="preserve">The plan locks-in </w:t>
      </w:r>
      <w:r w:rsidRPr="009E6310">
        <w:rPr>
          <w:rFonts w:cs="Calibri"/>
          <w:u w:val="single"/>
        </w:rPr>
        <w:t>inflation</w:t>
      </w:r>
      <w:r w:rsidRPr="009E6310">
        <w:rPr>
          <w:rFonts w:cs="Calibri"/>
        </w:rPr>
        <w:t xml:space="preserve"> and </w:t>
      </w:r>
      <w:r w:rsidRPr="009E6310">
        <w:rPr>
          <w:rFonts w:cs="Calibri"/>
          <w:u w:val="single"/>
        </w:rPr>
        <w:t>rocks</w:t>
      </w:r>
      <w:r w:rsidRPr="009E6310">
        <w:rPr>
          <w:rFonts w:cs="Calibri"/>
        </w:rPr>
        <w:t xml:space="preserve"> financial markets.</w:t>
      </w:r>
    </w:p>
    <w:p w14:paraId="31AC5EDD" w14:textId="77777777" w:rsidR="00BD3388" w:rsidRPr="009E6310" w:rsidRDefault="00BD3388" w:rsidP="00BD3388">
      <w:r w:rsidRPr="009E6310">
        <w:rPr>
          <w:rStyle w:val="Style13ptBold"/>
        </w:rPr>
        <w:t>Lucotte and Pradines-Jobet 23</w:t>
      </w:r>
      <w:r w:rsidRPr="009E6310">
        <w:t xml:space="preserve"> – Yannick, Associate Professor of Economics at PSB Paris School of Business and Research Affiliate at Laboratoire d’Économie d’Orléans, Université d’Orléans; Florian, Assistant Professor of Economics at University of Orléans, 07/01/23, “The inflation loop is not a myth,” Finance Research Letters, 55(PB), p. 103970, </w:t>
      </w:r>
      <w:proofErr w:type="gramStart"/>
      <w:r w:rsidRPr="009E6310">
        <w:t>doi:10.1016/j.frl</w:t>
      </w:r>
      <w:proofErr w:type="gramEnd"/>
      <w:r w:rsidRPr="009E6310">
        <w:t xml:space="preserve">.2023.103970, figures omitted </w:t>
      </w:r>
    </w:p>
    <w:p w14:paraId="3CC00E8A" w14:textId="77777777" w:rsidR="00BD3388" w:rsidRPr="009E6310" w:rsidRDefault="00BD3388" w:rsidP="00BD3388">
      <w:pPr>
        <w:rPr>
          <w:sz w:val="14"/>
        </w:rPr>
      </w:pPr>
      <w:r w:rsidRPr="009E6310">
        <w:rPr>
          <w:sz w:val="14"/>
        </w:rPr>
        <w:t>3.2. Trade union density and wage bargaining coverage</w:t>
      </w:r>
    </w:p>
    <w:p w14:paraId="2EFA9E33" w14:textId="77777777" w:rsidR="00BD3388" w:rsidRPr="009E6310" w:rsidRDefault="00BD3388" w:rsidP="00BD3388">
      <w:pPr>
        <w:rPr>
          <w:sz w:val="14"/>
        </w:rPr>
      </w:pPr>
      <w:r w:rsidRPr="009E6310">
        <w:rPr>
          <w:sz w:val="14"/>
        </w:rPr>
        <w:t xml:space="preserve">The </w:t>
      </w:r>
      <w:r w:rsidRPr="009E6310">
        <w:rPr>
          <w:rStyle w:val="StyleUnderline"/>
        </w:rPr>
        <w:t xml:space="preserve">wage bargaining power of workers is usually proxied in the empirical literature by </w:t>
      </w:r>
      <w:r w:rsidRPr="009E6310">
        <w:rPr>
          <w:rStyle w:val="Emphasis"/>
        </w:rPr>
        <w:t>trade union density</w:t>
      </w:r>
      <w:r w:rsidRPr="009E6310">
        <w:rPr>
          <w:sz w:val="14"/>
        </w:rPr>
        <w:t xml:space="preserve">. If a large share of workers within a country are members of a </w:t>
      </w:r>
      <w:r w:rsidRPr="009E6310">
        <w:rPr>
          <w:rStyle w:val="StyleUnderline"/>
        </w:rPr>
        <w:t>trade union</w:t>
      </w:r>
      <w:r w:rsidRPr="009E6310">
        <w:rPr>
          <w:sz w:val="14"/>
        </w:rPr>
        <w:t xml:space="preserve">, they can </w:t>
      </w:r>
      <w:r w:rsidRPr="009E6310">
        <w:rPr>
          <w:rStyle w:val="StyleUnderline"/>
        </w:rPr>
        <w:t xml:space="preserve">have a significant </w:t>
      </w:r>
      <w:r w:rsidRPr="009E6310">
        <w:rPr>
          <w:rStyle w:val="StyleUnderline"/>
          <w:highlight w:val="cyan"/>
        </w:rPr>
        <w:t>bargaining power</w:t>
      </w:r>
      <w:r w:rsidRPr="009E6310">
        <w:rPr>
          <w:rStyle w:val="StyleUnderline"/>
        </w:rPr>
        <w:t xml:space="preserve"> in </w:t>
      </w:r>
      <w:r w:rsidRPr="009E6310">
        <w:rPr>
          <w:rStyle w:val="Emphasis"/>
          <w:highlight w:val="cyan"/>
        </w:rPr>
        <w:t>push</w:t>
      </w:r>
      <w:r w:rsidRPr="009E6310">
        <w:rPr>
          <w:rStyle w:val="Emphasis"/>
        </w:rPr>
        <w:t xml:space="preserve">ing </w:t>
      </w:r>
      <w:r w:rsidRPr="009E6310">
        <w:rPr>
          <w:rStyle w:val="Emphasis"/>
          <w:highlight w:val="cyan"/>
        </w:rPr>
        <w:t>up wages</w:t>
      </w:r>
      <w:r w:rsidRPr="009E6310">
        <w:rPr>
          <w:sz w:val="14"/>
        </w:rPr>
        <w:t xml:space="preserve">. This explains why </w:t>
      </w:r>
      <w:proofErr w:type="gramStart"/>
      <w:r w:rsidRPr="009E6310">
        <w:rPr>
          <w:rStyle w:val="StyleUnderline"/>
        </w:rPr>
        <w:t xml:space="preserve">a </w:t>
      </w:r>
      <w:r w:rsidRPr="009E6310">
        <w:rPr>
          <w:rStyle w:val="Emphasis"/>
        </w:rPr>
        <w:t>number of</w:t>
      </w:r>
      <w:proofErr w:type="gramEnd"/>
      <w:r w:rsidRPr="009E6310">
        <w:rPr>
          <w:rStyle w:val="Emphasis"/>
        </w:rPr>
        <w:t xml:space="preserve"> </w:t>
      </w:r>
      <w:r w:rsidRPr="009E6310">
        <w:rPr>
          <w:rStyle w:val="Emphasis"/>
          <w:highlight w:val="cyan"/>
        </w:rPr>
        <w:t>studies</w:t>
      </w:r>
      <w:r w:rsidRPr="009E6310">
        <w:rPr>
          <w:rStyle w:val="StyleUnderline"/>
          <w:highlight w:val="cyan"/>
        </w:rPr>
        <w:t xml:space="preserve"> find</w:t>
      </w:r>
      <w:r w:rsidRPr="009E6310">
        <w:rPr>
          <w:rStyle w:val="StyleUnderline"/>
        </w:rPr>
        <w:t xml:space="preserve"> a </w:t>
      </w:r>
      <w:r w:rsidRPr="009E6310">
        <w:rPr>
          <w:rStyle w:val="StyleUnderline"/>
          <w:highlight w:val="cyan"/>
        </w:rPr>
        <w:t>positive relationship between</w:t>
      </w:r>
      <w:r w:rsidRPr="009E6310">
        <w:rPr>
          <w:rStyle w:val="StyleUnderline"/>
        </w:rPr>
        <w:t xml:space="preserve"> trade </w:t>
      </w:r>
      <w:r w:rsidRPr="009E6310">
        <w:rPr>
          <w:rStyle w:val="StyleUnderline"/>
          <w:highlight w:val="cyan"/>
        </w:rPr>
        <w:t>union</w:t>
      </w:r>
      <w:r w:rsidRPr="009E6310">
        <w:rPr>
          <w:rStyle w:val="StyleUnderline"/>
        </w:rPr>
        <w:t xml:space="preserve"> den</w:t>
      </w:r>
      <w:r w:rsidRPr="009E6310">
        <w:rPr>
          <w:rStyle w:val="StyleUnderline"/>
          <w:highlight w:val="cyan"/>
        </w:rPr>
        <w:t>s</w:t>
      </w:r>
      <w:r w:rsidRPr="009E6310">
        <w:rPr>
          <w:rStyle w:val="StyleUnderline"/>
        </w:rPr>
        <w:t xml:space="preserve">ity </w:t>
      </w:r>
      <w:r w:rsidRPr="009E6310">
        <w:rPr>
          <w:rStyle w:val="StyleUnderline"/>
          <w:highlight w:val="cyan"/>
        </w:rPr>
        <w:t>and</w:t>
      </w:r>
      <w:r w:rsidRPr="009E6310">
        <w:rPr>
          <w:rStyle w:val="StyleUnderline"/>
        </w:rPr>
        <w:t xml:space="preserve"> the </w:t>
      </w:r>
      <w:r w:rsidRPr="009E6310">
        <w:rPr>
          <w:rStyle w:val="Emphasis"/>
        </w:rPr>
        <w:t>level</w:t>
      </w:r>
      <w:r w:rsidRPr="009E6310">
        <w:rPr>
          <w:rStyle w:val="StyleUnderline"/>
        </w:rPr>
        <w:t xml:space="preserve"> and </w:t>
      </w:r>
      <w:r w:rsidRPr="009E6310">
        <w:rPr>
          <w:rStyle w:val="Emphasis"/>
        </w:rPr>
        <w:t xml:space="preserve">persistence of </w:t>
      </w:r>
      <w:r w:rsidRPr="009E6310">
        <w:rPr>
          <w:rStyle w:val="Emphasis"/>
          <w:highlight w:val="cyan"/>
        </w:rPr>
        <w:t>inflation</w:t>
      </w:r>
      <w:r w:rsidRPr="009E6310">
        <w:rPr>
          <w:sz w:val="14"/>
        </w:rPr>
        <w:t xml:space="preserve"> (see, for instance, Bowdlert and Nunziata, 2007, Jaumotte and Morsy, 2012).</w:t>
      </w:r>
    </w:p>
    <w:p w14:paraId="5F93CABD" w14:textId="77777777" w:rsidR="00BD3388" w:rsidRPr="009E6310" w:rsidRDefault="00BD3388" w:rsidP="00BD3388">
      <w:pPr>
        <w:rPr>
          <w:sz w:val="14"/>
        </w:rPr>
      </w:pPr>
      <w:r w:rsidRPr="009E6310">
        <w:rPr>
          <w:sz w:val="14"/>
        </w:rPr>
        <w:t xml:space="preserve">It might consequently be expected that </w:t>
      </w:r>
      <w:r w:rsidRPr="009E6310">
        <w:rPr>
          <w:rStyle w:val="StyleUnderline"/>
        </w:rPr>
        <w:t xml:space="preserve">the </w:t>
      </w:r>
      <w:r w:rsidRPr="009E6310">
        <w:rPr>
          <w:rStyle w:val="Emphasis"/>
        </w:rPr>
        <w:t>intensity of the response of prices to a shock</w:t>
      </w:r>
      <w:r w:rsidRPr="009E6310">
        <w:rPr>
          <w:rStyle w:val="StyleUnderline"/>
        </w:rPr>
        <w:t xml:space="preserve"> to inflation will depend on trade </w:t>
      </w:r>
      <w:r w:rsidRPr="009E6310">
        <w:rPr>
          <w:rStyle w:val="StyleUnderline"/>
          <w:highlight w:val="cyan"/>
        </w:rPr>
        <w:t>union density</w:t>
      </w:r>
      <w:r w:rsidRPr="009E6310">
        <w:rPr>
          <w:rStyle w:val="StyleUnderline"/>
        </w:rPr>
        <w:t xml:space="preserve">, and that this could </w:t>
      </w:r>
      <w:r w:rsidRPr="009E6310">
        <w:rPr>
          <w:rStyle w:val="StyleUnderline"/>
          <w:highlight w:val="cyan"/>
        </w:rPr>
        <w:t>explain</w:t>
      </w:r>
      <w:r w:rsidRPr="009E6310">
        <w:rPr>
          <w:rStyle w:val="StyleUnderline"/>
        </w:rPr>
        <w:t xml:space="preserve"> cross-country </w:t>
      </w:r>
      <w:r w:rsidRPr="009E6310">
        <w:rPr>
          <w:rStyle w:val="StyleUnderline"/>
          <w:highlight w:val="cyan"/>
        </w:rPr>
        <w:t>heterogeneity in</w:t>
      </w:r>
      <w:r w:rsidRPr="009E6310">
        <w:rPr>
          <w:rStyle w:val="StyleUnderline"/>
        </w:rPr>
        <w:t xml:space="preserve"> the </w:t>
      </w:r>
      <w:r w:rsidRPr="009E6310">
        <w:rPr>
          <w:rStyle w:val="StyleUnderline"/>
          <w:highlight w:val="cyan"/>
        </w:rPr>
        <w:t>price dynamics</w:t>
      </w:r>
      <w:r w:rsidRPr="009E6310">
        <w:rPr>
          <w:rStyle w:val="StyleUnderline"/>
        </w:rPr>
        <w:t xml:space="preserve"> following such a shock</w:t>
      </w:r>
      <w:r w:rsidRPr="009E6310">
        <w:rPr>
          <w:sz w:val="14"/>
        </w:rPr>
        <w:t xml:space="preserve">. Trade union density is defined as the proportion of employees who are members of a trade union among all employees </w:t>
      </w:r>
      <w:proofErr w:type="gramStart"/>
      <w:r w:rsidRPr="009E6310">
        <w:rPr>
          <w:sz w:val="14"/>
        </w:rPr>
        <w:t>in a given</w:t>
      </w:r>
      <w:proofErr w:type="gramEnd"/>
      <w:r w:rsidRPr="009E6310">
        <w:rPr>
          <w:sz w:val="14"/>
        </w:rPr>
        <w:t xml:space="preserve"> country.</w:t>
      </w:r>
    </w:p>
    <w:p w14:paraId="43D5A80D" w14:textId="77777777" w:rsidR="00BD3388" w:rsidRPr="009E6310" w:rsidRDefault="00BD3388" w:rsidP="00BD3388">
      <w:pPr>
        <w:rPr>
          <w:sz w:val="14"/>
        </w:rPr>
      </w:pPr>
      <w:r w:rsidRPr="009E6310">
        <w:rPr>
          <w:sz w:val="14"/>
        </w:rPr>
        <w:t>Fig. 3. Impulse response function of prices to an inflation shock: union density.</w:t>
      </w:r>
    </w:p>
    <w:p w14:paraId="769CCA12" w14:textId="77777777" w:rsidR="00BD3388" w:rsidRPr="009E6310" w:rsidRDefault="00BD3388" w:rsidP="00BD3388">
      <w:pPr>
        <w:rPr>
          <w:sz w:val="14"/>
        </w:rPr>
      </w:pPr>
      <w:r w:rsidRPr="009E6310">
        <w:rPr>
          <w:sz w:val="14"/>
        </w:rPr>
        <w:t xml:space="preserve">The results of the IPVAR model that considers trade union density as an interactive variable are displayed in Fig. 3. To assess whether the orthogonalised responses of prices to an inflation shock are statistically different at different levels of union density, we focus on the 80th percentile and the 20th percentile of the variable, as these reflect a high level of wage bargaining power for the unions and a low level, respectively. The chart on the left displays the IRF obtained when we set the interactive variable at the 80th percentile of its sample distribution, while the chart in the centre shows the IRF evaluated at the 20th percentile of the variable. As above, the chart on the right reports the two IRFs with a 95% confidence interval. It shows a positive and statistically significant difference between the two IRFs. This suggests that </w:t>
      </w:r>
      <w:r w:rsidRPr="009E6310">
        <w:rPr>
          <w:rStyle w:val="Emphasis"/>
        </w:rPr>
        <w:t xml:space="preserve">price </w:t>
      </w:r>
      <w:r w:rsidRPr="009E6310">
        <w:rPr>
          <w:rStyle w:val="Emphasis"/>
          <w:highlight w:val="cyan"/>
        </w:rPr>
        <w:t>shocks are more likely to be</w:t>
      </w:r>
      <w:r w:rsidRPr="009E6310">
        <w:rPr>
          <w:rStyle w:val="Emphasis"/>
        </w:rPr>
        <w:t xml:space="preserve"> reflected in </w:t>
      </w:r>
      <w:r w:rsidRPr="009E6310">
        <w:rPr>
          <w:rStyle w:val="Emphasis"/>
          <w:highlight w:val="cyan"/>
        </w:rPr>
        <w:t>wage rises when union density is high</w:t>
      </w:r>
      <w:r w:rsidRPr="009E6310">
        <w:rPr>
          <w:rStyle w:val="StyleUnderline"/>
        </w:rPr>
        <w:t xml:space="preserve">, </w:t>
      </w:r>
      <w:r w:rsidRPr="009E6310">
        <w:rPr>
          <w:rStyle w:val="StyleUnderline"/>
          <w:highlight w:val="cyan"/>
        </w:rPr>
        <w:t>which</w:t>
      </w:r>
      <w:r w:rsidRPr="009E6310">
        <w:rPr>
          <w:rStyle w:val="StyleUnderline"/>
        </w:rPr>
        <w:t xml:space="preserve"> in turn </w:t>
      </w:r>
      <w:r w:rsidRPr="009E6310">
        <w:rPr>
          <w:rStyle w:val="StyleUnderline"/>
          <w:highlight w:val="cyan"/>
        </w:rPr>
        <w:t xml:space="preserve">leads to </w:t>
      </w:r>
      <w:r w:rsidRPr="009E6310">
        <w:rPr>
          <w:rStyle w:val="Emphasis"/>
          <w:highlight w:val="cyan"/>
        </w:rPr>
        <w:t>higher</w:t>
      </w:r>
      <w:r w:rsidRPr="009E6310">
        <w:rPr>
          <w:rStyle w:val="StyleUnderline"/>
        </w:rPr>
        <w:t xml:space="preserve"> and </w:t>
      </w:r>
      <w:r w:rsidRPr="009E6310">
        <w:rPr>
          <w:rStyle w:val="Emphasis"/>
        </w:rPr>
        <w:t xml:space="preserve">more </w:t>
      </w:r>
      <w:r w:rsidRPr="009E6310">
        <w:rPr>
          <w:rStyle w:val="Emphasis"/>
          <w:highlight w:val="cyan"/>
        </w:rPr>
        <w:t>persistent inflation</w:t>
      </w:r>
      <w:r w:rsidRPr="009E6310">
        <w:rPr>
          <w:sz w:val="14"/>
        </w:rPr>
        <w:t>.</w:t>
      </w:r>
    </w:p>
    <w:p w14:paraId="7800FC16" w14:textId="77777777" w:rsidR="00BD3388" w:rsidRPr="009E6310" w:rsidRDefault="00BD3388" w:rsidP="00BD3388">
      <w:pPr>
        <w:rPr>
          <w:sz w:val="14"/>
        </w:rPr>
      </w:pPr>
      <w:r w:rsidRPr="009E6310">
        <w:rPr>
          <w:sz w:val="14"/>
        </w:rPr>
        <w:t xml:space="preserve">The </w:t>
      </w:r>
      <w:r w:rsidRPr="009E6310">
        <w:rPr>
          <w:rStyle w:val="StyleUnderline"/>
        </w:rPr>
        <w:t xml:space="preserve">trade union density gives a first picture of the wage bargaining power of workers, but another important aspect of </w:t>
      </w:r>
      <w:r w:rsidRPr="009E6310">
        <w:rPr>
          <w:rStyle w:val="Emphasis"/>
          <w:highlight w:val="cyan"/>
        </w:rPr>
        <w:t>collective</w:t>
      </w:r>
      <w:r w:rsidRPr="009E6310">
        <w:rPr>
          <w:rStyle w:val="Emphasis"/>
        </w:rPr>
        <w:t xml:space="preserve"> wage </w:t>
      </w:r>
      <w:r w:rsidRPr="009E6310">
        <w:rPr>
          <w:rStyle w:val="Emphasis"/>
          <w:highlight w:val="cyan"/>
        </w:rPr>
        <w:t>bargaining</w:t>
      </w:r>
      <w:r w:rsidRPr="009E6310">
        <w:rPr>
          <w:rStyle w:val="StyleUnderline"/>
        </w:rPr>
        <w:t xml:space="preserve"> is the </w:t>
      </w:r>
      <w:r w:rsidRPr="009E6310">
        <w:rPr>
          <w:rStyle w:val="Emphasis"/>
          <w:highlight w:val="cyan"/>
        </w:rPr>
        <w:t>coverage rate</w:t>
      </w:r>
      <w:r w:rsidRPr="009E6310">
        <w:rPr>
          <w:rStyle w:val="Emphasis"/>
        </w:rPr>
        <w:t xml:space="preserve"> of agreements</w:t>
      </w:r>
      <w:r w:rsidRPr="009E6310">
        <w:rPr>
          <w:rStyle w:val="StyleUnderline"/>
        </w:rPr>
        <w:t xml:space="preserve"> and </w:t>
      </w:r>
      <w:r w:rsidRPr="009E6310">
        <w:rPr>
          <w:rStyle w:val="Emphasis"/>
        </w:rPr>
        <w:t>negotiations</w:t>
      </w:r>
      <w:r w:rsidRPr="009E6310">
        <w:rPr>
          <w:sz w:val="14"/>
        </w:rPr>
        <w:t xml:space="preserve">. It refers to the percentage of workers in an economy whose terms and conditions of employment are determined by collective bargaining, </w:t>
      </w:r>
      <w:proofErr w:type="gramStart"/>
      <w:r w:rsidRPr="009E6310">
        <w:rPr>
          <w:sz w:val="14"/>
        </w:rPr>
        <w:t>whether or not</w:t>
      </w:r>
      <w:proofErr w:type="gramEnd"/>
      <w:r w:rsidRPr="009E6310">
        <w:rPr>
          <w:sz w:val="14"/>
        </w:rPr>
        <w:t xml:space="preserve"> the worker is a member of a union. More precisely, in our case </w:t>
      </w:r>
      <w:r w:rsidRPr="009E6310">
        <w:rPr>
          <w:rStyle w:val="StyleUnderline"/>
        </w:rPr>
        <w:t>it is defined as the number of employees covered by collective (wage) agreements as a percentage share of all the wage and salary earners in employment who have the right to bargain</w:t>
      </w:r>
      <w:r w:rsidRPr="009E6310">
        <w:rPr>
          <w:sz w:val="14"/>
        </w:rPr>
        <w:t xml:space="preserve">. </w:t>
      </w:r>
      <w:r w:rsidRPr="009E6310">
        <w:rPr>
          <w:rStyle w:val="StyleUnderline"/>
        </w:rPr>
        <w:t>This rate is adjusted to account for some sectors or occupations</w:t>
      </w:r>
      <w:r w:rsidRPr="009E6310">
        <w:rPr>
          <w:sz w:val="14"/>
        </w:rPr>
        <w:t xml:space="preserve"> being covered by a statutory regulation </w:t>
      </w:r>
      <w:r w:rsidRPr="009E6310">
        <w:rPr>
          <w:rStyle w:val="StyleUnderline"/>
        </w:rPr>
        <w:t>that excludes them from the right to bargain</w:t>
      </w:r>
      <w:r w:rsidRPr="009E6310">
        <w:rPr>
          <w:sz w:val="14"/>
        </w:rPr>
        <w:t>.</w:t>
      </w:r>
    </w:p>
    <w:p w14:paraId="58D3D964" w14:textId="77777777" w:rsidR="00BD3388" w:rsidRPr="009E6310" w:rsidRDefault="00BD3388" w:rsidP="00BD3388">
      <w:pPr>
        <w:rPr>
          <w:sz w:val="14"/>
        </w:rPr>
      </w:pPr>
      <w:r w:rsidRPr="009E6310">
        <w:rPr>
          <w:sz w:val="14"/>
        </w:rPr>
        <w:t xml:space="preserve">By capturing the extent to which collective bargaining is inclusive, the coverage rate </w:t>
      </w:r>
      <w:r w:rsidRPr="009E6310">
        <w:rPr>
          <w:rStyle w:val="StyleUnderline"/>
          <w:highlight w:val="cyan"/>
        </w:rPr>
        <w:t>gives</w:t>
      </w:r>
      <w:r w:rsidRPr="009E6310">
        <w:rPr>
          <w:rStyle w:val="StyleUnderline"/>
        </w:rPr>
        <w:t xml:space="preserve"> an </w:t>
      </w:r>
      <w:r w:rsidRPr="009E6310">
        <w:rPr>
          <w:rStyle w:val="StyleUnderline"/>
          <w:highlight w:val="cyan"/>
        </w:rPr>
        <w:t xml:space="preserve">overview of the </w:t>
      </w:r>
      <w:r w:rsidRPr="009E6310">
        <w:rPr>
          <w:rStyle w:val="Emphasis"/>
          <w:highlight w:val="cyan"/>
        </w:rPr>
        <w:t>magnitude of wage rises</w:t>
      </w:r>
      <w:r w:rsidRPr="009E6310">
        <w:rPr>
          <w:rStyle w:val="Emphasis"/>
        </w:rPr>
        <w:t xml:space="preserve"> expected</w:t>
      </w:r>
      <w:r w:rsidRPr="009E6310">
        <w:rPr>
          <w:rStyle w:val="StyleUnderline"/>
        </w:rPr>
        <w:t xml:space="preserve"> within an economy following a price shock</w:t>
      </w:r>
      <w:r w:rsidRPr="009E6310">
        <w:rPr>
          <w:sz w:val="14"/>
        </w:rPr>
        <w:t xml:space="preserve">. We can consequently expect that </w:t>
      </w:r>
      <w:r w:rsidRPr="009E6310">
        <w:rPr>
          <w:rStyle w:val="StyleUnderline"/>
        </w:rPr>
        <w:t xml:space="preserve">in countries with a high bargaining coverage rate, the </w:t>
      </w:r>
      <w:r w:rsidRPr="009E6310">
        <w:rPr>
          <w:rStyle w:val="Emphasis"/>
          <w:highlight w:val="cyan"/>
        </w:rPr>
        <w:t>response of</w:t>
      </w:r>
      <w:r w:rsidRPr="009E6310">
        <w:rPr>
          <w:rStyle w:val="Emphasis"/>
        </w:rPr>
        <w:t xml:space="preserve"> average </w:t>
      </w:r>
      <w:r w:rsidRPr="009E6310">
        <w:rPr>
          <w:rStyle w:val="Emphasis"/>
          <w:highlight w:val="cyan"/>
        </w:rPr>
        <w:t>wage changes</w:t>
      </w:r>
      <w:r w:rsidRPr="009E6310">
        <w:rPr>
          <w:rStyle w:val="Emphasis"/>
        </w:rPr>
        <w:t xml:space="preserve"> will be larger </w:t>
      </w:r>
      <w:r w:rsidRPr="009E6310">
        <w:rPr>
          <w:rStyle w:val="Emphasis"/>
          <w:highlight w:val="cyan"/>
        </w:rPr>
        <w:t>after an inflation shock</w:t>
      </w:r>
      <w:r w:rsidRPr="009E6310">
        <w:rPr>
          <w:rStyle w:val="StyleUnderline"/>
        </w:rPr>
        <w:t xml:space="preserve">, amplifying the cost-push shock and so increasing the </w:t>
      </w:r>
      <w:r w:rsidRPr="009E6310">
        <w:rPr>
          <w:rStyle w:val="StyleUnderline"/>
          <w:highlight w:val="cyan"/>
        </w:rPr>
        <w:t>risk</w:t>
      </w:r>
      <w:r w:rsidRPr="009E6310">
        <w:rPr>
          <w:rStyle w:val="StyleUnderline"/>
        </w:rPr>
        <w:t xml:space="preserve"> of </w:t>
      </w:r>
      <w:r w:rsidRPr="009E6310">
        <w:rPr>
          <w:rStyle w:val="StyleUnderline"/>
          <w:highlight w:val="cyan"/>
        </w:rPr>
        <w:t>inflation becoming persistent</w:t>
      </w:r>
      <w:r w:rsidRPr="009E6310">
        <w:rPr>
          <w:sz w:val="14"/>
        </w:rPr>
        <w:t>.</w:t>
      </w:r>
    </w:p>
    <w:p w14:paraId="5247C5D7" w14:textId="77777777" w:rsidR="00BD3388" w:rsidRPr="009E6310" w:rsidRDefault="00BD3388" w:rsidP="00BD3388">
      <w:pPr>
        <w:rPr>
          <w:sz w:val="14"/>
        </w:rPr>
      </w:pPr>
      <w:r w:rsidRPr="009E6310">
        <w:rPr>
          <w:sz w:val="14"/>
        </w:rPr>
        <w:t>Fig. 4. Impulse response function of prices to an inflation shock: coverage rate.</w:t>
      </w:r>
    </w:p>
    <w:p w14:paraId="267DB441" w14:textId="77777777" w:rsidR="00BD3388" w:rsidRPr="009E6310" w:rsidRDefault="00BD3388" w:rsidP="00BD3388">
      <w:pPr>
        <w:rPr>
          <w:sz w:val="14"/>
        </w:rPr>
      </w:pPr>
      <w:r w:rsidRPr="009E6310">
        <w:rPr>
          <w:sz w:val="14"/>
        </w:rPr>
        <w:t xml:space="preserve">The results displayed in Fig. 4 confirm this intuition. The </w:t>
      </w:r>
      <w:r w:rsidRPr="009E6310">
        <w:rPr>
          <w:rStyle w:val="StyleUnderline"/>
        </w:rPr>
        <w:t>intensity of the response of inflation to an initial inflation shock appears to be higher for the IRF evaluated at the 80th percentile of the coverage rate than for the IRF evaluated at the 20th percentile</w:t>
      </w:r>
      <w:r w:rsidRPr="009E6310">
        <w:rPr>
          <w:sz w:val="14"/>
        </w:rPr>
        <w:t xml:space="preserve">. The difference between the two IRFs is </w:t>
      </w:r>
      <w:r w:rsidRPr="009E6310">
        <w:rPr>
          <w:rStyle w:val="Emphasis"/>
        </w:rPr>
        <w:t>statistically significant</w:t>
      </w:r>
      <w:r w:rsidRPr="009E6310">
        <w:rPr>
          <w:sz w:val="14"/>
        </w:rPr>
        <w:t xml:space="preserve"> at the conventional level.</w:t>
      </w:r>
    </w:p>
    <w:p w14:paraId="3F78F1B6" w14:textId="77777777" w:rsidR="00BD3388" w:rsidRPr="009E6310" w:rsidRDefault="00BD3388" w:rsidP="00BD3388">
      <w:pPr>
        <w:rPr>
          <w:sz w:val="14"/>
        </w:rPr>
      </w:pPr>
      <w:r w:rsidRPr="009E6310">
        <w:rPr>
          <w:sz w:val="14"/>
        </w:rPr>
        <w:t>3.3. Characteristics of wage bargaining</w:t>
      </w:r>
    </w:p>
    <w:p w14:paraId="1DDDB3A1" w14:textId="77777777" w:rsidR="00BD3388" w:rsidRPr="009E6310" w:rsidRDefault="00BD3388" w:rsidP="00BD3388">
      <w:pPr>
        <w:rPr>
          <w:sz w:val="14"/>
        </w:rPr>
      </w:pPr>
      <w:r w:rsidRPr="009E6310">
        <w:rPr>
          <w:sz w:val="14"/>
        </w:rPr>
        <w:t xml:space="preserve">One other important </w:t>
      </w:r>
      <w:r w:rsidRPr="009E6310">
        <w:rPr>
          <w:rStyle w:val="Emphasis"/>
        </w:rPr>
        <w:t>institutional feature</w:t>
      </w:r>
      <w:r w:rsidRPr="009E6310">
        <w:rPr>
          <w:sz w:val="14"/>
        </w:rPr>
        <w:t xml:space="preserve"> </w:t>
      </w:r>
      <w:r w:rsidRPr="009E6310">
        <w:rPr>
          <w:rStyle w:val="StyleUnderline"/>
        </w:rPr>
        <w:t xml:space="preserve">of wage bargaining that could drive inflation is the level at which bargaining takes place, meaning how centralised the bargaining is, </w:t>
      </w:r>
      <w:proofErr w:type="gramStart"/>
      <w:r w:rsidRPr="009E6310">
        <w:rPr>
          <w:rStyle w:val="StyleUnderline"/>
        </w:rPr>
        <w:t>and also</w:t>
      </w:r>
      <w:proofErr w:type="gramEnd"/>
      <w:r w:rsidRPr="009E6310">
        <w:rPr>
          <w:rStyle w:val="StyleUnderline"/>
        </w:rPr>
        <w:t xml:space="preserve"> how coordinated it is</w:t>
      </w:r>
      <w:r w:rsidRPr="009E6310">
        <w:rPr>
          <w:sz w:val="14"/>
        </w:rPr>
        <w:t>.</w:t>
      </w:r>
    </w:p>
    <w:p w14:paraId="5D40D92A" w14:textId="77777777" w:rsidR="00BD3388" w:rsidRPr="009E6310" w:rsidRDefault="00BD3388" w:rsidP="00BD3388">
      <w:pPr>
        <w:rPr>
          <w:sz w:val="14"/>
        </w:rPr>
      </w:pPr>
      <w:r w:rsidRPr="009E6310">
        <w:rPr>
          <w:sz w:val="14"/>
        </w:rPr>
        <w:t xml:space="preserve">The </w:t>
      </w:r>
      <w:r w:rsidRPr="009E6310">
        <w:rPr>
          <w:rStyle w:val="Emphasis"/>
          <w:highlight w:val="cyan"/>
        </w:rPr>
        <w:t>decentralisation</w:t>
      </w:r>
      <w:r w:rsidRPr="009E6310">
        <w:rPr>
          <w:sz w:val="14"/>
        </w:rPr>
        <w:t xml:space="preserve"> of bargaining structures has been the main trend in labour markets and industrial relations in many countries since the 1980s (Visser, 2016). This trend </w:t>
      </w:r>
      <w:r w:rsidRPr="009E6310">
        <w:rPr>
          <w:rStyle w:val="StyleUnderline"/>
        </w:rPr>
        <w:t xml:space="preserve">has resulted in the bargaining power of workers and unions becoming weaker relative to that of employers, resulting in </w:t>
      </w:r>
      <w:r w:rsidRPr="009E6310">
        <w:rPr>
          <w:rStyle w:val="StyleUnderline"/>
          <w:highlight w:val="cyan"/>
        </w:rPr>
        <w:t>reduced wage dynamics</w:t>
      </w:r>
      <w:r w:rsidRPr="009E6310">
        <w:rPr>
          <w:sz w:val="14"/>
        </w:rPr>
        <w:t xml:space="preserve">. </w:t>
      </w:r>
      <w:r w:rsidRPr="009E6310">
        <w:rPr>
          <w:rStyle w:val="StyleUnderline"/>
        </w:rPr>
        <w:t xml:space="preserve">Wage growth can then be expected to be sluggish in response to an inflation shock in countries that have a </w:t>
      </w:r>
      <w:r w:rsidRPr="009E6310">
        <w:rPr>
          <w:rStyle w:val="StyleUnderline"/>
          <w:highlight w:val="cyan"/>
        </w:rPr>
        <w:t>lower degree of centralisation</w:t>
      </w:r>
      <w:r w:rsidRPr="009E6310">
        <w:rPr>
          <w:sz w:val="14"/>
        </w:rPr>
        <w:t xml:space="preserve">, </w:t>
      </w:r>
      <w:r w:rsidRPr="009E6310">
        <w:rPr>
          <w:rStyle w:val="Emphasis"/>
          <w:highlight w:val="cyan"/>
        </w:rPr>
        <w:t>reduc</w:t>
      </w:r>
      <w:r w:rsidRPr="009E6310">
        <w:rPr>
          <w:rStyle w:val="Emphasis"/>
        </w:rPr>
        <w:t xml:space="preserve">ing the </w:t>
      </w:r>
      <w:r w:rsidRPr="009E6310">
        <w:rPr>
          <w:rStyle w:val="Emphasis"/>
          <w:highlight w:val="cyan"/>
        </w:rPr>
        <w:t>risk of</w:t>
      </w:r>
      <w:r w:rsidRPr="009E6310">
        <w:rPr>
          <w:rStyle w:val="Emphasis"/>
        </w:rPr>
        <w:t xml:space="preserve"> a </w:t>
      </w:r>
      <w:r w:rsidRPr="009E6310">
        <w:rPr>
          <w:rStyle w:val="Emphasis"/>
          <w:highlight w:val="cyan"/>
        </w:rPr>
        <w:t>wage-price loop</w:t>
      </w:r>
      <w:r w:rsidRPr="009E6310">
        <w:rPr>
          <w:rStyle w:val="StyleUnderline"/>
        </w:rPr>
        <w:t xml:space="preserve"> emerging</w:t>
      </w:r>
      <w:r w:rsidRPr="009E6310">
        <w:rPr>
          <w:sz w:val="14"/>
        </w:rPr>
        <w:t xml:space="preserve">. How centralised wage bargaining is can be measured through an ordered categorical variable that ranges from 1 to 5, where a higher value corresponds to a higher degree of centralisation. In our case, </w:t>
      </w:r>
      <w:r w:rsidRPr="009E6310">
        <w:rPr>
          <w:rStyle w:val="StyleUnderline"/>
        </w:rPr>
        <w:t>we compare the IRF obtained when wage bargaining takes place</w:t>
      </w:r>
      <w:r w:rsidRPr="009E6310">
        <w:rPr>
          <w:sz w:val="14"/>
        </w:rPr>
        <w:t xml:space="preserve"> </w:t>
      </w:r>
      <w:r w:rsidRPr="009E6310">
        <w:rPr>
          <w:rStyle w:val="Emphasis"/>
        </w:rPr>
        <w:t>centrally</w:t>
      </w:r>
      <w:r w:rsidRPr="009E6310">
        <w:rPr>
          <w:sz w:val="14"/>
        </w:rPr>
        <w:t xml:space="preserve"> </w:t>
      </w:r>
      <w:r w:rsidRPr="009E6310">
        <w:rPr>
          <w:rStyle w:val="StyleUnderline"/>
        </w:rPr>
        <w:t>or at the</w:t>
      </w:r>
      <w:r w:rsidRPr="009E6310">
        <w:rPr>
          <w:sz w:val="14"/>
        </w:rPr>
        <w:t xml:space="preserve"> </w:t>
      </w:r>
      <w:r w:rsidRPr="009E6310">
        <w:rPr>
          <w:rStyle w:val="Emphasis"/>
        </w:rPr>
        <w:t>industry level</w:t>
      </w:r>
      <w:r w:rsidRPr="009E6310">
        <w:rPr>
          <w:sz w:val="14"/>
        </w:rPr>
        <w:t xml:space="preserve"> (modalities 4 and 5) </w:t>
      </w:r>
      <w:r w:rsidRPr="009E6310">
        <w:rPr>
          <w:rStyle w:val="StyleUnderline"/>
        </w:rPr>
        <w:t>to</w:t>
      </w:r>
      <w:r w:rsidRPr="009E6310">
        <w:rPr>
          <w:sz w:val="14"/>
        </w:rPr>
        <w:t xml:space="preserve"> the IRF obtained </w:t>
      </w:r>
      <w:r w:rsidRPr="009E6310">
        <w:rPr>
          <w:rStyle w:val="StyleUnderline"/>
        </w:rPr>
        <w:t xml:space="preserve">when bargaining predominantly takes place at the </w:t>
      </w:r>
      <w:r w:rsidRPr="009E6310">
        <w:rPr>
          <w:rStyle w:val="Emphasis"/>
        </w:rPr>
        <w:t>firm level</w:t>
      </w:r>
      <w:r w:rsidRPr="009E6310">
        <w:rPr>
          <w:sz w:val="14"/>
        </w:rPr>
        <w:t xml:space="preserve"> (modality 1).</w:t>
      </w:r>
    </w:p>
    <w:p w14:paraId="1BD80A82" w14:textId="77777777" w:rsidR="00BD3388" w:rsidRPr="009E6310" w:rsidRDefault="00BD3388" w:rsidP="00BD3388">
      <w:pPr>
        <w:rPr>
          <w:sz w:val="14"/>
        </w:rPr>
      </w:pPr>
    </w:p>
    <w:p w14:paraId="4A17E66E" w14:textId="77777777" w:rsidR="00BD3388" w:rsidRPr="009E6310" w:rsidRDefault="00BD3388" w:rsidP="00BD3388">
      <w:pPr>
        <w:rPr>
          <w:sz w:val="14"/>
        </w:rPr>
      </w:pPr>
      <w:r w:rsidRPr="009E6310">
        <w:rPr>
          <w:sz w:val="14"/>
        </w:rPr>
        <w:t>Fig. 5. Impulse response function of prices to an inflation shock: degree of centralisation.</w:t>
      </w:r>
    </w:p>
    <w:p w14:paraId="11EFF590" w14:textId="77777777" w:rsidR="00BD3388" w:rsidRPr="009E6310" w:rsidRDefault="00BD3388" w:rsidP="00BD3388">
      <w:pPr>
        <w:rPr>
          <w:sz w:val="14"/>
        </w:rPr>
      </w:pPr>
      <w:r w:rsidRPr="009E6310">
        <w:rPr>
          <w:sz w:val="14"/>
        </w:rPr>
        <w:t xml:space="preserve">Fig. 5 displays the two IRFs and the difference between them. As </w:t>
      </w:r>
      <w:proofErr w:type="gramStart"/>
      <w:r w:rsidRPr="009E6310">
        <w:rPr>
          <w:sz w:val="14"/>
        </w:rPr>
        <w:t>expected</w:t>
      </w:r>
      <w:proofErr w:type="gramEnd"/>
      <w:r w:rsidRPr="009E6310">
        <w:rPr>
          <w:sz w:val="14"/>
        </w:rPr>
        <w:t xml:space="preserve"> the difference is positive but not statistically significant at 5%.4 There can be two explanations for this result. The first is that </w:t>
      </w:r>
      <w:r w:rsidRPr="009E6310">
        <w:rPr>
          <w:rStyle w:val="StyleUnderline"/>
          <w:highlight w:val="cyan"/>
        </w:rPr>
        <w:t>the link</w:t>
      </w:r>
      <w:r w:rsidRPr="009E6310">
        <w:rPr>
          <w:rStyle w:val="StyleUnderline"/>
        </w:rPr>
        <w:t xml:space="preserve"> between centralisation and inflation performance </w:t>
      </w:r>
      <w:r w:rsidRPr="009E6310">
        <w:rPr>
          <w:rStyle w:val="StyleUnderline"/>
          <w:highlight w:val="cyan"/>
        </w:rPr>
        <w:t xml:space="preserve">might be </w:t>
      </w:r>
      <w:r w:rsidRPr="009E6310">
        <w:rPr>
          <w:rStyle w:val="Emphasis"/>
          <w:highlight w:val="cyan"/>
        </w:rPr>
        <w:t>non-linear</w:t>
      </w:r>
      <w:r w:rsidRPr="009E6310">
        <w:rPr>
          <w:rStyle w:val="StyleUnderline"/>
        </w:rPr>
        <w:t xml:space="preserve"> and characterised by an inverse U-shaped relationship</w:t>
      </w:r>
      <w:r w:rsidRPr="009E6310">
        <w:rPr>
          <w:sz w:val="14"/>
        </w:rPr>
        <w:t xml:space="preserve">. As shown by Cukierman and Lippi (1999), a high degree of centralisation does not necessarily mean that there is a larger real wage premium and higher inflation. Calmfors and Driffill (1988) argue that trade unions are less likely to be militant when there is a higher degree of centralisation as they are more aware of how their actions will affect inflation. </w:t>
      </w:r>
      <w:r w:rsidRPr="009E6310">
        <w:rPr>
          <w:rStyle w:val="StyleUnderline"/>
        </w:rPr>
        <w:t>The second explanation</w:t>
      </w:r>
      <w:r w:rsidRPr="009E6310">
        <w:rPr>
          <w:sz w:val="14"/>
        </w:rPr>
        <w:t xml:space="preserve"> is that it is </w:t>
      </w:r>
      <w:r w:rsidRPr="009E6310">
        <w:rPr>
          <w:rStyle w:val="StyleUnderline"/>
        </w:rPr>
        <w:t>widely accepted in the literature</w:t>
      </w:r>
      <w:r w:rsidRPr="009E6310">
        <w:rPr>
          <w:sz w:val="14"/>
        </w:rPr>
        <w:t xml:space="preserve"> that one important factor that drives wage developments </w:t>
      </w:r>
      <w:r w:rsidRPr="009E6310">
        <w:rPr>
          <w:rStyle w:val="StyleUnderline"/>
        </w:rPr>
        <w:t>is bargaining coordination rather than bargaining centralisation</w:t>
      </w:r>
      <w:r w:rsidRPr="009E6310">
        <w:rPr>
          <w:sz w:val="14"/>
        </w:rPr>
        <w:t xml:space="preserve">. Indeed, </w:t>
      </w:r>
      <w:r w:rsidRPr="009E6310">
        <w:rPr>
          <w:rStyle w:val="StyleUnderline"/>
        </w:rPr>
        <w:t xml:space="preserve">centralisation refers to the “vertical ordering” of wage bargaining, while coordination aims to capture the “horizontal” relations </w:t>
      </w:r>
      <w:r w:rsidRPr="009E6310">
        <w:rPr>
          <w:rStyle w:val="Emphasis"/>
        </w:rPr>
        <w:t>between distinct bargaining units or actors</w:t>
      </w:r>
      <w:r w:rsidRPr="009E6310">
        <w:rPr>
          <w:sz w:val="14"/>
        </w:rPr>
        <w:t xml:space="preserve"> (Soskice, 1990). In other words, bargaining coordination measures more precisely how synchronised the wage claims of different bargaining units are and how stringent the collective wage agreements are. </w:t>
      </w:r>
      <w:r w:rsidRPr="009E6310">
        <w:rPr>
          <w:rStyle w:val="StyleUnderline"/>
        </w:rPr>
        <w:t xml:space="preserve">Coordination can be viewed as the general attitude of consensus between trade unions and employers’ associations in wage negotiations, and so a </w:t>
      </w:r>
      <w:r w:rsidRPr="009E6310">
        <w:rPr>
          <w:rStyle w:val="Emphasis"/>
          <w:highlight w:val="cyan"/>
        </w:rPr>
        <w:t>high</w:t>
      </w:r>
      <w:r w:rsidRPr="009E6310">
        <w:rPr>
          <w:rStyle w:val="Emphasis"/>
        </w:rPr>
        <w:t xml:space="preserve"> level of </w:t>
      </w:r>
      <w:r w:rsidRPr="009E6310">
        <w:rPr>
          <w:rStyle w:val="Emphasis"/>
          <w:highlight w:val="cyan"/>
        </w:rPr>
        <w:t>coordination</w:t>
      </w:r>
      <w:r w:rsidRPr="009E6310">
        <w:rPr>
          <w:rStyle w:val="StyleUnderline"/>
        </w:rPr>
        <w:t xml:space="preserve"> could be expected to </w:t>
      </w:r>
      <w:r w:rsidRPr="009E6310">
        <w:rPr>
          <w:rStyle w:val="StyleUnderline"/>
          <w:highlight w:val="cyan"/>
        </w:rPr>
        <w:t xml:space="preserve">result in </w:t>
      </w:r>
      <w:r w:rsidRPr="009E6310">
        <w:rPr>
          <w:rStyle w:val="Emphasis"/>
          <w:highlight w:val="cyan"/>
        </w:rPr>
        <w:t>high</w:t>
      </w:r>
      <w:r w:rsidRPr="009E6310">
        <w:rPr>
          <w:rStyle w:val="Emphasis"/>
        </w:rPr>
        <w:t xml:space="preserve">er wage and </w:t>
      </w:r>
      <w:r w:rsidRPr="009E6310">
        <w:rPr>
          <w:rStyle w:val="Emphasis"/>
          <w:highlight w:val="cyan"/>
        </w:rPr>
        <w:t>price increases</w:t>
      </w:r>
      <w:r w:rsidRPr="009E6310">
        <w:rPr>
          <w:sz w:val="14"/>
        </w:rPr>
        <w:t>.</w:t>
      </w:r>
    </w:p>
    <w:p w14:paraId="3DAC427F" w14:textId="77777777" w:rsidR="00BD3388" w:rsidRPr="009E6310" w:rsidRDefault="00BD3388" w:rsidP="00BD3388">
      <w:pPr>
        <w:rPr>
          <w:sz w:val="14"/>
        </w:rPr>
      </w:pPr>
      <w:r w:rsidRPr="009E6310">
        <w:rPr>
          <w:sz w:val="14"/>
        </w:rPr>
        <w:t xml:space="preserve">The variable that we consider is a de facto measure of wage bargaining coordination (Bowdlert and Nunziata, 2007). It measures how effective the coordination is by considering the behaviour of the bargainers and the stringency of the outcome of the bargaining process. The variable is an ordered categorical variable that ranges from 1 to 5, where 1 corresponds to fragmented wage bargaining with no coordination, and 5 to a centralised bargaining framework that has a high level of coordination and where the decision-making process leads to binding norms being adopted. In our case, </w:t>
      </w:r>
      <w:r w:rsidRPr="009E6310">
        <w:rPr>
          <w:rStyle w:val="StyleUnderline"/>
        </w:rPr>
        <w:t>we compare the IRF obtained when the wage bargaining framework is coordinated</w:t>
      </w:r>
      <w:r w:rsidRPr="009E6310">
        <w:rPr>
          <w:sz w:val="14"/>
        </w:rPr>
        <w:t xml:space="preserve"> (modalities 4 and 5) </w:t>
      </w:r>
      <w:r w:rsidRPr="009E6310">
        <w:rPr>
          <w:rStyle w:val="StyleUnderline"/>
        </w:rPr>
        <w:t>to the IRF obtained when this framework is fragmented and not coordinated</w:t>
      </w:r>
      <w:r w:rsidRPr="009E6310">
        <w:rPr>
          <w:sz w:val="14"/>
        </w:rPr>
        <w:t xml:space="preserve"> (modality 1). The two IRFs and the difference between them are reported in Fig. 6. </w:t>
      </w:r>
      <w:r w:rsidRPr="009E6310">
        <w:rPr>
          <w:rStyle w:val="StyleUnderline"/>
        </w:rPr>
        <w:t xml:space="preserve">The difference appears </w:t>
      </w:r>
      <w:r w:rsidRPr="009E6310">
        <w:rPr>
          <w:rStyle w:val="Emphasis"/>
        </w:rPr>
        <w:t>positive and statistically significant</w:t>
      </w:r>
      <w:r w:rsidRPr="009E6310">
        <w:rPr>
          <w:rStyle w:val="StyleUnderline"/>
        </w:rPr>
        <w:t xml:space="preserve">, which confirms that a </w:t>
      </w:r>
      <w:r w:rsidRPr="009E6310">
        <w:rPr>
          <w:rStyle w:val="StyleUnderline"/>
          <w:highlight w:val="cyan"/>
        </w:rPr>
        <w:t>high</w:t>
      </w:r>
      <w:r w:rsidRPr="009E6310">
        <w:rPr>
          <w:rStyle w:val="StyleUnderline"/>
        </w:rPr>
        <w:t xml:space="preserve"> level of wage </w:t>
      </w:r>
      <w:r w:rsidRPr="009E6310">
        <w:rPr>
          <w:rStyle w:val="StyleUnderline"/>
          <w:highlight w:val="cyan"/>
        </w:rPr>
        <w:t xml:space="preserve">bargaining coordination </w:t>
      </w:r>
      <w:r w:rsidRPr="009E6310">
        <w:rPr>
          <w:rStyle w:val="Emphasis"/>
          <w:highlight w:val="cyan"/>
        </w:rPr>
        <w:t>exacerbates</w:t>
      </w:r>
      <w:r w:rsidRPr="009E6310">
        <w:rPr>
          <w:rStyle w:val="Emphasis"/>
        </w:rPr>
        <w:t xml:space="preserve"> the </w:t>
      </w:r>
      <w:r w:rsidRPr="009E6310">
        <w:rPr>
          <w:rStyle w:val="Emphasis"/>
          <w:highlight w:val="cyan"/>
        </w:rPr>
        <w:t>response of prices to a</w:t>
      </w:r>
      <w:r w:rsidRPr="009E6310">
        <w:rPr>
          <w:rStyle w:val="Emphasis"/>
        </w:rPr>
        <w:t xml:space="preserve">n initial inflation </w:t>
      </w:r>
      <w:r w:rsidRPr="009E6310">
        <w:rPr>
          <w:rStyle w:val="Emphasis"/>
          <w:highlight w:val="cyan"/>
        </w:rPr>
        <w:t>shock</w:t>
      </w:r>
      <w:r w:rsidRPr="009E6310">
        <w:rPr>
          <w:sz w:val="14"/>
        </w:rPr>
        <w:t>.</w:t>
      </w:r>
    </w:p>
    <w:p w14:paraId="147FC9EC" w14:textId="77777777" w:rsidR="00BD3388" w:rsidRPr="009E6310" w:rsidRDefault="00BD3388" w:rsidP="00BD3388">
      <w:pPr>
        <w:rPr>
          <w:sz w:val="14"/>
        </w:rPr>
      </w:pPr>
      <w:r w:rsidRPr="009E6310">
        <w:rPr>
          <w:sz w:val="14"/>
        </w:rPr>
        <w:t>Fig. 6. Impulse response function of prices to an inflation shock: degree of coordination.</w:t>
      </w:r>
    </w:p>
    <w:p w14:paraId="057216AA" w14:textId="77777777" w:rsidR="00BD3388" w:rsidRPr="009E6310" w:rsidRDefault="00BD3388" w:rsidP="00BD3388">
      <w:pPr>
        <w:rPr>
          <w:sz w:val="14"/>
        </w:rPr>
      </w:pPr>
      <w:r w:rsidRPr="009E6310">
        <w:rPr>
          <w:sz w:val="14"/>
        </w:rPr>
        <w:t xml:space="preserve">Finally, we take one further step </w:t>
      </w:r>
      <w:proofErr w:type="gramStart"/>
      <w:r w:rsidRPr="009E6310">
        <w:rPr>
          <w:sz w:val="14"/>
        </w:rPr>
        <w:t>in order to</w:t>
      </w:r>
      <w:proofErr w:type="gramEnd"/>
      <w:r w:rsidRPr="009E6310">
        <w:rPr>
          <w:sz w:val="14"/>
        </w:rPr>
        <w:t xml:space="preserve"> have a complete view of the actual level of wage bargaining, and we consider two alternative interactive variables that capture the potential additional bargaining leverage of unions at firm level. </w:t>
      </w:r>
      <w:r w:rsidRPr="009E6310">
        <w:rPr>
          <w:rStyle w:val="StyleUnderline"/>
        </w:rPr>
        <w:t xml:space="preserve">The first variable measures the space that </w:t>
      </w:r>
      <w:r w:rsidRPr="009E6310">
        <w:rPr>
          <w:rStyle w:val="Emphasis"/>
        </w:rPr>
        <w:t>sectoral agreements</w:t>
      </w:r>
      <w:r w:rsidRPr="009E6310">
        <w:rPr>
          <w:rStyle w:val="StyleUnderline"/>
        </w:rPr>
        <w:t xml:space="preserve"> allow for enterprise bargaining</w:t>
      </w:r>
      <w:r w:rsidRPr="009E6310">
        <w:rPr>
          <w:sz w:val="14"/>
        </w:rPr>
        <w:t xml:space="preserve">, </w:t>
      </w:r>
      <w:r w:rsidRPr="009E6310">
        <w:rPr>
          <w:rStyle w:val="StyleUnderline"/>
        </w:rPr>
        <w:t>while the second variable captures the frequency and scope of additional firm-level bargaining and pay-setting</w:t>
      </w:r>
      <w:r w:rsidRPr="009E6310">
        <w:rPr>
          <w:sz w:val="14"/>
        </w:rPr>
        <w:t>.</w:t>
      </w:r>
    </w:p>
    <w:p w14:paraId="04DC2684" w14:textId="77777777" w:rsidR="00BD3388" w:rsidRPr="009E6310" w:rsidRDefault="00BD3388" w:rsidP="00BD3388">
      <w:pPr>
        <w:rPr>
          <w:sz w:val="14"/>
        </w:rPr>
      </w:pPr>
      <w:r w:rsidRPr="009E6310">
        <w:rPr>
          <w:sz w:val="14"/>
        </w:rPr>
        <w:t>Fig. 7. Impulse response function of prices to an inflation shock: sectoral agreements binding.</w:t>
      </w:r>
    </w:p>
    <w:p w14:paraId="0CBE569F" w14:textId="77777777" w:rsidR="00BD3388" w:rsidRPr="009E6310" w:rsidRDefault="00BD3388" w:rsidP="00BD3388">
      <w:pPr>
        <w:rPr>
          <w:sz w:val="14"/>
        </w:rPr>
      </w:pPr>
      <w:r w:rsidRPr="009E6310">
        <w:rPr>
          <w:sz w:val="14"/>
        </w:rPr>
        <w:t xml:space="preserve">The first variable is an ordered categorical variable that ranges from 0 to 2, where a higher value indicates that sectoral agreements are less binding. The variable is equal to 2 when sectoral agreements only set the framework for enterprise bargaining, and it is equal to 0 when sectoral agreements define the minimum and actual levels of wages, meaning the terms of agreements between workers and employers are legally binding on all the firms within the sector. </w:t>
      </w:r>
      <w:r w:rsidRPr="009E6310">
        <w:rPr>
          <w:rStyle w:val="StyleUnderline"/>
        </w:rPr>
        <w:t xml:space="preserve">A </w:t>
      </w:r>
      <w:r w:rsidRPr="009E6310">
        <w:rPr>
          <w:rStyle w:val="StyleUnderline"/>
          <w:highlight w:val="cyan"/>
        </w:rPr>
        <w:t xml:space="preserve">stronger response from prices to </w:t>
      </w:r>
      <w:r w:rsidRPr="009E6310">
        <w:rPr>
          <w:rStyle w:val="Emphasis"/>
          <w:highlight w:val="cyan"/>
        </w:rPr>
        <w:t>a</w:t>
      </w:r>
      <w:r w:rsidRPr="009E6310">
        <w:rPr>
          <w:rStyle w:val="Emphasis"/>
        </w:rPr>
        <w:t xml:space="preserve">n inflation </w:t>
      </w:r>
      <w:r w:rsidRPr="009E6310">
        <w:rPr>
          <w:rStyle w:val="Emphasis"/>
          <w:highlight w:val="cyan"/>
        </w:rPr>
        <w:t>shock</w:t>
      </w:r>
      <w:r w:rsidRPr="009E6310">
        <w:rPr>
          <w:rStyle w:val="StyleUnderline"/>
        </w:rPr>
        <w:t xml:space="preserve"> would be expected </w:t>
      </w:r>
      <w:r w:rsidRPr="009E6310">
        <w:rPr>
          <w:rStyle w:val="StyleUnderline"/>
          <w:highlight w:val="cyan"/>
        </w:rPr>
        <w:t>when</w:t>
      </w:r>
      <w:r w:rsidRPr="009E6310">
        <w:rPr>
          <w:rStyle w:val="StyleUnderline"/>
        </w:rPr>
        <w:t xml:space="preserve"> sectoral </w:t>
      </w:r>
      <w:r w:rsidRPr="009E6310">
        <w:rPr>
          <w:rStyle w:val="StyleUnderline"/>
          <w:highlight w:val="cyan"/>
        </w:rPr>
        <w:t xml:space="preserve">agreements are </w:t>
      </w:r>
      <w:r w:rsidRPr="009E6310">
        <w:rPr>
          <w:rStyle w:val="Emphasis"/>
          <w:highlight w:val="cyan"/>
        </w:rPr>
        <w:t>more binding</w:t>
      </w:r>
      <w:r w:rsidRPr="009E6310">
        <w:rPr>
          <w:rStyle w:val="StyleUnderline"/>
          <w:highlight w:val="cyan"/>
        </w:rPr>
        <w:t xml:space="preserve"> </w:t>
      </w:r>
      <w:r w:rsidRPr="009E6310">
        <w:rPr>
          <w:rStyle w:val="StyleUnderline"/>
        </w:rPr>
        <w:t xml:space="preserve">and </w:t>
      </w:r>
      <w:r w:rsidRPr="009E6310">
        <w:rPr>
          <w:rStyle w:val="Emphasis"/>
        </w:rPr>
        <w:t>automatically apply</w:t>
      </w:r>
      <w:r w:rsidRPr="009E6310">
        <w:rPr>
          <w:rStyle w:val="StyleUnderline"/>
        </w:rPr>
        <w:t xml:space="preserve"> to all the employers covered by the scope of the agreement</w:t>
      </w:r>
      <w:r w:rsidRPr="009E6310">
        <w:rPr>
          <w:sz w:val="14"/>
        </w:rPr>
        <w:t>. The IRFs reported in Fig. 7 and the difference between them confirm this hypothesis.</w:t>
      </w:r>
    </w:p>
    <w:p w14:paraId="7D0DBBDE" w14:textId="77777777" w:rsidR="00BD3388" w:rsidRPr="009E6310" w:rsidRDefault="00BD3388" w:rsidP="00BD3388">
      <w:pPr>
        <w:rPr>
          <w:sz w:val="14"/>
        </w:rPr>
      </w:pPr>
      <w:r w:rsidRPr="009E6310">
        <w:rPr>
          <w:sz w:val="14"/>
        </w:rPr>
        <w:t xml:space="preserve">The second interactive variable that we consider captures whether there is any additional enterprise bargaining about wages. We compare the response of prices to an inflation shock by considering two cases, which are the case where additional bargaining is common and covers at least 10% of the employees covered by collective agreements, and the case where there is no additional enterprise-level bargaining about wages. We can intuitively expect that the response of prices to an initial inflation shock will be more pronounced in countries where there is additional enterprise bargaining than in countries where there is no such bargaining or where it is explicitly forbidden. </w:t>
      </w:r>
      <w:r w:rsidRPr="009E6310">
        <w:rPr>
          <w:rStyle w:val="StyleUnderline"/>
        </w:rPr>
        <w:t>Our findings confirm</w:t>
      </w:r>
      <w:r w:rsidRPr="009E6310">
        <w:rPr>
          <w:sz w:val="14"/>
        </w:rPr>
        <w:t xml:space="preserve"> this. Fig. 8 shows that </w:t>
      </w:r>
      <w:r w:rsidRPr="009E6310">
        <w:rPr>
          <w:rStyle w:val="StyleUnderline"/>
          <w:highlight w:val="cyan"/>
        </w:rPr>
        <w:t>the difference</w:t>
      </w:r>
      <w:r w:rsidRPr="009E6310">
        <w:rPr>
          <w:rStyle w:val="StyleUnderline"/>
        </w:rPr>
        <w:t xml:space="preserve"> between the two IRFs </w:t>
      </w:r>
      <w:r w:rsidRPr="009E6310">
        <w:rPr>
          <w:rStyle w:val="StyleUnderline"/>
          <w:highlight w:val="cyan"/>
        </w:rPr>
        <w:t xml:space="preserve">is </w:t>
      </w:r>
      <w:r w:rsidRPr="009E6310">
        <w:rPr>
          <w:rStyle w:val="Emphasis"/>
          <w:highlight w:val="cyan"/>
        </w:rPr>
        <w:t>positive and statistically significant</w:t>
      </w:r>
      <w:r w:rsidRPr="009E6310">
        <w:rPr>
          <w:sz w:val="14"/>
          <w:highlight w:val="cyan"/>
        </w:rPr>
        <w:t xml:space="preserve">, </w:t>
      </w:r>
      <w:r w:rsidRPr="009E6310">
        <w:rPr>
          <w:rStyle w:val="StyleUnderline"/>
          <w:highlight w:val="cyan"/>
        </w:rPr>
        <w:t>which confirms</w:t>
      </w:r>
      <w:r w:rsidRPr="009E6310">
        <w:rPr>
          <w:rStyle w:val="StyleUnderline"/>
        </w:rPr>
        <w:t xml:space="preserve"> that </w:t>
      </w:r>
      <w:r w:rsidRPr="009E6310">
        <w:rPr>
          <w:rStyle w:val="StyleUnderline"/>
          <w:highlight w:val="cyan"/>
        </w:rPr>
        <w:t xml:space="preserve">the </w:t>
      </w:r>
      <w:r w:rsidRPr="009E6310">
        <w:rPr>
          <w:rStyle w:val="Emphasis"/>
          <w:highlight w:val="cyan"/>
        </w:rPr>
        <w:t>inflation spiral</w:t>
      </w:r>
      <w:r w:rsidRPr="009E6310">
        <w:rPr>
          <w:rStyle w:val="StyleUnderline"/>
        </w:rPr>
        <w:t xml:space="preserve"> tends to be stronger when there is additional</w:t>
      </w:r>
      <w:r w:rsidRPr="009E6310">
        <w:rPr>
          <w:sz w:val="14"/>
        </w:rPr>
        <w:t xml:space="preserve"> enterprise </w:t>
      </w:r>
      <w:r w:rsidRPr="009E6310">
        <w:rPr>
          <w:rStyle w:val="StyleUnderline"/>
        </w:rPr>
        <w:t>bargaining about wages</w:t>
      </w:r>
      <w:r w:rsidRPr="009E6310">
        <w:rPr>
          <w:sz w:val="14"/>
        </w:rPr>
        <w:t>.</w:t>
      </w:r>
    </w:p>
    <w:p w14:paraId="12ED3700" w14:textId="77777777" w:rsidR="00BD3388" w:rsidRPr="009E6310" w:rsidRDefault="00BD3388" w:rsidP="00BD3388">
      <w:pPr>
        <w:rPr>
          <w:sz w:val="14"/>
        </w:rPr>
      </w:pPr>
      <w:r w:rsidRPr="009E6310">
        <w:rPr>
          <w:sz w:val="14"/>
        </w:rPr>
        <w:t>Fig. 8. Impulse response function of prices to an inflation shock: additional enterprise bargaining about wages.</w:t>
      </w:r>
    </w:p>
    <w:p w14:paraId="3163BE83" w14:textId="77777777" w:rsidR="00BD3388" w:rsidRPr="009E6310" w:rsidRDefault="00BD3388" w:rsidP="00BD3388">
      <w:pPr>
        <w:rPr>
          <w:sz w:val="14"/>
        </w:rPr>
      </w:pPr>
      <w:r w:rsidRPr="009E6310">
        <w:rPr>
          <w:sz w:val="14"/>
        </w:rPr>
        <w:t>4. Concluding remarks</w:t>
      </w:r>
    </w:p>
    <w:p w14:paraId="5A907451" w14:textId="77777777" w:rsidR="00BD3388" w:rsidRPr="009E6310" w:rsidRDefault="00BD3388" w:rsidP="00BD3388">
      <w:pPr>
        <w:rPr>
          <w:sz w:val="14"/>
        </w:rPr>
      </w:pPr>
      <w:r w:rsidRPr="009E6310">
        <w:rPr>
          <w:sz w:val="14"/>
        </w:rPr>
        <w:t xml:space="preserve">The current </w:t>
      </w:r>
      <w:r w:rsidRPr="009E6310">
        <w:rPr>
          <w:rStyle w:val="StyleUnderline"/>
        </w:rPr>
        <w:t xml:space="preserve">record-high inflation in advanced economies is </w:t>
      </w:r>
      <w:r w:rsidRPr="009E6310">
        <w:rPr>
          <w:rStyle w:val="Emphasis"/>
        </w:rPr>
        <w:t>turning up the heat on central banks</w:t>
      </w:r>
      <w:r w:rsidRPr="009E6310">
        <w:rPr>
          <w:sz w:val="14"/>
        </w:rPr>
        <w:t xml:space="preserve">. With wage growth expected to be strong in 2023 (Bodnár et al., 2022), they face a difficult trade-off between ignoring the overshoot to protect the post-COVID economic </w:t>
      </w:r>
      <w:proofErr w:type="gramStart"/>
      <w:r w:rsidRPr="009E6310">
        <w:rPr>
          <w:sz w:val="14"/>
        </w:rPr>
        <w:t>recovery, and</w:t>
      </w:r>
      <w:proofErr w:type="gramEnd"/>
      <w:r w:rsidRPr="009E6310">
        <w:rPr>
          <w:sz w:val="14"/>
        </w:rPr>
        <w:t xml:space="preserve"> shifting to a hawkish monetary policy stance to fight inflation and avoid a potential wage-price spiral. As argued by Blanchard (2022) and Boissay et al. (2022), the current price shock could take time to dissipate as </w:t>
      </w:r>
      <w:r w:rsidRPr="009E6310">
        <w:rPr>
          <w:rStyle w:val="StyleUnderline"/>
          <w:highlight w:val="cyan"/>
        </w:rPr>
        <w:t xml:space="preserve">higher wage inflation becomes a </w:t>
      </w:r>
      <w:r w:rsidRPr="009E6310">
        <w:rPr>
          <w:rStyle w:val="Emphasis"/>
          <w:highlight w:val="cyan"/>
        </w:rPr>
        <w:t>new cost-push shock</w:t>
      </w:r>
      <w:r w:rsidRPr="009E6310">
        <w:rPr>
          <w:rStyle w:val="StyleUnderline"/>
        </w:rPr>
        <w:t>,</w:t>
      </w:r>
      <w:r w:rsidRPr="009E6310">
        <w:rPr>
          <w:sz w:val="14"/>
        </w:rPr>
        <w:t xml:space="preserve"> </w:t>
      </w:r>
      <w:r w:rsidRPr="009E6310">
        <w:rPr>
          <w:rStyle w:val="StyleUnderline"/>
          <w:highlight w:val="cyan"/>
        </w:rPr>
        <w:t>forcing companies to raise</w:t>
      </w:r>
      <w:r w:rsidRPr="009E6310">
        <w:rPr>
          <w:rStyle w:val="StyleUnderline"/>
        </w:rPr>
        <w:t xml:space="preserve"> their selling </w:t>
      </w:r>
      <w:r w:rsidRPr="009E6310">
        <w:rPr>
          <w:rStyle w:val="StyleUnderline"/>
          <w:highlight w:val="cyan"/>
        </w:rPr>
        <w:t>prices to preserve</w:t>
      </w:r>
      <w:r w:rsidRPr="009E6310">
        <w:rPr>
          <w:rStyle w:val="StyleUnderline"/>
        </w:rPr>
        <w:t xml:space="preserve"> their </w:t>
      </w:r>
      <w:r w:rsidRPr="009E6310">
        <w:rPr>
          <w:rStyle w:val="StyleUnderline"/>
          <w:highlight w:val="cyan"/>
        </w:rPr>
        <w:t>margins</w:t>
      </w:r>
      <w:r w:rsidRPr="009E6310">
        <w:rPr>
          <w:sz w:val="14"/>
        </w:rPr>
        <w:t xml:space="preserve">, </w:t>
      </w:r>
      <w:r w:rsidRPr="009E6310">
        <w:rPr>
          <w:rStyle w:val="StyleUnderline"/>
        </w:rPr>
        <w:t xml:space="preserve">and so </w:t>
      </w:r>
      <w:r w:rsidRPr="009E6310">
        <w:rPr>
          <w:rStyle w:val="StyleUnderline"/>
          <w:highlight w:val="cyan"/>
        </w:rPr>
        <w:t xml:space="preserve">leading to a </w:t>
      </w:r>
      <w:r w:rsidRPr="009E6310">
        <w:rPr>
          <w:rStyle w:val="Emphasis"/>
          <w:highlight w:val="cyan"/>
        </w:rPr>
        <w:t>feedback loop between wages and prices</w:t>
      </w:r>
      <w:r w:rsidRPr="009E6310">
        <w:rPr>
          <w:sz w:val="14"/>
        </w:rPr>
        <w:t xml:space="preserve">. The inflation spiral is one of the principal concerns of the current debate among monetary policy practitioners, and some economists consider it a </w:t>
      </w:r>
      <w:r w:rsidRPr="009E6310">
        <w:rPr>
          <w:rStyle w:val="Emphasis"/>
        </w:rPr>
        <w:t>time bomb ticking for central bankers</w:t>
      </w:r>
      <w:r w:rsidRPr="009E6310">
        <w:rPr>
          <w:sz w:val="14"/>
        </w:rPr>
        <w:t>.</w:t>
      </w:r>
    </w:p>
    <w:p w14:paraId="72CB2143" w14:textId="77777777" w:rsidR="00BD3388" w:rsidRPr="009E6310" w:rsidRDefault="00BD3388" w:rsidP="00BD3388">
      <w:pPr>
        <w:rPr>
          <w:sz w:val="14"/>
        </w:rPr>
      </w:pPr>
      <w:r w:rsidRPr="009E6310">
        <w:rPr>
          <w:sz w:val="14"/>
        </w:rPr>
        <w:t xml:space="preserve">In this context, our paper tries to give a first formal answer on the issue. Our empirical investigation assesses whether the prevalence of wage indexation arrangements and the balance of bargaining power between workers and firms can explain the cross-country differences in the dynamics of the inflation spiral. To this end, </w:t>
      </w:r>
      <w:r w:rsidRPr="009E6310">
        <w:rPr>
          <w:rStyle w:val="StyleUnderline"/>
        </w:rPr>
        <w:t>we estimate an IPVAR model on a sample of 37 OECD and non-OECD economies over the period 1960Q1-2019Q4</w:t>
      </w:r>
      <w:r w:rsidRPr="009E6310">
        <w:rPr>
          <w:sz w:val="14"/>
        </w:rPr>
        <w:t xml:space="preserve">. </w:t>
      </w:r>
      <w:r w:rsidRPr="009E6310">
        <w:rPr>
          <w:rStyle w:val="StyleUnderline"/>
        </w:rPr>
        <w:t xml:space="preserve">Our results confirm that </w:t>
      </w:r>
      <w:r w:rsidRPr="009E6310">
        <w:rPr>
          <w:rStyle w:val="Emphasis"/>
          <w:highlight w:val="cyan"/>
        </w:rPr>
        <w:t>wage indexation</w:t>
      </w:r>
      <w:r w:rsidRPr="009E6310">
        <w:rPr>
          <w:rStyle w:val="StyleUnderline"/>
        </w:rPr>
        <w:t xml:space="preserve">, </w:t>
      </w:r>
      <w:r w:rsidRPr="009E6310">
        <w:rPr>
          <w:rStyle w:val="Emphasis"/>
        </w:rPr>
        <w:t xml:space="preserve">trade </w:t>
      </w:r>
      <w:r w:rsidRPr="009E6310">
        <w:rPr>
          <w:rStyle w:val="Emphasis"/>
          <w:highlight w:val="cyan"/>
        </w:rPr>
        <w:t>union density</w:t>
      </w:r>
      <w:r w:rsidRPr="009E6310">
        <w:rPr>
          <w:rStyle w:val="StyleUnderline"/>
        </w:rPr>
        <w:t xml:space="preserve">, </w:t>
      </w:r>
      <w:r w:rsidRPr="009E6310">
        <w:rPr>
          <w:rStyle w:val="Emphasis"/>
        </w:rPr>
        <w:t xml:space="preserve">wage </w:t>
      </w:r>
      <w:r w:rsidRPr="009E6310">
        <w:rPr>
          <w:rStyle w:val="Emphasis"/>
          <w:highlight w:val="cyan"/>
        </w:rPr>
        <w:t>bargaining coverage</w:t>
      </w:r>
      <w:r w:rsidRPr="009E6310">
        <w:rPr>
          <w:rStyle w:val="StyleUnderline"/>
        </w:rPr>
        <w:t xml:space="preserve"> </w:t>
      </w:r>
      <w:r w:rsidRPr="009E6310">
        <w:rPr>
          <w:rStyle w:val="StyleUnderline"/>
          <w:highlight w:val="cyan"/>
        </w:rPr>
        <w:t>and</w:t>
      </w:r>
      <w:r w:rsidRPr="009E6310">
        <w:rPr>
          <w:rStyle w:val="StyleUnderline"/>
        </w:rPr>
        <w:t xml:space="preserve"> a </w:t>
      </w:r>
      <w:r w:rsidRPr="009E6310">
        <w:rPr>
          <w:rStyle w:val="Emphasis"/>
        </w:rPr>
        <w:t xml:space="preserve">high degree of </w:t>
      </w:r>
      <w:r w:rsidRPr="009E6310">
        <w:rPr>
          <w:rStyle w:val="Emphasis"/>
          <w:highlight w:val="cyan"/>
        </w:rPr>
        <w:t>coordination</w:t>
      </w:r>
      <w:r w:rsidRPr="009E6310">
        <w:rPr>
          <w:rStyle w:val="StyleUnderline"/>
        </w:rPr>
        <w:t xml:space="preserve"> in the wage-setting process all </w:t>
      </w:r>
      <w:r w:rsidRPr="009E6310">
        <w:rPr>
          <w:rStyle w:val="StyleUnderline"/>
          <w:highlight w:val="cyan"/>
        </w:rPr>
        <w:t>positively influence</w:t>
      </w:r>
      <w:r w:rsidRPr="009E6310">
        <w:rPr>
          <w:rStyle w:val="StyleUnderline"/>
        </w:rPr>
        <w:t xml:space="preserve"> the </w:t>
      </w:r>
      <w:r w:rsidRPr="009E6310">
        <w:rPr>
          <w:rStyle w:val="Emphasis"/>
        </w:rPr>
        <w:t xml:space="preserve">persistence of </w:t>
      </w:r>
      <w:r w:rsidRPr="009E6310">
        <w:rPr>
          <w:rStyle w:val="Emphasis"/>
          <w:highlight w:val="cyan"/>
        </w:rPr>
        <w:t>inflation</w:t>
      </w:r>
      <w:r w:rsidRPr="009E6310">
        <w:rPr>
          <w:rStyle w:val="StyleUnderline"/>
        </w:rPr>
        <w:t xml:space="preserve"> following an initial price shock</w:t>
      </w:r>
      <w:r w:rsidRPr="009E6310">
        <w:rPr>
          <w:sz w:val="14"/>
        </w:rPr>
        <w:t>.</w:t>
      </w:r>
    </w:p>
    <w:p w14:paraId="75C7FF5F" w14:textId="77777777" w:rsidR="00BD3388" w:rsidRPr="009E6310" w:rsidRDefault="00BD3388" w:rsidP="00BD3388">
      <w:pPr>
        <w:rPr>
          <w:sz w:val="14"/>
        </w:rPr>
      </w:pPr>
      <w:r w:rsidRPr="009E6310">
        <w:rPr>
          <w:sz w:val="14"/>
        </w:rPr>
        <w:t xml:space="preserve">Our </w:t>
      </w:r>
      <w:r w:rsidRPr="009E6310">
        <w:rPr>
          <w:rStyle w:val="StyleUnderline"/>
          <w:highlight w:val="cyan"/>
        </w:rPr>
        <w:t>findings</w:t>
      </w:r>
      <w:r w:rsidRPr="009E6310">
        <w:rPr>
          <w:sz w:val="14"/>
        </w:rPr>
        <w:t xml:space="preserve"> consequently </w:t>
      </w:r>
      <w:r w:rsidRPr="009E6310">
        <w:rPr>
          <w:rStyle w:val="StyleUnderline"/>
          <w:highlight w:val="cyan"/>
        </w:rPr>
        <w:t>suggest</w:t>
      </w:r>
      <w:r w:rsidRPr="009E6310">
        <w:rPr>
          <w:rStyle w:val="StyleUnderline"/>
        </w:rPr>
        <w:t xml:space="preserve"> that the institutional features of the </w:t>
      </w:r>
      <w:r w:rsidRPr="009E6310">
        <w:rPr>
          <w:rStyle w:val="Emphasis"/>
        </w:rPr>
        <w:t>labour market</w:t>
      </w:r>
      <w:r w:rsidRPr="009E6310">
        <w:rPr>
          <w:rStyle w:val="StyleUnderline"/>
        </w:rPr>
        <w:t xml:space="preserve"> and </w:t>
      </w:r>
      <w:r w:rsidRPr="009E6310">
        <w:rPr>
          <w:rStyle w:val="Emphasis"/>
        </w:rPr>
        <w:t>wage bargaining</w:t>
      </w:r>
      <w:r w:rsidRPr="009E6310">
        <w:rPr>
          <w:rStyle w:val="StyleUnderline"/>
        </w:rPr>
        <w:t xml:space="preserve"> should be taken into consideration by </w:t>
      </w:r>
      <w:r w:rsidRPr="009E6310">
        <w:rPr>
          <w:rStyle w:val="StyleUnderline"/>
          <w:highlight w:val="cyan"/>
        </w:rPr>
        <w:t>central banks</w:t>
      </w:r>
      <w:r w:rsidRPr="009E6310">
        <w:rPr>
          <w:rStyle w:val="StyleUnderline"/>
        </w:rPr>
        <w:t xml:space="preserve"> in the conduct of their monetary policy</w:t>
      </w:r>
      <w:r w:rsidRPr="009E6310">
        <w:rPr>
          <w:sz w:val="14"/>
        </w:rPr>
        <w:t xml:space="preserve">. </w:t>
      </w:r>
      <w:r w:rsidRPr="009E6310">
        <w:rPr>
          <w:rStyle w:val="StyleUnderline"/>
        </w:rPr>
        <w:t xml:space="preserve">This argues in favour of </w:t>
      </w:r>
      <w:r w:rsidRPr="009E6310">
        <w:rPr>
          <w:rStyle w:val="Emphasis"/>
          <w:highlight w:val="cyan"/>
        </w:rPr>
        <w:t>tightening</w:t>
      </w:r>
      <w:r w:rsidRPr="009E6310">
        <w:rPr>
          <w:rStyle w:val="Emphasis"/>
        </w:rPr>
        <w:t xml:space="preserve"> policy </w:t>
      </w:r>
      <w:r w:rsidRPr="009E6310">
        <w:rPr>
          <w:rStyle w:val="Emphasis"/>
          <w:highlight w:val="cyan"/>
        </w:rPr>
        <w:t>rates quickly</w:t>
      </w:r>
      <w:r w:rsidRPr="009E6310">
        <w:rPr>
          <w:rStyle w:val="StyleUnderline"/>
          <w:highlight w:val="cyan"/>
        </w:rPr>
        <w:t xml:space="preserve"> and </w:t>
      </w:r>
      <w:r w:rsidRPr="009E6310">
        <w:rPr>
          <w:rStyle w:val="Emphasis"/>
          <w:highlight w:val="cyan"/>
        </w:rPr>
        <w:t>firmly</w:t>
      </w:r>
      <w:r w:rsidRPr="009E6310">
        <w:rPr>
          <w:rStyle w:val="StyleUnderline"/>
          <w:highlight w:val="cyan"/>
        </w:rPr>
        <w:t xml:space="preserve"> to avoid a </w:t>
      </w:r>
      <w:r w:rsidRPr="009E6310">
        <w:rPr>
          <w:rStyle w:val="Emphasis"/>
          <w:highlight w:val="cyan"/>
        </w:rPr>
        <w:t>wage-price spiral</w:t>
      </w:r>
      <w:r w:rsidRPr="009E6310">
        <w:rPr>
          <w:rStyle w:val="StyleUnderline"/>
        </w:rPr>
        <w:t xml:space="preserve"> emerging that would </w:t>
      </w:r>
      <w:r w:rsidRPr="009E6310">
        <w:rPr>
          <w:rStyle w:val="Emphasis"/>
        </w:rPr>
        <w:t>add fuel to the fire</w:t>
      </w:r>
      <w:r w:rsidRPr="009E6310">
        <w:rPr>
          <w:sz w:val="14"/>
        </w:rPr>
        <w:t>.</w:t>
      </w:r>
    </w:p>
    <w:p w14:paraId="149CDF6B" w14:textId="77777777" w:rsidR="00BD3388" w:rsidRPr="009E6310" w:rsidRDefault="00BD3388" w:rsidP="00BD3388">
      <w:pPr>
        <w:rPr>
          <w:sz w:val="14"/>
        </w:rPr>
      </w:pPr>
      <w:r w:rsidRPr="009E6310">
        <w:rPr>
          <w:sz w:val="14"/>
        </w:rPr>
        <w:t xml:space="preserve">More largely, </w:t>
      </w:r>
      <w:r w:rsidRPr="009E6310">
        <w:rPr>
          <w:rStyle w:val="StyleUnderline"/>
        </w:rPr>
        <w:t xml:space="preserve">a high and persistent </w:t>
      </w:r>
      <w:r w:rsidRPr="009E6310">
        <w:rPr>
          <w:rStyle w:val="StyleUnderline"/>
          <w:highlight w:val="cyan"/>
        </w:rPr>
        <w:t>inflation</w:t>
      </w:r>
      <w:r w:rsidRPr="009E6310">
        <w:rPr>
          <w:rStyle w:val="StyleUnderline"/>
        </w:rPr>
        <w:t xml:space="preserve"> environment can also </w:t>
      </w:r>
      <w:r w:rsidRPr="009E6310">
        <w:rPr>
          <w:rStyle w:val="StyleUnderline"/>
          <w:highlight w:val="cyan"/>
        </w:rPr>
        <w:t xml:space="preserve">have a </w:t>
      </w:r>
      <w:r w:rsidRPr="009E6310">
        <w:rPr>
          <w:rStyle w:val="Emphasis"/>
          <w:highlight w:val="cyan"/>
        </w:rPr>
        <w:t>strong impact on financial markets</w:t>
      </w:r>
      <w:r w:rsidRPr="009E6310">
        <w:rPr>
          <w:sz w:val="14"/>
        </w:rPr>
        <w:t xml:space="preserve">. It is widely recognised that </w:t>
      </w:r>
      <w:r w:rsidRPr="009E6310">
        <w:rPr>
          <w:rStyle w:val="StyleUnderline"/>
        </w:rPr>
        <w:t xml:space="preserve">higher interest rates induced by a </w:t>
      </w:r>
      <w:r w:rsidRPr="009E6310">
        <w:rPr>
          <w:rStyle w:val="Emphasis"/>
        </w:rPr>
        <w:t>restrictive monetary policy</w:t>
      </w:r>
      <w:r w:rsidRPr="009E6310">
        <w:rPr>
          <w:rStyle w:val="StyleUnderline"/>
        </w:rPr>
        <w:t xml:space="preserve"> are most likely accompanied by </w:t>
      </w:r>
      <w:r w:rsidRPr="009E6310">
        <w:rPr>
          <w:rStyle w:val="Emphasis"/>
        </w:rPr>
        <w:t>lower stock market returns</w:t>
      </w:r>
      <w:r w:rsidRPr="009E6310">
        <w:rPr>
          <w:sz w:val="14"/>
        </w:rPr>
        <w:t xml:space="preserve"> (Chiang, 2022). As shown by Vukovic et al. (2022), this </w:t>
      </w:r>
      <w:r w:rsidRPr="009E6310">
        <w:rPr>
          <w:rStyle w:val="StyleUnderline"/>
          <w:highlight w:val="cyan"/>
        </w:rPr>
        <w:t xml:space="preserve">negative relationship between </w:t>
      </w:r>
      <w:r w:rsidRPr="009E6310">
        <w:rPr>
          <w:rStyle w:val="Emphasis"/>
          <w:highlight w:val="cyan"/>
        </w:rPr>
        <w:t>inflation and stock returns</w:t>
      </w:r>
      <w:r w:rsidRPr="009E6310">
        <w:rPr>
          <w:rStyle w:val="StyleUnderline"/>
        </w:rPr>
        <w:t xml:space="preserve"> has important practical </w:t>
      </w:r>
      <w:r w:rsidRPr="009E6310">
        <w:rPr>
          <w:rStyle w:val="StyleUnderline"/>
          <w:highlight w:val="cyan"/>
        </w:rPr>
        <w:t>implicat</w:t>
      </w:r>
      <w:r w:rsidRPr="009E6310">
        <w:rPr>
          <w:rStyle w:val="StyleUnderline"/>
        </w:rPr>
        <w:t xml:space="preserve">ions for the design of </w:t>
      </w:r>
      <w:r w:rsidRPr="009E6310">
        <w:rPr>
          <w:rStyle w:val="Emphasis"/>
          <w:highlight w:val="cyan"/>
        </w:rPr>
        <w:t>portfolio</w:t>
      </w:r>
      <w:r w:rsidRPr="009E6310">
        <w:rPr>
          <w:rStyle w:val="Emphasis"/>
        </w:rPr>
        <w:t xml:space="preserve"> allocation </w:t>
      </w:r>
      <w:r w:rsidRPr="009E6310">
        <w:rPr>
          <w:rStyle w:val="Emphasis"/>
          <w:highlight w:val="cyan"/>
        </w:rPr>
        <w:t>strategies</w:t>
      </w:r>
      <w:r w:rsidRPr="009E6310">
        <w:rPr>
          <w:rStyle w:val="StyleUnderline"/>
        </w:rPr>
        <w:t xml:space="preserve"> </w:t>
      </w:r>
      <w:r w:rsidRPr="009E6310">
        <w:rPr>
          <w:rStyle w:val="StyleUnderline"/>
          <w:highlight w:val="cyan"/>
        </w:rPr>
        <w:t>and</w:t>
      </w:r>
      <w:r w:rsidRPr="009E6310">
        <w:rPr>
          <w:rStyle w:val="StyleUnderline"/>
        </w:rPr>
        <w:t xml:space="preserve"> the </w:t>
      </w:r>
      <w:r w:rsidRPr="009E6310">
        <w:rPr>
          <w:rStyle w:val="Emphasis"/>
        </w:rPr>
        <w:t>cross-</w:t>
      </w:r>
      <w:r w:rsidRPr="009E6310">
        <w:rPr>
          <w:rStyle w:val="Emphasis"/>
          <w:highlight w:val="cyan"/>
        </w:rPr>
        <w:t>market risk management</w:t>
      </w:r>
      <w:r w:rsidRPr="009E6310">
        <w:rPr>
          <w:sz w:val="14"/>
        </w:rPr>
        <w:t xml:space="preserve">. Furthermore, </w:t>
      </w:r>
      <w:r w:rsidRPr="009E6310">
        <w:rPr>
          <w:rStyle w:val="StyleUnderline"/>
        </w:rPr>
        <w:t xml:space="preserve">as stock prices are less informative in a </w:t>
      </w:r>
      <w:r w:rsidRPr="009E6310">
        <w:rPr>
          <w:rStyle w:val="StyleUnderline"/>
          <w:highlight w:val="cyan"/>
        </w:rPr>
        <w:t>high inflation</w:t>
      </w:r>
      <w:r w:rsidRPr="009E6310">
        <w:rPr>
          <w:rStyle w:val="StyleUnderline"/>
        </w:rPr>
        <w:t xml:space="preserve"> environment</w:t>
      </w:r>
      <w:r w:rsidRPr="009E6310">
        <w:rPr>
          <w:sz w:val="14"/>
        </w:rPr>
        <w:t xml:space="preserve">, Farooq and Ahmed (2018) </w:t>
      </w:r>
      <w:r w:rsidRPr="009E6310">
        <w:rPr>
          <w:rStyle w:val="StyleUnderline"/>
        </w:rPr>
        <w:t xml:space="preserve">show that it </w:t>
      </w:r>
      <w:r w:rsidRPr="009E6310">
        <w:rPr>
          <w:rStyle w:val="StyleUnderline"/>
          <w:highlight w:val="cyan"/>
        </w:rPr>
        <w:t>reduces the ability</w:t>
      </w:r>
      <w:r w:rsidRPr="009E6310">
        <w:rPr>
          <w:rStyle w:val="StyleUnderline"/>
        </w:rPr>
        <w:t xml:space="preserve"> of managers </w:t>
      </w:r>
      <w:r w:rsidRPr="009E6310">
        <w:rPr>
          <w:rStyle w:val="StyleUnderline"/>
          <w:highlight w:val="cyan"/>
        </w:rPr>
        <w:t>to use info</w:t>
      </w:r>
      <w:r w:rsidRPr="009E6310">
        <w:rPr>
          <w:rStyle w:val="StyleUnderline"/>
        </w:rPr>
        <w:t xml:space="preserve">rmation </w:t>
      </w:r>
      <w:r w:rsidRPr="009E6310">
        <w:rPr>
          <w:rStyle w:val="StyleUnderline"/>
          <w:highlight w:val="cyan"/>
        </w:rPr>
        <w:t>from the</w:t>
      </w:r>
      <w:r w:rsidRPr="009E6310">
        <w:rPr>
          <w:rStyle w:val="StyleUnderline"/>
        </w:rPr>
        <w:t xml:space="preserve"> stock </w:t>
      </w:r>
      <w:r w:rsidRPr="009E6310">
        <w:rPr>
          <w:rStyle w:val="StyleUnderline"/>
          <w:highlight w:val="cyan"/>
        </w:rPr>
        <w:t>market to make</w:t>
      </w:r>
      <w:r w:rsidRPr="009E6310">
        <w:rPr>
          <w:rStyle w:val="StyleUnderline"/>
        </w:rPr>
        <w:t xml:space="preserve"> </w:t>
      </w:r>
      <w:r w:rsidRPr="009E6310">
        <w:rPr>
          <w:rStyle w:val="Emphasis"/>
        </w:rPr>
        <w:t xml:space="preserve">value enhancing </w:t>
      </w:r>
      <w:r w:rsidRPr="009E6310">
        <w:rPr>
          <w:rStyle w:val="Emphasis"/>
          <w:highlight w:val="cyan"/>
        </w:rPr>
        <w:t>investment decisions</w:t>
      </w:r>
      <w:r w:rsidRPr="009E6310">
        <w:rPr>
          <w:sz w:val="14"/>
        </w:rPr>
        <w:t xml:space="preserve">. Consequently, the fear of an </w:t>
      </w:r>
      <w:r w:rsidRPr="009E6310">
        <w:rPr>
          <w:rStyle w:val="Emphasis"/>
          <w:highlight w:val="cyan"/>
        </w:rPr>
        <w:t>inflation loop</w:t>
      </w:r>
      <w:r w:rsidRPr="009E6310">
        <w:rPr>
          <w:sz w:val="14"/>
        </w:rPr>
        <w:t xml:space="preserve"> is not only a macroeconomic issue, as it is expected to </w:t>
      </w:r>
      <w:r w:rsidRPr="009E6310">
        <w:rPr>
          <w:rStyle w:val="Emphasis"/>
        </w:rPr>
        <w:t xml:space="preserve">significantly </w:t>
      </w:r>
      <w:r w:rsidRPr="009E6310">
        <w:rPr>
          <w:rStyle w:val="Emphasis"/>
          <w:highlight w:val="cyan"/>
        </w:rPr>
        <w:t>drive</w:t>
      </w:r>
      <w:r w:rsidRPr="009E6310">
        <w:rPr>
          <w:rStyle w:val="Emphasis"/>
        </w:rPr>
        <w:t xml:space="preserve"> microeconomic decisions</w:t>
      </w:r>
      <w:r w:rsidRPr="009E6310">
        <w:rPr>
          <w:sz w:val="14"/>
        </w:rPr>
        <w:t xml:space="preserve"> </w:t>
      </w:r>
      <w:r w:rsidRPr="009E6310">
        <w:rPr>
          <w:rStyle w:val="StyleUnderline"/>
        </w:rPr>
        <w:t>and</w:t>
      </w:r>
      <w:r w:rsidRPr="009E6310">
        <w:rPr>
          <w:sz w:val="14"/>
        </w:rPr>
        <w:t xml:space="preserve"> </w:t>
      </w:r>
      <w:r w:rsidRPr="009E6310">
        <w:rPr>
          <w:rStyle w:val="StyleUnderline"/>
        </w:rPr>
        <w:t xml:space="preserve">change the </w:t>
      </w:r>
      <w:r w:rsidRPr="009E6310">
        <w:rPr>
          <w:rStyle w:val="Emphasis"/>
          <w:highlight w:val="cyan"/>
        </w:rPr>
        <w:t>behaviour of investors</w:t>
      </w:r>
      <w:r w:rsidRPr="009E6310">
        <w:rPr>
          <w:rStyle w:val="StyleUnderline"/>
        </w:rPr>
        <w:t xml:space="preserve"> and firms</w:t>
      </w:r>
      <w:r w:rsidRPr="009E6310">
        <w:rPr>
          <w:sz w:val="14"/>
        </w:rPr>
        <w:t>.</w:t>
      </w:r>
    </w:p>
    <w:p w14:paraId="6133C1BE" w14:textId="77777777" w:rsidR="00BD3388" w:rsidRPr="009E6310" w:rsidRDefault="00BD3388" w:rsidP="00BD3388">
      <w:pPr>
        <w:keepNext/>
        <w:keepLines/>
        <w:spacing w:before="200" w:after="0" w:line="240" w:lineRule="auto"/>
        <w:outlineLvl w:val="3"/>
        <w:rPr>
          <w:rFonts w:eastAsiaTheme="majorEastAsia"/>
          <w:b/>
          <w:iCs/>
          <w:sz w:val="26"/>
        </w:rPr>
      </w:pPr>
      <w:r w:rsidRPr="009E6310">
        <w:rPr>
          <w:rFonts w:eastAsiaTheme="majorEastAsia"/>
          <w:b/>
          <w:iCs/>
          <w:sz w:val="26"/>
        </w:rPr>
        <w:t xml:space="preserve">Natural AND engineered diseases cause </w:t>
      </w:r>
      <w:r w:rsidRPr="009E6310">
        <w:rPr>
          <w:rFonts w:eastAsiaTheme="majorEastAsia"/>
          <w:b/>
          <w:iCs/>
          <w:sz w:val="26"/>
          <w:u w:val="single"/>
        </w:rPr>
        <w:t>extinction</w:t>
      </w:r>
      <w:r w:rsidRPr="009E6310">
        <w:rPr>
          <w:rFonts w:eastAsiaTheme="majorEastAsia"/>
          <w:b/>
          <w:iCs/>
          <w:sz w:val="26"/>
        </w:rPr>
        <w:t xml:space="preserve"> absent bio-pharma innovation</w:t>
      </w:r>
    </w:p>
    <w:p w14:paraId="199C86DE" w14:textId="77777777" w:rsidR="00BD3388" w:rsidRPr="009E6310" w:rsidRDefault="00BD3388" w:rsidP="00BD3388">
      <w:pPr>
        <w:spacing w:after="0" w:line="240" w:lineRule="auto"/>
      </w:pPr>
      <w:r w:rsidRPr="009E6310">
        <w:rPr>
          <w:b/>
          <w:bCs/>
          <w:sz w:val="26"/>
        </w:rPr>
        <w:t>Larsen 20</w:t>
      </w:r>
      <w:r w:rsidRPr="009E6310">
        <w:t xml:space="preserve">, Senior Advisor, Copenhagen Institute for Futures Studies. </w:t>
      </w:r>
      <w:r w:rsidRPr="009E6310">
        <w:rPr>
          <w:i/>
          <w:iCs/>
        </w:rPr>
        <w:t>et al</w:t>
      </w:r>
      <w:r w:rsidRPr="009E6310">
        <w:t xml:space="preserve">. (Nicklas, 6-25-2020, "Future pandemics: A growing existential risk", </w:t>
      </w:r>
      <w:r w:rsidRPr="009E6310">
        <w:rPr>
          <w:i/>
          <w:iCs/>
        </w:rPr>
        <w:t>Medium</w:t>
      </w:r>
      <w:r w:rsidRPr="009E6310">
        <w:t>, https://medium.com/copenhagen-institute-for-futures-studies/future-pandemics-a-growing-existential-risk-9c08f3d5358e)</w:t>
      </w:r>
    </w:p>
    <w:p w14:paraId="24EEBB42" w14:textId="77777777" w:rsidR="00BD3388" w:rsidRPr="009E6310" w:rsidRDefault="00BD3388" w:rsidP="00BD3388">
      <w:pPr>
        <w:spacing w:after="0" w:line="240" w:lineRule="auto"/>
        <w:rPr>
          <w:sz w:val="16"/>
        </w:rPr>
      </w:pPr>
      <w:r w:rsidRPr="009E6310">
        <w:rPr>
          <w:sz w:val="16"/>
        </w:rPr>
        <w:t xml:space="preserve">We have entered the era of global risks that stem from both man-made and natural sources, or a combination of both: climate change, a malevolent super AI, nuclear bombs, </w:t>
      </w:r>
      <w:r w:rsidRPr="009E6310">
        <w:rPr>
          <w:iCs/>
          <w:highlight w:val="cyan"/>
          <w:u w:val="single"/>
          <w:bdr w:val="single" w:sz="8" w:space="0" w:color="auto"/>
        </w:rPr>
        <w:t>bioterror</w:t>
      </w:r>
      <w:r w:rsidRPr="009E6310">
        <w:rPr>
          <w:iCs/>
          <w:u w:val="single"/>
          <w:bdr w:val="single" w:sz="8" w:space="0" w:color="auto"/>
        </w:rPr>
        <w:t>ism</w:t>
      </w:r>
      <w:r w:rsidRPr="009E6310">
        <w:rPr>
          <w:sz w:val="16"/>
        </w:rPr>
        <w:t xml:space="preserve">, cyber-attacks </w:t>
      </w:r>
      <w:r w:rsidRPr="009E6310">
        <w:rPr>
          <w:highlight w:val="cyan"/>
          <w:u w:val="single"/>
        </w:rPr>
        <w:t>and</w:t>
      </w:r>
      <w:r w:rsidRPr="009E6310">
        <w:rPr>
          <w:sz w:val="16"/>
        </w:rPr>
        <w:t xml:space="preserve">, of course, </w:t>
      </w:r>
      <w:r w:rsidRPr="009E6310">
        <w:rPr>
          <w:iCs/>
          <w:highlight w:val="cyan"/>
          <w:u w:val="single"/>
          <w:bdr w:val="single" w:sz="8" w:space="0" w:color="auto"/>
        </w:rPr>
        <w:t>pandemics</w:t>
      </w:r>
      <w:r w:rsidRPr="009E6310">
        <w:rPr>
          <w:sz w:val="16"/>
        </w:rPr>
        <w:t xml:space="preserve">. To further add to this complexity, there are distinctions to make in this global risk landscape. A global catastrophic risk is a hypothetical future event that could harm human well-being on a global scale, even endangering or destroying modern civilisation, whereas an event that possibly </w:t>
      </w:r>
      <w:r w:rsidRPr="009E6310">
        <w:rPr>
          <w:highlight w:val="cyan"/>
          <w:u w:val="single"/>
        </w:rPr>
        <w:t>could lead to</w:t>
      </w:r>
      <w:r w:rsidRPr="009E6310">
        <w:rPr>
          <w:sz w:val="16"/>
        </w:rPr>
        <w:t xml:space="preserve"> </w:t>
      </w:r>
      <w:r w:rsidRPr="009E6310">
        <w:rPr>
          <w:iCs/>
          <w:u w:val="single"/>
          <w:bdr w:val="single" w:sz="8" w:space="0" w:color="auto"/>
        </w:rPr>
        <w:t xml:space="preserve">human </w:t>
      </w:r>
      <w:r w:rsidRPr="009E6310">
        <w:rPr>
          <w:iCs/>
          <w:highlight w:val="cyan"/>
          <w:u w:val="single"/>
          <w:bdr w:val="single" w:sz="8" w:space="0" w:color="auto"/>
        </w:rPr>
        <w:t>extinction</w:t>
      </w:r>
      <w:r w:rsidRPr="009E6310">
        <w:rPr>
          <w:sz w:val="16"/>
        </w:rPr>
        <w:t xml:space="preserve"> is an existential risk, as the Swedish author and philosopher Nick Bostrom defines it: ‘One where an adverse outcome would either annihilate Earth-originating intelligent life or permanently and drastically curtail its potential’.</w:t>
      </w:r>
    </w:p>
    <w:p w14:paraId="759286D3" w14:textId="77777777" w:rsidR="00BD3388" w:rsidRPr="009E6310" w:rsidRDefault="00BD3388" w:rsidP="00BD3388">
      <w:pPr>
        <w:spacing w:after="0" w:line="240" w:lineRule="auto"/>
        <w:rPr>
          <w:sz w:val="16"/>
        </w:rPr>
      </w:pPr>
      <w:r w:rsidRPr="009E6310">
        <w:rPr>
          <w:sz w:val="16"/>
        </w:rPr>
        <w:t xml:space="preserve">While some of these existential risks stem from nature and are thus out of our control — asteroid impacts or super volcanoes for example — other threats facing us are man-made. Throughout history, </w:t>
      </w:r>
      <w:r w:rsidRPr="009E6310">
        <w:rPr>
          <w:u w:val="single"/>
        </w:rPr>
        <w:t xml:space="preserve">human ingenuity has produced technologies with </w:t>
      </w:r>
      <w:r w:rsidRPr="009E6310">
        <w:rPr>
          <w:iCs/>
          <w:u w:val="single"/>
          <w:bdr w:val="single" w:sz="8" w:space="0" w:color="auto"/>
        </w:rPr>
        <w:t>double-edged capabilities</w:t>
      </w:r>
      <w:r w:rsidRPr="009E6310">
        <w:rPr>
          <w:sz w:val="16"/>
        </w:rPr>
        <w:t>. Perhaps the most dramatic example came with the capability to harness the atom, with nuclear power and nuclear weapons being the by-products. This marked the dawn of a new epoch in which humankind achieved the ability to destroy itself, with a few very close calls happening especially during the Cold War. Since then, nuclear weapons have now been joined by other emerging technological risks such as nanotechnology and AI.</w:t>
      </w:r>
    </w:p>
    <w:p w14:paraId="114B412B" w14:textId="77777777" w:rsidR="00BD3388" w:rsidRPr="009E6310" w:rsidRDefault="00BD3388" w:rsidP="00BD3388">
      <w:pPr>
        <w:spacing w:after="0" w:line="240" w:lineRule="auto"/>
        <w:rPr>
          <w:sz w:val="16"/>
          <w:szCs w:val="16"/>
        </w:rPr>
      </w:pPr>
      <w:r w:rsidRPr="009E6310">
        <w:rPr>
          <w:sz w:val="16"/>
          <w:szCs w:val="16"/>
        </w:rPr>
        <w:t>THE EXPANDED RISK LANDSCAPE OF PANDEMICS</w:t>
      </w:r>
    </w:p>
    <w:p w14:paraId="0F0FD37C" w14:textId="77777777" w:rsidR="00BD3388" w:rsidRPr="009E6310" w:rsidRDefault="00BD3388" w:rsidP="00BD3388">
      <w:pPr>
        <w:spacing w:after="0" w:line="240" w:lineRule="auto"/>
        <w:rPr>
          <w:u w:val="single"/>
        </w:rPr>
      </w:pPr>
      <w:r w:rsidRPr="009E6310">
        <w:rPr>
          <w:sz w:val="16"/>
        </w:rPr>
        <w:t xml:space="preserve">Although it has been a novel experience for most people living through it, the </w:t>
      </w:r>
      <w:r w:rsidRPr="009E6310">
        <w:rPr>
          <w:u w:val="single"/>
        </w:rPr>
        <w:t>COVID</w:t>
      </w:r>
      <w:r w:rsidRPr="009E6310">
        <w:rPr>
          <w:sz w:val="16"/>
        </w:rPr>
        <w:t xml:space="preserve">-19 pandemic </w:t>
      </w:r>
      <w:r w:rsidRPr="009E6310">
        <w:rPr>
          <w:u w:val="single"/>
        </w:rPr>
        <w:t xml:space="preserve">was </w:t>
      </w:r>
      <w:r w:rsidRPr="009E6310">
        <w:rPr>
          <w:iCs/>
          <w:u w:val="single"/>
          <w:bdr w:val="single" w:sz="8" w:space="0" w:color="auto"/>
        </w:rPr>
        <w:t>not</w:t>
      </w:r>
      <w:r w:rsidRPr="009E6310">
        <w:rPr>
          <w:sz w:val="16"/>
        </w:rPr>
        <w:t xml:space="preserve"> an </w:t>
      </w:r>
      <w:r w:rsidRPr="009E6310">
        <w:rPr>
          <w:iCs/>
          <w:u w:val="single"/>
          <w:bdr w:val="single" w:sz="8" w:space="0" w:color="auto"/>
        </w:rPr>
        <w:t>unanticipated</w:t>
      </w:r>
      <w:r w:rsidRPr="009E6310">
        <w:rPr>
          <w:sz w:val="16"/>
        </w:rPr>
        <w:t xml:space="preserve"> event. In fact, a respiratory virus-enabled pandemic like COVID-19 was deemed likely or even expected by virologists. </w:t>
      </w:r>
      <w:r w:rsidRPr="009E6310">
        <w:rPr>
          <w:highlight w:val="cyan"/>
          <w:u w:val="single"/>
        </w:rPr>
        <w:t xml:space="preserve">The </w:t>
      </w:r>
      <w:r w:rsidRPr="009E6310">
        <w:rPr>
          <w:iCs/>
          <w:highlight w:val="cyan"/>
          <w:u w:val="single"/>
          <w:bdr w:val="single" w:sz="8" w:space="0" w:color="auto"/>
        </w:rPr>
        <w:t>interconnectedness</w:t>
      </w:r>
      <w:r w:rsidRPr="009E6310">
        <w:rPr>
          <w:highlight w:val="cyan"/>
          <w:u w:val="single"/>
        </w:rPr>
        <w:t xml:space="preserve"> of</w:t>
      </w:r>
      <w:r w:rsidRPr="009E6310">
        <w:rPr>
          <w:u w:val="single"/>
        </w:rPr>
        <w:t xml:space="preserve"> modern-day </w:t>
      </w:r>
      <w:r w:rsidRPr="009E6310">
        <w:rPr>
          <w:highlight w:val="cyan"/>
          <w:u w:val="single"/>
        </w:rPr>
        <w:t>civilisation</w:t>
      </w:r>
      <w:r w:rsidRPr="009E6310">
        <w:rPr>
          <w:u w:val="single"/>
        </w:rPr>
        <w:t xml:space="preserve"> has </w:t>
      </w:r>
      <w:r w:rsidRPr="009E6310">
        <w:rPr>
          <w:highlight w:val="cyan"/>
          <w:u w:val="single"/>
        </w:rPr>
        <w:t>made it</w:t>
      </w:r>
      <w:r w:rsidRPr="009E6310">
        <w:rPr>
          <w:u w:val="single"/>
        </w:rPr>
        <w:t xml:space="preserve"> </w:t>
      </w:r>
      <w:r w:rsidRPr="009E6310">
        <w:rPr>
          <w:iCs/>
          <w:u w:val="single"/>
          <w:bdr w:val="single" w:sz="8" w:space="0" w:color="auto"/>
        </w:rPr>
        <w:t xml:space="preserve">much </w:t>
      </w:r>
      <w:r w:rsidRPr="009E6310">
        <w:rPr>
          <w:iCs/>
          <w:highlight w:val="cyan"/>
          <w:u w:val="single"/>
          <w:bdr w:val="single" w:sz="8" w:space="0" w:color="auto"/>
        </w:rPr>
        <w:t>easier</w:t>
      </w:r>
      <w:r w:rsidRPr="009E6310">
        <w:rPr>
          <w:iCs/>
          <w:u w:val="single"/>
          <w:bdr w:val="single" w:sz="8" w:space="0" w:color="auto"/>
        </w:rPr>
        <w:t xml:space="preserve"> </w:t>
      </w:r>
      <w:r w:rsidRPr="009E6310">
        <w:rPr>
          <w:iCs/>
          <w:highlight w:val="cyan"/>
          <w:u w:val="single"/>
          <w:bdr w:val="single" w:sz="8" w:space="0" w:color="auto"/>
        </w:rPr>
        <w:t>for a pandemic to spread</w:t>
      </w:r>
      <w:r w:rsidRPr="009E6310">
        <w:rPr>
          <w:sz w:val="16"/>
        </w:rPr>
        <w:t xml:space="preserve"> globally in days or weeks rather than months, and the frequency of outbreaks is accelerated by ecosystem collapse, demographic developments and global warming. </w:t>
      </w:r>
      <w:r w:rsidRPr="009E6310">
        <w:rPr>
          <w:highlight w:val="cyan"/>
          <w:u w:val="single"/>
        </w:rPr>
        <w:t>In any</w:t>
      </w:r>
      <w:r w:rsidRPr="009E6310">
        <w:rPr>
          <w:sz w:val="16"/>
        </w:rPr>
        <w:t xml:space="preserve"> given </w:t>
      </w:r>
      <w:r w:rsidRPr="009E6310">
        <w:rPr>
          <w:highlight w:val="cyan"/>
          <w:u w:val="single"/>
        </w:rPr>
        <w:t>month</w:t>
      </w:r>
      <w:r w:rsidRPr="009E6310">
        <w:rPr>
          <w:u w:val="single"/>
        </w:rPr>
        <w:t>,</w:t>
      </w:r>
      <w:r w:rsidRPr="009E6310">
        <w:rPr>
          <w:sz w:val="16"/>
        </w:rPr>
        <w:t xml:space="preserve"> </w:t>
      </w:r>
      <w:r w:rsidRPr="009E6310">
        <w:rPr>
          <w:u w:val="single"/>
        </w:rPr>
        <w:t xml:space="preserve">The </w:t>
      </w:r>
      <w:r w:rsidRPr="009E6310">
        <w:rPr>
          <w:highlight w:val="cyan"/>
          <w:u w:val="single"/>
        </w:rPr>
        <w:t>World Health</w:t>
      </w:r>
      <w:r w:rsidRPr="009E6310">
        <w:rPr>
          <w:sz w:val="16"/>
        </w:rPr>
        <w:t xml:space="preserve"> </w:t>
      </w:r>
      <w:r w:rsidRPr="009E6310">
        <w:rPr>
          <w:u w:val="single"/>
        </w:rPr>
        <w:t>O</w:t>
      </w:r>
      <w:r w:rsidRPr="009E6310">
        <w:rPr>
          <w:sz w:val="16"/>
        </w:rPr>
        <w:t xml:space="preserve">rganization now </w:t>
      </w:r>
      <w:r w:rsidRPr="009E6310">
        <w:rPr>
          <w:highlight w:val="cyan"/>
          <w:u w:val="single"/>
        </w:rPr>
        <w:t>traces</w:t>
      </w:r>
      <w:r w:rsidRPr="009E6310">
        <w:rPr>
          <w:sz w:val="16"/>
        </w:rPr>
        <w:t xml:space="preserve"> roughly </w:t>
      </w:r>
      <w:r w:rsidRPr="009E6310">
        <w:rPr>
          <w:iCs/>
          <w:highlight w:val="cyan"/>
          <w:u w:val="single"/>
          <w:bdr w:val="single" w:sz="8" w:space="0" w:color="auto"/>
        </w:rPr>
        <w:t>7.000</w:t>
      </w:r>
      <w:r w:rsidRPr="009E6310">
        <w:rPr>
          <w:iCs/>
          <w:u w:val="single"/>
          <w:bdr w:val="single" w:sz="8" w:space="0" w:color="auto"/>
        </w:rPr>
        <w:t xml:space="preserve"> signals</w:t>
      </w:r>
      <w:r w:rsidRPr="009E6310">
        <w:rPr>
          <w:u w:val="single"/>
        </w:rPr>
        <w:t xml:space="preserve"> of </w:t>
      </w:r>
      <w:r w:rsidRPr="009E6310">
        <w:rPr>
          <w:iCs/>
          <w:highlight w:val="cyan"/>
          <w:u w:val="single"/>
          <w:bdr w:val="single" w:sz="8" w:space="0" w:color="auto"/>
        </w:rPr>
        <w:t>potential outbreaks</w:t>
      </w:r>
      <w:r w:rsidRPr="009E6310">
        <w:rPr>
          <w:sz w:val="16"/>
        </w:rPr>
        <w:t xml:space="preserve">, conducts 300 follow-ups, and leads 30 investigations. In the month of June 2018, for the first time ever, the WHO tracked outbreaks of six of the eight of the ’priority communicable diseases’, like Zika and MERS happening at the same time. WHO’s list of potential outbreaks also includes ‘Disease X’, representing the fact that </w:t>
      </w:r>
      <w:r w:rsidRPr="009E6310">
        <w:rPr>
          <w:u w:val="single"/>
        </w:rPr>
        <w:t xml:space="preserve">a </w:t>
      </w:r>
      <w:r w:rsidRPr="009E6310">
        <w:rPr>
          <w:iCs/>
          <w:u w:val="single"/>
          <w:bdr w:val="single" w:sz="8" w:space="0" w:color="auto"/>
        </w:rPr>
        <w:t>future epidemic</w:t>
      </w:r>
      <w:r w:rsidRPr="009E6310">
        <w:rPr>
          <w:u w:val="single"/>
        </w:rPr>
        <w:t xml:space="preserve"> or </w:t>
      </w:r>
      <w:r w:rsidRPr="009E6310">
        <w:rPr>
          <w:iCs/>
          <w:u w:val="single"/>
          <w:bdr w:val="single" w:sz="8" w:space="0" w:color="auto"/>
        </w:rPr>
        <w:t>pandemic</w:t>
      </w:r>
      <w:r w:rsidRPr="009E6310">
        <w:rPr>
          <w:u w:val="single"/>
        </w:rPr>
        <w:t xml:space="preserve"> could also be caused by a pathogen </w:t>
      </w:r>
      <w:r w:rsidRPr="009E6310">
        <w:rPr>
          <w:iCs/>
          <w:u w:val="single"/>
          <w:bdr w:val="single" w:sz="8" w:space="0" w:color="auto"/>
        </w:rPr>
        <w:t>unknown</w:t>
      </w:r>
      <w:r w:rsidRPr="009E6310">
        <w:rPr>
          <w:u w:val="single"/>
        </w:rPr>
        <w:t xml:space="preserve"> to us at the current time</w:t>
      </w:r>
      <w:r w:rsidRPr="009E6310">
        <w:rPr>
          <w:sz w:val="16"/>
        </w:rPr>
        <w:t xml:space="preserve">. Below, we take a closer look at some of the </w:t>
      </w:r>
      <w:r w:rsidRPr="009E6310">
        <w:rPr>
          <w:highlight w:val="cyan"/>
          <w:u w:val="single"/>
        </w:rPr>
        <w:t>global trends</w:t>
      </w:r>
      <w:r w:rsidRPr="009E6310">
        <w:rPr>
          <w:sz w:val="16"/>
        </w:rPr>
        <w:t xml:space="preserve"> that </w:t>
      </w:r>
      <w:r w:rsidRPr="009E6310">
        <w:rPr>
          <w:highlight w:val="cyan"/>
          <w:u w:val="single"/>
        </w:rPr>
        <w:t xml:space="preserve">will </w:t>
      </w:r>
      <w:r w:rsidRPr="009E6310">
        <w:rPr>
          <w:iCs/>
          <w:highlight w:val="cyan"/>
          <w:u w:val="single"/>
          <w:bdr w:val="single" w:sz="8" w:space="0" w:color="auto"/>
        </w:rPr>
        <w:t>accelerate the emergence</w:t>
      </w:r>
      <w:r w:rsidRPr="009E6310">
        <w:rPr>
          <w:highlight w:val="cyan"/>
          <w:u w:val="single"/>
        </w:rPr>
        <w:t xml:space="preserve"> and </w:t>
      </w:r>
      <w:r w:rsidRPr="009E6310">
        <w:rPr>
          <w:iCs/>
          <w:highlight w:val="cyan"/>
          <w:u w:val="single"/>
          <w:bdr w:val="single" w:sz="8" w:space="0" w:color="auto"/>
        </w:rPr>
        <w:t>spread of disease</w:t>
      </w:r>
      <w:r w:rsidRPr="009E6310">
        <w:rPr>
          <w:u w:val="single"/>
        </w:rPr>
        <w:t xml:space="preserve"> in the future.</w:t>
      </w:r>
    </w:p>
    <w:p w14:paraId="6D30ECBF" w14:textId="77777777" w:rsidR="00BD3388" w:rsidRPr="009E6310" w:rsidRDefault="00BD3388" w:rsidP="00BD3388">
      <w:pPr>
        <w:spacing w:after="0" w:line="240" w:lineRule="auto"/>
        <w:rPr>
          <w:sz w:val="16"/>
          <w:szCs w:val="16"/>
        </w:rPr>
      </w:pPr>
      <w:r w:rsidRPr="009E6310">
        <w:rPr>
          <w:sz w:val="16"/>
          <w:szCs w:val="16"/>
        </w:rPr>
        <w:t>The rise of megacities</w:t>
      </w:r>
    </w:p>
    <w:p w14:paraId="08F75E24" w14:textId="77777777" w:rsidR="00BD3388" w:rsidRPr="009E6310" w:rsidRDefault="00BD3388" w:rsidP="00BD3388">
      <w:pPr>
        <w:spacing w:after="0" w:line="240" w:lineRule="auto"/>
        <w:rPr>
          <w:sz w:val="16"/>
        </w:rPr>
      </w:pPr>
      <w:r w:rsidRPr="009E6310">
        <w:rPr>
          <w:sz w:val="16"/>
        </w:rPr>
        <w:t xml:space="preserve">The transition from rural to urban life is a defining characteristic of our age. By 2050, two-thirds of the world’s 9,8 billion people will live in urban areas, up from around half of the world population living in cities today. This movement of people from the countryside to cities is driven by the promise of increased economic opportunity, access to healthcare, connections, education, and increased mobility. During the next decade, </w:t>
      </w:r>
      <w:r w:rsidRPr="009E6310">
        <w:rPr>
          <w:u w:val="single"/>
        </w:rPr>
        <w:t xml:space="preserve">the number of </w:t>
      </w:r>
      <w:r w:rsidRPr="009E6310">
        <w:rPr>
          <w:iCs/>
          <w:u w:val="single"/>
          <w:bdr w:val="single" w:sz="8" w:space="0" w:color="auto"/>
        </w:rPr>
        <w:t>megacities</w:t>
      </w:r>
      <w:r w:rsidRPr="009E6310">
        <w:rPr>
          <w:sz w:val="16"/>
        </w:rPr>
        <w:t xml:space="preserve"> (defined as 10 million inhabitants or more) </w:t>
      </w:r>
      <w:r w:rsidRPr="009E6310">
        <w:rPr>
          <w:u w:val="single"/>
        </w:rPr>
        <w:t>will increase to 39</w:t>
      </w:r>
      <w:r w:rsidRPr="009E6310">
        <w:rPr>
          <w:sz w:val="16"/>
        </w:rPr>
        <w:t xml:space="preserve"> by adding Chicago, Bogota, Luanda, Chennai, Baghdad, and Dar es Salaam to the list. With more than 80% being in low- or middle-income countries, </w:t>
      </w:r>
      <w:r w:rsidRPr="009E6310">
        <w:rPr>
          <w:iCs/>
          <w:u w:val="single"/>
          <w:bdr w:val="single" w:sz="8" w:space="0" w:color="auto"/>
        </w:rPr>
        <w:t>megacities</w:t>
      </w:r>
      <w:r w:rsidRPr="009E6310">
        <w:rPr>
          <w:sz w:val="16"/>
        </w:rPr>
        <w:t xml:space="preserve"> with large parts of the populations living in slums </w:t>
      </w:r>
      <w:r w:rsidRPr="009E6310">
        <w:rPr>
          <w:iCs/>
          <w:u w:val="single"/>
          <w:bdr w:val="single" w:sz="8" w:space="0" w:color="auto"/>
        </w:rPr>
        <w:t>heightens the risk</w:t>
      </w:r>
      <w:r w:rsidRPr="009E6310">
        <w:rPr>
          <w:u w:val="single"/>
        </w:rPr>
        <w:t xml:space="preserve"> of disease </w:t>
      </w:r>
      <w:r w:rsidRPr="009E6310">
        <w:rPr>
          <w:iCs/>
          <w:u w:val="single"/>
          <w:bdr w:val="single" w:sz="8" w:space="0" w:color="auto"/>
        </w:rPr>
        <w:t>spreading effortlessly</w:t>
      </w:r>
      <w:r w:rsidRPr="009E6310">
        <w:rPr>
          <w:u w:val="single"/>
        </w:rPr>
        <w:t xml:space="preserve">. Novel outbreaks will have fertile ground for spreading </w:t>
      </w:r>
      <w:r w:rsidRPr="009E6310">
        <w:rPr>
          <w:iCs/>
          <w:u w:val="single"/>
          <w:bdr w:val="single" w:sz="8" w:space="0" w:color="auto"/>
        </w:rPr>
        <w:t>exponentially</w:t>
      </w:r>
      <w:r w:rsidRPr="009E6310">
        <w:rPr>
          <w:sz w:val="16"/>
        </w:rPr>
        <w:t xml:space="preserve">, as seen in </w:t>
      </w:r>
      <w:r w:rsidRPr="009E6310">
        <w:rPr>
          <w:iCs/>
          <w:u w:val="single"/>
          <w:bdr w:val="single" w:sz="8" w:space="0" w:color="auto"/>
        </w:rPr>
        <w:t>metropoles</w:t>
      </w:r>
      <w:r w:rsidRPr="009E6310">
        <w:rPr>
          <w:u w:val="single"/>
        </w:rPr>
        <w:t xml:space="preserve"> and </w:t>
      </w:r>
      <w:r w:rsidRPr="009E6310">
        <w:rPr>
          <w:iCs/>
          <w:u w:val="single"/>
          <w:bdr w:val="single" w:sz="8" w:space="0" w:color="auto"/>
        </w:rPr>
        <w:t>travel hubs</w:t>
      </w:r>
      <w:r w:rsidRPr="009E6310">
        <w:rPr>
          <w:sz w:val="16"/>
        </w:rPr>
        <w:t xml:space="preserve"> of today like New York City. The </w:t>
      </w:r>
      <w:r w:rsidRPr="009E6310">
        <w:rPr>
          <w:highlight w:val="cyan"/>
          <w:u w:val="single"/>
        </w:rPr>
        <w:t>megacities</w:t>
      </w:r>
      <w:r w:rsidRPr="009E6310">
        <w:rPr>
          <w:sz w:val="16"/>
        </w:rPr>
        <w:t xml:space="preserve"> of the </w:t>
      </w:r>
      <w:r w:rsidRPr="009E6310">
        <w:rPr>
          <w:u w:val="single"/>
        </w:rPr>
        <w:t xml:space="preserve">future </w:t>
      </w:r>
      <w:r w:rsidRPr="009E6310">
        <w:rPr>
          <w:highlight w:val="cyan"/>
          <w:u w:val="single"/>
        </w:rPr>
        <w:t xml:space="preserve">will be </w:t>
      </w:r>
      <w:r w:rsidRPr="009E6310">
        <w:rPr>
          <w:iCs/>
          <w:highlight w:val="cyan"/>
          <w:u w:val="single"/>
          <w:bdr w:val="single" w:sz="8" w:space="0" w:color="auto"/>
        </w:rPr>
        <w:t>densely populated</w:t>
      </w:r>
      <w:r w:rsidRPr="009E6310">
        <w:rPr>
          <w:sz w:val="16"/>
        </w:rPr>
        <w:t xml:space="preserve"> hubs for transnational commerce, mobility, </w:t>
      </w:r>
      <w:r w:rsidRPr="009E6310">
        <w:rPr>
          <w:highlight w:val="cyan"/>
          <w:u w:val="single"/>
        </w:rPr>
        <w:t xml:space="preserve">and </w:t>
      </w:r>
      <w:r w:rsidRPr="009E6310">
        <w:rPr>
          <w:iCs/>
          <w:highlight w:val="cyan"/>
          <w:u w:val="single"/>
          <w:bdr w:val="single" w:sz="8" w:space="0" w:color="auto"/>
        </w:rPr>
        <w:t>hyper-connected</w:t>
      </w:r>
      <w:r w:rsidRPr="009E6310">
        <w:rPr>
          <w:highlight w:val="cyan"/>
          <w:u w:val="single"/>
        </w:rPr>
        <w:t xml:space="preserve"> which</w:t>
      </w:r>
      <w:r w:rsidRPr="009E6310">
        <w:rPr>
          <w:sz w:val="16"/>
        </w:rPr>
        <w:t xml:space="preserve"> all </w:t>
      </w:r>
      <w:r w:rsidRPr="009E6310">
        <w:rPr>
          <w:iCs/>
          <w:highlight w:val="cyan"/>
          <w:u w:val="single"/>
          <w:bdr w:val="single" w:sz="8" w:space="0" w:color="auto"/>
        </w:rPr>
        <w:t>amplify pandemic risk</w:t>
      </w:r>
      <w:r w:rsidRPr="009E6310">
        <w:rPr>
          <w:sz w:val="16"/>
        </w:rPr>
        <w:t>. With the growing risk of pandemics occurring in the future, the need to bolster the pandemic resilience of cities will only get more pressing. Researchers at the Senseable City Lab at MIT offer a glimpse into some of the features of the pandemic-proof city of the future. As part of their project named ‘Underworlds’, they placed sensors in sewers to detect concentrations of illegal drugs and harmful bacteria in specific areas. The researchers propose to develop a new kind of human health census by sampling the ‘urban gut’ and thus providing early signals of things like contagious disease with geographical precision. A city built with lessons from pandemics might be filled with systems such as these to help map the spread of disease. While technology can get us some of the way, it can’t solve some of the more structural issues that lie at the heart of why and how outbreaks of disease become epidemics or pandemics. Outbreaks of disease tend to hit underprivileged or marginalised population groups the hardest, and to effectively curb the spread of disease in the future, we not only need to expand our urban and technological resilience, but arguably (and chiefly) our social and community resilience as well.</w:t>
      </w:r>
    </w:p>
    <w:p w14:paraId="14E33D35" w14:textId="77777777" w:rsidR="00BD3388" w:rsidRPr="009E6310" w:rsidRDefault="00BD3388" w:rsidP="00BD3388">
      <w:pPr>
        <w:spacing w:after="0" w:line="240" w:lineRule="auto"/>
        <w:rPr>
          <w:sz w:val="16"/>
          <w:szCs w:val="16"/>
        </w:rPr>
      </w:pPr>
      <w:r w:rsidRPr="009E6310">
        <w:rPr>
          <w:sz w:val="16"/>
          <w:szCs w:val="16"/>
        </w:rPr>
        <w:t>Global warming and increased human-wildlife interfacing</w:t>
      </w:r>
    </w:p>
    <w:p w14:paraId="6CAFE195" w14:textId="77777777" w:rsidR="00BD3388" w:rsidRPr="009E6310" w:rsidRDefault="00BD3388" w:rsidP="00BD3388">
      <w:pPr>
        <w:spacing w:after="0" w:line="240" w:lineRule="auto"/>
        <w:rPr>
          <w:sz w:val="16"/>
        </w:rPr>
      </w:pPr>
      <w:r w:rsidRPr="009E6310">
        <w:rPr>
          <w:sz w:val="16"/>
        </w:rPr>
        <w:t xml:space="preserve">Pandemics and global warming remind us that nature is powerful, and that despite all our modern gadgets, we are still subject to its temperaments. Our current situation is a terrifying harbinger of the pandemics that can be brought about in the future if global warming continues to further destabilise the natural world. Already today, global </w:t>
      </w:r>
      <w:r w:rsidRPr="009E6310">
        <w:rPr>
          <w:highlight w:val="cyan"/>
          <w:u w:val="single"/>
        </w:rPr>
        <w:t>warming</w:t>
      </w:r>
      <w:r w:rsidRPr="009E6310">
        <w:rPr>
          <w:u w:val="single"/>
        </w:rPr>
        <w:t xml:space="preserve"> is </w:t>
      </w:r>
      <w:r w:rsidRPr="009E6310">
        <w:rPr>
          <w:iCs/>
          <w:u w:val="single"/>
          <w:bdr w:val="single" w:sz="8" w:space="0" w:color="auto"/>
        </w:rPr>
        <w:t>exposing new threats</w:t>
      </w:r>
      <w:r w:rsidRPr="009E6310">
        <w:rPr>
          <w:sz w:val="16"/>
        </w:rPr>
        <w:t xml:space="preserve">. </w:t>
      </w:r>
      <w:r w:rsidRPr="009E6310">
        <w:rPr>
          <w:u w:val="single"/>
        </w:rPr>
        <w:t xml:space="preserve">The warming planet </w:t>
      </w:r>
      <w:r w:rsidRPr="009E6310">
        <w:rPr>
          <w:highlight w:val="cyan"/>
          <w:u w:val="single"/>
        </w:rPr>
        <w:t>is</w:t>
      </w:r>
      <w:r w:rsidRPr="009E6310">
        <w:rPr>
          <w:u w:val="single"/>
        </w:rPr>
        <w:t xml:space="preserve"> melting </w:t>
      </w:r>
      <w:r w:rsidRPr="009E6310">
        <w:rPr>
          <w:iCs/>
          <w:u w:val="single"/>
          <w:bdr w:val="single" w:sz="8" w:space="0" w:color="auto"/>
        </w:rPr>
        <w:t>permafrost</w:t>
      </w:r>
      <w:r w:rsidRPr="009E6310">
        <w:rPr>
          <w:sz w:val="16"/>
        </w:rPr>
        <w:t xml:space="preserve"> that has been frozen for decades or longer, </w:t>
      </w:r>
      <w:r w:rsidRPr="009E6310">
        <w:rPr>
          <w:iCs/>
          <w:highlight w:val="cyan"/>
          <w:u w:val="single"/>
          <w:bdr w:val="single" w:sz="8" w:space="0" w:color="auto"/>
        </w:rPr>
        <w:t>releasing ancient viruses</w:t>
      </w:r>
      <w:r w:rsidRPr="009E6310">
        <w:rPr>
          <w:sz w:val="16"/>
        </w:rPr>
        <w:t xml:space="preserve"> </w:t>
      </w:r>
      <w:r w:rsidRPr="009E6310">
        <w:rPr>
          <w:highlight w:val="cyan"/>
          <w:u w:val="single"/>
        </w:rPr>
        <w:t>and</w:t>
      </w:r>
      <w:r w:rsidRPr="009E6310">
        <w:rPr>
          <w:u w:val="single"/>
        </w:rPr>
        <w:t xml:space="preserve"> </w:t>
      </w:r>
      <w:r w:rsidRPr="009E6310">
        <w:rPr>
          <w:iCs/>
          <w:u w:val="single"/>
          <w:bdr w:val="single" w:sz="8" w:space="0" w:color="auto"/>
        </w:rPr>
        <w:t>bacteria</w:t>
      </w:r>
      <w:r w:rsidRPr="009E6310">
        <w:rPr>
          <w:sz w:val="16"/>
        </w:rPr>
        <w:t xml:space="preserve"> that have lain dormant. Out of the meltwater, smallpox or the Spanish flu could be given a second chance, or something completely different we do not want to discover could be ‘released’ into the world. </w:t>
      </w:r>
      <w:r w:rsidRPr="009E6310">
        <w:rPr>
          <w:u w:val="single"/>
        </w:rPr>
        <w:t xml:space="preserve">Rising global temperatures are also </w:t>
      </w:r>
      <w:r w:rsidRPr="009E6310">
        <w:rPr>
          <w:highlight w:val="cyan"/>
          <w:u w:val="single"/>
        </w:rPr>
        <w:t>expanding the</w:t>
      </w:r>
      <w:r w:rsidRPr="009E6310">
        <w:rPr>
          <w:u w:val="single"/>
        </w:rPr>
        <w:t xml:space="preserve"> </w:t>
      </w:r>
      <w:r w:rsidRPr="009E6310">
        <w:rPr>
          <w:iCs/>
          <w:u w:val="single"/>
          <w:bdr w:val="single" w:sz="8" w:space="0" w:color="auto"/>
        </w:rPr>
        <w:t xml:space="preserve">geographical </w:t>
      </w:r>
      <w:r w:rsidRPr="009E6310">
        <w:rPr>
          <w:iCs/>
          <w:highlight w:val="cyan"/>
          <w:u w:val="single"/>
          <w:bdr w:val="single" w:sz="8" w:space="0" w:color="auto"/>
        </w:rPr>
        <w:t>reach</w:t>
      </w:r>
      <w:r w:rsidRPr="009E6310">
        <w:rPr>
          <w:highlight w:val="cyan"/>
          <w:u w:val="single"/>
        </w:rPr>
        <w:t xml:space="preserve"> of diseases</w:t>
      </w:r>
      <w:r w:rsidRPr="009E6310">
        <w:rPr>
          <w:sz w:val="16"/>
        </w:rPr>
        <w:t xml:space="preserve"> like zika, dengue fever, and malaria, </w:t>
      </w:r>
      <w:r w:rsidRPr="009E6310">
        <w:rPr>
          <w:u w:val="single"/>
        </w:rPr>
        <w:t xml:space="preserve">as these </w:t>
      </w:r>
      <w:r w:rsidRPr="009E6310">
        <w:rPr>
          <w:iCs/>
          <w:u w:val="single"/>
          <w:bdr w:val="single" w:sz="8" w:space="0" w:color="auto"/>
        </w:rPr>
        <w:t>infectious diseases</w:t>
      </w:r>
      <w:r w:rsidRPr="009E6310">
        <w:rPr>
          <w:u w:val="single"/>
        </w:rPr>
        <w:t xml:space="preserve"> and their </w:t>
      </w:r>
      <w:r w:rsidRPr="009E6310">
        <w:rPr>
          <w:iCs/>
          <w:u w:val="single"/>
          <w:bdr w:val="single" w:sz="8" w:space="0" w:color="auto"/>
        </w:rPr>
        <w:t>vectors</w:t>
      </w:r>
      <w:r w:rsidRPr="009E6310">
        <w:rPr>
          <w:sz w:val="16"/>
        </w:rPr>
        <w:t xml:space="preserve">, like mosquitos, </w:t>
      </w:r>
      <w:r w:rsidRPr="009E6310">
        <w:rPr>
          <w:iCs/>
          <w:u w:val="single"/>
          <w:bdr w:val="single" w:sz="8" w:space="0" w:color="auto"/>
        </w:rPr>
        <w:t>thrive</w:t>
      </w:r>
      <w:r w:rsidRPr="009E6310">
        <w:rPr>
          <w:sz w:val="16"/>
        </w:rPr>
        <w:t xml:space="preserve"> better </w:t>
      </w:r>
      <w:r w:rsidRPr="009E6310">
        <w:rPr>
          <w:u w:val="single"/>
        </w:rPr>
        <w:t xml:space="preserve">in a </w:t>
      </w:r>
      <w:r w:rsidRPr="009E6310">
        <w:rPr>
          <w:iCs/>
          <w:u w:val="single"/>
          <w:bdr w:val="single" w:sz="8" w:space="0" w:color="auto"/>
        </w:rPr>
        <w:t>warmer</w:t>
      </w:r>
      <w:r w:rsidRPr="009E6310">
        <w:rPr>
          <w:sz w:val="16"/>
        </w:rPr>
        <w:t xml:space="preserve"> and a more humid </w:t>
      </w:r>
      <w:r w:rsidRPr="009E6310">
        <w:rPr>
          <w:iCs/>
          <w:u w:val="single"/>
          <w:bdr w:val="single" w:sz="8" w:space="0" w:color="auto"/>
        </w:rPr>
        <w:t>climate</w:t>
      </w:r>
      <w:r w:rsidRPr="009E6310">
        <w:rPr>
          <w:sz w:val="16"/>
        </w:rPr>
        <w:t>. Additionally, global warming is also changing the water cycle, leading to heavier rainfalls and higher risks of floods, and consequently spreading water-borne diseases like cholera. This is especially problematic in the world’s poorest regions which are unable to invest heavily in climate mitigation infrastructure.</w:t>
      </w:r>
    </w:p>
    <w:p w14:paraId="326E0E56" w14:textId="77777777" w:rsidR="00BD3388" w:rsidRPr="009E6310" w:rsidRDefault="00BD3388" w:rsidP="00BD3388">
      <w:pPr>
        <w:spacing w:after="0" w:line="240" w:lineRule="auto"/>
        <w:rPr>
          <w:u w:val="single"/>
        </w:rPr>
      </w:pPr>
      <w:r w:rsidRPr="009E6310">
        <w:rPr>
          <w:sz w:val="16"/>
        </w:rPr>
        <w:t xml:space="preserve">COVID-19 breached natural boundaries at the interface between human activity and wild ecosystems. </w:t>
      </w:r>
      <w:r w:rsidRPr="009E6310">
        <w:rPr>
          <w:u w:val="single"/>
        </w:rPr>
        <w:t>A major factor driving</w:t>
      </w:r>
      <w:r w:rsidRPr="009E6310">
        <w:rPr>
          <w:sz w:val="16"/>
        </w:rPr>
        <w:t xml:space="preserve"> such </w:t>
      </w:r>
      <w:r w:rsidRPr="009E6310">
        <w:rPr>
          <w:iCs/>
          <w:u w:val="single"/>
          <w:bdr w:val="single" w:sz="8" w:space="0" w:color="auto"/>
        </w:rPr>
        <w:t>spillover events</w:t>
      </w:r>
      <w:r w:rsidRPr="009E6310">
        <w:rPr>
          <w:u w:val="single"/>
        </w:rPr>
        <w:t xml:space="preserve"> is the loss of </w:t>
      </w:r>
      <w:r w:rsidRPr="009E6310">
        <w:rPr>
          <w:iCs/>
          <w:u w:val="single"/>
          <w:bdr w:val="single" w:sz="8" w:space="0" w:color="auto"/>
        </w:rPr>
        <w:t>natural ‘buffers’</w:t>
      </w:r>
      <w:r w:rsidRPr="009E6310">
        <w:rPr>
          <w:u w:val="single"/>
        </w:rPr>
        <w:t xml:space="preserve"> between humans and wild ecosystems</w:t>
      </w:r>
      <w:r w:rsidRPr="009E6310">
        <w:rPr>
          <w:sz w:val="16"/>
        </w:rPr>
        <w:t xml:space="preserve">, exemplified </w:t>
      </w:r>
      <w:r w:rsidRPr="009E6310">
        <w:rPr>
          <w:u w:val="single"/>
        </w:rPr>
        <w:t xml:space="preserve">through </w:t>
      </w:r>
      <w:r w:rsidRPr="009E6310">
        <w:rPr>
          <w:iCs/>
          <w:u w:val="single"/>
          <w:bdr w:val="single" w:sz="8" w:space="0" w:color="auto"/>
        </w:rPr>
        <w:t>deforestation</w:t>
      </w:r>
      <w:r w:rsidRPr="009E6310">
        <w:rPr>
          <w:sz w:val="16"/>
        </w:rPr>
        <w:t xml:space="preserve">, bushmeat hunting, and the traditional Asian open wet markets. Additionally, the world’s </w:t>
      </w:r>
      <w:r w:rsidRPr="009E6310">
        <w:rPr>
          <w:highlight w:val="cyan"/>
          <w:u w:val="single"/>
        </w:rPr>
        <w:t>growing demand for</w:t>
      </w:r>
      <w:r w:rsidRPr="009E6310">
        <w:rPr>
          <w:u w:val="single"/>
        </w:rPr>
        <w:t xml:space="preserve"> domesticated </w:t>
      </w:r>
      <w:r w:rsidRPr="009E6310">
        <w:rPr>
          <w:highlight w:val="cyan"/>
          <w:u w:val="single"/>
        </w:rPr>
        <w:t>meat is</w:t>
      </w:r>
      <w:r w:rsidRPr="009E6310">
        <w:rPr>
          <w:sz w:val="16"/>
        </w:rPr>
        <w:t xml:space="preserve"> greatly increasing the number of pigs and chickens on the planet, </w:t>
      </w:r>
      <w:r w:rsidRPr="009E6310">
        <w:rPr>
          <w:iCs/>
          <w:highlight w:val="cyan"/>
          <w:u w:val="single"/>
          <w:bdr w:val="single" w:sz="8" w:space="0" w:color="auto"/>
        </w:rPr>
        <w:t>increasing the chances</w:t>
      </w:r>
      <w:r w:rsidRPr="009E6310">
        <w:rPr>
          <w:highlight w:val="cyan"/>
          <w:u w:val="single"/>
        </w:rPr>
        <w:t xml:space="preserve"> of</w:t>
      </w:r>
      <w:r w:rsidRPr="009E6310">
        <w:rPr>
          <w:u w:val="single"/>
        </w:rPr>
        <w:t xml:space="preserve"> a pig or avian </w:t>
      </w:r>
      <w:r w:rsidRPr="009E6310">
        <w:rPr>
          <w:highlight w:val="cyan"/>
          <w:u w:val="single"/>
        </w:rPr>
        <w:t xml:space="preserve">influenza to </w:t>
      </w:r>
      <w:r w:rsidRPr="009E6310">
        <w:rPr>
          <w:iCs/>
          <w:highlight w:val="cyan"/>
          <w:u w:val="single"/>
          <w:bdr w:val="single" w:sz="8" w:space="0" w:color="auto"/>
        </w:rPr>
        <w:t>make the jump</w:t>
      </w:r>
      <w:r w:rsidRPr="009E6310">
        <w:rPr>
          <w:u w:val="single"/>
        </w:rPr>
        <w:t xml:space="preserve"> from </w:t>
      </w:r>
      <w:r w:rsidRPr="009E6310">
        <w:rPr>
          <w:iCs/>
          <w:u w:val="single"/>
          <w:bdr w:val="single" w:sz="8" w:space="0" w:color="auto"/>
        </w:rPr>
        <w:t>animals</w:t>
      </w:r>
      <w:r w:rsidRPr="009E6310">
        <w:rPr>
          <w:u w:val="single"/>
        </w:rPr>
        <w:t xml:space="preserve"> to </w:t>
      </w:r>
      <w:r w:rsidRPr="009E6310">
        <w:rPr>
          <w:iCs/>
          <w:u w:val="single"/>
          <w:bdr w:val="single" w:sz="8" w:space="0" w:color="auto"/>
        </w:rPr>
        <w:t>humans</w:t>
      </w:r>
      <w:r w:rsidRPr="009E6310">
        <w:rPr>
          <w:u w:val="single"/>
        </w:rPr>
        <w:t>.</w:t>
      </w:r>
    </w:p>
    <w:p w14:paraId="4328C0CD" w14:textId="77777777" w:rsidR="00BD3388" w:rsidRPr="009E6310" w:rsidRDefault="00BD3388" w:rsidP="00BD3388">
      <w:pPr>
        <w:spacing w:after="0" w:line="240" w:lineRule="auto"/>
      </w:pPr>
      <w:r w:rsidRPr="009E6310">
        <w:t>Democratisation and proliferation of biotechnology</w:t>
      </w:r>
    </w:p>
    <w:p w14:paraId="0D793DDC" w14:textId="77777777" w:rsidR="00BD3388" w:rsidRPr="009E6310" w:rsidRDefault="00BD3388" w:rsidP="00BD3388">
      <w:pPr>
        <w:spacing w:after="0" w:line="240" w:lineRule="auto"/>
        <w:rPr>
          <w:sz w:val="16"/>
        </w:rPr>
      </w:pPr>
      <w:r w:rsidRPr="009E6310">
        <w:rPr>
          <w:sz w:val="16"/>
        </w:rPr>
        <w:t xml:space="preserve">In the past two centuries, we went from discovering the world of microbes invisible to the human eye to growing them in petri dishes, sequencing their genomes and now, altering their DNA. Just in the past 10 years, </w:t>
      </w:r>
      <w:r w:rsidRPr="009E6310">
        <w:rPr>
          <w:highlight w:val="cyan"/>
          <w:u w:val="single"/>
        </w:rPr>
        <w:t>we</w:t>
      </w:r>
      <w:r w:rsidRPr="009E6310">
        <w:rPr>
          <w:u w:val="single"/>
        </w:rPr>
        <w:t xml:space="preserve"> have </w:t>
      </w:r>
      <w:r w:rsidRPr="009E6310">
        <w:rPr>
          <w:highlight w:val="cyan"/>
          <w:u w:val="single"/>
        </w:rPr>
        <w:t>see</w:t>
      </w:r>
      <w:r w:rsidRPr="009E6310">
        <w:rPr>
          <w:u w:val="single"/>
        </w:rPr>
        <w:t xml:space="preserve">n </w:t>
      </w:r>
      <w:r w:rsidRPr="009E6310">
        <w:rPr>
          <w:iCs/>
          <w:u w:val="single"/>
          <w:bdr w:val="single" w:sz="8" w:space="0" w:color="auto"/>
        </w:rPr>
        <w:t xml:space="preserve">major </w:t>
      </w:r>
      <w:r w:rsidRPr="009E6310">
        <w:rPr>
          <w:iCs/>
          <w:highlight w:val="cyan"/>
          <w:u w:val="single"/>
          <w:bdr w:val="single" w:sz="8" w:space="0" w:color="auto"/>
        </w:rPr>
        <w:t>breakthroughs</w:t>
      </w:r>
      <w:r w:rsidRPr="009E6310">
        <w:rPr>
          <w:highlight w:val="cyan"/>
          <w:u w:val="single"/>
        </w:rPr>
        <w:t xml:space="preserve"> in</w:t>
      </w:r>
      <w:r w:rsidRPr="009E6310">
        <w:rPr>
          <w:sz w:val="16"/>
        </w:rPr>
        <w:t xml:space="preserve"> our </w:t>
      </w:r>
      <w:r w:rsidRPr="009E6310">
        <w:rPr>
          <w:iCs/>
          <w:highlight w:val="cyan"/>
          <w:u w:val="single"/>
          <w:bdr w:val="single" w:sz="8" w:space="0" w:color="auto"/>
        </w:rPr>
        <w:t>biotech</w:t>
      </w:r>
      <w:r w:rsidRPr="009E6310">
        <w:rPr>
          <w:sz w:val="16"/>
        </w:rPr>
        <w:t xml:space="preserve">nological capabilities, </w:t>
      </w:r>
      <w:r w:rsidRPr="009E6310">
        <w:rPr>
          <w:highlight w:val="cyan"/>
          <w:u w:val="single"/>
        </w:rPr>
        <w:t>such as</w:t>
      </w:r>
      <w:r w:rsidRPr="009E6310">
        <w:rPr>
          <w:sz w:val="16"/>
        </w:rPr>
        <w:t xml:space="preserve"> the use of </w:t>
      </w:r>
      <w:r w:rsidRPr="009E6310">
        <w:rPr>
          <w:iCs/>
          <w:highlight w:val="cyan"/>
          <w:u w:val="single"/>
          <w:bdr w:val="single" w:sz="8" w:space="0" w:color="auto"/>
        </w:rPr>
        <w:t>gene drives</w:t>
      </w:r>
      <w:r w:rsidRPr="009E6310">
        <w:rPr>
          <w:sz w:val="16"/>
        </w:rPr>
        <w:t xml:space="preserve">, the genetic cut-and-paste tool </w:t>
      </w:r>
      <w:r w:rsidRPr="009E6310">
        <w:rPr>
          <w:iCs/>
          <w:highlight w:val="cyan"/>
          <w:u w:val="single"/>
          <w:bdr w:val="single" w:sz="8" w:space="0" w:color="auto"/>
        </w:rPr>
        <w:t>CRISPR</w:t>
      </w:r>
      <w:r w:rsidRPr="009E6310">
        <w:rPr>
          <w:sz w:val="16"/>
        </w:rPr>
        <w:t xml:space="preserve">-Cas9, </w:t>
      </w:r>
      <w:r w:rsidRPr="009E6310">
        <w:rPr>
          <w:u w:val="single"/>
        </w:rPr>
        <w:t>and</w:t>
      </w:r>
      <w:r w:rsidRPr="009E6310">
        <w:rPr>
          <w:sz w:val="16"/>
        </w:rPr>
        <w:t xml:space="preserve"> the world’s first </w:t>
      </w:r>
      <w:r w:rsidRPr="009E6310">
        <w:rPr>
          <w:u w:val="single"/>
        </w:rPr>
        <w:t>genetically modified babies</w:t>
      </w:r>
      <w:r w:rsidRPr="009E6310">
        <w:rPr>
          <w:sz w:val="16"/>
        </w:rPr>
        <w:t>. A gene drive is a genetic mechanism by which a desired genetic sequence can be spread through a population faster than traditional inheritance.</w:t>
      </w:r>
    </w:p>
    <w:p w14:paraId="7F46DC09" w14:textId="77777777" w:rsidR="00BD3388" w:rsidRPr="009E6310" w:rsidRDefault="00BD3388" w:rsidP="00BD3388">
      <w:pPr>
        <w:spacing w:after="0" w:line="240" w:lineRule="auto"/>
        <w:rPr>
          <w:sz w:val="16"/>
          <w:szCs w:val="16"/>
        </w:rPr>
      </w:pPr>
      <w:r w:rsidRPr="009E6310">
        <w:rPr>
          <w:sz w:val="16"/>
          <w:szCs w:val="16"/>
        </w:rPr>
        <w:t>This strategy can be so effective that traits can spread even if they result in a disadvantageous trait, such as sterility. Thus, gene drives present potential new solutions for a variety of issues facing humanity, including eradicating, or altering disease carriers such as mosquitoes and controlling invasive species of plants, insects, or toads. What is worrisome, however, is that these biotechnological breakthroughs are not only in the hands of state actors and institutions. The rapid democratisation of biotech has made these powerful tools increasingly available to groups from the undergraduate biologist to the DIY biohacking communities.</w:t>
      </w:r>
    </w:p>
    <w:p w14:paraId="5C745189" w14:textId="77777777" w:rsidR="00BD3388" w:rsidRPr="009E6310" w:rsidRDefault="00BD3388" w:rsidP="00BD3388">
      <w:pPr>
        <w:spacing w:after="0" w:line="240" w:lineRule="auto"/>
        <w:rPr>
          <w:sz w:val="16"/>
        </w:rPr>
      </w:pPr>
      <w:r w:rsidRPr="009E6310">
        <w:rPr>
          <w:sz w:val="16"/>
        </w:rPr>
        <w:t xml:space="preserve">When the first human genome was sequenced in 2001, it took almost 15 </w:t>
      </w:r>
      <w:proofErr w:type="gramStart"/>
      <w:r w:rsidRPr="009E6310">
        <w:rPr>
          <w:sz w:val="16"/>
        </w:rPr>
        <w:t>years</w:t>
      </w:r>
      <w:proofErr w:type="gramEnd"/>
      <w:r w:rsidRPr="009E6310">
        <w:rPr>
          <w:sz w:val="16"/>
        </w:rPr>
        <w:t xml:space="preserve"> and the cost was around $2,6 billion. Today, a genome can be sequenced in an hour for a price of less than $1.000. While our growing biotechnological knowledge has benefits, it is a double-edged sword and can be misused — intentionally or unintentionally — in ways that can cause great harm. </w:t>
      </w:r>
      <w:r w:rsidRPr="009E6310">
        <w:rPr>
          <w:u w:val="single"/>
        </w:rPr>
        <w:t xml:space="preserve">As the number of people with access to the technology grows, so does the risk for the technologies to be </w:t>
      </w:r>
      <w:r w:rsidRPr="009E6310">
        <w:rPr>
          <w:iCs/>
          <w:u w:val="single"/>
          <w:bdr w:val="single" w:sz="8" w:space="0" w:color="auto"/>
        </w:rPr>
        <w:t>misapplied</w:t>
      </w:r>
      <w:r w:rsidRPr="009E6310">
        <w:rPr>
          <w:u w:val="single"/>
        </w:rPr>
        <w:t xml:space="preserve"> with </w:t>
      </w:r>
      <w:r w:rsidRPr="009E6310">
        <w:rPr>
          <w:iCs/>
          <w:u w:val="single"/>
          <w:bdr w:val="single" w:sz="8" w:space="0" w:color="auto"/>
        </w:rPr>
        <w:t>deadly</w:t>
      </w:r>
      <w:r w:rsidRPr="009E6310">
        <w:rPr>
          <w:sz w:val="16"/>
        </w:rPr>
        <w:t xml:space="preserve"> and global </w:t>
      </w:r>
      <w:r w:rsidRPr="009E6310">
        <w:rPr>
          <w:iCs/>
          <w:u w:val="single"/>
          <w:bdr w:val="single" w:sz="8" w:space="0" w:color="auto"/>
        </w:rPr>
        <w:t>impact</w:t>
      </w:r>
      <w:r w:rsidRPr="009E6310">
        <w:rPr>
          <w:sz w:val="16"/>
        </w:rPr>
        <w:t>.</w:t>
      </w:r>
    </w:p>
    <w:p w14:paraId="7568CFCE" w14:textId="77777777" w:rsidR="00BD3388" w:rsidRPr="009E6310" w:rsidRDefault="00BD3388" w:rsidP="00BD3388">
      <w:pPr>
        <w:spacing w:after="0" w:line="240" w:lineRule="auto"/>
        <w:rPr>
          <w:sz w:val="16"/>
          <w:szCs w:val="16"/>
        </w:rPr>
      </w:pPr>
      <w:r w:rsidRPr="009E6310">
        <w:rPr>
          <w:sz w:val="16"/>
          <w:szCs w:val="16"/>
        </w:rPr>
        <w:t>Error or terror: bad bugs or bad guys?</w:t>
      </w:r>
    </w:p>
    <w:p w14:paraId="50F90646" w14:textId="77777777" w:rsidR="00BD3388" w:rsidRPr="009E6310" w:rsidRDefault="00BD3388" w:rsidP="00BD3388">
      <w:pPr>
        <w:spacing w:after="0" w:line="240" w:lineRule="auto"/>
        <w:rPr>
          <w:sz w:val="16"/>
        </w:rPr>
      </w:pPr>
      <w:r w:rsidRPr="009E6310">
        <w:rPr>
          <w:sz w:val="16"/>
        </w:rPr>
        <w:t xml:space="preserve">A biotechnological catastrophe may be caused by an engineered organism being accidentally released from controlled research environments, by the planned release of such an organism which then turns out to have unforeseen and catastrophic interactions with ecosystems, or by intentional usage of biological agents in biological warfare or bioterrorism attacks. The existential risks posed by most scientific and medical research is negligible. However, there is ongoing research into live agents of smallpox, SARS, H5N1, and avian flu, which, if escaped mistakenly, could wreak havoc. It is likely possible to engineer pathogens that are even more dangerous than the natural strains by increasing their incubation time, transmissibility, lethality, or resistance to vaccination and treatment. </w:t>
      </w:r>
      <w:r w:rsidRPr="009E6310">
        <w:rPr>
          <w:highlight w:val="cyan"/>
          <w:u w:val="single"/>
        </w:rPr>
        <w:t>Research</w:t>
      </w:r>
      <w:r w:rsidRPr="009E6310">
        <w:rPr>
          <w:u w:val="single"/>
        </w:rPr>
        <w:t xml:space="preserve"> by well-intentioned actors </w:t>
      </w:r>
      <w:r w:rsidRPr="009E6310">
        <w:rPr>
          <w:highlight w:val="cyan"/>
          <w:u w:val="single"/>
        </w:rPr>
        <w:t>into potential pathogens</w:t>
      </w:r>
      <w:r w:rsidRPr="009E6310">
        <w:rPr>
          <w:sz w:val="16"/>
        </w:rPr>
        <w:t xml:space="preserve"> of pandemic, both natural — and down the road synthetic — </w:t>
      </w:r>
      <w:r w:rsidRPr="009E6310">
        <w:rPr>
          <w:u w:val="single"/>
        </w:rPr>
        <w:t xml:space="preserve">is a path society </w:t>
      </w:r>
      <w:r w:rsidRPr="009E6310">
        <w:rPr>
          <w:highlight w:val="cyan"/>
          <w:u w:val="single"/>
        </w:rPr>
        <w:t>can</w:t>
      </w:r>
      <w:r w:rsidRPr="009E6310">
        <w:rPr>
          <w:u w:val="single"/>
        </w:rPr>
        <w:t xml:space="preserve"> pursue to try to </w:t>
      </w:r>
      <w:r w:rsidRPr="009E6310">
        <w:rPr>
          <w:iCs/>
          <w:highlight w:val="cyan"/>
          <w:u w:val="single"/>
          <w:bdr w:val="single" w:sz="8" w:space="0" w:color="auto"/>
        </w:rPr>
        <w:t>stay one step ahead of bad actors</w:t>
      </w:r>
      <w:r w:rsidRPr="009E6310">
        <w:rPr>
          <w:sz w:val="16"/>
          <w:highlight w:val="cyan"/>
        </w:rPr>
        <w:t xml:space="preserve"> </w:t>
      </w:r>
      <w:r w:rsidRPr="009E6310">
        <w:rPr>
          <w:highlight w:val="cyan"/>
          <w:u w:val="single"/>
        </w:rPr>
        <w:t>by exploring</w:t>
      </w:r>
      <w:r w:rsidRPr="009E6310">
        <w:rPr>
          <w:u w:val="single"/>
        </w:rPr>
        <w:t xml:space="preserve"> the space of </w:t>
      </w:r>
      <w:r w:rsidRPr="009E6310">
        <w:rPr>
          <w:highlight w:val="cyan"/>
          <w:u w:val="single"/>
        </w:rPr>
        <w:t>possibilities and prepare adequately</w:t>
      </w:r>
      <w:r w:rsidRPr="009E6310">
        <w:rPr>
          <w:u w:val="single"/>
        </w:rPr>
        <w:t>.</w:t>
      </w:r>
      <w:r w:rsidRPr="009E6310">
        <w:rPr>
          <w:sz w:val="16"/>
        </w:rPr>
        <w:t xml:space="preserve"> </w:t>
      </w:r>
      <w:r w:rsidRPr="009E6310">
        <w:rPr>
          <w:u w:val="single"/>
        </w:rPr>
        <w:t>Engineering pathogens to study them</w:t>
      </w:r>
      <w:r w:rsidRPr="009E6310">
        <w:rPr>
          <w:sz w:val="16"/>
        </w:rPr>
        <w:t xml:space="preserve"> of course </w:t>
      </w:r>
      <w:r w:rsidRPr="009E6310">
        <w:rPr>
          <w:u w:val="single"/>
        </w:rPr>
        <w:t xml:space="preserve">comes with its own set of dangers, but </w:t>
      </w:r>
      <w:r w:rsidRPr="009E6310">
        <w:rPr>
          <w:highlight w:val="cyan"/>
          <w:u w:val="single"/>
        </w:rPr>
        <w:t>the</w:t>
      </w:r>
      <w:r w:rsidRPr="009E6310">
        <w:rPr>
          <w:u w:val="single"/>
        </w:rPr>
        <w:t xml:space="preserve"> </w:t>
      </w:r>
      <w:r w:rsidRPr="009E6310">
        <w:rPr>
          <w:iCs/>
          <w:highlight w:val="cyan"/>
          <w:u w:val="single"/>
          <w:bdr w:val="single" w:sz="8" w:space="0" w:color="auto"/>
        </w:rPr>
        <w:t>benefits to resiliency</w:t>
      </w:r>
      <w:r w:rsidRPr="009E6310">
        <w:rPr>
          <w:iCs/>
          <w:u w:val="single"/>
          <w:bdr w:val="single" w:sz="8" w:space="0" w:color="auto"/>
        </w:rPr>
        <w:t xml:space="preserve"> might </w:t>
      </w:r>
      <w:r w:rsidRPr="009E6310">
        <w:rPr>
          <w:iCs/>
          <w:highlight w:val="cyan"/>
          <w:u w:val="single"/>
          <w:bdr w:val="single" w:sz="8" w:space="0" w:color="auto"/>
        </w:rPr>
        <w:t>outweigh the risks</w:t>
      </w:r>
      <w:r w:rsidRPr="009E6310">
        <w:rPr>
          <w:sz w:val="16"/>
        </w:rPr>
        <w:t xml:space="preserve"> and thus presents a fine line to be walked by the scientific community and its regulators. The technological means to genetically modify pathogenic characteristics are likely to become more widely available in the future. </w:t>
      </w:r>
      <w:r w:rsidRPr="009E6310">
        <w:rPr>
          <w:u w:val="single"/>
        </w:rPr>
        <w:t>The</w:t>
      </w:r>
      <w:r w:rsidRPr="009E6310">
        <w:rPr>
          <w:sz w:val="16"/>
        </w:rPr>
        <w:t xml:space="preserve"> main </w:t>
      </w:r>
      <w:r w:rsidRPr="009E6310">
        <w:rPr>
          <w:u w:val="single"/>
        </w:rPr>
        <w:t xml:space="preserve">candidate for </w:t>
      </w:r>
      <w:r w:rsidRPr="009E6310">
        <w:rPr>
          <w:iCs/>
          <w:highlight w:val="cyan"/>
          <w:u w:val="single"/>
          <w:bdr w:val="single" w:sz="8" w:space="0" w:color="auto"/>
        </w:rPr>
        <w:t>biological existential risk</w:t>
      </w:r>
      <w:r w:rsidRPr="009E6310">
        <w:rPr>
          <w:sz w:val="16"/>
        </w:rPr>
        <w:t xml:space="preserve"> in the coming decades thus </w:t>
      </w:r>
      <w:r w:rsidRPr="009E6310">
        <w:rPr>
          <w:highlight w:val="cyan"/>
          <w:u w:val="single"/>
        </w:rPr>
        <w:t>stems from</w:t>
      </w:r>
      <w:r w:rsidRPr="009E6310">
        <w:rPr>
          <w:sz w:val="16"/>
        </w:rPr>
        <w:t xml:space="preserve"> our own technology and particularly </w:t>
      </w:r>
      <w:r w:rsidRPr="009E6310">
        <w:rPr>
          <w:highlight w:val="cyan"/>
          <w:u w:val="single"/>
        </w:rPr>
        <w:t xml:space="preserve">the risk of </w:t>
      </w:r>
      <w:r w:rsidRPr="009E6310">
        <w:rPr>
          <w:iCs/>
          <w:highlight w:val="cyan"/>
          <w:u w:val="single"/>
          <w:bdr w:val="single" w:sz="8" w:space="0" w:color="auto"/>
        </w:rPr>
        <w:t>misuse</w:t>
      </w:r>
      <w:r w:rsidRPr="009E6310">
        <w:rPr>
          <w:u w:val="single"/>
        </w:rPr>
        <w:t xml:space="preserve"> by groups</w:t>
      </w:r>
      <w:r w:rsidRPr="009E6310">
        <w:rPr>
          <w:sz w:val="16"/>
        </w:rPr>
        <w:t xml:space="preserve"> or even individuals. Capabilities that were once only in the hands of governments and universities are increasingly moving into the living rooms and garages of individuals. Nick Bostrom from The Oxford Future of Humanity Institute estimates from a survey among researchers a 5% probability of a pandemic of catastrophic proportions (1 billion deaths) from natural sources by 2100 and estimate a 10% probability from an engineered pandemic.</w:t>
      </w:r>
    </w:p>
    <w:p w14:paraId="7C728FC1" w14:textId="77777777" w:rsidR="00BD3388" w:rsidRPr="009E6310" w:rsidRDefault="00BD3388" w:rsidP="00BD3388">
      <w:pPr>
        <w:pStyle w:val="Heading4"/>
        <w:rPr>
          <w:rFonts w:cs="Calibri"/>
        </w:rPr>
      </w:pPr>
      <w:r w:rsidRPr="009E6310">
        <w:rPr>
          <w:rFonts w:cs="Calibri"/>
        </w:rPr>
        <w:t>[</w:t>
      </w:r>
      <w:r w:rsidRPr="009E6310">
        <w:rPr>
          <w:rFonts w:cs="Calibri"/>
        </w:rPr>
        <w:tab/>
        <w:t xml:space="preserve">] Expanding collective bargaining rights constricts </w:t>
      </w:r>
      <w:r w:rsidRPr="009E6310">
        <w:rPr>
          <w:rFonts w:cs="Calibri"/>
          <w:u w:val="single"/>
        </w:rPr>
        <w:t>entrepreneurial capital flexibility</w:t>
      </w:r>
      <w:r w:rsidRPr="009E6310">
        <w:rPr>
          <w:rFonts w:cs="Calibri"/>
        </w:rPr>
        <w:t xml:space="preserve"> and ensures </w:t>
      </w:r>
      <w:r w:rsidRPr="009E6310">
        <w:rPr>
          <w:rFonts w:cs="Calibri"/>
          <w:u w:val="single"/>
        </w:rPr>
        <w:t>unemployment-induced hysteresis</w:t>
      </w:r>
      <w:r w:rsidRPr="009E6310">
        <w:rPr>
          <w:rFonts w:cs="Calibri"/>
        </w:rPr>
        <w:t xml:space="preserve">---that guarantees </w:t>
      </w:r>
      <w:r w:rsidRPr="009E6310">
        <w:rPr>
          <w:rFonts w:cs="Calibri"/>
          <w:u w:val="single"/>
        </w:rPr>
        <w:t>sudden</w:t>
      </w:r>
      <w:r w:rsidRPr="009E6310">
        <w:rPr>
          <w:rFonts w:cs="Calibri"/>
        </w:rPr>
        <w:t xml:space="preserve"> and </w:t>
      </w:r>
      <w:r w:rsidRPr="009E6310">
        <w:rPr>
          <w:rFonts w:cs="Calibri"/>
          <w:u w:val="single"/>
        </w:rPr>
        <w:t>protracted financial crisis</w:t>
      </w:r>
      <w:r w:rsidRPr="009E6310">
        <w:rPr>
          <w:rFonts w:cs="Calibri"/>
        </w:rPr>
        <w:t xml:space="preserve">. Even if the plan may </w:t>
      </w:r>
      <w:r w:rsidRPr="009E6310">
        <w:rPr>
          <w:rFonts w:cs="Calibri"/>
          <w:u w:val="single"/>
        </w:rPr>
        <w:t>seem</w:t>
      </w:r>
      <w:r w:rsidRPr="009E6310">
        <w:rPr>
          <w:rFonts w:cs="Calibri"/>
        </w:rPr>
        <w:t xml:space="preserve"> small, </w:t>
      </w:r>
      <w:r w:rsidRPr="009E6310">
        <w:rPr>
          <w:rFonts w:cs="Calibri"/>
          <w:u w:val="single"/>
        </w:rPr>
        <w:t>financial propagation mechanisms</w:t>
      </w:r>
      <w:r w:rsidRPr="009E6310">
        <w:rPr>
          <w:rFonts w:cs="Calibri"/>
        </w:rPr>
        <w:t xml:space="preserve"> </w:t>
      </w:r>
      <w:r w:rsidRPr="009E6310">
        <w:rPr>
          <w:rFonts w:cs="Calibri"/>
          <w:b w:val="0"/>
        </w:rPr>
        <w:t>such as the financial accelerator channel and Fisher deflator</w:t>
      </w:r>
      <w:r w:rsidRPr="009E6310">
        <w:rPr>
          <w:rFonts w:cs="Calibri"/>
        </w:rPr>
        <w:t xml:space="preserve"> </w:t>
      </w:r>
      <w:r w:rsidRPr="009E6310">
        <w:rPr>
          <w:rFonts w:cs="Calibri"/>
          <w:u w:val="single"/>
        </w:rPr>
        <w:t>magnify</w:t>
      </w:r>
      <w:r w:rsidRPr="009E6310">
        <w:rPr>
          <w:rFonts w:cs="Calibri"/>
        </w:rPr>
        <w:t xml:space="preserve"> macroeconomic effects. </w:t>
      </w:r>
    </w:p>
    <w:p w14:paraId="5201E7A2" w14:textId="77777777" w:rsidR="00BD3388" w:rsidRPr="009E6310" w:rsidRDefault="00BD3388" w:rsidP="00BD3388">
      <w:r w:rsidRPr="009E6310">
        <w:rPr>
          <w:rStyle w:val="Style13ptBold"/>
        </w:rPr>
        <w:t>Giakas 23</w:t>
      </w:r>
      <w:r w:rsidRPr="009E6310">
        <w:t xml:space="preserve"> – Konstantinos Giakas, Athens University of Economics and Business, Department of Economics, “Hysteresis, financial frictions and monetary policy,” The Journal of Economic Asymmetries, Volume 27, June 2023, e00286, https://doi.org/10.1016/j.jeca.2022.e00286</w:t>
      </w:r>
    </w:p>
    <w:p w14:paraId="2E2009E5" w14:textId="77777777" w:rsidR="00BD3388" w:rsidRPr="009E6310" w:rsidRDefault="00BD3388" w:rsidP="00BD3388">
      <w:pPr>
        <w:rPr>
          <w:sz w:val="14"/>
        </w:rPr>
      </w:pPr>
      <w:r w:rsidRPr="009E6310">
        <w:rPr>
          <w:sz w:val="14"/>
        </w:rPr>
        <w:t>The term hysteresis was first introduced by Blanchard and Summers (1986) to describe the significant persistence of the European unemployment rates after the economic crises of the 1970s and 1980s. Similar empirical results of significant persistence in labor market aggregates have been made earlier by Clark and Summers (1982) and Ellwood (1982); and have also been confirmed by more recent papers, such as Bluedorn and Leigh, 2018, Bluedorn and Leigh, 2019 and Cerra and Saxena (2000).</w:t>
      </w:r>
    </w:p>
    <w:p w14:paraId="1E285A14" w14:textId="77777777" w:rsidR="00BD3388" w:rsidRPr="009E6310" w:rsidRDefault="00BD3388" w:rsidP="00BD3388">
      <w:pPr>
        <w:rPr>
          <w:sz w:val="14"/>
        </w:rPr>
      </w:pPr>
      <w:proofErr w:type="gramStart"/>
      <w:r w:rsidRPr="009E6310">
        <w:rPr>
          <w:sz w:val="14"/>
        </w:rPr>
        <w:t xml:space="preserve">It is clear that </w:t>
      </w:r>
      <w:r w:rsidRPr="009E6310">
        <w:rPr>
          <w:rStyle w:val="StyleUnderline"/>
        </w:rPr>
        <w:t>the</w:t>
      </w:r>
      <w:proofErr w:type="gramEnd"/>
      <w:r w:rsidRPr="009E6310">
        <w:rPr>
          <w:rStyle w:val="StyleUnderline"/>
        </w:rPr>
        <w:t xml:space="preserve"> empirical literature has produced a </w:t>
      </w:r>
      <w:r w:rsidRPr="009E6310">
        <w:rPr>
          <w:rStyle w:val="Emphasis"/>
        </w:rPr>
        <w:t>strong set of empirical results</w:t>
      </w:r>
      <w:r w:rsidRPr="009E6310">
        <w:rPr>
          <w:rStyle w:val="StyleUnderline"/>
        </w:rPr>
        <w:t xml:space="preserve"> that emphasizes the persistent nature of fluctuations</w:t>
      </w:r>
      <w:r w:rsidRPr="009E6310">
        <w:rPr>
          <w:sz w:val="14"/>
        </w:rPr>
        <w:t>. A thorough review of hysteresis is not pursued here. The interested reader can find an up-to-date survey on hysteresis in Cerra et al. (2020).</w:t>
      </w:r>
    </w:p>
    <w:p w14:paraId="0D147A79" w14:textId="77777777" w:rsidR="00BD3388" w:rsidRPr="009E6310" w:rsidRDefault="00BD3388" w:rsidP="00BD3388">
      <w:pPr>
        <w:rPr>
          <w:sz w:val="14"/>
        </w:rPr>
      </w:pPr>
      <w:r w:rsidRPr="009E6310">
        <w:rPr>
          <w:sz w:val="14"/>
        </w:rPr>
        <w:t xml:space="preserve">Keeping in mind the </w:t>
      </w:r>
      <w:proofErr w:type="gramStart"/>
      <w:r w:rsidRPr="009E6310">
        <w:rPr>
          <w:sz w:val="14"/>
        </w:rPr>
        <w:t>aforementioned points</w:t>
      </w:r>
      <w:proofErr w:type="gramEnd"/>
      <w:r w:rsidRPr="009E6310">
        <w:rPr>
          <w:sz w:val="14"/>
        </w:rPr>
        <w:t xml:space="preserve"> and believing that </w:t>
      </w:r>
      <w:r w:rsidRPr="009E6310">
        <w:rPr>
          <w:rStyle w:val="StyleUnderline"/>
        </w:rPr>
        <w:t>DSGE models should be improved upon rather than discarded</w:t>
      </w:r>
      <w:r w:rsidRPr="009E6310">
        <w:rPr>
          <w:sz w:val="14"/>
        </w:rPr>
        <w:t>, this paper develops a medium-sized monetary DSGE model of unemployment which features financial along with labor market frictions. The goal is to develop a DSGE model that embeds a mix of frictions that could generate strong endogenous persistence for real output, unemployment and inflation, as observed after a financial crisis like the one of 2008–2009. Towards this end, emphasis is given on the role of hysteresis. Firstly, to explore how hysteresis affects the persistence of macroeconomic aggregates after temporary aggregate shocks; secondly, to investigate the implications of hysteresis for monetary policy.</w:t>
      </w:r>
    </w:p>
    <w:p w14:paraId="65AB3930" w14:textId="77777777" w:rsidR="00BD3388" w:rsidRPr="009E6310" w:rsidRDefault="00BD3388" w:rsidP="00BD3388">
      <w:pPr>
        <w:rPr>
          <w:sz w:val="14"/>
        </w:rPr>
      </w:pPr>
      <w:r w:rsidRPr="009E6310">
        <w:rPr>
          <w:sz w:val="14"/>
        </w:rPr>
        <w:t xml:space="preserve">The core of the developed model is based on the baseline hysteresis model developed in Galí (2022), which is transformed towards two main directions. First, to incorporate the features and frictions found in a typical medium-sized New Keynesian model like those of Smets and Wouters (2007) and Christiano et al. (2005). These features are: </w:t>
      </w:r>
      <w:r w:rsidRPr="009E6310">
        <w:rPr>
          <w:rStyle w:val="StyleUnderline"/>
        </w:rPr>
        <w:t xml:space="preserve">habit formation in consumption, physical capital accumulation, investment adjustment costs, </w:t>
      </w:r>
      <w:r w:rsidRPr="009E6310">
        <w:rPr>
          <w:rStyle w:val="Emphasis"/>
        </w:rPr>
        <w:t>indexation to previous period inflation</w:t>
      </w:r>
      <w:r w:rsidRPr="009E6310">
        <w:rPr>
          <w:rStyle w:val="StyleUnderline"/>
        </w:rPr>
        <w:t xml:space="preserve"> for both prices and nominal wages that are not optimally chosen in a specific period</w:t>
      </w:r>
      <w:r w:rsidRPr="009E6310">
        <w:rPr>
          <w:sz w:val="14"/>
        </w:rPr>
        <w:t>, a fixed cost of production that ensures zero equilibrium profits for firms, a government that finances public spending through lump-sum taxes and bond issuing, and a monetary authority that conducts policy according to a Taylor rule that allows for policy inertia.</w:t>
      </w:r>
    </w:p>
    <w:p w14:paraId="74BDE058" w14:textId="77777777" w:rsidR="00BD3388" w:rsidRPr="009E6310" w:rsidRDefault="00BD3388" w:rsidP="00BD3388">
      <w:pPr>
        <w:rPr>
          <w:sz w:val="14"/>
        </w:rPr>
      </w:pPr>
      <w:r w:rsidRPr="009E6310">
        <w:rPr>
          <w:sz w:val="14"/>
        </w:rPr>
        <w:t xml:space="preserve">Second, to incorporate the costly state verification mechanism of Bernanke et al. (1999). This mechanism assumes that </w:t>
      </w:r>
      <w:r w:rsidRPr="009E6310">
        <w:rPr>
          <w:rStyle w:val="Emphasis"/>
          <w:highlight w:val="cyan"/>
        </w:rPr>
        <w:t>financial frictions</w:t>
      </w:r>
      <w:r w:rsidRPr="009E6310">
        <w:rPr>
          <w:rStyle w:val="StyleUnderline"/>
          <w:highlight w:val="cyan"/>
        </w:rPr>
        <w:t xml:space="preserve"> arise in</w:t>
      </w:r>
      <w:r w:rsidRPr="009E6310">
        <w:rPr>
          <w:rStyle w:val="StyleUnderline"/>
        </w:rPr>
        <w:t xml:space="preserve"> the </w:t>
      </w:r>
      <w:r w:rsidRPr="009E6310">
        <w:rPr>
          <w:rStyle w:val="StyleUnderline"/>
          <w:highlight w:val="cyan"/>
        </w:rPr>
        <w:t>demand of credit</w:t>
      </w:r>
      <w:r w:rsidRPr="009E6310">
        <w:rPr>
          <w:rStyle w:val="StyleUnderline"/>
        </w:rPr>
        <w:t xml:space="preserve"> or in other words, </w:t>
      </w:r>
      <w:r w:rsidRPr="009E6310">
        <w:rPr>
          <w:rStyle w:val="StyleUnderline"/>
          <w:highlight w:val="cyan"/>
        </w:rPr>
        <w:t>between</w:t>
      </w:r>
      <w:r w:rsidRPr="009E6310">
        <w:rPr>
          <w:rStyle w:val="StyleUnderline"/>
        </w:rPr>
        <w:t xml:space="preserve"> financial intermediaries</w:t>
      </w:r>
      <w:r w:rsidRPr="009E6310">
        <w:rPr>
          <w:sz w:val="14"/>
        </w:rPr>
        <w:t xml:space="preserve"> (</w:t>
      </w:r>
      <w:r w:rsidRPr="009E6310">
        <w:rPr>
          <w:rStyle w:val="StyleUnderline"/>
          <w:highlight w:val="cyan"/>
        </w:rPr>
        <w:t>banks</w:t>
      </w:r>
      <w:r w:rsidRPr="009E6310">
        <w:rPr>
          <w:sz w:val="14"/>
        </w:rPr>
        <w:t xml:space="preserve">) </w:t>
      </w:r>
      <w:r w:rsidRPr="009E6310">
        <w:rPr>
          <w:rStyle w:val="StyleUnderline"/>
          <w:highlight w:val="cyan"/>
        </w:rPr>
        <w:t>and</w:t>
      </w:r>
      <w:r w:rsidRPr="009E6310">
        <w:rPr>
          <w:rStyle w:val="StyleUnderline"/>
        </w:rPr>
        <w:t xml:space="preserve"> their borrowers</w:t>
      </w:r>
      <w:r w:rsidRPr="009E6310">
        <w:rPr>
          <w:sz w:val="14"/>
        </w:rPr>
        <w:t xml:space="preserve"> (</w:t>
      </w:r>
      <w:r w:rsidRPr="009E6310">
        <w:rPr>
          <w:rStyle w:val="StyleUnderline"/>
          <w:highlight w:val="cyan"/>
        </w:rPr>
        <w:t>entrepreneurs</w:t>
      </w:r>
      <w:r w:rsidRPr="009E6310">
        <w:rPr>
          <w:sz w:val="14"/>
        </w:rPr>
        <w:t xml:space="preserve">). The key mechanism of this type of </w:t>
      </w:r>
      <w:r w:rsidRPr="009E6310">
        <w:rPr>
          <w:rStyle w:val="StyleUnderline"/>
        </w:rPr>
        <w:t>financial frictions involves</w:t>
      </w:r>
      <w:r w:rsidRPr="009E6310">
        <w:rPr>
          <w:sz w:val="14"/>
        </w:rPr>
        <w:t xml:space="preserve"> a </w:t>
      </w:r>
      <w:r w:rsidRPr="009E6310">
        <w:rPr>
          <w:rStyle w:val="StyleUnderline"/>
        </w:rPr>
        <w:t>link between the “external finance” premium</w:t>
      </w:r>
      <w:r w:rsidRPr="009E6310">
        <w:rPr>
          <w:sz w:val="14"/>
        </w:rPr>
        <w:t xml:space="preserve"> (or the difference between the cost of funds raised externally and the opportunity cost of funds internal to the firm) </w:t>
      </w:r>
      <w:r w:rsidRPr="009E6310">
        <w:rPr>
          <w:rStyle w:val="StyleUnderline"/>
        </w:rPr>
        <w:t>and the net worth of entrepreneurs</w:t>
      </w:r>
      <w:r w:rsidRPr="009E6310">
        <w:rPr>
          <w:sz w:val="14"/>
        </w:rPr>
        <w:t>. As in Bernanke et al. (1999), the external finance premium is endogenously generated by introducing a conflict of interest (agency problem) between borrowers (entrepreneurs) and their respective lenders (financial intermediaries).</w:t>
      </w:r>
    </w:p>
    <w:p w14:paraId="33547E1D" w14:textId="77777777" w:rsidR="00BD3388" w:rsidRPr="009E6310" w:rsidRDefault="00BD3388" w:rsidP="00BD3388">
      <w:pPr>
        <w:rPr>
          <w:sz w:val="14"/>
        </w:rPr>
      </w:pPr>
      <w:r w:rsidRPr="009E6310">
        <w:rPr>
          <w:sz w:val="14"/>
        </w:rPr>
        <w:t xml:space="preserve">The model economy consists of the following agents: </w:t>
      </w:r>
      <w:r w:rsidRPr="009E6310">
        <w:rPr>
          <w:rStyle w:val="StyleUnderline"/>
        </w:rPr>
        <w:t>households, intermediate and final good producing firms, capital producers, entrepreneurs, financial intermediaries, a government and a monetary authority.</w:t>
      </w:r>
      <w:r w:rsidRPr="009E6310">
        <w:rPr>
          <w:sz w:val="14"/>
        </w:rPr>
        <w:t xml:space="preserve"> </w:t>
      </w:r>
      <w:r w:rsidRPr="009E6310">
        <w:rPr>
          <w:rStyle w:val="StyleUnderline"/>
        </w:rPr>
        <w:t>Households consume</w:t>
      </w:r>
      <w:r w:rsidRPr="009E6310">
        <w:rPr>
          <w:sz w:val="14"/>
        </w:rPr>
        <w:t xml:space="preserve">, </w:t>
      </w:r>
      <w:r w:rsidRPr="009E6310">
        <w:rPr>
          <w:rStyle w:val="StyleUnderline"/>
        </w:rPr>
        <w:t>supply differentiated labor to</w:t>
      </w:r>
      <w:r w:rsidRPr="009E6310">
        <w:rPr>
          <w:sz w:val="14"/>
        </w:rPr>
        <w:t xml:space="preserve"> intermediate good producing </w:t>
      </w:r>
      <w:r w:rsidRPr="009E6310">
        <w:rPr>
          <w:rStyle w:val="StyleUnderline"/>
        </w:rPr>
        <w:t>firms in a monopolistically competitive labor market</w:t>
      </w:r>
      <w:r w:rsidRPr="009E6310">
        <w:rPr>
          <w:sz w:val="14"/>
        </w:rPr>
        <w:t xml:space="preserve">, and make consumption and saving decisions. Intermediate goods producing firms are monopolistically competitive and subject to a Calvo mechanism for price setting. </w:t>
      </w:r>
      <w:r w:rsidRPr="009E6310">
        <w:rPr>
          <w:rStyle w:val="StyleUnderline"/>
        </w:rPr>
        <w:t>They rent physical capital from entrepreneurs which they then use for production.</w:t>
      </w:r>
      <w:r w:rsidRPr="009E6310">
        <w:rPr>
          <w:sz w:val="14"/>
        </w:rPr>
        <w:t xml:space="preserve"> Competitive final good firms produce using differentiated intermediate goods as inputs. </w:t>
      </w:r>
      <w:r w:rsidRPr="009E6310">
        <w:rPr>
          <w:rStyle w:val="StyleUnderline"/>
        </w:rPr>
        <w:t>The representative capital producer combines underappreciated physical capital with new investment</w:t>
      </w:r>
      <w:r w:rsidRPr="009E6310">
        <w:rPr>
          <w:sz w:val="14"/>
        </w:rPr>
        <w:t xml:space="preserve">. </w:t>
      </w:r>
      <w:r w:rsidRPr="009E6310">
        <w:rPr>
          <w:rStyle w:val="StyleUnderline"/>
        </w:rPr>
        <w:t>Entrepreneurs buy physical capital from capital good producers</w:t>
      </w:r>
      <w:r w:rsidRPr="009E6310">
        <w:rPr>
          <w:sz w:val="14"/>
        </w:rPr>
        <w:t xml:space="preserve">. Then they rent it to intermediate goods producing firms and re-sell the stock of underappreciated capital, back to capital good producers, at the end of the production cycle, accumulating net worth in the process. Net worth or equity is used to pay for capital in the next production round. However, entrepreneurial net worth is not enough to cover the whole value of capital, so entrepreneurs </w:t>
      </w:r>
      <w:proofErr w:type="gramStart"/>
      <w:r w:rsidRPr="009E6310">
        <w:rPr>
          <w:sz w:val="14"/>
        </w:rPr>
        <w:t>have to</w:t>
      </w:r>
      <w:proofErr w:type="gramEnd"/>
      <w:r w:rsidRPr="009E6310">
        <w:rPr>
          <w:sz w:val="14"/>
        </w:rPr>
        <w:t xml:space="preserve"> borrow a fraction of the required funds. The representative financial intermediary provides the necessary credit for this funding gap. In turn, the financial intermediary obtains its funds from households’ deposits.</w:t>
      </w:r>
    </w:p>
    <w:p w14:paraId="4B76F8F9" w14:textId="77777777" w:rsidR="00BD3388" w:rsidRPr="009E6310" w:rsidRDefault="00BD3388" w:rsidP="00BD3388">
      <w:pPr>
        <w:rPr>
          <w:sz w:val="14"/>
        </w:rPr>
      </w:pPr>
      <w:r w:rsidRPr="009E6310">
        <w:rPr>
          <w:sz w:val="14"/>
        </w:rPr>
        <w:t xml:space="preserve">Furthermore, following Bernanke et al. (1999) it is assumed that </w:t>
      </w:r>
      <w:r w:rsidRPr="009E6310">
        <w:rPr>
          <w:rStyle w:val="StyleUnderline"/>
          <w:highlight w:val="cyan"/>
        </w:rPr>
        <w:t xml:space="preserve">entrepreneurial loans are </w:t>
      </w:r>
      <w:r w:rsidRPr="009E6310">
        <w:rPr>
          <w:rStyle w:val="Emphasis"/>
          <w:highlight w:val="cyan"/>
        </w:rPr>
        <w:t>risky</w:t>
      </w:r>
      <w:r w:rsidRPr="009E6310">
        <w:rPr>
          <w:rStyle w:val="StyleUnderline"/>
          <w:highlight w:val="cyan"/>
        </w:rPr>
        <w:t xml:space="preserve"> since returns</w:t>
      </w:r>
      <w:r w:rsidRPr="009E6310">
        <w:rPr>
          <w:rStyle w:val="StyleUnderline"/>
        </w:rPr>
        <w:t xml:space="preserve"> on the entrepreneurial investments </w:t>
      </w:r>
      <w:r w:rsidRPr="009E6310">
        <w:rPr>
          <w:rStyle w:val="StyleUnderline"/>
          <w:highlight w:val="cyan"/>
        </w:rPr>
        <w:t>are</w:t>
      </w:r>
      <w:r w:rsidRPr="009E6310">
        <w:rPr>
          <w:rStyle w:val="StyleUnderline"/>
        </w:rPr>
        <w:t xml:space="preserve"> </w:t>
      </w:r>
      <w:r w:rsidRPr="009E6310">
        <w:rPr>
          <w:rStyle w:val="StyleUnderline"/>
          <w:highlight w:val="cyan"/>
        </w:rPr>
        <w:t>subject to</w:t>
      </w:r>
      <w:r w:rsidRPr="009E6310">
        <w:rPr>
          <w:rStyle w:val="StyleUnderline"/>
        </w:rPr>
        <w:t xml:space="preserve"> </w:t>
      </w:r>
      <w:r w:rsidRPr="009E6310">
        <w:rPr>
          <w:rStyle w:val="Emphasis"/>
        </w:rPr>
        <w:t xml:space="preserve">idiosyncratic </w:t>
      </w:r>
      <w:r w:rsidRPr="009E6310">
        <w:rPr>
          <w:rStyle w:val="Emphasis"/>
          <w:highlight w:val="cyan"/>
        </w:rPr>
        <w:t>shocks</w:t>
      </w:r>
      <w:r w:rsidRPr="009E6310">
        <w:rPr>
          <w:sz w:val="14"/>
        </w:rPr>
        <w:t xml:space="preserve">. </w:t>
      </w:r>
      <w:r w:rsidRPr="009E6310">
        <w:rPr>
          <w:rStyle w:val="StyleUnderline"/>
        </w:rPr>
        <w:t xml:space="preserve">A shock with a value lower than some threshold </w:t>
      </w:r>
      <w:r w:rsidRPr="009E6310">
        <w:rPr>
          <w:rStyle w:val="StyleUnderline"/>
          <w:highlight w:val="cyan"/>
        </w:rPr>
        <w:t xml:space="preserve">can lead to </w:t>
      </w:r>
      <w:r w:rsidRPr="009E6310">
        <w:rPr>
          <w:rStyle w:val="Emphasis"/>
          <w:highlight w:val="cyan"/>
        </w:rPr>
        <w:t>entrepreneur’s bankruptcy</w:t>
      </w:r>
      <w:r w:rsidRPr="009E6310">
        <w:rPr>
          <w:sz w:val="14"/>
        </w:rPr>
        <w:t xml:space="preserve">. In addition, it is assumed that </w:t>
      </w:r>
      <w:r w:rsidRPr="009E6310">
        <w:rPr>
          <w:rStyle w:val="StyleUnderline"/>
        </w:rPr>
        <w:t xml:space="preserve">the idiosyncratic shock is observed by the entrepreneur but not by the financial </w:t>
      </w:r>
      <w:proofErr w:type="gramStart"/>
      <w:r w:rsidRPr="009E6310">
        <w:rPr>
          <w:rStyle w:val="StyleUnderline"/>
        </w:rPr>
        <w:t>intermediary;</w:t>
      </w:r>
      <w:proofErr w:type="gramEnd"/>
      <w:r w:rsidRPr="009E6310">
        <w:rPr>
          <w:rStyle w:val="StyleUnderline"/>
        </w:rPr>
        <w:t xml:space="preserve"> who must pay a fixed monitoring cost </w:t>
      </w:r>
      <w:proofErr w:type="gramStart"/>
      <w:r w:rsidRPr="009E6310">
        <w:rPr>
          <w:rStyle w:val="StyleUnderline"/>
        </w:rPr>
        <w:t>in order to</w:t>
      </w:r>
      <w:proofErr w:type="gramEnd"/>
      <w:r w:rsidRPr="009E6310">
        <w:rPr>
          <w:rStyle w:val="StyleUnderline"/>
        </w:rPr>
        <w:t xml:space="preserve"> observe the entrepreneur’s realized return</w:t>
      </w:r>
      <w:r w:rsidRPr="009E6310">
        <w:rPr>
          <w:sz w:val="14"/>
        </w:rPr>
        <w:t xml:space="preserve">. To minimize expected agency costs caused by this asymmetric information problem, entrepreneurs and the financial intermediary sign a financial contract. According to this contract the entrepreneur commits to paying back the loan principal and a non-default interest rate, unless he declares bankruptcy. In the case of bankruptcy, the financial intermediary monitors the remaining value of the entrepreneurial assets and seizes them as a partial compensation. Moreover, the financial intermediary hedges against credit risk by charging a premium over the risk-free rate at which it can borrow funds from households. The government collects lump sum taxes and issues government debt </w:t>
      </w:r>
      <w:proofErr w:type="gramStart"/>
      <w:r w:rsidRPr="009E6310">
        <w:rPr>
          <w:sz w:val="14"/>
        </w:rPr>
        <w:t>in order to</w:t>
      </w:r>
      <w:proofErr w:type="gramEnd"/>
      <w:r w:rsidRPr="009E6310">
        <w:rPr>
          <w:sz w:val="14"/>
        </w:rPr>
        <w:t xml:space="preserve"> finance real government spending. Finally, the monetary authority sets nominal interest rates according to a Taylor rule that targets to stabilize inflation and the output while at the same time allows for interest rate smoothing.</w:t>
      </w:r>
    </w:p>
    <w:p w14:paraId="2E3A4B83" w14:textId="77777777" w:rsidR="00BD3388" w:rsidRPr="009E6310" w:rsidRDefault="00BD3388" w:rsidP="00BD3388">
      <w:pPr>
        <w:rPr>
          <w:rStyle w:val="StyleUnderline"/>
        </w:rPr>
      </w:pPr>
      <w:r w:rsidRPr="009E6310">
        <w:rPr>
          <w:sz w:val="14"/>
        </w:rPr>
        <w:t xml:space="preserve">Overall, the model highlights two distinct </w:t>
      </w:r>
      <w:r w:rsidRPr="009E6310">
        <w:rPr>
          <w:rStyle w:val="Emphasis"/>
        </w:rPr>
        <w:t>financial propagation mechanisms</w:t>
      </w:r>
      <w:r w:rsidRPr="009E6310">
        <w:rPr>
          <w:sz w:val="14"/>
        </w:rPr>
        <w:t xml:space="preserve">. Both mechanisms work through changes in entrepreneurial net worth or equity. The first mechanism is known as </w:t>
      </w:r>
      <w:r w:rsidRPr="009E6310">
        <w:rPr>
          <w:rStyle w:val="StyleUnderline"/>
          <w:highlight w:val="cyan"/>
        </w:rPr>
        <w:t>the “</w:t>
      </w:r>
      <w:r w:rsidRPr="009E6310">
        <w:rPr>
          <w:rStyle w:val="Emphasis"/>
          <w:highlight w:val="cyan"/>
        </w:rPr>
        <w:t>financial accelerator</w:t>
      </w:r>
      <w:r w:rsidRPr="009E6310">
        <w:rPr>
          <w:rStyle w:val="StyleUnderline"/>
          <w:highlight w:val="cyan"/>
        </w:rPr>
        <w:t>” channel</w:t>
      </w:r>
      <w:r w:rsidRPr="009E6310">
        <w:rPr>
          <w:sz w:val="14"/>
        </w:rPr>
        <w:t xml:space="preserve"> and it was introduced in Bernanke and Gertler, 1989, Bernanke and Gertler, 1990 and Bernanke et al. (1999). It </w:t>
      </w:r>
      <w:r w:rsidRPr="009E6310">
        <w:rPr>
          <w:rStyle w:val="StyleUnderline"/>
        </w:rPr>
        <w:t xml:space="preserve">works by </w:t>
      </w:r>
      <w:r w:rsidRPr="009E6310">
        <w:rPr>
          <w:rStyle w:val="StyleUnderline"/>
          <w:highlight w:val="cyan"/>
        </w:rPr>
        <w:t>alter</w:t>
      </w:r>
      <w:r w:rsidRPr="009E6310">
        <w:rPr>
          <w:rStyle w:val="StyleUnderline"/>
        </w:rPr>
        <w:t xml:space="preserve">ing the net worth of entrepreneurs through changes in the flow of their </w:t>
      </w:r>
      <w:r w:rsidRPr="009E6310">
        <w:rPr>
          <w:rStyle w:val="StyleUnderline"/>
          <w:highlight w:val="cyan"/>
        </w:rPr>
        <w:t>earnings due to</w:t>
      </w:r>
      <w:r w:rsidRPr="009E6310">
        <w:rPr>
          <w:rStyle w:val="StyleUnderline"/>
        </w:rPr>
        <w:t xml:space="preserve"> idiosyncratic </w:t>
      </w:r>
      <w:r w:rsidRPr="009E6310">
        <w:rPr>
          <w:rStyle w:val="StyleUnderline"/>
          <w:highlight w:val="cyan"/>
        </w:rPr>
        <w:t>shocks</w:t>
      </w:r>
      <w:r w:rsidRPr="009E6310">
        <w:rPr>
          <w:rStyle w:val="StyleUnderline"/>
        </w:rPr>
        <w:t xml:space="preserve"> and </w:t>
      </w:r>
      <w:r w:rsidRPr="009E6310">
        <w:rPr>
          <w:rStyle w:val="StyleUnderline"/>
          <w:highlight w:val="cyan"/>
        </w:rPr>
        <w:t xml:space="preserve">by </w:t>
      </w:r>
      <w:r w:rsidRPr="009E6310">
        <w:rPr>
          <w:rStyle w:val="Emphasis"/>
          <w:highlight w:val="cyan"/>
        </w:rPr>
        <w:t>capital</w:t>
      </w:r>
      <w:r w:rsidRPr="009E6310">
        <w:rPr>
          <w:rStyle w:val="Emphasis"/>
        </w:rPr>
        <w:t xml:space="preserve"> gains and </w:t>
      </w:r>
      <w:r w:rsidRPr="009E6310">
        <w:rPr>
          <w:rStyle w:val="Emphasis"/>
          <w:highlight w:val="cyan"/>
        </w:rPr>
        <w:t>losses on</w:t>
      </w:r>
      <w:r w:rsidRPr="009E6310">
        <w:rPr>
          <w:rStyle w:val="Emphasis"/>
        </w:rPr>
        <w:t xml:space="preserve"> their </w:t>
      </w:r>
      <w:r w:rsidRPr="009E6310">
        <w:rPr>
          <w:rStyle w:val="Emphasis"/>
          <w:highlight w:val="cyan"/>
        </w:rPr>
        <w:t>assets</w:t>
      </w:r>
      <w:r w:rsidRPr="009E6310">
        <w:rPr>
          <w:rStyle w:val="StyleUnderline"/>
          <w:highlight w:val="cyan"/>
        </w:rPr>
        <w:t xml:space="preserve"> due to </w:t>
      </w:r>
      <w:r w:rsidRPr="009E6310">
        <w:rPr>
          <w:rStyle w:val="Emphasis"/>
          <w:highlight w:val="cyan"/>
        </w:rPr>
        <w:t>changes in the price of capital</w:t>
      </w:r>
      <w:r w:rsidRPr="009E6310">
        <w:rPr>
          <w:rStyle w:val="StyleUnderline"/>
        </w:rPr>
        <w:t xml:space="preserve">. This </w:t>
      </w:r>
      <w:r w:rsidRPr="009E6310">
        <w:rPr>
          <w:rStyle w:val="StyleUnderline"/>
          <w:highlight w:val="cyan"/>
        </w:rPr>
        <w:t>channel</w:t>
      </w:r>
      <w:r w:rsidRPr="009E6310">
        <w:rPr>
          <w:rStyle w:val="StyleUnderline"/>
        </w:rPr>
        <w:t xml:space="preserve"> tends to </w:t>
      </w:r>
      <w:r w:rsidRPr="009E6310">
        <w:rPr>
          <w:rStyle w:val="StyleUnderline"/>
          <w:highlight w:val="cyan"/>
        </w:rPr>
        <w:t>magnify</w:t>
      </w:r>
      <w:r w:rsidRPr="009E6310">
        <w:rPr>
          <w:rStyle w:val="StyleUnderline"/>
        </w:rPr>
        <w:t xml:space="preserve"> the </w:t>
      </w:r>
      <w:r w:rsidRPr="009E6310">
        <w:rPr>
          <w:rStyle w:val="Emphasis"/>
          <w:highlight w:val="cyan"/>
        </w:rPr>
        <w:t>macroeconomic effects</w:t>
      </w:r>
      <w:r w:rsidRPr="009E6310">
        <w:rPr>
          <w:rStyle w:val="StyleUnderline"/>
          <w:highlight w:val="cyan"/>
        </w:rPr>
        <w:t xml:space="preserve"> of</w:t>
      </w:r>
      <w:r w:rsidRPr="009E6310">
        <w:rPr>
          <w:rStyle w:val="StyleUnderline"/>
        </w:rPr>
        <w:t xml:space="preserve"> aggregate </w:t>
      </w:r>
      <w:r w:rsidRPr="009E6310">
        <w:rPr>
          <w:rStyle w:val="StyleUnderline"/>
          <w:highlight w:val="cyan"/>
        </w:rPr>
        <w:t>shocks</w:t>
      </w:r>
      <w:r w:rsidRPr="009E6310">
        <w:rPr>
          <w:rStyle w:val="StyleUnderline"/>
        </w:rPr>
        <w:t>.</w:t>
      </w:r>
    </w:p>
    <w:p w14:paraId="0D6FBF61" w14:textId="77777777" w:rsidR="00BD3388" w:rsidRPr="009E6310" w:rsidRDefault="00BD3388" w:rsidP="00BD3388">
      <w:pPr>
        <w:rPr>
          <w:sz w:val="14"/>
        </w:rPr>
      </w:pPr>
      <w:r w:rsidRPr="009E6310">
        <w:rPr>
          <w:sz w:val="14"/>
        </w:rPr>
        <w:t xml:space="preserve">The second financial propagation mechanism is known as </w:t>
      </w:r>
      <w:r w:rsidRPr="009E6310">
        <w:rPr>
          <w:rStyle w:val="StyleUnderline"/>
        </w:rPr>
        <w:t>the</w:t>
      </w:r>
      <w:r w:rsidRPr="009E6310">
        <w:rPr>
          <w:sz w:val="14"/>
        </w:rPr>
        <w:t xml:space="preserve"> “</w:t>
      </w:r>
      <w:r w:rsidRPr="009E6310">
        <w:rPr>
          <w:rStyle w:val="Emphasis"/>
          <w:highlight w:val="cyan"/>
        </w:rPr>
        <w:t>Fisher deflation</w:t>
      </w:r>
      <w:r w:rsidRPr="009E6310">
        <w:rPr>
          <w:sz w:val="14"/>
        </w:rPr>
        <w:t xml:space="preserve">” </w:t>
      </w:r>
      <w:r w:rsidRPr="009E6310">
        <w:rPr>
          <w:rStyle w:val="StyleUnderline"/>
          <w:highlight w:val="cyan"/>
        </w:rPr>
        <w:t>channel</w:t>
      </w:r>
      <w:r w:rsidRPr="009E6310">
        <w:rPr>
          <w:sz w:val="14"/>
        </w:rPr>
        <w:t xml:space="preserve"> and </w:t>
      </w:r>
      <w:r w:rsidRPr="009E6310">
        <w:rPr>
          <w:rStyle w:val="StyleUnderline"/>
          <w:highlight w:val="cyan"/>
        </w:rPr>
        <w:t>arises when debt</w:t>
      </w:r>
      <w:r w:rsidRPr="009E6310">
        <w:rPr>
          <w:rStyle w:val="StyleUnderline"/>
        </w:rPr>
        <w:t xml:space="preserve"> in the financial contract </w:t>
      </w:r>
      <w:r w:rsidRPr="009E6310">
        <w:rPr>
          <w:rStyle w:val="StyleUnderline"/>
          <w:highlight w:val="cyan"/>
        </w:rPr>
        <w:t>is</w:t>
      </w:r>
      <w:r w:rsidRPr="009E6310">
        <w:rPr>
          <w:rStyle w:val="StyleUnderline"/>
        </w:rPr>
        <w:t xml:space="preserve"> formulated </w:t>
      </w:r>
      <w:r w:rsidRPr="009E6310">
        <w:rPr>
          <w:rStyle w:val="StyleUnderline"/>
          <w:highlight w:val="cyan"/>
        </w:rPr>
        <w:t>in nominal terms</w:t>
      </w:r>
      <w:r w:rsidRPr="009E6310">
        <w:rPr>
          <w:sz w:val="14"/>
        </w:rPr>
        <w:t xml:space="preserve">. It is highlighted, among others, in Christiano et al. (2010) and Villaverde Jesús (2010). This mechanism works through the movements in entrepreneurial net worth that take place when </w:t>
      </w:r>
      <w:r w:rsidRPr="009E6310">
        <w:rPr>
          <w:rStyle w:val="StyleUnderline"/>
          <w:highlight w:val="cyan"/>
        </w:rPr>
        <w:t xml:space="preserve">an </w:t>
      </w:r>
      <w:r w:rsidRPr="009E6310">
        <w:rPr>
          <w:rStyle w:val="Emphasis"/>
          <w:highlight w:val="cyan"/>
        </w:rPr>
        <w:t>unexpected change in</w:t>
      </w:r>
      <w:r w:rsidRPr="009E6310">
        <w:rPr>
          <w:rStyle w:val="Emphasis"/>
        </w:rPr>
        <w:t xml:space="preserve"> the </w:t>
      </w:r>
      <w:r w:rsidRPr="009E6310">
        <w:rPr>
          <w:rStyle w:val="Emphasis"/>
          <w:highlight w:val="cyan"/>
        </w:rPr>
        <w:t>price</w:t>
      </w:r>
      <w:r w:rsidRPr="009E6310">
        <w:rPr>
          <w:rStyle w:val="Emphasis"/>
        </w:rPr>
        <w:t xml:space="preserve"> level</w:t>
      </w:r>
      <w:r w:rsidRPr="009E6310">
        <w:rPr>
          <w:rStyle w:val="StyleUnderline"/>
        </w:rPr>
        <w:t xml:space="preserve"> </w:t>
      </w:r>
      <w:r w:rsidRPr="009E6310">
        <w:rPr>
          <w:rStyle w:val="StyleUnderline"/>
          <w:highlight w:val="cyan"/>
        </w:rPr>
        <w:t>alters</w:t>
      </w:r>
      <w:r w:rsidRPr="009E6310">
        <w:rPr>
          <w:rStyle w:val="StyleUnderline"/>
        </w:rPr>
        <w:t xml:space="preserve"> the </w:t>
      </w:r>
      <w:r w:rsidRPr="009E6310">
        <w:rPr>
          <w:rStyle w:val="Emphasis"/>
        </w:rPr>
        <w:t xml:space="preserve">real entrepreneurial </w:t>
      </w:r>
      <w:r w:rsidRPr="009E6310">
        <w:rPr>
          <w:rStyle w:val="Emphasis"/>
          <w:highlight w:val="cyan"/>
        </w:rPr>
        <w:t>debt</w:t>
      </w:r>
      <w:r w:rsidRPr="009E6310">
        <w:rPr>
          <w:sz w:val="14"/>
        </w:rPr>
        <w:t xml:space="preserve">. The </w:t>
      </w:r>
      <w:r w:rsidRPr="009E6310">
        <w:rPr>
          <w:rStyle w:val="StyleUnderline"/>
        </w:rPr>
        <w:t xml:space="preserve">Fisher and financial accelerator </w:t>
      </w:r>
      <w:r w:rsidRPr="009E6310">
        <w:rPr>
          <w:rStyle w:val="Emphasis"/>
        </w:rPr>
        <w:t xml:space="preserve">propagation </w:t>
      </w:r>
      <w:r w:rsidRPr="009E6310">
        <w:rPr>
          <w:rStyle w:val="Emphasis"/>
          <w:highlight w:val="cyan"/>
        </w:rPr>
        <w:t>mechanisms reinforce each other</w:t>
      </w:r>
      <w:r w:rsidRPr="009E6310">
        <w:rPr>
          <w:rStyle w:val="StyleUnderline"/>
        </w:rPr>
        <w:t xml:space="preserve"> </w:t>
      </w:r>
      <w:r w:rsidRPr="009E6310">
        <w:rPr>
          <w:rStyle w:val="StyleUnderline"/>
          <w:highlight w:val="cyan"/>
        </w:rPr>
        <w:t>after</w:t>
      </w:r>
      <w:r w:rsidRPr="009E6310">
        <w:rPr>
          <w:rStyle w:val="StyleUnderline"/>
        </w:rPr>
        <w:t xml:space="preserve"> aggregate </w:t>
      </w:r>
      <w:r w:rsidRPr="009E6310">
        <w:rPr>
          <w:rStyle w:val="StyleUnderline"/>
          <w:highlight w:val="cyan"/>
        </w:rPr>
        <w:t xml:space="preserve">shocks that move </w:t>
      </w:r>
      <w:r w:rsidRPr="009E6310">
        <w:rPr>
          <w:rStyle w:val="Emphasis"/>
          <w:highlight w:val="cyan"/>
        </w:rPr>
        <w:t>inflation</w:t>
      </w:r>
      <w:r w:rsidRPr="009E6310">
        <w:rPr>
          <w:rStyle w:val="StyleUnderline"/>
        </w:rPr>
        <w:t xml:space="preserve"> </w:t>
      </w:r>
      <w:r w:rsidRPr="009E6310">
        <w:rPr>
          <w:rStyle w:val="StyleUnderline"/>
          <w:highlight w:val="cyan"/>
        </w:rPr>
        <w:t>and</w:t>
      </w:r>
      <w:r w:rsidRPr="009E6310">
        <w:rPr>
          <w:rStyle w:val="StyleUnderline"/>
        </w:rPr>
        <w:t xml:space="preserve"> the </w:t>
      </w:r>
      <w:r w:rsidRPr="009E6310">
        <w:rPr>
          <w:rStyle w:val="StyleUnderline"/>
          <w:highlight w:val="cyan"/>
        </w:rPr>
        <w:t>price</w:t>
      </w:r>
      <w:r w:rsidRPr="009E6310">
        <w:rPr>
          <w:rStyle w:val="StyleUnderline"/>
        </w:rPr>
        <w:t xml:space="preserve"> of capital goods towards the same direction</w:t>
      </w:r>
      <w:r w:rsidRPr="009E6310">
        <w:rPr>
          <w:sz w:val="14"/>
        </w:rPr>
        <w:t>. However, the two channels tend to cancel each other out when an aggregate shock pushes inflation and the price of capital goods towards opposite directions.</w:t>
      </w:r>
    </w:p>
    <w:p w14:paraId="130D971A" w14:textId="77777777" w:rsidR="00BD3388" w:rsidRPr="009E6310" w:rsidRDefault="00BD3388" w:rsidP="00BD3388">
      <w:pPr>
        <w:rPr>
          <w:sz w:val="14"/>
        </w:rPr>
      </w:pPr>
      <w:r w:rsidRPr="009E6310">
        <w:rPr>
          <w:sz w:val="14"/>
        </w:rPr>
        <w:t xml:space="preserve">Moreover, unemployment is modeled in the extensive margin as in Galí (2011b) and Galí (2022). The adopted definition of </w:t>
      </w:r>
      <w:r w:rsidRPr="009E6310">
        <w:rPr>
          <w:rStyle w:val="StyleUnderline"/>
          <w:highlight w:val="cyan"/>
        </w:rPr>
        <w:t>unemployment is based on</w:t>
      </w:r>
      <w:r w:rsidRPr="009E6310">
        <w:rPr>
          <w:rStyle w:val="StyleUnderline"/>
        </w:rPr>
        <w:t xml:space="preserve"> the existence of a </w:t>
      </w:r>
      <w:r w:rsidRPr="009E6310">
        <w:rPr>
          <w:rStyle w:val="Emphasis"/>
          <w:highlight w:val="cyan"/>
        </w:rPr>
        <w:t>positive wage markup</w:t>
      </w:r>
      <w:r w:rsidRPr="009E6310">
        <w:rPr>
          <w:rStyle w:val="StyleUnderline"/>
        </w:rPr>
        <w:t xml:space="preserve"> </w:t>
      </w:r>
      <w:r w:rsidRPr="009E6310">
        <w:rPr>
          <w:rStyle w:val="StyleUnderline"/>
          <w:highlight w:val="cyan"/>
        </w:rPr>
        <w:t>that pins down the long-run unemployment rate to a</w:t>
      </w:r>
      <w:r w:rsidRPr="009E6310">
        <w:rPr>
          <w:rStyle w:val="StyleUnderline"/>
        </w:rPr>
        <w:t xml:space="preserve"> specific </w:t>
      </w:r>
      <w:r w:rsidRPr="009E6310">
        <w:rPr>
          <w:rStyle w:val="StyleUnderline"/>
          <w:highlight w:val="cyan"/>
        </w:rPr>
        <w:t>positive value</w:t>
      </w:r>
      <w:r w:rsidRPr="009E6310">
        <w:rPr>
          <w:sz w:val="14"/>
          <w:highlight w:val="cyan"/>
        </w:rPr>
        <w:t>,</w:t>
      </w:r>
      <w:r w:rsidRPr="009E6310">
        <w:rPr>
          <w:sz w:val="14"/>
        </w:rPr>
        <w:t xml:space="preserve"> along with the existence of </w:t>
      </w:r>
      <w:r w:rsidRPr="009E6310">
        <w:rPr>
          <w:rStyle w:val="StyleUnderline"/>
        </w:rPr>
        <w:t xml:space="preserve">nominal </w:t>
      </w:r>
      <w:r w:rsidRPr="009E6310">
        <w:rPr>
          <w:rStyle w:val="Emphasis"/>
        </w:rPr>
        <w:t>wage frictions</w:t>
      </w:r>
      <w:r w:rsidRPr="009E6310">
        <w:rPr>
          <w:sz w:val="14"/>
        </w:rPr>
        <w:t xml:space="preserve"> that </w:t>
      </w:r>
      <w:r w:rsidRPr="009E6310">
        <w:rPr>
          <w:rStyle w:val="StyleUnderline"/>
        </w:rPr>
        <w:t>generate</w:t>
      </w:r>
      <w:r w:rsidRPr="009E6310">
        <w:rPr>
          <w:sz w:val="14"/>
        </w:rPr>
        <w:t xml:space="preserve"> the </w:t>
      </w:r>
      <w:r w:rsidRPr="009E6310">
        <w:rPr>
          <w:rStyle w:val="StyleUnderline"/>
        </w:rPr>
        <w:t>fluctuations in the unemployment rate in response to aggregate shocks</w:t>
      </w:r>
      <w:r w:rsidRPr="009E6310">
        <w:rPr>
          <w:sz w:val="14"/>
        </w:rPr>
        <w:t>.</w:t>
      </w:r>
    </w:p>
    <w:p w14:paraId="0B6A7007" w14:textId="77777777" w:rsidR="00BD3388" w:rsidRPr="009E6310" w:rsidRDefault="00BD3388" w:rsidP="00BD3388">
      <w:pPr>
        <w:rPr>
          <w:sz w:val="14"/>
        </w:rPr>
      </w:pPr>
      <w:r w:rsidRPr="009E6310">
        <w:rPr>
          <w:sz w:val="14"/>
        </w:rPr>
        <w:t xml:space="preserve">As far as the labor market is concerned, </w:t>
      </w:r>
      <w:r w:rsidRPr="009E6310">
        <w:rPr>
          <w:rStyle w:val="StyleUnderline"/>
        </w:rPr>
        <w:t>many theories have been proposed to explain the high persistence of (un)employment</w:t>
      </w:r>
      <w:r w:rsidRPr="009E6310">
        <w:rPr>
          <w:sz w:val="14"/>
        </w:rPr>
        <w:t xml:space="preserve">. The present paper follows </w:t>
      </w:r>
      <w:r w:rsidRPr="009E6310">
        <w:rPr>
          <w:rStyle w:val="StyleUnderline"/>
        </w:rPr>
        <w:t>the theory proposed</w:t>
      </w:r>
      <w:r w:rsidRPr="009E6310">
        <w:rPr>
          <w:sz w:val="14"/>
        </w:rPr>
        <w:t xml:space="preserve"> by Blanchard and Summers (1986), which </w:t>
      </w:r>
      <w:r w:rsidRPr="009E6310">
        <w:rPr>
          <w:rStyle w:val="StyleUnderline"/>
        </w:rPr>
        <w:t xml:space="preserve">is based on the interest conflict between </w:t>
      </w:r>
      <w:r w:rsidRPr="009E6310">
        <w:rPr>
          <w:rStyle w:val="Emphasis"/>
          <w:highlight w:val="cyan"/>
        </w:rPr>
        <w:t>insiders and outsiders</w:t>
      </w:r>
      <w:r w:rsidRPr="009E6310">
        <w:rPr>
          <w:rStyle w:val="StyleUnderline"/>
        </w:rPr>
        <w:t xml:space="preserve"> </w:t>
      </w:r>
      <w:r w:rsidRPr="009E6310">
        <w:rPr>
          <w:rStyle w:val="StyleUnderline"/>
          <w:highlight w:val="cyan"/>
        </w:rPr>
        <w:t>in the labor market driven by</w:t>
      </w:r>
      <w:r w:rsidRPr="009E6310">
        <w:rPr>
          <w:rStyle w:val="StyleUnderline"/>
        </w:rPr>
        <w:t xml:space="preserve"> the </w:t>
      </w:r>
      <w:r w:rsidRPr="009E6310">
        <w:rPr>
          <w:rStyle w:val="Emphasis"/>
          <w:highlight w:val="cyan"/>
        </w:rPr>
        <w:t>segmentation</w:t>
      </w:r>
      <w:r w:rsidRPr="009E6310">
        <w:rPr>
          <w:rStyle w:val="Emphasis"/>
        </w:rPr>
        <w:t xml:space="preserve"> of the labor force</w:t>
      </w:r>
      <w:r w:rsidRPr="009E6310">
        <w:rPr>
          <w:sz w:val="14"/>
        </w:rPr>
        <w:t xml:space="preserve">. More specifically, the modeling of insiders-outsiders is based on two assumptions. First, the labor force is segmented between those employed, called insiders, and those unemployed, called outsiders. </w:t>
      </w:r>
      <w:r w:rsidRPr="009E6310">
        <w:rPr>
          <w:rStyle w:val="StyleUnderline"/>
          <w:highlight w:val="cyan"/>
        </w:rPr>
        <w:t>A</w:t>
      </w:r>
      <w:r w:rsidRPr="009E6310">
        <w:rPr>
          <w:rStyle w:val="StyleUnderline"/>
        </w:rPr>
        <w:t xml:space="preserve"> monopoly </w:t>
      </w:r>
      <w:r w:rsidRPr="009E6310">
        <w:rPr>
          <w:rStyle w:val="Emphasis"/>
        </w:rPr>
        <w:t xml:space="preserve">labor </w:t>
      </w:r>
      <w:r w:rsidRPr="009E6310">
        <w:rPr>
          <w:rStyle w:val="Emphasis"/>
          <w:highlight w:val="cyan"/>
        </w:rPr>
        <w:t>union</w:t>
      </w:r>
      <w:r w:rsidRPr="009E6310">
        <w:rPr>
          <w:rStyle w:val="Emphasis"/>
        </w:rPr>
        <w:t xml:space="preserve"> that </w:t>
      </w:r>
      <w:r w:rsidRPr="009E6310">
        <w:rPr>
          <w:rStyle w:val="Emphasis"/>
          <w:highlight w:val="cyan"/>
        </w:rPr>
        <w:t xml:space="preserve">represents </w:t>
      </w:r>
      <w:proofErr w:type="gramStart"/>
      <w:r w:rsidRPr="009E6310">
        <w:rPr>
          <w:rStyle w:val="Emphasis"/>
          <w:highlight w:val="cyan"/>
        </w:rPr>
        <w:t>insiders</w:t>
      </w:r>
      <w:r w:rsidRPr="009E6310">
        <w:rPr>
          <w:rStyle w:val="StyleUnderline"/>
        </w:rPr>
        <w:t>,</w:t>
      </w:r>
      <w:proofErr w:type="gramEnd"/>
      <w:r w:rsidRPr="009E6310">
        <w:rPr>
          <w:rStyle w:val="StyleUnderline"/>
        </w:rPr>
        <w:t xml:space="preserve"> unilaterally sets the nominal wage </w:t>
      </w:r>
      <w:proofErr w:type="gramStart"/>
      <w:r w:rsidRPr="009E6310">
        <w:rPr>
          <w:rStyle w:val="StyleUnderline"/>
        </w:rPr>
        <w:t>so as to</w:t>
      </w:r>
      <w:proofErr w:type="gramEnd"/>
      <w:r w:rsidRPr="009E6310">
        <w:rPr>
          <w:rStyle w:val="StyleUnderline"/>
        </w:rPr>
        <w:t xml:space="preserve"> ensure employment for its members</w:t>
      </w:r>
      <w:r w:rsidRPr="009E6310">
        <w:rPr>
          <w:sz w:val="14"/>
        </w:rPr>
        <w:t>. Second, a hysteresis equation which implies that the measure of insiders endogenously evolves over time as a function of employment.</w:t>
      </w:r>
    </w:p>
    <w:p w14:paraId="0D587D22" w14:textId="77777777" w:rsidR="00BD3388" w:rsidRPr="009E6310" w:rsidRDefault="00BD3388" w:rsidP="00BD3388">
      <w:pPr>
        <w:rPr>
          <w:sz w:val="14"/>
        </w:rPr>
      </w:pPr>
      <w:r w:rsidRPr="009E6310">
        <w:rPr>
          <w:rStyle w:val="Emphasis"/>
        </w:rPr>
        <w:t xml:space="preserve">Labor market </w:t>
      </w:r>
      <w:r w:rsidRPr="009E6310">
        <w:rPr>
          <w:rStyle w:val="Emphasis"/>
          <w:highlight w:val="cyan"/>
        </w:rPr>
        <w:t>hysteresis</w:t>
      </w:r>
      <w:r w:rsidRPr="009E6310">
        <w:rPr>
          <w:rStyle w:val="StyleUnderline"/>
          <w:highlight w:val="cyan"/>
        </w:rPr>
        <w:t xml:space="preserve"> generates</w:t>
      </w:r>
      <w:r w:rsidRPr="009E6310">
        <w:rPr>
          <w:rStyle w:val="StyleUnderline"/>
        </w:rPr>
        <w:t xml:space="preserve"> an </w:t>
      </w:r>
      <w:r w:rsidRPr="009E6310">
        <w:rPr>
          <w:rStyle w:val="StyleUnderline"/>
          <w:highlight w:val="cyan"/>
        </w:rPr>
        <w:t>asymmetry between insiders and outsiders</w:t>
      </w:r>
      <w:r w:rsidRPr="009E6310">
        <w:rPr>
          <w:rStyle w:val="StyleUnderline"/>
        </w:rPr>
        <w:t xml:space="preserve"> since different weights are assigned to each group</w:t>
      </w:r>
      <w:r w:rsidRPr="009E6310">
        <w:rPr>
          <w:sz w:val="14"/>
        </w:rPr>
        <w:t xml:space="preserve">, as far as their next period employment status is concerned. When full hysteresis is assumed, the unemployment rate, employment and output are characterized by unit root behavior. In this case, </w:t>
      </w:r>
      <w:r w:rsidRPr="009E6310">
        <w:rPr>
          <w:rStyle w:val="Emphasis"/>
          <w:highlight w:val="cyan"/>
        </w:rPr>
        <w:t>temporary shocks</w:t>
      </w:r>
      <w:r w:rsidRPr="009E6310">
        <w:rPr>
          <w:rStyle w:val="StyleUnderline"/>
        </w:rPr>
        <w:t xml:space="preserve"> </w:t>
      </w:r>
      <w:r w:rsidRPr="009E6310">
        <w:rPr>
          <w:rStyle w:val="StyleUnderline"/>
          <w:highlight w:val="cyan"/>
        </w:rPr>
        <w:t>have</w:t>
      </w:r>
      <w:r w:rsidRPr="009E6310">
        <w:rPr>
          <w:rStyle w:val="StyleUnderline"/>
        </w:rPr>
        <w:t xml:space="preserve"> </w:t>
      </w:r>
      <w:r w:rsidRPr="009E6310">
        <w:rPr>
          <w:rStyle w:val="Emphasis"/>
          <w:highlight w:val="cyan"/>
        </w:rPr>
        <w:t>permanent effects</w:t>
      </w:r>
      <w:r w:rsidRPr="009E6310">
        <w:rPr>
          <w:rStyle w:val="StyleUnderline"/>
        </w:rPr>
        <w:t xml:space="preserve"> on these variables</w:t>
      </w:r>
      <w:r w:rsidRPr="009E6310">
        <w:rPr>
          <w:sz w:val="14"/>
        </w:rPr>
        <w:t>. On the contrary, when no hysteresis is assumed, it follows that even after a strong temporary shock, (un)employment quickly reverts to its steady state value.</w:t>
      </w:r>
    </w:p>
    <w:p w14:paraId="16C54ADC" w14:textId="77777777" w:rsidR="00BD3388" w:rsidRPr="009E6310" w:rsidRDefault="00BD3388" w:rsidP="00BD3388">
      <w:pPr>
        <w:rPr>
          <w:sz w:val="14"/>
        </w:rPr>
      </w:pPr>
      <w:r w:rsidRPr="009E6310">
        <w:rPr>
          <w:sz w:val="14"/>
        </w:rPr>
        <w:t xml:space="preserve">Two aggregate shocks are introduced, a monetary policy shock, and a financial shock modeled as an unexpected decrease in the survival probability of entrepreneurs. Both shocks are relevant to the onset of financial crises. Regarding the monetary policy, two policy rules are considered. </w:t>
      </w:r>
      <w:proofErr w:type="gramStart"/>
      <w:r w:rsidRPr="009E6310">
        <w:rPr>
          <w:sz w:val="14"/>
        </w:rPr>
        <w:t>Both of them</w:t>
      </w:r>
      <w:proofErr w:type="gramEnd"/>
      <w:r w:rsidRPr="009E6310">
        <w:rPr>
          <w:sz w:val="14"/>
        </w:rPr>
        <w:t xml:space="preserve"> target price inflation and either the output gap or the quarterly growth rate of real output. </w:t>
      </w:r>
      <w:r w:rsidRPr="009E6310">
        <w:rPr>
          <w:rStyle w:val="StyleUnderline"/>
        </w:rPr>
        <w:t xml:space="preserve">Quantitative results are compared against; first, a </w:t>
      </w:r>
      <w:r w:rsidRPr="009E6310">
        <w:rPr>
          <w:rStyle w:val="Emphasis"/>
        </w:rPr>
        <w:t>competitive labor market</w:t>
      </w:r>
      <w:r w:rsidRPr="009E6310">
        <w:rPr>
          <w:rStyle w:val="StyleUnderline"/>
        </w:rPr>
        <w:t xml:space="preserve"> where labor demand is determined solely by firms; with households supplying freely labor to cover this demand. Second, a standard Calvo nominal </w:t>
      </w:r>
      <w:r w:rsidRPr="009E6310">
        <w:rPr>
          <w:rStyle w:val="Emphasis"/>
        </w:rPr>
        <w:t>wage rigidities labor market structure</w:t>
      </w:r>
      <w:r w:rsidRPr="009E6310">
        <w:rPr>
          <w:sz w:val="14"/>
        </w:rPr>
        <w:t>.</w:t>
      </w:r>
    </w:p>
    <w:p w14:paraId="29D594AB" w14:textId="77777777" w:rsidR="00BD3388" w:rsidRPr="009E6310" w:rsidRDefault="00BD3388" w:rsidP="00BD3388">
      <w:pPr>
        <w:rPr>
          <w:sz w:val="14"/>
        </w:rPr>
      </w:pPr>
      <w:r w:rsidRPr="009E6310">
        <w:rPr>
          <w:sz w:val="14"/>
        </w:rPr>
        <w:t xml:space="preserve">Results suggest that </w:t>
      </w:r>
      <w:r w:rsidRPr="009E6310">
        <w:rPr>
          <w:rStyle w:val="StyleUnderline"/>
        </w:rPr>
        <w:t xml:space="preserve">a DSGE model that incorporates </w:t>
      </w:r>
      <w:r w:rsidRPr="009E6310">
        <w:rPr>
          <w:rStyle w:val="Emphasis"/>
          <w:highlight w:val="cyan"/>
        </w:rPr>
        <w:t>financial frictions</w:t>
      </w:r>
      <w:r w:rsidRPr="009E6310">
        <w:rPr>
          <w:rStyle w:val="StyleUnderline"/>
        </w:rPr>
        <w:t xml:space="preserve"> </w:t>
      </w:r>
      <w:r w:rsidRPr="009E6310">
        <w:rPr>
          <w:rStyle w:val="StyleUnderline"/>
          <w:highlight w:val="cyan"/>
        </w:rPr>
        <w:t>and</w:t>
      </w:r>
      <w:r w:rsidRPr="009E6310">
        <w:rPr>
          <w:rStyle w:val="StyleUnderline"/>
        </w:rPr>
        <w:t xml:space="preserve"> </w:t>
      </w:r>
      <w:r w:rsidRPr="009E6310">
        <w:rPr>
          <w:rStyle w:val="Emphasis"/>
        </w:rPr>
        <w:t xml:space="preserve">labor market </w:t>
      </w:r>
      <w:r w:rsidRPr="009E6310">
        <w:rPr>
          <w:rStyle w:val="Emphasis"/>
          <w:highlight w:val="cyan"/>
        </w:rPr>
        <w:t>hysteresis</w:t>
      </w:r>
      <w:r w:rsidRPr="009E6310">
        <w:rPr>
          <w:rStyle w:val="StyleUnderline"/>
        </w:rPr>
        <w:t xml:space="preserve"> can </w:t>
      </w:r>
      <w:r w:rsidRPr="009E6310">
        <w:rPr>
          <w:rStyle w:val="StyleUnderline"/>
          <w:highlight w:val="cyan"/>
        </w:rPr>
        <w:t>generate</w:t>
      </w:r>
      <w:r w:rsidRPr="009E6310">
        <w:rPr>
          <w:rStyle w:val="StyleUnderline"/>
        </w:rPr>
        <w:t xml:space="preserve"> </w:t>
      </w:r>
      <w:r w:rsidRPr="009E6310">
        <w:rPr>
          <w:rStyle w:val="Emphasis"/>
        </w:rPr>
        <w:t xml:space="preserve">strong endogenous </w:t>
      </w:r>
      <w:r w:rsidRPr="009E6310">
        <w:rPr>
          <w:rStyle w:val="Emphasis"/>
          <w:highlight w:val="cyan"/>
        </w:rPr>
        <w:t>persistence</w:t>
      </w:r>
      <w:r w:rsidRPr="009E6310">
        <w:rPr>
          <w:rStyle w:val="StyleUnderline"/>
          <w:highlight w:val="cyan"/>
        </w:rPr>
        <w:t xml:space="preserve"> for</w:t>
      </w:r>
      <w:r w:rsidRPr="009E6310">
        <w:rPr>
          <w:rStyle w:val="StyleUnderline"/>
        </w:rPr>
        <w:t xml:space="preserve"> </w:t>
      </w:r>
      <w:r w:rsidRPr="009E6310">
        <w:rPr>
          <w:rStyle w:val="Emphasis"/>
        </w:rPr>
        <w:t xml:space="preserve">real </w:t>
      </w:r>
      <w:r w:rsidRPr="009E6310">
        <w:rPr>
          <w:rStyle w:val="Emphasis"/>
          <w:highlight w:val="cyan"/>
        </w:rPr>
        <w:t>output</w:t>
      </w:r>
      <w:r w:rsidRPr="009E6310">
        <w:rPr>
          <w:rStyle w:val="StyleUnderline"/>
        </w:rPr>
        <w:t xml:space="preserve">, </w:t>
      </w:r>
      <w:r w:rsidRPr="009E6310">
        <w:rPr>
          <w:rStyle w:val="Emphasis"/>
        </w:rPr>
        <w:t>(un)</w:t>
      </w:r>
      <w:r w:rsidRPr="009E6310">
        <w:rPr>
          <w:rStyle w:val="Emphasis"/>
          <w:highlight w:val="cyan"/>
        </w:rPr>
        <w:t>employment</w:t>
      </w:r>
      <w:r w:rsidRPr="009E6310">
        <w:rPr>
          <w:rStyle w:val="StyleUnderline"/>
        </w:rPr>
        <w:t xml:space="preserve"> </w:t>
      </w:r>
      <w:r w:rsidRPr="009E6310">
        <w:rPr>
          <w:rStyle w:val="StyleUnderline"/>
          <w:highlight w:val="cyan"/>
        </w:rPr>
        <w:t>and</w:t>
      </w:r>
      <w:r w:rsidRPr="009E6310">
        <w:rPr>
          <w:rStyle w:val="StyleUnderline"/>
        </w:rPr>
        <w:t xml:space="preserve"> </w:t>
      </w:r>
      <w:r w:rsidRPr="009E6310">
        <w:rPr>
          <w:rStyle w:val="Emphasis"/>
          <w:highlight w:val="cyan"/>
        </w:rPr>
        <w:t>inflation</w:t>
      </w:r>
      <w:r w:rsidRPr="009E6310">
        <w:rPr>
          <w:rStyle w:val="StyleUnderline"/>
        </w:rPr>
        <w:t xml:space="preserve"> after the examined aggregate shocks; </w:t>
      </w:r>
      <w:r w:rsidRPr="009E6310">
        <w:rPr>
          <w:rStyle w:val="StyleUnderline"/>
          <w:highlight w:val="cyan"/>
        </w:rPr>
        <w:t>comparable to</w:t>
      </w:r>
      <w:r w:rsidRPr="009E6310">
        <w:rPr>
          <w:rStyle w:val="StyleUnderline"/>
        </w:rPr>
        <w:t xml:space="preserve"> the persistence observed after </w:t>
      </w:r>
      <w:r w:rsidRPr="009E6310">
        <w:rPr>
          <w:rStyle w:val="Emphasis"/>
        </w:rPr>
        <w:t>big macroeconomic turmoils</w:t>
      </w:r>
      <w:r w:rsidRPr="009E6310">
        <w:rPr>
          <w:rStyle w:val="StyleUnderline"/>
        </w:rPr>
        <w:t xml:space="preserve"> such as the </w:t>
      </w:r>
      <w:r w:rsidRPr="009E6310">
        <w:rPr>
          <w:rStyle w:val="StyleUnderline"/>
          <w:highlight w:val="cyan"/>
        </w:rPr>
        <w:t>Great Recession</w:t>
      </w:r>
      <w:r w:rsidRPr="009E6310">
        <w:rPr>
          <w:rStyle w:val="StyleUnderline"/>
        </w:rPr>
        <w:t xml:space="preserve"> of 2008</w:t>
      </w:r>
      <w:r w:rsidRPr="009E6310">
        <w:rPr>
          <w:sz w:val="14"/>
        </w:rPr>
        <w:t>–2009.</w:t>
      </w:r>
    </w:p>
    <w:p w14:paraId="01B52730" w14:textId="77777777" w:rsidR="00BD3388" w:rsidRPr="009E6310" w:rsidRDefault="00BD3388" w:rsidP="00BD3388"/>
    <w:p w14:paraId="1DACFF5B" w14:textId="77777777" w:rsidR="00BD3388" w:rsidRPr="009E6310" w:rsidRDefault="00BD3388" w:rsidP="00BD3388">
      <w:pPr>
        <w:pStyle w:val="Heading4"/>
        <w:rPr>
          <w:rFonts w:cs="Calibri"/>
        </w:rPr>
      </w:pPr>
      <w:r w:rsidRPr="009E6310">
        <w:rPr>
          <w:rFonts w:cs="Calibri"/>
        </w:rPr>
        <w:t xml:space="preserve">Economic crises </w:t>
      </w:r>
      <w:r w:rsidRPr="009E6310">
        <w:rPr>
          <w:rFonts w:cs="Calibri"/>
          <w:u w:val="single"/>
        </w:rPr>
        <w:t>guarantee</w:t>
      </w:r>
      <w:r w:rsidRPr="009E6310">
        <w:rPr>
          <w:rFonts w:cs="Calibri"/>
        </w:rPr>
        <w:t xml:space="preserve"> war. </w:t>
      </w:r>
    </w:p>
    <w:p w14:paraId="10CD1244" w14:textId="77777777" w:rsidR="00BD3388" w:rsidRPr="009E6310" w:rsidRDefault="00BD3388" w:rsidP="00BD3388">
      <w:r w:rsidRPr="009E6310">
        <w:rPr>
          <w:rStyle w:val="Style13ptBold"/>
        </w:rPr>
        <w:t>Jung 24</w:t>
      </w:r>
      <w:r w:rsidRPr="009E6310">
        <w:t xml:space="preserve"> – Sung Chul Jung, PhD in Political Science, Department of Political Science and Diplomacy, Assistant Professor at Myongji University, March, “Economic slowdowns and international conflict,” Journal of Peace Research, Peace Research Institute Oslo, vol 61(2), pgs 180-196, https://ideas.repec.org/a/sae/joupea/v61y2024i2p180-196.html *PI = Potential initiator, PT = Potential Target</w:t>
      </w:r>
    </w:p>
    <w:p w14:paraId="26427AC5" w14:textId="77777777" w:rsidR="00BD3388" w:rsidRPr="009E6310" w:rsidRDefault="00BD3388" w:rsidP="00BD3388">
      <w:pPr>
        <w:rPr>
          <w:sz w:val="16"/>
        </w:rPr>
      </w:pPr>
      <w:r w:rsidRPr="009E6310">
        <w:rPr>
          <w:sz w:val="16"/>
        </w:rPr>
        <w:t>A slowing economy and foreign aggression</w:t>
      </w:r>
    </w:p>
    <w:p w14:paraId="5F6C96A8" w14:textId="77777777" w:rsidR="00BD3388" w:rsidRPr="009E6310" w:rsidRDefault="00BD3388" w:rsidP="00BD3388">
      <w:pPr>
        <w:rPr>
          <w:sz w:val="16"/>
        </w:rPr>
      </w:pPr>
      <w:r w:rsidRPr="009E6310">
        <w:rPr>
          <w:sz w:val="16"/>
        </w:rPr>
        <w:t xml:space="preserve">Does an economic slowdown lead to diversionary conflict? As discussed above, research on diversionary conflict has highlighted different types of unrest. The present study uses a negative trend in economic growth in recent years as evidence of a slowing economy, rather than static values of per-capita income and unemployment rates in any given year. A </w:t>
      </w:r>
      <w:r w:rsidRPr="009E6310">
        <w:rPr>
          <w:rStyle w:val="StyleUnderline"/>
          <w:highlight w:val="cyan"/>
        </w:rPr>
        <w:t>slowing economy causes</w:t>
      </w:r>
      <w:r w:rsidRPr="009E6310">
        <w:rPr>
          <w:sz w:val="16"/>
        </w:rPr>
        <w:t xml:space="preserve"> many </w:t>
      </w:r>
      <w:r w:rsidRPr="009E6310">
        <w:rPr>
          <w:rStyle w:val="StyleUnderline"/>
          <w:highlight w:val="cyan"/>
        </w:rPr>
        <w:t xml:space="preserve">individuals to </w:t>
      </w:r>
      <w:r w:rsidRPr="009E6310">
        <w:rPr>
          <w:rStyle w:val="Emphasis"/>
          <w:highlight w:val="cyan"/>
        </w:rPr>
        <w:t>struggle</w:t>
      </w:r>
      <w:r w:rsidRPr="009E6310">
        <w:rPr>
          <w:rStyle w:val="StyleUnderline"/>
        </w:rPr>
        <w:t xml:space="preserve"> economically</w:t>
      </w:r>
      <w:r w:rsidRPr="009E6310">
        <w:rPr>
          <w:sz w:val="16"/>
        </w:rPr>
        <w:t xml:space="preserve">, fear for the future, and, </w:t>
      </w:r>
      <w:proofErr w:type="gramStart"/>
      <w:r w:rsidRPr="009E6310">
        <w:rPr>
          <w:sz w:val="16"/>
        </w:rPr>
        <w:t>as a consequence</w:t>
      </w:r>
      <w:proofErr w:type="gramEnd"/>
      <w:r w:rsidRPr="009E6310">
        <w:rPr>
          <w:sz w:val="16"/>
        </w:rPr>
        <w:t xml:space="preserve">, </w:t>
      </w:r>
      <w:r w:rsidRPr="009E6310">
        <w:rPr>
          <w:rStyle w:val="StyleUnderline"/>
          <w:highlight w:val="cyan"/>
        </w:rPr>
        <w:t>be</w:t>
      </w:r>
      <w:r w:rsidRPr="009E6310">
        <w:rPr>
          <w:rStyle w:val="StyleUnderline"/>
        </w:rPr>
        <w:t xml:space="preserve"> </w:t>
      </w:r>
      <w:r w:rsidRPr="009E6310">
        <w:rPr>
          <w:rStyle w:val="Emphasis"/>
          <w:highlight w:val="cyan"/>
        </w:rPr>
        <w:t>less supportive</w:t>
      </w:r>
      <w:r w:rsidRPr="009E6310">
        <w:rPr>
          <w:rStyle w:val="StyleUnderline"/>
          <w:highlight w:val="cyan"/>
        </w:rPr>
        <w:t xml:space="preserve"> of</w:t>
      </w:r>
      <w:r w:rsidRPr="009E6310">
        <w:rPr>
          <w:rStyle w:val="StyleUnderline"/>
        </w:rPr>
        <w:t xml:space="preserve"> their </w:t>
      </w:r>
      <w:r w:rsidRPr="009E6310">
        <w:rPr>
          <w:rStyle w:val="StyleUnderline"/>
          <w:highlight w:val="cyan"/>
        </w:rPr>
        <w:t>government</w:t>
      </w:r>
      <w:r w:rsidRPr="009E6310">
        <w:rPr>
          <w:sz w:val="16"/>
        </w:rPr>
        <w:t xml:space="preserve">, even if their state is growing faster than or catching up with neighboring or rival states. To take a specific example, this is why some experts on China worry that its middle-income trap makes the Chinese Communist Party ‘feel compelled to act strongly and forcefully abroad’ (Pence, 2020). Although some studies argue that individuals use an international rather than historical benchmark to assess their government’s economic performance (e.g. Kayser &amp; Peress, 2012), others conclude that the </w:t>
      </w:r>
      <w:r w:rsidRPr="009E6310">
        <w:rPr>
          <w:sz w:val="16"/>
          <w:szCs w:val="16"/>
        </w:rPr>
        <w:t>public punishes incumbent leaders for a worsening economy (Hayes et al., 2015; Lewis-Beck &amp; Stegmaier, 2000). When expecting losses, or negative changes from their reference point, individuals prefer a risk-accepting option (changing or opposing leadership). Even in troubled economies, some leaders become popular in the event of small economic improvements, which may or may not have resulted from their reform programs. Since ordinary people, especially poorly educated ones, use an historical reference point when assessing leader competence (Aytaç, 2018), economic trends (improving or worsening) are more important than eco nomic outcomes (good or bad) for domestic popularity and legitimizing the incumbent’s leadership. A sound but worse economy does not aid an incumbent leader’s popularity (Aytaç, 2017). For instance, South Korean President Kim Dae-jung’s high approval rating in the wake of the Asian financial crisis (Leem, 2001: 54) can be explained by the country’s economic improvement as reflected in the declining unemployment rate, which fell from 6.96% in 1998 to 6.34% in 1999 and 4.4% in 2000 (World Bank, 2020). Before the global pandemic, former US President Donald</w:t>
      </w:r>
      <w:r w:rsidRPr="009E6310">
        <w:rPr>
          <w:sz w:val="16"/>
        </w:rPr>
        <w:t xml:space="preserve"> </w:t>
      </w:r>
      <w:r w:rsidRPr="009E6310">
        <w:rPr>
          <w:rStyle w:val="StyleUnderline"/>
          <w:highlight w:val="cyan"/>
        </w:rPr>
        <w:t>Trump gained strong</w:t>
      </w:r>
      <w:r w:rsidRPr="009E6310">
        <w:rPr>
          <w:rStyle w:val="StyleUnderline"/>
        </w:rPr>
        <w:t xml:space="preserve"> </w:t>
      </w:r>
      <w:r w:rsidRPr="009E6310">
        <w:rPr>
          <w:rStyle w:val="Emphasis"/>
        </w:rPr>
        <w:t xml:space="preserve">domestic </w:t>
      </w:r>
      <w:r w:rsidRPr="009E6310">
        <w:rPr>
          <w:rStyle w:val="Emphasis"/>
          <w:highlight w:val="cyan"/>
        </w:rPr>
        <w:t>support</w:t>
      </w:r>
      <w:r w:rsidRPr="009E6310">
        <w:rPr>
          <w:rStyle w:val="StyleUnderline"/>
          <w:highlight w:val="cyan"/>
        </w:rPr>
        <w:t xml:space="preserve"> because</w:t>
      </w:r>
      <w:r w:rsidRPr="009E6310">
        <w:rPr>
          <w:sz w:val="16"/>
        </w:rPr>
        <w:t xml:space="preserve"> the </w:t>
      </w:r>
      <w:r w:rsidRPr="009E6310">
        <w:rPr>
          <w:rStyle w:val="StyleUnderline"/>
          <w:highlight w:val="cyan"/>
        </w:rPr>
        <w:t>economy</w:t>
      </w:r>
      <w:r w:rsidRPr="009E6310">
        <w:rPr>
          <w:sz w:val="16"/>
        </w:rPr>
        <w:t xml:space="preserve"> was </w:t>
      </w:r>
      <w:r w:rsidRPr="009E6310">
        <w:rPr>
          <w:rStyle w:val="StyleUnderline"/>
          <w:highlight w:val="cyan"/>
        </w:rPr>
        <w:t>better</w:t>
      </w:r>
      <w:r w:rsidRPr="009E6310">
        <w:rPr>
          <w:sz w:val="16"/>
        </w:rPr>
        <w:t xml:space="preserve">, in terms of unemployment and stock market performance, </w:t>
      </w:r>
      <w:r w:rsidRPr="009E6310">
        <w:rPr>
          <w:rStyle w:val="StyleUnderline"/>
        </w:rPr>
        <w:t>than during</w:t>
      </w:r>
      <w:r w:rsidRPr="009E6310">
        <w:rPr>
          <w:sz w:val="16"/>
        </w:rPr>
        <w:t xml:space="preserve"> the </w:t>
      </w:r>
      <w:r w:rsidRPr="009E6310">
        <w:rPr>
          <w:rStyle w:val="StyleUnderline"/>
        </w:rPr>
        <w:t>second term of</w:t>
      </w:r>
      <w:r w:rsidRPr="009E6310">
        <w:rPr>
          <w:sz w:val="16"/>
        </w:rPr>
        <w:t xml:space="preserve"> the </w:t>
      </w:r>
      <w:r w:rsidRPr="009E6310">
        <w:rPr>
          <w:rStyle w:val="StyleUnderline"/>
        </w:rPr>
        <w:t>Obama</w:t>
      </w:r>
      <w:r w:rsidRPr="009E6310">
        <w:rPr>
          <w:sz w:val="16"/>
        </w:rPr>
        <w:t xml:space="preserve"> administration (BBC News, 2019).</w:t>
      </w:r>
    </w:p>
    <w:p w14:paraId="63DC829F" w14:textId="77777777" w:rsidR="00BD3388" w:rsidRPr="009E6310" w:rsidRDefault="00BD3388" w:rsidP="00BD3388">
      <w:pPr>
        <w:rPr>
          <w:sz w:val="16"/>
        </w:rPr>
      </w:pPr>
      <w:r w:rsidRPr="009E6310">
        <w:rPr>
          <w:sz w:val="16"/>
        </w:rPr>
        <w:t>[Text condensed, none omitted]</w:t>
      </w:r>
    </w:p>
    <w:p w14:paraId="1D8BF491" w14:textId="77777777" w:rsidR="00BD3388" w:rsidRPr="009E6310" w:rsidRDefault="00BD3388" w:rsidP="00BD3388">
      <w:pPr>
        <w:rPr>
          <w:sz w:val="8"/>
          <w:szCs w:val="8"/>
        </w:rPr>
      </w:pPr>
      <w:r w:rsidRPr="009E6310">
        <w:rPr>
          <w:sz w:val="8"/>
          <w:szCs w:val="8"/>
        </w:rPr>
        <w:t xml:space="preserve">As illustrated in Figure 1, the present study explores economic problems that cause political and social unrest, and it explores the causal path linking an economic slow down that challenges incumbent leadership and military conflict. This study does not insist that other illnesses and troubles have little or no effect on leaders’ diversion ary incentives. Instead, it assumes that domestic chal lenges to political leaders result from a variety of political, social, and military situations. Given the long debate on the relationship between domestic problems and foreign aggression as discussed above, this article tests the hypothesis that economic slowdowns tend to cause states to initiate militarized aggression in a systema tic and rigorous way (H1). H1: A state is more likely to initiate a military conflict when it experiences a higher degree of economic slowdown. Economic dependence and attractive targets Even if economically troubled states tend to be aggres sive, unpopular leaders are not necessarily reckless and will not target other states indiscriminately. They can be prudent in choosing their military targets to restore their political influence. These leaders hope to avoid wars with high costs and unsuccessful outcomes. They need rally effects, not hard-won victories, to protect and prolong their political lives. Therefore, diversionary incentives should generate small-scale conflicts in terms of intensity and duration (Weisiger, 2013). Because long and bloody wars are not popular, leaders search for non-aggressive targets that are unlikely to lead to serious reprisals (Jung, 2014b). For example, since the first North Korean nuclear crisis, some experts have expressed the view that Pyongyang does not want a large-scale war but repeated crises that provide material benefits through the resulting negotiations with Washington and Seoul, which create a siege mentality among the North Korean elites and pub lic. Kim Jong Un knows that a war with the United States would be a catastrophe, but also that provocations short of war may well be advantageous. How do political leaders choose diversionary targets and gain domestic support through popular conflicts? 5 This analysis highlights a potential target’s (PT) eco nomic dependence on a potential initiator (PI) among others, which may affect political leaders’ decisions regarding diversionary conflict. Economic interdepen dence has been a prominent topic in international con flict studies, with some suggesting that it has pacifying effects. Liberal scholars have argued that ‘trading states’ that were once ‘territorial’ now make money, not war (Angell, 2012; Rosecrance, 1986). In a globalized econ omy, states see one another as business partners and believe that trade and investment with these partners will increase prosperity and stability, at least in the long term. Although one-time defection may provide larger </w:t>
      </w:r>
      <w:proofErr w:type="gramStart"/>
      <w:r w:rsidRPr="009E6310">
        <w:rPr>
          <w:sz w:val="8"/>
          <w:szCs w:val="8"/>
        </w:rPr>
        <w:t>short term</w:t>
      </w:r>
      <w:proofErr w:type="gramEnd"/>
      <w:r w:rsidRPr="009E6310">
        <w:rPr>
          <w:sz w:val="8"/>
          <w:szCs w:val="8"/>
        </w:rPr>
        <w:t xml:space="preserve"> benefits, repeated games encourage interstate cooperation through linkage politics and international organizations (Axelrod &amp; Keohane, 1985). According to some studies, democratic peace (i.e. the absence of war between democracies) can be attributed not to the normative and institutional characteristics of democra cies but to the economic interdependence among democracies, most of which have capitalist economies (Gartzke, 2007; Mousseau, 2002). However, some scholars have questioned the ability of economic interdependence to yield interstate peace and stability (e.g. Barbieri, 2002; Copeland, 2015; Grieco, 1988). Most if not all interdependent relations are asym metric. When two states become economic partners, one relies more on the other because of the former’s smaller economy and/or limited access to markets, resources, and products. As a result, the senior partner has leverage over the junior partner, which, in turn, is always suspi cious of the senior. This is why realists such as Waltz (1970) argue that economic interdependence is a cause of international conflict rather than of international peace. Stronger economic relations can stoke mistrust and provide more reasons for disputes. Indeed, wars such as World War I and the Pacific War turned partners in trade into enemies. This article suggests that leaders of economically troubled states will prefer vulnerable economic partners as diversionary targets. Due to its economic dependence, the junior partner can be expected, at least by the leader facing a domestic challenge, to respond timidly to mili tary aggression. The lack of harsh retaliation by the junior partner will enable the aggressor’s leader to benefit from rally effects without embarking on a protracted, costly conflict. If an economically troubled state experi enced a harsh response to an act of aggression, the aggres sor’s leader would face domestic criticism over the high cost of the military action. Targeting an economically vulnerable state can be less risky because the target is less committed to and has less capacity for escalation of a crisis. Given that leaders facing an economic slowdown prefer limited conflicts to all-out war, the present study hypothesizes that a PT’s economic dependence on a PI increases the possibility of the PI’s diversionary action against the PT (H2). Some may ask why certain economically dependent states do not respond to foreign aggression. Because of their dependence on other economies, their leaders may have high incentives to divert domestic attention to for eign affairs in politically or economically challenging times. However, this analysis does not make assumptions about the PT’s economic or political situation, but only about its level of economic dependence on the PI. Lit erature on the diversionary use of force has examined the effects on a PI’s use of force of aspects of the PT’s domestic situation such as unemployment and inflation (Clark, 2003; Clark, Fordham &amp; Nordstrom, 2011), presidential popularity (Davies, 2007), and legislative opposition (Foster, 2006). Chiozza &amp; Goemans (2004) argue that leaders at a higher risk of losing office are less likely to be military targets, based on a statistical analysis of global leaders from 1919 through 1999. This study shifts our attention to another feature of a potential target, namely economic dependence. H2: A state is more likely to initiate a military conflict against another state when the former’s economic slowdown is greater and the latter’s economic dependence on the former is stronger. How do economically dependent states respond to aggression by states with slowing economies? If econom ically troubled states expect a harsh response from their PTs, they may choose repression and reform rather than foreign diversion. The present study hypothesizes that economically dependent and politically democratic states encourage diversionary action. Democratic leaders journal of PEACE RESEARCH XX(X) should be accountable to their citizens and interest groups, whose main concern is economic interests and prosperity. As McGillivray &amp; Smith (2008) demon strate, democratic leaders maintain cooperation with for eign partners without risking harm to the long-term interests of societies that have the power to replace them selves. Most business sectors prefer peace over war with respect to their country’s relationships with major eco nomic partners, although companies that are less com petitive in the global market or wish to protect their technology and intellectual property sometimes press for hardline policies like economic sanctions. Often, mili tary conflict with senior economic partners creates domestic discontent and social unrest for junior partners. This is why easily replaceable leaders appear to be </w:t>
      </w:r>
      <w:proofErr w:type="gramStart"/>
      <w:r w:rsidRPr="009E6310">
        <w:rPr>
          <w:sz w:val="8"/>
          <w:szCs w:val="8"/>
        </w:rPr>
        <w:t>non aggressive</w:t>
      </w:r>
      <w:proofErr w:type="gramEnd"/>
      <w:r w:rsidRPr="009E6310">
        <w:rPr>
          <w:sz w:val="8"/>
          <w:szCs w:val="8"/>
        </w:rPr>
        <w:t xml:space="preserve"> targets that invite diversionary action, but not large-scale conflict (Jung, 2014b). However, democratic leaders can become attractive targets for autocracies, though not for fellow democra cies. According to Oneal &amp; Russett (2001) and Oneal &amp; Tir (2006), among others, democracies generally view each other as military and economic partners rather than military targets. Even in times of economic downturn, democratic leaders are unlikely to target other democra cies, mainly because such a decision would rarely gain popular support in liberal societies, which vehemently espouse democratic ideas and goals in international society such as the promotion of democracy and human rights protection. As shown in the Iraq War, democratic leaders undertaking aggressive military action prefer to claim that their actions are necessary to save ordinary people living under dictators and brutal regimes. Dem ocratic leaders can hardly legitimize a decision to initiate conflict with another democracy, even if it is short-lived, managed, and beneficial. To secure domestic and inter national support, democratic leaders of slowing econo mies may either choose non-democratic targets or opt for domestic solutions. Thus, this article’s final hypothesis is that an autocracy with a slowing economy is more likely to initiate a conflict with an economically dependent and politically dissimilar state. H3: A state is more likely to initiate a military conflict against another when the former’s economic slow down is greater and the latter’s economic depen dence on the former is stronger, if the potential initiator is an autocracy and the potential target is a democracy. Even rising powers cannot avoid domestic disgruntle ment due to economic slowdowns. Growing economies experience forms of economic stagnation such as the middle-income trap at times and cannot achieve high growth rates forever (Aiyar et al., 2013). Even political leaders in states with remarkable records of economic growth cannot avoid domestic problems, because rapid growth cannot solve all their internal problems and sometimes accelerates social divisions. However, when a slowing economy derails public expectations, the blame tends to be directed toward the government and racial, ethnic, or other groups. In this situation, as Organski (1968: 373) observed, political leaders ‘are led to provocative statements and actions toward other nations in an effort to distract attention from internal difficulties and fix the responsibility for internal trou bles on the outside’.</w:t>
      </w:r>
    </w:p>
    <w:p w14:paraId="1D321A3F" w14:textId="77777777" w:rsidR="00BD3388" w:rsidRPr="009E6310" w:rsidRDefault="00BD3388" w:rsidP="00BD3388">
      <w:pPr>
        <w:rPr>
          <w:sz w:val="16"/>
        </w:rPr>
      </w:pPr>
      <w:r w:rsidRPr="009E6310">
        <w:rPr>
          <w:sz w:val="16"/>
        </w:rPr>
        <w:t xml:space="preserve">[Regular paragraph breaks resume] </w:t>
      </w:r>
    </w:p>
    <w:p w14:paraId="2625A5E0" w14:textId="77777777" w:rsidR="00BD3388" w:rsidRPr="009E6310" w:rsidRDefault="00BD3388" w:rsidP="00BD3388">
      <w:pPr>
        <w:rPr>
          <w:sz w:val="16"/>
        </w:rPr>
      </w:pPr>
      <w:r w:rsidRPr="009E6310">
        <w:rPr>
          <w:sz w:val="16"/>
        </w:rPr>
        <w:t>Research design</w:t>
      </w:r>
    </w:p>
    <w:p w14:paraId="0D5944B1" w14:textId="77777777" w:rsidR="00BD3388" w:rsidRPr="009E6310" w:rsidRDefault="00BD3388" w:rsidP="00BD3388">
      <w:r w:rsidRPr="009E6310">
        <w:rPr>
          <w:sz w:val="16"/>
        </w:rPr>
        <w:t xml:space="preserve">To test these hypotheses, this </w:t>
      </w:r>
      <w:r w:rsidRPr="009E6310">
        <w:rPr>
          <w:rStyle w:val="StyleUnderline"/>
          <w:highlight w:val="cyan"/>
        </w:rPr>
        <w:t>study examines</w:t>
      </w:r>
      <w:r w:rsidRPr="009E6310">
        <w:rPr>
          <w:rStyle w:val="StyleUnderline"/>
        </w:rPr>
        <w:t xml:space="preserve"> directed </w:t>
      </w:r>
      <w:r w:rsidRPr="009E6310">
        <w:rPr>
          <w:rStyle w:val="StyleUnderline"/>
          <w:highlight w:val="cyan"/>
        </w:rPr>
        <w:t xml:space="preserve">dyads from </w:t>
      </w:r>
      <w:r w:rsidRPr="009E6310">
        <w:rPr>
          <w:rStyle w:val="Emphasis"/>
          <w:highlight w:val="cyan"/>
        </w:rPr>
        <w:t>1950</w:t>
      </w:r>
      <w:r w:rsidRPr="009E6310">
        <w:rPr>
          <w:rStyle w:val="StyleUnderline"/>
          <w:highlight w:val="cyan"/>
        </w:rPr>
        <w:t xml:space="preserve"> to </w:t>
      </w:r>
      <w:r w:rsidRPr="009E6310">
        <w:rPr>
          <w:rStyle w:val="Emphasis"/>
          <w:highlight w:val="cyan"/>
        </w:rPr>
        <w:t>2010</w:t>
      </w:r>
      <w:r w:rsidRPr="009E6310">
        <w:rPr>
          <w:rStyle w:val="Emphasis"/>
        </w:rPr>
        <w:t>.</w:t>
      </w:r>
      <w:r w:rsidRPr="009E6310">
        <w:rPr>
          <w:sz w:val="16"/>
        </w:rPr>
        <w:t xml:space="preserve"> The unit of analysis is a directed dyad-year. The </w:t>
      </w:r>
      <w:r w:rsidRPr="009E6310">
        <w:rPr>
          <w:rStyle w:val="StyleUnderline"/>
          <w:highlight w:val="cyan"/>
        </w:rPr>
        <w:t>dependent variable</w:t>
      </w:r>
      <w:r w:rsidRPr="009E6310">
        <w:rPr>
          <w:sz w:val="16"/>
        </w:rPr>
        <w:t xml:space="preserve">, </w:t>
      </w:r>
      <w:r w:rsidRPr="009E6310">
        <w:rPr>
          <w:rStyle w:val="StyleUnderline"/>
        </w:rPr>
        <w:t>conflict initiation (</w:t>
      </w:r>
      <w:r w:rsidRPr="009E6310">
        <w:rPr>
          <w:rStyle w:val="Emphasis"/>
          <w:highlight w:val="cyan"/>
        </w:rPr>
        <w:t>Initiation</w:t>
      </w:r>
      <w:r w:rsidRPr="009E6310">
        <w:rPr>
          <w:rStyle w:val="StyleUnderline"/>
        </w:rPr>
        <w:t>)</w:t>
      </w:r>
      <w:r w:rsidRPr="009E6310">
        <w:rPr>
          <w:sz w:val="16"/>
        </w:rPr>
        <w:t xml:space="preserve">, is </w:t>
      </w:r>
      <w:r w:rsidRPr="009E6310">
        <w:rPr>
          <w:rStyle w:val="StyleUnderline"/>
        </w:rPr>
        <w:t>measured by</w:t>
      </w:r>
      <w:r w:rsidRPr="009E6310">
        <w:rPr>
          <w:sz w:val="16"/>
        </w:rPr>
        <w:t xml:space="preserve"> </w:t>
      </w:r>
      <w:r w:rsidRPr="009E6310">
        <w:rPr>
          <w:rStyle w:val="StyleUnderline"/>
          <w:highlight w:val="cyan"/>
        </w:rPr>
        <w:t>coding</w:t>
      </w:r>
      <w:r w:rsidRPr="009E6310">
        <w:rPr>
          <w:rStyle w:val="StyleUnderline"/>
        </w:rPr>
        <w:t xml:space="preserve"> </w:t>
      </w:r>
      <w:r w:rsidRPr="009E6310">
        <w:rPr>
          <w:rStyle w:val="StyleUnderline"/>
          <w:highlight w:val="cyan"/>
        </w:rPr>
        <w:t>whether</w:t>
      </w:r>
      <w:r w:rsidRPr="009E6310">
        <w:rPr>
          <w:sz w:val="16"/>
        </w:rPr>
        <w:t xml:space="preserve"> a </w:t>
      </w:r>
      <w:r w:rsidRPr="009E6310">
        <w:rPr>
          <w:rStyle w:val="StyleUnderline"/>
          <w:highlight w:val="cyan"/>
        </w:rPr>
        <w:t>PI initiated</w:t>
      </w:r>
      <w:r w:rsidRPr="009E6310">
        <w:rPr>
          <w:sz w:val="16"/>
        </w:rPr>
        <w:t xml:space="preserve"> a </w:t>
      </w:r>
      <w:r w:rsidRPr="009E6310">
        <w:rPr>
          <w:rStyle w:val="StyleUnderline"/>
        </w:rPr>
        <w:t xml:space="preserve">hostile </w:t>
      </w:r>
      <w:r w:rsidRPr="009E6310">
        <w:rPr>
          <w:rStyle w:val="Emphasis"/>
          <w:highlight w:val="cyan"/>
        </w:rPr>
        <w:t>m</w:t>
      </w:r>
      <w:r w:rsidRPr="009E6310">
        <w:rPr>
          <w:rStyle w:val="StyleUnderline"/>
        </w:rPr>
        <w:t xml:space="preserve">ilitarized </w:t>
      </w:r>
      <w:r w:rsidRPr="009E6310">
        <w:rPr>
          <w:rStyle w:val="Emphasis"/>
          <w:highlight w:val="cyan"/>
        </w:rPr>
        <w:t>i</w:t>
      </w:r>
      <w:r w:rsidRPr="009E6310">
        <w:rPr>
          <w:rStyle w:val="StyleUnderline"/>
        </w:rPr>
        <w:t xml:space="preserve">nterstate </w:t>
      </w:r>
      <w:r w:rsidRPr="009E6310">
        <w:rPr>
          <w:rStyle w:val="Emphasis"/>
          <w:highlight w:val="cyan"/>
        </w:rPr>
        <w:t>d</w:t>
      </w:r>
      <w:r w:rsidRPr="009E6310">
        <w:rPr>
          <w:rStyle w:val="StyleUnderline"/>
        </w:rPr>
        <w:t>ispute</w:t>
      </w:r>
      <w:r w:rsidRPr="009E6310">
        <w:rPr>
          <w:sz w:val="16"/>
        </w:rPr>
        <w:t xml:space="preserve"> (hostility level = 4 or 5; ‘</w:t>
      </w:r>
      <w:r w:rsidRPr="009E6310">
        <w:rPr>
          <w:rStyle w:val="StyleUnderline"/>
        </w:rPr>
        <w:t>use of force’ or ‘</w:t>
      </w:r>
      <w:r w:rsidRPr="009E6310">
        <w:rPr>
          <w:rStyle w:val="Emphasis"/>
        </w:rPr>
        <w:t>war’</w:t>
      </w:r>
      <w:r w:rsidRPr="009E6310">
        <w:rPr>
          <w:sz w:val="16"/>
        </w:rPr>
        <w:t xml:space="preserve">) </w:t>
      </w:r>
      <w:r w:rsidRPr="009E6310">
        <w:rPr>
          <w:rStyle w:val="StyleUnderline"/>
        </w:rPr>
        <w:t>against a PT in each year</w:t>
      </w:r>
      <w:r w:rsidRPr="009E6310">
        <w:rPr>
          <w:sz w:val="16"/>
        </w:rPr>
        <w:t xml:space="preserve">. Gibler, Miller &amp; Little’s (2016) Militarized Interstate Disputes (MID) dataset, a modified version of the Correlates of War (COW) Project’s MID dataset, is used for this measurement. </w:t>
      </w:r>
      <w:r w:rsidRPr="009E6310">
        <w:rPr>
          <w:rStyle w:val="StyleUnderline"/>
        </w:rPr>
        <w:t xml:space="preserve">Due to concerns about </w:t>
      </w:r>
      <w:r w:rsidRPr="009E6310">
        <w:rPr>
          <w:rStyle w:val="Emphasis"/>
        </w:rPr>
        <w:t>reverse causality</w:t>
      </w:r>
      <w:r w:rsidRPr="009E6310">
        <w:rPr>
          <w:sz w:val="16"/>
        </w:rPr>
        <w:t xml:space="preserve">, there is a </w:t>
      </w:r>
      <w:r w:rsidRPr="009E6310">
        <w:rPr>
          <w:rStyle w:val="StyleUnderline"/>
        </w:rPr>
        <w:t>one-year lag</w:t>
      </w:r>
      <w:r w:rsidRPr="009E6310">
        <w:rPr>
          <w:sz w:val="16"/>
        </w:rPr>
        <w:t xml:space="preserve"> </w:t>
      </w:r>
      <w:r w:rsidRPr="009E6310">
        <w:rPr>
          <w:rStyle w:val="StyleUnderline"/>
        </w:rPr>
        <w:t>between</w:t>
      </w:r>
      <w:r w:rsidRPr="009E6310">
        <w:rPr>
          <w:sz w:val="16"/>
        </w:rPr>
        <w:t xml:space="preserve"> the </w:t>
      </w:r>
      <w:r w:rsidRPr="009E6310">
        <w:rPr>
          <w:rStyle w:val="StyleUnderline"/>
        </w:rPr>
        <w:t>dependent variable</w:t>
      </w:r>
      <w:r w:rsidRPr="009E6310">
        <w:rPr>
          <w:sz w:val="16"/>
        </w:rPr>
        <w:t xml:space="preserve"> (year t) and the </w:t>
      </w:r>
      <w:r w:rsidRPr="009E6310">
        <w:rPr>
          <w:rStyle w:val="StyleUnderline"/>
        </w:rPr>
        <w:t>independent variables</w:t>
      </w:r>
      <w:r w:rsidRPr="009E6310">
        <w:rPr>
          <w:sz w:val="16"/>
        </w:rPr>
        <w:t xml:space="preserve"> (year </w:t>
      </w:r>
      <w:r w:rsidRPr="009E6310">
        <w:t>[t–1]).</w:t>
      </w:r>
    </w:p>
    <w:p w14:paraId="34ACE443" w14:textId="77777777" w:rsidR="00BD3388" w:rsidRPr="009E6310" w:rsidRDefault="00BD3388" w:rsidP="00BD3388">
      <w:pPr>
        <w:rPr>
          <w:sz w:val="16"/>
        </w:rPr>
      </w:pPr>
      <w:r w:rsidRPr="009E6310">
        <w:rPr>
          <w:sz w:val="16"/>
        </w:rPr>
        <w:t xml:space="preserve">The </w:t>
      </w:r>
      <w:r w:rsidRPr="009E6310">
        <w:rPr>
          <w:rStyle w:val="StyleUnderline"/>
          <w:highlight w:val="cyan"/>
        </w:rPr>
        <w:t>independent variable</w:t>
      </w:r>
      <w:r w:rsidRPr="009E6310">
        <w:rPr>
          <w:rStyle w:val="StyleUnderline"/>
        </w:rPr>
        <w:t xml:space="preserve"> of GDP growth rate (</w:t>
      </w:r>
      <w:r w:rsidRPr="009E6310">
        <w:rPr>
          <w:rStyle w:val="Emphasis"/>
          <w:highlight w:val="cyan"/>
        </w:rPr>
        <w:t>Growth</w:t>
      </w:r>
      <w:r w:rsidRPr="009E6310">
        <w:rPr>
          <w:rStyle w:val="StyleUnderline"/>
        </w:rPr>
        <w:t>)</w:t>
      </w:r>
      <w:r w:rsidRPr="009E6310">
        <w:rPr>
          <w:sz w:val="16"/>
        </w:rPr>
        <w:t xml:space="preserve"> is measured by averaging a PI’s annual GDP growth rates over the previous three years (i.e. years [t–3], [t–2], and [t–1]). A lower value represents slow economic growth, whereas a higher value shows rapid economic growth. As a robustness check, the growth variable is alternatively measured by averaging annual GDP growth rates (relative to all other states) over the previous two or five years. The GDP data are available at the Maddison Project Database v2018 (Bolt et al., 2018). The intervening variable, economic dependence (Dependence), is measured by dividing bilateral trade volume by a PT’s GDP </w:t>
      </w:r>
      <w:proofErr w:type="gramStart"/>
      <w:r w:rsidRPr="009E6310">
        <w:rPr>
          <w:sz w:val="16"/>
        </w:rPr>
        <w:t>in a given year</w:t>
      </w:r>
      <w:proofErr w:type="gramEnd"/>
      <w:r w:rsidRPr="009E6310">
        <w:rPr>
          <w:sz w:val="16"/>
        </w:rPr>
        <w:t>. A higher value means that a PT has a larger economic dependence on a PI. For measurement purposes, this study relies on the economic variables of the Historical Bilateral Trade and Gravity Dataset (TRADHIST) (Fouquin &amp; Hugot, 2016), which contains both bilateral trade and GDP data with a large temporal and geographical coverage.</w:t>
      </w:r>
    </w:p>
    <w:p w14:paraId="67BDAD63" w14:textId="77777777" w:rsidR="00BD3388" w:rsidRPr="009E6310" w:rsidRDefault="00BD3388" w:rsidP="00BD3388">
      <w:pPr>
        <w:rPr>
          <w:sz w:val="12"/>
          <w:szCs w:val="12"/>
        </w:rPr>
      </w:pPr>
      <w:r w:rsidRPr="009E6310">
        <w:rPr>
          <w:sz w:val="12"/>
          <w:szCs w:val="12"/>
        </w:rPr>
        <w:t xml:space="preserve">Six control variables are added to the model to examine the net effects of the independent variables and their interactions. First, power parity (PowerParity) between a PI and a PT is a natural log of 1 plus a smaller Composite Index of National Capabilities (CINC) score divided by a larger CINC score. The CINC scores provided by the COW’s National Material Capabilities v5.0 (Singer, Bremer &amp; Stuckey, 1972) provide each state’s relative power </w:t>
      </w:r>
      <w:proofErr w:type="gramStart"/>
      <w:r w:rsidRPr="009E6310">
        <w:rPr>
          <w:sz w:val="12"/>
          <w:szCs w:val="12"/>
        </w:rPr>
        <w:t>in a given year</w:t>
      </w:r>
      <w:proofErr w:type="gramEnd"/>
      <w:r w:rsidRPr="009E6310">
        <w:rPr>
          <w:sz w:val="12"/>
          <w:szCs w:val="12"/>
        </w:rPr>
        <w:t>. It is expected that the more power parity there is, the more likely a PI is to initiate a conflict (Bremer, 1992).</w:t>
      </w:r>
    </w:p>
    <w:p w14:paraId="72B1A101" w14:textId="77777777" w:rsidR="00BD3388" w:rsidRPr="009E6310" w:rsidRDefault="00BD3388" w:rsidP="00BD3388">
      <w:pPr>
        <w:rPr>
          <w:sz w:val="12"/>
          <w:szCs w:val="12"/>
        </w:rPr>
      </w:pPr>
      <w:r w:rsidRPr="009E6310">
        <w:rPr>
          <w:sz w:val="12"/>
          <w:szCs w:val="12"/>
        </w:rPr>
        <w:t xml:space="preserve">Second, an alliance (Ally) between a PI and a PT is coded as 1 if they had a defense pact </w:t>
      </w:r>
      <w:proofErr w:type="gramStart"/>
      <w:r w:rsidRPr="009E6310">
        <w:rPr>
          <w:sz w:val="12"/>
          <w:szCs w:val="12"/>
        </w:rPr>
        <w:t>in a given year</w:t>
      </w:r>
      <w:proofErr w:type="gramEnd"/>
      <w:r w:rsidRPr="009E6310">
        <w:rPr>
          <w:sz w:val="12"/>
          <w:szCs w:val="12"/>
        </w:rPr>
        <w:t>, based on the Formal Interstate Alliance Dataset v4.1 (Gibler, 2009). Since common threats produce alliances (Walt, 1987), an alliance relationship has a negative impact on conflict initiation.</w:t>
      </w:r>
    </w:p>
    <w:p w14:paraId="237A8EBD" w14:textId="77777777" w:rsidR="00BD3388" w:rsidRPr="009E6310" w:rsidRDefault="00BD3388" w:rsidP="00BD3388">
      <w:pPr>
        <w:rPr>
          <w:sz w:val="12"/>
          <w:szCs w:val="12"/>
        </w:rPr>
      </w:pPr>
      <w:r w:rsidRPr="009E6310">
        <w:rPr>
          <w:sz w:val="12"/>
          <w:szCs w:val="12"/>
        </w:rPr>
        <w:t>Third, the democracy variable (JointDemocracy) is coded as 1 if both states in a dyad are democracies and 0 otherwise, using the polity scores available in the Polity IV Dataset (Marshall, Gurr &amp; Jaggers, 2019). A state is coded as a democracy if its polity score is greater than or equal to 6, as an autocracy if its polity is less than or equal to –6, and as mixed if its polity is between 6 and –6. It is widely known that democracies cooperate with each other more than other types of dyads, even in the presence of domestic challenges (Oneal &amp; Tir, 2006).</w:t>
      </w:r>
    </w:p>
    <w:p w14:paraId="2FC2A760" w14:textId="77777777" w:rsidR="00BD3388" w:rsidRPr="009E6310" w:rsidRDefault="00BD3388" w:rsidP="00BD3388">
      <w:pPr>
        <w:rPr>
          <w:sz w:val="12"/>
          <w:szCs w:val="12"/>
        </w:rPr>
      </w:pPr>
      <w:r w:rsidRPr="009E6310">
        <w:rPr>
          <w:sz w:val="12"/>
          <w:szCs w:val="12"/>
        </w:rPr>
        <w:t>Fourth, the rivalry variable (Rivalry) is coded as 1 if the two states are rivals and 0 otherwise, using the rivalry dataset provided by Thompson and Dreyer (2012). Strategic and territorial rivals are known to participate in military conflicts more frequently, especially when faced with domestic problems (Mitchell &amp; Prins, 2004; Tir, 2010).</w:t>
      </w:r>
    </w:p>
    <w:p w14:paraId="599BE8FD" w14:textId="77777777" w:rsidR="00BD3388" w:rsidRPr="009E6310" w:rsidRDefault="00BD3388" w:rsidP="00BD3388">
      <w:pPr>
        <w:rPr>
          <w:sz w:val="12"/>
          <w:szCs w:val="12"/>
        </w:rPr>
      </w:pPr>
      <w:r w:rsidRPr="009E6310">
        <w:rPr>
          <w:sz w:val="12"/>
          <w:szCs w:val="12"/>
        </w:rPr>
        <w:t>Fifth, whether a PI shares a border with a PT (Border) is measured with the COW’s contiguity dataset (Stinnett et al., 2002). A state is more likely to target a neighboring state, especially if a pre-existing territorial dispute exists.</w:t>
      </w:r>
    </w:p>
    <w:p w14:paraId="4D4606F4" w14:textId="77777777" w:rsidR="00BD3388" w:rsidRPr="009E6310" w:rsidRDefault="00BD3388" w:rsidP="00BD3388">
      <w:pPr>
        <w:rPr>
          <w:sz w:val="12"/>
          <w:szCs w:val="12"/>
        </w:rPr>
      </w:pPr>
      <w:r w:rsidRPr="009E6310">
        <w:rPr>
          <w:sz w:val="12"/>
          <w:szCs w:val="12"/>
        </w:rPr>
        <w:t>Sixth, the distance variable (lnDistance) is the natural log of the distance between the two states’ capitals, which is computed by NewGene software (http://www.newgenesoftware.org/home/4587292843) using a method from EuGene software (Bennett &amp; Stam, 2000). States located closer to each other are more likely to be involved in a conflict because of territorial issues and convenient power projection.</w:t>
      </w:r>
    </w:p>
    <w:p w14:paraId="12859EB4" w14:textId="77777777" w:rsidR="00BD3388" w:rsidRPr="009E6310" w:rsidRDefault="00BD3388" w:rsidP="00BD3388">
      <w:pPr>
        <w:rPr>
          <w:sz w:val="12"/>
          <w:szCs w:val="12"/>
        </w:rPr>
      </w:pPr>
      <w:r w:rsidRPr="009E6310">
        <w:rPr>
          <w:sz w:val="12"/>
          <w:szCs w:val="12"/>
        </w:rPr>
        <w:t>Last, to control time dependence in a cross-national time-series dataset, the variable of peace years (PeaceYears) is added. It represents the number of years since the last MID, and its square and cube are also included (Carter &amp; Signorino, 2010).</w:t>
      </w:r>
    </w:p>
    <w:p w14:paraId="2B260D9F" w14:textId="77777777" w:rsidR="00BD3388" w:rsidRPr="009E6310" w:rsidRDefault="00BD3388" w:rsidP="00BD3388">
      <w:pPr>
        <w:rPr>
          <w:sz w:val="12"/>
          <w:szCs w:val="12"/>
        </w:rPr>
      </w:pPr>
      <w:r w:rsidRPr="009E6310">
        <w:rPr>
          <w:sz w:val="12"/>
          <w:szCs w:val="12"/>
        </w:rPr>
        <w:t xml:space="preserve">[Omitted Table 1] </w:t>
      </w:r>
    </w:p>
    <w:p w14:paraId="6DE5695F" w14:textId="77777777" w:rsidR="00BD3388" w:rsidRPr="009E6310" w:rsidRDefault="00BD3388" w:rsidP="00BD3388">
      <w:pPr>
        <w:rPr>
          <w:sz w:val="16"/>
        </w:rPr>
      </w:pPr>
      <w:r w:rsidRPr="009E6310">
        <w:rPr>
          <w:sz w:val="16"/>
        </w:rPr>
        <w:t xml:space="preserve"> Results and discussion</w:t>
      </w:r>
    </w:p>
    <w:p w14:paraId="15084ED6" w14:textId="77777777" w:rsidR="00BD3388" w:rsidRPr="009E6310" w:rsidRDefault="00BD3388" w:rsidP="00BD3388">
      <w:pPr>
        <w:rPr>
          <w:sz w:val="16"/>
        </w:rPr>
      </w:pPr>
      <w:r w:rsidRPr="009E6310">
        <w:rPr>
          <w:sz w:val="16"/>
        </w:rPr>
        <w:t xml:space="preserve">In general, the </w:t>
      </w:r>
      <w:r w:rsidRPr="009E6310">
        <w:rPr>
          <w:rStyle w:val="StyleUnderline"/>
        </w:rPr>
        <w:t>logit analysis</w:t>
      </w:r>
      <w:r w:rsidRPr="009E6310">
        <w:rPr>
          <w:sz w:val="16"/>
        </w:rPr>
        <w:t xml:space="preserve"> of the binary dependent variable </w:t>
      </w:r>
      <w:r w:rsidRPr="009E6310">
        <w:rPr>
          <w:rStyle w:val="StyleUnderline"/>
        </w:rPr>
        <w:t xml:space="preserve">provides </w:t>
      </w:r>
      <w:r w:rsidRPr="009E6310">
        <w:rPr>
          <w:rStyle w:val="Emphasis"/>
          <w:highlight w:val="cyan"/>
        </w:rPr>
        <w:t>strong support</w:t>
      </w:r>
      <w:r w:rsidRPr="009E6310">
        <w:rPr>
          <w:rStyle w:val="StyleUnderline"/>
        </w:rPr>
        <w:t xml:space="preserve"> for</w:t>
      </w:r>
      <w:r w:rsidRPr="009E6310">
        <w:rPr>
          <w:sz w:val="16"/>
        </w:rPr>
        <w:t xml:space="preserve"> the first </w:t>
      </w:r>
      <w:r w:rsidRPr="009E6310">
        <w:rPr>
          <w:rStyle w:val="StyleUnderline"/>
        </w:rPr>
        <w:t xml:space="preserve">hypothesis that an economic </w:t>
      </w:r>
      <w:r w:rsidRPr="009E6310">
        <w:rPr>
          <w:rStyle w:val="StyleUnderline"/>
          <w:highlight w:val="cyan"/>
        </w:rPr>
        <w:t xml:space="preserve">slowdown contributes </w:t>
      </w:r>
      <w:r w:rsidRPr="009E6310">
        <w:rPr>
          <w:rStyle w:val="Emphasis"/>
          <w:highlight w:val="cyan"/>
        </w:rPr>
        <w:t>positively</w:t>
      </w:r>
      <w:r w:rsidRPr="009E6310">
        <w:rPr>
          <w:rStyle w:val="StyleUnderline"/>
          <w:highlight w:val="cyan"/>
        </w:rPr>
        <w:t xml:space="preserve"> to conflict initiation</w:t>
      </w:r>
      <w:r w:rsidRPr="009E6310">
        <w:rPr>
          <w:sz w:val="16"/>
        </w:rPr>
        <w:t xml:space="preserve"> (H1), but little support for the second hypothesis that economically troubled states are more likely to target economically dependent states (H2). Model 1 (see Table I), which tests whether economic growth rate affects the initiation of military conflict, finds negative and significant effects at the 0.01 level. However, Model 2 finds that the interaction between growth and dependence (Growth (t–1) × Dependence (t–1)) and the variable of dependence (Dependence (t–1)) have nonsignificant effects, while the growth variable (Growth (t–1)) has stronger effects on hostile conflict initiation. In both models, the control variables – power parity, rivalry, border, and distance – show the expected effects at the 0.01 significance level, while the variables of joint democracy and alliance have non-significant effects.</w:t>
      </w:r>
    </w:p>
    <w:p w14:paraId="7AC51BD0" w14:textId="77777777" w:rsidR="00BD3388" w:rsidRPr="009E6310" w:rsidRDefault="00BD3388" w:rsidP="00BD3388">
      <w:pPr>
        <w:rPr>
          <w:sz w:val="16"/>
        </w:rPr>
      </w:pPr>
      <w:r w:rsidRPr="009E6310">
        <w:rPr>
          <w:sz w:val="16"/>
        </w:rPr>
        <w:t xml:space="preserve">Next, to test whether the regime type impacts the effects of the combination of growth and dependence (H3), Model 3 restricts their cases to the dyads in which PIs are autocracies and PTs are democracies. In this model, the interaction term has negative effects at the 0.01 level, and its constitutive terms – Growth (t–1) and Dependence (t–1) – have significant effects at the 0.01 or 0.05 level. This suggests that </w:t>
      </w:r>
      <w:r w:rsidRPr="009E6310">
        <w:rPr>
          <w:rStyle w:val="Emphasis"/>
          <w:highlight w:val="cyan"/>
        </w:rPr>
        <w:t>economically troubled</w:t>
      </w:r>
      <w:r w:rsidRPr="009E6310">
        <w:rPr>
          <w:rStyle w:val="StyleUnderline"/>
          <w:highlight w:val="cyan"/>
        </w:rPr>
        <w:t xml:space="preserve"> autocracies</w:t>
      </w:r>
      <w:r w:rsidRPr="009E6310">
        <w:rPr>
          <w:rStyle w:val="StyleUnderline"/>
        </w:rPr>
        <w:t xml:space="preserve"> tend to </w:t>
      </w:r>
      <w:r w:rsidRPr="009E6310">
        <w:rPr>
          <w:rStyle w:val="StyleUnderline"/>
          <w:highlight w:val="cyan"/>
        </w:rPr>
        <w:t>target states</w:t>
      </w:r>
      <w:r w:rsidRPr="009E6310">
        <w:rPr>
          <w:sz w:val="16"/>
        </w:rPr>
        <w:t xml:space="preserve"> that are </w:t>
      </w:r>
      <w:r w:rsidRPr="009E6310">
        <w:rPr>
          <w:rStyle w:val="StyleUnderline"/>
          <w:highlight w:val="cyan"/>
        </w:rPr>
        <w:t xml:space="preserve">economically </w:t>
      </w:r>
      <w:r w:rsidRPr="009E6310">
        <w:rPr>
          <w:rStyle w:val="Emphasis"/>
          <w:highlight w:val="cyan"/>
        </w:rPr>
        <w:t>dependent</w:t>
      </w:r>
      <w:r w:rsidRPr="009E6310">
        <w:rPr>
          <w:rStyle w:val="StyleUnderline"/>
        </w:rPr>
        <w:t xml:space="preserve"> and </w:t>
      </w:r>
      <w:r w:rsidRPr="009E6310">
        <w:rPr>
          <w:rStyle w:val="StyleUnderline"/>
          <w:highlight w:val="cyan"/>
        </w:rPr>
        <w:t xml:space="preserve">politically </w:t>
      </w:r>
      <w:r w:rsidRPr="009E6310">
        <w:rPr>
          <w:rStyle w:val="Emphasis"/>
          <w:highlight w:val="cyan"/>
        </w:rPr>
        <w:t>democratic</w:t>
      </w:r>
      <w:r w:rsidRPr="009E6310">
        <w:rPr>
          <w:sz w:val="16"/>
        </w:rPr>
        <w:t xml:space="preserve">. According to the models’ log likelihood and scores of AIC and BIC, Model 3 has the most explanatory power, even after considering the number of explanatory variables. In addition, to see whether the effects of growth, dependence, and their interaction hold for cases of any level of conflict, rather than only high-level conflict, Models 4 and 5 change the dependent variable from hostile conflict initiation to conflict initiation and yield the results </w:t>
      </w:r>
      <w:proofErr w:type="gramStart"/>
      <w:r w:rsidRPr="009E6310">
        <w:rPr>
          <w:sz w:val="16"/>
        </w:rPr>
        <w:t>similar to</w:t>
      </w:r>
      <w:proofErr w:type="gramEnd"/>
      <w:r w:rsidRPr="009E6310">
        <w:rPr>
          <w:sz w:val="16"/>
        </w:rPr>
        <w:t xml:space="preserve"> those from Models 1 and 3.</w:t>
      </w:r>
    </w:p>
    <w:p w14:paraId="76C903FA" w14:textId="77777777" w:rsidR="00BD3388" w:rsidRPr="009E6310" w:rsidRDefault="00BD3388" w:rsidP="00BD3388">
      <w:pPr>
        <w:rPr>
          <w:sz w:val="16"/>
          <w:szCs w:val="16"/>
        </w:rPr>
      </w:pPr>
      <w:r w:rsidRPr="009E6310">
        <w:rPr>
          <w:sz w:val="16"/>
          <w:szCs w:val="16"/>
        </w:rPr>
        <w:t>To understand the interactive effects of growth rate and economic dependence, marginal effects and predicted probabilities based on Model 3 were calculated and illustrated.1 Following Berry, Golder &amp; Milton’s (2012) recommendations, here I illustrate the marginal effects of each of the two constitutive terms of the interaction term (Growth and Dependence) across the range of the other term while controlling other variables in accordance with a dyad of China (PI) and Japan (PT) in 2010.2 Figure 2(a) shows that marginal effects of a PT’s economic dependence decline as a PI’s economic growth increases from –20% to 20%. The dependence’s positive marginal effects are statistically significant only when the growth is slow (Growth (t–1) &lt;= 0 [11.34 percentile]). The marginal effects of economic growth also decrease as the level of dependence increases (Figure 2(b)). The marginal effects of the economic growth are negative and statistically significant in the most range of economic dependence (Dependence (t–1) &lt;= 0.05 [99.12 percentile]). In sum, these two graphs show that when a PI’s economy slows down, a PT’s dependence has positive effects on hostile conflict initiation. When a PT’s economic dependence on a PI is not so extreme, the PI’s economic growth has negative effects.</w:t>
      </w:r>
    </w:p>
    <w:p w14:paraId="18AA931F" w14:textId="77777777" w:rsidR="00BD3388" w:rsidRPr="009E6310" w:rsidRDefault="00BD3388" w:rsidP="00BD3388">
      <w:pPr>
        <w:rPr>
          <w:sz w:val="16"/>
          <w:szCs w:val="16"/>
        </w:rPr>
      </w:pPr>
      <w:r w:rsidRPr="009E6310">
        <w:rPr>
          <w:sz w:val="16"/>
          <w:szCs w:val="16"/>
        </w:rPr>
        <w:t>Also, the probability of an autocracy’s (PI) initiation of hostile conflict against a democracy (PT) across the range of a PI’s growth and a PT’s dependence are predicted. By controlling other variables of power balance, ally, rivalry, border, distance, and peace years, we can determine how much effect the growth rate and economic dependence have on the probability of conflict initiation. As illustrated in Figure 3(a), the probability of conflict initiation against a potential target whose economic dependence is .02 decreases from .972 to .001 when a PI’s growth rate increases from –20% to 20%. Figure 3(b) shows the increased probability of conflict initiation by a PI whose economic growth is 0% from .231 to .971 as a PT’s economic dependence changes from 0 to .15.</w:t>
      </w:r>
    </w:p>
    <w:p w14:paraId="62DAC521" w14:textId="77777777" w:rsidR="00BD3388" w:rsidRPr="009E6310" w:rsidRDefault="00BD3388" w:rsidP="00BD3388">
      <w:pPr>
        <w:rPr>
          <w:sz w:val="16"/>
        </w:rPr>
      </w:pPr>
      <w:r w:rsidRPr="009E6310">
        <w:rPr>
          <w:rStyle w:val="StyleUnderline"/>
          <w:highlight w:val="cyan"/>
        </w:rPr>
        <w:t>As</w:t>
      </w:r>
      <w:r w:rsidRPr="009E6310">
        <w:rPr>
          <w:rStyle w:val="StyleUnderline"/>
        </w:rPr>
        <w:t xml:space="preserve"> a </w:t>
      </w:r>
      <w:r w:rsidRPr="009E6310">
        <w:rPr>
          <w:rStyle w:val="Emphasis"/>
          <w:highlight w:val="cyan"/>
        </w:rPr>
        <w:t>robustness check</w:t>
      </w:r>
      <w:r w:rsidRPr="009E6310">
        <w:rPr>
          <w:sz w:val="16"/>
        </w:rPr>
        <w:t xml:space="preserve">, the </w:t>
      </w:r>
      <w:r w:rsidRPr="009E6310">
        <w:rPr>
          <w:rStyle w:val="StyleUnderline"/>
          <w:highlight w:val="cyan"/>
        </w:rPr>
        <w:t>measures of growth</w:t>
      </w:r>
      <w:r w:rsidRPr="009E6310">
        <w:rPr>
          <w:sz w:val="16"/>
        </w:rPr>
        <w:t xml:space="preserve">, </w:t>
      </w:r>
      <w:r w:rsidRPr="009E6310">
        <w:rPr>
          <w:rStyle w:val="StyleUnderline"/>
          <w:highlight w:val="cyan"/>
        </w:rPr>
        <w:t>dependence</w:t>
      </w:r>
      <w:r w:rsidRPr="009E6310">
        <w:rPr>
          <w:sz w:val="16"/>
        </w:rPr>
        <w:t xml:space="preserve">, and </w:t>
      </w:r>
      <w:r w:rsidRPr="009E6310">
        <w:rPr>
          <w:rStyle w:val="StyleUnderline"/>
          <w:highlight w:val="cyan"/>
        </w:rPr>
        <w:t>democracy</w:t>
      </w:r>
      <w:r w:rsidRPr="009E6310">
        <w:rPr>
          <w:rStyle w:val="StyleUnderline"/>
        </w:rPr>
        <w:t xml:space="preserve"> are </w:t>
      </w:r>
      <w:r w:rsidRPr="009E6310">
        <w:rPr>
          <w:rStyle w:val="Emphasis"/>
          <w:highlight w:val="cyan"/>
        </w:rPr>
        <w:t>changed</w:t>
      </w:r>
      <w:r w:rsidRPr="009E6310">
        <w:rPr>
          <w:sz w:val="16"/>
        </w:rPr>
        <w:t xml:space="preserve">. First, </w:t>
      </w:r>
      <w:r w:rsidRPr="009E6310">
        <w:rPr>
          <w:rStyle w:val="StyleUnderline"/>
        </w:rPr>
        <w:t>economic growth is replaced by political unrest</w:t>
      </w:r>
      <w:r w:rsidRPr="009E6310">
        <w:rPr>
          <w:sz w:val="16"/>
        </w:rPr>
        <w:t xml:space="preserve">. Many studies of diversionary conflict have measured domestic unrest based on the number of dramatic political events such as military coups, political crises, and mass demonstrations. Relying on the Cross-National Time Series (CNTS) Dataset (Banks &amp; Wilson, 2020), the variable of political unrest (Unrest (t–1)) for this study is the natural log of 1 plus the number of ‘major government crises’ and ‘purges’ </w:t>
      </w:r>
      <w:proofErr w:type="gramStart"/>
      <w:r w:rsidRPr="009E6310">
        <w:rPr>
          <w:sz w:val="16"/>
        </w:rPr>
        <w:t>in a given year</w:t>
      </w:r>
      <w:proofErr w:type="gramEnd"/>
      <w:r w:rsidRPr="009E6310">
        <w:rPr>
          <w:sz w:val="16"/>
        </w:rPr>
        <w:t xml:space="preserve">. Like the economic growth variable, political unrest has significant effects on conflict initiation (Models 6, 7, and 8 in Table II). However, the interaction between political unrest and economic dependence has non-significant effects in Models 7 and 8, while the economic dependence loses significance in Model 8. This result suggests that </w:t>
      </w:r>
      <w:r w:rsidRPr="009E6310">
        <w:rPr>
          <w:rStyle w:val="StyleUnderline"/>
        </w:rPr>
        <w:t>politically troubled states tend to be aggressors</w:t>
      </w:r>
      <w:r w:rsidRPr="009E6310">
        <w:rPr>
          <w:sz w:val="16"/>
        </w:rPr>
        <w:t xml:space="preserve">, </w:t>
      </w:r>
      <w:r w:rsidRPr="009E6310">
        <w:rPr>
          <w:rStyle w:val="StyleUnderline"/>
        </w:rPr>
        <w:t>irrespective of</w:t>
      </w:r>
      <w:r w:rsidRPr="009E6310">
        <w:rPr>
          <w:sz w:val="16"/>
        </w:rPr>
        <w:t xml:space="preserve"> </w:t>
      </w:r>
      <w:r w:rsidRPr="009E6310">
        <w:rPr>
          <w:rStyle w:val="StyleUnderline"/>
        </w:rPr>
        <w:t>their regime type</w:t>
      </w:r>
      <w:r w:rsidRPr="009E6310">
        <w:rPr>
          <w:sz w:val="16"/>
        </w:rPr>
        <w:t xml:space="preserve">, but </w:t>
      </w:r>
      <w:r w:rsidRPr="009E6310">
        <w:rPr>
          <w:rStyle w:val="StyleUnderline"/>
        </w:rPr>
        <w:t xml:space="preserve">that their PTs’ </w:t>
      </w:r>
      <w:r w:rsidRPr="009E6310">
        <w:rPr>
          <w:rStyle w:val="Emphasis"/>
        </w:rPr>
        <w:t>economic dependence</w:t>
      </w:r>
      <w:r w:rsidRPr="009E6310">
        <w:rPr>
          <w:rStyle w:val="StyleUnderline"/>
        </w:rPr>
        <w:t xml:space="preserve"> has </w:t>
      </w:r>
      <w:r w:rsidRPr="009E6310">
        <w:rPr>
          <w:rStyle w:val="Emphasis"/>
        </w:rPr>
        <w:t>little effect</w:t>
      </w:r>
      <w:r w:rsidRPr="009E6310">
        <w:rPr>
          <w:rStyle w:val="StyleUnderline"/>
        </w:rPr>
        <w:t xml:space="preserve"> on the military action</w:t>
      </w:r>
      <w:r w:rsidRPr="009E6310">
        <w:rPr>
          <w:sz w:val="16"/>
        </w:rPr>
        <w:t>.</w:t>
      </w:r>
    </w:p>
    <w:p w14:paraId="7DC97E04" w14:textId="77777777" w:rsidR="00BD3388" w:rsidRPr="009E6310" w:rsidRDefault="00BD3388" w:rsidP="00BD3388">
      <w:pPr>
        <w:rPr>
          <w:sz w:val="16"/>
        </w:rPr>
      </w:pPr>
      <w:r w:rsidRPr="009E6310">
        <w:rPr>
          <w:sz w:val="16"/>
        </w:rPr>
        <w:t xml:space="preserve">Second, a PT’s dependence is measured by its dependence on the global economy. When a state is more involved in global trade and foreign investment, it is less likely to respond harshly due to the likely cost to its national economy and political leadership. Even for a state whose dependence on an economically troubled state is not great, the former can be seen as a non-aggressive target by the latter’s leaders. In this case, a globalized economy may invite aggression from the slowing economy by initiating a low-scale conflict for rally effects. The variable of global dependence (GlobalDependence (t–1)) is measured by a PT’s annual trade volume divided by its GDP </w:t>
      </w:r>
      <w:proofErr w:type="gramStart"/>
      <w:r w:rsidRPr="009E6310">
        <w:rPr>
          <w:sz w:val="16"/>
        </w:rPr>
        <w:t>in a given year</w:t>
      </w:r>
      <w:proofErr w:type="gramEnd"/>
      <w:r w:rsidRPr="009E6310">
        <w:rPr>
          <w:sz w:val="16"/>
        </w:rPr>
        <w:t>. The results of Models 9 and 10 show that the variable of global dependence has significant but negative effect on conflict initiation. The significance of the interaction term between growth and global dependence disappears in the model with all dyads (Model 9), as well as in the model with dyads of autocracies (PIs) and democracies (PTs) (Model 10). Those states that are closely integrated into the global economy tend to avoid rather than to provoke conflict.</w:t>
      </w:r>
    </w:p>
    <w:p w14:paraId="35F46966" w14:textId="77777777" w:rsidR="00BD3388" w:rsidRPr="009E6310" w:rsidRDefault="00BD3388" w:rsidP="00BD3388">
      <w:pPr>
        <w:rPr>
          <w:sz w:val="16"/>
          <w:szCs w:val="16"/>
        </w:rPr>
      </w:pPr>
      <w:r w:rsidRPr="009E6310">
        <w:rPr>
          <w:sz w:val="16"/>
          <w:szCs w:val="16"/>
        </w:rPr>
        <w:t xml:space="preserve">[Omitted figures] </w:t>
      </w:r>
    </w:p>
    <w:p w14:paraId="7C7C30F6" w14:textId="77777777" w:rsidR="00BD3388" w:rsidRPr="009E6310" w:rsidRDefault="00BD3388" w:rsidP="00BD3388">
      <w:pPr>
        <w:rPr>
          <w:sz w:val="16"/>
        </w:rPr>
      </w:pPr>
      <w:r w:rsidRPr="009E6310">
        <w:rPr>
          <w:sz w:val="16"/>
        </w:rPr>
        <w:t xml:space="preserve">Third, PI and PT regime types (democracy, mixed, and autocracy) are measured by the polity score’s different thresholds (+7 and –7) and by V-Dem’s liberal democracy scores (Coppedge et al., 2021; see the Online appendix, Table A1). When using the liberal democracy index, this study uses two thresholds (.11 [33 percentile] and .41 [66 percentile]) to classify states into three categories: autocracy, mixed, and democracy. Models 11 and 12 show that the </w:t>
      </w:r>
      <w:r w:rsidRPr="009E6310">
        <w:rPr>
          <w:rStyle w:val="StyleUnderline"/>
          <w:highlight w:val="cyan"/>
        </w:rPr>
        <w:t>significant effects</w:t>
      </w:r>
      <w:r w:rsidRPr="009E6310">
        <w:rPr>
          <w:rStyle w:val="StyleUnderline"/>
        </w:rPr>
        <w:t xml:space="preserve"> on </w:t>
      </w:r>
      <w:r w:rsidRPr="009E6310">
        <w:rPr>
          <w:rStyle w:val="Emphasis"/>
        </w:rPr>
        <w:t>conflict initiation</w:t>
      </w:r>
      <w:r w:rsidRPr="009E6310">
        <w:rPr>
          <w:rStyle w:val="StyleUnderline"/>
        </w:rPr>
        <w:t xml:space="preserve"> of growth</w:t>
      </w:r>
      <w:r w:rsidRPr="009E6310">
        <w:rPr>
          <w:sz w:val="16"/>
        </w:rPr>
        <w:t xml:space="preserve"> and its </w:t>
      </w:r>
      <w:r w:rsidRPr="009E6310">
        <w:rPr>
          <w:rStyle w:val="StyleUnderline"/>
        </w:rPr>
        <w:t>interaction with</w:t>
      </w:r>
      <w:r w:rsidRPr="009E6310">
        <w:rPr>
          <w:sz w:val="16"/>
        </w:rPr>
        <w:t xml:space="preserve"> </w:t>
      </w:r>
      <w:r w:rsidRPr="009E6310">
        <w:rPr>
          <w:rStyle w:val="StyleUnderline"/>
        </w:rPr>
        <w:t xml:space="preserve">dependence remain constant </w:t>
      </w:r>
      <w:r w:rsidRPr="009E6310">
        <w:rPr>
          <w:rStyle w:val="Emphasis"/>
          <w:highlight w:val="cyan"/>
        </w:rPr>
        <w:t>independent</w:t>
      </w:r>
      <w:r w:rsidRPr="009E6310">
        <w:rPr>
          <w:rStyle w:val="StyleUnderline"/>
          <w:highlight w:val="cyan"/>
        </w:rPr>
        <w:t xml:space="preserve"> of</w:t>
      </w:r>
      <w:r w:rsidRPr="009E6310">
        <w:rPr>
          <w:sz w:val="16"/>
        </w:rPr>
        <w:t xml:space="preserve"> the </w:t>
      </w:r>
      <w:r w:rsidRPr="009E6310">
        <w:rPr>
          <w:rStyle w:val="StyleUnderline"/>
        </w:rPr>
        <w:t xml:space="preserve">measurements of </w:t>
      </w:r>
      <w:r w:rsidRPr="009E6310">
        <w:rPr>
          <w:rStyle w:val="StyleUnderline"/>
          <w:highlight w:val="cyan"/>
        </w:rPr>
        <w:t>regime types</w:t>
      </w:r>
      <w:r w:rsidRPr="009E6310">
        <w:rPr>
          <w:sz w:val="16"/>
        </w:rPr>
        <w:t>.</w:t>
      </w:r>
    </w:p>
    <w:p w14:paraId="436F5570" w14:textId="77777777" w:rsidR="00BD3388" w:rsidRPr="009E6310" w:rsidRDefault="00BD3388" w:rsidP="00BD3388">
      <w:pPr>
        <w:rPr>
          <w:sz w:val="16"/>
          <w:szCs w:val="16"/>
        </w:rPr>
      </w:pPr>
      <w:r w:rsidRPr="009E6310">
        <w:rPr>
          <w:sz w:val="16"/>
          <w:szCs w:val="16"/>
        </w:rPr>
        <w:t xml:space="preserve">Fourth, this study measures the variable of economic growth rate in different ways. First, it averages annual growth rates over the previous five or two years rather than over the previous three years (Models 13 and 14 of Table A2 in the Online appendix). Next, it averages the previous three-year annual growth rates relative to the global average or global median (Models 15 and 16 of Table A2 in the Online appendix). The results of Models 13 and 14 are </w:t>
      </w:r>
      <w:proofErr w:type="gramStart"/>
      <w:r w:rsidRPr="009E6310">
        <w:rPr>
          <w:sz w:val="16"/>
          <w:szCs w:val="16"/>
        </w:rPr>
        <w:t>similar to</w:t>
      </w:r>
      <w:proofErr w:type="gramEnd"/>
      <w:r w:rsidRPr="009E6310">
        <w:rPr>
          <w:sz w:val="16"/>
          <w:szCs w:val="16"/>
        </w:rPr>
        <w:t xml:space="preserve"> those of Model 3, whereas a PI’s relative growth rate measurements in Models 15 and 16 show positive or insignificant effects of economic growth.</w:t>
      </w:r>
    </w:p>
    <w:p w14:paraId="212D7E22" w14:textId="77777777" w:rsidR="00BD3388" w:rsidRPr="009E6310" w:rsidRDefault="00BD3388" w:rsidP="00BD3388">
      <w:pPr>
        <w:rPr>
          <w:sz w:val="16"/>
          <w:szCs w:val="16"/>
        </w:rPr>
      </w:pPr>
      <w:r w:rsidRPr="009E6310">
        <w:rPr>
          <w:sz w:val="16"/>
          <w:szCs w:val="16"/>
        </w:rPr>
        <w:t xml:space="preserve">[Omitted Table 2] </w:t>
      </w:r>
    </w:p>
    <w:p w14:paraId="694CAD06" w14:textId="77777777" w:rsidR="00BD3388" w:rsidRPr="009E6310" w:rsidRDefault="00BD3388" w:rsidP="00BD3388">
      <w:pPr>
        <w:rPr>
          <w:sz w:val="16"/>
        </w:rPr>
      </w:pPr>
      <w:r w:rsidRPr="009E6310">
        <w:rPr>
          <w:sz w:val="16"/>
        </w:rPr>
        <w:t>Finally, this study examines the Cold War and post-Cold War periods separately (Models 17 and 18 of Table A3 in the Online appendix), and it restricts cases to geographically close or major dyads, each of which is composed of two nearby states or at least one major power (Model 19 of Table A3 in the Online appendix). Economic growth rates have had negative effects in the Cold War and post-Cold War periods. However, after 1990, economic dependence loses its significant effects and its interaction with growth has positive, not negative, effects on conflict initiation. Future research should take this difference into account and compare regions in which states interact at different levels of economic dependence and political confrontation. When the set of cases changes from all dyads to geographically close or major dyads, the increased explanatory power is found from the AIC and BIC scores of Models 3 and 19, while the economic dependence variable loses its significance.</w:t>
      </w:r>
    </w:p>
    <w:p w14:paraId="3D96B4BE" w14:textId="77777777" w:rsidR="00BD3388" w:rsidRPr="009E6310" w:rsidRDefault="00BD3388" w:rsidP="00BD3388">
      <w:pPr>
        <w:rPr>
          <w:sz w:val="16"/>
        </w:rPr>
      </w:pPr>
      <w:r w:rsidRPr="009E6310">
        <w:rPr>
          <w:sz w:val="16"/>
        </w:rPr>
        <w:t xml:space="preserve">In sum, this </w:t>
      </w:r>
      <w:r w:rsidRPr="009E6310">
        <w:rPr>
          <w:rStyle w:val="StyleUnderline"/>
        </w:rPr>
        <w:t>statistical analysis shows</w:t>
      </w:r>
      <w:r w:rsidRPr="009E6310">
        <w:rPr>
          <w:sz w:val="16"/>
        </w:rPr>
        <w:t xml:space="preserve"> that an </w:t>
      </w:r>
      <w:r w:rsidRPr="009E6310">
        <w:rPr>
          <w:rStyle w:val="StyleUnderline"/>
        </w:rPr>
        <w:t xml:space="preserve">economic slowdown </w:t>
      </w:r>
      <w:r w:rsidRPr="009E6310">
        <w:rPr>
          <w:rStyle w:val="Emphasis"/>
        </w:rPr>
        <w:t>increases</w:t>
      </w:r>
      <w:r w:rsidRPr="009E6310">
        <w:rPr>
          <w:sz w:val="16"/>
        </w:rPr>
        <w:t xml:space="preserve"> the </w:t>
      </w:r>
      <w:r w:rsidRPr="009E6310">
        <w:rPr>
          <w:rStyle w:val="StyleUnderline"/>
        </w:rPr>
        <w:t xml:space="preserve">likelihood of initiating </w:t>
      </w:r>
      <w:r w:rsidRPr="009E6310">
        <w:rPr>
          <w:rStyle w:val="Emphasis"/>
        </w:rPr>
        <w:t>military conflict</w:t>
      </w:r>
      <w:r w:rsidRPr="009E6310">
        <w:rPr>
          <w:sz w:val="16"/>
        </w:rPr>
        <w:t xml:space="preserve">. Specifically, economically troubled autocracies act more aggressively toward democracies whose economies depend on them. Political unrest also increases conflict initiation, as many studies of diversionary conflict have argued. However, autocracies suffering from political troubles do not seem to target economically dependent democracies. Democracies with smaller economies seem to be attractive targets for economically troubled autocracies whose leaders may blame the politically different partner’s ‘unfair’ trade and currency practices and domestic policies for the deteriorating economy. The </w:t>
      </w:r>
      <w:r w:rsidRPr="009E6310">
        <w:rPr>
          <w:rStyle w:val="StyleUnderline"/>
          <w:highlight w:val="cyan"/>
        </w:rPr>
        <w:t>autocracies</w:t>
      </w:r>
      <w:r w:rsidRPr="009E6310">
        <w:rPr>
          <w:sz w:val="16"/>
        </w:rPr>
        <w:t xml:space="preserve"> will </w:t>
      </w:r>
      <w:r w:rsidRPr="009E6310">
        <w:rPr>
          <w:rStyle w:val="StyleUnderline"/>
          <w:highlight w:val="cyan"/>
        </w:rPr>
        <w:t>present</w:t>
      </w:r>
      <w:r w:rsidRPr="009E6310">
        <w:rPr>
          <w:rStyle w:val="StyleUnderline"/>
        </w:rPr>
        <w:t xml:space="preserve"> their </w:t>
      </w:r>
      <w:r w:rsidRPr="009E6310">
        <w:rPr>
          <w:rStyle w:val="StyleUnderline"/>
          <w:highlight w:val="cyan"/>
        </w:rPr>
        <w:t>military decisions</w:t>
      </w:r>
      <w:r w:rsidRPr="009E6310">
        <w:rPr>
          <w:sz w:val="16"/>
          <w:highlight w:val="cyan"/>
        </w:rPr>
        <w:t xml:space="preserve"> </w:t>
      </w:r>
      <w:r w:rsidRPr="009E6310">
        <w:rPr>
          <w:rStyle w:val="StyleUnderline"/>
          <w:highlight w:val="cyan"/>
        </w:rPr>
        <w:t xml:space="preserve">as </w:t>
      </w:r>
      <w:r w:rsidRPr="009E6310">
        <w:rPr>
          <w:rStyle w:val="Emphasis"/>
          <w:highlight w:val="cyan"/>
        </w:rPr>
        <w:t>inevitable</w:t>
      </w:r>
      <w:r w:rsidRPr="009E6310">
        <w:rPr>
          <w:rStyle w:val="StyleUnderline"/>
          <w:highlight w:val="cyan"/>
        </w:rPr>
        <w:t xml:space="preserve"> to</w:t>
      </w:r>
      <w:r w:rsidRPr="009E6310">
        <w:rPr>
          <w:rStyle w:val="StyleUnderline"/>
        </w:rPr>
        <w:t xml:space="preserve"> correct international wrongs</w:t>
      </w:r>
      <w:r w:rsidRPr="009E6310">
        <w:rPr>
          <w:sz w:val="16"/>
        </w:rPr>
        <w:t xml:space="preserve"> and </w:t>
      </w:r>
      <w:r w:rsidRPr="009E6310">
        <w:rPr>
          <w:rStyle w:val="StyleUnderline"/>
          <w:highlight w:val="cyan"/>
        </w:rPr>
        <w:t>reboot</w:t>
      </w:r>
      <w:r w:rsidRPr="009E6310">
        <w:rPr>
          <w:sz w:val="16"/>
        </w:rPr>
        <w:t xml:space="preserve"> the </w:t>
      </w:r>
      <w:r w:rsidRPr="009E6310">
        <w:rPr>
          <w:rStyle w:val="Emphasis"/>
          <w:highlight w:val="cyan"/>
        </w:rPr>
        <w:t>national economy</w:t>
      </w:r>
      <w:r w:rsidRPr="009E6310">
        <w:rPr>
          <w:rStyle w:val="StyleUnderline"/>
        </w:rPr>
        <w:t>.</w:t>
      </w:r>
      <w:r w:rsidRPr="009E6310">
        <w:rPr>
          <w:sz w:val="16"/>
        </w:rPr>
        <w:t xml:space="preserve"> Meanwhile, leaders facing political unrest may seek diversionary targets, initiating a conflict through which they can mobilize their support base (and marginalize opposition groups) by exploiting ideological, religious, and/or ethnic identities of ‘us’ and ‘them’. Future studies should seek to unravel the complex relationship between types and levels of domestic unrest and types and combinations of political regimes, in either the presence or absence of diversionary conflict. The findings of this study suggest that an attractive target is not predetermined but is closely related to the domestic and international situation confronted by </w:t>
      </w:r>
      <w:r w:rsidRPr="009E6310">
        <w:rPr>
          <w:rStyle w:val="StyleUnderline"/>
        </w:rPr>
        <w:t>leaders</w:t>
      </w:r>
      <w:r w:rsidRPr="009E6310">
        <w:rPr>
          <w:sz w:val="16"/>
        </w:rPr>
        <w:t xml:space="preserve"> who are </w:t>
      </w:r>
      <w:r w:rsidRPr="009E6310">
        <w:rPr>
          <w:rStyle w:val="StyleUnderline"/>
        </w:rPr>
        <w:t xml:space="preserve">battling for their </w:t>
      </w:r>
      <w:r w:rsidRPr="009E6310">
        <w:rPr>
          <w:rStyle w:val="Emphasis"/>
        </w:rPr>
        <w:t>political survival</w:t>
      </w:r>
      <w:r w:rsidRPr="009E6310">
        <w:rPr>
          <w:sz w:val="16"/>
        </w:rPr>
        <w:t>.</w:t>
      </w:r>
    </w:p>
    <w:p w14:paraId="59A0B6A3" w14:textId="77777777" w:rsidR="00BD3388" w:rsidRPr="009E6310" w:rsidRDefault="00BD3388" w:rsidP="00BD3388"/>
    <w:p w14:paraId="631995B4" w14:textId="1DF6EF8A" w:rsidR="0004252E" w:rsidRDefault="0004252E" w:rsidP="0004252E">
      <w:pPr>
        <w:pStyle w:val="Heading3"/>
      </w:pPr>
      <w:r>
        <w:t>1NC</w:t>
      </w:r>
    </w:p>
    <w:p w14:paraId="6790FB45" w14:textId="77777777" w:rsidR="0004252E" w:rsidRDefault="0004252E" w:rsidP="0004252E">
      <w:pPr>
        <w:pStyle w:val="Heading4"/>
      </w:pPr>
      <w:r>
        <w:t>The United States federal government should</w:t>
      </w:r>
    </w:p>
    <w:p w14:paraId="400480F3" w14:textId="77777777" w:rsidR="0004252E" w:rsidRDefault="0004252E" w:rsidP="0004252E">
      <w:pPr>
        <w:pStyle w:val="Heading4"/>
      </w:pPr>
      <w:r>
        <w:t xml:space="preserve">---overturn Buckley v. Valeo and </w:t>
      </w:r>
      <w:r w:rsidRPr="001F4DD9">
        <w:t>Citizens United v. Federal Election Commission</w:t>
      </w:r>
    </w:p>
    <w:p w14:paraId="07D3BFED" w14:textId="77777777" w:rsidR="0004252E" w:rsidRDefault="0004252E" w:rsidP="0004252E">
      <w:pPr>
        <w:pStyle w:val="Heading4"/>
      </w:pPr>
      <w:r>
        <w:t>---rule that ranked choice voting is constitutionally necessary on grounds of the first amendment and fourteenth amendment’s equal protection clause.</w:t>
      </w:r>
    </w:p>
    <w:p w14:paraId="61768BD0" w14:textId="77777777" w:rsidR="0004252E" w:rsidRPr="000C1629" w:rsidRDefault="0004252E" w:rsidP="0004252E">
      <w:pPr>
        <w:pStyle w:val="Heading4"/>
      </w:pPr>
      <w:r>
        <w:t>---implement ranked choice voting in federal elections and induce state governments to implement ranked choice voting.</w:t>
      </w:r>
    </w:p>
    <w:p w14:paraId="1BDE848E" w14:textId="77777777" w:rsidR="0004252E" w:rsidRPr="00686CD6" w:rsidRDefault="0004252E" w:rsidP="0004252E"/>
    <w:p w14:paraId="428FF4D5" w14:textId="77777777" w:rsidR="0004252E" w:rsidRPr="002A163B" w:rsidRDefault="0004252E" w:rsidP="0004252E">
      <w:pPr>
        <w:pStyle w:val="Heading4"/>
        <w:rPr>
          <w:u w:val="single"/>
        </w:rPr>
      </w:pPr>
      <w:r w:rsidRPr="002A163B">
        <w:rPr>
          <w:u w:val="single"/>
        </w:rPr>
        <w:t>Institutional reform</w:t>
      </w:r>
      <w:r>
        <w:t xml:space="preserve"> solves democracy and economic inequality---it’s key to fight corruption and limit influence of the wealthy</w:t>
      </w:r>
    </w:p>
    <w:p w14:paraId="27B06087" w14:textId="77777777" w:rsidR="0004252E" w:rsidRDefault="0004252E" w:rsidP="0004252E">
      <w:r w:rsidRPr="0059167A">
        <w:rPr>
          <w:rStyle w:val="Style13ptBold"/>
        </w:rPr>
        <w:t>Danetz and Petry 25</w:t>
      </w:r>
      <w:r>
        <w:t xml:space="preserve"> – Lisa J Danetz, Advisor for the Brennan Center for Justice at NYU School of Law and J.D. cum laude from NYU Law, Eric Petry, Counsel at Brennan Center for Justice at NYU School of Law, 9/11/2025, “What Is Political Corruption and What Can We Do About It?” </w:t>
      </w:r>
      <w:r w:rsidRPr="0059167A">
        <w:t>https://www.brennancenter.org/our-work/research-reports/what-political-corruption-and-what-can-we-do-about-it</w:t>
      </w:r>
    </w:p>
    <w:p w14:paraId="3473EA05" w14:textId="77777777" w:rsidR="0004252E" w:rsidRPr="001F4DD9" w:rsidRDefault="0004252E" w:rsidP="0004252E">
      <w:pPr>
        <w:rPr>
          <w:sz w:val="14"/>
        </w:rPr>
      </w:pPr>
      <w:r w:rsidRPr="001F4DD9">
        <w:rPr>
          <w:sz w:val="14"/>
        </w:rPr>
        <w:t xml:space="preserve">The </w:t>
      </w:r>
      <w:r w:rsidRPr="0059167A">
        <w:rPr>
          <w:rStyle w:val="StyleUnderline"/>
        </w:rPr>
        <w:t>Causes</w:t>
      </w:r>
      <w:r w:rsidRPr="001F4DD9">
        <w:rPr>
          <w:sz w:val="14"/>
        </w:rPr>
        <w:t xml:space="preserve"> </w:t>
      </w:r>
      <w:r w:rsidRPr="0059167A">
        <w:rPr>
          <w:rStyle w:val="StyleUnderline"/>
        </w:rPr>
        <w:t>that</w:t>
      </w:r>
      <w:r w:rsidRPr="001F4DD9">
        <w:rPr>
          <w:sz w:val="14"/>
        </w:rPr>
        <w:t xml:space="preserve"> </w:t>
      </w:r>
      <w:r w:rsidRPr="0059167A">
        <w:rPr>
          <w:rStyle w:val="StyleUnderline"/>
        </w:rPr>
        <w:t>Created</w:t>
      </w:r>
      <w:r w:rsidRPr="001F4DD9">
        <w:rPr>
          <w:sz w:val="14"/>
        </w:rPr>
        <w:t xml:space="preserve"> this </w:t>
      </w:r>
      <w:r w:rsidRPr="0059167A">
        <w:rPr>
          <w:rStyle w:val="StyleUnderline"/>
        </w:rPr>
        <w:t>Moment</w:t>
      </w:r>
    </w:p>
    <w:p w14:paraId="5DE58686" w14:textId="77777777" w:rsidR="0004252E" w:rsidRPr="001F4DD9" w:rsidRDefault="0004252E" w:rsidP="0004252E">
      <w:pPr>
        <w:rPr>
          <w:sz w:val="14"/>
        </w:rPr>
      </w:pPr>
      <w:r w:rsidRPr="001F4DD9">
        <w:rPr>
          <w:sz w:val="14"/>
        </w:rPr>
        <w:t>Several key factors have paved the way to this moment, including harmful Supreme Court decisions, cynical public discourse, and the Trump administration’s hostility to checks and balances.</w:t>
      </w:r>
    </w:p>
    <w:p w14:paraId="4966B22C" w14:textId="77777777" w:rsidR="0004252E" w:rsidRPr="001F4DD9" w:rsidRDefault="0004252E" w:rsidP="0004252E">
      <w:pPr>
        <w:rPr>
          <w:sz w:val="14"/>
        </w:rPr>
      </w:pPr>
      <w:r w:rsidRPr="001F4DD9">
        <w:rPr>
          <w:sz w:val="14"/>
        </w:rPr>
        <w:t>Supreme Court Decisions Allowing Corruption to Thrive</w:t>
      </w:r>
    </w:p>
    <w:p w14:paraId="03CE269E" w14:textId="77777777" w:rsidR="0004252E" w:rsidRPr="001F4DD9" w:rsidRDefault="0004252E" w:rsidP="0004252E">
      <w:pPr>
        <w:rPr>
          <w:sz w:val="14"/>
        </w:rPr>
      </w:pPr>
      <w:r w:rsidRPr="001F4DD9">
        <w:rPr>
          <w:sz w:val="14"/>
        </w:rPr>
        <w:t xml:space="preserve">For decades, the </w:t>
      </w:r>
      <w:r w:rsidRPr="00000ED0">
        <w:rPr>
          <w:rStyle w:val="StyleUnderline"/>
          <w:highlight w:val="cyan"/>
        </w:rPr>
        <w:t>Supreme</w:t>
      </w:r>
      <w:r w:rsidRPr="00000ED0">
        <w:rPr>
          <w:sz w:val="14"/>
          <w:highlight w:val="cyan"/>
        </w:rPr>
        <w:t xml:space="preserve"> </w:t>
      </w:r>
      <w:r w:rsidRPr="00000ED0">
        <w:rPr>
          <w:rStyle w:val="StyleUnderline"/>
          <w:highlight w:val="cyan"/>
        </w:rPr>
        <w:t>Court</w:t>
      </w:r>
      <w:r w:rsidRPr="001F4DD9">
        <w:rPr>
          <w:sz w:val="14"/>
        </w:rPr>
        <w:t xml:space="preserve"> has </w:t>
      </w:r>
      <w:r w:rsidRPr="00000ED0">
        <w:rPr>
          <w:rStyle w:val="StyleUnderline"/>
          <w:highlight w:val="cyan"/>
        </w:rPr>
        <w:t>whittled</w:t>
      </w:r>
      <w:r w:rsidRPr="001F4DD9">
        <w:rPr>
          <w:sz w:val="14"/>
        </w:rPr>
        <w:t xml:space="preserve"> </w:t>
      </w:r>
      <w:r w:rsidRPr="0059167A">
        <w:rPr>
          <w:rStyle w:val="StyleUnderline"/>
        </w:rPr>
        <w:t>down</w:t>
      </w:r>
      <w:r w:rsidRPr="001F4DD9">
        <w:rPr>
          <w:sz w:val="14"/>
        </w:rPr>
        <w:t xml:space="preserve"> </w:t>
      </w:r>
      <w:r w:rsidRPr="00000ED0">
        <w:rPr>
          <w:rStyle w:val="StyleUnderline"/>
          <w:highlight w:val="cyan"/>
        </w:rPr>
        <w:t>campaign</w:t>
      </w:r>
      <w:r w:rsidRPr="00000ED0">
        <w:rPr>
          <w:sz w:val="14"/>
          <w:highlight w:val="cyan"/>
        </w:rPr>
        <w:t xml:space="preserve"> </w:t>
      </w:r>
      <w:r w:rsidRPr="00000ED0">
        <w:rPr>
          <w:rStyle w:val="StyleUnderline"/>
          <w:highlight w:val="cyan"/>
        </w:rPr>
        <w:t>finance</w:t>
      </w:r>
      <w:r w:rsidRPr="00000ED0">
        <w:rPr>
          <w:sz w:val="14"/>
          <w:highlight w:val="cyan"/>
        </w:rPr>
        <w:t xml:space="preserve"> </w:t>
      </w:r>
      <w:r w:rsidRPr="00000ED0">
        <w:rPr>
          <w:rStyle w:val="StyleUnderline"/>
          <w:highlight w:val="cyan"/>
        </w:rPr>
        <w:t>reg</w:t>
      </w:r>
      <w:r w:rsidRPr="0059167A">
        <w:rPr>
          <w:rStyle w:val="StyleUnderline"/>
        </w:rPr>
        <w:t>ulation</w:t>
      </w:r>
      <w:r w:rsidRPr="00000ED0">
        <w:rPr>
          <w:rStyle w:val="StyleUnderline"/>
          <w:highlight w:val="cyan"/>
        </w:rPr>
        <w:t>s</w:t>
      </w:r>
      <w:r w:rsidRPr="001F4DD9">
        <w:rPr>
          <w:sz w:val="14"/>
        </w:rPr>
        <w:t xml:space="preserve"> </w:t>
      </w:r>
      <w:r w:rsidRPr="0059167A">
        <w:rPr>
          <w:rStyle w:val="StyleUnderline"/>
        </w:rPr>
        <w:t>and</w:t>
      </w:r>
      <w:r w:rsidRPr="001F4DD9">
        <w:rPr>
          <w:sz w:val="14"/>
        </w:rPr>
        <w:t xml:space="preserve"> </w:t>
      </w:r>
      <w:r w:rsidRPr="0059167A">
        <w:rPr>
          <w:rStyle w:val="StyleUnderline"/>
        </w:rPr>
        <w:t>narrowed</w:t>
      </w:r>
      <w:r w:rsidRPr="001F4DD9">
        <w:rPr>
          <w:sz w:val="14"/>
        </w:rPr>
        <w:t xml:space="preserve"> the </w:t>
      </w:r>
      <w:r w:rsidRPr="0059167A">
        <w:rPr>
          <w:rStyle w:val="StyleUnderline"/>
        </w:rPr>
        <w:t>legal</w:t>
      </w:r>
      <w:r w:rsidRPr="001F4DD9">
        <w:rPr>
          <w:sz w:val="14"/>
        </w:rPr>
        <w:t xml:space="preserve"> </w:t>
      </w:r>
      <w:r w:rsidRPr="0059167A">
        <w:rPr>
          <w:rStyle w:val="StyleUnderline"/>
        </w:rPr>
        <w:t>definition</w:t>
      </w:r>
      <w:r w:rsidRPr="001F4DD9">
        <w:rPr>
          <w:sz w:val="14"/>
        </w:rPr>
        <w:t xml:space="preserve"> of how the influence of money in politics can count as corruption. </w:t>
      </w:r>
      <w:r w:rsidRPr="0059167A">
        <w:rPr>
          <w:rStyle w:val="StyleUnderline"/>
        </w:rPr>
        <w:t>These</w:t>
      </w:r>
      <w:r w:rsidRPr="001F4DD9">
        <w:rPr>
          <w:sz w:val="14"/>
        </w:rPr>
        <w:t xml:space="preserve"> </w:t>
      </w:r>
      <w:r w:rsidRPr="0059167A">
        <w:rPr>
          <w:rStyle w:val="StyleUnderline"/>
        </w:rPr>
        <w:t>decisions</w:t>
      </w:r>
      <w:r w:rsidRPr="001F4DD9">
        <w:rPr>
          <w:sz w:val="14"/>
        </w:rPr>
        <w:t xml:space="preserve">, </w:t>
      </w:r>
      <w:r w:rsidRPr="0059167A">
        <w:rPr>
          <w:rStyle w:val="StyleUnderline"/>
        </w:rPr>
        <w:t>starting</w:t>
      </w:r>
      <w:r w:rsidRPr="001F4DD9">
        <w:rPr>
          <w:sz w:val="14"/>
        </w:rPr>
        <w:t xml:space="preserve"> </w:t>
      </w:r>
      <w:r w:rsidRPr="0059167A">
        <w:rPr>
          <w:rStyle w:val="StyleUnderline"/>
        </w:rPr>
        <w:t>with</w:t>
      </w:r>
      <w:r w:rsidRPr="001F4DD9">
        <w:rPr>
          <w:sz w:val="14"/>
        </w:rPr>
        <w:t xml:space="preserve"> </w:t>
      </w:r>
      <w:r w:rsidRPr="0059167A">
        <w:rPr>
          <w:rStyle w:val="StyleUnderline"/>
        </w:rPr>
        <w:t>Buckley</w:t>
      </w:r>
      <w:r w:rsidRPr="001F4DD9">
        <w:rPr>
          <w:sz w:val="14"/>
        </w:rPr>
        <w:t xml:space="preserve"> </w:t>
      </w:r>
      <w:r w:rsidRPr="0059167A">
        <w:rPr>
          <w:rStyle w:val="StyleUnderline"/>
        </w:rPr>
        <w:t>v.</w:t>
      </w:r>
      <w:r w:rsidRPr="001F4DD9">
        <w:rPr>
          <w:sz w:val="14"/>
        </w:rPr>
        <w:t xml:space="preserve"> </w:t>
      </w:r>
      <w:r w:rsidRPr="0059167A">
        <w:rPr>
          <w:rStyle w:val="StyleUnderline"/>
        </w:rPr>
        <w:t>Valeo</w:t>
      </w:r>
      <w:r w:rsidRPr="001F4DD9">
        <w:rPr>
          <w:sz w:val="14"/>
        </w:rPr>
        <w:t xml:space="preserve"> in 1976 and </w:t>
      </w:r>
      <w:r w:rsidRPr="0059167A">
        <w:rPr>
          <w:rStyle w:val="StyleUnderline"/>
        </w:rPr>
        <w:t>continuing</w:t>
      </w:r>
      <w:r w:rsidRPr="001F4DD9">
        <w:rPr>
          <w:sz w:val="14"/>
        </w:rPr>
        <w:t xml:space="preserve"> </w:t>
      </w:r>
      <w:r w:rsidRPr="0059167A">
        <w:rPr>
          <w:rStyle w:val="StyleUnderline"/>
        </w:rPr>
        <w:t>through</w:t>
      </w:r>
      <w:r w:rsidRPr="001F4DD9">
        <w:rPr>
          <w:sz w:val="14"/>
        </w:rPr>
        <w:t xml:space="preserve"> </w:t>
      </w:r>
      <w:r w:rsidRPr="0059167A">
        <w:rPr>
          <w:rStyle w:val="StyleUnderline"/>
        </w:rPr>
        <w:t>Citizens</w:t>
      </w:r>
      <w:r w:rsidRPr="001F4DD9">
        <w:rPr>
          <w:sz w:val="14"/>
        </w:rPr>
        <w:t xml:space="preserve"> </w:t>
      </w:r>
      <w:r w:rsidRPr="0059167A">
        <w:rPr>
          <w:rStyle w:val="StyleUnderline"/>
        </w:rPr>
        <w:t>United</w:t>
      </w:r>
      <w:r w:rsidRPr="001F4DD9">
        <w:rPr>
          <w:sz w:val="14"/>
        </w:rPr>
        <w:t xml:space="preserve"> and others, </w:t>
      </w:r>
      <w:r w:rsidRPr="00000ED0">
        <w:rPr>
          <w:rStyle w:val="Emphasis"/>
          <w:highlight w:val="cyan"/>
        </w:rPr>
        <w:t>sparked</w:t>
      </w:r>
      <w:r w:rsidRPr="001F4DD9">
        <w:rPr>
          <w:sz w:val="14"/>
        </w:rPr>
        <w:t xml:space="preserve"> an </w:t>
      </w:r>
      <w:r w:rsidRPr="0059167A">
        <w:rPr>
          <w:rStyle w:val="Emphasis"/>
        </w:rPr>
        <w:t xml:space="preserve">explosion of </w:t>
      </w:r>
      <w:r w:rsidRPr="00000ED0">
        <w:rPr>
          <w:rStyle w:val="Emphasis"/>
          <w:highlight w:val="cyan"/>
        </w:rPr>
        <w:t>political spending</w:t>
      </w:r>
      <w:r w:rsidRPr="001F4DD9">
        <w:rPr>
          <w:sz w:val="14"/>
        </w:rPr>
        <w:t xml:space="preserve">. </w:t>
      </w:r>
      <w:r w:rsidRPr="0059167A">
        <w:rPr>
          <w:rStyle w:val="StyleUnderline"/>
        </w:rPr>
        <w:t>This</w:t>
      </w:r>
      <w:r w:rsidRPr="001F4DD9">
        <w:rPr>
          <w:sz w:val="14"/>
        </w:rPr>
        <w:t xml:space="preserve"> </w:t>
      </w:r>
      <w:r w:rsidRPr="0059167A">
        <w:rPr>
          <w:rStyle w:val="StyleUnderline"/>
        </w:rPr>
        <w:t>flood</w:t>
      </w:r>
      <w:r w:rsidRPr="001F4DD9">
        <w:rPr>
          <w:sz w:val="14"/>
        </w:rPr>
        <w:t xml:space="preserve"> of money </w:t>
      </w:r>
      <w:r w:rsidRPr="0059167A">
        <w:rPr>
          <w:rStyle w:val="StyleUnderline"/>
        </w:rPr>
        <w:t>comes</w:t>
      </w:r>
      <w:r w:rsidRPr="001F4DD9">
        <w:rPr>
          <w:sz w:val="14"/>
        </w:rPr>
        <w:t xml:space="preserve"> </w:t>
      </w:r>
      <w:proofErr w:type="gramStart"/>
      <w:r w:rsidRPr="001F4DD9">
        <w:rPr>
          <w:sz w:val="14"/>
        </w:rPr>
        <w:t xml:space="preserve">in particular </w:t>
      </w:r>
      <w:r w:rsidRPr="0059167A">
        <w:rPr>
          <w:rStyle w:val="StyleUnderline"/>
        </w:rPr>
        <w:t>from</w:t>
      </w:r>
      <w:proofErr w:type="gramEnd"/>
      <w:r w:rsidRPr="001F4DD9">
        <w:rPr>
          <w:sz w:val="14"/>
        </w:rPr>
        <w:t xml:space="preserve"> </w:t>
      </w:r>
      <w:r w:rsidRPr="00000ED0">
        <w:rPr>
          <w:rStyle w:val="StyleUnderline"/>
          <w:highlight w:val="cyan"/>
        </w:rPr>
        <w:t>super</w:t>
      </w:r>
      <w:r w:rsidRPr="00000ED0">
        <w:rPr>
          <w:sz w:val="14"/>
          <w:highlight w:val="cyan"/>
        </w:rPr>
        <w:t xml:space="preserve"> </w:t>
      </w:r>
      <w:r w:rsidRPr="00000ED0">
        <w:rPr>
          <w:rStyle w:val="StyleUnderline"/>
          <w:highlight w:val="cyan"/>
        </w:rPr>
        <w:t>PACs</w:t>
      </w:r>
      <w:r w:rsidRPr="001F4DD9">
        <w:rPr>
          <w:sz w:val="14"/>
        </w:rPr>
        <w:t xml:space="preserve">, </w:t>
      </w:r>
      <w:r w:rsidRPr="0059167A">
        <w:rPr>
          <w:rStyle w:val="StyleUnderline"/>
        </w:rPr>
        <w:t>which</w:t>
      </w:r>
      <w:r w:rsidRPr="001F4DD9">
        <w:rPr>
          <w:sz w:val="14"/>
        </w:rPr>
        <w:t xml:space="preserve"> can </w:t>
      </w:r>
      <w:r w:rsidRPr="00000ED0">
        <w:rPr>
          <w:rStyle w:val="StyleUnderline"/>
          <w:highlight w:val="cyan"/>
        </w:rPr>
        <w:t>raise</w:t>
      </w:r>
      <w:r w:rsidRPr="001F4DD9">
        <w:rPr>
          <w:sz w:val="14"/>
        </w:rPr>
        <w:t xml:space="preserve"> and spend </w:t>
      </w:r>
      <w:r w:rsidRPr="00000ED0">
        <w:rPr>
          <w:rStyle w:val="Emphasis"/>
          <w:highlight w:val="cyan"/>
        </w:rPr>
        <w:t>unlimited amounts</w:t>
      </w:r>
      <w:r w:rsidRPr="001F4DD9">
        <w:rPr>
          <w:sz w:val="14"/>
        </w:rPr>
        <w:t xml:space="preserve">. </w:t>
      </w:r>
      <w:r w:rsidRPr="0059167A">
        <w:rPr>
          <w:rStyle w:val="StyleUnderline"/>
        </w:rPr>
        <w:t>It</w:t>
      </w:r>
      <w:r w:rsidRPr="001F4DD9">
        <w:rPr>
          <w:sz w:val="14"/>
        </w:rPr>
        <w:t xml:space="preserve"> has </w:t>
      </w:r>
      <w:r w:rsidRPr="0059167A">
        <w:rPr>
          <w:rStyle w:val="StyleUnderline"/>
        </w:rPr>
        <w:t>allowed</w:t>
      </w:r>
      <w:r w:rsidRPr="001F4DD9">
        <w:rPr>
          <w:sz w:val="14"/>
        </w:rPr>
        <w:t xml:space="preserve"> </w:t>
      </w:r>
      <w:r w:rsidRPr="0059167A">
        <w:rPr>
          <w:rStyle w:val="StyleUnderline"/>
        </w:rPr>
        <w:t>ultra-wealthy</w:t>
      </w:r>
      <w:r w:rsidRPr="001F4DD9">
        <w:rPr>
          <w:sz w:val="14"/>
        </w:rPr>
        <w:t xml:space="preserve"> </w:t>
      </w:r>
      <w:r w:rsidRPr="0059167A">
        <w:rPr>
          <w:rStyle w:val="StyleUnderline"/>
        </w:rPr>
        <w:t>donors</w:t>
      </w:r>
      <w:r w:rsidRPr="001F4DD9">
        <w:rPr>
          <w:sz w:val="14"/>
        </w:rPr>
        <w:t xml:space="preserve"> </w:t>
      </w:r>
      <w:r w:rsidRPr="0059167A">
        <w:rPr>
          <w:rStyle w:val="StyleUnderline"/>
        </w:rPr>
        <w:t>to</w:t>
      </w:r>
      <w:r w:rsidRPr="001F4DD9">
        <w:rPr>
          <w:sz w:val="14"/>
        </w:rPr>
        <w:t xml:space="preserve"> </w:t>
      </w:r>
      <w:r w:rsidRPr="0059167A">
        <w:rPr>
          <w:rStyle w:val="Emphasis"/>
        </w:rPr>
        <w:t>dominate politics</w:t>
      </w:r>
      <w:r w:rsidRPr="001F4DD9">
        <w:rPr>
          <w:sz w:val="14"/>
        </w:rPr>
        <w:t xml:space="preserve"> </w:t>
      </w:r>
      <w:r w:rsidRPr="0059167A">
        <w:rPr>
          <w:rStyle w:val="StyleUnderline"/>
        </w:rPr>
        <w:t>in</w:t>
      </w:r>
      <w:r w:rsidRPr="001F4DD9">
        <w:rPr>
          <w:sz w:val="14"/>
        </w:rPr>
        <w:t xml:space="preserve"> </w:t>
      </w:r>
      <w:r w:rsidRPr="0059167A">
        <w:rPr>
          <w:rStyle w:val="StyleUnderline"/>
        </w:rPr>
        <w:t>ways</w:t>
      </w:r>
      <w:r w:rsidRPr="001F4DD9">
        <w:rPr>
          <w:sz w:val="14"/>
        </w:rPr>
        <w:t xml:space="preserve"> that were </w:t>
      </w:r>
      <w:r w:rsidRPr="00000ED0">
        <w:rPr>
          <w:rStyle w:val="Emphasis"/>
          <w:highlight w:val="cyan"/>
        </w:rPr>
        <w:t>illegal before Citizens United</w:t>
      </w:r>
      <w:r w:rsidRPr="001F4DD9">
        <w:rPr>
          <w:sz w:val="14"/>
        </w:rPr>
        <w:t xml:space="preserve"> </w:t>
      </w:r>
      <w:r w:rsidRPr="0059167A">
        <w:rPr>
          <w:rStyle w:val="StyleUnderline"/>
        </w:rPr>
        <w:t>and</w:t>
      </w:r>
      <w:r w:rsidRPr="001F4DD9">
        <w:rPr>
          <w:sz w:val="14"/>
        </w:rPr>
        <w:t xml:space="preserve"> would be </w:t>
      </w:r>
      <w:r w:rsidRPr="0059167A">
        <w:rPr>
          <w:rStyle w:val="StyleUnderline"/>
        </w:rPr>
        <w:t>unacceptable</w:t>
      </w:r>
      <w:r w:rsidRPr="001F4DD9">
        <w:rPr>
          <w:sz w:val="14"/>
        </w:rPr>
        <w:t xml:space="preserve"> </w:t>
      </w:r>
      <w:r w:rsidRPr="0059167A">
        <w:rPr>
          <w:rStyle w:val="StyleUnderline"/>
        </w:rPr>
        <w:t>in</w:t>
      </w:r>
      <w:r w:rsidRPr="001F4DD9">
        <w:rPr>
          <w:sz w:val="14"/>
        </w:rPr>
        <w:t xml:space="preserve"> </w:t>
      </w:r>
      <w:r w:rsidRPr="0059167A">
        <w:rPr>
          <w:rStyle w:val="StyleUnderline"/>
        </w:rPr>
        <w:t>other</w:t>
      </w:r>
      <w:r w:rsidRPr="001F4DD9">
        <w:rPr>
          <w:sz w:val="14"/>
        </w:rPr>
        <w:t xml:space="preserve"> </w:t>
      </w:r>
      <w:r w:rsidRPr="0059167A">
        <w:rPr>
          <w:rStyle w:val="StyleUnderline"/>
        </w:rPr>
        <w:t>countries</w:t>
      </w:r>
      <w:r w:rsidRPr="001F4DD9">
        <w:rPr>
          <w:sz w:val="14"/>
        </w:rPr>
        <w:t>.</w:t>
      </w:r>
    </w:p>
    <w:p w14:paraId="16AC2CB4" w14:textId="77777777" w:rsidR="0004252E" w:rsidRPr="001F4DD9" w:rsidRDefault="0004252E" w:rsidP="0004252E">
      <w:pPr>
        <w:rPr>
          <w:sz w:val="14"/>
        </w:rPr>
      </w:pPr>
      <w:r w:rsidRPr="001F4DD9">
        <w:rPr>
          <w:sz w:val="14"/>
        </w:rPr>
        <w:t xml:space="preserve">In another series of cases, the </w:t>
      </w:r>
      <w:r w:rsidRPr="0059167A">
        <w:rPr>
          <w:rStyle w:val="StyleUnderline"/>
        </w:rPr>
        <w:t>Court</w:t>
      </w:r>
      <w:r w:rsidRPr="001F4DD9">
        <w:rPr>
          <w:sz w:val="14"/>
        </w:rPr>
        <w:t xml:space="preserve"> </w:t>
      </w:r>
      <w:r w:rsidRPr="0059167A">
        <w:rPr>
          <w:rStyle w:val="StyleUnderline"/>
        </w:rPr>
        <w:t>pared</w:t>
      </w:r>
      <w:r w:rsidRPr="001F4DD9">
        <w:rPr>
          <w:sz w:val="14"/>
        </w:rPr>
        <w:t xml:space="preserve"> </w:t>
      </w:r>
      <w:r w:rsidRPr="0059167A">
        <w:rPr>
          <w:rStyle w:val="StyleUnderline"/>
        </w:rPr>
        <w:t>back</w:t>
      </w:r>
      <w:r w:rsidRPr="001F4DD9">
        <w:rPr>
          <w:sz w:val="14"/>
        </w:rPr>
        <w:t xml:space="preserve"> </w:t>
      </w:r>
      <w:r w:rsidRPr="0059167A">
        <w:rPr>
          <w:rStyle w:val="StyleUnderline"/>
        </w:rPr>
        <w:t>federal</w:t>
      </w:r>
      <w:r w:rsidRPr="001F4DD9">
        <w:rPr>
          <w:sz w:val="14"/>
        </w:rPr>
        <w:t xml:space="preserve"> </w:t>
      </w:r>
      <w:r w:rsidRPr="0059167A">
        <w:rPr>
          <w:rStyle w:val="StyleUnderline"/>
        </w:rPr>
        <w:t>criminal</w:t>
      </w:r>
      <w:r w:rsidRPr="001F4DD9">
        <w:rPr>
          <w:sz w:val="14"/>
        </w:rPr>
        <w:t xml:space="preserve"> </w:t>
      </w:r>
      <w:r w:rsidRPr="0059167A">
        <w:rPr>
          <w:rStyle w:val="StyleUnderline"/>
        </w:rPr>
        <w:t>anticorruption</w:t>
      </w:r>
      <w:r w:rsidRPr="001F4DD9">
        <w:rPr>
          <w:sz w:val="14"/>
        </w:rPr>
        <w:t xml:space="preserve"> </w:t>
      </w:r>
      <w:r w:rsidRPr="0059167A">
        <w:rPr>
          <w:rStyle w:val="StyleUnderline"/>
        </w:rPr>
        <w:t>statutes</w:t>
      </w:r>
      <w:r w:rsidRPr="001F4DD9">
        <w:rPr>
          <w:sz w:val="14"/>
        </w:rPr>
        <w:t xml:space="preserve">, </w:t>
      </w:r>
      <w:r w:rsidRPr="0059167A">
        <w:rPr>
          <w:rStyle w:val="StyleUnderline"/>
        </w:rPr>
        <w:t>tacitly</w:t>
      </w:r>
      <w:r w:rsidRPr="001F4DD9">
        <w:rPr>
          <w:sz w:val="14"/>
        </w:rPr>
        <w:t xml:space="preserve"> </w:t>
      </w:r>
      <w:r w:rsidRPr="0059167A">
        <w:rPr>
          <w:rStyle w:val="StyleUnderline"/>
        </w:rPr>
        <w:t>accepting</w:t>
      </w:r>
      <w:r w:rsidRPr="001F4DD9">
        <w:rPr>
          <w:sz w:val="14"/>
        </w:rPr>
        <w:t xml:space="preserve"> </w:t>
      </w:r>
      <w:r w:rsidRPr="0059167A">
        <w:rPr>
          <w:rStyle w:val="StyleUnderline"/>
        </w:rPr>
        <w:t>it</w:t>
      </w:r>
      <w:r w:rsidRPr="001F4DD9">
        <w:rPr>
          <w:sz w:val="14"/>
        </w:rPr>
        <w:t xml:space="preserve"> </w:t>
      </w:r>
      <w:r w:rsidRPr="0059167A">
        <w:rPr>
          <w:rStyle w:val="StyleUnderline"/>
        </w:rPr>
        <w:t>as</w:t>
      </w:r>
      <w:r w:rsidRPr="001F4DD9">
        <w:rPr>
          <w:sz w:val="14"/>
        </w:rPr>
        <w:t xml:space="preserve"> an </w:t>
      </w:r>
      <w:r w:rsidRPr="0059167A">
        <w:rPr>
          <w:rStyle w:val="StyleUnderline"/>
        </w:rPr>
        <w:t>unavoidable</w:t>
      </w:r>
      <w:r w:rsidRPr="001F4DD9">
        <w:rPr>
          <w:sz w:val="14"/>
        </w:rPr>
        <w:t xml:space="preserve"> part of politics. The </w:t>
      </w:r>
      <w:r w:rsidRPr="0059167A">
        <w:rPr>
          <w:rStyle w:val="StyleUnderline"/>
        </w:rPr>
        <w:t>Court</w:t>
      </w:r>
      <w:r w:rsidRPr="001F4DD9">
        <w:rPr>
          <w:sz w:val="14"/>
        </w:rPr>
        <w:t xml:space="preserve"> also </w:t>
      </w:r>
      <w:r w:rsidRPr="0059167A">
        <w:rPr>
          <w:rStyle w:val="StyleUnderline"/>
        </w:rPr>
        <w:t>stripped</w:t>
      </w:r>
      <w:r w:rsidRPr="001F4DD9">
        <w:rPr>
          <w:sz w:val="14"/>
        </w:rPr>
        <w:t xml:space="preserve"> away </w:t>
      </w:r>
      <w:r w:rsidRPr="0059167A">
        <w:rPr>
          <w:rStyle w:val="StyleUnderline"/>
        </w:rPr>
        <w:t>checks</w:t>
      </w:r>
      <w:r w:rsidRPr="001F4DD9">
        <w:rPr>
          <w:sz w:val="14"/>
        </w:rPr>
        <w:t xml:space="preserve"> </w:t>
      </w:r>
      <w:r w:rsidRPr="0059167A">
        <w:rPr>
          <w:rStyle w:val="StyleUnderline"/>
        </w:rPr>
        <w:t>on</w:t>
      </w:r>
      <w:r w:rsidRPr="001F4DD9">
        <w:rPr>
          <w:sz w:val="14"/>
        </w:rPr>
        <w:t xml:space="preserve"> </w:t>
      </w:r>
      <w:r w:rsidRPr="0059167A">
        <w:rPr>
          <w:rStyle w:val="StyleUnderline"/>
        </w:rPr>
        <w:t>presidential</w:t>
      </w:r>
      <w:r w:rsidRPr="001F4DD9">
        <w:rPr>
          <w:sz w:val="14"/>
        </w:rPr>
        <w:t xml:space="preserve"> </w:t>
      </w:r>
      <w:r w:rsidRPr="0059167A">
        <w:rPr>
          <w:rStyle w:val="StyleUnderline"/>
        </w:rPr>
        <w:t>power</w:t>
      </w:r>
      <w:r w:rsidRPr="001F4DD9">
        <w:rPr>
          <w:sz w:val="14"/>
        </w:rPr>
        <w:t xml:space="preserve">, </w:t>
      </w:r>
      <w:r w:rsidRPr="0059167A">
        <w:rPr>
          <w:rStyle w:val="StyleUnderline"/>
        </w:rPr>
        <w:t>including</w:t>
      </w:r>
      <w:r w:rsidRPr="001F4DD9">
        <w:rPr>
          <w:sz w:val="14"/>
        </w:rPr>
        <w:t xml:space="preserve"> </w:t>
      </w:r>
      <w:r w:rsidRPr="0059167A">
        <w:rPr>
          <w:rStyle w:val="StyleUnderline"/>
        </w:rPr>
        <w:t>rules</w:t>
      </w:r>
      <w:r w:rsidRPr="001F4DD9">
        <w:rPr>
          <w:sz w:val="14"/>
        </w:rPr>
        <w:t xml:space="preserve"> </w:t>
      </w:r>
      <w:r w:rsidRPr="0059167A">
        <w:rPr>
          <w:rStyle w:val="StyleUnderline"/>
        </w:rPr>
        <w:t>for</w:t>
      </w:r>
      <w:r w:rsidRPr="001F4DD9">
        <w:rPr>
          <w:sz w:val="14"/>
        </w:rPr>
        <w:t xml:space="preserve"> </w:t>
      </w:r>
      <w:r w:rsidRPr="0059167A">
        <w:rPr>
          <w:rStyle w:val="StyleUnderline"/>
        </w:rPr>
        <w:t>firing</w:t>
      </w:r>
      <w:r w:rsidRPr="001F4DD9">
        <w:rPr>
          <w:sz w:val="14"/>
        </w:rPr>
        <w:t xml:space="preserve"> </w:t>
      </w:r>
      <w:r w:rsidRPr="0059167A">
        <w:rPr>
          <w:rStyle w:val="StyleUnderline"/>
        </w:rPr>
        <w:t>executive</w:t>
      </w:r>
      <w:r w:rsidRPr="001F4DD9">
        <w:rPr>
          <w:sz w:val="14"/>
        </w:rPr>
        <w:t xml:space="preserve"> </w:t>
      </w:r>
      <w:r w:rsidRPr="0059167A">
        <w:rPr>
          <w:rStyle w:val="StyleUnderline"/>
        </w:rPr>
        <w:t>branch</w:t>
      </w:r>
      <w:r w:rsidRPr="001F4DD9">
        <w:rPr>
          <w:sz w:val="14"/>
        </w:rPr>
        <w:t xml:space="preserve"> </w:t>
      </w:r>
      <w:r w:rsidRPr="0059167A">
        <w:rPr>
          <w:rStyle w:val="StyleUnderline"/>
        </w:rPr>
        <w:t>officials</w:t>
      </w:r>
      <w:r w:rsidRPr="001F4DD9">
        <w:rPr>
          <w:sz w:val="14"/>
        </w:rPr>
        <w:t xml:space="preserve"> </w:t>
      </w:r>
      <w:r w:rsidRPr="0059167A">
        <w:rPr>
          <w:rStyle w:val="StyleUnderline"/>
        </w:rPr>
        <w:t>and</w:t>
      </w:r>
      <w:r w:rsidRPr="001F4DD9">
        <w:rPr>
          <w:sz w:val="14"/>
        </w:rPr>
        <w:t xml:space="preserve"> </w:t>
      </w:r>
      <w:r w:rsidRPr="0059167A">
        <w:rPr>
          <w:rStyle w:val="StyleUnderline"/>
        </w:rPr>
        <w:t>prosecutors’</w:t>
      </w:r>
      <w:r w:rsidRPr="001F4DD9">
        <w:rPr>
          <w:sz w:val="14"/>
        </w:rPr>
        <w:t xml:space="preserve"> </w:t>
      </w:r>
      <w:r w:rsidRPr="0059167A">
        <w:rPr>
          <w:rStyle w:val="StyleUnderline"/>
        </w:rPr>
        <w:t>ability</w:t>
      </w:r>
      <w:r w:rsidRPr="001F4DD9">
        <w:rPr>
          <w:sz w:val="14"/>
        </w:rPr>
        <w:t xml:space="preserve"> </w:t>
      </w:r>
      <w:r w:rsidRPr="0059167A">
        <w:rPr>
          <w:rStyle w:val="StyleUnderline"/>
        </w:rPr>
        <w:t>to</w:t>
      </w:r>
      <w:r w:rsidRPr="001F4DD9">
        <w:rPr>
          <w:sz w:val="14"/>
        </w:rPr>
        <w:t xml:space="preserve"> </w:t>
      </w:r>
      <w:r w:rsidRPr="0059167A">
        <w:rPr>
          <w:rStyle w:val="StyleUnderline"/>
        </w:rPr>
        <w:t>hold</w:t>
      </w:r>
      <w:r w:rsidRPr="001F4DD9">
        <w:rPr>
          <w:sz w:val="14"/>
        </w:rPr>
        <w:t xml:space="preserve"> the </w:t>
      </w:r>
      <w:r w:rsidRPr="0059167A">
        <w:rPr>
          <w:rStyle w:val="StyleUnderline"/>
        </w:rPr>
        <w:t>president</w:t>
      </w:r>
      <w:r w:rsidRPr="001F4DD9">
        <w:rPr>
          <w:sz w:val="14"/>
        </w:rPr>
        <w:t xml:space="preserve"> </w:t>
      </w:r>
      <w:r w:rsidRPr="0059167A">
        <w:rPr>
          <w:rStyle w:val="StyleUnderline"/>
        </w:rPr>
        <w:t>accountable</w:t>
      </w:r>
      <w:r w:rsidRPr="001F4DD9">
        <w:rPr>
          <w:sz w:val="14"/>
        </w:rPr>
        <w:t xml:space="preserve"> for misconduct while in office.</w:t>
      </w:r>
    </w:p>
    <w:p w14:paraId="663BBCCC" w14:textId="77777777" w:rsidR="0004252E" w:rsidRPr="001F4DD9" w:rsidRDefault="0004252E" w:rsidP="0004252E">
      <w:pPr>
        <w:rPr>
          <w:sz w:val="14"/>
        </w:rPr>
      </w:pPr>
      <w:r w:rsidRPr="0059167A">
        <w:rPr>
          <w:rStyle w:val="StyleUnderline"/>
        </w:rPr>
        <w:t>By</w:t>
      </w:r>
      <w:r w:rsidRPr="001F4DD9">
        <w:rPr>
          <w:sz w:val="14"/>
        </w:rPr>
        <w:t xml:space="preserve"> </w:t>
      </w:r>
      <w:r w:rsidRPr="0059167A">
        <w:rPr>
          <w:rStyle w:val="StyleUnderline"/>
        </w:rPr>
        <w:t>carving</w:t>
      </w:r>
      <w:r w:rsidRPr="001F4DD9">
        <w:rPr>
          <w:sz w:val="14"/>
        </w:rPr>
        <w:t xml:space="preserve"> </w:t>
      </w:r>
      <w:r w:rsidRPr="0059167A">
        <w:rPr>
          <w:rStyle w:val="StyleUnderline"/>
        </w:rPr>
        <w:t>out</w:t>
      </w:r>
      <w:r w:rsidRPr="001F4DD9">
        <w:rPr>
          <w:sz w:val="14"/>
        </w:rPr>
        <w:t xml:space="preserve"> </w:t>
      </w:r>
      <w:r w:rsidRPr="0059167A">
        <w:rPr>
          <w:rStyle w:val="StyleUnderline"/>
        </w:rPr>
        <w:t>vast</w:t>
      </w:r>
      <w:r w:rsidRPr="001F4DD9">
        <w:rPr>
          <w:sz w:val="14"/>
        </w:rPr>
        <w:t xml:space="preserve"> </w:t>
      </w:r>
      <w:r w:rsidRPr="0059167A">
        <w:rPr>
          <w:rStyle w:val="StyleUnderline"/>
        </w:rPr>
        <w:t>swaths</w:t>
      </w:r>
      <w:r w:rsidRPr="001F4DD9">
        <w:rPr>
          <w:sz w:val="14"/>
        </w:rPr>
        <w:t xml:space="preserve"> </w:t>
      </w:r>
      <w:r w:rsidRPr="0059167A">
        <w:rPr>
          <w:rStyle w:val="StyleUnderline"/>
        </w:rPr>
        <w:t>of</w:t>
      </w:r>
      <w:r w:rsidRPr="001F4DD9">
        <w:rPr>
          <w:sz w:val="14"/>
        </w:rPr>
        <w:t xml:space="preserve"> </w:t>
      </w:r>
      <w:r w:rsidRPr="0059167A">
        <w:rPr>
          <w:rStyle w:val="StyleUnderline"/>
        </w:rPr>
        <w:t>conduct</w:t>
      </w:r>
      <w:r w:rsidRPr="001F4DD9">
        <w:rPr>
          <w:sz w:val="14"/>
        </w:rPr>
        <w:t xml:space="preserve"> from accountability, </w:t>
      </w:r>
      <w:r w:rsidRPr="0059167A">
        <w:rPr>
          <w:rStyle w:val="StyleUnderline"/>
        </w:rPr>
        <w:t>narrowing</w:t>
      </w:r>
      <w:r w:rsidRPr="001F4DD9">
        <w:rPr>
          <w:sz w:val="14"/>
        </w:rPr>
        <w:t xml:space="preserve"> the </w:t>
      </w:r>
      <w:r w:rsidRPr="0059167A">
        <w:rPr>
          <w:rStyle w:val="StyleUnderline"/>
        </w:rPr>
        <w:t>scope</w:t>
      </w:r>
      <w:r w:rsidRPr="001F4DD9">
        <w:rPr>
          <w:sz w:val="14"/>
        </w:rPr>
        <w:t xml:space="preserve"> of what counts as corrupt, </w:t>
      </w:r>
      <w:r w:rsidRPr="0059167A">
        <w:rPr>
          <w:rStyle w:val="StyleUnderline"/>
        </w:rPr>
        <w:t>and</w:t>
      </w:r>
      <w:r w:rsidRPr="001F4DD9">
        <w:rPr>
          <w:sz w:val="14"/>
        </w:rPr>
        <w:t xml:space="preserve"> severely </w:t>
      </w:r>
      <w:r w:rsidRPr="0059167A">
        <w:rPr>
          <w:rStyle w:val="StyleUnderline"/>
        </w:rPr>
        <w:t>limiting</w:t>
      </w:r>
      <w:r w:rsidRPr="001F4DD9">
        <w:rPr>
          <w:sz w:val="14"/>
        </w:rPr>
        <w:t xml:space="preserve"> the </w:t>
      </w:r>
      <w:r w:rsidRPr="0059167A">
        <w:rPr>
          <w:rStyle w:val="StyleUnderline"/>
        </w:rPr>
        <w:t>tools</w:t>
      </w:r>
      <w:r w:rsidRPr="001F4DD9">
        <w:rPr>
          <w:sz w:val="14"/>
        </w:rPr>
        <w:t xml:space="preserve"> available to rein it in, these </w:t>
      </w:r>
      <w:r w:rsidRPr="0059167A">
        <w:rPr>
          <w:rStyle w:val="Emphasis"/>
        </w:rPr>
        <w:t>decisions create</w:t>
      </w:r>
      <w:r w:rsidRPr="001F4DD9">
        <w:rPr>
          <w:sz w:val="14"/>
        </w:rPr>
        <w:t xml:space="preserve"> an </w:t>
      </w:r>
      <w:r w:rsidRPr="0059167A">
        <w:rPr>
          <w:rStyle w:val="Emphasis"/>
        </w:rPr>
        <w:t xml:space="preserve">environment that </w:t>
      </w:r>
      <w:r w:rsidRPr="00000ED0">
        <w:rPr>
          <w:rStyle w:val="Emphasis"/>
          <w:highlight w:val="cyan"/>
        </w:rPr>
        <w:t>emboldens bad behavior</w:t>
      </w:r>
      <w:r w:rsidRPr="001F4DD9">
        <w:rPr>
          <w:sz w:val="14"/>
        </w:rPr>
        <w:t xml:space="preserve"> from public officials.</w:t>
      </w:r>
    </w:p>
    <w:p w14:paraId="1CC6BBEC" w14:textId="77777777" w:rsidR="0004252E" w:rsidRPr="001F4DD9" w:rsidRDefault="0004252E" w:rsidP="0004252E">
      <w:pPr>
        <w:rPr>
          <w:sz w:val="14"/>
        </w:rPr>
      </w:pPr>
      <w:r w:rsidRPr="001F4DD9">
        <w:rPr>
          <w:sz w:val="14"/>
        </w:rPr>
        <w:t>A Cynical View of Corruption</w:t>
      </w:r>
    </w:p>
    <w:p w14:paraId="0F241019" w14:textId="77777777" w:rsidR="0004252E" w:rsidRPr="001F4DD9" w:rsidRDefault="0004252E" w:rsidP="0004252E">
      <w:pPr>
        <w:rPr>
          <w:sz w:val="14"/>
        </w:rPr>
      </w:pPr>
      <w:r w:rsidRPr="001F4DD9">
        <w:rPr>
          <w:sz w:val="14"/>
        </w:rPr>
        <w:t xml:space="preserve">For years, </w:t>
      </w:r>
      <w:r w:rsidRPr="0059167A">
        <w:rPr>
          <w:rStyle w:val="Emphasis"/>
        </w:rPr>
        <w:t>partisans</w:t>
      </w:r>
      <w:r w:rsidRPr="001F4DD9">
        <w:rPr>
          <w:sz w:val="14"/>
        </w:rPr>
        <w:t xml:space="preserve"> have </w:t>
      </w:r>
      <w:r w:rsidRPr="00000ED0">
        <w:rPr>
          <w:rStyle w:val="Emphasis"/>
          <w:highlight w:val="cyan"/>
        </w:rPr>
        <w:t>exploited</w:t>
      </w:r>
      <w:r w:rsidRPr="001F4DD9">
        <w:rPr>
          <w:sz w:val="14"/>
        </w:rPr>
        <w:t xml:space="preserve"> the </w:t>
      </w:r>
      <w:r w:rsidRPr="0059167A">
        <w:rPr>
          <w:rStyle w:val="Emphasis"/>
        </w:rPr>
        <w:t xml:space="preserve">legal </w:t>
      </w:r>
      <w:r w:rsidRPr="00000ED0">
        <w:rPr>
          <w:rStyle w:val="Emphasis"/>
          <w:highlight w:val="cyan"/>
        </w:rPr>
        <w:t>landscape</w:t>
      </w:r>
      <w:r w:rsidRPr="001F4DD9">
        <w:rPr>
          <w:sz w:val="14"/>
        </w:rPr>
        <w:t xml:space="preserve"> the Supreme Court created, </w:t>
      </w:r>
      <w:r w:rsidRPr="00000ED0">
        <w:rPr>
          <w:rStyle w:val="StyleUnderline"/>
          <w:highlight w:val="cyan"/>
        </w:rPr>
        <w:t>pushing</w:t>
      </w:r>
      <w:r w:rsidRPr="001F4DD9">
        <w:rPr>
          <w:sz w:val="14"/>
        </w:rPr>
        <w:t xml:space="preserve"> the </w:t>
      </w:r>
      <w:r w:rsidRPr="00000ED0">
        <w:rPr>
          <w:rStyle w:val="StyleUnderline"/>
          <w:highlight w:val="cyan"/>
        </w:rPr>
        <w:t>boundaries</w:t>
      </w:r>
      <w:r w:rsidRPr="001F4DD9">
        <w:rPr>
          <w:sz w:val="14"/>
        </w:rPr>
        <w:t xml:space="preserve"> </w:t>
      </w:r>
      <w:r w:rsidRPr="0059167A">
        <w:rPr>
          <w:rStyle w:val="StyleUnderline"/>
        </w:rPr>
        <w:t>of</w:t>
      </w:r>
      <w:r w:rsidRPr="001F4DD9">
        <w:rPr>
          <w:sz w:val="14"/>
        </w:rPr>
        <w:t xml:space="preserve"> what </w:t>
      </w:r>
      <w:r w:rsidRPr="0059167A">
        <w:rPr>
          <w:rStyle w:val="StyleUnderline"/>
        </w:rPr>
        <w:t>conduct</w:t>
      </w:r>
      <w:r w:rsidRPr="001F4DD9">
        <w:rPr>
          <w:sz w:val="14"/>
        </w:rPr>
        <w:t xml:space="preserve"> is </w:t>
      </w:r>
      <w:r w:rsidRPr="0059167A">
        <w:rPr>
          <w:rStyle w:val="StyleUnderline"/>
        </w:rPr>
        <w:t>deemed</w:t>
      </w:r>
      <w:r w:rsidRPr="001F4DD9">
        <w:rPr>
          <w:sz w:val="14"/>
        </w:rPr>
        <w:t xml:space="preserve"> </w:t>
      </w:r>
      <w:r w:rsidRPr="0059167A">
        <w:rPr>
          <w:rStyle w:val="StyleUnderline"/>
        </w:rPr>
        <w:t>acceptable</w:t>
      </w:r>
      <w:r w:rsidRPr="001F4DD9">
        <w:rPr>
          <w:sz w:val="14"/>
        </w:rPr>
        <w:t xml:space="preserve"> </w:t>
      </w:r>
      <w:r w:rsidRPr="0059167A">
        <w:rPr>
          <w:rStyle w:val="StyleUnderline"/>
        </w:rPr>
        <w:t>and</w:t>
      </w:r>
      <w:r w:rsidRPr="001F4DD9">
        <w:rPr>
          <w:sz w:val="14"/>
        </w:rPr>
        <w:t xml:space="preserve"> </w:t>
      </w:r>
      <w:r w:rsidRPr="00000ED0">
        <w:rPr>
          <w:rStyle w:val="StyleUnderline"/>
          <w:highlight w:val="cyan"/>
        </w:rPr>
        <w:t>diluting</w:t>
      </w:r>
      <w:r w:rsidRPr="001F4DD9">
        <w:rPr>
          <w:sz w:val="14"/>
        </w:rPr>
        <w:t xml:space="preserve"> </w:t>
      </w:r>
      <w:r w:rsidRPr="0059167A">
        <w:rPr>
          <w:rStyle w:val="StyleUnderline"/>
        </w:rPr>
        <w:t>public</w:t>
      </w:r>
      <w:r w:rsidRPr="001F4DD9">
        <w:rPr>
          <w:sz w:val="14"/>
        </w:rPr>
        <w:t xml:space="preserve"> </w:t>
      </w:r>
      <w:r w:rsidRPr="00000ED0">
        <w:rPr>
          <w:rStyle w:val="StyleUnderline"/>
          <w:highlight w:val="cyan"/>
        </w:rPr>
        <w:t>discourse</w:t>
      </w:r>
      <w:r w:rsidRPr="001F4DD9">
        <w:rPr>
          <w:sz w:val="14"/>
        </w:rPr>
        <w:t xml:space="preserve"> around corruption. The rise of </w:t>
      </w:r>
      <w:r w:rsidRPr="0059167A">
        <w:rPr>
          <w:rStyle w:val="StyleUnderline"/>
        </w:rPr>
        <w:t>scorched</w:t>
      </w:r>
      <w:r w:rsidRPr="001F4DD9">
        <w:rPr>
          <w:sz w:val="14"/>
        </w:rPr>
        <w:t>-</w:t>
      </w:r>
      <w:r w:rsidRPr="0059167A">
        <w:rPr>
          <w:rStyle w:val="StyleUnderline"/>
        </w:rPr>
        <w:t>earth</w:t>
      </w:r>
      <w:r w:rsidRPr="001F4DD9">
        <w:rPr>
          <w:sz w:val="14"/>
        </w:rPr>
        <w:t xml:space="preserve"> </w:t>
      </w:r>
      <w:r w:rsidRPr="0059167A">
        <w:rPr>
          <w:rStyle w:val="StyleUnderline"/>
        </w:rPr>
        <w:t>politics</w:t>
      </w:r>
      <w:r w:rsidRPr="001F4DD9">
        <w:rPr>
          <w:sz w:val="14"/>
        </w:rPr>
        <w:t xml:space="preserve"> </w:t>
      </w:r>
      <w:r w:rsidRPr="0059167A">
        <w:rPr>
          <w:rStyle w:val="StyleUnderline"/>
        </w:rPr>
        <w:t>in</w:t>
      </w:r>
      <w:r w:rsidRPr="001F4DD9">
        <w:rPr>
          <w:sz w:val="14"/>
        </w:rPr>
        <w:t xml:space="preserve"> the late </w:t>
      </w:r>
      <w:r w:rsidRPr="0059167A">
        <w:rPr>
          <w:rStyle w:val="StyleUnderline"/>
        </w:rPr>
        <w:t>1980s</w:t>
      </w:r>
      <w:r w:rsidRPr="001F4DD9">
        <w:rPr>
          <w:sz w:val="14"/>
        </w:rPr>
        <w:t xml:space="preserve"> </w:t>
      </w:r>
      <w:r w:rsidRPr="0059167A">
        <w:rPr>
          <w:rStyle w:val="StyleUnderline"/>
        </w:rPr>
        <w:t>saw</w:t>
      </w:r>
      <w:r w:rsidRPr="001F4DD9">
        <w:rPr>
          <w:sz w:val="14"/>
        </w:rPr>
        <w:t xml:space="preserve"> </w:t>
      </w:r>
      <w:r w:rsidRPr="0059167A">
        <w:rPr>
          <w:rStyle w:val="StyleUnderline"/>
        </w:rPr>
        <w:t>accusations</w:t>
      </w:r>
      <w:r w:rsidRPr="001F4DD9">
        <w:rPr>
          <w:sz w:val="14"/>
        </w:rPr>
        <w:t xml:space="preserve"> </w:t>
      </w:r>
      <w:r w:rsidRPr="0059167A">
        <w:rPr>
          <w:rStyle w:val="StyleUnderline"/>
        </w:rPr>
        <w:t>of</w:t>
      </w:r>
      <w:r w:rsidRPr="001F4DD9">
        <w:rPr>
          <w:sz w:val="14"/>
        </w:rPr>
        <w:t xml:space="preserve"> </w:t>
      </w:r>
      <w:r w:rsidRPr="0059167A">
        <w:rPr>
          <w:rStyle w:val="StyleUnderline"/>
        </w:rPr>
        <w:t>corruption</w:t>
      </w:r>
      <w:r w:rsidRPr="001F4DD9">
        <w:rPr>
          <w:sz w:val="14"/>
        </w:rPr>
        <w:t xml:space="preserve"> </w:t>
      </w:r>
      <w:r w:rsidRPr="0059167A">
        <w:rPr>
          <w:rStyle w:val="StyleUnderline"/>
        </w:rPr>
        <w:t>become</w:t>
      </w:r>
      <w:r w:rsidRPr="001F4DD9">
        <w:rPr>
          <w:sz w:val="14"/>
        </w:rPr>
        <w:t xml:space="preserve"> </w:t>
      </w:r>
      <w:r w:rsidRPr="0059167A">
        <w:rPr>
          <w:rStyle w:val="StyleUnderline"/>
        </w:rPr>
        <w:t>partisan</w:t>
      </w:r>
      <w:r w:rsidRPr="001F4DD9">
        <w:rPr>
          <w:sz w:val="14"/>
        </w:rPr>
        <w:t xml:space="preserve"> cudgels. The </w:t>
      </w:r>
      <w:r w:rsidRPr="0059167A">
        <w:rPr>
          <w:rStyle w:val="StyleUnderline"/>
        </w:rPr>
        <w:t>practice</w:t>
      </w:r>
      <w:r w:rsidRPr="001F4DD9">
        <w:rPr>
          <w:sz w:val="14"/>
        </w:rPr>
        <w:t xml:space="preserve"> </w:t>
      </w:r>
      <w:r w:rsidRPr="0059167A">
        <w:rPr>
          <w:rStyle w:val="StyleUnderline"/>
        </w:rPr>
        <w:t>of</w:t>
      </w:r>
      <w:r w:rsidRPr="001F4DD9">
        <w:rPr>
          <w:sz w:val="14"/>
        </w:rPr>
        <w:t xml:space="preserve"> </w:t>
      </w:r>
      <w:r w:rsidRPr="0059167A">
        <w:rPr>
          <w:rStyle w:val="StyleUnderline"/>
        </w:rPr>
        <w:t>labeling</w:t>
      </w:r>
      <w:r w:rsidRPr="001F4DD9">
        <w:rPr>
          <w:sz w:val="14"/>
        </w:rPr>
        <w:t xml:space="preserve"> anything the </w:t>
      </w:r>
      <w:r w:rsidRPr="0059167A">
        <w:rPr>
          <w:rStyle w:val="StyleUnderline"/>
        </w:rPr>
        <w:t>other</w:t>
      </w:r>
      <w:r w:rsidRPr="001F4DD9">
        <w:rPr>
          <w:sz w:val="14"/>
        </w:rPr>
        <w:t xml:space="preserve"> </w:t>
      </w:r>
      <w:r w:rsidRPr="0059167A">
        <w:rPr>
          <w:rStyle w:val="StyleUnderline"/>
        </w:rPr>
        <w:t>side</w:t>
      </w:r>
      <w:r w:rsidRPr="001F4DD9">
        <w:rPr>
          <w:sz w:val="14"/>
        </w:rPr>
        <w:t xml:space="preserve"> does </w:t>
      </w:r>
      <w:r w:rsidRPr="0059167A">
        <w:rPr>
          <w:rStyle w:val="StyleUnderline"/>
        </w:rPr>
        <w:t>as</w:t>
      </w:r>
      <w:r w:rsidRPr="001F4DD9">
        <w:rPr>
          <w:sz w:val="14"/>
        </w:rPr>
        <w:t xml:space="preserve"> </w:t>
      </w:r>
      <w:r w:rsidRPr="0059167A">
        <w:rPr>
          <w:rStyle w:val="StyleUnderline"/>
        </w:rPr>
        <w:t>corrupt</w:t>
      </w:r>
      <w:r w:rsidRPr="001F4DD9">
        <w:rPr>
          <w:sz w:val="14"/>
        </w:rPr>
        <w:t xml:space="preserve"> has </w:t>
      </w:r>
      <w:r w:rsidRPr="0059167A">
        <w:rPr>
          <w:rStyle w:val="StyleUnderline"/>
        </w:rPr>
        <w:t>contributed</w:t>
      </w:r>
      <w:r w:rsidRPr="001F4DD9">
        <w:rPr>
          <w:sz w:val="14"/>
        </w:rPr>
        <w:t xml:space="preserve"> </w:t>
      </w:r>
      <w:r w:rsidRPr="0059167A">
        <w:rPr>
          <w:rStyle w:val="StyleUnderline"/>
        </w:rPr>
        <w:t>to</w:t>
      </w:r>
      <w:r w:rsidRPr="001F4DD9">
        <w:rPr>
          <w:sz w:val="14"/>
        </w:rPr>
        <w:t xml:space="preserve"> </w:t>
      </w:r>
      <w:r w:rsidRPr="0059167A">
        <w:rPr>
          <w:rStyle w:val="StyleUnderline"/>
        </w:rPr>
        <w:t>public</w:t>
      </w:r>
      <w:r w:rsidRPr="001F4DD9">
        <w:rPr>
          <w:sz w:val="14"/>
        </w:rPr>
        <w:t xml:space="preserve"> cynicism about the political system and robbed the term of its meaning. So has the media’s horse-race coverage of elections and its frequent habit of false balance.</w:t>
      </w:r>
    </w:p>
    <w:p w14:paraId="758A4DDE" w14:textId="77777777" w:rsidR="0004252E" w:rsidRPr="001F4DD9" w:rsidRDefault="0004252E" w:rsidP="0004252E">
      <w:pPr>
        <w:rPr>
          <w:sz w:val="14"/>
        </w:rPr>
      </w:pPr>
      <w:r w:rsidRPr="001F4DD9">
        <w:rPr>
          <w:sz w:val="14"/>
        </w:rPr>
        <w:t xml:space="preserve">While he doesn’t have a monopoly on norm-busting behavior, President </w:t>
      </w:r>
      <w:r w:rsidRPr="0059167A">
        <w:rPr>
          <w:rStyle w:val="StyleUnderline"/>
        </w:rPr>
        <w:t>Trump</w:t>
      </w:r>
      <w:r w:rsidRPr="001F4DD9">
        <w:rPr>
          <w:sz w:val="14"/>
        </w:rPr>
        <w:t xml:space="preserve"> has </w:t>
      </w:r>
      <w:r w:rsidRPr="0059167A">
        <w:rPr>
          <w:rStyle w:val="StyleUnderline"/>
        </w:rPr>
        <w:t>accelerated</w:t>
      </w:r>
      <w:r w:rsidRPr="001F4DD9">
        <w:rPr>
          <w:sz w:val="14"/>
        </w:rPr>
        <w:t xml:space="preserve"> these </w:t>
      </w:r>
      <w:r w:rsidRPr="0059167A">
        <w:rPr>
          <w:rStyle w:val="StyleUnderline"/>
        </w:rPr>
        <w:t>trends</w:t>
      </w:r>
      <w:r w:rsidRPr="001F4DD9">
        <w:rPr>
          <w:sz w:val="14"/>
        </w:rPr>
        <w:t xml:space="preserve"> </w:t>
      </w:r>
      <w:r w:rsidRPr="0059167A">
        <w:rPr>
          <w:rStyle w:val="StyleUnderline"/>
        </w:rPr>
        <w:t>with</w:t>
      </w:r>
      <w:r w:rsidRPr="001F4DD9">
        <w:rPr>
          <w:sz w:val="14"/>
        </w:rPr>
        <w:t xml:space="preserve"> his </w:t>
      </w:r>
      <w:r w:rsidRPr="0059167A">
        <w:rPr>
          <w:rStyle w:val="StyleUnderline"/>
        </w:rPr>
        <w:t>openly</w:t>
      </w:r>
      <w:r w:rsidRPr="001F4DD9">
        <w:rPr>
          <w:sz w:val="14"/>
        </w:rPr>
        <w:t xml:space="preserve"> </w:t>
      </w:r>
      <w:r w:rsidRPr="0059167A">
        <w:rPr>
          <w:rStyle w:val="StyleUnderline"/>
        </w:rPr>
        <w:t>transactional</w:t>
      </w:r>
      <w:r w:rsidRPr="001F4DD9">
        <w:rPr>
          <w:sz w:val="14"/>
        </w:rPr>
        <w:t xml:space="preserve"> approach to </w:t>
      </w:r>
      <w:r w:rsidRPr="0059167A">
        <w:rPr>
          <w:rStyle w:val="StyleUnderline"/>
        </w:rPr>
        <w:t>power</w:t>
      </w:r>
      <w:r w:rsidRPr="001F4DD9">
        <w:rPr>
          <w:sz w:val="14"/>
        </w:rPr>
        <w:t xml:space="preserve">. He campaigned on the promise to reward friends and punish enemies and now flaunts his favor or disfavor and the resulting consequences. This </w:t>
      </w:r>
      <w:r w:rsidRPr="0059167A">
        <w:rPr>
          <w:rStyle w:val="StyleUnderline"/>
        </w:rPr>
        <w:t>brazenness</w:t>
      </w:r>
      <w:r w:rsidRPr="001F4DD9">
        <w:rPr>
          <w:sz w:val="14"/>
        </w:rPr>
        <w:t xml:space="preserve"> </w:t>
      </w:r>
      <w:r w:rsidRPr="0059167A">
        <w:rPr>
          <w:rStyle w:val="StyleUnderline"/>
        </w:rPr>
        <w:t>warps</w:t>
      </w:r>
      <w:r w:rsidRPr="001F4DD9">
        <w:rPr>
          <w:sz w:val="14"/>
        </w:rPr>
        <w:t xml:space="preserve"> </w:t>
      </w:r>
      <w:r w:rsidRPr="0059167A">
        <w:rPr>
          <w:rStyle w:val="StyleUnderline"/>
        </w:rPr>
        <w:t>perceptions</w:t>
      </w:r>
      <w:r w:rsidRPr="001F4DD9">
        <w:rPr>
          <w:sz w:val="14"/>
        </w:rPr>
        <w:t xml:space="preserve"> </w:t>
      </w:r>
      <w:r w:rsidRPr="0059167A">
        <w:rPr>
          <w:rStyle w:val="StyleUnderline"/>
        </w:rPr>
        <w:t>about</w:t>
      </w:r>
      <w:r w:rsidRPr="001F4DD9">
        <w:rPr>
          <w:sz w:val="14"/>
        </w:rPr>
        <w:t xml:space="preserve"> what </w:t>
      </w:r>
      <w:r w:rsidRPr="0059167A">
        <w:rPr>
          <w:rStyle w:val="StyleUnderline"/>
        </w:rPr>
        <w:t>conduct</w:t>
      </w:r>
      <w:r w:rsidRPr="001F4DD9">
        <w:rPr>
          <w:sz w:val="14"/>
        </w:rPr>
        <w:t xml:space="preserve"> counts </w:t>
      </w:r>
      <w:r w:rsidRPr="0059167A">
        <w:rPr>
          <w:rStyle w:val="StyleUnderline"/>
        </w:rPr>
        <w:t>as</w:t>
      </w:r>
      <w:r w:rsidRPr="001F4DD9">
        <w:rPr>
          <w:sz w:val="14"/>
        </w:rPr>
        <w:t xml:space="preserve"> </w:t>
      </w:r>
      <w:r w:rsidRPr="0059167A">
        <w:rPr>
          <w:rStyle w:val="StyleUnderline"/>
        </w:rPr>
        <w:t>corrupt</w:t>
      </w:r>
      <w:r w:rsidRPr="001F4DD9">
        <w:rPr>
          <w:sz w:val="14"/>
        </w:rPr>
        <w:t xml:space="preserve">, </w:t>
      </w:r>
      <w:r w:rsidRPr="0059167A">
        <w:rPr>
          <w:rStyle w:val="StyleUnderline"/>
        </w:rPr>
        <w:t>reinforcing</w:t>
      </w:r>
      <w:r w:rsidRPr="001F4DD9">
        <w:rPr>
          <w:sz w:val="14"/>
        </w:rPr>
        <w:t xml:space="preserve"> the </w:t>
      </w:r>
      <w:r w:rsidRPr="0059167A">
        <w:rPr>
          <w:rStyle w:val="StyleUnderline"/>
        </w:rPr>
        <w:t>public’s</w:t>
      </w:r>
      <w:r w:rsidRPr="001F4DD9">
        <w:rPr>
          <w:sz w:val="14"/>
        </w:rPr>
        <w:t xml:space="preserve"> </w:t>
      </w:r>
      <w:r w:rsidRPr="0059167A">
        <w:rPr>
          <w:rStyle w:val="StyleUnderline"/>
        </w:rPr>
        <w:t>belief</w:t>
      </w:r>
      <w:r w:rsidRPr="001F4DD9">
        <w:rPr>
          <w:sz w:val="14"/>
        </w:rPr>
        <w:t xml:space="preserve"> that </w:t>
      </w:r>
      <w:r w:rsidRPr="0059167A">
        <w:rPr>
          <w:rStyle w:val="StyleUnderline"/>
        </w:rPr>
        <w:t>corruption</w:t>
      </w:r>
      <w:r w:rsidRPr="001F4DD9">
        <w:rPr>
          <w:sz w:val="14"/>
        </w:rPr>
        <w:t xml:space="preserve"> </w:t>
      </w:r>
      <w:r w:rsidRPr="0059167A">
        <w:rPr>
          <w:rStyle w:val="StyleUnderline"/>
        </w:rPr>
        <w:t>is</w:t>
      </w:r>
      <w:r w:rsidRPr="001F4DD9">
        <w:rPr>
          <w:sz w:val="14"/>
        </w:rPr>
        <w:t xml:space="preserve"> a </w:t>
      </w:r>
      <w:r w:rsidRPr="0059167A">
        <w:rPr>
          <w:rStyle w:val="StyleUnderline"/>
        </w:rPr>
        <w:t>normal</w:t>
      </w:r>
      <w:r w:rsidRPr="001F4DD9">
        <w:rPr>
          <w:sz w:val="14"/>
        </w:rPr>
        <w:t xml:space="preserve"> part of American politics and setting a precedent for future misconduct.</w:t>
      </w:r>
    </w:p>
    <w:p w14:paraId="55DA4618" w14:textId="77777777" w:rsidR="0004252E" w:rsidRPr="001F4DD9" w:rsidRDefault="0004252E" w:rsidP="0004252E">
      <w:pPr>
        <w:rPr>
          <w:sz w:val="14"/>
        </w:rPr>
      </w:pPr>
      <w:r w:rsidRPr="001F4DD9">
        <w:rPr>
          <w:sz w:val="14"/>
        </w:rPr>
        <w:t>Elimination of Guardrails Against Corruption</w:t>
      </w:r>
    </w:p>
    <w:p w14:paraId="31BFD7B8" w14:textId="77777777" w:rsidR="0004252E" w:rsidRPr="001F4DD9" w:rsidRDefault="0004252E" w:rsidP="0004252E">
      <w:pPr>
        <w:rPr>
          <w:sz w:val="14"/>
        </w:rPr>
      </w:pPr>
      <w:r w:rsidRPr="001F4DD9">
        <w:rPr>
          <w:sz w:val="14"/>
        </w:rPr>
        <w:t xml:space="preserve">The </w:t>
      </w:r>
      <w:r w:rsidRPr="00000ED0">
        <w:rPr>
          <w:rStyle w:val="StyleUnderline"/>
          <w:highlight w:val="cyan"/>
        </w:rPr>
        <w:t>Trump</w:t>
      </w:r>
      <w:r w:rsidRPr="001F4DD9">
        <w:rPr>
          <w:sz w:val="14"/>
        </w:rPr>
        <w:t xml:space="preserve"> administration </w:t>
      </w:r>
      <w:r w:rsidRPr="0059167A">
        <w:rPr>
          <w:rStyle w:val="StyleUnderline"/>
        </w:rPr>
        <w:t>has</w:t>
      </w:r>
      <w:r w:rsidRPr="001F4DD9">
        <w:rPr>
          <w:sz w:val="14"/>
        </w:rPr>
        <w:t xml:space="preserve"> </w:t>
      </w:r>
      <w:r w:rsidRPr="0059167A">
        <w:rPr>
          <w:rStyle w:val="StyleUnderline"/>
        </w:rPr>
        <w:t>asserted</w:t>
      </w:r>
      <w:r w:rsidRPr="001F4DD9">
        <w:rPr>
          <w:sz w:val="14"/>
        </w:rPr>
        <w:t xml:space="preserve"> a </w:t>
      </w:r>
      <w:r w:rsidRPr="0059167A">
        <w:rPr>
          <w:rStyle w:val="StyleUnderline"/>
        </w:rPr>
        <w:t>radical</w:t>
      </w:r>
      <w:r w:rsidRPr="001F4DD9">
        <w:rPr>
          <w:sz w:val="14"/>
        </w:rPr>
        <w:t xml:space="preserve"> and </w:t>
      </w:r>
      <w:r w:rsidRPr="0059167A">
        <w:rPr>
          <w:rStyle w:val="StyleUnderline"/>
        </w:rPr>
        <w:t>unrestrained</w:t>
      </w:r>
      <w:r w:rsidRPr="001F4DD9">
        <w:rPr>
          <w:sz w:val="14"/>
        </w:rPr>
        <w:t xml:space="preserve"> view of </w:t>
      </w:r>
      <w:r w:rsidRPr="0059167A">
        <w:rPr>
          <w:rStyle w:val="StyleUnderline"/>
        </w:rPr>
        <w:t>executive</w:t>
      </w:r>
      <w:r w:rsidRPr="001F4DD9">
        <w:rPr>
          <w:sz w:val="14"/>
        </w:rPr>
        <w:t xml:space="preserve"> </w:t>
      </w:r>
      <w:r w:rsidRPr="0059167A">
        <w:rPr>
          <w:rStyle w:val="StyleUnderline"/>
        </w:rPr>
        <w:t>power</w:t>
      </w:r>
      <w:r w:rsidRPr="001F4DD9">
        <w:rPr>
          <w:sz w:val="14"/>
        </w:rPr>
        <w:t xml:space="preserve">, pointedly </w:t>
      </w:r>
      <w:r w:rsidRPr="00000ED0">
        <w:rPr>
          <w:rStyle w:val="Emphasis"/>
          <w:highlight w:val="cyan"/>
        </w:rPr>
        <w:t>dismantling</w:t>
      </w:r>
      <w:r w:rsidRPr="0059167A">
        <w:rPr>
          <w:rStyle w:val="Emphasis"/>
        </w:rPr>
        <w:t xml:space="preserve"> </w:t>
      </w:r>
      <w:r w:rsidRPr="00000ED0">
        <w:rPr>
          <w:rStyle w:val="Emphasis"/>
          <w:highlight w:val="cyan"/>
        </w:rPr>
        <w:t>watchdog entities and</w:t>
      </w:r>
      <w:r w:rsidRPr="001F4DD9">
        <w:rPr>
          <w:sz w:val="14"/>
        </w:rPr>
        <w:t xml:space="preserve"> longstanding </w:t>
      </w:r>
      <w:r w:rsidRPr="00000ED0">
        <w:rPr>
          <w:rStyle w:val="Emphasis"/>
          <w:highlight w:val="cyan"/>
        </w:rPr>
        <w:t>anticorruption</w:t>
      </w:r>
      <w:r w:rsidRPr="0059167A">
        <w:rPr>
          <w:rStyle w:val="Emphasis"/>
        </w:rPr>
        <w:t xml:space="preserve"> enforcement mechanisms</w:t>
      </w:r>
      <w:r w:rsidRPr="001F4DD9">
        <w:rPr>
          <w:sz w:val="14"/>
        </w:rPr>
        <w:t>. For example, the administration has:</w:t>
      </w:r>
    </w:p>
    <w:p w14:paraId="27C36EE2" w14:textId="77777777" w:rsidR="0004252E" w:rsidRPr="001F4DD9" w:rsidRDefault="0004252E" w:rsidP="0004252E">
      <w:pPr>
        <w:rPr>
          <w:sz w:val="14"/>
        </w:rPr>
      </w:pPr>
      <w:r w:rsidRPr="001F4DD9">
        <w:rPr>
          <w:sz w:val="14"/>
        </w:rPr>
        <w:t>Fired the head of the Office of Government Ethics</w:t>
      </w:r>
    </w:p>
    <w:p w14:paraId="0F81A10E" w14:textId="77777777" w:rsidR="0004252E" w:rsidRPr="001F4DD9" w:rsidRDefault="0004252E" w:rsidP="0004252E">
      <w:pPr>
        <w:rPr>
          <w:sz w:val="14"/>
        </w:rPr>
      </w:pPr>
      <w:r w:rsidRPr="001F4DD9">
        <w:rPr>
          <w:sz w:val="14"/>
        </w:rPr>
        <w:t>Fired or demoted at least 20 agency inspectors general</w:t>
      </w:r>
    </w:p>
    <w:p w14:paraId="7B0C5E77" w14:textId="77777777" w:rsidR="0004252E" w:rsidRPr="001F4DD9" w:rsidRDefault="0004252E" w:rsidP="0004252E">
      <w:pPr>
        <w:rPr>
          <w:sz w:val="14"/>
        </w:rPr>
      </w:pPr>
      <w:r w:rsidRPr="001F4DD9">
        <w:rPr>
          <w:sz w:val="14"/>
        </w:rPr>
        <w:t>Drastically reduced the staffing of the Department of Justice’s Public Integrity Section, which prosecutes public officials accused of corruption</w:t>
      </w:r>
    </w:p>
    <w:p w14:paraId="2490E6E8" w14:textId="77777777" w:rsidR="0004252E" w:rsidRPr="001F4DD9" w:rsidRDefault="0004252E" w:rsidP="0004252E">
      <w:pPr>
        <w:rPr>
          <w:sz w:val="14"/>
        </w:rPr>
      </w:pPr>
      <w:r w:rsidRPr="001F4DD9">
        <w:rPr>
          <w:sz w:val="14"/>
        </w:rPr>
        <w:t>Disbanded the FBI squad that investigates congressional misconduct and fraud within federal agencies</w:t>
      </w:r>
    </w:p>
    <w:p w14:paraId="65F70681" w14:textId="77777777" w:rsidR="0004252E" w:rsidRPr="001F4DD9" w:rsidRDefault="0004252E" w:rsidP="0004252E">
      <w:pPr>
        <w:rPr>
          <w:sz w:val="14"/>
        </w:rPr>
      </w:pPr>
      <w:r w:rsidRPr="001F4DD9">
        <w:rPr>
          <w:sz w:val="14"/>
        </w:rPr>
        <w:t>Scaled back enforcement of the Corporate Transparency Act, which requires companies to report “beneficial owners” to the government — reducing transparency and protecting donors who use domestic shell companies to conceal their identities or make illegal political contributions</w:t>
      </w:r>
    </w:p>
    <w:p w14:paraId="50C173DB" w14:textId="77777777" w:rsidR="0004252E" w:rsidRPr="001F4DD9" w:rsidRDefault="0004252E" w:rsidP="0004252E">
      <w:pPr>
        <w:rPr>
          <w:sz w:val="14"/>
        </w:rPr>
      </w:pPr>
      <w:r w:rsidRPr="001F4DD9">
        <w:rPr>
          <w:sz w:val="14"/>
        </w:rPr>
        <w:t>Disbanded the DOJ’s Foreign Influence Task Force</w:t>
      </w:r>
    </w:p>
    <w:p w14:paraId="28866F1A" w14:textId="77777777" w:rsidR="0004252E" w:rsidRPr="001F4DD9" w:rsidRDefault="0004252E" w:rsidP="0004252E">
      <w:pPr>
        <w:rPr>
          <w:sz w:val="14"/>
        </w:rPr>
      </w:pPr>
      <w:r w:rsidRPr="001F4DD9">
        <w:rPr>
          <w:sz w:val="14"/>
        </w:rPr>
        <w:t>Restricted criminal enforcement of the Foreign Agents Registration Act and the Foreign Corrupt Practices Act</w:t>
      </w:r>
    </w:p>
    <w:p w14:paraId="48610A6B" w14:textId="77777777" w:rsidR="0004252E" w:rsidRPr="001F4DD9" w:rsidRDefault="0004252E" w:rsidP="0004252E">
      <w:pPr>
        <w:rPr>
          <w:sz w:val="14"/>
        </w:rPr>
      </w:pPr>
      <w:r w:rsidRPr="001F4DD9">
        <w:rPr>
          <w:sz w:val="14"/>
        </w:rPr>
        <w:t>Dramatically expanded the use of pardons to benefit political allies and undermine corruption convictions.</w:t>
      </w:r>
    </w:p>
    <w:p w14:paraId="4DD979C5" w14:textId="77777777" w:rsidR="0004252E" w:rsidRPr="001F4DD9" w:rsidRDefault="0004252E" w:rsidP="0004252E">
      <w:pPr>
        <w:rPr>
          <w:sz w:val="14"/>
        </w:rPr>
      </w:pPr>
      <w:r w:rsidRPr="001F4DD9">
        <w:rPr>
          <w:sz w:val="14"/>
        </w:rPr>
        <w:t>How to Limit Corruption</w:t>
      </w:r>
    </w:p>
    <w:p w14:paraId="2B215EAC" w14:textId="77777777" w:rsidR="0004252E" w:rsidRPr="001F4DD9" w:rsidRDefault="0004252E" w:rsidP="0004252E">
      <w:pPr>
        <w:rPr>
          <w:sz w:val="14"/>
        </w:rPr>
      </w:pPr>
      <w:r w:rsidRPr="001F4DD9">
        <w:rPr>
          <w:sz w:val="14"/>
        </w:rPr>
        <w:t xml:space="preserve">American history has shown that </w:t>
      </w:r>
      <w:r w:rsidRPr="0059167A">
        <w:rPr>
          <w:rStyle w:val="Emphasis"/>
        </w:rPr>
        <w:t xml:space="preserve">public </w:t>
      </w:r>
      <w:r w:rsidRPr="00000ED0">
        <w:rPr>
          <w:rStyle w:val="Emphasis"/>
          <w:highlight w:val="cyan"/>
        </w:rPr>
        <w:t>backlash</w:t>
      </w:r>
      <w:r w:rsidRPr="0059167A">
        <w:rPr>
          <w:rStyle w:val="Emphasis"/>
        </w:rPr>
        <w:t xml:space="preserve"> can </w:t>
      </w:r>
      <w:r w:rsidRPr="00000ED0">
        <w:rPr>
          <w:rStyle w:val="Emphasis"/>
          <w:highlight w:val="cyan"/>
        </w:rPr>
        <w:t>provoke</w:t>
      </w:r>
      <w:r w:rsidRPr="0059167A">
        <w:rPr>
          <w:rStyle w:val="Emphasis"/>
        </w:rPr>
        <w:t xml:space="preserve"> meaningful </w:t>
      </w:r>
      <w:r w:rsidRPr="00000ED0">
        <w:rPr>
          <w:rStyle w:val="Emphasis"/>
          <w:highlight w:val="cyan"/>
        </w:rPr>
        <w:t>reform</w:t>
      </w:r>
      <w:r w:rsidRPr="001F4DD9">
        <w:rPr>
          <w:sz w:val="14"/>
        </w:rPr>
        <w:t xml:space="preserve">. Most recently, </w:t>
      </w:r>
      <w:r w:rsidRPr="0059167A">
        <w:rPr>
          <w:rStyle w:val="StyleUnderline"/>
        </w:rPr>
        <w:t>outrage</w:t>
      </w:r>
      <w:r w:rsidRPr="001F4DD9">
        <w:rPr>
          <w:sz w:val="14"/>
        </w:rPr>
        <w:t xml:space="preserve"> </w:t>
      </w:r>
      <w:r w:rsidRPr="0059167A">
        <w:rPr>
          <w:rStyle w:val="StyleUnderline"/>
        </w:rPr>
        <w:t>related</w:t>
      </w:r>
      <w:r w:rsidRPr="001F4DD9">
        <w:rPr>
          <w:sz w:val="14"/>
        </w:rPr>
        <w:t xml:space="preserve"> </w:t>
      </w:r>
      <w:r w:rsidRPr="0059167A">
        <w:rPr>
          <w:rStyle w:val="StyleUnderline"/>
        </w:rPr>
        <w:t>to</w:t>
      </w:r>
      <w:r w:rsidRPr="001F4DD9">
        <w:rPr>
          <w:sz w:val="14"/>
        </w:rPr>
        <w:t xml:space="preserve"> the </w:t>
      </w:r>
      <w:r w:rsidRPr="0059167A">
        <w:rPr>
          <w:rStyle w:val="StyleUnderline"/>
        </w:rPr>
        <w:t>banking</w:t>
      </w:r>
      <w:r w:rsidRPr="001F4DD9">
        <w:rPr>
          <w:sz w:val="14"/>
        </w:rPr>
        <w:t xml:space="preserve"> industry </w:t>
      </w:r>
      <w:r w:rsidRPr="0059167A">
        <w:rPr>
          <w:rStyle w:val="StyleUnderline"/>
        </w:rPr>
        <w:t>bailout</w:t>
      </w:r>
      <w:r w:rsidRPr="001F4DD9">
        <w:rPr>
          <w:sz w:val="14"/>
        </w:rPr>
        <w:t xml:space="preserve"> following the 2008 financial crisis </w:t>
      </w:r>
      <w:r w:rsidRPr="0059167A">
        <w:rPr>
          <w:rStyle w:val="StyleUnderline"/>
        </w:rPr>
        <w:t>led</w:t>
      </w:r>
      <w:r w:rsidRPr="001F4DD9">
        <w:rPr>
          <w:sz w:val="14"/>
        </w:rPr>
        <w:t xml:space="preserve"> </w:t>
      </w:r>
      <w:r w:rsidRPr="0059167A">
        <w:rPr>
          <w:rStyle w:val="StyleUnderline"/>
        </w:rPr>
        <w:t>to</w:t>
      </w:r>
      <w:r w:rsidRPr="001F4DD9">
        <w:rPr>
          <w:sz w:val="14"/>
        </w:rPr>
        <w:t xml:space="preserve"> </w:t>
      </w:r>
      <w:r w:rsidRPr="0059167A">
        <w:rPr>
          <w:rStyle w:val="StyleUnderline"/>
        </w:rPr>
        <w:t>new</w:t>
      </w:r>
      <w:r w:rsidRPr="001F4DD9">
        <w:rPr>
          <w:sz w:val="14"/>
        </w:rPr>
        <w:t xml:space="preserve"> </w:t>
      </w:r>
      <w:r w:rsidRPr="0059167A">
        <w:rPr>
          <w:rStyle w:val="StyleUnderline"/>
        </w:rPr>
        <w:t>guardrails</w:t>
      </w:r>
      <w:r w:rsidRPr="001F4DD9">
        <w:rPr>
          <w:sz w:val="14"/>
        </w:rPr>
        <w:t xml:space="preserve"> to protect economic stability. </w:t>
      </w:r>
      <w:r w:rsidRPr="0059167A">
        <w:rPr>
          <w:rStyle w:val="StyleUnderline"/>
        </w:rPr>
        <w:t>After</w:t>
      </w:r>
      <w:r w:rsidRPr="001F4DD9">
        <w:rPr>
          <w:sz w:val="14"/>
        </w:rPr>
        <w:t xml:space="preserve"> the </w:t>
      </w:r>
      <w:r w:rsidRPr="0059167A">
        <w:rPr>
          <w:rStyle w:val="StyleUnderline"/>
        </w:rPr>
        <w:t>Watergate</w:t>
      </w:r>
      <w:r w:rsidRPr="001F4DD9">
        <w:rPr>
          <w:sz w:val="14"/>
        </w:rPr>
        <w:t xml:space="preserve"> scandal that brought down President Richard Nixon, the subsequent </w:t>
      </w:r>
      <w:r w:rsidRPr="0059167A">
        <w:rPr>
          <w:rStyle w:val="StyleUnderline"/>
        </w:rPr>
        <w:t>flood</w:t>
      </w:r>
      <w:r w:rsidRPr="001F4DD9">
        <w:rPr>
          <w:sz w:val="14"/>
        </w:rPr>
        <w:t xml:space="preserve"> </w:t>
      </w:r>
      <w:r w:rsidRPr="0059167A">
        <w:rPr>
          <w:rStyle w:val="StyleUnderline"/>
        </w:rPr>
        <w:t>of</w:t>
      </w:r>
      <w:r w:rsidRPr="001F4DD9">
        <w:rPr>
          <w:sz w:val="14"/>
        </w:rPr>
        <w:t xml:space="preserve"> </w:t>
      </w:r>
      <w:r w:rsidRPr="0059167A">
        <w:rPr>
          <w:rStyle w:val="StyleUnderline"/>
        </w:rPr>
        <w:t>calls</w:t>
      </w:r>
      <w:r w:rsidRPr="001F4DD9">
        <w:rPr>
          <w:sz w:val="14"/>
        </w:rPr>
        <w:t xml:space="preserve"> and letters </w:t>
      </w:r>
      <w:r w:rsidRPr="0059167A">
        <w:rPr>
          <w:rStyle w:val="StyleUnderline"/>
        </w:rPr>
        <w:t>from</w:t>
      </w:r>
      <w:r w:rsidRPr="001F4DD9">
        <w:rPr>
          <w:sz w:val="14"/>
        </w:rPr>
        <w:t xml:space="preserve"> </w:t>
      </w:r>
      <w:r w:rsidRPr="0059167A">
        <w:rPr>
          <w:rStyle w:val="StyleUnderline"/>
        </w:rPr>
        <w:t>constituents</w:t>
      </w:r>
      <w:r w:rsidRPr="001F4DD9">
        <w:rPr>
          <w:sz w:val="14"/>
        </w:rPr>
        <w:t xml:space="preserve"> </w:t>
      </w:r>
      <w:r w:rsidRPr="0059167A">
        <w:rPr>
          <w:rStyle w:val="StyleUnderline"/>
        </w:rPr>
        <w:t>spurred</w:t>
      </w:r>
      <w:r w:rsidRPr="001F4DD9">
        <w:rPr>
          <w:sz w:val="14"/>
        </w:rPr>
        <w:t xml:space="preserve"> </w:t>
      </w:r>
      <w:r w:rsidRPr="0059167A">
        <w:rPr>
          <w:rStyle w:val="StyleUnderline"/>
        </w:rPr>
        <w:t>Congress</w:t>
      </w:r>
      <w:r w:rsidRPr="001F4DD9">
        <w:rPr>
          <w:sz w:val="14"/>
        </w:rPr>
        <w:t xml:space="preserve"> </w:t>
      </w:r>
      <w:r w:rsidRPr="0059167A">
        <w:rPr>
          <w:rStyle w:val="StyleUnderline"/>
        </w:rPr>
        <w:t>to</w:t>
      </w:r>
      <w:r w:rsidRPr="001F4DD9">
        <w:rPr>
          <w:sz w:val="14"/>
        </w:rPr>
        <w:t xml:space="preserve"> </w:t>
      </w:r>
      <w:r w:rsidRPr="0059167A">
        <w:rPr>
          <w:rStyle w:val="StyleUnderline"/>
        </w:rPr>
        <w:t>pass</w:t>
      </w:r>
      <w:r w:rsidRPr="001F4DD9">
        <w:rPr>
          <w:sz w:val="14"/>
        </w:rPr>
        <w:t xml:space="preserve"> </w:t>
      </w:r>
      <w:r w:rsidRPr="0059167A">
        <w:rPr>
          <w:rStyle w:val="StyleUnderline"/>
        </w:rPr>
        <w:t>historic</w:t>
      </w:r>
      <w:r w:rsidRPr="001F4DD9">
        <w:rPr>
          <w:sz w:val="14"/>
        </w:rPr>
        <w:t xml:space="preserve"> </w:t>
      </w:r>
      <w:r w:rsidRPr="0059167A">
        <w:rPr>
          <w:rStyle w:val="StyleUnderline"/>
        </w:rPr>
        <w:t>campaign</w:t>
      </w:r>
      <w:r w:rsidRPr="001F4DD9">
        <w:rPr>
          <w:sz w:val="14"/>
        </w:rPr>
        <w:t xml:space="preserve"> </w:t>
      </w:r>
      <w:r w:rsidRPr="0059167A">
        <w:rPr>
          <w:rStyle w:val="StyleUnderline"/>
        </w:rPr>
        <w:t>finance</w:t>
      </w:r>
      <w:r w:rsidRPr="001F4DD9">
        <w:rPr>
          <w:sz w:val="14"/>
        </w:rPr>
        <w:t xml:space="preserve"> and ethics </w:t>
      </w:r>
      <w:r w:rsidRPr="0059167A">
        <w:rPr>
          <w:rStyle w:val="StyleUnderline"/>
        </w:rPr>
        <w:t>reforms</w:t>
      </w:r>
      <w:r w:rsidRPr="001F4DD9">
        <w:rPr>
          <w:sz w:val="14"/>
        </w:rPr>
        <w:t xml:space="preserve"> </w:t>
      </w:r>
      <w:r w:rsidRPr="0059167A">
        <w:rPr>
          <w:rStyle w:val="StyleUnderline"/>
        </w:rPr>
        <w:t>designed</w:t>
      </w:r>
      <w:r w:rsidRPr="001F4DD9">
        <w:rPr>
          <w:sz w:val="14"/>
        </w:rPr>
        <w:t xml:space="preserve"> </w:t>
      </w:r>
      <w:r w:rsidRPr="0059167A">
        <w:rPr>
          <w:rStyle w:val="StyleUnderline"/>
        </w:rPr>
        <w:t>to</w:t>
      </w:r>
      <w:r w:rsidRPr="001F4DD9">
        <w:rPr>
          <w:sz w:val="14"/>
        </w:rPr>
        <w:t xml:space="preserve"> </w:t>
      </w:r>
      <w:r w:rsidRPr="0059167A">
        <w:rPr>
          <w:rStyle w:val="StyleUnderline"/>
        </w:rPr>
        <w:t>increase</w:t>
      </w:r>
      <w:r w:rsidRPr="001F4DD9">
        <w:rPr>
          <w:sz w:val="14"/>
        </w:rPr>
        <w:t xml:space="preserve"> </w:t>
      </w:r>
      <w:r w:rsidRPr="0059167A">
        <w:rPr>
          <w:rStyle w:val="StyleUnderline"/>
        </w:rPr>
        <w:t>transparency</w:t>
      </w:r>
      <w:r w:rsidRPr="001F4DD9">
        <w:rPr>
          <w:sz w:val="14"/>
        </w:rPr>
        <w:t xml:space="preserve"> </w:t>
      </w:r>
      <w:r w:rsidRPr="0059167A">
        <w:rPr>
          <w:rStyle w:val="StyleUnderline"/>
        </w:rPr>
        <w:t>and</w:t>
      </w:r>
      <w:r w:rsidRPr="001F4DD9">
        <w:rPr>
          <w:sz w:val="14"/>
        </w:rPr>
        <w:t xml:space="preserve"> </w:t>
      </w:r>
      <w:r w:rsidRPr="0059167A">
        <w:rPr>
          <w:rStyle w:val="StyleUnderline"/>
        </w:rPr>
        <w:t>curb</w:t>
      </w:r>
      <w:r w:rsidRPr="001F4DD9">
        <w:rPr>
          <w:sz w:val="14"/>
        </w:rPr>
        <w:t xml:space="preserve"> the </w:t>
      </w:r>
      <w:r w:rsidRPr="0059167A">
        <w:rPr>
          <w:rStyle w:val="StyleUnderline"/>
        </w:rPr>
        <w:t>influence</w:t>
      </w:r>
      <w:r w:rsidRPr="001F4DD9">
        <w:rPr>
          <w:sz w:val="14"/>
        </w:rPr>
        <w:t xml:space="preserve"> </w:t>
      </w:r>
      <w:r w:rsidRPr="0059167A">
        <w:rPr>
          <w:rStyle w:val="StyleUnderline"/>
        </w:rPr>
        <w:t>of</w:t>
      </w:r>
      <w:r w:rsidRPr="001F4DD9">
        <w:rPr>
          <w:sz w:val="14"/>
        </w:rPr>
        <w:t xml:space="preserve"> big </w:t>
      </w:r>
      <w:r w:rsidRPr="0059167A">
        <w:rPr>
          <w:rStyle w:val="StyleUnderline"/>
        </w:rPr>
        <w:t>money</w:t>
      </w:r>
      <w:r w:rsidRPr="001F4DD9">
        <w:rPr>
          <w:sz w:val="14"/>
        </w:rPr>
        <w:t xml:space="preserve"> </w:t>
      </w:r>
      <w:r w:rsidRPr="0059167A">
        <w:rPr>
          <w:rStyle w:val="StyleUnderline"/>
        </w:rPr>
        <w:t>in</w:t>
      </w:r>
      <w:r w:rsidRPr="001F4DD9">
        <w:rPr>
          <w:sz w:val="14"/>
        </w:rPr>
        <w:t xml:space="preserve"> </w:t>
      </w:r>
      <w:r w:rsidRPr="0059167A">
        <w:rPr>
          <w:rStyle w:val="StyleUnderline"/>
        </w:rPr>
        <w:t>politics</w:t>
      </w:r>
      <w:r w:rsidRPr="001F4DD9">
        <w:rPr>
          <w:sz w:val="14"/>
        </w:rPr>
        <w:t xml:space="preserve">. And during the Gilded Age, </w:t>
      </w:r>
      <w:r w:rsidRPr="0059167A">
        <w:rPr>
          <w:rStyle w:val="StyleUnderline"/>
        </w:rPr>
        <w:t>public</w:t>
      </w:r>
      <w:r w:rsidRPr="001F4DD9">
        <w:rPr>
          <w:sz w:val="14"/>
        </w:rPr>
        <w:t xml:space="preserve"> </w:t>
      </w:r>
      <w:r w:rsidRPr="0059167A">
        <w:rPr>
          <w:rStyle w:val="StyleUnderline"/>
        </w:rPr>
        <w:t>anger</w:t>
      </w:r>
      <w:r w:rsidRPr="001F4DD9">
        <w:rPr>
          <w:sz w:val="14"/>
        </w:rPr>
        <w:t xml:space="preserve"> </w:t>
      </w:r>
      <w:r w:rsidRPr="0059167A">
        <w:rPr>
          <w:rStyle w:val="StyleUnderline"/>
        </w:rPr>
        <w:t>fueled</w:t>
      </w:r>
      <w:r w:rsidRPr="001F4DD9">
        <w:rPr>
          <w:sz w:val="14"/>
        </w:rPr>
        <w:t xml:space="preserve"> </w:t>
      </w:r>
      <w:r w:rsidRPr="0059167A">
        <w:rPr>
          <w:rStyle w:val="StyleUnderline"/>
        </w:rPr>
        <w:t>mass</w:t>
      </w:r>
      <w:r w:rsidRPr="001F4DD9">
        <w:rPr>
          <w:sz w:val="14"/>
        </w:rPr>
        <w:t xml:space="preserve"> </w:t>
      </w:r>
      <w:r w:rsidRPr="0059167A">
        <w:rPr>
          <w:rStyle w:val="StyleUnderline"/>
        </w:rPr>
        <w:t>demonstrations</w:t>
      </w:r>
      <w:r w:rsidRPr="001F4DD9">
        <w:rPr>
          <w:sz w:val="14"/>
        </w:rPr>
        <w:t xml:space="preserve"> and political organizing, </w:t>
      </w:r>
      <w:r w:rsidRPr="0059167A">
        <w:rPr>
          <w:rStyle w:val="StyleUnderline"/>
        </w:rPr>
        <w:t>which</w:t>
      </w:r>
      <w:r w:rsidRPr="001F4DD9">
        <w:rPr>
          <w:sz w:val="14"/>
        </w:rPr>
        <w:t xml:space="preserve"> </w:t>
      </w:r>
      <w:r w:rsidRPr="0059167A">
        <w:rPr>
          <w:rStyle w:val="StyleUnderline"/>
        </w:rPr>
        <w:t>led</w:t>
      </w:r>
      <w:r w:rsidRPr="001F4DD9">
        <w:rPr>
          <w:sz w:val="14"/>
        </w:rPr>
        <w:t xml:space="preserve"> </w:t>
      </w:r>
      <w:r w:rsidRPr="0059167A">
        <w:rPr>
          <w:rStyle w:val="StyleUnderline"/>
        </w:rPr>
        <w:t>to</w:t>
      </w:r>
      <w:r w:rsidRPr="001F4DD9">
        <w:rPr>
          <w:sz w:val="14"/>
        </w:rPr>
        <w:t xml:space="preserve"> a wave of </w:t>
      </w:r>
      <w:r w:rsidRPr="0059167A">
        <w:rPr>
          <w:rStyle w:val="StyleUnderline"/>
        </w:rPr>
        <w:t>Progressive</w:t>
      </w:r>
      <w:r w:rsidRPr="001F4DD9">
        <w:rPr>
          <w:sz w:val="14"/>
        </w:rPr>
        <w:t xml:space="preserve"> </w:t>
      </w:r>
      <w:r w:rsidRPr="0059167A">
        <w:rPr>
          <w:rStyle w:val="StyleUnderline"/>
        </w:rPr>
        <w:t>Era</w:t>
      </w:r>
      <w:r w:rsidRPr="001F4DD9">
        <w:rPr>
          <w:sz w:val="14"/>
        </w:rPr>
        <w:t xml:space="preserve"> </w:t>
      </w:r>
      <w:r w:rsidRPr="0059167A">
        <w:rPr>
          <w:rStyle w:val="StyleUnderline"/>
        </w:rPr>
        <w:t>reforms</w:t>
      </w:r>
      <w:r w:rsidRPr="001F4DD9">
        <w:rPr>
          <w:sz w:val="14"/>
        </w:rPr>
        <w:t xml:space="preserve"> that improved living conditions, broke up monopolies, and reined in the influence of corporations over elections.</w:t>
      </w:r>
    </w:p>
    <w:p w14:paraId="3A39B9BC" w14:textId="77777777" w:rsidR="0004252E" w:rsidRPr="001F4DD9" w:rsidRDefault="0004252E" w:rsidP="0004252E">
      <w:pPr>
        <w:rPr>
          <w:sz w:val="14"/>
        </w:rPr>
      </w:pPr>
      <w:r w:rsidRPr="0059167A">
        <w:rPr>
          <w:rStyle w:val="StyleUnderline"/>
        </w:rPr>
        <w:t>By refusing to accept corruption</w:t>
      </w:r>
      <w:r w:rsidRPr="001F4DD9">
        <w:rPr>
          <w:sz w:val="14"/>
        </w:rPr>
        <w:t xml:space="preserve"> </w:t>
      </w:r>
      <w:r w:rsidRPr="0059167A">
        <w:rPr>
          <w:rStyle w:val="StyleUnderline"/>
        </w:rPr>
        <w:t>as</w:t>
      </w:r>
      <w:r w:rsidRPr="001F4DD9">
        <w:rPr>
          <w:sz w:val="14"/>
        </w:rPr>
        <w:t xml:space="preserve"> an </w:t>
      </w:r>
      <w:r w:rsidRPr="0059167A">
        <w:rPr>
          <w:rStyle w:val="StyleUnderline"/>
        </w:rPr>
        <w:t>unavoidable</w:t>
      </w:r>
      <w:r w:rsidRPr="001F4DD9">
        <w:rPr>
          <w:sz w:val="14"/>
        </w:rPr>
        <w:t xml:space="preserve"> part of politics </w:t>
      </w:r>
      <w:r w:rsidRPr="0059167A">
        <w:rPr>
          <w:rStyle w:val="StyleUnderline"/>
        </w:rPr>
        <w:t>and</w:t>
      </w:r>
      <w:r w:rsidRPr="001F4DD9">
        <w:rPr>
          <w:sz w:val="14"/>
        </w:rPr>
        <w:t xml:space="preserve"> </w:t>
      </w:r>
      <w:r w:rsidRPr="0059167A">
        <w:rPr>
          <w:rStyle w:val="StyleUnderline"/>
        </w:rPr>
        <w:t>demanding</w:t>
      </w:r>
      <w:r w:rsidRPr="001F4DD9">
        <w:rPr>
          <w:sz w:val="14"/>
        </w:rPr>
        <w:t xml:space="preserve"> </w:t>
      </w:r>
      <w:r w:rsidRPr="0059167A">
        <w:rPr>
          <w:rStyle w:val="StyleUnderline"/>
        </w:rPr>
        <w:t>accountability</w:t>
      </w:r>
      <w:r w:rsidRPr="001F4DD9">
        <w:rPr>
          <w:sz w:val="14"/>
        </w:rPr>
        <w:t xml:space="preserve"> — through reporting, whistleblowing, and political pressure — </w:t>
      </w:r>
      <w:r w:rsidRPr="0059167A">
        <w:rPr>
          <w:rStyle w:val="StyleUnderline"/>
        </w:rPr>
        <w:t>citizens</w:t>
      </w:r>
      <w:r w:rsidRPr="001F4DD9">
        <w:rPr>
          <w:sz w:val="14"/>
        </w:rPr>
        <w:t xml:space="preserve"> can </w:t>
      </w:r>
      <w:r w:rsidRPr="0059167A">
        <w:rPr>
          <w:rStyle w:val="StyleUnderline"/>
        </w:rPr>
        <w:t>bring</w:t>
      </w:r>
      <w:r w:rsidRPr="001F4DD9">
        <w:rPr>
          <w:sz w:val="14"/>
        </w:rPr>
        <w:t xml:space="preserve"> </w:t>
      </w:r>
      <w:r w:rsidRPr="0059167A">
        <w:rPr>
          <w:rStyle w:val="StyleUnderline"/>
        </w:rPr>
        <w:t>about</w:t>
      </w:r>
      <w:r w:rsidRPr="001F4DD9">
        <w:rPr>
          <w:sz w:val="14"/>
        </w:rPr>
        <w:t xml:space="preserve"> real </w:t>
      </w:r>
      <w:r w:rsidRPr="0059167A">
        <w:rPr>
          <w:rStyle w:val="StyleUnderline"/>
        </w:rPr>
        <w:t>change</w:t>
      </w:r>
      <w:r w:rsidRPr="001F4DD9">
        <w:rPr>
          <w:sz w:val="14"/>
        </w:rPr>
        <w:t>.</w:t>
      </w:r>
    </w:p>
    <w:p w14:paraId="5397458D" w14:textId="77777777" w:rsidR="0004252E" w:rsidRPr="001F4DD9" w:rsidRDefault="0004252E" w:rsidP="0004252E">
      <w:pPr>
        <w:rPr>
          <w:sz w:val="14"/>
        </w:rPr>
      </w:pPr>
      <w:r w:rsidRPr="001F4DD9">
        <w:rPr>
          <w:sz w:val="14"/>
        </w:rPr>
        <w:t xml:space="preserve">The </w:t>
      </w:r>
      <w:r w:rsidRPr="0059167A">
        <w:rPr>
          <w:rStyle w:val="StyleUnderline"/>
        </w:rPr>
        <w:t>rising</w:t>
      </w:r>
      <w:r w:rsidRPr="001F4DD9">
        <w:rPr>
          <w:sz w:val="14"/>
        </w:rPr>
        <w:t xml:space="preserve"> </w:t>
      </w:r>
      <w:r w:rsidRPr="0059167A">
        <w:rPr>
          <w:rStyle w:val="StyleUnderline"/>
        </w:rPr>
        <w:t>threat</w:t>
      </w:r>
      <w:r w:rsidRPr="001F4DD9">
        <w:rPr>
          <w:sz w:val="14"/>
        </w:rPr>
        <w:t xml:space="preserve"> </w:t>
      </w:r>
      <w:r w:rsidRPr="0059167A">
        <w:rPr>
          <w:rStyle w:val="StyleUnderline"/>
        </w:rPr>
        <w:t>of</w:t>
      </w:r>
      <w:r w:rsidRPr="001F4DD9">
        <w:rPr>
          <w:sz w:val="14"/>
        </w:rPr>
        <w:t xml:space="preserve"> </w:t>
      </w:r>
      <w:r w:rsidRPr="0059167A">
        <w:rPr>
          <w:rStyle w:val="StyleUnderline"/>
        </w:rPr>
        <w:t>concentrated</w:t>
      </w:r>
      <w:r w:rsidRPr="001F4DD9">
        <w:rPr>
          <w:sz w:val="14"/>
        </w:rPr>
        <w:t xml:space="preserve"> </w:t>
      </w:r>
      <w:r w:rsidRPr="0059167A">
        <w:rPr>
          <w:rStyle w:val="StyleUnderline"/>
        </w:rPr>
        <w:t>wealth</w:t>
      </w:r>
      <w:r w:rsidRPr="001F4DD9">
        <w:rPr>
          <w:sz w:val="14"/>
        </w:rPr>
        <w:t xml:space="preserve"> </w:t>
      </w:r>
      <w:r w:rsidRPr="0059167A">
        <w:rPr>
          <w:rStyle w:val="StyleUnderline"/>
        </w:rPr>
        <w:t>and</w:t>
      </w:r>
      <w:r w:rsidRPr="001F4DD9">
        <w:rPr>
          <w:sz w:val="14"/>
        </w:rPr>
        <w:t xml:space="preserve"> </w:t>
      </w:r>
      <w:r w:rsidRPr="0059167A">
        <w:rPr>
          <w:rStyle w:val="StyleUnderline"/>
        </w:rPr>
        <w:t>power</w:t>
      </w:r>
      <w:r w:rsidRPr="001F4DD9">
        <w:rPr>
          <w:sz w:val="14"/>
        </w:rPr>
        <w:t xml:space="preserve"> dominating our political system </w:t>
      </w:r>
      <w:r w:rsidRPr="0059167A">
        <w:rPr>
          <w:rStyle w:val="StyleUnderline"/>
        </w:rPr>
        <w:t>demands</w:t>
      </w:r>
      <w:r w:rsidRPr="001F4DD9">
        <w:rPr>
          <w:sz w:val="14"/>
        </w:rPr>
        <w:t xml:space="preserve"> a </w:t>
      </w:r>
      <w:r w:rsidRPr="0059167A">
        <w:rPr>
          <w:rStyle w:val="StyleUnderline"/>
        </w:rPr>
        <w:t>strong</w:t>
      </w:r>
      <w:r w:rsidRPr="001F4DD9">
        <w:rPr>
          <w:sz w:val="14"/>
        </w:rPr>
        <w:t xml:space="preserve"> </w:t>
      </w:r>
      <w:r w:rsidRPr="0059167A">
        <w:rPr>
          <w:rStyle w:val="StyleUnderline"/>
        </w:rPr>
        <w:t>response</w:t>
      </w:r>
      <w:r w:rsidRPr="001F4DD9">
        <w:rPr>
          <w:sz w:val="14"/>
        </w:rPr>
        <w:t xml:space="preserve"> and commonsense reforms. In the short term, </w:t>
      </w:r>
      <w:r w:rsidRPr="00000ED0">
        <w:rPr>
          <w:rStyle w:val="Emphasis"/>
          <w:highlight w:val="cyan"/>
        </w:rPr>
        <w:t>Congress should restore</w:t>
      </w:r>
      <w:r w:rsidRPr="001F4DD9">
        <w:rPr>
          <w:sz w:val="14"/>
        </w:rPr>
        <w:t xml:space="preserve"> the </w:t>
      </w:r>
      <w:r w:rsidRPr="00000ED0">
        <w:rPr>
          <w:rStyle w:val="Emphasis"/>
          <w:highlight w:val="cyan"/>
        </w:rPr>
        <w:t>checks and balances</w:t>
      </w:r>
      <w:r w:rsidRPr="0059167A">
        <w:rPr>
          <w:rStyle w:val="Emphasis"/>
        </w:rPr>
        <w:t xml:space="preserve"> and anticorruption guardrails that the current administration has dismantled and </w:t>
      </w:r>
      <w:r w:rsidRPr="00000ED0">
        <w:rPr>
          <w:rStyle w:val="Emphasis"/>
          <w:highlight w:val="cyan"/>
        </w:rPr>
        <w:t>expand</w:t>
      </w:r>
      <w:r w:rsidRPr="0059167A">
        <w:rPr>
          <w:rStyle w:val="Emphasis"/>
        </w:rPr>
        <w:t xml:space="preserve"> federal </w:t>
      </w:r>
      <w:r w:rsidRPr="00000ED0">
        <w:rPr>
          <w:rStyle w:val="Emphasis"/>
          <w:highlight w:val="cyan"/>
        </w:rPr>
        <w:t>ethics reforms</w:t>
      </w:r>
      <w:r w:rsidRPr="0059167A">
        <w:rPr>
          <w:rStyle w:val="Emphasis"/>
        </w:rPr>
        <w:t xml:space="preserve"> to close loopholes</w:t>
      </w:r>
      <w:r w:rsidRPr="001F4DD9">
        <w:rPr>
          <w:sz w:val="14"/>
        </w:rPr>
        <w:t xml:space="preserve"> that exempt the president and other top officials from even the most basic conflict of interest safeguards. </w:t>
      </w:r>
      <w:r w:rsidRPr="0059167A">
        <w:rPr>
          <w:rStyle w:val="Emphasis"/>
        </w:rPr>
        <w:t>It should</w:t>
      </w:r>
      <w:r w:rsidRPr="001F4DD9">
        <w:rPr>
          <w:sz w:val="14"/>
        </w:rPr>
        <w:t xml:space="preserve"> also </w:t>
      </w:r>
      <w:r w:rsidRPr="00000ED0">
        <w:rPr>
          <w:rStyle w:val="Emphasis"/>
          <w:highlight w:val="cyan"/>
        </w:rPr>
        <w:t>overhaul campaign finance rules to counter</w:t>
      </w:r>
      <w:r w:rsidRPr="001F4DD9">
        <w:rPr>
          <w:sz w:val="14"/>
        </w:rPr>
        <w:t xml:space="preserve"> the worst effects of the </w:t>
      </w:r>
      <w:r w:rsidRPr="00000ED0">
        <w:rPr>
          <w:rStyle w:val="Emphasis"/>
          <w:highlight w:val="cyan"/>
        </w:rPr>
        <w:t>Supreme Court’s</w:t>
      </w:r>
      <w:r w:rsidRPr="001F4DD9">
        <w:rPr>
          <w:sz w:val="14"/>
        </w:rPr>
        <w:t xml:space="preserve"> misguided </w:t>
      </w:r>
      <w:r w:rsidRPr="00000ED0">
        <w:rPr>
          <w:rStyle w:val="Emphasis"/>
          <w:highlight w:val="cyan"/>
        </w:rPr>
        <w:t>decisions</w:t>
      </w:r>
      <w:r w:rsidRPr="0059167A">
        <w:rPr>
          <w:rStyle w:val="Emphasis"/>
        </w:rPr>
        <w:t xml:space="preserve"> and </w:t>
      </w:r>
      <w:r w:rsidRPr="00000ED0">
        <w:rPr>
          <w:rStyle w:val="Emphasis"/>
          <w:highlight w:val="cyan"/>
        </w:rPr>
        <w:t>give candidates</w:t>
      </w:r>
      <w:r w:rsidRPr="001F4DD9">
        <w:rPr>
          <w:sz w:val="14"/>
        </w:rPr>
        <w:t xml:space="preserve"> a </w:t>
      </w:r>
      <w:r w:rsidRPr="00000ED0">
        <w:rPr>
          <w:rStyle w:val="Emphasis"/>
          <w:highlight w:val="cyan"/>
        </w:rPr>
        <w:t>path to fund campaigns</w:t>
      </w:r>
      <w:r w:rsidRPr="0059167A">
        <w:rPr>
          <w:rStyle w:val="Emphasis"/>
        </w:rPr>
        <w:t xml:space="preserve"> without relying on ultra-wealthy donors</w:t>
      </w:r>
      <w:r w:rsidRPr="001F4DD9">
        <w:rPr>
          <w:sz w:val="14"/>
        </w:rPr>
        <w:t>.</w:t>
      </w:r>
    </w:p>
    <w:p w14:paraId="6D540D68" w14:textId="77777777" w:rsidR="0004252E" w:rsidRPr="001F4DD9" w:rsidRDefault="0004252E" w:rsidP="0004252E">
      <w:pPr>
        <w:rPr>
          <w:sz w:val="14"/>
        </w:rPr>
      </w:pPr>
      <w:r w:rsidRPr="0059167A">
        <w:rPr>
          <w:rStyle w:val="StyleUnderline"/>
        </w:rPr>
        <w:t>The</w:t>
      </w:r>
      <w:r w:rsidRPr="001F4DD9">
        <w:rPr>
          <w:sz w:val="14"/>
        </w:rPr>
        <w:t xml:space="preserve"> </w:t>
      </w:r>
      <w:r w:rsidRPr="0059167A">
        <w:rPr>
          <w:rStyle w:val="StyleUnderline"/>
        </w:rPr>
        <w:t>system</w:t>
      </w:r>
      <w:r w:rsidRPr="001F4DD9">
        <w:rPr>
          <w:sz w:val="14"/>
        </w:rPr>
        <w:t xml:space="preserve"> also </w:t>
      </w:r>
      <w:r w:rsidRPr="0059167A">
        <w:rPr>
          <w:rStyle w:val="StyleUnderline"/>
        </w:rPr>
        <w:t>needs</w:t>
      </w:r>
      <w:r w:rsidRPr="001F4DD9">
        <w:rPr>
          <w:sz w:val="14"/>
        </w:rPr>
        <w:t xml:space="preserve"> </w:t>
      </w:r>
      <w:r w:rsidRPr="0059167A">
        <w:rPr>
          <w:rStyle w:val="StyleUnderline"/>
        </w:rPr>
        <w:t>changes</w:t>
      </w:r>
      <w:r w:rsidRPr="001F4DD9">
        <w:rPr>
          <w:sz w:val="14"/>
        </w:rPr>
        <w:t xml:space="preserve"> </w:t>
      </w:r>
      <w:r w:rsidRPr="0059167A">
        <w:rPr>
          <w:rStyle w:val="StyleUnderline"/>
        </w:rPr>
        <w:t>at</w:t>
      </w:r>
      <w:r w:rsidRPr="001F4DD9">
        <w:rPr>
          <w:sz w:val="14"/>
        </w:rPr>
        <w:t xml:space="preserve"> a more </w:t>
      </w:r>
      <w:r w:rsidRPr="0059167A">
        <w:rPr>
          <w:rStyle w:val="StyleUnderline"/>
        </w:rPr>
        <w:t>fundamental</w:t>
      </w:r>
      <w:r w:rsidRPr="001F4DD9">
        <w:rPr>
          <w:sz w:val="14"/>
        </w:rPr>
        <w:t xml:space="preserve"> </w:t>
      </w:r>
      <w:r w:rsidRPr="0059167A">
        <w:rPr>
          <w:rStyle w:val="StyleUnderline"/>
        </w:rPr>
        <w:t>level</w:t>
      </w:r>
      <w:r w:rsidRPr="001F4DD9">
        <w:rPr>
          <w:sz w:val="14"/>
        </w:rPr>
        <w:t xml:space="preserve">. The </w:t>
      </w:r>
      <w:r w:rsidRPr="0059167A">
        <w:rPr>
          <w:rStyle w:val="Emphasis"/>
        </w:rPr>
        <w:t>normalization of</w:t>
      </w:r>
      <w:r w:rsidRPr="001F4DD9">
        <w:rPr>
          <w:sz w:val="14"/>
        </w:rPr>
        <w:t xml:space="preserve"> political </w:t>
      </w:r>
      <w:r w:rsidRPr="00000ED0">
        <w:rPr>
          <w:rStyle w:val="Emphasis"/>
          <w:highlight w:val="cyan"/>
        </w:rPr>
        <w:t>corruption</w:t>
      </w:r>
      <w:r w:rsidRPr="001F4DD9">
        <w:rPr>
          <w:sz w:val="14"/>
        </w:rPr>
        <w:t xml:space="preserve"> in American politics </w:t>
      </w:r>
      <w:r w:rsidRPr="0059167A">
        <w:rPr>
          <w:rStyle w:val="Emphasis"/>
        </w:rPr>
        <w:t xml:space="preserve">has </w:t>
      </w:r>
      <w:r w:rsidRPr="00000ED0">
        <w:rPr>
          <w:rStyle w:val="Emphasis"/>
          <w:highlight w:val="cyan"/>
        </w:rPr>
        <w:t>eroded</w:t>
      </w:r>
      <w:r w:rsidRPr="001F4DD9">
        <w:rPr>
          <w:sz w:val="14"/>
        </w:rPr>
        <w:t xml:space="preserve"> the foundations of </w:t>
      </w:r>
      <w:r w:rsidRPr="00000ED0">
        <w:rPr>
          <w:rStyle w:val="Emphasis"/>
          <w:highlight w:val="cyan"/>
        </w:rPr>
        <w:t>democratic governance</w:t>
      </w:r>
      <w:r w:rsidRPr="001F4DD9">
        <w:rPr>
          <w:sz w:val="14"/>
        </w:rPr>
        <w:t xml:space="preserve">. In response, </w:t>
      </w:r>
      <w:r w:rsidRPr="0059167A">
        <w:rPr>
          <w:rStyle w:val="StyleUnderline"/>
        </w:rPr>
        <w:t xml:space="preserve">the </w:t>
      </w:r>
      <w:r w:rsidRPr="00000ED0">
        <w:rPr>
          <w:rStyle w:val="StyleUnderline"/>
          <w:highlight w:val="cyan"/>
        </w:rPr>
        <w:t>country needs</w:t>
      </w:r>
      <w:r w:rsidRPr="0059167A">
        <w:rPr>
          <w:rStyle w:val="StyleUnderline"/>
        </w:rPr>
        <w:t xml:space="preserve"> a bold </w:t>
      </w:r>
      <w:r w:rsidRPr="00000ED0">
        <w:rPr>
          <w:rStyle w:val="StyleUnderline"/>
          <w:highlight w:val="cyan"/>
        </w:rPr>
        <w:t>reform</w:t>
      </w:r>
      <w:r w:rsidRPr="0059167A">
        <w:rPr>
          <w:rStyle w:val="StyleUnderline"/>
        </w:rPr>
        <w:t xml:space="preserve"> agenda</w:t>
      </w:r>
      <w:r w:rsidRPr="001F4DD9">
        <w:rPr>
          <w:sz w:val="14"/>
        </w:rPr>
        <w:t xml:space="preserve"> to return power to the American people and restore trust and integrity in government. </w:t>
      </w:r>
      <w:r w:rsidRPr="0059167A">
        <w:rPr>
          <w:rStyle w:val="Emphasis"/>
        </w:rPr>
        <w:t xml:space="preserve">This means </w:t>
      </w:r>
      <w:r w:rsidRPr="00000ED0">
        <w:rPr>
          <w:rStyle w:val="Emphasis"/>
          <w:highlight w:val="cyan"/>
        </w:rPr>
        <w:t>revitalizing</w:t>
      </w:r>
      <w:r w:rsidRPr="0059167A">
        <w:rPr>
          <w:rStyle w:val="Emphasis"/>
        </w:rPr>
        <w:t xml:space="preserve"> </w:t>
      </w:r>
      <w:r w:rsidRPr="00000ED0">
        <w:rPr>
          <w:rStyle w:val="Emphasis"/>
          <w:highlight w:val="cyan"/>
        </w:rPr>
        <w:t>Congress’s</w:t>
      </w:r>
      <w:r w:rsidRPr="0059167A">
        <w:rPr>
          <w:rStyle w:val="Emphasis"/>
        </w:rPr>
        <w:t xml:space="preserve"> </w:t>
      </w:r>
      <w:r w:rsidRPr="00000ED0">
        <w:rPr>
          <w:rStyle w:val="Emphasis"/>
          <w:highlight w:val="cyan"/>
        </w:rPr>
        <w:t>capacity as</w:t>
      </w:r>
      <w:r w:rsidRPr="001F4DD9">
        <w:rPr>
          <w:sz w:val="14"/>
        </w:rPr>
        <w:t xml:space="preserve"> the </w:t>
      </w:r>
      <w:r w:rsidRPr="00000ED0">
        <w:rPr>
          <w:rStyle w:val="Emphasis"/>
          <w:highlight w:val="cyan"/>
        </w:rPr>
        <w:t>first branch</w:t>
      </w:r>
      <w:r w:rsidRPr="0059167A">
        <w:rPr>
          <w:rStyle w:val="Emphasis"/>
        </w:rPr>
        <w:t xml:space="preserve"> of</w:t>
      </w:r>
      <w:r w:rsidRPr="001F4DD9">
        <w:rPr>
          <w:sz w:val="14"/>
        </w:rPr>
        <w:t xml:space="preserve"> American </w:t>
      </w:r>
      <w:r w:rsidRPr="0059167A">
        <w:rPr>
          <w:rStyle w:val="Emphasis"/>
        </w:rPr>
        <w:t xml:space="preserve">government, </w:t>
      </w:r>
      <w:r w:rsidRPr="00000ED0">
        <w:rPr>
          <w:rStyle w:val="Emphasis"/>
          <w:highlight w:val="cyan"/>
        </w:rPr>
        <w:t>reining in</w:t>
      </w:r>
      <w:r w:rsidRPr="001F4DD9">
        <w:rPr>
          <w:sz w:val="14"/>
        </w:rPr>
        <w:t xml:space="preserve"> an out-of-control </w:t>
      </w:r>
      <w:r w:rsidRPr="00000ED0">
        <w:rPr>
          <w:rStyle w:val="Emphasis"/>
          <w:highlight w:val="cyan"/>
        </w:rPr>
        <w:t>executive</w:t>
      </w:r>
      <w:r w:rsidRPr="001F4DD9">
        <w:rPr>
          <w:sz w:val="14"/>
        </w:rPr>
        <w:t xml:space="preserve"> branch, </w:t>
      </w:r>
      <w:r w:rsidRPr="00000ED0">
        <w:rPr>
          <w:rStyle w:val="Emphasis"/>
          <w:highlight w:val="cyan"/>
        </w:rPr>
        <w:t>and</w:t>
      </w:r>
      <w:r w:rsidRPr="0059167A">
        <w:rPr>
          <w:rStyle w:val="Emphasis"/>
        </w:rPr>
        <w:t xml:space="preserve"> </w:t>
      </w:r>
      <w:r w:rsidRPr="00000ED0">
        <w:rPr>
          <w:rStyle w:val="Emphasis"/>
          <w:highlight w:val="cyan"/>
        </w:rPr>
        <w:t>reforming</w:t>
      </w:r>
      <w:r w:rsidRPr="001F4DD9">
        <w:rPr>
          <w:sz w:val="14"/>
        </w:rPr>
        <w:t xml:space="preserve"> a </w:t>
      </w:r>
      <w:r w:rsidRPr="00000ED0">
        <w:rPr>
          <w:rStyle w:val="Emphasis"/>
          <w:highlight w:val="cyan"/>
        </w:rPr>
        <w:t>judiciary</w:t>
      </w:r>
      <w:r w:rsidRPr="001F4DD9">
        <w:rPr>
          <w:sz w:val="14"/>
        </w:rPr>
        <w:t xml:space="preserve"> that has become increasingly out of touch with the people.</w:t>
      </w:r>
    </w:p>
    <w:p w14:paraId="4C935128" w14:textId="77777777" w:rsidR="0004252E" w:rsidRPr="001F4DD9" w:rsidRDefault="0004252E" w:rsidP="0004252E">
      <w:pPr>
        <w:rPr>
          <w:sz w:val="14"/>
        </w:rPr>
      </w:pPr>
      <w:r w:rsidRPr="001F4DD9">
        <w:rPr>
          <w:sz w:val="14"/>
        </w:rPr>
        <w:t>To realize this vision, the public must hold elected leaders accountable and push for these reforms to become a governing priority moving forward.</w:t>
      </w:r>
    </w:p>
    <w:p w14:paraId="4A9D4778" w14:textId="77777777" w:rsidR="0004252E" w:rsidRPr="00DE7683" w:rsidRDefault="0004252E" w:rsidP="0004252E">
      <w:pPr>
        <w:pStyle w:val="Heading4"/>
      </w:pPr>
      <w:r w:rsidRPr="00DE7683">
        <w:t xml:space="preserve">The aff’s </w:t>
      </w:r>
      <w:r w:rsidRPr="00DE7683">
        <w:rPr>
          <w:u w:val="single"/>
        </w:rPr>
        <w:t>zero</w:t>
      </w:r>
      <w:r w:rsidRPr="00DE7683">
        <w:t>---</w:t>
      </w:r>
      <w:r>
        <w:t xml:space="preserve">institutional distortion </w:t>
      </w:r>
      <w:r>
        <w:rPr>
          <w:u w:val="single"/>
        </w:rPr>
        <w:t>precludes policy change</w:t>
      </w:r>
      <w:r>
        <w:t xml:space="preserve">---popularity and movement energy are </w:t>
      </w:r>
      <w:r>
        <w:rPr>
          <w:u w:val="single"/>
        </w:rPr>
        <w:t>irrelevant</w:t>
      </w:r>
      <w:r>
        <w:t xml:space="preserve">, only </w:t>
      </w:r>
      <w:r>
        <w:rPr>
          <w:u w:val="single"/>
        </w:rPr>
        <w:t>total overhaul</w:t>
      </w:r>
      <w:r>
        <w:t xml:space="preserve"> of campaign finance solves </w:t>
      </w:r>
    </w:p>
    <w:p w14:paraId="0ECB9B91" w14:textId="77777777" w:rsidR="0004252E" w:rsidRDefault="0004252E" w:rsidP="0004252E">
      <w:r w:rsidRPr="00CE63DB">
        <w:rPr>
          <w:rStyle w:val="Style13ptBold"/>
        </w:rPr>
        <w:t>Cha et al 20</w:t>
      </w:r>
      <w:r>
        <w:t xml:space="preserve"> – </w:t>
      </w:r>
      <w:r w:rsidRPr="00CE63DB">
        <w:t>J. Mijin Cha is an assistant professor of Urban and Environmental Policy at Occidental College and a fellow at Cornell University’s Worker Institute</w:t>
      </w:r>
      <w:r>
        <w:t xml:space="preserve">, </w:t>
      </w:r>
      <w:r w:rsidRPr="00CE63DB">
        <w:t>Miles Rapoport is currently the Senior Practice Fellow in American Democracy at the Ash Center of the Harvard Kennedy School of Government</w:t>
      </w:r>
      <w:r>
        <w:t xml:space="preserve">, </w:t>
      </w:r>
      <w:r w:rsidRPr="00CE63DB">
        <w:t>Renitta Shannon defeated a four-term Democratic incumbent with a bold progressive message in 2016. In January 2017, she was sworn into the Georgia State House of Representatives to represent the 84th district</w:t>
      </w:r>
      <w:r>
        <w:t xml:space="preserve">, </w:t>
      </w:r>
      <w:r w:rsidRPr="00CE63DB">
        <w:t>David Duhalde served as DSA’s National Youth Organizer and Deputy Director. Duhalde also served as political director of Our Revolution and as a Research Analyst for Every Voice</w:t>
      </w:r>
      <w:r>
        <w:t>, 10/16/2020, “</w:t>
      </w:r>
      <w:r w:rsidRPr="00CE63DB">
        <w:t>A New Democracy Agenda</w:t>
      </w:r>
      <w:r>
        <w:t xml:space="preserve">,” </w:t>
      </w:r>
      <w:r w:rsidRPr="00CE63DB">
        <w:t>https://www.dissentmagazine.org/online_articles/a-new-democracy-agenda/</w:t>
      </w:r>
    </w:p>
    <w:p w14:paraId="341BBC67" w14:textId="77777777" w:rsidR="0004252E" w:rsidRPr="001F4DD9" w:rsidRDefault="0004252E" w:rsidP="0004252E">
      <w:pPr>
        <w:rPr>
          <w:sz w:val="14"/>
        </w:rPr>
      </w:pPr>
      <w:r w:rsidRPr="001F4DD9">
        <w:rPr>
          <w:sz w:val="14"/>
        </w:rPr>
        <w:t>David Duhalde: What drew you to a democratic socialist analysis of voter suppression and electoral reform?</w:t>
      </w:r>
    </w:p>
    <w:p w14:paraId="27179423" w14:textId="77777777" w:rsidR="0004252E" w:rsidRPr="001F4DD9" w:rsidRDefault="0004252E" w:rsidP="0004252E">
      <w:pPr>
        <w:rPr>
          <w:sz w:val="14"/>
        </w:rPr>
      </w:pPr>
      <w:r w:rsidRPr="001F4DD9">
        <w:rPr>
          <w:sz w:val="14"/>
        </w:rPr>
        <w:t xml:space="preserve">J. Mijin Cha: Before we get to the </w:t>
      </w:r>
      <w:proofErr w:type="gramStart"/>
      <w:r w:rsidRPr="001F4DD9">
        <w:rPr>
          <w:sz w:val="14"/>
        </w:rPr>
        <w:t>socialism</w:t>
      </w:r>
      <w:proofErr w:type="gramEnd"/>
      <w:r w:rsidRPr="001F4DD9">
        <w:rPr>
          <w:sz w:val="14"/>
        </w:rPr>
        <w:t xml:space="preserve"> part of democratic socialism, we </w:t>
      </w:r>
      <w:proofErr w:type="gramStart"/>
      <w:r w:rsidRPr="001F4DD9">
        <w:rPr>
          <w:sz w:val="14"/>
        </w:rPr>
        <w:t>have to</w:t>
      </w:r>
      <w:proofErr w:type="gramEnd"/>
      <w:r w:rsidRPr="001F4DD9">
        <w:rPr>
          <w:sz w:val="14"/>
        </w:rPr>
        <w:t xml:space="preserve"> talk about the democratic part. In the United States, we do not have the democratic part—in fact, we’re far from it.</w:t>
      </w:r>
    </w:p>
    <w:p w14:paraId="4E9AB896" w14:textId="77777777" w:rsidR="0004252E" w:rsidRPr="001F4DD9" w:rsidRDefault="0004252E" w:rsidP="0004252E">
      <w:pPr>
        <w:rPr>
          <w:sz w:val="14"/>
        </w:rPr>
      </w:pPr>
      <w:r w:rsidRPr="00000ED0">
        <w:rPr>
          <w:rStyle w:val="Emphasis"/>
          <w:highlight w:val="cyan"/>
        </w:rPr>
        <w:t>Until we fix</w:t>
      </w:r>
      <w:r w:rsidRPr="005E3260">
        <w:rPr>
          <w:rStyle w:val="Emphasis"/>
        </w:rPr>
        <w:t xml:space="preserve"> the </w:t>
      </w:r>
      <w:r w:rsidRPr="00000ED0">
        <w:rPr>
          <w:rStyle w:val="Emphasis"/>
          <w:highlight w:val="cyan"/>
        </w:rPr>
        <w:t>corrosive impact of money on democracy, we face a losing battle</w:t>
      </w:r>
      <w:r w:rsidRPr="001F4DD9">
        <w:rPr>
          <w:sz w:val="14"/>
        </w:rPr>
        <w:t xml:space="preserve"> in the fight </w:t>
      </w:r>
      <w:r w:rsidRPr="00000ED0">
        <w:rPr>
          <w:rStyle w:val="Emphasis"/>
          <w:highlight w:val="cyan"/>
        </w:rPr>
        <w:t>for a more just future</w:t>
      </w:r>
      <w:r w:rsidRPr="001F4DD9">
        <w:rPr>
          <w:sz w:val="14"/>
        </w:rPr>
        <w:t xml:space="preserve">—for ambitious climate policy, healthcare as a right, or addressing stagnant wages and an offensively low minimum wage. </w:t>
      </w:r>
      <w:r w:rsidRPr="00000ED0">
        <w:rPr>
          <w:rStyle w:val="Emphasis"/>
          <w:highlight w:val="cyan"/>
        </w:rPr>
        <w:t>If</w:t>
      </w:r>
      <w:r w:rsidRPr="005E3260">
        <w:rPr>
          <w:rStyle w:val="Emphasis"/>
        </w:rPr>
        <w:t xml:space="preserve"> </w:t>
      </w:r>
      <w:r w:rsidRPr="00000ED0">
        <w:rPr>
          <w:rStyle w:val="Emphasis"/>
          <w:highlight w:val="cyan"/>
        </w:rPr>
        <w:t>we eliminate</w:t>
      </w:r>
      <w:r w:rsidRPr="005E3260">
        <w:rPr>
          <w:rStyle w:val="Emphasis"/>
        </w:rPr>
        <w:t xml:space="preserve"> the role of money in our electoral system and make voting part of civic engagement</w:t>
      </w:r>
      <w:r w:rsidRPr="001F4DD9">
        <w:rPr>
          <w:sz w:val="14"/>
        </w:rPr>
        <w:t xml:space="preserve">, not something that people have to jump through hoops to do, </w:t>
      </w:r>
      <w:r w:rsidRPr="005E3260">
        <w:rPr>
          <w:rStyle w:val="Emphasis"/>
        </w:rPr>
        <w:t>we can finally have a representative democracy</w:t>
      </w:r>
      <w:r w:rsidRPr="001F4DD9">
        <w:rPr>
          <w:sz w:val="14"/>
        </w:rPr>
        <w:t>—which means that the voice of the people is reflected not just in who is making decisions, but in the types of decisions that are being made.</w:t>
      </w:r>
    </w:p>
    <w:p w14:paraId="20A84356" w14:textId="77777777" w:rsidR="0004252E" w:rsidRPr="001F4DD9" w:rsidRDefault="0004252E" w:rsidP="0004252E">
      <w:pPr>
        <w:rPr>
          <w:sz w:val="14"/>
        </w:rPr>
      </w:pPr>
      <w:r w:rsidRPr="005E3260">
        <w:rPr>
          <w:rStyle w:val="StyleUnderline"/>
        </w:rPr>
        <w:t>A lot of</w:t>
      </w:r>
      <w:r w:rsidRPr="001F4DD9">
        <w:rPr>
          <w:sz w:val="14"/>
        </w:rPr>
        <w:t xml:space="preserve"> the </w:t>
      </w:r>
      <w:r w:rsidRPr="005E3260">
        <w:rPr>
          <w:rStyle w:val="StyleUnderline"/>
        </w:rPr>
        <w:t>things</w:t>
      </w:r>
      <w:r w:rsidRPr="001F4DD9">
        <w:rPr>
          <w:sz w:val="14"/>
        </w:rPr>
        <w:t xml:space="preserve"> that we talk about, </w:t>
      </w:r>
      <w:r w:rsidRPr="005E3260">
        <w:rPr>
          <w:rStyle w:val="StyleUnderline"/>
        </w:rPr>
        <w:t>from</w:t>
      </w:r>
      <w:r w:rsidRPr="001F4DD9">
        <w:rPr>
          <w:sz w:val="14"/>
        </w:rPr>
        <w:t xml:space="preserve"> </w:t>
      </w:r>
      <w:r w:rsidRPr="00000ED0">
        <w:rPr>
          <w:rStyle w:val="StyleUnderline"/>
          <w:highlight w:val="cyan"/>
        </w:rPr>
        <w:t>increased</w:t>
      </w:r>
      <w:r w:rsidRPr="00000ED0">
        <w:rPr>
          <w:sz w:val="14"/>
          <w:highlight w:val="cyan"/>
        </w:rPr>
        <w:t xml:space="preserve"> </w:t>
      </w:r>
      <w:r w:rsidRPr="00000ED0">
        <w:rPr>
          <w:rStyle w:val="StyleUnderline"/>
          <w:highlight w:val="cyan"/>
        </w:rPr>
        <w:t>minimum</w:t>
      </w:r>
      <w:r w:rsidRPr="00000ED0">
        <w:rPr>
          <w:sz w:val="14"/>
          <w:highlight w:val="cyan"/>
        </w:rPr>
        <w:t xml:space="preserve"> </w:t>
      </w:r>
      <w:r w:rsidRPr="00000ED0">
        <w:rPr>
          <w:rStyle w:val="StyleUnderline"/>
          <w:highlight w:val="cyan"/>
        </w:rPr>
        <w:t>wage</w:t>
      </w:r>
      <w:r w:rsidRPr="001F4DD9">
        <w:rPr>
          <w:sz w:val="14"/>
        </w:rPr>
        <w:t xml:space="preserve"> </w:t>
      </w:r>
      <w:r w:rsidRPr="005E3260">
        <w:rPr>
          <w:rStyle w:val="StyleUnderline"/>
        </w:rPr>
        <w:t>to</w:t>
      </w:r>
      <w:r w:rsidRPr="001F4DD9">
        <w:rPr>
          <w:sz w:val="14"/>
        </w:rPr>
        <w:t xml:space="preserve"> a </w:t>
      </w:r>
      <w:r w:rsidRPr="00000ED0">
        <w:rPr>
          <w:rStyle w:val="StyleUnderline"/>
          <w:highlight w:val="cyan"/>
        </w:rPr>
        <w:t>jobs</w:t>
      </w:r>
      <w:r w:rsidRPr="00000ED0">
        <w:rPr>
          <w:sz w:val="14"/>
          <w:highlight w:val="cyan"/>
        </w:rPr>
        <w:t xml:space="preserve"> </w:t>
      </w:r>
      <w:r w:rsidRPr="00000ED0">
        <w:rPr>
          <w:rStyle w:val="StyleUnderline"/>
          <w:highlight w:val="cyan"/>
        </w:rPr>
        <w:t>guarantee</w:t>
      </w:r>
      <w:r w:rsidRPr="001F4DD9">
        <w:rPr>
          <w:sz w:val="14"/>
        </w:rPr>
        <w:t xml:space="preserve">, </w:t>
      </w:r>
      <w:proofErr w:type="gramStart"/>
      <w:r w:rsidRPr="001F4DD9">
        <w:rPr>
          <w:sz w:val="14"/>
        </w:rPr>
        <w:t xml:space="preserve">actually </w:t>
      </w:r>
      <w:r w:rsidRPr="005E3260">
        <w:rPr>
          <w:rStyle w:val="StyleUnderline"/>
        </w:rPr>
        <w:t>have</w:t>
      </w:r>
      <w:proofErr w:type="gramEnd"/>
      <w:r w:rsidRPr="001F4DD9">
        <w:rPr>
          <w:sz w:val="14"/>
        </w:rPr>
        <w:t xml:space="preserve"> </w:t>
      </w:r>
      <w:r w:rsidRPr="005E3260">
        <w:rPr>
          <w:rStyle w:val="StyleUnderline"/>
        </w:rPr>
        <w:t>large</w:t>
      </w:r>
      <w:r w:rsidRPr="001F4DD9">
        <w:rPr>
          <w:sz w:val="14"/>
        </w:rPr>
        <w:t xml:space="preserve"> </w:t>
      </w:r>
      <w:r w:rsidRPr="00000ED0">
        <w:rPr>
          <w:rStyle w:val="StyleUnderline"/>
          <w:highlight w:val="cyan"/>
        </w:rPr>
        <w:t>support</w:t>
      </w:r>
      <w:r w:rsidRPr="00000ED0">
        <w:rPr>
          <w:sz w:val="14"/>
          <w:highlight w:val="cyan"/>
        </w:rPr>
        <w:t xml:space="preserve"> </w:t>
      </w:r>
      <w:r w:rsidRPr="00000ED0">
        <w:rPr>
          <w:rStyle w:val="StyleUnderline"/>
          <w:highlight w:val="cyan"/>
        </w:rPr>
        <w:t>in</w:t>
      </w:r>
      <w:r w:rsidRPr="00000ED0">
        <w:rPr>
          <w:sz w:val="14"/>
          <w:highlight w:val="cyan"/>
        </w:rPr>
        <w:t xml:space="preserve"> </w:t>
      </w:r>
      <w:r w:rsidRPr="00000ED0">
        <w:rPr>
          <w:sz w:val="14"/>
        </w:rPr>
        <w:t>the</w:t>
      </w:r>
      <w:r w:rsidRPr="001F4DD9">
        <w:rPr>
          <w:sz w:val="14"/>
        </w:rPr>
        <w:t xml:space="preserve"> </w:t>
      </w:r>
      <w:r w:rsidRPr="00000ED0">
        <w:rPr>
          <w:rStyle w:val="StyleUnderline"/>
          <w:highlight w:val="cyan"/>
        </w:rPr>
        <w:t>electorate</w:t>
      </w:r>
      <w:r w:rsidRPr="001F4DD9">
        <w:rPr>
          <w:sz w:val="14"/>
        </w:rPr>
        <w:t xml:space="preserve">. </w:t>
      </w:r>
      <w:r w:rsidRPr="005E3260">
        <w:rPr>
          <w:rStyle w:val="StyleUnderline"/>
        </w:rPr>
        <w:t>But</w:t>
      </w:r>
      <w:r w:rsidRPr="001F4DD9">
        <w:rPr>
          <w:sz w:val="14"/>
        </w:rPr>
        <w:t xml:space="preserve"> </w:t>
      </w:r>
      <w:r w:rsidRPr="005E3260">
        <w:rPr>
          <w:rStyle w:val="StyleUnderline"/>
        </w:rPr>
        <w:t>they</w:t>
      </w:r>
      <w:r w:rsidRPr="001F4DD9">
        <w:rPr>
          <w:sz w:val="14"/>
        </w:rPr>
        <w:t xml:space="preserve"> </w:t>
      </w:r>
      <w:r w:rsidRPr="00000ED0">
        <w:rPr>
          <w:rStyle w:val="StyleUnderline"/>
          <w:highlight w:val="cyan"/>
        </w:rPr>
        <w:t>receive</w:t>
      </w:r>
      <w:r w:rsidRPr="001F4DD9">
        <w:rPr>
          <w:sz w:val="14"/>
        </w:rPr>
        <w:t xml:space="preserve"> very </w:t>
      </w:r>
      <w:r w:rsidRPr="00000ED0">
        <w:rPr>
          <w:rStyle w:val="Emphasis"/>
          <w:highlight w:val="cyan"/>
        </w:rPr>
        <w:t>little attention from</w:t>
      </w:r>
      <w:r w:rsidRPr="001F4DD9">
        <w:rPr>
          <w:sz w:val="14"/>
        </w:rPr>
        <w:t xml:space="preserve"> our </w:t>
      </w:r>
      <w:r w:rsidRPr="005E3260">
        <w:rPr>
          <w:rStyle w:val="Emphasis"/>
        </w:rPr>
        <w:t xml:space="preserve">elected </w:t>
      </w:r>
      <w:r w:rsidRPr="00000ED0">
        <w:rPr>
          <w:rStyle w:val="Emphasis"/>
          <w:highlight w:val="cyan"/>
        </w:rPr>
        <w:t>officials</w:t>
      </w:r>
      <w:r w:rsidRPr="001F4DD9">
        <w:rPr>
          <w:sz w:val="14"/>
        </w:rPr>
        <w:t xml:space="preserve">. </w:t>
      </w:r>
      <w:r w:rsidRPr="005E3260">
        <w:rPr>
          <w:rStyle w:val="StyleUnderline"/>
        </w:rPr>
        <w:t>Congress</w:t>
      </w:r>
      <w:r w:rsidRPr="001F4DD9">
        <w:rPr>
          <w:sz w:val="14"/>
        </w:rPr>
        <w:t xml:space="preserve"> </w:t>
      </w:r>
      <w:r w:rsidRPr="005E3260">
        <w:rPr>
          <w:rStyle w:val="StyleUnderline"/>
        </w:rPr>
        <w:t>overestimates</w:t>
      </w:r>
      <w:r w:rsidRPr="001F4DD9">
        <w:rPr>
          <w:sz w:val="14"/>
        </w:rPr>
        <w:t xml:space="preserve"> </w:t>
      </w:r>
      <w:r w:rsidRPr="005E3260">
        <w:rPr>
          <w:rStyle w:val="StyleUnderline"/>
        </w:rPr>
        <w:t>how</w:t>
      </w:r>
      <w:r w:rsidRPr="001F4DD9">
        <w:rPr>
          <w:sz w:val="14"/>
        </w:rPr>
        <w:t xml:space="preserve"> </w:t>
      </w:r>
      <w:r w:rsidRPr="005E3260">
        <w:rPr>
          <w:rStyle w:val="StyleUnderline"/>
        </w:rPr>
        <w:t>conservative</w:t>
      </w:r>
      <w:r w:rsidRPr="001F4DD9">
        <w:rPr>
          <w:sz w:val="14"/>
        </w:rPr>
        <w:t xml:space="preserve"> the </w:t>
      </w:r>
      <w:r w:rsidRPr="005E3260">
        <w:rPr>
          <w:rStyle w:val="StyleUnderline"/>
        </w:rPr>
        <w:t>electorate</w:t>
      </w:r>
      <w:r w:rsidRPr="001F4DD9">
        <w:rPr>
          <w:sz w:val="14"/>
        </w:rPr>
        <w:t xml:space="preserve"> </w:t>
      </w:r>
      <w:r w:rsidRPr="005E3260">
        <w:rPr>
          <w:rStyle w:val="StyleUnderline"/>
        </w:rPr>
        <w:t>is</w:t>
      </w:r>
      <w:r w:rsidRPr="001F4DD9">
        <w:rPr>
          <w:sz w:val="14"/>
        </w:rPr>
        <w:t xml:space="preserve">, </w:t>
      </w:r>
      <w:r w:rsidRPr="005E3260">
        <w:rPr>
          <w:rStyle w:val="StyleUnderline"/>
        </w:rPr>
        <w:t>because</w:t>
      </w:r>
      <w:r w:rsidRPr="001F4DD9">
        <w:rPr>
          <w:sz w:val="14"/>
        </w:rPr>
        <w:t xml:space="preserve"> </w:t>
      </w:r>
      <w:r w:rsidRPr="005E3260">
        <w:rPr>
          <w:rStyle w:val="StyleUnderline"/>
        </w:rPr>
        <w:t>they</w:t>
      </w:r>
      <w:r w:rsidRPr="001F4DD9">
        <w:rPr>
          <w:sz w:val="14"/>
        </w:rPr>
        <w:t xml:space="preserve"> </w:t>
      </w:r>
      <w:r w:rsidRPr="005E3260">
        <w:rPr>
          <w:rStyle w:val="StyleUnderline"/>
        </w:rPr>
        <w:t>only</w:t>
      </w:r>
      <w:r w:rsidRPr="001F4DD9">
        <w:rPr>
          <w:sz w:val="14"/>
        </w:rPr>
        <w:t xml:space="preserve"> </w:t>
      </w:r>
      <w:r w:rsidRPr="005E3260">
        <w:rPr>
          <w:rStyle w:val="StyleUnderline"/>
        </w:rPr>
        <w:t>hear</w:t>
      </w:r>
      <w:r w:rsidRPr="001F4DD9">
        <w:rPr>
          <w:sz w:val="14"/>
        </w:rPr>
        <w:t xml:space="preserve"> </w:t>
      </w:r>
      <w:r w:rsidRPr="005E3260">
        <w:rPr>
          <w:rStyle w:val="StyleUnderline"/>
        </w:rPr>
        <w:t>from</w:t>
      </w:r>
      <w:r w:rsidRPr="001F4DD9">
        <w:rPr>
          <w:sz w:val="14"/>
        </w:rPr>
        <w:t xml:space="preserve"> people who are </w:t>
      </w:r>
      <w:r w:rsidRPr="005E3260">
        <w:rPr>
          <w:rStyle w:val="StyleUnderline"/>
        </w:rPr>
        <w:t>wealthy</w:t>
      </w:r>
      <w:r w:rsidRPr="001F4DD9">
        <w:rPr>
          <w:sz w:val="14"/>
        </w:rPr>
        <w:t xml:space="preserve">. It’s </w:t>
      </w:r>
      <w:r w:rsidRPr="005E3260">
        <w:rPr>
          <w:rStyle w:val="StyleUnderline"/>
        </w:rPr>
        <w:t>not</w:t>
      </w:r>
      <w:r w:rsidRPr="001F4DD9">
        <w:rPr>
          <w:sz w:val="14"/>
        </w:rPr>
        <w:t xml:space="preserve"> </w:t>
      </w:r>
      <w:r w:rsidRPr="005E3260">
        <w:rPr>
          <w:rStyle w:val="StyleUnderline"/>
        </w:rPr>
        <w:t>just</w:t>
      </w:r>
      <w:r w:rsidRPr="001F4DD9">
        <w:rPr>
          <w:sz w:val="14"/>
        </w:rPr>
        <w:t xml:space="preserve"> the </w:t>
      </w:r>
      <w:r w:rsidRPr="005E3260">
        <w:rPr>
          <w:rStyle w:val="StyleUnderline"/>
        </w:rPr>
        <w:t>people</w:t>
      </w:r>
      <w:r w:rsidRPr="001F4DD9">
        <w:rPr>
          <w:sz w:val="14"/>
        </w:rPr>
        <w:t xml:space="preserve"> </w:t>
      </w:r>
      <w:r w:rsidRPr="005E3260">
        <w:rPr>
          <w:rStyle w:val="StyleUnderline"/>
        </w:rPr>
        <w:t>who</w:t>
      </w:r>
      <w:r w:rsidRPr="001F4DD9">
        <w:rPr>
          <w:sz w:val="14"/>
        </w:rPr>
        <w:t xml:space="preserve"> </w:t>
      </w:r>
      <w:r w:rsidRPr="005E3260">
        <w:rPr>
          <w:rStyle w:val="StyleUnderline"/>
        </w:rPr>
        <w:t>donate</w:t>
      </w:r>
      <w:r w:rsidRPr="001F4DD9">
        <w:rPr>
          <w:sz w:val="14"/>
        </w:rPr>
        <w:t xml:space="preserve">, </w:t>
      </w:r>
      <w:r w:rsidRPr="005E3260">
        <w:rPr>
          <w:rStyle w:val="StyleUnderline"/>
        </w:rPr>
        <w:t>but</w:t>
      </w:r>
      <w:r w:rsidRPr="001F4DD9">
        <w:rPr>
          <w:sz w:val="14"/>
        </w:rPr>
        <w:t xml:space="preserve"> also the </w:t>
      </w:r>
      <w:r w:rsidRPr="005E3260">
        <w:rPr>
          <w:rStyle w:val="StyleUnderline"/>
        </w:rPr>
        <w:t>congressional</w:t>
      </w:r>
      <w:r w:rsidRPr="001F4DD9">
        <w:rPr>
          <w:sz w:val="14"/>
        </w:rPr>
        <w:t xml:space="preserve"> </w:t>
      </w:r>
      <w:r w:rsidRPr="005E3260">
        <w:rPr>
          <w:rStyle w:val="StyleUnderline"/>
        </w:rPr>
        <w:t>staff</w:t>
      </w:r>
      <w:r w:rsidRPr="001F4DD9">
        <w:rPr>
          <w:sz w:val="14"/>
        </w:rPr>
        <w:t xml:space="preserve"> </w:t>
      </w:r>
      <w:r w:rsidRPr="005E3260">
        <w:rPr>
          <w:rStyle w:val="StyleUnderline"/>
        </w:rPr>
        <w:t>and</w:t>
      </w:r>
      <w:r w:rsidRPr="001F4DD9">
        <w:rPr>
          <w:sz w:val="14"/>
        </w:rPr>
        <w:t xml:space="preserve"> the </w:t>
      </w:r>
      <w:r w:rsidRPr="005E3260">
        <w:rPr>
          <w:rStyle w:val="StyleUnderline"/>
        </w:rPr>
        <w:t>elected</w:t>
      </w:r>
      <w:r w:rsidRPr="001F4DD9">
        <w:rPr>
          <w:sz w:val="14"/>
        </w:rPr>
        <w:t xml:space="preserve"> </w:t>
      </w:r>
      <w:r w:rsidRPr="005E3260">
        <w:rPr>
          <w:rStyle w:val="StyleUnderline"/>
        </w:rPr>
        <w:t>officials</w:t>
      </w:r>
      <w:r w:rsidRPr="001F4DD9">
        <w:rPr>
          <w:sz w:val="14"/>
        </w:rPr>
        <w:t xml:space="preserve"> </w:t>
      </w:r>
      <w:r w:rsidRPr="005E3260">
        <w:rPr>
          <w:rStyle w:val="StyleUnderline"/>
        </w:rPr>
        <w:t>themselves</w:t>
      </w:r>
      <w:r w:rsidRPr="001F4DD9">
        <w:rPr>
          <w:sz w:val="14"/>
        </w:rPr>
        <w:t xml:space="preserve"> who are very wealthy. </w:t>
      </w:r>
      <w:r w:rsidRPr="005E3260">
        <w:rPr>
          <w:rStyle w:val="Emphasis"/>
        </w:rPr>
        <w:t xml:space="preserve">It’s an </w:t>
      </w:r>
      <w:r w:rsidRPr="00000ED0">
        <w:rPr>
          <w:rStyle w:val="Emphasis"/>
          <w:highlight w:val="cyan"/>
        </w:rPr>
        <w:t>echo chamber of money</w:t>
      </w:r>
      <w:r w:rsidRPr="001F4DD9">
        <w:rPr>
          <w:sz w:val="14"/>
        </w:rPr>
        <w:t xml:space="preserve">. </w:t>
      </w:r>
      <w:r w:rsidRPr="005E3260">
        <w:rPr>
          <w:rStyle w:val="StyleUnderline"/>
        </w:rPr>
        <w:t>Until we decrease this toxic influence</w:t>
      </w:r>
      <w:r w:rsidRPr="001F4DD9">
        <w:rPr>
          <w:sz w:val="14"/>
        </w:rPr>
        <w:t xml:space="preserve"> that money has on our electoral system, </w:t>
      </w:r>
      <w:r w:rsidRPr="005E3260">
        <w:rPr>
          <w:rStyle w:val="StyleUnderline"/>
        </w:rPr>
        <w:t xml:space="preserve">and </w:t>
      </w:r>
      <w:r w:rsidRPr="001F4DD9">
        <w:rPr>
          <w:sz w:val="14"/>
        </w:rPr>
        <w:t xml:space="preserve">until we really </w:t>
      </w:r>
      <w:r w:rsidRPr="005E3260">
        <w:rPr>
          <w:rStyle w:val="StyleUnderline"/>
        </w:rPr>
        <w:t xml:space="preserve">realize </w:t>
      </w:r>
      <w:r w:rsidRPr="001F4DD9">
        <w:rPr>
          <w:sz w:val="14"/>
        </w:rPr>
        <w:t xml:space="preserve">the fact that </w:t>
      </w:r>
      <w:r w:rsidRPr="005E3260">
        <w:rPr>
          <w:rStyle w:val="StyleUnderline"/>
        </w:rPr>
        <w:t>voting is a right</w:t>
      </w:r>
      <w:r w:rsidRPr="001F4DD9">
        <w:rPr>
          <w:sz w:val="14"/>
        </w:rPr>
        <w:t xml:space="preserve">, </w:t>
      </w:r>
      <w:r w:rsidRPr="005E3260">
        <w:rPr>
          <w:rStyle w:val="StyleUnderline"/>
        </w:rPr>
        <w:t>not a privilege</w:t>
      </w:r>
      <w:r w:rsidRPr="001F4DD9">
        <w:rPr>
          <w:sz w:val="14"/>
        </w:rPr>
        <w:t xml:space="preserve">, the </w:t>
      </w:r>
      <w:r w:rsidRPr="005E3260">
        <w:rPr>
          <w:rStyle w:val="Emphasis"/>
        </w:rPr>
        <w:t xml:space="preserve">ideas of </w:t>
      </w:r>
      <w:r w:rsidRPr="00000ED0">
        <w:rPr>
          <w:rStyle w:val="Emphasis"/>
          <w:highlight w:val="cyan"/>
        </w:rPr>
        <w:t>socialism will never</w:t>
      </w:r>
      <w:r w:rsidRPr="005E3260">
        <w:rPr>
          <w:rStyle w:val="StyleUnderline"/>
        </w:rPr>
        <w:t xml:space="preserve"> </w:t>
      </w:r>
      <w:r w:rsidRPr="001F4DD9">
        <w:rPr>
          <w:sz w:val="14"/>
        </w:rPr>
        <w:t xml:space="preserve">be able to </w:t>
      </w:r>
      <w:r w:rsidRPr="00000ED0">
        <w:rPr>
          <w:rStyle w:val="Emphasis"/>
          <w:highlight w:val="cyan"/>
        </w:rPr>
        <w:t>advance</w:t>
      </w:r>
      <w:r w:rsidRPr="005E3260">
        <w:rPr>
          <w:rStyle w:val="Emphasis"/>
        </w:rPr>
        <w:t xml:space="preserve"> in</w:t>
      </w:r>
      <w:r w:rsidRPr="005E3260">
        <w:rPr>
          <w:rStyle w:val="StyleUnderline"/>
        </w:rPr>
        <w:t xml:space="preserve"> </w:t>
      </w:r>
      <w:r w:rsidRPr="001F4DD9">
        <w:rPr>
          <w:sz w:val="14"/>
        </w:rPr>
        <w:t xml:space="preserve">a country like the </w:t>
      </w:r>
      <w:r w:rsidRPr="005E3260">
        <w:rPr>
          <w:rStyle w:val="Emphasis"/>
        </w:rPr>
        <w:t>U</w:t>
      </w:r>
      <w:r w:rsidRPr="001F4DD9">
        <w:rPr>
          <w:sz w:val="14"/>
        </w:rPr>
        <w:t xml:space="preserve">nited </w:t>
      </w:r>
      <w:r w:rsidRPr="005E3260">
        <w:rPr>
          <w:rStyle w:val="Emphasis"/>
        </w:rPr>
        <w:t>S</w:t>
      </w:r>
      <w:r w:rsidRPr="001F4DD9">
        <w:rPr>
          <w:sz w:val="14"/>
        </w:rPr>
        <w:t>tates.</w:t>
      </w:r>
    </w:p>
    <w:p w14:paraId="722C02D8" w14:textId="77777777" w:rsidR="0004252E" w:rsidRPr="001F4DD9" w:rsidRDefault="0004252E" w:rsidP="0004252E">
      <w:pPr>
        <w:rPr>
          <w:sz w:val="14"/>
        </w:rPr>
      </w:pPr>
      <w:r w:rsidRPr="001F4DD9">
        <w:rPr>
          <w:sz w:val="14"/>
        </w:rPr>
        <w:t>Miles Rapoport: I started out as a community organizer way back in the late sixties and early seventies, partly against the Vietnam War, but also around fundamental economic and neighborhood issues, whether they were utility rates or property taxes or rent control. I got into the Connecticut state legislature as a result.</w:t>
      </w:r>
    </w:p>
    <w:p w14:paraId="1D76190C" w14:textId="77777777" w:rsidR="0004252E" w:rsidRPr="001F4DD9" w:rsidRDefault="0004252E" w:rsidP="0004252E">
      <w:pPr>
        <w:rPr>
          <w:sz w:val="14"/>
        </w:rPr>
      </w:pPr>
      <w:r w:rsidRPr="001F4DD9">
        <w:rPr>
          <w:sz w:val="14"/>
        </w:rPr>
        <w:t xml:space="preserve">We were running up against a democracy that wasn’t working—or it was working, but not for ordinary citizens. </w:t>
      </w:r>
      <w:r w:rsidRPr="00000ED0">
        <w:rPr>
          <w:rStyle w:val="StyleUnderline"/>
        </w:rPr>
        <w:t>If we did a ballot initiative</w:t>
      </w:r>
      <w:r w:rsidRPr="001F4DD9">
        <w:rPr>
          <w:sz w:val="14"/>
        </w:rPr>
        <w:t xml:space="preserve"> on electric utility rates, the </w:t>
      </w:r>
      <w:r w:rsidRPr="005E3260">
        <w:rPr>
          <w:rStyle w:val="StyleUnderline"/>
        </w:rPr>
        <w:t>utility</w:t>
      </w:r>
      <w:r w:rsidRPr="001F4DD9">
        <w:rPr>
          <w:sz w:val="14"/>
        </w:rPr>
        <w:t xml:space="preserve"> </w:t>
      </w:r>
      <w:r w:rsidRPr="005E3260">
        <w:rPr>
          <w:rStyle w:val="StyleUnderline"/>
        </w:rPr>
        <w:t>companies</w:t>
      </w:r>
      <w:r w:rsidRPr="001F4DD9">
        <w:rPr>
          <w:sz w:val="14"/>
        </w:rPr>
        <w:t xml:space="preserve"> were able to </w:t>
      </w:r>
      <w:r w:rsidRPr="005E3260">
        <w:rPr>
          <w:rStyle w:val="StyleUnderline"/>
        </w:rPr>
        <w:t>put</w:t>
      </w:r>
      <w:r w:rsidRPr="001F4DD9">
        <w:rPr>
          <w:sz w:val="14"/>
        </w:rPr>
        <w:t xml:space="preserve"> </w:t>
      </w:r>
      <w:r w:rsidRPr="005E3260">
        <w:rPr>
          <w:rStyle w:val="StyleUnderline"/>
        </w:rPr>
        <w:t>unlimited</w:t>
      </w:r>
      <w:r w:rsidRPr="001F4DD9">
        <w:rPr>
          <w:sz w:val="14"/>
        </w:rPr>
        <w:t xml:space="preserve"> amounts of </w:t>
      </w:r>
      <w:r w:rsidRPr="005E3260">
        <w:rPr>
          <w:rStyle w:val="StyleUnderline"/>
        </w:rPr>
        <w:t>money</w:t>
      </w:r>
      <w:r w:rsidRPr="001F4DD9">
        <w:rPr>
          <w:sz w:val="14"/>
        </w:rPr>
        <w:t xml:space="preserve"> </w:t>
      </w:r>
      <w:r w:rsidRPr="005E3260">
        <w:rPr>
          <w:rStyle w:val="StyleUnderline"/>
        </w:rPr>
        <w:t>into</w:t>
      </w:r>
      <w:r w:rsidRPr="001F4DD9">
        <w:rPr>
          <w:sz w:val="14"/>
        </w:rPr>
        <w:t xml:space="preserve"> these </w:t>
      </w:r>
      <w:r w:rsidRPr="005E3260">
        <w:rPr>
          <w:rStyle w:val="StyleUnderline"/>
        </w:rPr>
        <w:t>campaigns</w:t>
      </w:r>
      <w:r w:rsidRPr="001F4DD9">
        <w:rPr>
          <w:sz w:val="14"/>
        </w:rPr>
        <w:t xml:space="preserve">, </w:t>
      </w:r>
      <w:r w:rsidRPr="005E3260">
        <w:rPr>
          <w:rStyle w:val="StyleUnderline"/>
        </w:rPr>
        <w:t>and</w:t>
      </w:r>
      <w:r w:rsidRPr="001F4DD9">
        <w:rPr>
          <w:sz w:val="14"/>
        </w:rPr>
        <w:t xml:space="preserve"> they </w:t>
      </w:r>
      <w:r w:rsidRPr="005E3260">
        <w:rPr>
          <w:rStyle w:val="StyleUnderline"/>
        </w:rPr>
        <w:t>could</w:t>
      </w:r>
      <w:r w:rsidRPr="001F4DD9">
        <w:rPr>
          <w:sz w:val="14"/>
        </w:rPr>
        <w:t xml:space="preserve"> </w:t>
      </w:r>
      <w:r w:rsidRPr="005E3260">
        <w:rPr>
          <w:rStyle w:val="StyleUnderline"/>
        </w:rPr>
        <w:t>always</w:t>
      </w:r>
      <w:r w:rsidRPr="001F4DD9">
        <w:rPr>
          <w:sz w:val="14"/>
        </w:rPr>
        <w:t xml:space="preserve"> </w:t>
      </w:r>
      <w:r w:rsidRPr="005E3260">
        <w:rPr>
          <w:rStyle w:val="StyleUnderline"/>
        </w:rPr>
        <w:t>overcome</w:t>
      </w:r>
      <w:r w:rsidRPr="001F4DD9">
        <w:rPr>
          <w:sz w:val="14"/>
        </w:rPr>
        <w:t xml:space="preserve"> </w:t>
      </w:r>
      <w:r w:rsidRPr="005E3260">
        <w:rPr>
          <w:rStyle w:val="StyleUnderline"/>
        </w:rPr>
        <w:t>us</w:t>
      </w:r>
      <w:r w:rsidRPr="001F4DD9">
        <w:rPr>
          <w:sz w:val="14"/>
        </w:rPr>
        <w:t xml:space="preserve">. </w:t>
      </w:r>
      <w:r w:rsidRPr="005E3260">
        <w:rPr>
          <w:rStyle w:val="StyleUnderline"/>
        </w:rPr>
        <w:t>If</w:t>
      </w:r>
      <w:r w:rsidRPr="001F4DD9">
        <w:rPr>
          <w:sz w:val="14"/>
        </w:rPr>
        <w:t xml:space="preserve"> </w:t>
      </w:r>
      <w:r w:rsidRPr="005E3260">
        <w:rPr>
          <w:rStyle w:val="StyleUnderline"/>
        </w:rPr>
        <w:t>we</w:t>
      </w:r>
      <w:r w:rsidRPr="001F4DD9">
        <w:rPr>
          <w:sz w:val="14"/>
        </w:rPr>
        <w:t xml:space="preserve"> </w:t>
      </w:r>
      <w:r w:rsidRPr="005E3260">
        <w:rPr>
          <w:rStyle w:val="StyleUnderline"/>
        </w:rPr>
        <w:t>went</w:t>
      </w:r>
      <w:r w:rsidRPr="001F4DD9">
        <w:rPr>
          <w:sz w:val="14"/>
        </w:rPr>
        <w:t xml:space="preserve"> </w:t>
      </w:r>
      <w:r w:rsidRPr="005E3260">
        <w:rPr>
          <w:rStyle w:val="StyleUnderline"/>
        </w:rPr>
        <w:t>to</w:t>
      </w:r>
      <w:r w:rsidRPr="001F4DD9">
        <w:rPr>
          <w:sz w:val="14"/>
        </w:rPr>
        <w:t xml:space="preserve"> the </w:t>
      </w:r>
      <w:r w:rsidRPr="005E3260">
        <w:rPr>
          <w:rStyle w:val="StyleUnderline"/>
        </w:rPr>
        <w:t>legislature</w:t>
      </w:r>
      <w:r w:rsidRPr="001F4DD9">
        <w:rPr>
          <w:sz w:val="14"/>
        </w:rPr>
        <w:t xml:space="preserve">, </w:t>
      </w:r>
      <w:r w:rsidRPr="005E3260">
        <w:rPr>
          <w:rStyle w:val="StyleUnderline"/>
        </w:rPr>
        <w:t>we</w:t>
      </w:r>
      <w:r w:rsidRPr="001F4DD9">
        <w:rPr>
          <w:sz w:val="14"/>
        </w:rPr>
        <w:t xml:space="preserve"> </w:t>
      </w:r>
      <w:r w:rsidRPr="005E3260">
        <w:rPr>
          <w:rStyle w:val="StyleUnderline"/>
        </w:rPr>
        <w:t>discovered</w:t>
      </w:r>
      <w:r w:rsidRPr="001F4DD9">
        <w:rPr>
          <w:sz w:val="14"/>
        </w:rPr>
        <w:t xml:space="preserve"> that </w:t>
      </w:r>
      <w:r w:rsidRPr="005E3260">
        <w:rPr>
          <w:rStyle w:val="StyleUnderline"/>
        </w:rPr>
        <w:t>campaign</w:t>
      </w:r>
      <w:r w:rsidRPr="001F4DD9">
        <w:rPr>
          <w:sz w:val="14"/>
        </w:rPr>
        <w:t xml:space="preserve"> </w:t>
      </w:r>
      <w:r w:rsidRPr="005E3260">
        <w:rPr>
          <w:rStyle w:val="StyleUnderline"/>
        </w:rPr>
        <w:t>contributions</w:t>
      </w:r>
      <w:r w:rsidRPr="001F4DD9">
        <w:rPr>
          <w:sz w:val="14"/>
        </w:rPr>
        <w:t xml:space="preserve"> from the realtors’ association and the landlords </w:t>
      </w:r>
      <w:r w:rsidRPr="005E3260">
        <w:rPr>
          <w:rStyle w:val="StyleUnderline"/>
        </w:rPr>
        <w:t>were</w:t>
      </w:r>
      <w:r w:rsidRPr="001F4DD9">
        <w:rPr>
          <w:sz w:val="14"/>
        </w:rPr>
        <w:t xml:space="preserve"> </w:t>
      </w:r>
      <w:r w:rsidRPr="005E3260">
        <w:rPr>
          <w:rStyle w:val="StyleUnderline"/>
        </w:rPr>
        <w:t>tilting</w:t>
      </w:r>
      <w:r w:rsidRPr="001F4DD9">
        <w:rPr>
          <w:sz w:val="14"/>
        </w:rPr>
        <w:t xml:space="preserve"> the </w:t>
      </w:r>
      <w:r w:rsidRPr="005E3260">
        <w:rPr>
          <w:rStyle w:val="StyleUnderline"/>
        </w:rPr>
        <w:t>playing</w:t>
      </w:r>
      <w:r w:rsidRPr="001F4DD9">
        <w:rPr>
          <w:sz w:val="14"/>
        </w:rPr>
        <w:t xml:space="preserve"> </w:t>
      </w:r>
      <w:r w:rsidRPr="005E3260">
        <w:rPr>
          <w:rStyle w:val="StyleUnderline"/>
        </w:rPr>
        <w:t>field</w:t>
      </w:r>
      <w:r w:rsidRPr="001F4DD9">
        <w:rPr>
          <w:sz w:val="14"/>
        </w:rPr>
        <w:t xml:space="preserve"> </w:t>
      </w:r>
      <w:r w:rsidRPr="005E3260">
        <w:rPr>
          <w:rStyle w:val="StyleUnderline"/>
        </w:rPr>
        <w:t>dramatically</w:t>
      </w:r>
      <w:r w:rsidRPr="001F4DD9">
        <w:rPr>
          <w:sz w:val="14"/>
        </w:rPr>
        <w:t xml:space="preserve"> </w:t>
      </w:r>
      <w:r w:rsidRPr="005E3260">
        <w:rPr>
          <w:rStyle w:val="StyleUnderline"/>
        </w:rPr>
        <w:t>against</w:t>
      </w:r>
      <w:r w:rsidRPr="001F4DD9">
        <w:rPr>
          <w:sz w:val="14"/>
        </w:rPr>
        <w:t xml:space="preserve"> the idea of </w:t>
      </w:r>
      <w:r w:rsidRPr="005E3260">
        <w:rPr>
          <w:rStyle w:val="StyleUnderline"/>
        </w:rPr>
        <w:t>rent</w:t>
      </w:r>
      <w:r w:rsidRPr="001F4DD9">
        <w:rPr>
          <w:sz w:val="14"/>
        </w:rPr>
        <w:t xml:space="preserve"> </w:t>
      </w:r>
      <w:r w:rsidRPr="005E3260">
        <w:rPr>
          <w:rStyle w:val="StyleUnderline"/>
        </w:rPr>
        <w:t>control</w:t>
      </w:r>
      <w:r w:rsidRPr="001F4DD9">
        <w:rPr>
          <w:sz w:val="14"/>
        </w:rPr>
        <w:t xml:space="preserve">. </w:t>
      </w:r>
      <w:r w:rsidRPr="005E3260">
        <w:rPr>
          <w:rStyle w:val="StyleUnderline"/>
        </w:rPr>
        <w:t>And</w:t>
      </w:r>
      <w:r w:rsidRPr="001F4DD9">
        <w:rPr>
          <w:sz w:val="14"/>
        </w:rPr>
        <w:t xml:space="preserve"> </w:t>
      </w:r>
      <w:r w:rsidRPr="005E3260">
        <w:rPr>
          <w:rStyle w:val="StyleUnderline"/>
        </w:rPr>
        <w:t>on</w:t>
      </w:r>
      <w:r w:rsidRPr="001F4DD9">
        <w:rPr>
          <w:sz w:val="14"/>
        </w:rPr>
        <w:t xml:space="preserve"> </w:t>
      </w:r>
      <w:r w:rsidRPr="005E3260">
        <w:rPr>
          <w:rStyle w:val="StyleUnderline"/>
        </w:rPr>
        <w:t>and</w:t>
      </w:r>
      <w:r w:rsidRPr="001F4DD9">
        <w:rPr>
          <w:sz w:val="14"/>
        </w:rPr>
        <w:t xml:space="preserve"> </w:t>
      </w:r>
      <w:r w:rsidRPr="005E3260">
        <w:rPr>
          <w:rStyle w:val="StyleUnderline"/>
        </w:rPr>
        <w:t>on</w:t>
      </w:r>
      <w:r w:rsidRPr="001F4DD9">
        <w:rPr>
          <w:sz w:val="14"/>
        </w:rPr>
        <w:t xml:space="preserve">. Those of us who were in community organizing realized that </w:t>
      </w:r>
      <w:r w:rsidRPr="005E3260">
        <w:rPr>
          <w:rStyle w:val="Emphasis"/>
        </w:rPr>
        <w:t>we needed to work on</w:t>
      </w:r>
      <w:r w:rsidRPr="001F4DD9">
        <w:rPr>
          <w:sz w:val="14"/>
        </w:rPr>
        <w:t xml:space="preserve"> our </w:t>
      </w:r>
      <w:r w:rsidRPr="005E3260">
        <w:rPr>
          <w:rStyle w:val="Emphasis"/>
        </w:rPr>
        <w:t>democracy if we were going to win on</w:t>
      </w:r>
      <w:r w:rsidRPr="001F4DD9">
        <w:rPr>
          <w:sz w:val="14"/>
        </w:rPr>
        <w:t xml:space="preserve"> these </w:t>
      </w:r>
      <w:r w:rsidRPr="005E3260">
        <w:rPr>
          <w:rStyle w:val="Emphasis"/>
        </w:rPr>
        <w:t>other issues</w:t>
      </w:r>
      <w:r w:rsidRPr="001F4DD9">
        <w:rPr>
          <w:sz w:val="14"/>
        </w:rPr>
        <w:t>.</w:t>
      </w:r>
    </w:p>
    <w:p w14:paraId="56ABAF82" w14:textId="77777777" w:rsidR="0004252E" w:rsidRPr="001F4DD9" w:rsidRDefault="0004252E" w:rsidP="0004252E">
      <w:pPr>
        <w:rPr>
          <w:sz w:val="14"/>
        </w:rPr>
      </w:pPr>
      <w:r w:rsidRPr="001F4DD9">
        <w:rPr>
          <w:sz w:val="14"/>
        </w:rPr>
        <w:t xml:space="preserve">Over the last ten years, </w:t>
      </w:r>
      <w:r w:rsidRPr="00000ED0">
        <w:rPr>
          <w:rStyle w:val="Emphasis"/>
          <w:highlight w:val="cyan"/>
        </w:rPr>
        <w:t>democracy has become</w:t>
      </w:r>
      <w:r w:rsidRPr="00000ED0">
        <w:rPr>
          <w:sz w:val="14"/>
          <w:highlight w:val="cyan"/>
        </w:rPr>
        <w:t xml:space="preserve"> </w:t>
      </w:r>
      <w:r w:rsidRPr="00000ED0">
        <w:rPr>
          <w:sz w:val="14"/>
        </w:rPr>
        <w:t xml:space="preserve">a </w:t>
      </w:r>
      <w:r w:rsidRPr="00000ED0">
        <w:rPr>
          <w:rStyle w:val="Emphasis"/>
          <w:highlight w:val="cyan"/>
        </w:rPr>
        <w:t>front-and-center</w:t>
      </w:r>
      <w:r w:rsidRPr="001F4DD9">
        <w:rPr>
          <w:sz w:val="14"/>
        </w:rPr>
        <w:t xml:space="preserve"> issue in the country. You see it </w:t>
      </w:r>
      <w:r w:rsidRPr="00000ED0">
        <w:rPr>
          <w:rStyle w:val="Emphasis"/>
          <w:highlight w:val="cyan"/>
        </w:rPr>
        <w:t>in campaign finance</w:t>
      </w:r>
      <w:r w:rsidRPr="00DE7683">
        <w:rPr>
          <w:rStyle w:val="Emphasis"/>
        </w:rPr>
        <w:t xml:space="preserve"> issues</w:t>
      </w:r>
      <w:r w:rsidRPr="001F4DD9">
        <w:rPr>
          <w:sz w:val="14"/>
        </w:rPr>
        <w:t xml:space="preserve">, </w:t>
      </w:r>
      <w:r w:rsidRPr="00DE7683">
        <w:rPr>
          <w:rStyle w:val="Emphasis"/>
        </w:rPr>
        <w:t>voting rights issues</w:t>
      </w:r>
      <w:r w:rsidRPr="001F4DD9">
        <w:rPr>
          <w:sz w:val="14"/>
        </w:rPr>
        <w:t xml:space="preserve">, </w:t>
      </w:r>
      <w:r w:rsidRPr="00DE7683">
        <w:rPr>
          <w:rStyle w:val="Emphasis"/>
        </w:rPr>
        <w:t>and</w:t>
      </w:r>
      <w:r w:rsidRPr="001F4DD9">
        <w:rPr>
          <w:sz w:val="14"/>
        </w:rPr>
        <w:t xml:space="preserve"> in the very fundamental notion, now, of a </w:t>
      </w:r>
      <w:r w:rsidRPr="00DE7683">
        <w:rPr>
          <w:rStyle w:val="Emphasis"/>
        </w:rPr>
        <w:t>peaceful transition of power</w:t>
      </w:r>
      <w:r w:rsidRPr="001F4DD9">
        <w:rPr>
          <w:sz w:val="14"/>
        </w:rPr>
        <w:t xml:space="preserve"> after an election.</w:t>
      </w:r>
    </w:p>
    <w:p w14:paraId="1378F961" w14:textId="77777777" w:rsidR="0004252E" w:rsidRPr="001F4DD9" w:rsidRDefault="0004252E" w:rsidP="0004252E">
      <w:pPr>
        <w:rPr>
          <w:sz w:val="14"/>
        </w:rPr>
      </w:pPr>
      <w:r w:rsidRPr="001F4DD9">
        <w:rPr>
          <w:sz w:val="14"/>
        </w:rPr>
        <w:t xml:space="preserve">We’ve made a lot of progress. It may not seem like it, watching Donald Trump in action. Twenty years ago, there was same-day voter registration—which increases voter turnout anywhere from 5 to 7 percent—in only six states. Now it’s in twenty-one. Early voting was virtually nonexistent; this year, there are thirty-eight states where people </w:t>
      </w:r>
      <w:proofErr w:type="gramStart"/>
      <w:r w:rsidRPr="001F4DD9">
        <w:rPr>
          <w:sz w:val="14"/>
        </w:rPr>
        <w:t>are able to</w:t>
      </w:r>
      <w:proofErr w:type="gramEnd"/>
      <w:r w:rsidRPr="001F4DD9">
        <w:rPr>
          <w:sz w:val="14"/>
        </w:rPr>
        <w:t xml:space="preserve"> vote early. It’s important, when we talk about voter suppression issues, that we also talk about how the grassroots democracy movement has made real progress in </w:t>
      </w:r>
      <w:proofErr w:type="gramStart"/>
      <w:r w:rsidRPr="001F4DD9">
        <w:rPr>
          <w:sz w:val="14"/>
        </w:rPr>
        <w:t>opening up</w:t>
      </w:r>
      <w:proofErr w:type="gramEnd"/>
      <w:r w:rsidRPr="001F4DD9">
        <w:rPr>
          <w:sz w:val="14"/>
        </w:rPr>
        <w:t xml:space="preserve"> the system. I think we will end up with very large turnouts and significantly better outcomes over the long haul—if we can survive this November.</w:t>
      </w:r>
    </w:p>
    <w:p w14:paraId="2303A7FA" w14:textId="77777777" w:rsidR="0004252E" w:rsidRPr="001F4DD9" w:rsidRDefault="0004252E" w:rsidP="0004252E">
      <w:pPr>
        <w:rPr>
          <w:sz w:val="14"/>
        </w:rPr>
      </w:pPr>
      <w:r w:rsidRPr="001F4DD9">
        <w:rPr>
          <w:sz w:val="14"/>
        </w:rPr>
        <w:t xml:space="preserve">Renitta Shannon: </w:t>
      </w:r>
      <w:proofErr w:type="gramStart"/>
      <w:r w:rsidRPr="00DE7683">
        <w:rPr>
          <w:rStyle w:val="StyleUnderline"/>
        </w:rPr>
        <w:t>The majority of</w:t>
      </w:r>
      <w:proofErr w:type="gramEnd"/>
      <w:r w:rsidRPr="00DE7683">
        <w:rPr>
          <w:rStyle w:val="StyleUnderline"/>
        </w:rPr>
        <w:t xml:space="preserve"> state legislators</w:t>
      </w:r>
      <w:r w:rsidRPr="001F4DD9">
        <w:rPr>
          <w:sz w:val="14"/>
        </w:rPr>
        <w:t xml:space="preserve"> across the country </w:t>
      </w:r>
      <w:r w:rsidRPr="00DE7683">
        <w:rPr>
          <w:rStyle w:val="StyleUnderline"/>
        </w:rPr>
        <w:t>are</w:t>
      </w:r>
      <w:r w:rsidRPr="001F4DD9">
        <w:rPr>
          <w:sz w:val="14"/>
        </w:rPr>
        <w:t xml:space="preserve"> </w:t>
      </w:r>
      <w:r w:rsidRPr="00DE7683">
        <w:rPr>
          <w:rStyle w:val="StyleUnderline"/>
        </w:rPr>
        <w:t>part</w:t>
      </w:r>
      <w:r w:rsidRPr="001F4DD9">
        <w:rPr>
          <w:sz w:val="14"/>
        </w:rPr>
        <w:t>-</w:t>
      </w:r>
      <w:r w:rsidRPr="00DE7683">
        <w:rPr>
          <w:rStyle w:val="StyleUnderline"/>
        </w:rPr>
        <w:t>time</w:t>
      </w:r>
      <w:r w:rsidRPr="001F4DD9">
        <w:rPr>
          <w:sz w:val="14"/>
        </w:rPr>
        <w:t xml:space="preserve"> positions. </w:t>
      </w:r>
      <w:r w:rsidRPr="00DE7683">
        <w:rPr>
          <w:rStyle w:val="StyleUnderline"/>
        </w:rPr>
        <w:t>That</w:t>
      </w:r>
      <w:r w:rsidRPr="001F4DD9">
        <w:rPr>
          <w:sz w:val="14"/>
        </w:rPr>
        <w:t xml:space="preserve"> </w:t>
      </w:r>
      <w:r w:rsidRPr="00DE7683">
        <w:rPr>
          <w:rStyle w:val="StyleUnderline"/>
        </w:rPr>
        <w:t>immediately</w:t>
      </w:r>
      <w:r w:rsidRPr="001F4DD9">
        <w:rPr>
          <w:sz w:val="14"/>
        </w:rPr>
        <w:t xml:space="preserve"> </w:t>
      </w:r>
      <w:r w:rsidRPr="00DE7683">
        <w:rPr>
          <w:rStyle w:val="StyleUnderline"/>
        </w:rPr>
        <w:t>affects</w:t>
      </w:r>
      <w:r w:rsidRPr="001F4DD9">
        <w:rPr>
          <w:sz w:val="14"/>
        </w:rPr>
        <w:t xml:space="preserve"> </w:t>
      </w:r>
      <w:r w:rsidRPr="00DE7683">
        <w:rPr>
          <w:rStyle w:val="StyleUnderline"/>
        </w:rPr>
        <w:t>who</w:t>
      </w:r>
      <w:r w:rsidRPr="001F4DD9">
        <w:rPr>
          <w:sz w:val="14"/>
        </w:rPr>
        <w:t xml:space="preserve"> </w:t>
      </w:r>
      <w:proofErr w:type="gramStart"/>
      <w:r w:rsidRPr="00DE7683">
        <w:rPr>
          <w:rStyle w:val="StyleUnderline"/>
        </w:rPr>
        <w:t>is</w:t>
      </w:r>
      <w:r w:rsidRPr="001F4DD9">
        <w:rPr>
          <w:sz w:val="14"/>
        </w:rPr>
        <w:t xml:space="preserve"> </w:t>
      </w:r>
      <w:r w:rsidRPr="00DE7683">
        <w:rPr>
          <w:rStyle w:val="StyleUnderline"/>
        </w:rPr>
        <w:t>able</w:t>
      </w:r>
      <w:r w:rsidRPr="001F4DD9">
        <w:rPr>
          <w:sz w:val="14"/>
        </w:rPr>
        <w:t xml:space="preserve"> </w:t>
      </w:r>
      <w:r w:rsidRPr="00DE7683">
        <w:rPr>
          <w:rStyle w:val="StyleUnderline"/>
        </w:rPr>
        <w:t>to</w:t>
      </w:r>
      <w:proofErr w:type="gramEnd"/>
      <w:r w:rsidRPr="001F4DD9">
        <w:rPr>
          <w:sz w:val="14"/>
        </w:rPr>
        <w:t xml:space="preserve"> </w:t>
      </w:r>
      <w:r w:rsidRPr="00DE7683">
        <w:rPr>
          <w:rStyle w:val="StyleUnderline"/>
        </w:rPr>
        <w:t>serve</w:t>
      </w:r>
      <w:r w:rsidRPr="001F4DD9">
        <w:rPr>
          <w:sz w:val="14"/>
        </w:rPr>
        <w:t xml:space="preserve">; </w:t>
      </w:r>
      <w:r w:rsidRPr="00DE7683">
        <w:rPr>
          <w:rStyle w:val="StyleUnderline"/>
        </w:rPr>
        <w:t xml:space="preserve">it cuts out folks who </w:t>
      </w:r>
      <w:proofErr w:type="gramStart"/>
      <w:r w:rsidRPr="00DE7683">
        <w:rPr>
          <w:rStyle w:val="StyleUnderline"/>
        </w:rPr>
        <w:t>have to</w:t>
      </w:r>
      <w:proofErr w:type="gramEnd"/>
      <w:r w:rsidRPr="00DE7683">
        <w:rPr>
          <w:rStyle w:val="StyleUnderline"/>
        </w:rPr>
        <w:t xml:space="preserve"> work 9-to-5</w:t>
      </w:r>
      <w:r w:rsidRPr="001F4DD9">
        <w:rPr>
          <w:sz w:val="14"/>
        </w:rPr>
        <w:t xml:space="preserve"> jobs because that’s typically when we are </w:t>
      </w:r>
      <w:proofErr w:type="gramStart"/>
      <w:r w:rsidRPr="001F4DD9">
        <w:rPr>
          <w:sz w:val="14"/>
        </w:rPr>
        <w:t>actually in</w:t>
      </w:r>
      <w:proofErr w:type="gramEnd"/>
      <w:r w:rsidRPr="001F4DD9">
        <w:rPr>
          <w:sz w:val="14"/>
        </w:rPr>
        <w:t xml:space="preserve"> session voting, </w:t>
      </w:r>
      <w:r w:rsidRPr="00DE7683">
        <w:rPr>
          <w:rStyle w:val="StyleUnderline"/>
        </w:rPr>
        <w:t>and</w:t>
      </w:r>
      <w:r w:rsidRPr="001F4DD9">
        <w:rPr>
          <w:sz w:val="14"/>
        </w:rPr>
        <w:t xml:space="preserve"> it </w:t>
      </w:r>
      <w:r w:rsidRPr="00DE7683">
        <w:rPr>
          <w:rStyle w:val="StyleUnderline"/>
        </w:rPr>
        <w:t>overrepresents</w:t>
      </w:r>
      <w:r w:rsidRPr="001F4DD9">
        <w:rPr>
          <w:sz w:val="14"/>
        </w:rPr>
        <w:t xml:space="preserve"> those who are retired or are independently </w:t>
      </w:r>
      <w:r w:rsidRPr="00DE7683">
        <w:rPr>
          <w:rStyle w:val="StyleUnderline"/>
        </w:rPr>
        <w:t>wealthy</w:t>
      </w:r>
      <w:r w:rsidRPr="001F4DD9">
        <w:rPr>
          <w:sz w:val="14"/>
        </w:rPr>
        <w:t xml:space="preserve">. </w:t>
      </w:r>
      <w:r w:rsidRPr="00DE7683">
        <w:rPr>
          <w:rStyle w:val="StyleUnderline"/>
        </w:rPr>
        <w:t>That</w:t>
      </w:r>
      <w:r w:rsidRPr="001F4DD9">
        <w:rPr>
          <w:sz w:val="14"/>
        </w:rPr>
        <w:t xml:space="preserve"> </w:t>
      </w:r>
      <w:r w:rsidRPr="00DE7683">
        <w:rPr>
          <w:rStyle w:val="StyleUnderline"/>
        </w:rPr>
        <w:t>skews</w:t>
      </w:r>
      <w:r w:rsidRPr="001F4DD9">
        <w:rPr>
          <w:sz w:val="14"/>
        </w:rPr>
        <w:t xml:space="preserve"> the </w:t>
      </w:r>
      <w:r w:rsidRPr="00DE7683">
        <w:rPr>
          <w:rStyle w:val="StyleUnderline"/>
        </w:rPr>
        <w:t>understanding</w:t>
      </w:r>
      <w:r w:rsidRPr="001F4DD9">
        <w:rPr>
          <w:sz w:val="14"/>
        </w:rPr>
        <w:t xml:space="preserve"> </w:t>
      </w:r>
      <w:r w:rsidRPr="00DE7683">
        <w:rPr>
          <w:rStyle w:val="StyleUnderline"/>
        </w:rPr>
        <w:t>of</w:t>
      </w:r>
      <w:r w:rsidRPr="001F4DD9">
        <w:rPr>
          <w:sz w:val="14"/>
        </w:rPr>
        <w:t xml:space="preserve"> </w:t>
      </w:r>
      <w:r w:rsidRPr="00DE7683">
        <w:rPr>
          <w:rStyle w:val="StyleUnderline"/>
        </w:rPr>
        <w:t>what</w:t>
      </w:r>
      <w:r w:rsidRPr="001F4DD9">
        <w:rPr>
          <w:sz w:val="14"/>
        </w:rPr>
        <w:t xml:space="preserve"> </w:t>
      </w:r>
      <w:r w:rsidRPr="00DE7683">
        <w:rPr>
          <w:rStyle w:val="StyleUnderline"/>
        </w:rPr>
        <w:t>working</w:t>
      </w:r>
      <w:r w:rsidRPr="001F4DD9">
        <w:rPr>
          <w:sz w:val="14"/>
        </w:rPr>
        <w:t xml:space="preserve"> </w:t>
      </w:r>
      <w:r w:rsidRPr="00DE7683">
        <w:rPr>
          <w:rStyle w:val="StyleUnderline"/>
        </w:rPr>
        <w:t>folks</w:t>
      </w:r>
      <w:r w:rsidRPr="001F4DD9">
        <w:rPr>
          <w:sz w:val="14"/>
        </w:rPr>
        <w:t xml:space="preserve"> </w:t>
      </w:r>
      <w:r w:rsidRPr="00DE7683">
        <w:rPr>
          <w:rStyle w:val="StyleUnderline"/>
        </w:rPr>
        <w:t>need</w:t>
      </w:r>
      <w:r w:rsidRPr="001F4DD9">
        <w:rPr>
          <w:sz w:val="14"/>
        </w:rPr>
        <w:t xml:space="preserve"> and what policies are popular.</w:t>
      </w:r>
    </w:p>
    <w:p w14:paraId="5E4FDBF7" w14:textId="77777777" w:rsidR="0004252E" w:rsidRPr="001F4DD9" w:rsidRDefault="0004252E" w:rsidP="0004252E">
      <w:pPr>
        <w:rPr>
          <w:sz w:val="14"/>
        </w:rPr>
      </w:pPr>
      <w:r w:rsidRPr="001F4DD9">
        <w:rPr>
          <w:sz w:val="14"/>
        </w:rPr>
        <w:t xml:space="preserve">I have had the pleasure of serving on the </w:t>
      </w:r>
      <w:r w:rsidRPr="00DE7683">
        <w:rPr>
          <w:rStyle w:val="StyleUnderline"/>
        </w:rPr>
        <w:t>Governmental</w:t>
      </w:r>
      <w:r w:rsidRPr="001F4DD9">
        <w:rPr>
          <w:sz w:val="14"/>
        </w:rPr>
        <w:t xml:space="preserve"> </w:t>
      </w:r>
      <w:r w:rsidRPr="00DE7683">
        <w:rPr>
          <w:rStyle w:val="StyleUnderline"/>
        </w:rPr>
        <w:t>Affairs</w:t>
      </w:r>
      <w:r w:rsidRPr="001F4DD9">
        <w:rPr>
          <w:sz w:val="14"/>
        </w:rPr>
        <w:t xml:space="preserve"> </w:t>
      </w:r>
      <w:r w:rsidRPr="00DE7683">
        <w:rPr>
          <w:rStyle w:val="StyleUnderline"/>
        </w:rPr>
        <w:t>Committee</w:t>
      </w:r>
      <w:r w:rsidRPr="001F4DD9">
        <w:rPr>
          <w:sz w:val="14"/>
        </w:rPr>
        <w:t xml:space="preserve"> </w:t>
      </w:r>
      <w:r w:rsidRPr="00DE7683">
        <w:rPr>
          <w:rStyle w:val="StyleUnderline"/>
        </w:rPr>
        <w:t>in</w:t>
      </w:r>
      <w:r w:rsidRPr="001F4DD9">
        <w:rPr>
          <w:sz w:val="14"/>
        </w:rPr>
        <w:t xml:space="preserve"> the </w:t>
      </w:r>
      <w:r w:rsidRPr="00DE7683">
        <w:rPr>
          <w:rStyle w:val="StyleUnderline"/>
        </w:rPr>
        <w:t>Georgia</w:t>
      </w:r>
      <w:r w:rsidRPr="001F4DD9">
        <w:rPr>
          <w:sz w:val="14"/>
        </w:rPr>
        <w:t xml:space="preserve"> House, which deals with election law, since I was elected in 2017. And I can tell you that it </w:t>
      </w:r>
      <w:r w:rsidRPr="00DE7683">
        <w:rPr>
          <w:rStyle w:val="StyleUnderline"/>
        </w:rPr>
        <w:t>has</w:t>
      </w:r>
      <w:r w:rsidRPr="001F4DD9">
        <w:rPr>
          <w:sz w:val="14"/>
        </w:rPr>
        <w:t xml:space="preserve"> </w:t>
      </w:r>
      <w:r w:rsidRPr="00DE7683">
        <w:rPr>
          <w:rStyle w:val="StyleUnderline"/>
        </w:rPr>
        <w:t>been</w:t>
      </w:r>
      <w:r w:rsidRPr="001F4DD9">
        <w:rPr>
          <w:sz w:val="14"/>
        </w:rPr>
        <w:t xml:space="preserve"> a </w:t>
      </w:r>
      <w:r w:rsidRPr="00DE7683">
        <w:rPr>
          <w:rStyle w:val="StyleUnderline"/>
        </w:rPr>
        <w:t>nonstop</w:t>
      </w:r>
      <w:r w:rsidRPr="001F4DD9">
        <w:rPr>
          <w:sz w:val="14"/>
        </w:rPr>
        <w:t xml:space="preserve"> </w:t>
      </w:r>
      <w:r w:rsidRPr="00DE7683">
        <w:rPr>
          <w:rStyle w:val="StyleUnderline"/>
        </w:rPr>
        <w:t>stream</w:t>
      </w:r>
      <w:r w:rsidRPr="001F4DD9">
        <w:rPr>
          <w:sz w:val="14"/>
        </w:rPr>
        <w:t xml:space="preserve"> </w:t>
      </w:r>
      <w:r w:rsidRPr="00DE7683">
        <w:rPr>
          <w:rStyle w:val="StyleUnderline"/>
        </w:rPr>
        <w:t>of</w:t>
      </w:r>
      <w:r w:rsidRPr="001F4DD9">
        <w:rPr>
          <w:sz w:val="14"/>
        </w:rPr>
        <w:t xml:space="preserve"> </w:t>
      </w:r>
      <w:r w:rsidRPr="00DE7683">
        <w:rPr>
          <w:rStyle w:val="StyleUnderline"/>
        </w:rPr>
        <w:t>bills</w:t>
      </w:r>
      <w:r w:rsidRPr="001F4DD9">
        <w:rPr>
          <w:sz w:val="14"/>
        </w:rPr>
        <w:t xml:space="preserve"> coming through that are </w:t>
      </w:r>
      <w:r w:rsidRPr="00DE7683">
        <w:rPr>
          <w:rStyle w:val="Emphasis"/>
        </w:rPr>
        <w:t>meant to suppress the vote</w:t>
      </w:r>
      <w:r w:rsidRPr="001F4DD9">
        <w:rPr>
          <w:sz w:val="14"/>
        </w:rPr>
        <w:t xml:space="preserve">—to make things more difficult for voters to keep up with registering, staying registered, and exercising the right to vote. It has been </w:t>
      </w:r>
      <w:r w:rsidRPr="00DE7683">
        <w:rPr>
          <w:rStyle w:val="Emphasis"/>
        </w:rPr>
        <w:t>a relentless attack against allowing free and fair elections</w:t>
      </w:r>
      <w:r w:rsidRPr="001F4DD9">
        <w:rPr>
          <w:sz w:val="14"/>
        </w:rPr>
        <w:t>.</w:t>
      </w:r>
    </w:p>
    <w:p w14:paraId="058B6E59" w14:textId="77777777" w:rsidR="00BD3388" w:rsidRPr="009E6310" w:rsidRDefault="00BD3388" w:rsidP="00BD3388"/>
    <w:p w14:paraId="51150BB8" w14:textId="77777777" w:rsidR="00BD3388" w:rsidRPr="009E6310" w:rsidRDefault="00BD3388" w:rsidP="00BD3388"/>
    <w:p w14:paraId="0960005E" w14:textId="77777777" w:rsidR="001925E0" w:rsidRPr="001925E0" w:rsidRDefault="001925E0" w:rsidP="001925E0"/>
    <w:bookmarkEnd w:id="1"/>
    <w:p w14:paraId="69882584" w14:textId="679F3A23" w:rsidR="00515014" w:rsidRDefault="00515014" w:rsidP="00515014">
      <w:pPr>
        <w:pStyle w:val="Heading2"/>
      </w:pPr>
      <w:r>
        <w:t>Case</w:t>
      </w:r>
    </w:p>
    <w:p w14:paraId="3426200F" w14:textId="424250A7" w:rsidR="00515014" w:rsidRDefault="00515014" w:rsidP="00515014">
      <w:pPr>
        <w:pStyle w:val="Heading3"/>
      </w:pPr>
      <w:r>
        <w:t>Climate Adv—1NC</w:t>
      </w:r>
    </w:p>
    <w:p w14:paraId="239604EC" w14:textId="77777777" w:rsidR="00515014" w:rsidRPr="00E23D9E" w:rsidRDefault="00515014" w:rsidP="00E23D9E">
      <w:pPr>
        <w:pStyle w:val="Heading4"/>
      </w:pPr>
      <w:r w:rsidRPr="00E23D9E">
        <w:t>No climate solvency – the EPA is stopping emissions tracking until 2034</w:t>
      </w:r>
    </w:p>
    <w:p w14:paraId="4D478522" w14:textId="77777777" w:rsidR="00515014" w:rsidRPr="002A72FB" w:rsidRDefault="00515014" w:rsidP="00515014">
      <w:r w:rsidRPr="002A72FB">
        <w:rPr>
          <w:rStyle w:val="Style13ptBold"/>
        </w:rPr>
        <w:t>Joselow 9/12</w:t>
      </w:r>
      <w:r w:rsidRPr="002A72FB">
        <w:t xml:space="preserve"> (Maxine Joselow; September 12, 2025, “E.P.A. To Stop Collecting Emissions Data </w:t>
      </w:r>
      <w:proofErr w:type="gramStart"/>
      <w:r w:rsidRPr="002A72FB">
        <w:t>From</w:t>
      </w:r>
      <w:proofErr w:type="gramEnd"/>
      <w:r w:rsidRPr="002A72FB">
        <w:t xml:space="preserve"> Polluters</w:t>
      </w:r>
      <w:proofErr w:type="gramStart"/>
      <w:r w:rsidRPr="002A72FB">
        <w:t>” ,</w:t>
      </w:r>
      <w:proofErr w:type="gramEnd"/>
      <w:r w:rsidRPr="002A72FB">
        <w:t xml:space="preserve"> https://www.nytimes.com/2025/09/12/climate/epa-emissions-data-collection-halt.html#:~:text=That's%20because%20those%20reports%20were,postpone%20emissions%20reporting%20until%202034.)</w:t>
      </w:r>
    </w:p>
    <w:p w14:paraId="4BCB5A6B" w14:textId="77777777" w:rsidR="00515014" w:rsidRPr="002A72FB" w:rsidRDefault="00515014" w:rsidP="00515014">
      <w:pPr>
        <w:rPr>
          <w:rStyle w:val="StyleUnderline"/>
        </w:rPr>
      </w:pPr>
      <w:r w:rsidRPr="002A72FB">
        <w:rPr>
          <w:rStyle w:val="StyleUnderline"/>
        </w:rPr>
        <w:t xml:space="preserve">The </w:t>
      </w:r>
      <w:r w:rsidRPr="002A72FB">
        <w:rPr>
          <w:rStyle w:val="StyleUnderline"/>
          <w:highlight w:val="cyan"/>
        </w:rPr>
        <w:t>E</w:t>
      </w:r>
      <w:r w:rsidRPr="002A72FB">
        <w:rPr>
          <w:rStyle w:val="StyleUnderline"/>
        </w:rPr>
        <w:t xml:space="preserve">nvironmental </w:t>
      </w:r>
      <w:r w:rsidRPr="002A72FB">
        <w:rPr>
          <w:rStyle w:val="StyleUnderline"/>
          <w:highlight w:val="cyan"/>
        </w:rPr>
        <w:t>P</w:t>
      </w:r>
      <w:r w:rsidRPr="002A72FB">
        <w:rPr>
          <w:rStyle w:val="StyleUnderline"/>
        </w:rPr>
        <w:t xml:space="preserve">rotection </w:t>
      </w:r>
      <w:r w:rsidRPr="002A72FB">
        <w:rPr>
          <w:rStyle w:val="StyleUnderline"/>
          <w:highlight w:val="cyan"/>
        </w:rPr>
        <w:t>A</w:t>
      </w:r>
      <w:r w:rsidRPr="002A72FB">
        <w:rPr>
          <w:rStyle w:val="StyleUnderline"/>
        </w:rPr>
        <w:t xml:space="preserve">gency moved on Friday to </w:t>
      </w:r>
      <w:r w:rsidRPr="002A72FB">
        <w:rPr>
          <w:rStyle w:val="StyleUnderline"/>
          <w:highlight w:val="cyan"/>
        </w:rPr>
        <w:t xml:space="preserve">stop requiring </w:t>
      </w:r>
      <w:r w:rsidRPr="002A72FB">
        <w:rPr>
          <w:rStyle w:val="StyleUnderline"/>
        </w:rPr>
        <w:t xml:space="preserve">thousands of polluting </w:t>
      </w:r>
      <w:r w:rsidRPr="002A72FB">
        <w:rPr>
          <w:rStyle w:val="StyleUnderline"/>
          <w:highlight w:val="cyan"/>
        </w:rPr>
        <w:t>facilities</w:t>
      </w:r>
      <w:r w:rsidRPr="002A72FB">
        <w:rPr>
          <w:rStyle w:val="StyleUnderline"/>
        </w:rPr>
        <w:t xml:space="preserve"> </w:t>
      </w:r>
      <w:r w:rsidRPr="002A72FB">
        <w:rPr>
          <w:rStyle w:val="StyleUnderline"/>
          <w:highlight w:val="cyan"/>
        </w:rPr>
        <w:t>to report</w:t>
      </w:r>
      <w:r w:rsidRPr="002A72FB">
        <w:rPr>
          <w:rStyle w:val="StyleUnderline"/>
        </w:rPr>
        <w:t xml:space="preserve"> the amount of heat-trapping </w:t>
      </w:r>
      <w:r w:rsidRPr="002A72FB">
        <w:rPr>
          <w:rStyle w:val="StyleUnderline"/>
          <w:highlight w:val="cyan"/>
        </w:rPr>
        <w:t>greenhouse gases</w:t>
      </w:r>
      <w:r w:rsidRPr="002A72FB">
        <w:rPr>
          <w:rStyle w:val="StyleUnderline"/>
        </w:rPr>
        <w:t xml:space="preserve"> that they release into the air.</w:t>
      </w:r>
    </w:p>
    <w:p w14:paraId="53589861" w14:textId="77777777" w:rsidR="00515014" w:rsidRPr="002A72FB" w:rsidRDefault="00515014" w:rsidP="00515014">
      <w:pPr>
        <w:rPr>
          <w:sz w:val="16"/>
        </w:rPr>
      </w:pPr>
      <w:r w:rsidRPr="002A72FB">
        <w:rPr>
          <w:sz w:val="16"/>
        </w:rPr>
        <w:t xml:space="preserve">The </w:t>
      </w:r>
      <w:r w:rsidRPr="002A72FB">
        <w:rPr>
          <w:rStyle w:val="StyleUnderline"/>
        </w:rPr>
        <w:t xml:space="preserve">E.P.A. proposal would </w:t>
      </w:r>
      <w:r w:rsidRPr="002A72FB">
        <w:rPr>
          <w:rStyle w:val="StyleUnderline"/>
          <w:highlight w:val="cyan"/>
        </w:rPr>
        <w:t>end requirements for</w:t>
      </w:r>
      <w:r w:rsidRPr="002A72FB">
        <w:rPr>
          <w:rStyle w:val="StyleUnderline"/>
        </w:rPr>
        <w:t> </w:t>
      </w:r>
      <w:hyperlink r:id="rId5" w:history="1">
        <w:r w:rsidRPr="002A72FB">
          <w:rPr>
            <w:rStyle w:val="StyleUnderline"/>
          </w:rPr>
          <w:t>thousands of</w:t>
        </w:r>
        <w:r w:rsidRPr="002A72FB">
          <w:rPr>
            <w:rStyle w:val="StyleUnderline"/>
            <w:highlight w:val="cyan"/>
          </w:rPr>
          <w:t xml:space="preserve"> coal-burning power plants</w:t>
        </w:r>
      </w:hyperlink>
      <w:r w:rsidRPr="002A72FB">
        <w:rPr>
          <w:rStyle w:val="StyleUnderline"/>
          <w:highlight w:val="cyan"/>
        </w:rPr>
        <w:t>, oil refineries, steel mills and</w:t>
      </w:r>
      <w:r w:rsidRPr="002A72FB">
        <w:rPr>
          <w:rStyle w:val="StyleUnderline"/>
        </w:rPr>
        <w:t xml:space="preserve"> other </w:t>
      </w:r>
      <w:r w:rsidRPr="002A72FB">
        <w:rPr>
          <w:rStyle w:val="StyleUnderline"/>
          <w:highlight w:val="cyan"/>
        </w:rPr>
        <w:t>industrial facilities</w:t>
      </w:r>
      <w:r w:rsidRPr="002A72FB">
        <w:rPr>
          <w:rStyle w:val="StyleUnderline"/>
        </w:rPr>
        <w:t xml:space="preserve"> across the country</w:t>
      </w:r>
      <w:r w:rsidRPr="002A72FB">
        <w:rPr>
          <w:sz w:val="16"/>
        </w:rPr>
        <w:t xml:space="preserve">. The government has been collecting this data since </w:t>
      </w:r>
      <w:proofErr w:type="gramStart"/>
      <w:r w:rsidRPr="002A72FB">
        <w:rPr>
          <w:sz w:val="16"/>
        </w:rPr>
        <w:t>2010</w:t>
      </w:r>
      <w:proofErr w:type="gramEnd"/>
      <w:r w:rsidRPr="002A72FB">
        <w:rPr>
          <w:sz w:val="16"/>
        </w:rPr>
        <w:t xml:space="preserve"> and it is a key tool to track carbon dioxide, methane and other gases that are driving climate change.</w:t>
      </w:r>
    </w:p>
    <w:p w14:paraId="08DAB575" w14:textId="77777777" w:rsidR="00515014" w:rsidRPr="002A72FB" w:rsidRDefault="00515014" w:rsidP="00515014">
      <w:pPr>
        <w:rPr>
          <w:sz w:val="16"/>
        </w:rPr>
      </w:pPr>
      <w:r w:rsidRPr="002A72FB">
        <w:rPr>
          <w:sz w:val="16"/>
        </w:rPr>
        <w:t xml:space="preserve">The </w:t>
      </w:r>
      <w:r w:rsidRPr="002A72FB">
        <w:rPr>
          <w:rStyle w:val="StyleUnderline"/>
        </w:rPr>
        <w:t xml:space="preserve">Friday announcement followed months of efforts by the </w:t>
      </w:r>
      <w:r w:rsidRPr="002A72FB">
        <w:rPr>
          <w:rStyle w:val="StyleUnderline"/>
          <w:highlight w:val="cyan"/>
        </w:rPr>
        <w:t>Trump</w:t>
      </w:r>
      <w:r w:rsidRPr="002A72FB">
        <w:rPr>
          <w:rStyle w:val="StyleUnderline"/>
        </w:rPr>
        <w:t xml:space="preserve"> administration to </w:t>
      </w:r>
      <w:r w:rsidRPr="002A72FB">
        <w:rPr>
          <w:rStyle w:val="StyleUnderline"/>
          <w:highlight w:val="cyan"/>
        </w:rPr>
        <w:t>systematically</w:t>
      </w:r>
      <w:r w:rsidRPr="002A72FB">
        <w:rPr>
          <w:rStyle w:val="StyleUnderline"/>
        </w:rPr>
        <w:t xml:space="preserve"> </w:t>
      </w:r>
      <w:r w:rsidRPr="002A72FB">
        <w:rPr>
          <w:rStyle w:val="StyleUnderline"/>
          <w:highlight w:val="cyan"/>
        </w:rPr>
        <w:t>erase mentions of climate change</w:t>
      </w:r>
      <w:r w:rsidRPr="002A72FB">
        <w:rPr>
          <w:rStyle w:val="StyleUnderline"/>
        </w:rPr>
        <w:t xml:space="preserve"> from government websites while </w:t>
      </w:r>
      <w:hyperlink r:id="rId6" w:history="1">
        <w:r w:rsidRPr="002A72FB">
          <w:rPr>
            <w:rStyle w:val="StyleUnderline"/>
          </w:rPr>
          <w:t>slashing federal funding for research</w:t>
        </w:r>
      </w:hyperlink>
      <w:r w:rsidRPr="002A72FB">
        <w:rPr>
          <w:rStyle w:val="StyleUnderline"/>
        </w:rPr>
        <w:t> on global warming.</w:t>
      </w:r>
    </w:p>
    <w:p w14:paraId="496FF26A" w14:textId="77777777" w:rsidR="00515014" w:rsidRPr="002A72FB" w:rsidRDefault="00515014" w:rsidP="00515014">
      <w:pPr>
        <w:rPr>
          <w:sz w:val="16"/>
        </w:rPr>
      </w:pPr>
      <w:r w:rsidRPr="002A72FB">
        <w:rPr>
          <w:sz w:val="16"/>
        </w:rPr>
        <w:t>“Alongside President Trump, E.P.A. continues to live up to the promise of unleashing energy dominance that powers the American dream,” Lee Zeldin, the E.P.A. administrator, said in a statement. “The Greenhouse Gas Reporting Program is nothing more than bureaucratic red tape.” He added that ending the program could save American businesses up to $2.4 billion in compliance costs over the next decade.</w:t>
      </w:r>
    </w:p>
    <w:p w14:paraId="66B3AD17" w14:textId="77777777" w:rsidR="00515014" w:rsidRPr="002A72FB" w:rsidRDefault="00515014" w:rsidP="00515014">
      <w:pPr>
        <w:rPr>
          <w:rStyle w:val="Emphasis"/>
        </w:rPr>
      </w:pPr>
      <w:r w:rsidRPr="002A72FB">
        <w:rPr>
          <w:sz w:val="16"/>
        </w:rPr>
        <w:t xml:space="preserve">Critics said the proposal </w:t>
      </w:r>
      <w:r w:rsidRPr="002A72FB">
        <w:rPr>
          <w:rStyle w:val="StyleUnderline"/>
        </w:rPr>
        <w:t xml:space="preserve">could </w:t>
      </w:r>
      <w:r w:rsidRPr="002A72FB">
        <w:rPr>
          <w:rStyle w:val="StyleUnderline"/>
          <w:highlight w:val="cyan"/>
        </w:rPr>
        <w:t>hobble federal efforts to fight climate change</w:t>
      </w:r>
      <w:r w:rsidRPr="002A72FB">
        <w:rPr>
          <w:rStyle w:val="StyleUnderline"/>
        </w:rPr>
        <w:t xml:space="preserve">, since the </w:t>
      </w:r>
      <w:r w:rsidRPr="002A72FB">
        <w:rPr>
          <w:rStyle w:val="StyleUnderline"/>
          <w:highlight w:val="cyan"/>
        </w:rPr>
        <w:t>government cannot</w:t>
      </w:r>
      <w:r w:rsidRPr="002A72FB">
        <w:rPr>
          <w:rStyle w:val="StyleUnderline"/>
        </w:rPr>
        <w:t xml:space="preserve"> </w:t>
      </w:r>
      <w:r w:rsidRPr="002A72FB">
        <w:rPr>
          <w:rStyle w:val="StyleUnderline"/>
          <w:highlight w:val="cyan"/>
        </w:rPr>
        <w:t xml:space="preserve">reduce emissions if it </w:t>
      </w:r>
      <w:r w:rsidRPr="002A72FB">
        <w:rPr>
          <w:rStyle w:val="Emphasis"/>
          <w:highlight w:val="cyan"/>
        </w:rPr>
        <w:t>cannot track where they are coming from.</w:t>
      </w:r>
    </w:p>
    <w:p w14:paraId="16042A5E" w14:textId="77777777" w:rsidR="00515014" w:rsidRPr="002A72FB" w:rsidRDefault="00515014" w:rsidP="00515014">
      <w:pPr>
        <w:rPr>
          <w:sz w:val="16"/>
        </w:rPr>
      </w:pPr>
      <w:r w:rsidRPr="002A72FB">
        <w:rPr>
          <w:sz w:val="16"/>
        </w:rPr>
        <w:t xml:space="preserve">“With this move, </w:t>
      </w:r>
      <w:r w:rsidRPr="002A72FB">
        <w:rPr>
          <w:rStyle w:val="StyleUnderline"/>
        </w:rPr>
        <w:t>they’re taking away the practical and material capacity of the federal government to do the basic elements of climate policymaking,</w:t>
      </w:r>
      <w:r w:rsidRPr="002A72FB">
        <w:rPr>
          <w:sz w:val="16"/>
        </w:rPr>
        <w:t>” said Joseph Goffman, who led the E.P.A.’s office of air and radiation during the Biden administration.</w:t>
      </w:r>
    </w:p>
    <w:p w14:paraId="38DA17EA" w14:textId="77777777" w:rsidR="00515014" w:rsidRPr="002A72FB" w:rsidRDefault="00515014" w:rsidP="00515014">
      <w:pPr>
        <w:rPr>
          <w:sz w:val="16"/>
        </w:rPr>
      </w:pPr>
      <w:r w:rsidRPr="002A72FB">
        <w:rPr>
          <w:sz w:val="16"/>
        </w:rPr>
        <w:t xml:space="preserve">For the past 15 years, </w:t>
      </w:r>
      <w:r w:rsidRPr="002A72FB">
        <w:rPr>
          <w:rStyle w:val="StyleUnderline"/>
        </w:rPr>
        <w:t xml:space="preserve">the Greenhouse Gas Reporting Program has collected data from about 8,000 of the country’s largest industrial facilities. That </w:t>
      </w:r>
      <w:r w:rsidRPr="002A72FB">
        <w:rPr>
          <w:rStyle w:val="StyleUnderline"/>
          <w:highlight w:val="cyan"/>
        </w:rPr>
        <w:t>information</w:t>
      </w:r>
      <w:r w:rsidRPr="002A72FB">
        <w:rPr>
          <w:rStyle w:val="StyleUnderline"/>
        </w:rPr>
        <w:t xml:space="preserve"> has </w:t>
      </w:r>
      <w:r w:rsidRPr="002A72FB">
        <w:rPr>
          <w:rStyle w:val="StyleUnderline"/>
          <w:highlight w:val="cyan"/>
        </w:rPr>
        <w:t>helped guide numerous decisions on federal policy</w:t>
      </w:r>
      <w:r w:rsidRPr="002A72FB">
        <w:rPr>
          <w:rStyle w:val="StyleUnderline"/>
        </w:rPr>
        <w:t xml:space="preserve"> and has been </w:t>
      </w:r>
      <w:r w:rsidRPr="002A72FB">
        <w:rPr>
          <w:rStyle w:val="StyleUnderline"/>
          <w:highlight w:val="cyan"/>
        </w:rPr>
        <w:t>shared with the U</w:t>
      </w:r>
      <w:r w:rsidRPr="002A72FB">
        <w:rPr>
          <w:rStyle w:val="StyleUnderline"/>
        </w:rPr>
        <w:t xml:space="preserve">nited </w:t>
      </w:r>
      <w:r w:rsidRPr="002A72FB">
        <w:rPr>
          <w:rStyle w:val="StyleUnderline"/>
          <w:highlight w:val="cyan"/>
        </w:rPr>
        <w:t>N</w:t>
      </w:r>
      <w:r w:rsidRPr="002A72FB">
        <w:rPr>
          <w:rStyle w:val="StyleUnderline"/>
        </w:rPr>
        <w:t>ations, which has required industrialized countries to report their emissions as part of the global effort to curb climate change.</w:t>
      </w:r>
    </w:p>
    <w:p w14:paraId="21D43597" w14:textId="77777777" w:rsidR="00515014" w:rsidRPr="002A72FB" w:rsidRDefault="00515014" w:rsidP="00515014">
      <w:pPr>
        <w:rPr>
          <w:sz w:val="16"/>
        </w:rPr>
      </w:pPr>
      <w:r w:rsidRPr="002A72FB">
        <w:rPr>
          <w:sz w:val="16"/>
        </w:rPr>
        <w:t xml:space="preserve">In addition, </w:t>
      </w:r>
      <w:r w:rsidRPr="002A72FB">
        <w:rPr>
          <w:rStyle w:val="StyleUnderline"/>
        </w:rPr>
        <w:t>private companies often rely on the program’s data to demonstrate to investors that their efforts to cut greenhouse gases are working.</w:t>
      </w:r>
      <w:r w:rsidRPr="002A72FB">
        <w:rPr>
          <w:sz w:val="16"/>
        </w:rPr>
        <w:t xml:space="preserve"> And communities often use it to determine whether local facilities are releasing air pollution that threatens public health.</w:t>
      </w:r>
    </w:p>
    <w:p w14:paraId="6518A391" w14:textId="77777777" w:rsidR="00515014" w:rsidRPr="002A72FB" w:rsidRDefault="00515014" w:rsidP="00515014">
      <w:pPr>
        <w:rPr>
          <w:sz w:val="16"/>
        </w:rPr>
      </w:pPr>
      <w:r w:rsidRPr="002A72FB">
        <w:rPr>
          <w:sz w:val="16"/>
        </w:rPr>
        <w:t>The E.P.A. proposal would not eliminate emissions reporting requirements for certain oil and gas facilities such as pipelines that transport natural gas. That’s because those reports were required by Congress as part of the 2022 Inflation Reduction Act.</w:t>
      </w:r>
    </w:p>
    <w:p w14:paraId="7D47D6FA" w14:textId="77777777" w:rsidR="00515014" w:rsidRPr="002A72FB" w:rsidRDefault="00515014" w:rsidP="00515014">
      <w:pPr>
        <w:rPr>
          <w:sz w:val="16"/>
        </w:rPr>
      </w:pPr>
      <w:r w:rsidRPr="002A72FB">
        <w:rPr>
          <w:sz w:val="16"/>
        </w:rPr>
        <w:t xml:space="preserve">Instead, </w:t>
      </w:r>
      <w:r w:rsidRPr="002A72FB">
        <w:rPr>
          <w:rStyle w:val="Emphasis"/>
        </w:rPr>
        <w:t xml:space="preserve">the </w:t>
      </w:r>
      <w:r w:rsidRPr="002A72FB">
        <w:rPr>
          <w:rStyle w:val="Emphasis"/>
          <w:highlight w:val="cyan"/>
        </w:rPr>
        <w:t>E.P.A</w:t>
      </w:r>
      <w:r w:rsidRPr="002A72FB">
        <w:rPr>
          <w:rStyle w:val="Emphasis"/>
        </w:rPr>
        <w:t xml:space="preserve">. is </w:t>
      </w:r>
      <w:r w:rsidRPr="002A72FB">
        <w:rPr>
          <w:rStyle w:val="Emphasis"/>
          <w:highlight w:val="cyan"/>
        </w:rPr>
        <w:t>proposing</w:t>
      </w:r>
      <w:r w:rsidRPr="002A72FB">
        <w:rPr>
          <w:rStyle w:val="Emphasis"/>
        </w:rPr>
        <w:t xml:space="preserve"> to allow those specific oil and gas facilities to </w:t>
      </w:r>
      <w:r w:rsidRPr="002A72FB">
        <w:rPr>
          <w:rStyle w:val="Emphasis"/>
          <w:highlight w:val="cyan"/>
        </w:rPr>
        <w:t>postpone</w:t>
      </w:r>
      <w:r w:rsidRPr="002A72FB">
        <w:rPr>
          <w:rStyle w:val="Emphasis"/>
        </w:rPr>
        <w:t xml:space="preserve"> emissions </w:t>
      </w:r>
      <w:r w:rsidRPr="002A72FB">
        <w:rPr>
          <w:rStyle w:val="Emphasis"/>
          <w:highlight w:val="cyan"/>
        </w:rPr>
        <w:t>reporting until 2034</w:t>
      </w:r>
      <w:r w:rsidRPr="002A72FB">
        <w:rPr>
          <w:sz w:val="16"/>
        </w:rPr>
        <w:t>. Congressional Republicans already delayed a related requirement for the facilities to pay a fee on their methane emissions until 2034.</w:t>
      </w:r>
    </w:p>
    <w:p w14:paraId="480F24D7" w14:textId="77777777" w:rsidR="00515014" w:rsidRPr="002A72FB" w:rsidRDefault="00515014" w:rsidP="00515014">
      <w:pPr>
        <w:rPr>
          <w:sz w:val="16"/>
        </w:rPr>
      </w:pPr>
      <w:r w:rsidRPr="002A72FB">
        <w:rPr>
          <w:sz w:val="16"/>
        </w:rPr>
        <w:t>Carrie Jenks, executive director of the environmental and energy law program at the Harvard Law School, said the data had shown that many large oil and gas companies were reducing their emissions of methane, a powerful greenhouse gas that is roughly 80 times more effective than carbon dioxide at trapping heat in the atmosphere in the short term. “Not having the government verify this data is hard, but there could still be some voluntary efforts to collect it” by companies and states, Ms. Jenks said.</w:t>
      </w:r>
    </w:p>
    <w:p w14:paraId="080514DD" w14:textId="77777777" w:rsidR="00515014" w:rsidRPr="002A72FB" w:rsidRDefault="00515014" w:rsidP="00515014">
      <w:pPr>
        <w:rPr>
          <w:sz w:val="16"/>
        </w:rPr>
      </w:pPr>
      <w:r w:rsidRPr="002A72FB">
        <w:rPr>
          <w:sz w:val="16"/>
        </w:rPr>
        <w:t>Dustin Meyer, senior vice president of policy, economics and regulatory affairs at the American Petroleum Institute, a trade group, said in a statement that “the oil and gas industry has a long track record of reporting greenhouse gas emissions to a variety of stakeholders, and we remain committed to doing so in a transparent and accurate way.”</w:t>
      </w:r>
    </w:p>
    <w:p w14:paraId="45FE2412" w14:textId="77777777" w:rsidR="00515014" w:rsidRPr="002A72FB" w:rsidRDefault="00515014" w:rsidP="00515014">
      <w:pPr>
        <w:rPr>
          <w:sz w:val="16"/>
        </w:rPr>
      </w:pPr>
      <w:r w:rsidRPr="002A72FB">
        <w:rPr>
          <w:sz w:val="16"/>
        </w:rPr>
        <w:t>The proposal to end the Greenhouse Gas Reporting Program injects uncertainty into a different program that is favored by the Trump administration and the fossil fuel industry: tax credits for companies that capture and bury their carbon emissions. To qualify for those generous tax credits, companies must submit their emissions data to the E.P.A.</w:t>
      </w:r>
    </w:p>
    <w:p w14:paraId="41BAB2D0" w14:textId="77777777" w:rsidR="00515014" w:rsidRPr="002A72FB" w:rsidRDefault="00515014" w:rsidP="00515014">
      <w:pPr>
        <w:rPr>
          <w:sz w:val="16"/>
        </w:rPr>
      </w:pPr>
      <w:r w:rsidRPr="002A72FB">
        <w:rPr>
          <w:sz w:val="16"/>
        </w:rPr>
        <w:t>The proposal follows a rapid-fire series of steps by the Trump administration to weaken or dismantle environmental protections.</w:t>
      </w:r>
    </w:p>
    <w:p w14:paraId="326A9B19" w14:textId="77777777" w:rsidR="00515014" w:rsidRPr="002A72FB" w:rsidRDefault="00515014" w:rsidP="00515014">
      <w:pPr>
        <w:rPr>
          <w:sz w:val="16"/>
        </w:rPr>
      </w:pPr>
      <w:r w:rsidRPr="002A72FB">
        <w:rPr>
          <w:sz w:val="16"/>
        </w:rPr>
        <w:t>In July, the E.P.A. moved to </w:t>
      </w:r>
      <w:hyperlink r:id="rId7" w:history="1">
        <w:r w:rsidRPr="002A72FB">
          <w:rPr>
            <w:rStyle w:val="Hyperlink"/>
            <w:sz w:val="16"/>
          </w:rPr>
          <w:t>repeal the scientific finding</w:t>
        </w:r>
      </w:hyperlink>
      <w:r w:rsidRPr="002A72FB">
        <w:rPr>
          <w:sz w:val="16"/>
        </w:rPr>
        <w:t> that underpins the government’s legal authority to combat climate change. And in recent weeks, the White House has </w:t>
      </w:r>
      <w:hyperlink r:id="rId8" w:history="1">
        <w:r w:rsidRPr="002A72FB">
          <w:rPr>
            <w:rStyle w:val="Hyperlink"/>
            <w:sz w:val="16"/>
          </w:rPr>
          <w:t>directed a half-dozen agencies</w:t>
        </w:r>
      </w:hyperlink>
      <w:r w:rsidRPr="002A72FB">
        <w:rPr>
          <w:sz w:val="16"/>
        </w:rPr>
        <w:t> to thwart the country’s offshore wind industry, a key source of emissions-free electricity.</w:t>
      </w:r>
    </w:p>
    <w:p w14:paraId="3ECCD723" w14:textId="77777777" w:rsidR="00515014" w:rsidRPr="002A72FB" w:rsidRDefault="00515014" w:rsidP="00515014">
      <w:pPr>
        <w:rPr>
          <w:sz w:val="16"/>
        </w:rPr>
      </w:pPr>
      <w:r w:rsidRPr="002A72FB">
        <w:rPr>
          <w:sz w:val="16"/>
        </w:rPr>
        <w:t>Under the 2015 Paris Accord, the agreement among nations to combat climate change, the United Nations has required that all developed countries provide data on their domestic emissions each year. But the United States missed an April deadline to submit this data, and Mr. Trump began the yearlong process of withdrawing from the Paris pact on his first day back in office.</w:t>
      </w:r>
    </w:p>
    <w:p w14:paraId="53663760" w14:textId="77777777" w:rsidR="00515014" w:rsidRPr="002A72FB" w:rsidRDefault="00515014" w:rsidP="00515014">
      <w:pPr>
        <w:rPr>
          <w:sz w:val="16"/>
        </w:rPr>
      </w:pPr>
      <w:r w:rsidRPr="002A72FB">
        <w:rPr>
          <w:sz w:val="16"/>
        </w:rPr>
        <w:t>In addition, the Trump administration has asked NASA to </w:t>
      </w:r>
      <w:hyperlink r:id="rId9" w:history="1">
        <w:r w:rsidRPr="002A72FB">
          <w:rPr>
            <w:rStyle w:val="Hyperlink"/>
            <w:sz w:val="16"/>
          </w:rPr>
          <w:t>decommission and possibly destroy</w:t>
        </w:r>
      </w:hyperlink>
      <w:r w:rsidRPr="002A72FB">
        <w:rPr>
          <w:sz w:val="16"/>
        </w:rPr>
        <w:t> two satellites that measure greenhouse gases from space. In contrast, in July, Europe’s first carbon-tracking satellite launched with the goal of capturing more granular emissions data.</w:t>
      </w:r>
    </w:p>
    <w:p w14:paraId="136739AA" w14:textId="77777777" w:rsidR="00515014" w:rsidRPr="002A72FB" w:rsidRDefault="00515014" w:rsidP="00515014">
      <w:pPr>
        <w:rPr>
          <w:sz w:val="16"/>
        </w:rPr>
      </w:pPr>
      <w:r w:rsidRPr="002A72FB">
        <w:rPr>
          <w:sz w:val="16"/>
        </w:rPr>
        <w:t>After the E.P.A. proposal is published in the Federal Register, the E.P.A. will solicit public comments for 47 days. Then the agency will finalize the proposal, likely within the next year.</w:t>
      </w:r>
    </w:p>
    <w:p w14:paraId="7A1BF5C9" w14:textId="77777777" w:rsidR="00515014" w:rsidRPr="002A72FB" w:rsidRDefault="00515014" w:rsidP="00515014">
      <w:pPr>
        <w:rPr>
          <w:sz w:val="16"/>
        </w:rPr>
      </w:pPr>
    </w:p>
    <w:p w14:paraId="72CB0728" w14:textId="77777777" w:rsidR="00A12F2C" w:rsidRPr="005B0CD8" w:rsidRDefault="00A12F2C" w:rsidP="00A12F2C">
      <w:pPr>
        <w:pStyle w:val="Heading4"/>
        <w:rPr>
          <w:rFonts w:eastAsia="Times New Roman" w:cs="Arial"/>
        </w:rPr>
      </w:pPr>
      <w:r w:rsidRPr="005B0CD8">
        <w:rPr>
          <w:rFonts w:eastAsia="Times New Roman" w:cs="Arial"/>
        </w:rPr>
        <w:t xml:space="preserve">Warming </w:t>
      </w:r>
      <w:r w:rsidRPr="005B0CD8">
        <w:rPr>
          <w:rFonts w:eastAsia="Times New Roman" w:cs="Arial"/>
          <w:u w:val="single"/>
        </w:rPr>
        <w:t>won’t</w:t>
      </w:r>
      <w:r w:rsidRPr="005B0CD8">
        <w:rPr>
          <w:rFonts w:eastAsia="Times New Roman" w:cs="Arial"/>
        </w:rPr>
        <w:t xml:space="preserve"> be catastrophic</w:t>
      </w:r>
    </w:p>
    <w:p w14:paraId="71DE8755" w14:textId="77777777" w:rsidR="00A12F2C" w:rsidRPr="005B0CD8" w:rsidRDefault="00A12F2C" w:rsidP="00A12F2C">
      <w:pPr>
        <w:rPr>
          <w:rFonts w:eastAsia="Calibri"/>
        </w:rPr>
      </w:pPr>
      <w:r w:rsidRPr="005B0CD8">
        <w:rPr>
          <w:rStyle w:val="Style13ptBold"/>
        </w:rPr>
        <w:t>Zycher 21</w:t>
      </w:r>
      <w:r w:rsidRPr="005B0CD8">
        <w:rPr>
          <w:rFonts w:eastAsia="Calibri"/>
        </w:rPr>
        <w:t xml:space="preserve"> – Dr. Benjamin, Senior Fellow at the American Enterprise Institute, Doctorate in Economics from UCLA, Master in Public Policy from the University of California, Berkeley, and Bachelor of Arts in Political Science from UCLA, Former Senior Economist at the RAND Corporation, Former Adjunct Professor of Economics at the University of California, Los Angeles (UCLA) and at the California State University Channel Islands, and Former Senior Economist at the Jet Propulsion Laboratory, California Institute of Technology. “The Case for Climate Change Realism”, AEI, </w:t>
      </w:r>
      <w:r w:rsidRPr="00261A49">
        <w:rPr>
          <w:rFonts w:eastAsia="Calibri"/>
        </w:rPr>
        <w:t>https://www.aei.org/articles/the-case-for-climate-change-realism/</w:t>
      </w:r>
      <w:r w:rsidRPr="005B0CD8">
        <w:rPr>
          <w:rFonts w:eastAsia="Calibri"/>
        </w:rPr>
        <w:t>, 06-21-2021</w:t>
      </w:r>
    </w:p>
    <w:p w14:paraId="00FAC730" w14:textId="77777777" w:rsidR="00A12F2C" w:rsidRPr="005B0CD8" w:rsidRDefault="00A12F2C" w:rsidP="00A12F2C">
      <w:pPr>
        <w:rPr>
          <w:rFonts w:eastAsia="Calibri"/>
          <w:sz w:val="16"/>
        </w:rPr>
      </w:pPr>
      <w:r w:rsidRPr="005B0CD8">
        <w:rPr>
          <w:rFonts w:eastAsia="Calibri"/>
          <w:sz w:val="16"/>
        </w:rPr>
        <w:t>Unable to demonstrate that observed climate trends are due to anthropogenic climate change — or even that these events are particularly unusual or concerning — </w:t>
      </w:r>
      <w:r w:rsidRPr="005B0CD8">
        <w:rPr>
          <w:rFonts w:eastAsia="Calibri"/>
          <w:b/>
          <w:u w:val="single"/>
        </w:rPr>
        <w:t>c</w:t>
      </w:r>
      <w:r w:rsidRPr="005B0CD8">
        <w:rPr>
          <w:rStyle w:val="StyleUnderline"/>
        </w:rPr>
        <w:t xml:space="preserve">limate catastrophists will often turn to </w:t>
      </w:r>
      <w:r w:rsidRPr="002772C9">
        <w:rPr>
          <w:rStyle w:val="Emphasis"/>
          <w:highlight w:val="cyan"/>
        </w:rPr>
        <w:t>dire predictions</w:t>
      </w:r>
      <w:r w:rsidRPr="005B0CD8">
        <w:rPr>
          <w:rStyle w:val="StyleUnderline"/>
        </w:rPr>
        <w:t xml:space="preserve"> about prospective climate phenomena. The problem with such predictions is that they </w:t>
      </w:r>
      <w:r w:rsidRPr="002772C9">
        <w:rPr>
          <w:rStyle w:val="StyleUnderline"/>
          <w:highlight w:val="cyan"/>
        </w:rPr>
        <w:t>are</w:t>
      </w:r>
      <w:r w:rsidRPr="005B0CD8">
        <w:rPr>
          <w:rStyle w:val="StyleUnderline"/>
        </w:rPr>
        <w:t xml:space="preserve"> almost always </w:t>
      </w:r>
      <w:r w:rsidRPr="002772C9">
        <w:rPr>
          <w:rStyle w:val="StyleUnderline"/>
          <w:highlight w:val="cyan"/>
        </w:rPr>
        <w:t>generated by</w:t>
      </w:r>
      <w:r w:rsidRPr="005B0CD8">
        <w:rPr>
          <w:rStyle w:val="StyleUnderline"/>
        </w:rPr>
        <w:t xml:space="preserve"> climate </w:t>
      </w:r>
      <w:r w:rsidRPr="002772C9">
        <w:rPr>
          <w:rStyle w:val="StyleUnderline"/>
          <w:highlight w:val="cyan"/>
        </w:rPr>
        <w:t xml:space="preserve">models driven by </w:t>
      </w:r>
      <w:r w:rsidRPr="002772C9">
        <w:rPr>
          <w:rStyle w:val="Emphasis"/>
          <w:highlight w:val="cyan"/>
        </w:rPr>
        <w:t>highly complex</w:t>
      </w:r>
      <w:r w:rsidRPr="005B0CD8">
        <w:rPr>
          <w:rStyle w:val="StyleUnderline"/>
        </w:rPr>
        <w:t xml:space="preserve"> sets of </w:t>
      </w:r>
      <w:r w:rsidRPr="002772C9">
        <w:rPr>
          <w:rStyle w:val="StyleUnderline"/>
          <w:highlight w:val="cyan"/>
        </w:rPr>
        <w:t>assumptions</w:t>
      </w:r>
      <w:r w:rsidRPr="005B0CD8">
        <w:rPr>
          <w:rStyle w:val="StyleUnderline"/>
        </w:rPr>
        <w:t xml:space="preserve"> about which there is significant dispute. Worse, these models are </w:t>
      </w:r>
      <w:r w:rsidRPr="002772C9">
        <w:rPr>
          <w:rStyle w:val="Emphasis"/>
          <w:highlight w:val="cyan"/>
        </w:rPr>
        <w:t>notorious for failing</w:t>
      </w:r>
      <w:r w:rsidRPr="005B0CD8">
        <w:rPr>
          <w:rStyle w:val="StyleUnderline"/>
        </w:rPr>
        <w:t xml:space="preserve"> to accurately predict already documented changes in climate</w:t>
      </w:r>
      <w:r w:rsidRPr="005B0CD8">
        <w:rPr>
          <w:rFonts w:eastAsia="Calibri"/>
          <w:sz w:val="16"/>
        </w:rPr>
        <w:t>. As climatologist Patrick Michaels of the Competitive Enterprise Institute notes:</w:t>
      </w:r>
    </w:p>
    <w:p w14:paraId="2FB820EE" w14:textId="77777777" w:rsidR="00A12F2C" w:rsidRPr="005B0CD8" w:rsidRDefault="00A12F2C" w:rsidP="00A12F2C">
      <w:pPr>
        <w:rPr>
          <w:rFonts w:eastAsia="Calibri"/>
          <w:sz w:val="16"/>
        </w:rPr>
      </w:pPr>
      <w:r w:rsidRPr="002772C9">
        <w:rPr>
          <w:rStyle w:val="StyleUnderline"/>
          <w:highlight w:val="cyan"/>
        </w:rPr>
        <w:t>During all periods</w:t>
      </w:r>
      <w:r w:rsidRPr="005B0CD8">
        <w:rPr>
          <w:rFonts w:eastAsia="Calibri"/>
          <w:sz w:val="16"/>
        </w:rPr>
        <w:t xml:space="preserve"> from 10 years (2006-2015) to 65 (1951-2015) years in length, </w:t>
      </w:r>
      <w:r w:rsidRPr="005B0CD8">
        <w:rPr>
          <w:rStyle w:val="StyleUnderline"/>
        </w:rPr>
        <w:t xml:space="preserve">the </w:t>
      </w:r>
      <w:r w:rsidRPr="002772C9">
        <w:rPr>
          <w:rStyle w:val="StyleUnderline"/>
          <w:highlight w:val="cyan"/>
        </w:rPr>
        <w:t>observed temp</w:t>
      </w:r>
      <w:r w:rsidRPr="005B0CD8">
        <w:rPr>
          <w:rStyle w:val="StyleUnderline"/>
        </w:rPr>
        <w:t xml:space="preserve">erature trend </w:t>
      </w:r>
      <w:r w:rsidRPr="002772C9">
        <w:rPr>
          <w:rStyle w:val="StyleUnderline"/>
          <w:highlight w:val="cyan"/>
        </w:rPr>
        <w:t>lies in the</w:t>
      </w:r>
      <w:r w:rsidRPr="005B0CD8">
        <w:rPr>
          <w:rStyle w:val="StyleUnderline"/>
        </w:rPr>
        <w:t xml:space="preserve"> </w:t>
      </w:r>
      <w:r w:rsidRPr="005B0CD8">
        <w:rPr>
          <w:rStyle w:val="Emphasis"/>
        </w:rPr>
        <w:t>lower half</w:t>
      </w:r>
      <w:r w:rsidRPr="005B0CD8">
        <w:rPr>
          <w:rStyle w:val="StyleUnderline"/>
        </w:rPr>
        <w:t xml:space="preserve"> of</w:t>
      </w:r>
      <w:r w:rsidRPr="005B0CD8">
        <w:rPr>
          <w:rFonts w:eastAsia="Calibri"/>
          <w:sz w:val="16"/>
        </w:rPr>
        <w:t xml:space="preserve"> the collection of </w:t>
      </w:r>
      <w:r w:rsidRPr="005B0CD8">
        <w:rPr>
          <w:rStyle w:val="StyleUnderline"/>
        </w:rPr>
        <w:t xml:space="preserve">climate model simulations, and for several periods it lies very close (or even below) the </w:t>
      </w:r>
      <w:r w:rsidRPr="002772C9">
        <w:rPr>
          <w:rStyle w:val="Emphasis"/>
          <w:highlight w:val="cyan"/>
        </w:rPr>
        <w:t>2.5th percentile</w:t>
      </w:r>
      <w:r w:rsidRPr="005B0CD8">
        <w:rPr>
          <w:rStyle w:val="StyleUnderline"/>
        </w:rPr>
        <w:t xml:space="preserve"> of all the model runs</w:t>
      </w:r>
      <w:r w:rsidRPr="005B0CD8">
        <w:rPr>
          <w:rFonts w:eastAsia="Calibri"/>
          <w:sz w:val="16"/>
        </w:rPr>
        <w:t>. Over shorter periods, such as the last two decades, a plethora of mechanisms have been put forth to explain the observed/modeled divergence, but none do so completely and many of the explanations are inconsistent with each other.</w:t>
      </w:r>
    </w:p>
    <w:p w14:paraId="45D40F8C" w14:textId="77777777" w:rsidR="00A12F2C" w:rsidRPr="005B0CD8" w:rsidRDefault="00A12F2C" w:rsidP="00A12F2C">
      <w:pPr>
        <w:rPr>
          <w:rFonts w:eastAsia="Calibri"/>
          <w:sz w:val="16"/>
        </w:rPr>
      </w:pPr>
      <w:r w:rsidRPr="005B0CD8">
        <w:rPr>
          <w:rFonts w:eastAsia="Calibri"/>
          <w:sz w:val="16"/>
        </w:rPr>
        <w:t xml:space="preserve">Similarly, climatologist John Christy of the University of Alabama in Huntsville observes that </w:t>
      </w:r>
      <w:r w:rsidRPr="005B0CD8">
        <w:rPr>
          <w:rStyle w:val="StyleUnderline"/>
        </w:rPr>
        <w:t xml:space="preserve">almost </w:t>
      </w:r>
      <w:proofErr w:type="gramStart"/>
      <w:r w:rsidRPr="002772C9">
        <w:rPr>
          <w:rStyle w:val="StyleUnderline"/>
          <w:highlight w:val="cyan"/>
        </w:rPr>
        <w:t>all</w:t>
      </w:r>
      <w:r w:rsidRPr="005B0CD8">
        <w:rPr>
          <w:rStyle w:val="StyleUnderline"/>
        </w:rPr>
        <w:t xml:space="preserve"> of</w:t>
      </w:r>
      <w:proofErr w:type="gramEnd"/>
      <w:r w:rsidRPr="005B0CD8">
        <w:rPr>
          <w:rStyle w:val="StyleUnderline"/>
        </w:rPr>
        <w:t xml:space="preserve"> the 102 climate </w:t>
      </w:r>
      <w:r w:rsidRPr="002772C9">
        <w:rPr>
          <w:rStyle w:val="StyleUnderline"/>
          <w:highlight w:val="cyan"/>
        </w:rPr>
        <w:t>models</w:t>
      </w:r>
      <w:r w:rsidRPr="005B0CD8">
        <w:rPr>
          <w:rFonts w:eastAsia="Calibri"/>
          <w:sz w:val="16"/>
        </w:rPr>
        <w:t xml:space="preserve"> incorporated into the Coupled Model Intercomparison Project (CMIP) — a tracking effort conducted by the Lawrence Livermore National Laboratory — </w:t>
      </w:r>
      <w:r w:rsidRPr="002772C9">
        <w:rPr>
          <w:rStyle w:val="Emphasis"/>
          <w:highlight w:val="cyan"/>
        </w:rPr>
        <w:t>overstate</w:t>
      </w:r>
      <w:r w:rsidRPr="005B0CD8">
        <w:rPr>
          <w:rStyle w:val="StyleUnderline"/>
        </w:rPr>
        <w:t xml:space="preserve"> past and current temperature </w:t>
      </w:r>
      <w:r w:rsidRPr="002772C9">
        <w:rPr>
          <w:rStyle w:val="StyleUnderline"/>
          <w:highlight w:val="cyan"/>
        </w:rPr>
        <w:t>trends by a factor of</w:t>
      </w:r>
      <w:r w:rsidRPr="005B0CD8">
        <w:rPr>
          <w:rStyle w:val="StyleUnderline"/>
        </w:rPr>
        <w:t xml:space="preserve"> two to </w:t>
      </w:r>
      <w:r w:rsidRPr="002772C9">
        <w:rPr>
          <w:rStyle w:val="StyleUnderline"/>
          <w:highlight w:val="cyan"/>
        </w:rPr>
        <w:t>three</w:t>
      </w:r>
      <w:r w:rsidRPr="005B0CD8">
        <w:rPr>
          <w:rStyle w:val="StyleUnderline"/>
        </w:rPr>
        <w:t>, and at times even more.</w:t>
      </w:r>
      <w:r w:rsidRPr="005B0CD8">
        <w:rPr>
          <w:rFonts w:eastAsia="Calibri"/>
          <w:sz w:val="16"/>
        </w:rPr>
        <w:t xml:space="preserve"> It seems axiomatic to say </w:t>
      </w:r>
      <w:r w:rsidRPr="005B0CD8">
        <w:rPr>
          <w:rStyle w:val="StyleUnderline"/>
        </w:rPr>
        <w:t>we should not rely on climate models</w:t>
      </w:r>
      <w:r w:rsidRPr="005B0CD8">
        <w:rPr>
          <w:rFonts w:eastAsia="Calibri"/>
          <w:sz w:val="16"/>
        </w:rPr>
        <w:t xml:space="preserve"> that are unable to predict the past or the present to make predictions about the distant future.</w:t>
      </w:r>
    </w:p>
    <w:p w14:paraId="73653EF7" w14:textId="77777777" w:rsidR="00A12F2C" w:rsidRPr="005B0CD8" w:rsidRDefault="00A12F2C" w:rsidP="00A12F2C">
      <w:pPr>
        <w:rPr>
          <w:rStyle w:val="StyleUnderline"/>
        </w:rPr>
      </w:pPr>
      <w:r w:rsidRPr="005B0CD8">
        <w:rPr>
          <w:rFonts w:eastAsia="Calibri"/>
          <w:sz w:val="16"/>
        </w:rPr>
        <w:t xml:space="preserve">The overall temperature trend is not the only parameter the models predict poorly. As an example, </w:t>
      </w:r>
      <w:r w:rsidRPr="005B0CD8">
        <w:rPr>
          <w:rStyle w:val="StyleUnderline"/>
        </w:rPr>
        <w:t>every CMIP climate model predicts that increases in atmospheric concentrations of greenhouse gas should create an enhanced heating effect in the mid-troposphere over the tropics</w:t>
      </w:r>
      <w:r w:rsidRPr="005B0CD8">
        <w:rPr>
          <w:rFonts w:eastAsia="Calibri"/>
          <w:sz w:val="16"/>
        </w:rPr>
        <w:t xml:space="preserve"> — that is, at an altitude over the tropics of about 30,000-40,000 feet. The underlying climatology is simple: Most of the tropics is ocean, and as increases in greenhouse-gas concentrations warm the Earth slightly, there should be an increase in the evaporation of ocean water in this region. When the water vapor rises into the mid-troposphere, it condenses, releasing heat. And </w:t>
      </w:r>
      <w:r w:rsidRPr="005B0CD8">
        <w:rPr>
          <w:rStyle w:val="StyleUnderline"/>
        </w:rPr>
        <w:t xml:space="preserve">yet the satellites cannot find this heating effect — a reality suggesting that our </w:t>
      </w:r>
      <w:r w:rsidRPr="002772C9">
        <w:rPr>
          <w:rStyle w:val="StyleUnderline"/>
          <w:highlight w:val="cyan"/>
        </w:rPr>
        <w:t>understanding of climate</w:t>
      </w:r>
      <w:r w:rsidRPr="005B0CD8">
        <w:rPr>
          <w:rStyle w:val="StyleUnderline"/>
        </w:rPr>
        <w:t xml:space="preserve"> and atmospheric </w:t>
      </w:r>
      <w:r w:rsidRPr="002772C9">
        <w:rPr>
          <w:rStyle w:val="StyleUnderline"/>
          <w:highlight w:val="cyan"/>
        </w:rPr>
        <w:t xml:space="preserve">phenomena is </w:t>
      </w:r>
      <w:r w:rsidRPr="002772C9">
        <w:rPr>
          <w:rStyle w:val="Emphasis"/>
          <w:highlight w:val="cyan"/>
        </w:rPr>
        <w:t>not</w:t>
      </w:r>
      <w:r w:rsidRPr="005B0CD8">
        <w:rPr>
          <w:rStyle w:val="Emphasis"/>
        </w:rPr>
        <w:t xml:space="preserve"> as </w:t>
      </w:r>
      <w:r w:rsidRPr="002772C9">
        <w:rPr>
          <w:rStyle w:val="Emphasis"/>
          <w:highlight w:val="cyan"/>
        </w:rPr>
        <w:t>robust</w:t>
      </w:r>
      <w:r w:rsidRPr="005B0CD8">
        <w:rPr>
          <w:rStyle w:val="StyleUnderline"/>
        </w:rPr>
        <w:t xml:space="preserve"> as many seem to assume.</w:t>
      </w:r>
    </w:p>
    <w:p w14:paraId="0E2D8ECE" w14:textId="77777777" w:rsidR="00A12F2C" w:rsidRPr="005B0CD8" w:rsidRDefault="00A12F2C" w:rsidP="00A12F2C">
      <w:pPr>
        <w:rPr>
          <w:rFonts w:eastAsia="Calibri"/>
          <w:sz w:val="16"/>
        </w:rPr>
      </w:pPr>
      <w:r w:rsidRPr="005B0CD8">
        <w:rPr>
          <w:rStyle w:val="StyleUnderline"/>
        </w:rPr>
        <w:t xml:space="preserve">The </w:t>
      </w:r>
      <w:r w:rsidRPr="002772C9">
        <w:rPr>
          <w:rStyle w:val="Emphasis"/>
          <w:highlight w:val="cyan"/>
        </w:rPr>
        <w:t>poor predictive record</w:t>
      </w:r>
      <w:r w:rsidRPr="005B0CD8">
        <w:rPr>
          <w:rStyle w:val="StyleUnderline"/>
        </w:rPr>
        <w:t xml:space="preserve"> of mainstream climate models </w:t>
      </w:r>
      <w:r w:rsidRPr="002772C9">
        <w:rPr>
          <w:rStyle w:val="StyleUnderline"/>
          <w:highlight w:val="cyan"/>
        </w:rPr>
        <w:t>is exacerbated by</w:t>
      </w:r>
      <w:r w:rsidRPr="005B0CD8">
        <w:rPr>
          <w:rStyle w:val="StyleUnderline"/>
        </w:rPr>
        <w:t xml:space="preserve"> the </w:t>
      </w:r>
      <w:r w:rsidRPr="002772C9">
        <w:rPr>
          <w:rStyle w:val="StyleUnderline"/>
          <w:highlight w:val="cyan"/>
        </w:rPr>
        <w:t>tendency</w:t>
      </w:r>
      <w:r w:rsidRPr="005B0CD8">
        <w:rPr>
          <w:rStyle w:val="StyleUnderline"/>
        </w:rPr>
        <w:t xml:space="preserve"> of the IPCC and U.S. government agencies </w:t>
      </w:r>
      <w:r w:rsidRPr="002772C9">
        <w:rPr>
          <w:rStyle w:val="StyleUnderline"/>
          <w:highlight w:val="cyan"/>
        </w:rPr>
        <w:t>to assume</w:t>
      </w:r>
      <w:r w:rsidRPr="005B0CD8">
        <w:rPr>
          <w:rStyle w:val="StyleUnderline"/>
        </w:rPr>
        <w:t xml:space="preserve"> highly </w:t>
      </w:r>
      <w:r w:rsidRPr="002772C9">
        <w:rPr>
          <w:rStyle w:val="StyleUnderline"/>
          <w:highlight w:val="cyan"/>
        </w:rPr>
        <w:t>unrealistic</w:t>
      </w:r>
      <w:r w:rsidRPr="005B0CD8">
        <w:rPr>
          <w:rStyle w:val="StyleUnderline"/>
        </w:rPr>
        <w:t xml:space="preserve"> future </w:t>
      </w:r>
      <w:r w:rsidRPr="002772C9">
        <w:rPr>
          <w:rStyle w:val="StyleUnderline"/>
          <w:highlight w:val="cyan"/>
        </w:rPr>
        <w:t>increases</w:t>
      </w:r>
      <w:r w:rsidRPr="005B0CD8">
        <w:rPr>
          <w:rStyle w:val="StyleUnderline"/>
        </w:rPr>
        <w:t xml:space="preserve"> in greenhouse-gas concentrations</w:t>
      </w:r>
      <w:r w:rsidRPr="005B0CD8">
        <w:rPr>
          <w:rFonts w:eastAsia="Calibri"/>
          <w:sz w:val="16"/>
        </w:rPr>
        <w:t>. The IPCC’s 2014 Fifth Assessment Report, for example, uses four alternative “representative concentration pathways” to outline scenarios of increased greenhouse-gas concentrations yielding anthropogenic warming. These scenarios are known as RCP2.6, RCP4.5, RCP6, and RCP8.5. Since 1950, the average annual increase in greenhouse-gas concentrations has been about 1.6 parts per million. The average annual increase from 1985 to 2019 was about 1.9 parts per million, and from 2000 to 2019, it was about 2.2 parts per million. The largest increase that occurred was about 3.4 parts per million in 2016. But the assumed average annual increases in greenhouse-gas concentrations through 2100 under the four RCPs are 1.1, 3.0, 5.5, and an astounding 11.9 parts per million, respectively.</w:t>
      </w:r>
    </w:p>
    <w:p w14:paraId="04CC3F18" w14:textId="77777777" w:rsidR="00A12F2C" w:rsidRPr="00A13342" w:rsidRDefault="00A12F2C" w:rsidP="00A12F2C">
      <w:pPr>
        <w:rPr>
          <w:b/>
          <w:iCs/>
          <w:u w:val="single"/>
          <w:bdr w:val="single" w:sz="8" w:space="0" w:color="auto"/>
        </w:rPr>
      </w:pPr>
      <w:r w:rsidRPr="005B0CD8">
        <w:rPr>
          <w:rFonts w:eastAsia="Calibri"/>
          <w:sz w:val="16"/>
        </w:rPr>
        <w:t xml:space="preserve">The studies generating the most alarmist predictions are the IPCC’s Special Report on Global Warming of 1.5°C and the U.S. government’s Fourth National Climate Assessment, both of which were published in 2018. Both assume RCP8.5 as the scenario most relevant for policy planning. </w:t>
      </w:r>
      <w:r w:rsidRPr="005B0CD8">
        <w:rPr>
          <w:rStyle w:val="StyleUnderline"/>
        </w:rPr>
        <w:t xml:space="preserve">The </w:t>
      </w:r>
      <w:r w:rsidRPr="002772C9">
        <w:rPr>
          <w:rStyle w:val="StyleUnderline"/>
          <w:highlight w:val="cyan"/>
        </w:rPr>
        <w:t>average</w:t>
      </w:r>
      <w:r w:rsidRPr="005B0CD8">
        <w:rPr>
          <w:rStyle w:val="StyleUnderline"/>
        </w:rPr>
        <w:t xml:space="preserve"> annual greenhouse-gas </w:t>
      </w:r>
      <w:r w:rsidRPr="002772C9">
        <w:rPr>
          <w:rStyle w:val="StyleUnderline"/>
          <w:highlight w:val="cyan"/>
        </w:rPr>
        <w:t>increase</w:t>
      </w:r>
      <w:r w:rsidRPr="005B0CD8">
        <w:rPr>
          <w:rStyle w:val="StyleUnderline"/>
        </w:rPr>
        <w:t xml:space="preserve"> under RCP8.5 </w:t>
      </w:r>
      <w:r w:rsidRPr="002772C9">
        <w:rPr>
          <w:rStyle w:val="StyleUnderline"/>
          <w:highlight w:val="cyan"/>
        </w:rPr>
        <w:t>is</w:t>
      </w:r>
      <w:r w:rsidRPr="005B0CD8">
        <w:rPr>
          <w:rStyle w:val="StyleUnderline"/>
        </w:rPr>
        <w:t xml:space="preserve"> over </w:t>
      </w:r>
      <w:r w:rsidRPr="002772C9">
        <w:rPr>
          <w:rStyle w:val="StyleUnderline"/>
          <w:highlight w:val="cyan"/>
        </w:rPr>
        <w:t>five times</w:t>
      </w:r>
      <w:r w:rsidRPr="005B0CD8">
        <w:rPr>
          <w:rStyle w:val="StyleUnderline"/>
        </w:rPr>
        <w:t xml:space="preserve"> the </w:t>
      </w:r>
      <w:r w:rsidRPr="002772C9">
        <w:rPr>
          <w:rStyle w:val="StyleUnderline"/>
          <w:highlight w:val="cyan"/>
        </w:rPr>
        <w:t>annual</w:t>
      </w:r>
      <w:r w:rsidRPr="005B0CD8">
        <w:rPr>
          <w:rStyle w:val="StyleUnderline"/>
        </w:rPr>
        <w:t xml:space="preserve"> average for 2000-2019 and almost four times the single biggest increase on record</w:t>
      </w:r>
      <w:r w:rsidRPr="005B0CD8">
        <w:rPr>
          <w:rFonts w:eastAsia="Calibri"/>
          <w:sz w:val="16"/>
        </w:rPr>
        <w:t xml:space="preserve">. Climatologist Judith Curry, formerly of the Georgia Institute of Technology, describes such a scenario as </w:t>
      </w:r>
      <w:r w:rsidRPr="002772C9">
        <w:rPr>
          <w:rStyle w:val="Emphasis"/>
          <w:highlight w:val="cyan"/>
        </w:rPr>
        <w:t>“borderline impossible.”</w:t>
      </w:r>
    </w:p>
    <w:p w14:paraId="258BC7EA" w14:textId="77777777" w:rsidR="00C53FB2" w:rsidRDefault="00C53FB2" w:rsidP="00C53FB2"/>
    <w:p w14:paraId="2A9D2F6C" w14:textId="41E91307" w:rsidR="00A12F2C" w:rsidRDefault="00A12F2C" w:rsidP="00A12F2C">
      <w:pPr>
        <w:pStyle w:val="Heading4"/>
      </w:pPr>
      <w:r>
        <w:t>Degrowth catalyzes a shift to dirty tech, undermines climate innovation, and decks social services.</w:t>
      </w:r>
    </w:p>
    <w:p w14:paraId="6B310272" w14:textId="77777777" w:rsidR="00A12F2C" w:rsidRPr="001C4E85" w:rsidRDefault="00A12F2C" w:rsidP="00A12F2C">
      <w:r w:rsidRPr="001C4E85">
        <w:rPr>
          <w:rStyle w:val="Style13ptBold"/>
        </w:rPr>
        <w:t>Naudé, 23</w:t>
      </w:r>
      <w:r>
        <w:t xml:space="preserve"> (Wim, Visiting Professor in Technology, Innovation, Marketing and Entrepreneurship at RWTH Aachen University, Germany and Distinguished Visiting Professor at the University of Johannesburg, South Africa. Fellow of the African Studies Centre at the University of Leiden, The Netherlands; Research Affiliate at the International Security and Development Center, Berlin, Germany, and Research Fellow at the IZA Institute of Labor Economics, Germany. “Melancholy Hues: The Futility of Green Growth and Degrowth, and the Inevitability of Societal Collapse,” IZA Institute of Labor Economics, Discussion Paper Series, No. 16139, May 2023)</w:t>
      </w:r>
    </w:p>
    <w:p w14:paraId="5237C2CE" w14:textId="77777777" w:rsidR="00A12F2C" w:rsidRDefault="00A12F2C" w:rsidP="00A12F2C">
      <w:pPr>
        <w:rPr>
          <w:sz w:val="16"/>
        </w:rPr>
      </w:pPr>
      <w:r w:rsidRPr="00507322">
        <w:rPr>
          <w:rStyle w:val="StyleUnderline"/>
        </w:rPr>
        <w:t xml:space="preserve">Worse even, </w:t>
      </w:r>
      <w:r w:rsidRPr="009438F2">
        <w:rPr>
          <w:rStyle w:val="StyleUnderline"/>
        </w:rPr>
        <w:t xml:space="preserve">not only is </w:t>
      </w:r>
      <w:r w:rsidRPr="009438F2">
        <w:rPr>
          <w:rStyle w:val="StyleUnderline"/>
          <w:highlight w:val="green"/>
        </w:rPr>
        <w:t>downsizing</w:t>
      </w:r>
      <w:r w:rsidRPr="009438F2">
        <w:rPr>
          <w:rStyle w:val="StyleUnderline"/>
        </w:rPr>
        <w:t xml:space="preserve"> the </w:t>
      </w:r>
      <w:r w:rsidRPr="009438F2">
        <w:rPr>
          <w:rStyle w:val="StyleUnderline"/>
          <w:highlight w:val="green"/>
        </w:rPr>
        <w:t>economies</w:t>
      </w:r>
      <w:r w:rsidRPr="009438F2">
        <w:rPr>
          <w:rStyle w:val="StyleUnderline"/>
        </w:rPr>
        <w:t xml:space="preserve"> of rich countries not likely to be effective, but it may </w:t>
      </w:r>
      <w:r w:rsidRPr="009438F2">
        <w:rPr>
          <w:rStyle w:val="StyleUnderline"/>
          <w:highlight w:val="green"/>
        </w:rPr>
        <w:t>worsen</w:t>
      </w:r>
      <w:r w:rsidRPr="009438F2">
        <w:rPr>
          <w:rStyle w:val="StyleUnderline"/>
        </w:rPr>
        <w:t xml:space="preserve"> </w:t>
      </w:r>
      <w:r w:rsidRPr="009438F2">
        <w:rPr>
          <w:rStyle w:val="StyleUnderline"/>
          <w:highlight w:val="green"/>
        </w:rPr>
        <w:t>ecological</w:t>
      </w:r>
      <w:r w:rsidRPr="009438F2">
        <w:rPr>
          <w:rStyle w:val="StyleUnderline"/>
        </w:rPr>
        <w:t xml:space="preserve"> </w:t>
      </w:r>
      <w:r w:rsidRPr="009438F2">
        <w:rPr>
          <w:rStyle w:val="StyleUnderline"/>
          <w:highlight w:val="green"/>
        </w:rPr>
        <w:t>overshoot</w:t>
      </w:r>
      <w:r w:rsidRPr="00507322">
        <w:rPr>
          <w:rStyle w:val="StyleUnderline"/>
        </w:rPr>
        <w:t xml:space="preserve"> in several ways</w:t>
      </w:r>
      <w:r w:rsidRPr="00FE0950">
        <w:rPr>
          <w:sz w:val="16"/>
        </w:rPr>
        <w:t xml:space="preserve">. </w:t>
      </w:r>
      <w:r w:rsidRPr="009438F2">
        <w:rPr>
          <w:rStyle w:val="StyleUnderline"/>
        </w:rPr>
        <w:t>“</w:t>
      </w:r>
      <w:proofErr w:type="gramStart"/>
      <w:r w:rsidRPr="009438F2">
        <w:rPr>
          <w:rStyle w:val="StyleUnderline"/>
          <w:highlight w:val="green"/>
        </w:rPr>
        <w:t>degrowth</w:t>
      </w:r>
      <w:proofErr w:type="gramEnd"/>
      <w:r w:rsidRPr="009438F2">
        <w:rPr>
          <w:rStyle w:val="StyleUnderline"/>
        </w:rPr>
        <w:t xml:space="preserve"> might </w:t>
      </w:r>
      <w:r w:rsidRPr="009438F2">
        <w:rPr>
          <w:rStyle w:val="StyleUnderline"/>
          <w:highlight w:val="green"/>
        </w:rPr>
        <w:t>turn</w:t>
      </w:r>
      <w:r w:rsidRPr="009438F2">
        <w:rPr>
          <w:rStyle w:val="StyleUnderline"/>
        </w:rPr>
        <w:t xml:space="preserve"> </w:t>
      </w:r>
      <w:r w:rsidRPr="009438F2">
        <w:rPr>
          <w:rStyle w:val="StyleUnderline"/>
          <w:highlight w:val="green"/>
        </w:rPr>
        <w:t>out</w:t>
      </w:r>
      <w:r w:rsidRPr="009438F2">
        <w:rPr>
          <w:rStyle w:val="StyleUnderline"/>
        </w:rPr>
        <w:t xml:space="preserve"> to be </w:t>
      </w:r>
      <w:r w:rsidRPr="009438F2">
        <w:rPr>
          <w:rStyle w:val="StyleUnderline"/>
          <w:highlight w:val="green"/>
        </w:rPr>
        <w:t>dirty</w:t>
      </w:r>
      <w:r w:rsidRPr="00FE0950">
        <w:rPr>
          <w:sz w:val="16"/>
        </w:rPr>
        <w:t xml:space="preserve">” (van den Bergh, 2011, p.882). One is that </w:t>
      </w:r>
      <w:r w:rsidRPr="009438F2">
        <w:rPr>
          <w:rStyle w:val="StyleUnderline"/>
          <w:highlight w:val="green"/>
        </w:rPr>
        <w:t>countries</w:t>
      </w:r>
      <w:r w:rsidRPr="009438F2">
        <w:rPr>
          <w:rStyle w:val="StyleUnderline"/>
        </w:rPr>
        <w:t xml:space="preserve"> will </w:t>
      </w:r>
      <w:r w:rsidRPr="009438F2">
        <w:rPr>
          <w:rStyle w:val="StyleUnderline"/>
          <w:highlight w:val="green"/>
        </w:rPr>
        <w:t>have</w:t>
      </w:r>
      <w:r w:rsidRPr="009438F2">
        <w:rPr>
          <w:rStyle w:val="StyleUnderline"/>
        </w:rPr>
        <w:t xml:space="preserve"> </w:t>
      </w:r>
      <w:r w:rsidRPr="009438F2">
        <w:rPr>
          <w:rStyle w:val="StyleUnderline"/>
          <w:highlight w:val="green"/>
        </w:rPr>
        <w:t>less</w:t>
      </w:r>
      <w:r w:rsidRPr="009438F2">
        <w:rPr>
          <w:rStyle w:val="StyleUnderline"/>
        </w:rPr>
        <w:t xml:space="preserve"> </w:t>
      </w:r>
      <w:r w:rsidRPr="009438F2">
        <w:rPr>
          <w:rStyle w:val="StyleUnderline"/>
          <w:highlight w:val="green"/>
        </w:rPr>
        <w:t>resources</w:t>
      </w:r>
      <w:r w:rsidRPr="009438F2">
        <w:rPr>
          <w:rStyle w:val="StyleUnderline"/>
        </w:rPr>
        <w:t xml:space="preserve"> to </w:t>
      </w:r>
      <w:r w:rsidRPr="009438F2">
        <w:rPr>
          <w:rStyle w:val="StyleUnderline"/>
          <w:highlight w:val="green"/>
        </w:rPr>
        <w:t>invest</w:t>
      </w:r>
      <w:r w:rsidRPr="009438F2">
        <w:rPr>
          <w:rStyle w:val="StyleUnderline"/>
        </w:rPr>
        <w:t xml:space="preserve"> </w:t>
      </w:r>
      <w:r w:rsidRPr="009438F2">
        <w:rPr>
          <w:rStyle w:val="StyleUnderline"/>
          <w:highlight w:val="green"/>
        </w:rPr>
        <w:t>in</w:t>
      </w:r>
      <w:r w:rsidRPr="009438F2">
        <w:rPr>
          <w:rStyle w:val="StyleUnderline"/>
        </w:rPr>
        <w:t xml:space="preserve"> </w:t>
      </w:r>
      <w:r w:rsidRPr="009438F2">
        <w:rPr>
          <w:rStyle w:val="StyleUnderline"/>
          <w:highlight w:val="green"/>
        </w:rPr>
        <w:t>climate</w:t>
      </w:r>
      <w:r w:rsidRPr="009438F2">
        <w:rPr>
          <w:rStyle w:val="StyleUnderline"/>
        </w:rPr>
        <w:t xml:space="preserve"> change </w:t>
      </w:r>
      <w:r w:rsidRPr="009438F2">
        <w:rPr>
          <w:rStyle w:val="StyleUnderline"/>
          <w:highlight w:val="green"/>
        </w:rPr>
        <w:t>mitigation</w:t>
      </w:r>
      <w:r w:rsidRPr="009438F2">
        <w:rPr>
          <w:rStyle w:val="StyleUnderline"/>
        </w:rPr>
        <w:t xml:space="preserve"> and adaptation </w:t>
      </w:r>
      <w:r w:rsidRPr="009438F2">
        <w:rPr>
          <w:rStyle w:val="StyleUnderline"/>
          <w:highlight w:val="green"/>
        </w:rPr>
        <w:t>tech</w:t>
      </w:r>
      <w:r w:rsidRPr="009438F2">
        <w:rPr>
          <w:rStyle w:val="StyleUnderline"/>
        </w:rPr>
        <w:t>nologies,</w:t>
      </w:r>
      <w:r w:rsidRPr="00FE0950">
        <w:rPr>
          <w:sz w:val="16"/>
        </w:rPr>
        <w:t xml:space="preserve"> </w:t>
      </w:r>
      <w:r w:rsidRPr="00D162DE">
        <w:rPr>
          <w:rStyle w:val="StyleUnderline"/>
        </w:rPr>
        <w:t xml:space="preserve">and hence they </w:t>
      </w:r>
      <w:r w:rsidRPr="00D162DE">
        <w:rPr>
          <w:rStyle w:val="StyleUnderline"/>
          <w:highlight w:val="green"/>
        </w:rPr>
        <w:t>will be more</w:t>
      </w:r>
      <w:r>
        <w:rPr>
          <w:rStyle w:val="StyleUnderline"/>
          <w:highlight w:val="green"/>
        </w:rPr>
        <w:t xml:space="preserve"> </w:t>
      </w:r>
      <w:r w:rsidRPr="00D162DE">
        <w:rPr>
          <w:rStyle w:val="StyleUnderline"/>
          <w:highlight w:val="green"/>
        </w:rPr>
        <w:t>vulnerable to the impacts of ecological deterioration</w:t>
      </w:r>
      <w:r w:rsidRPr="00D162DE">
        <w:rPr>
          <w:rStyle w:val="StyleUnderline"/>
        </w:rPr>
        <w:t xml:space="preserve"> </w:t>
      </w:r>
      <w:r w:rsidRPr="00FE0950">
        <w:rPr>
          <w:sz w:val="16"/>
        </w:rPr>
        <w:t xml:space="preserve">(Phillips, 2019). A second is that </w:t>
      </w:r>
      <w:r w:rsidRPr="00D162DE">
        <w:rPr>
          <w:rStyle w:val="Emphasis"/>
          <w:highlight w:val="green"/>
        </w:rPr>
        <w:t>firms</w:t>
      </w:r>
      <w:r w:rsidRPr="00D162DE">
        <w:rPr>
          <w:rStyle w:val="Emphasis"/>
        </w:rPr>
        <w:t xml:space="preserve"> may </w:t>
      </w:r>
      <w:r w:rsidRPr="00D162DE">
        <w:rPr>
          <w:rStyle w:val="Emphasis"/>
          <w:highlight w:val="green"/>
        </w:rPr>
        <w:t>substitute</w:t>
      </w:r>
      <w:r w:rsidRPr="00D162DE">
        <w:rPr>
          <w:rStyle w:val="Emphasis"/>
        </w:rPr>
        <w:t xml:space="preserve"> </w:t>
      </w:r>
      <w:r w:rsidRPr="00D162DE">
        <w:rPr>
          <w:rStyle w:val="Emphasis"/>
          <w:highlight w:val="green"/>
        </w:rPr>
        <w:t>more expensive</w:t>
      </w:r>
      <w:r w:rsidRPr="00D162DE">
        <w:rPr>
          <w:rStyle w:val="Emphasis"/>
        </w:rPr>
        <w:t xml:space="preserve"> cleaner production </w:t>
      </w:r>
      <w:r w:rsidRPr="00D162DE">
        <w:rPr>
          <w:rStyle w:val="Emphasis"/>
          <w:highlight w:val="green"/>
        </w:rPr>
        <w:t>techniques</w:t>
      </w:r>
      <w:r w:rsidRPr="00D162DE">
        <w:rPr>
          <w:rStyle w:val="StyleUnderline"/>
        </w:rPr>
        <w:t xml:space="preserve"> </w:t>
      </w:r>
      <w:r w:rsidRPr="00D162DE">
        <w:rPr>
          <w:rStyle w:val="Emphasis"/>
          <w:highlight w:val="green"/>
        </w:rPr>
        <w:t>for cheaper</w:t>
      </w:r>
      <w:r w:rsidRPr="00D162DE">
        <w:rPr>
          <w:rStyle w:val="StyleUnderline"/>
        </w:rPr>
        <w:t xml:space="preserve">, but </w:t>
      </w:r>
      <w:r w:rsidRPr="00D162DE">
        <w:rPr>
          <w:rStyle w:val="Emphasis"/>
          <w:highlight w:val="green"/>
        </w:rPr>
        <w:t>more</w:t>
      </w:r>
      <w:r>
        <w:rPr>
          <w:rStyle w:val="Emphasis"/>
          <w:highlight w:val="green"/>
        </w:rPr>
        <w:t xml:space="preserve"> </w:t>
      </w:r>
      <w:r w:rsidRPr="00D162DE">
        <w:rPr>
          <w:rStyle w:val="Emphasis"/>
          <w:highlight w:val="green"/>
        </w:rPr>
        <w:t>polluting, technologies</w:t>
      </w:r>
      <w:r w:rsidRPr="00D162DE">
        <w:rPr>
          <w:rStyle w:val="StyleUnderline"/>
        </w:rPr>
        <w:t xml:space="preserve">. </w:t>
      </w:r>
      <w:r w:rsidRPr="00FE0950">
        <w:rPr>
          <w:sz w:val="16"/>
        </w:rPr>
        <w:t xml:space="preserve">Third, </w:t>
      </w:r>
      <w:r w:rsidRPr="00D162DE">
        <w:rPr>
          <w:rStyle w:val="Emphasis"/>
          <w:highlight w:val="green"/>
        </w:rPr>
        <w:t xml:space="preserve">government revenues will </w:t>
      </w:r>
      <w:r w:rsidRPr="009438F2">
        <w:rPr>
          <w:rStyle w:val="Emphasis"/>
          <w:highlight w:val="green"/>
        </w:rPr>
        <w:t>drop</w:t>
      </w:r>
      <w:r w:rsidRPr="00D162DE">
        <w:rPr>
          <w:rStyle w:val="Emphasis"/>
        </w:rPr>
        <w:t xml:space="preserve"> - an inevitable consequence of</w:t>
      </w:r>
      <w:r>
        <w:rPr>
          <w:rStyle w:val="Emphasis"/>
        </w:rPr>
        <w:t xml:space="preserve"> </w:t>
      </w:r>
      <w:r w:rsidRPr="00D162DE">
        <w:rPr>
          <w:rStyle w:val="Emphasis"/>
        </w:rPr>
        <w:t>economic shrinkage</w:t>
      </w:r>
      <w:r w:rsidRPr="00D162DE">
        <w:rPr>
          <w:rStyle w:val="StyleUnderline"/>
        </w:rPr>
        <w:t xml:space="preserve">. </w:t>
      </w:r>
      <w:r w:rsidRPr="00FE0950">
        <w:rPr>
          <w:rStyle w:val="Emphasis"/>
          <w:highlight w:val="green"/>
        </w:rPr>
        <w:t>Governments</w:t>
      </w:r>
      <w:r w:rsidRPr="00D162DE">
        <w:rPr>
          <w:rStyle w:val="StyleUnderline"/>
        </w:rPr>
        <w:t xml:space="preserve"> </w:t>
      </w:r>
      <w:r w:rsidRPr="00D162DE">
        <w:rPr>
          <w:rStyle w:val="StyleUnderline"/>
          <w:highlight w:val="green"/>
        </w:rPr>
        <w:t>would not be able to borrow</w:t>
      </w:r>
      <w:r w:rsidRPr="00D162DE">
        <w:rPr>
          <w:rStyle w:val="StyleUnderline"/>
        </w:rPr>
        <w:t xml:space="preserve"> further </w:t>
      </w:r>
      <w:r w:rsidRPr="00D162DE">
        <w:rPr>
          <w:rStyle w:val="StyleUnderline"/>
          <w:highlight w:val="green"/>
        </w:rPr>
        <w:t xml:space="preserve">to spend on </w:t>
      </w:r>
      <w:r w:rsidRPr="00D162DE">
        <w:rPr>
          <w:rStyle w:val="Emphasis"/>
          <w:highlight w:val="green"/>
        </w:rPr>
        <w:t>social and</w:t>
      </w:r>
      <w:r>
        <w:rPr>
          <w:rStyle w:val="Emphasis"/>
          <w:highlight w:val="green"/>
        </w:rPr>
        <w:t xml:space="preserve"> </w:t>
      </w:r>
      <w:r w:rsidRPr="00D162DE">
        <w:rPr>
          <w:rStyle w:val="Emphasis"/>
          <w:highlight w:val="green"/>
        </w:rPr>
        <w:t>basic needs or environmental protection</w:t>
      </w:r>
      <w:r w:rsidRPr="00FE0950">
        <w:rPr>
          <w:sz w:val="16"/>
        </w:rPr>
        <w:t xml:space="preserve">. </w:t>
      </w:r>
      <w:r w:rsidRPr="00FE0950">
        <w:rPr>
          <w:rStyle w:val="Emphasis"/>
          <w:highlight w:val="green"/>
        </w:rPr>
        <w:t>They would need to repay their existing debt</w:t>
      </w:r>
      <w:r w:rsidRPr="00FE0950">
        <w:rPr>
          <w:sz w:val="16"/>
        </w:rPr>
        <w:t xml:space="preserve"> - in the EU, the rule that government debt cannot exceed 60% of GDP implies that, if GDP declined, debt would also need to fall (Stijn, 2021). Fourth, </w:t>
      </w:r>
      <w:r w:rsidRPr="00FE0950">
        <w:rPr>
          <w:rStyle w:val="StyleUnderline"/>
        </w:rPr>
        <w:t>poorer households in (degrowthed</w:t>
      </w:r>
      <w:r w:rsidRPr="00FE0950">
        <w:rPr>
          <w:sz w:val="16"/>
        </w:rPr>
        <w:t xml:space="preserve">) rich </w:t>
      </w:r>
      <w:r w:rsidRPr="00FE0950">
        <w:rPr>
          <w:rStyle w:val="StyleUnderline"/>
        </w:rPr>
        <w:t xml:space="preserve">countries are likely to revert to </w:t>
      </w:r>
      <w:r w:rsidRPr="00FE0950">
        <w:rPr>
          <w:sz w:val="16"/>
        </w:rPr>
        <w:t xml:space="preserve">deforestation30 and </w:t>
      </w:r>
      <w:r w:rsidRPr="00FE0950">
        <w:rPr>
          <w:rStyle w:val="StyleUnderline"/>
        </w:rPr>
        <w:t>environmental destruction - as they did during the 2021/2022 winters in Europe when faced with rising energy prices following the Ukraine</w:t>
      </w:r>
      <w:r w:rsidRPr="00FE0950">
        <w:rPr>
          <w:sz w:val="16"/>
        </w:rPr>
        <w:t xml:space="preserve"> war (Moloney, 2022; Rankin, 2021; Kauppi et al., 2006).</w:t>
      </w:r>
      <w:r>
        <w:rPr>
          <w:sz w:val="16"/>
        </w:rPr>
        <w:t xml:space="preserve"> </w:t>
      </w:r>
      <w:r w:rsidRPr="00FE0950">
        <w:rPr>
          <w:sz w:val="16"/>
        </w:rPr>
        <w:t xml:space="preserve">A further shortcoming of degrowth is that </w:t>
      </w:r>
      <w:r w:rsidRPr="00FE0950">
        <w:rPr>
          <w:rStyle w:val="StyleUnderline"/>
          <w:highlight w:val="green"/>
        </w:rPr>
        <w:t>if one considers degrowth as a method to decreasing carbon emissions, it is a much more expensive method than any currently comparable</w:t>
      </w:r>
      <w:r>
        <w:rPr>
          <w:rStyle w:val="StyleUnderline"/>
          <w:highlight w:val="green"/>
        </w:rPr>
        <w:t xml:space="preserve"> </w:t>
      </w:r>
      <w:r w:rsidRPr="00FE0950">
        <w:rPr>
          <w:rStyle w:val="StyleUnderline"/>
          <w:highlight w:val="green"/>
        </w:rPr>
        <w:t>technological investments</w:t>
      </w:r>
      <w:r w:rsidRPr="00FE0950">
        <w:rPr>
          <w:sz w:val="16"/>
        </w:rPr>
        <w:t xml:space="preserve"> as green growth is pushing for. </w:t>
      </w:r>
      <w:r w:rsidRPr="00FE0950">
        <w:rPr>
          <w:rStyle w:val="StyleUnderline"/>
        </w:rPr>
        <w:t>According to calculations by Jakob and Edenhofer</w:t>
      </w:r>
      <w:r w:rsidRPr="00FE0950">
        <w:rPr>
          <w:sz w:val="16"/>
        </w:rPr>
        <w:t xml:space="preserve"> (2014) </w:t>
      </w:r>
      <w:r w:rsidRPr="00FE0950">
        <w:rPr>
          <w:rStyle w:val="StyleUnderline"/>
          <w:highlight w:val="green"/>
        </w:rPr>
        <w:t>if the world shrinks GDP per capita by 10%</w:t>
      </w:r>
      <w:r w:rsidRPr="00FE0950">
        <w:rPr>
          <w:sz w:val="16"/>
        </w:rPr>
        <w:t xml:space="preserve"> (around US$7,000 billion), </w:t>
      </w:r>
      <w:r w:rsidRPr="00FE0950">
        <w:rPr>
          <w:rStyle w:val="StyleUnderline"/>
          <w:highlight w:val="green"/>
        </w:rPr>
        <w:t xml:space="preserve">it will reduce carbon emissions by about 3.3 gigatons, meaning a cost of </w:t>
      </w:r>
      <w:r w:rsidRPr="00FE0950">
        <w:rPr>
          <w:rStyle w:val="Emphasis"/>
          <w:highlight w:val="green"/>
        </w:rPr>
        <w:t>US$ 2,100 per ton of emissions</w:t>
      </w:r>
      <w:r w:rsidRPr="00FE0950">
        <w:rPr>
          <w:sz w:val="16"/>
        </w:rPr>
        <w:t xml:space="preserve">. In comparison, </w:t>
      </w:r>
      <w:r w:rsidRPr="00FE0950">
        <w:rPr>
          <w:rStyle w:val="StyleUnderline"/>
        </w:rPr>
        <w:t>the social cost of carbon dioxide</w:t>
      </w:r>
      <w:r w:rsidRPr="00FE0950">
        <w:rPr>
          <w:sz w:val="16"/>
        </w:rPr>
        <w:t xml:space="preserve"> (SC-CO2) </w:t>
      </w:r>
      <w:r w:rsidRPr="00FE0950">
        <w:rPr>
          <w:rStyle w:val="StyleUnderline"/>
        </w:rPr>
        <w:t>has been estimated at US$ 185 per ton of emissions</w:t>
      </w:r>
      <w:r w:rsidRPr="00FE0950">
        <w:rPr>
          <w:sz w:val="16"/>
        </w:rPr>
        <w:t xml:space="preserve"> (Rennert et al., 2022). </w:t>
      </w:r>
    </w:p>
    <w:p w14:paraId="6E12E41C" w14:textId="77777777" w:rsidR="00C53FB2" w:rsidRDefault="00C53FB2" w:rsidP="00A12F2C"/>
    <w:p w14:paraId="76CC290F" w14:textId="6C071ADC" w:rsidR="001925E0" w:rsidRPr="001925E0" w:rsidRDefault="005812A3" w:rsidP="00057478">
      <w:pPr>
        <w:pStyle w:val="Heading3"/>
      </w:pPr>
      <w:r>
        <w:t>Populism Adv—1NC</w:t>
      </w:r>
    </w:p>
    <w:p w14:paraId="536BE7FA" w14:textId="77777777" w:rsidR="001925E0" w:rsidRDefault="001925E0" w:rsidP="001925E0">
      <w:pPr>
        <w:pStyle w:val="Heading4"/>
      </w:pPr>
      <w:r>
        <w:t xml:space="preserve">Populism </w:t>
      </w:r>
      <w:r w:rsidRPr="003672C0">
        <w:rPr>
          <w:u w:val="single"/>
        </w:rPr>
        <w:t>isn’t</w:t>
      </w:r>
      <w:r>
        <w:t xml:space="preserve"> a threat, but the label </w:t>
      </w:r>
      <w:r w:rsidRPr="003672C0">
        <w:rPr>
          <w:u w:val="single"/>
        </w:rPr>
        <w:t>diverts</w:t>
      </w:r>
      <w:r>
        <w:t xml:space="preserve"> focus from </w:t>
      </w:r>
      <w:r w:rsidRPr="003672C0">
        <w:rPr>
          <w:u w:val="single"/>
        </w:rPr>
        <w:t>systemic</w:t>
      </w:r>
      <w:r>
        <w:t xml:space="preserve"> issues. </w:t>
      </w:r>
    </w:p>
    <w:p w14:paraId="6DAF4A91" w14:textId="77777777" w:rsidR="001925E0" w:rsidRDefault="001925E0" w:rsidP="001925E0">
      <w:r w:rsidRPr="00967E88">
        <w:t xml:space="preserve">Hanno </w:t>
      </w:r>
      <w:r w:rsidRPr="00967E88">
        <w:rPr>
          <w:rStyle w:val="Style13ptBold"/>
        </w:rPr>
        <w:t>Burmester</w:t>
      </w:r>
      <w:r>
        <w:t>; 7/26/</w:t>
      </w:r>
      <w:r w:rsidRPr="00967E88">
        <w:rPr>
          <w:rStyle w:val="Style13ptBold"/>
        </w:rPr>
        <w:t>17</w:t>
      </w:r>
      <w:r>
        <w:t xml:space="preserve">; </w:t>
      </w:r>
      <w:r w:rsidRPr="00967E88">
        <w:t xml:space="preserve">Hanno </w:t>
      </w:r>
      <w:r>
        <w:t>was</w:t>
      </w:r>
      <w:r w:rsidRPr="00967E88">
        <w:t xml:space="preserve"> a Policy Fellow at Das Progressive Zentrum, where he worked primarily on the future of democracy. With his consulting company unlearn, he advises DAX corporations, medium-sized companies and public institutions on the cultural side of digitalization. Hanno has worked in various federal political institutions and researched and written as a freelance journalist. "Populism is not the problem," Das Progressive Zentrum - EN, https://www.progressives-zentrum.org/en/populism-is-not-the-problem/</w:t>
      </w:r>
    </w:p>
    <w:p w14:paraId="78CC9A54" w14:textId="77777777" w:rsidR="001925E0" w:rsidRPr="00967E88" w:rsidRDefault="001925E0" w:rsidP="001925E0">
      <w:pPr>
        <w:rPr>
          <w:u w:val="single"/>
        </w:rPr>
      </w:pPr>
      <w:r w:rsidRPr="00967E88">
        <w:rPr>
          <w:sz w:val="16"/>
        </w:rPr>
        <w:t xml:space="preserve">Populism is everywhere these days. Not only as a phenomenon but also as a topic in political discourse. Yet, the closer you look at it, the more you will realize that </w:t>
      </w:r>
      <w:r w:rsidRPr="005B656E">
        <w:rPr>
          <w:rStyle w:val="StyleUnderline"/>
          <w:highlight w:val="cyan"/>
        </w:rPr>
        <w:t>populism is</w:t>
      </w:r>
      <w:r w:rsidRPr="00D332E2">
        <w:rPr>
          <w:rStyle w:val="StyleUnderline"/>
        </w:rPr>
        <w:t xml:space="preserve"> quite </w:t>
      </w:r>
      <w:r w:rsidRPr="005B656E">
        <w:rPr>
          <w:rStyle w:val="StyleUnderline"/>
          <w:highlight w:val="cyan"/>
        </w:rPr>
        <w:t>a messy term</w:t>
      </w:r>
      <w:r w:rsidRPr="00D332E2">
        <w:rPr>
          <w:rStyle w:val="StyleUnderline"/>
        </w:rPr>
        <w:t xml:space="preserve">. </w:t>
      </w:r>
      <w:r w:rsidRPr="005B656E">
        <w:rPr>
          <w:rStyle w:val="StyleUnderline"/>
          <w:highlight w:val="cyan"/>
        </w:rPr>
        <w:t>It signifies everything</w:t>
      </w:r>
      <w:r w:rsidRPr="00967E88">
        <w:rPr>
          <w:rStyle w:val="StyleUnderline"/>
        </w:rPr>
        <w:t xml:space="preserve"> from</w:t>
      </w:r>
      <w:r w:rsidRPr="00D332E2">
        <w:rPr>
          <w:rStyle w:val="StyleUnderline"/>
        </w:rPr>
        <w:t xml:space="preserve"> an unease towards dissent, to the fear of a weakened democracy.</w:t>
      </w:r>
      <w:r w:rsidRPr="00967E88">
        <w:rPr>
          <w:sz w:val="16"/>
        </w:rPr>
        <w:t xml:space="preserve"> More importantly, once you get a grip on how you define the term you will realize that </w:t>
      </w:r>
      <w:r w:rsidRPr="005B656E">
        <w:rPr>
          <w:rStyle w:val="StyleUnderline"/>
          <w:highlight w:val="cyan"/>
        </w:rPr>
        <w:t>populism</w:t>
      </w:r>
      <w:r w:rsidRPr="00D332E2">
        <w:rPr>
          <w:rStyle w:val="StyleUnderline"/>
        </w:rPr>
        <w:t xml:space="preserve"> may be destructive and inflammatory but </w:t>
      </w:r>
      <w:r w:rsidRPr="005B656E">
        <w:rPr>
          <w:rStyle w:val="StyleUnderline"/>
          <w:highlight w:val="cyan"/>
        </w:rPr>
        <w:t xml:space="preserve">is </w:t>
      </w:r>
      <w:r w:rsidRPr="005B656E">
        <w:rPr>
          <w:rStyle w:val="Emphasis"/>
          <w:highlight w:val="cyan"/>
        </w:rPr>
        <w:t>not the real problem</w:t>
      </w:r>
      <w:r w:rsidRPr="005B656E">
        <w:rPr>
          <w:rStyle w:val="StyleUnderline"/>
          <w:highlight w:val="cyan"/>
        </w:rPr>
        <w:t>. It is</w:t>
      </w:r>
      <w:r w:rsidRPr="00D332E2">
        <w:rPr>
          <w:rStyle w:val="StyleUnderline"/>
        </w:rPr>
        <w:t xml:space="preserve"> mostly </w:t>
      </w:r>
      <w:r w:rsidRPr="005B656E">
        <w:rPr>
          <w:rStyle w:val="StyleUnderline"/>
          <w:highlight w:val="cyan"/>
        </w:rPr>
        <w:t>a symptom</w:t>
      </w:r>
      <w:r w:rsidRPr="00D332E2">
        <w:rPr>
          <w:rStyle w:val="StyleUnderline"/>
        </w:rPr>
        <w:t xml:space="preserve"> for fundamental conflicts in society.</w:t>
      </w:r>
    </w:p>
    <w:p w14:paraId="5C4979E1" w14:textId="77777777" w:rsidR="001925E0" w:rsidRPr="00967E88" w:rsidRDefault="001925E0" w:rsidP="001925E0">
      <w:pPr>
        <w:rPr>
          <w:sz w:val="16"/>
          <w:szCs w:val="16"/>
        </w:rPr>
      </w:pPr>
      <w:r w:rsidRPr="00967E88">
        <w:rPr>
          <w:sz w:val="16"/>
          <w:szCs w:val="16"/>
        </w:rPr>
        <w:t>Populism: nothing new, and not a problem</w:t>
      </w:r>
    </w:p>
    <w:p w14:paraId="09D5A633" w14:textId="77777777" w:rsidR="001925E0" w:rsidRPr="00967E88" w:rsidRDefault="001925E0" w:rsidP="001925E0">
      <w:pPr>
        <w:rPr>
          <w:sz w:val="16"/>
        </w:rPr>
      </w:pPr>
      <w:r w:rsidRPr="00967E88">
        <w:rPr>
          <w:sz w:val="16"/>
        </w:rPr>
        <w:t xml:space="preserve">To start with, what is populism? </w:t>
      </w:r>
      <w:proofErr w:type="gramStart"/>
      <w:r w:rsidRPr="00967E88">
        <w:rPr>
          <w:sz w:val="16"/>
        </w:rPr>
        <w:t>First of all</w:t>
      </w:r>
      <w:proofErr w:type="gramEnd"/>
      <w:r w:rsidRPr="005B656E">
        <w:rPr>
          <w:sz w:val="16"/>
          <w:highlight w:val="cyan"/>
        </w:rPr>
        <w:t xml:space="preserve">, </w:t>
      </w:r>
      <w:r w:rsidRPr="005B656E">
        <w:rPr>
          <w:rStyle w:val="StyleUnderline"/>
          <w:highlight w:val="cyan"/>
        </w:rPr>
        <w:t>it is something which has existed since</w:t>
      </w:r>
      <w:r w:rsidRPr="00D332E2">
        <w:rPr>
          <w:rStyle w:val="StyleUnderline"/>
        </w:rPr>
        <w:t xml:space="preserve"> the early days of </w:t>
      </w:r>
      <w:r w:rsidRPr="005B656E">
        <w:rPr>
          <w:rStyle w:val="StyleUnderline"/>
          <w:highlight w:val="cyan"/>
        </w:rPr>
        <w:t>democracy</w:t>
      </w:r>
      <w:r w:rsidRPr="00967E88">
        <w:rPr>
          <w:rStyle w:val="StyleUnderline"/>
        </w:rPr>
        <w:t xml:space="preserve">. Populist elements can be found </w:t>
      </w:r>
      <w:r w:rsidRPr="005B656E">
        <w:rPr>
          <w:rStyle w:val="StyleUnderline"/>
          <w:highlight w:val="cyan"/>
        </w:rPr>
        <w:t>in</w:t>
      </w:r>
      <w:r w:rsidRPr="00967E88">
        <w:rPr>
          <w:rStyle w:val="StyleUnderline"/>
        </w:rPr>
        <w:t xml:space="preserve"> basically </w:t>
      </w:r>
      <w:r w:rsidRPr="005B656E">
        <w:rPr>
          <w:rStyle w:val="StyleUnderline"/>
          <w:highlight w:val="cyan"/>
        </w:rPr>
        <w:t>every political party</w:t>
      </w:r>
      <w:r w:rsidRPr="00967E88">
        <w:rPr>
          <w:sz w:val="16"/>
        </w:rPr>
        <w:t>, especially in election campaigns. The main component of populism is its polarizing worldview, drawing a line between ‘the people’, ‘the elite’ and ‘the others’, with the populists – obviously – claiming they speak for the people. This negative way of creating identity is highly ambivalent, and yet it is a standard part of politics. From Martin Luther to Matteo Renzi, from Jeremy Corbyn to Bernie Sanders or Publius Clodius Pulcher in ancient Rome: politicians across the political spectrum have long used and still use this way of channeling and creating identity to further their political goals.</w:t>
      </w:r>
    </w:p>
    <w:p w14:paraId="6455B6DC" w14:textId="77777777" w:rsidR="001925E0" w:rsidRPr="00967E88" w:rsidRDefault="001925E0" w:rsidP="001925E0">
      <w:pPr>
        <w:rPr>
          <w:sz w:val="16"/>
          <w:szCs w:val="16"/>
        </w:rPr>
      </w:pPr>
      <w:r w:rsidRPr="00967E88">
        <w:rPr>
          <w:sz w:val="16"/>
          <w:szCs w:val="16"/>
        </w:rPr>
        <w:t>Populism gives overtly simple answers to complex problems – answers that, if implemented, would not help solve these problems. Simplistic answers help create the illusion of control and orientation. In times of change, people long for exactly that, especially when established political forces fail to deliver strategic visions in times of uncertainty.</w:t>
      </w:r>
    </w:p>
    <w:p w14:paraId="475508F0" w14:textId="77777777" w:rsidR="001925E0" w:rsidRPr="00967E88" w:rsidRDefault="001925E0" w:rsidP="001925E0">
      <w:pPr>
        <w:rPr>
          <w:sz w:val="16"/>
          <w:szCs w:val="16"/>
        </w:rPr>
      </w:pPr>
      <w:r w:rsidRPr="00967E88">
        <w:rPr>
          <w:sz w:val="16"/>
          <w:szCs w:val="16"/>
        </w:rPr>
        <w:t>Populists gain attention with their simple answers not only because they are easy to understand. Sometimes, they offer solutions to problems which their political competitors have ignored until then, be it by looking away or not noticing them. Populist players thus use a strategic vacuum created by others and force the political mainstream to face even the most uncomfortable topics.</w:t>
      </w:r>
    </w:p>
    <w:p w14:paraId="2444B20F" w14:textId="77777777" w:rsidR="001925E0" w:rsidRPr="00967E88" w:rsidRDefault="001925E0" w:rsidP="001925E0">
      <w:pPr>
        <w:rPr>
          <w:sz w:val="16"/>
          <w:szCs w:val="16"/>
        </w:rPr>
      </w:pPr>
      <w:r w:rsidRPr="00967E88">
        <w:rPr>
          <w:sz w:val="16"/>
          <w:szCs w:val="16"/>
        </w:rPr>
        <w:t>Focus on values, not style and tactics</w:t>
      </w:r>
    </w:p>
    <w:p w14:paraId="7A6FBF3D" w14:textId="77777777" w:rsidR="001925E0" w:rsidRPr="00967E88" w:rsidRDefault="001925E0" w:rsidP="001925E0">
      <w:pPr>
        <w:rPr>
          <w:u w:val="single"/>
        </w:rPr>
      </w:pPr>
      <w:r w:rsidRPr="005B656E">
        <w:rPr>
          <w:rStyle w:val="StyleUnderline"/>
          <w:highlight w:val="cyan"/>
        </w:rPr>
        <w:t>Is</w:t>
      </w:r>
      <w:r w:rsidRPr="00967E88">
        <w:rPr>
          <w:rStyle w:val="StyleUnderline"/>
        </w:rPr>
        <w:t xml:space="preserve"> all </w:t>
      </w:r>
      <w:r w:rsidRPr="005B656E">
        <w:rPr>
          <w:rStyle w:val="StyleUnderline"/>
          <w:highlight w:val="cyan"/>
        </w:rPr>
        <w:t>this a problem? Not necessarily</w:t>
      </w:r>
      <w:r w:rsidRPr="00967E88">
        <w:rPr>
          <w:sz w:val="16"/>
        </w:rPr>
        <w:t>. Of course</w:t>
      </w:r>
      <w:r w:rsidRPr="00967E88">
        <w:rPr>
          <w:rStyle w:val="StyleUnderline"/>
        </w:rPr>
        <w:t xml:space="preserve">, </w:t>
      </w:r>
      <w:r w:rsidRPr="005B656E">
        <w:rPr>
          <w:rStyle w:val="StyleUnderline"/>
          <w:highlight w:val="cyan"/>
        </w:rPr>
        <w:t>the populist strategy</w:t>
      </w:r>
      <w:r w:rsidRPr="00967E88">
        <w:rPr>
          <w:rStyle w:val="StyleUnderline"/>
        </w:rPr>
        <w:t xml:space="preserve"> of using discourse to divide society into good and bad, innocent and corrupt, does its part </w:t>
      </w:r>
      <w:r w:rsidRPr="005B656E">
        <w:rPr>
          <w:rStyle w:val="StyleUnderline"/>
          <w:highlight w:val="cyan"/>
        </w:rPr>
        <w:t>to poison democratic debate</w:t>
      </w:r>
      <w:r w:rsidRPr="00967E88">
        <w:rPr>
          <w:rStyle w:val="StyleUnderline"/>
        </w:rPr>
        <w:t xml:space="preserve">. This is, however, something which </w:t>
      </w:r>
      <w:r w:rsidRPr="005B656E">
        <w:rPr>
          <w:rStyle w:val="StyleUnderline"/>
          <w:highlight w:val="cyan"/>
        </w:rPr>
        <w:t>can be outplayed and countered</w:t>
      </w:r>
      <w:r w:rsidRPr="00967E88">
        <w:rPr>
          <w:sz w:val="16"/>
        </w:rPr>
        <w:t xml:space="preserve">. I am neither worried about Podemos in Spain, nor Die Linke in Germany. I am not worried about Syriza in Greece, or Bernie Sanders in the USA. </w:t>
      </w:r>
      <w:r w:rsidRPr="00967E88">
        <w:rPr>
          <w:rStyle w:val="StyleUnderline"/>
        </w:rPr>
        <w:t xml:space="preserve">All these forces use </w:t>
      </w:r>
      <w:r w:rsidRPr="005B656E">
        <w:rPr>
          <w:rStyle w:val="StyleUnderline"/>
          <w:highlight w:val="cyan"/>
        </w:rPr>
        <w:t>populist means</w:t>
      </w:r>
      <w:r w:rsidRPr="00967E88">
        <w:rPr>
          <w:rStyle w:val="StyleUnderline"/>
        </w:rPr>
        <w:t xml:space="preserve">, some more so, others less so. But rather than poisoning democratic discourse, they </w:t>
      </w:r>
      <w:r w:rsidRPr="005B656E">
        <w:rPr>
          <w:rStyle w:val="StyleUnderline"/>
          <w:highlight w:val="cyan"/>
        </w:rPr>
        <w:t>bring emotion</w:t>
      </w:r>
      <w:r w:rsidRPr="00967E88">
        <w:rPr>
          <w:rStyle w:val="StyleUnderline"/>
        </w:rPr>
        <w:t xml:space="preserve"> back </w:t>
      </w:r>
      <w:r w:rsidRPr="005B656E">
        <w:rPr>
          <w:rStyle w:val="StyleUnderline"/>
          <w:highlight w:val="cyan"/>
        </w:rPr>
        <w:t>into the political</w:t>
      </w:r>
      <w:r w:rsidRPr="00967E88">
        <w:rPr>
          <w:rStyle w:val="StyleUnderline"/>
        </w:rPr>
        <w:t xml:space="preserve"> arena, </w:t>
      </w:r>
      <w:r w:rsidRPr="005B656E">
        <w:rPr>
          <w:rStyle w:val="StyleUnderline"/>
          <w:highlight w:val="cyan"/>
        </w:rPr>
        <w:t>mobilize voters, and enrich</w:t>
      </w:r>
      <w:r w:rsidRPr="00967E88">
        <w:rPr>
          <w:rStyle w:val="StyleUnderline"/>
        </w:rPr>
        <w:t xml:space="preserve"> the </w:t>
      </w:r>
      <w:r w:rsidRPr="005B656E">
        <w:rPr>
          <w:rStyle w:val="StyleUnderline"/>
          <w:highlight w:val="cyan"/>
        </w:rPr>
        <w:t>debate with</w:t>
      </w:r>
      <w:r w:rsidRPr="00967E88">
        <w:rPr>
          <w:rStyle w:val="StyleUnderline"/>
        </w:rPr>
        <w:t xml:space="preserve"> their </w:t>
      </w:r>
      <w:r w:rsidRPr="005B656E">
        <w:rPr>
          <w:rStyle w:val="StyleUnderline"/>
          <w:highlight w:val="cyan"/>
        </w:rPr>
        <w:t>alternative ideas</w:t>
      </w:r>
      <w:r w:rsidRPr="00967E88">
        <w:rPr>
          <w:rStyle w:val="StyleUnderline"/>
        </w:rPr>
        <w:t xml:space="preserve"> and perspectives.</w:t>
      </w:r>
    </w:p>
    <w:p w14:paraId="2C08868A" w14:textId="77777777" w:rsidR="001925E0" w:rsidRPr="00967E88" w:rsidRDefault="001925E0" w:rsidP="001925E0">
      <w:pPr>
        <w:rPr>
          <w:sz w:val="16"/>
          <w:szCs w:val="16"/>
        </w:rPr>
      </w:pPr>
      <w:r w:rsidRPr="00967E88">
        <w:rPr>
          <w:sz w:val="16"/>
          <w:szCs w:val="16"/>
        </w:rPr>
        <w:t>Populism becomes a problem once it is linked to illiberal or anti-pluralistic values; when people and parties use populist means to aggressively promote values that hurt the very core of liberal democracy. When minority rights, civic and economic freedom are attacked, we need to worry – not so much about the populist style of the forces who do so, but about their values.</w:t>
      </w:r>
    </w:p>
    <w:p w14:paraId="5E1E2DE1" w14:textId="77777777" w:rsidR="001925E0" w:rsidRPr="00967E88" w:rsidRDefault="001925E0" w:rsidP="001925E0">
      <w:pPr>
        <w:rPr>
          <w:sz w:val="16"/>
          <w:szCs w:val="16"/>
        </w:rPr>
      </w:pPr>
      <w:r w:rsidRPr="00967E88">
        <w:rPr>
          <w:sz w:val="16"/>
          <w:szCs w:val="16"/>
        </w:rPr>
        <w:t>In Dialogue on Europe’s Thinking Lab on Populism, we established the terms illiberal and anti-pluralistic populism but agreed there is a need to differentiate between different uses of these terms:</w:t>
      </w:r>
    </w:p>
    <w:p w14:paraId="46D2F119" w14:textId="77777777" w:rsidR="001925E0" w:rsidRPr="00967E88" w:rsidRDefault="001925E0" w:rsidP="001925E0">
      <w:pPr>
        <w:rPr>
          <w:sz w:val="16"/>
          <w:szCs w:val="16"/>
        </w:rPr>
      </w:pPr>
      <w:r w:rsidRPr="00967E88">
        <w:rPr>
          <w:sz w:val="16"/>
          <w:szCs w:val="16"/>
        </w:rPr>
        <w:t>There is illiberalism that goes against cultural values, like minority or women’s rights. Should we be worried about that? Yes. Take Marine Le Pen, or Geert Wilders, or the AfD in Germany. These political forces plan to change the DNA of society and want to limit individual freedom when individual life choices run counter to these ideologues’ image of what the nation should look like.</w:t>
      </w:r>
    </w:p>
    <w:p w14:paraId="25781630" w14:textId="77777777" w:rsidR="001925E0" w:rsidRPr="00967E88" w:rsidRDefault="001925E0" w:rsidP="001925E0">
      <w:pPr>
        <w:rPr>
          <w:sz w:val="16"/>
          <w:szCs w:val="16"/>
        </w:rPr>
      </w:pPr>
      <w:r w:rsidRPr="00967E88">
        <w:rPr>
          <w:sz w:val="16"/>
          <w:szCs w:val="16"/>
        </w:rPr>
        <w:t>Then there is economic illiberalism, which also is often linked to populism. This can mean being against free trade, or large corporations. Is that a problem? To my mind it can be but isn’t necessarily. You can be an economically illiberal and still stand for liberal democratic values. Take Die Linke in Germany, or Jean-Luc Mélenchon’s movement in France.</w:t>
      </w:r>
    </w:p>
    <w:p w14:paraId="0AF7FB91" w14:textId="77777777" w:rsidR="001925E0" w:rsidRPr="00967E88" w:rsidRDefault="001925E0" w:rsidP="001925E0">
      <w:pPr>
        <w:rPr>
          <w:sz w:val="16"/>
          <w:szCs w:val="16"/>
        </w:rPr>
      </w:pPr>
      <w:r w:rsidRPr="00967E88">
        <w:rPr>
          <w:sz w:val="16"/>
          <w:szCs w:val="16"/>
        </w:rPr>
        <w:t>Many people make the fair argument that too much economic liberalism has caused the severe societal conflicts we face today. Cas Mudde wrote that ‘populism is an illiberal democratic response to undemocratic liberalism’, pointing to the increased inequalities that pain the once relatively equal Western world.</w:t>
      </w:r>
    </w:p>
    <w:p w14:paraId="667AB221" w14:textId="77777777" w:rsidR="001925E0" w:rsidRPr="00967E88" w:rsidRDefault="001925E0" w:rsidP="001925E0">
      <w:pPr>
        <w:rPr>
          <w:u w:val="single"/>
        </w:rPr>
      </w:pPr>
      <w:r w:rsidRPr="005B656E">
        <w:rPr>
          <w:rStyle w:val="StyleUnderline"/>
          <w:highlight w:val="cyan"/>
        </w:rPr>
        <w:t xml:space="preserve">You can be </w:t>
      </w:r>
      <w:proofErr w:type="gramStart"/>
      <w:r w:rsidRPr="005B656E">
        <w:rPr>
          <w:rStyle w:val="StyleUnderline"/>
          <w:highlight w:val="cyan"/>
        </w:rPr>
        <w:t>populist</w:t>
      </w:r>
      <w:proofErr w:type="gramEnd"/>
      <w:r w:rsidRPr="00967E88">
        <w:rPr>
          <w:rStyle w:val="StyleUnderline"/>
        </w:rPr>
        <w:t xml:space="preserve"> and you can be illiberal in an economic sense, in other words, </w:t>
      </w:r>
      <w:r w:rsidRPr="005B656E">
        <w:rPr>
          <w:rStyle w:val="StyleUnderline"/>
          <w:highlight w:val="cyan"/>
        </w:rPr>
        <w:t>without</w:t>
      </w:r>
      <w:r w:rsidRPr="00967E88">
        <w:rPr>
          <w:rStyle w:val="StyleUnderline"/>
        </w:rPr>
        <w:t xml:space="preserve"> </w:t>
      </w:r>
      <w:r w:rsidRPr="005B656E">
        <w:rPr>
          <w:rStyle w:val="StyleUnderline"/>
          <w:highlight w:val="cyan"/>
        </w:rPr>
        <w:t>being a threat to democracy</w:t>
      </w:r>
      <w:r w:rsidRPr="00967E88">
        <w:rPr>
          <w:rStyle w:val="StyleUnderline"/>
        </w:rPr>
        <w:t xml:space="preserve">. This is something which is easily blurred in a </w:t>
      </w:r>
      <w:r w:rsidRPr="005B656E">
        <w:rPr>
          <w:rStyle w:val="StyleUnderline"/>
          <w:highlight w:val="cyan"/>
        </w:rPr>
        <w:t>debate</w:t>
      </w:r>
      <w:r w:rsidRPr="00967E88">
        <w:rPr>
          <w:rStyle w:val="StyleUnderline"/>
        </w:rPr>
        <w:t xml:space="preserve"> that lumps Syriza, Die Linke, Front National, and Fidesz all together and </w:t>
      </w:r>
      <w:r w:rsidRPr="005B656E">
        <w:rPr>
          <w:rStyle w:val="StyleUnderline"/>
          <w:highlight w:val="cyan"/>
        </w:rPr>
        <w:t>labels</w:t>
      </w:r>
      <w:r w:rsidRPr="00967E88">
        <w:rPr>
          <w:rStyle w:val="StyleUnderline"/>
        </w:rPr>
        <w:t xml:space="preserve"> them </w:t>
      </w:r>
      <w:r w:rsidRPr="005B656E">
        <w:rPr>
          <w:rStyle w:val="StyleUnderline"/>
          <w:highlight w:val="cyan"/>
        </w:rPr>
        <w:t>“populists”, treats</w:t>
      </w:r>
      <w:r w:rsidRPr="00967E88">
        <w:rPr>
          <w:rStyle w:val="StyleUnderline"/>
        </w:rPr>
        <w:t xml:space="preserve"> </w:t>
      </w:r>
      <w:r w:rsidRPr="005B656E">
        <w:rPr>
          <w:rStyle w:val="StyleUnderline"/>
          <w:highlight w:val="cyan"/>
        </w:rPr>
        <w:t xml:space="preserve">them </w:t>
      </w:r>
      <w:proofErr w:type="gramStart"/>
      <w:r w:rsidRPr="005B656E">
        <w:rPr>
          <w:rStyle w:val="StyleUnderline"/>
          <w:highlight w:val="cyan"/>
        </w:rPr>
        <w:t>all alike</w:t>
      </w:r>
      <w:proofErr w:type="gramEnd"/>
      <w:r w:rsidRPr="005B656E">
        <w:rPr>
          <w:rStyle w:val="StyleUnderline"/>
          <w:highlight w:val="cyan"/>
        </w:rPr>
        <w:t>. This is</w:t>
      </w:r>
      <w:r w:rsidRPr="00967E88">
        <w:rPr>
          <w:rStyle w:val="StyleUnderline"/>
        </w:rPr>
        <w:t xml:space="preserve"> a fatal mistake in my eyes, as it </w:t>
      </w:r>
      <w:r w:rsidRPr="005B656E">
        <w:rPr>
          <w:rStyle w:val="StyleUnderline"/>
          <w:highlight w:val="cyan"/>
        </w:rPr>
        <w:t>shifts</w:t>
      </w:r>
      <w:r w:rsidRPr="00967E88">
        <w:rPr>
          <w:rStyle w:val="StyleUnderline"/>
        </w:rPr>
        <w:t xml:space="preserve"> the </w:t>
      </w:r>
      <w:r w:rsidRPr="005B656E">
        <w:rPr>
          <w:rStyle w:val="StyleUnderline"/>
          <w:highlight w:val="cyan"/>
        </w:rPr>
        <w:t>attention away from</w:t>
      </w:r>
      <w:r w:rsidRPr="00967E88">
        <w:rPr>
          <w:rStyle w:val="StyleUnderline"/>
        </w:rPr>
        <w:t xml:space="preserve"> the debate on </w:t>
      </w:r>
      <w:r w:rsidRPr="005B656E">
        <w:rPr>
          <w:rStyle w:val="StyleUnderline"/>
          <w:highlight w:val="cyan"/>
        </w:rPr>
        <w:t>values towards</w:t>
      </w:r>
      <w:r w:rsidRPr="00967E88">
        <w:rPr>
          <w:rStyle w:val="StyleUnderline"/>
        </w:rPr>
        <w:t xml:space="preserve"> a focus on style and </w:t>
      </w:r>
      <w:r w:rsidRPr="005B656E">
        <w:rPr>
          <w:rStyle w:val="StyleUnderline"/>
          <w:highlight w:val="cyan"/>
        </w:rPr>
        <w:t>tactics</w:t>
      </w:r>
      <w:r w:rsidRPr="00967E88">
        <w:rPr>
          <w:rStyle w:val="StyleUnderline"/>
        </w:rPr>
        <w:t>.</w:t>
      </w:r>
    </w:p>
    <w:p w14:paraId="0C108EA2" w14:textId="77777777" w:rsidR="001925E0" w:rsidRPr="00967E88" w:rsidRDefault="001925E0" w:rsidP="001925E0">
      <w:pPr>
        <w:rPr>
          <w:u w:val="single"/>
        </w:rPr>
      </w:pPr>
      <w:r w:rsidRPr="005B656E">
        <w:rPr>
          <w:rStyle w:val="StyleUnderline"/>
          <w:highlight w:val="cyan"/>
        </w:rPr>
        <w:t>What is truly dangerous is</w:t>
      </w:r>
      <w:r w:rsidRPr="00967E88">
        <w:rPr>
          <w:rStyle w:val="StyleUnderline"/>
        </w:rPr>
        <w:t xml:space="preserve"> anti-pluralistic populism</w:t>
      </w:r>
      <w:r w:rsidRPr="00967E88">
        <w:rPr>
          <w:sz w:val="16"/>
        </w:rPr>
        <w:t xml:space="preserve"> – a value set that attacks the diversity of opinion and thus basic civil liberties. Take Fidesz in Hungary, PiS in Poland, AKP in Turkey and to a lesser extent, Donald Trump in the United States. When democracy is understood as a dictatorship of the masses, when authoritarian rule is erected through democratic means, when ‘us’ versus ‘them’ means that opposition rights and the free press are being attacked – this is when we need to be worried. </w:t>
      </w:r>
      <w:r w:rsidRPr="005B656E">
        <w:rPr>
          <w:rStyle w:val="StyleUnderline"/>
          <w:highlight w:val="cyan"/>
        </w:rPr>
        <w:t>Not so much about populism itself but about</w:t>
      </w:r>
      <w:r w:rsidRPr="00967E88">
        <w:rPr>
          <w:rStyle w:val="StyleUnderline"/>
        </w:rPr>
        <w:t xml:space="preserve"> the anti-pluralistic </w:t>
      </w:r>
      <w:r w:rsidRPr="005B656E">
        <w:rPr>
          <w:rStyle w:val="StyleUnderline"/>
          <w:highlight w:val="cyan"/>
        </w:rPr>
        <w:t>values</w:t>
      </w:r>
      <w:r w:rsidRPr="00967E88">
        <w:rPr>
          <w:rStyle w:val="StyleUnderline"/>
        </w:rPr>
        <w:t xml:space="preserve"> that come with it.</w:t>
      </w:r>
    </w:p>
    <w:p w14:paraId="723C8CE1" w14:textId="77777777" w:rsidR="001925E0" w:rsidRPr="008473DA" w:rsidRDefault="001925E0" w:rsidP="001925E0">
      <w:pPr>
        <w:rPr>
          <w:sz w:val="16"/>
        </w:rPr>
      </w:pPr>
      <w:r w:rsidRPr="00967E88">
        <w:rPr>
          <w:rStyle w:val="StyleUnderline"/>
        </w:rPr>
        <w:t xml:space="preserve">By </w:t>
      </w:r>
      <w:r w:rsidRPr="005B656E">
        <w:rPr>
          <w:rStyle w:val="StyleUnderline"/>
          <w:highlight w:val="cyan"/>
        </w:rPr>
        <w:t>labelling everyone</w:t>
      </w:r>
      <w:r w:rsidRPr="00967E88">
        <w:rPr>
          <w:rStyle w:val="StyleUnderline"/>
        </w:rPr>
        <w:t xml:space="preserve"> who is not in the political center ‘</w:t>
      </w:r>
      <w:r w:rsidRPr="005B656E">
        <w:rPr>
          <w:rStyle w:val="StyleUnderline"/>
          <w:highlight w:val="cyan"/>
        </w:rPr>
        <w:t>populist’</w:t>
      </w:r>
      <w:r w:rsidRPr="00967E88">
        <w:rPr>
          <w:rStyle w:val="StyleUnderline"/>
        </w:rPr>
        <w:t xml:space="preserve">, we blur the line between authoritarian and extremist political forces and pluralistic, liberal democrats. It </w:t>
      </w:r>
      <w:r w:rsidRPr="005B656E">
        <w:rPr>
          <w:rStyle w:val="StyleUnderline"/>
          <w:highlight w:val="cyan"/>
        </w:rPr>
        <w:t>distracts us from</w:t>
      </w:r>
      <w:r w:rsidRPr="00967E88">
        <w:rPr>
          <w:rStyle w:val="StyleUnderline"/>
        </w:rPr>
        <w:t xml:space="preserve"> the fight about core </w:t>
      </w:r>
      <w:r w:rsidRPr="005B656E">
        <w:rPr>
          <w:rStyle w:val="StyleUnderline"/>
          <w:highlight w:val="cyan"/>
        </w:rPr>
        <w:t>values</w:t>
      </w:r>
      <w:r w:rsidRPr="00967E88">
        <w:rPr>
          <w:rStyle w:val="StyleUnderline"/>
        </w:rPr>
        <w:t xml:space="preserve"> that is happening right now. </w:t>
      </w:r>
      <w:r w:rsidRPr="005B656E">
        <w:rPr>
          <w:rStyle w:val="StyleUnderline"/>
          <w:highlight w:val="cyan"/>
        </w:rPr>
        <w:t>We don’t need to talk about populism – we need to talk about the paradigm shifts in society</w:t>
      </w:r>
      <w:r w:rsidRPr="00967E88">
        <w:rPr>
          <w:rStyle w:val="StyleUnderline"/>
        </w:rPr>
        <w:t xml:space="preserve">, </w:t>
      </w:r>
      <w:r w:rsidRPr="00967E88">
        <w:rPr>
          <w:sz w:val="16"/>
          <w:szCs w:val="16"/>
        </w:rPr>
        <w:t xml:space="preserve">the massive income and wealth inequality, the structural discrimination happening even in the most advanced democracies, the lack of life perspectives billions </w:t>
      </w:r>
      <w:proofErr w:type="gramStart"/>
      <w:r w:rsidRPr="00967E88">
        <w:rPr>
          <w:sz w:val="16"/>
          <w:szCs w:val="16"/>
        </w:rPr>
        <w:t>face</w:t>
      </w:r>
      <w:proofErr w:type="gramEnd"/>
      <w:r w:rsidRPr="00967E88">
        <w:rPr>
          <w:sz w:val="16"/>
          <w:szCs w:val="16"/>
        </w:rPr>
        <w:t xml:space="preserve"> worldwide, and the massive disruptions we are about to experience in the labor markets.</w:t>
      </w:r>
      <w:r w:rsidRPr="00967E88">
        <w:rPr>
          <w:sz w:val="16"/>
        </w:rPr>
        <w:t xml:space="preserve"> What we need to discuss is how we can rebuild democratic institutions in a way that makes them deliver what today’s societies need, instead of holding on to models from the 19th and mid-20th century. We need to talk about values, about the type of society we want to be, and how we can fight structural problems at their roots instead of focusing on a political symptom which is far from the real challenges we face.</w:t>
      </w:r>
    </w:p>
    <w:p w14:paraId="4E509A49" w14:textId="77777777" w:rsidR="005812A3" w:rsidRDefault="005812A3" w:rsidP="005812A3"/>
    <w:p w14:paraId="6F508493" w14:textId="2A238CED" w:rsidR="00321C2B" w:rsidRPr="00321C2B" w:rsidRDefault="005812A3" w:rsidP="005F3DE5">
      <w:pPr>
        <w:pStyle w:val="Heading3"/>
      </w:pPr>
      <w:r>
        <w:t>Tech Adv—1NC</w:t>
      </w:r>
      <w:r w:rsidR="00321C2B">
        <w:t xml:space="preserve"> </w:t>
      </w:r>
    </w:p>
    <w:p w14:paraId="553618F2" w14:textId="77777777" w:rsidR="00320AF7" w:rsidRPr="00642B1D" w:rsidRDefault="00320AF7" w:rsidP="00320AF7">
      <w:pPr>
        <w:pStyle w:val="Heading4"/>
      </w:pPr>
      <w:r>
        <w:t>AGI is a joke.</w:t>
      </w:r>
    </w:p>
    <w:p w14:paraId="1767E15F" w14:textId="77777777" w:rsidR="00320AF7" w:rsidRDefault="00320AF7" w:rsidP="00320AF7">
      <w:r w:rsidRPr="00E15A7B">
        <w:rPr>
          <w:rStyle w:val="Style13ptBold"/>
        </w:rPr>
        <w:t>Marcus 25</w:t>
      </w:r>
      <w:r w:rsidRPr="00642B1D">
        <w:t xml:space="preserve"> – Gary, </w:t>
      </w:r>
      <w:r>
        <w:t xml:space="preserve">professor emeritus of psychology and neural science at New York University, CEO of Geometric Intelligence (acquired by Uber), </w:t>
      </w:r>
      <w:r w:rsidRPr="003E679D">
        <w:t xml:space="preserve">American psychologist, cognitive scientist, and author, </w:t>
      </w:r>
      <w:r>
        <w:t>researches</w:t>
      </w:r>
      <w:r w:rsidRPr="003E679D">
        <w:t xml:space="preserve"> the intersection of cognitive psychology, neuroscience, and artificial intelligence </w:t>
      </w:r>
      <w:r w:rsidRPr="00642B1D">
        <w:t>3</w:t>
      </w:r>
      <w:r>
        <w:t>/</w:t>
      </w:r>
      <w:r w:rsidRPr="00642B1D">
        <w:t>5</w:t>
      </w:r>
      <w:r>
        <w:t>/</w:t>
      </w:r>
      <w:r w:rsidRPr="00642B1D">
        <w:t xml:space="preserve">2025, "Ezra Klein’s new take on AGI – and why I think it’s probably wrong", </w:t>
      </w:r>
      <w:r>
        <w:t>Substack</w:t>
      </w:r>
      <w:r w:rsidRPr="00642B1D">
        <w:t xml:space="preserve">, </w:t>
      </w:r>
      <w:r w:rsidRPr="003E679D">
        <w:t>https://garymarcus.substack.com/p/ezra-kleins-new-take-on-agi-and-why</w:t>
      </w:r>
    </w:p>
    <w:p w14:paraId="073DAABE" w14:textId="77777777" w:rsidR="00320AF7" w:rsidRPr="00642B1D" w:rsidRDefault="00320AF7" w:rsidP="00320AF7">
      <w:pPr>
        <w:rPr>
          <w:rStyle w:val="Emphasis"/>
        </w:rPr>
      </w:pPr>
      <w:r w:rsidRPr="00D26BCD">
        <w:rPr>
          <w:sz w:val="14"/>
        </w:rPr>
        <w:t xml:space="preserve">Nonetheless, for reasons I will articulate shortly, </w:t>
      </w:r>
      <w:r w:rsidRPr="00D26BCD">
        <w:rPr>
          <w:rStyle w:val="StyleUnderline"/>
        </w:rPr>
        <w:t>I</w:t>
      </w:r>
      <w:r w:rsidRPr="00D26BCD">
        <w:rPr>
          <w:sz w:val="14"/>
        </w:rPr>
        <w:t xml:space="preserve"> do </w:t>
      </w:r>
      <w:r w:rsidRPr="00642B1D">
        <w:rPr>
          <w:rStyle w:val="StyleUnderline"/>
        </w:rPr>
        <w:t xml:space="preserve">think that the </w:t>
      </w:r>
      <w:r w:rsidRPr="00D26BCD">
        <w:rPr>
          <w:rStyle w:val="StyleUnderline"/>
          <w:highlight w:val="cyan"/>
        </w:rPr>
        <w:t xml:space="preserve">hypothesis </w:t>
      </w:r>
      <w:r w:rsidRPr="00D26BCD">
        <w:rPr>
          <w:rStyle w:val="StyleUnderline"/>
        </w:rPr>
        <w:t xml:space="preserve">that </w:t>
      </w:r>
      <w:r w:rsidRPr="00D26BCD">
        <w:rPr>
          <w:rStyle w:val="StyleUnderline"/>
          <w:highlight w:val="cyan"/>
        </w:rPr>
        <w:t xml:space="preserve">AGI is </w:t>
      </w:r>
      <w:r w:rsidRPr="00D26BCD">
        <w:rPr>
          <w:rStyle w:val="Emphasis"/>
          <w:highlight w:val="cyan"/>
        </w:rPr>
        <w:t>imminent</w:t>
      </w:r>
      <w:r w:rsidRPr="00D26BCD">
        <w:rPr>
          <w:rStyle w:val="StyleUnderline"/>
          <w:highlight w:val="cyan"/>
        </w:rPr>
        <w:t xml:space="preserve"> almost </w:t>
      </w:r>
      <w:r w:rsidRPr="00D26BCD">
        <w:rPr>
          <w:rStyle w:val="Emphasis"/>
          <w:highlight w:val="cyan"/>
        </w:rPr>
        <w:t>certainly wrong</w:t>
      </w:r>
      <w:r w:rsidRPr="00642B1D">
        <w:rPr>
          <w:rStyle w:val="Emphasis"/>
        </w:rPr>
        <w:t>.</w:t>
      </w:r>
    </w:p>
    <w:p w14:paraId="63CBFB76" w14:textId="77777777" w:rsidR="00320AF7" w:rsidRPr="00D26BCD" w:rsidRDefault="00320AF7" w:rsidP="00320AF7">
      <w:pPr>
        <w:rPr>
          <w:sz w:val="14"/>
        </w:rPr>
      </w:pPr>
      <w:r w:rsidRPr="00D26BCD">
        <w:rPr>
          <w:sz w:val="14"/>
        </w:rPr>
        <w:t xml:space="preserve">And, </w:t>
      </w:r>
      <w:r w:rsidRPr="00642B1D">
        <w:rPr>
          <w:rStyle w:val="StyleUnderline"/>
        </w:rPr>
        <w:t>importantly</w:t>
      </w:r>
      <w:r w:rsidRPr="00D26BCD">
        <w:rPr>
          <w:sz w:val="14"/>
        </w:rPr>
        <w:t xml:space="preserve">, the reverse of what Mollick said is also true: </w:t>
      </w:r>
      <w:r w:rsidRPr="00642B1D">
        <w:rPr>
          <w:rStyle w:val="StyleUnderline"/>
        </w:rPr>
        <w:t xml:space="preserve">we </w:t>
      </w:r>
      <w:proofErr w:type="gramStart"/>
      <w:r w:rsidRPr="00642B1D">
        <w:rPr>
          <w:rStyle w:val="StyleUnderline"/>
        </w:rPr>
        <w:t>have to</w:t>
      </w:r>
      <w:proofErr w:type="gramEnd"/>
      <w:r w:rsidRPr="00642B1D">
        <w:rPr>
          <w:rStyle w:val="StyleUnderline"/>
        </w:rPr>
        <w:t xml:space="preserve"> consider the scenario that the proposition that AGI is imminent is false.</w:t>
      </w:r>
      <w:r w:rsidRPr="00D26BCD">
        <w:rPr>
          <w:sz w:val="14"/>
        </w:rPr>
        <w:t xml:space="preserve"> And </w:t>
      </w:r>
      <w:r w:rsidRPr="00642B1D">
        <w:rPr>
          <w:rStyle w:val="StyleUnderline"/>
        </w:rPr>
        <w:t>if there is any scenario that is underrepresented in current policy discussions, it’s that one</w:t>
      </w:r>
      <w:r w:rsidRPr="00D26BCD">
        <w:rPr>
          <w:sz w:val="14"/>
        </w:rPr>
        <w:t>. Honestly, until recently perhaps the only major pundit who didn’t seem to buy into all this was Ezra Klein, himself, who two years ago was not a true believer, saying in one of his podcasts that a lot of LLM outputs were “surprisingly hollow, or maybe a little bit worse than that”. He even went on to analogize their output to bullshit, “in the classic philosophical definition by Harry Frankfurt” adding that “It is content that has no real relationship to the truth.” I miss the old Ezra.</w:t>
      </w:r>
    </w:p>
    <w:p w14:paraId="237ABFCD" w14:textId="77777777" w:rsidR="00320AF7" w:rsidRPr="00D26BCD" w:rsidRDefault="00320AF7" w:rsidP="00320AF7">
      <w:pPr>
        <w:rPr>
          <w:sz w:val="14"/>
        </w:rPr>
      </w:pPr>
      <w:r w:rsidRPr="00D26BCD">
        <w:rPr>
          <w:sz w:val="14"/>
        </w:rPr>
        <w:t>The new Ezra is far less skeptical. (The low point was when Klein said it was “slightly damning” that the Biden administration didn’t use Claude, presumably a security risk like all LLMs, to write its confidential memos.)</w:t>
      </w:r>
    </w:p>
    <w:p w14:paraId="371CDE76" w14:textId="77777777" w:rsidR="00320AF7" w:rsidRPr="00D26BCD" w:rsidRDefault="00320AF7" w:rsidP="00320AF7">
      <w:pPr>
        <w:rPr>
          <w:sz w:val="14"/>
        </w:rPr>
      </w:pPr>
      <w:r w:rsidRPr="00D26BCD">
        <w:rPr>
          <w:sz w:val="14"/>
        </w:rPr>
        <w:t xml:space="preserve">Aside from mentioning a recent positive experience with Deep Research, Klein didn’t fully articulate why he was convinced AGI is likely imminent, beyond saying that folks in industry and government tell him so. (My view, as I explained in Taming Silicon Valley, is that </w:t>
      </w:r>
      <w:r w:rsidRPr="00D26BCD">
        <w:rPr>
          <w:rStyle w:val="StyleUnderline"/>
          <w:highlight w:val="cyan"/>
        </w:rPr>
        <w:t xml:space="preserve">industry has </w:t>
      </w:r>
      <w:r w:rsidRPr="00D26BCD">
        <w:rPr>
          <w:rStyle w:val="StyleUnderline"/>
        </w:rPr>
        <w:t xml:space="preserve">a </w:t>
      </w:r>
      <w:r w:rsidRPr="00D26BCD">
        <w:rPr>
          <w:rStyle w:val="Emphasis"/>
        </w:rPr>
        <w:t xml:space="preserve">vested </w:t>
      </w:r>
      <w:r w:rsidRPr="00D26BCD">
        <w:rPr>
          <w:rStyle w:val="Emphasis"/>
          <w:highlight w:val="cyan"/>
        </w:rPr>
        <w:t>interest</w:t>
      </w:r>
      <w:r w:rsidRPr="00D26BCD">
        <w:rPr>
          <w:rStyle w:val="StyleUnderline"/>
          <w:highlight w:val="cyan"/>
        </w:rPr>
        <w:t xml:space="preserve"> in making people believe</w:t>
      </w:r>
      <w:r w:rsidRPr="00E15A7B">
        <w:rPr>
          <w:rStyle w:val="StyleUnderline"/>
        </w:rPr>
        <w:t xml:space="preserve"> that </w:t>
      </w:r>
      <w:r w:rsidRPr="00D26BCD">
        <w:rPr>
          <w:rStyle w:val="StyleUnderline"/>
          <w:highlight w:val="cyan"/>
        </w:rPr>
        <w:t>AGI is</w:t>
      </w:r>
      <w:r w:rsidRPr="00E15A7B">
        <w:rPr>
          <w:rStyle w:val="StyleUnderline"/>
        </w:rPr>
        <w:t xml:space="preserve"> </w:t>
      </w:r>
      <w:r w:rsidRPr="00D26BCD">
        <w:rPr>
          <w:rStyle w:val="StyleUnderline"/>
          <w:highlight w:val="cyan"/>
        </w:rPr>
        <w:t>imminent</w:t>
      </w:r>
      <w:r w:rsidRPr="00E15A7B">
        <w:rPr>
          <w:rStyle w:val="StyleUnderline"/>
        </w:rPr>
        <w:t xml:space="preserve"> — how else </w:t>
      </w:r>
      <w:r w:rsidRPr="00D26BCD">
        <w:rPr>
          <w:rStyle w:val="StyleUnderline"/>
          <w:highlight w:val="cyan"/>
        </w:rPr>
        <w:t>to justify</w:t>
      </w:r>
      <w:r w:rsidRPr="00E15A7B">
        <w:rPr>
          <w:rStyle w:val="StyleUnderline"/>
        </w:rPr>
        <w:t xml:space="preserve"> the </w:t>
      </w:r>
      <w:r w:rsidRPr="00D26BCD">
        <w:rPr>
          <w:rStyle w:val="Emphasis"/>
          <w:highlight w:val="cyan"/>
        </w:rPr>
        <w:t>lavish valuations</w:t>
      </w:r>
      <w:r w:rsidRPr="00E15A7B">
        <w:rPr>
          <w:rStyle w:val="StyleUnderline"/>
        </w:rPr>
        <w:t xml:space="preserve"> - and that they have </w:t>
      </w:r>
      <w:r w:rsidRPr="00D26BCD">
        <w:rPr>
          <w:rStyle w:val="Emphasis"/>
        </w:rPr>
        <w:t>fooled</w:t>
      </w:r>
      <w:r w:rsidRPr="00E15A7B">
        <w:rPr>
          <w:rStyle w:val="StyleUnderline"/>
        </w:rPr>
        <w:t xml:space="preserve"> a lot of people in government who </w:t>
      </w:r>
      <w:r w:rsidRPr="00D26BCD">
        <w:rPr>
          <w:rStyle w:val="Emphasis"/>
        </w:rPr>
        <w:t>aren’t technical experts</w:t>
      </w:r>
      <w:r w:rsidRPr="00E15A7B">
        <w:rPr>
          <w:rStyle w:val="StyleUnderline"/>
        </w:rPr>
        <w:t xml:space="preserve"> into believing that AGI is </w:t>
      </w:r>
      <w:r w:rsidRPr="00D26BCD">
        <w:rPr>
          <w:rStyle w:val="Emphasis"/>
        </w:rPr>
        <w:t>closer than it really is</w:t>
      </w:r>
      <w:r w:rsidRPr="00D26BCD">
        <w:rPr>
          <w:sz w:val="14"/>
        </w:rPr>
        <w:t>).</w:t>
      </w:r>
    </w:p>
    <w:p w14:paraId="698F172D" w14:textId="77777777" w:rsidR="00320AF7" w:rsidRPr="00D26BCD" w:rsidRDefault="00320AF7" w:rsidP="00320AF7">
      <w:pPr>
        <w:rPr>
          <w:sz w:val="14"/>
        </w:rPr>
      </w:pPr>
      <w:r w:rsidRPr="00D26BCD">
        <w:rPr>
          <w:sz w:val="14"/>
        </w:rPr>
        <w:t>§</w:t>
      </w:r>
    </w:p>
    <w:p w14:paraId="31791009" w14:textId="77777777" w:rsidR="00320AF7" w:rsidRPr="00D26BCD" w:rsidRDefault="00320AF7" w:rsidP="00320AF7">
      <w:pPr>
        <w:rPr>
          <w:sz w:val="14"/>
        </w:rPr>
      </w:pPr>
      <w:r w:rsidRPr="00D26BCD">
        <w:rPr>
          <w:sz w:val="14"/>
        </w:rPr>
        <w:t>Why is my timeline longer than Klein’s? Because (a) I have learned to discount industry hype and (b)</w:t>
      </w:r>
      <w:r w:rsidRPr="00D26BCD">
        <w:rPr>
          <w:rStyle w:val="StyleUnderline"/>
          <w:sz w:val="14"/>
        </w:rPr>
        <w:t xml:space="preserve"> </w:t>
      </w:r>
      <w:r w:rsidRPr="00642B1D">
        <w:rPr>
          <w:rStyle w:val="StyleUnderline"/>
        </w:rPr>
        <w:t xml:space="preserve">as a cognitive scientist, I look at what we have, and it’s still </w:t>
      </w:r>
      <w:r w:rsidRPr="00D26BCD">
        <w:rPr>
          <w:rStyle w:val="Emphasis"/>
          <w:highlight w:val="cyan"/>
        </w:rPr>
        <w:t>missing</w:t>
      </w:r>
      <w:r w:rsidRPr="00642B1D">
        <w:rPr>
          <w:rStyle w:val="Emphasis"/>
        </w:rPr>
        <w:t xml:space="preserve"> a lot of </w:t>
      </w:r>
      <w:r w:rsidRPr="00D26BCD">
        <w:rPr>
          <w:rStyle w:val="Emphasis"/>
          <w:highlight w:val="cyan"/>
        </w:rPr>
        <w:t>prerequisites</w:t>
      </w:r>
      <w:r w:rsidRPr="00642B1D">
        <w:rPr>
          <w:rStyle w:val="StyleUnderline"/>
        </w:rPr>
        <w:t>,</w:t>
      </w:r>
      <w:r w:rsidRPr="00D26BCD">
        <w:rPr>
          <w:sz w:val="14"/>
        </w:rPr>
        <w:t xml:space="preserve"> like these:</w:t>
      </w:r>
    </w:p>
    <w:p w14:paraId="0C68F853" w14:textId="77777777" w:rsidR="00320AF7" w:rsidRPr="00353DAE" w:rsidRDefault="00320AF7" w:rsidP="00320AF7">
      <w:pPr>
        <w:rPr>
          <w:rStyle w:val="StyleUnderline"/>
        </w:rPr>
      </w:pPr>
      <w:r w:rsidRPr="00D26BCD">
        <w:rPr>
          <w:sz w:val="14"/>
        </w:rPr>
        <w:t xml:space="preserve">• </w:t>
      </w:r>
      <w:r w:rsidRPr="00642B1D">
        <w:rPr>
          <w:rStyle w:val="StyleUnderline"/>
        </w:rPr>
        <w:t xml:space="preserve">AGI should have a </w:t>
      </w:r>
      <w:r w:rsidRPr="00D26BCD">
        <w:rPr>
          <w:rStyle w:val="Emphasis"/>
        </w:rPr>
        <w:t xml:space="preserve">reliable </w:t>
      </w:r>
      <w:r w:rsidRPr="00D26BCD">
        <w:rPr>
          <w:rStyle w:val="Emphasis"/>
          <w:highlight w:val="cyan"/>
        </w:rPr>
        <w:t>ability to freely generalize</w:t>
      </w:r>
      <w:r w:rsidRPr="00642B1D">
        <w:rPr>
          <w:rStyle w:val="StyleUnderline"/>
        </w:rPr>
        <w:t xml:space="preserve"> abstractions to new instances regardless of how similar they are to items encountered in training.</w:t>
      </w:r>
      <w:r w:rsidRPr="00D26BCD">
        <w:rPr>
          <w:sz w:val="14"/>
        </w:rPr>
        <w:t xml:space="preserve"> </w:t>
      </w:r>
      <w:r w:rsidRPr="00CA70C9">
        <w:rPr>
          <w:rStyle w:val="StyleUnderline"/>
          <w:highlight w:val="cyan"/>
        </w:rPr>
        <w:t>Apple’s recent study formal reasoning</w:t>
      </w:r>
      <w:r w:rsidRPr="00D26BCD">
        <w:rPr>
          <w:sz w:val="14"/>
        </w:rPr>
        <w:t xml:space="preserve"> very much </w:t>
      </w:r>
      <w:r w:rsidRPr="00642B1D">
        <w:rPr>
          <w:rStyle w:val="StyleUnderline"/>
        </w:rPr>
        <w:t xml:space="preserve">confirms that </w:t>
      </w:r>
      <w:r w:rsidRPr="00D26BCD">
        <w:rPr>
          <w:rStyle w:val="Emphasis"/>
        </w:rPr>
        <w:t>this is still not the case,</w:t>
      </w:r>
      <w:r w:rsidRPr="00642B1D">
        <w:rPr>
          <w:rStyle w:val="StyleUnderline"/>
        </w:rPr>
        <w:t xml:space="preserve"> more than two decades after I first pointed out this weakess. Another recent study on multiplication, replicates the weakness once again.</w:t>
      </w:r>
      <w:r w:rsidRPr="00D26BCD">
        <w:rPr>
          <w:sz w:val="14"/>
        </w:rPr>
        <w:t xml:space="preserve"> even with the recent model o1-mini.1 </w:t>
      </w:r>
      <w:r w:rsidRPr="00353DAE">
        <w:rPr>
          <w:rStyle w:val="StyleUnderline"/>
        </w:rPr>
        <w:t xml:space="preserve">Every </w:t>
      </w:r>
      <w:r w:rsidRPr="00D26BCD">
        <w:rPr>
          <w:rStyle w:val="StyleUnderline"/>
          <w:highlight w:val="cyan"/>
        </w:rPr>
        <w:t>red cell</w:t>
      </w:r>
      <w:r w:rsidRPr="00353DAE">
        <w:rPr>
          <w:rStyle w:val="StyleUnderline"/>
        </w:rPr>
        <w:t xml:space="preserve"> in this graph</w:t>
      </w:r>
      <w:r w:rsidRPr="00D26BCD">
        <w:rPr>
          <w:sz w:val="14"/>
        </w:rPr>
        <w:t xml:space="preserve"> (e.g, multiplying </w:t>
      </w:r>
      <w:proofErr w:type="gramStart"/>
      <w:r w:rsidRPr="00D26BCD">
        <w:rPr>
          <w:sz w:val="14"/>
        </w:rPr>
        <w:t>20 digit</w:t>
      </w:r>
      <w:proofErr w:type="gramEnd"/>
      <w:r w:rsidRPr="00D26BCD">
        <w:rPr>
          <w:sz w:val="14"/>
        </w:rPr>
        <w:t xml:space="preserve"> numbers by </w:t>
      </w:r>
      <w:proofErr w:type="gramStart"/>
      <w:r w:rsidRPr="00D26BCD">
        <w:rPr>
          <w:sz w:val="14"/>
        </w:rPr>
        <w:t>19 digit</w:t>
      </w:r>
      <w:proofErr w:type="gramEnd"/>
      <w:r w:rsidRPr="00D26BCD">
        <w:rPr>
          <w:sz w:val="14"/>
        </w:rPr>
        <w:t xml:space="preserve"> numbers2) </w:t>
      </w:r>
      <w:r w:rsidRPr="00353DAE">
        <w:rPr>
          <w:rStyle w:val="StyleUnderline"/>
        </w:rPr>
        <w:t xml:space="preserve">is </w:t>
      </w:r>
      <w:r w:rsidRPr="00D26BCD">
        <w:rPr>
          <w:rStyle w:val="Emphasis"/>
          <w:highlight w:val="cyan"/>
        </w:rPr>
        <w:t>failure to generalize</w:t>
      </w:r>
      <w:r w:rsidRPr="00353DAE">
        <w:rPr>
          <w:rStyle w:val="StyleUnderline"/>
        </w:rPr>
        <w:t xml:space="preserve">, even </w:t>
      </w:r>
      <w:r w:rsidRPr="00211A0F">
        <w:rPr>
          <w:rStyle w:val="StyleUnderline"/>
          <w:highlight w:val="cyan"/>
        </w:rPr>
        <w:t xml:space="preserve">after </w:t>
      </w:r>
      <w:r w:rsidRPr="00211A0F">
        <w:rPr>
          <w:rStyle w:val="Emphasis"/>
          <w:highlight w:val="cyan"/>
        </w:rPr>
        <w:t>immense</w:t>
      </w:r>
      <w:r w:rsidRPr="00211A0F">
        <w:rPr>
          <w:rStyle w:val="Emphasis"/>
        </w:rPr>
        <w:t xml:space="preserve"> amounts of </w:t>
      </w:r>
      <w:r w:rsidRPr="00211A0F">
        <w:rPr>
          <w:rStyle w:val="Emphasis"/>
          <w:highlight w:val="cyan"/>
        </w:rPr>
        <w:t>training</w:t>
      </w:r>
      <w:r w:rsidRPr="00353DAE">
        <w:rPr>
          <w:rStyle w:val="StyleUnderline"/>
        </w:rPr>
        <w:t xml:space="preserve"> data:</w:t>
      </w:r>
    </w:p>
    <w:p w14:paraId="320B2D78" w14:textId="77777777" w:rsidR="00320AF7" w:rsidRPr="00D26BCD" w:rsidRDefault="00320AF7" w:rsidP="00320AF7">
      <w:pPr>
        <w:rPr>
          <w:sz w:val="14"/>
        </w:rPr>
      </w:pPr>
      <w:r w:rsidRPr="00D26BCD">
        <w:rPr>
          <w:sz w:val="14"/>
        </w:rPr>
        <w:fldChar w:fldCharType="begin"/>
      </w:r>
      <w:r w:rsidRPr="00D26BCD">
        <w:rPr>
          <w:sz w:val="14"/>
        </w:rPr>
        <w:instrText xml:space="preserve"> INCLUDEPICTURE "https://substackcdn.com/image/fetch/w_1456,c_limit,f_auto,q_auto:good,fl_progressive:steep/https%3A%2F%2Fsubstack-post-media.s3.amazonaws.com%2Fpublic%2Fimages%2F3c0ad932-7a1d-42b2-b24a-7311ac469361_1058x719.jpeg" \* MERGEFORMATINET </w:instrText>
      </w:r>
      <w:r w:rsidRPr="00D26BCD">
        <w:rPr>
          <w:sz w:val="14"/>
        </w:rPr>
        <w:fldChar w:fldCharType="separate"/>
      </w:r>
      <w:r w:rsidRPr="00D26BCD">
        <w:rPr>
          <w:noProof/>
          <w:sz w:val="14"/>
        </w:rPr>
        <w:drawing>
          <wp:inline distT="0" distB="0" distL="0" distR="0" wp14:anchorId="554B854C" wp14:editId="4D45902C">
            <wp:extent cx="5943600" cy="4039870"/>
            <wp:effectExtent l="0" t="0" r="0" b="0"/>
            <wp:docPr id="909818976" name="Picture 1" descr="A chart of numbers in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818976" name="Picture 1" descr="A chart of numbers in different colors&#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039870"/>
                    </a:xfrm>
                    <a:prstGeom prst="rect">
                      <a:avLst/>
                    </a:prstGeom>
                    <a:noFill/>
                    <a:ln>
                      <a:noFill/>
                    </a:ln>
                  </pic:spPr>
                </pic:pic>
              </a:graphicData>
            </a:graphic>
          </wp:inline>
        </w:drawing>
      </w:r>
      <w:r w:rsidRPr="00D26BCD">
        <w:rPr>
          <w:sz w:val="14"/>
        </w:rPr>
        <w:fldChar w:fldCharType="end"/>
      </w:r>
    </w:p>
    <w:p w14:paraId="71DC199A" w14:textId="77777777" w:rsidR="00320AF7" w:rsidRPr="00D26BCD" w:rsidRDefault="00320AF7" w:rsidP="00320AF7">
      <w:pPr>
        <w:rPr>
          <w:sz w:val="14"/>
        </w:rPr>
      </w:pPr>
      <w:r w:rsidRPr="00D26BCD">
        <w:rPr>
          <w:sz w:val="14"/>
        </w:rPr>
        <w:t>On a good scientific calculator, every single number would be in green.</w:t>
      </w:r>
    </w:p>
    <w:p w14:paraId="23CF0DF3" w14:textId="77777777" w:rsidR="00320AF7" w:rsidRPr="00D26BCD" w:rsidRDefault="00320AF7" w:rsidP="00320AF7">
      <w:pPr>
        <w:rPr>
          <w:sz w:val="14"/>
        </w:rPr>
      </w:pPr>
      <w:r w:rsidRPr="00D26BCD">
        <w:rPr>
          <w:sz w:val="14"/>
        </w:rPr>
        <w:t xml:space="preserve">• </w:t>
      </w:r>
      <w:r w:rsidRPr="00D26BCD">
        <w:rPr>
          <w:rStyle w:val="StyleUnderline"/>
        </w:rPr>
        <w:t>AGI should have reliable ability to reason over abstractions</w:t>
      </w:r>
      <w:r w:rsidRPr="00D26BCD">
        <w:rPr>
          <w:sz w:val="14"/>
        </w:rPr>
        <w:t>. (Ongoing unpredictable errors in LLMs reflect this.)</w:t>
      </w:r>
    </w:p>
    <w:p w14:paraId="5956F76C" w14:textId="77777777" w:rsidR="00320AF7" w:rsidRPr="00D26BCD" w:rsidRDefault="00320AF7" w:rsidP="00320AF7">
      <w:pPr>
        <w:rPr>
          <w:sz w:val="14"/>
        </w:rPr>
      </w:pPr>
      <w:r w:rsidRPr="00D26BCD">
        <w:rPr>
          <w:sz w:val="14"/>
        </w:rPr>
        <w:t xml:space="preserve">• </w:t>
      </w:r>
      <w:r w:rsidRPr="00D26BCD">
        <w:rPr>
          <w:rStyle w:val="StyleUnderline"/>
        </w:rPr>
        <w:t>AGI should have a reliable ability to keep track of individuals and their properties without hallucination.</w:t>
      </w:r>
      <w:r w:rsidRPr="00D26BCD">
        <w:rPr>
          <w:sz w:val="14"/>
        </w:rPr>
        <w:t xml:space="preserve"> (</w:t>
      </w:r>
      <w:r w:rsidRPr="00D26BCD">
        <w:rPr>
          <w:rStyle w:val="StyleUnderline"/>
        </w:rPr>
        <w:t>Hallucinations simply haven’t gone away</w:t>
      </w:r>
      <w:r w:rsidRPr="00D26BCD">
        <w:rPr>
          <w:sz w:val="14"/>
        </w:rPr>
        <w:t xml:space="preserve">, even in the latest models. The occasional bizarre violations in object permanence in models like Sora are another reflection of </w:t>
      </w:r>
      <w:proofErr w:type="gramStart"/>
      <w:r w:rsidRPr="00D26BCD">
        <w:rPr>
          <w:sz w:val="14"/>
        </w:rPr>
        <w:t>this )</w:t>
      </w:r>
      <w:proofErr w:type="gramEnd"/>
    </w:p>
    <w:p w14:paraId="785EC365" w14:textId="77777777" w:rsidR="00320AF7" w:rsidRPr="00D26BCD" w:rsidRDefault="00320AF7" w:rsidP="00320AF7">
      <w:pPr>
        <w:rPr>
          <w:sz w:val="14"/>
        </w:rPr>
      </w:pPr>
      <w:r w:rsidRPr="00D26BCD">
        <w:rPr>
          <w:sz w:val="14"/>
        </w:rPr>
        <w:t xml:space="preserve">• </w:t>
      </w:r>
      <w:r w:rsidRPr="00D26BCD">
        <w:rPr>
          <w:rStyle w:val="StyleUnderline"/>
        </w:rPr>
        <w:t>AGI should have a reliable ability to understand complex syntactic and semantic structure. (Failings here are also often reflected in quirky errors.</w:t>
      </w:r>
      <w:r w:rsidRPr="00D26BCD">
        <w:rPr>
          <w:sz w:val="14"/>
        </w:rPr>
        <w:t xml:space="preserve"> Just-reported empirical work by Elliot Murphy and colleagues including myself confirms this)</w:t>
      </w:r>
    </w:p>
    <w:p w14:paraId="667AFFBC" w14:textId="77777777" w:rsidR="00320AF7" w:rsidRPr="00D26BCD" w:rsidRDefault="00320AF7" w:rsidP="00320AF7">
      <w:pPr>
        <w:rPr>
          <w:sz w:val="14"/>
        </w:rPr>
      </w:pPr>
      <w:r w:rsidRPr="00D26BCD">
        <w:rPr>
          <w:sz w:val="14"/>
        </w:rPr>
        <w:t xml:space="preserve">What’s especially notable about that list is that is </w:t>
      </w:r>
      <w:proofErr w:type="gramStart"/>
      <w:r w:rsidRPr="00D26BCD">
        <w:rPr>
          <w:sz w:val="14"/>
        </w:rPr>
        <w:t>exactly the same</w:t>
      </w:r>
      <w:proofErr w:type="gramEnd"/>
      <w:r w:rsidRPr="00D26BCD">
        <w:rPr>
          <w:sz w:val="14"/>
        </w:rPr>
        <w:t xml:space="preserve"> as the list I outlined in my first book, The Algebraic Mind, which was published in 2001, and written the year before.</w:t>
      </w:r>
    </w:p>
    <w:p w14:paraId="17B1CDDB" w14:textId="77777777" w:rsidR="00320AF7" w:rsidRPr="00D26BCD" w:rsidRDefault="00320AF7" w:rsidP="00320AF7">
      <w:pPr>
        <w:rPr>
          <w:rStyle w:val="StyleUnderline"/>
        </w:rPr>
      </w:pPr>
      <w:r w:rsidRPr="00D26BCD">
        <w:rPr>
          <w:sz w:val="14"/>
        </w:rPr>
        <w:t xml:space="preserve">What that means is </w:t>
      </w:r>
      <w:r w:rsidRPr="00D26BCD">
        <w:rPr>
          <w:rStyle w:val="StyleUnderline"/>
        </w:rPr>
        <w:t xml:space="preserve">that </w:t>
      </w:r>
      <w:r w:rsidRPr="00D26BCD">
        <w:rPr>
          <w:rStyle w:val="StyleUnderline"/>
          <w:highlight w:val="cyan"/>
        </w:rPr>
        <w:t xml:space="preserve">a </w:t>
      </w:r>
      <w:r w:rsidRPr="00D26BCD">
        <w:rPr>
          <w:rStyle w:val="Emphasis"/>
          <w:highlight w:val="cyan"/>
        </w:rPr>
        <w:t>quarter century</w:t>
      </w:r>
      <w:r w:rsidRPr="00D26BCD">
        <w:rPr>
          <w:rStyle w:val="StyleUnderline"/>
          <w:highlight w:val="cyan"/>
        </w:rPr>
        <w:t xml:space="preserve"> has passed </w:t>
      </w:r>
      <w:r w:rsidRPr="00D26BCD">
        <w:rPr>
          <w:rStyle w:val="Emphasis"/>
          <w:highlight w:val="cyan"/>
        </w:rPr>
        <w:t>without a</w:t>
      </w:r>
      <w:r w:rsidRPr="00D26BCD">
        <w:rPr>
          <w:rStyle w:val="Emphasis"/>
        </w:rPr>
        <w:t xml:space="preserve"> principled </w:t>
      </w:r>
      <w:r w:rsidRPr="00D26BCD">
        <w:rPr>
          <w:rStyle w:val="Emphasis"/>
          <w:highlight w:val="cyan"/>
        </w:rPr>
        <w:t>solution</w:t>
      </w:r>
      <w:r w:rsidRPr="00D26BCD">
        <w:rPr>
          <w:rStyle w:val="StyleUnderline"/>
        </w:rPr>
        <w:t xml:space="preserve"> to even one of those problems.</w:t>
      </w:r>
    </w:p>
    <w:p w14:paraId="1B32F605" w14:textId="77777777" w:rsidR="00320AF7" w:rsidRPr="00D26BCD" w:rsidRDefault="00320AF7" w:rsidP="00320AF7">
      <w:pPr>
        <w:rPr>
          <w:sz w:val="14"/>
        </w:rPr>
      </w:pPr>
      <w:r w:rsidRPr="00D26BCD">
        <w:rPr>
          <w:sz w:val="14"/>
        </w:rPr>
        <w:t>§</w:t>
      </w:r>
    </w:p>
    <w:p w14:paraId="0D14DEC8" w14:textId="77777777" w:rsidR="00320AF7" w:rsidRPr="00AC57FA" w:rsidRDefault="00320AF7" w:rsidP="00320AF7">
      <w:pPr>
        <w:rPr>
          <w:rStyle w:val="StyleUnderline"/>
        </w:rPr>
      </w:pPr>
      <w:r w:rsidRPr="00642B1D">
        <w:rPr>
          <w:rStyle w:val="StyleUnderline"/>
        </w:rPr>
        <w:t>That</w:t>
      </w:r>
      <w:r w:rsidRPr="00D26BCD">
        <w:rPr>
          <w:sz w:val="14"/>
        </w:rPr>
        <w:t xml:space="preserve"> </w:t>
      </w:r>
      <w:proofErr w:type="gramStart"/>
      <w:r w:rsidRPr="00D26BCD">
        <w:rPr>
          <w:sz w:val="14"/>
        </w:rPr>
        <w:t>really only</w:t>
      </w:r>
      <w:proofErr w:type="gramEnd"/>
      <w:r w:rsidRPr="00D26BCD">
        <w:rPr>
          <w:sz w:val="14"/>
        </w:rPr>
        <w:t xml:space="preserve"> </w:t>
      </w:r>
      <w:r w:rsidRPr="00AC57FA">
        <w:rPr>
          <w:rStyle w:val="StyleUnderline"/>
        </w:rPr>
        <w:t>leaves three possibilities.</w:t>
      </w:r>
    </w:p>
    <w:p w14:paraId="74B364A3" w14:textId="77777777" w:rsidR="00320AF7" w:rsidRPr="00D26BCD" w:rsidRDefault="00320AF7" w:rsidP="00320AF7">
      <w:pPr>
        <w:rPr>
          <w:sz w:val="14"/>
        </w:rPr>
      </w:pPr>
      <w:r w:rsidRPr="00AC57FA">
        <w:rPr>
          <w:rStyle w:val="StyleUnderline"/>
        </w:rPr>
        <w:t>Everything will be solved everywhere at once. We will go from 33% hallucinations</w:t>
      </w:r>
      <w:r w:rsidRPr="00AC57FA">
        <w:rPr>
          <w:sz w:val="14"/>
        </w:rPr>
        <w:t xml:space="preserve"> (per one </w:t>
      </w:r>
      <w:proofErr w:type="gramStart"/>
      <w:r w:rsidRPr="00AC57FA">
        <w:rPr>
          <w:sz w:val="14"/>
        </w:rPr>
        <w:t>particular recent</w:t>
      </w:r>
      <w:proofErr w:type="gramEnd"/>
      <w:r w:rsidRPr="00AC57FA">
        <w:rPr>
          <w:sz w:val="14"/>
        </w:rPr>
        <w:t xml:space="preserve"> measure, though mileage varies quite a lot across contexts) </w:t>
      </w:r>
      <w:r w:rsidRPr="00AC57FA">
        <w:rPr>
          <w:rStyle w:val="StyleUnderline"/>
        </w:rPr>
        <w:t xml:space="preserve">to </w:t>
      </w:r>
      <w:proofErr w:type="gramStart"/>
      <w:r w:rsidRPr="00AC57FA">
        <w:rPr>
          <w:rStyle w:val="StyleUnderline"/>
        </w:rPr>
        <w:t>more or less zero</w:t>
      </w:r>
      <w:proofErr w:type="gramEnd"/>
      <w:r w:rsidRPr="00AC57FA">
        <w:rPr>
          <w:sz w:val="14"/>
        </w:rPr>
        <w:t xml:space="preserve">, </w:t>
      </w:r>
      <w:proofErr w:type="gramStart"/>
      <w:r w:rsidRPr="00AC57FA">
        <w:rPr>
          <w:sz w:val="14"/>
        </w:rPr>
        <w:t>more or less overnight</w:t>
      </w:r>
      <w:proofErr w:type="gramEnd"/>
      <w:r w:rsidRPr="00AC57FA">
        <w:rPr>
          <w:sz w:val="14"/>
        </w:rPr>
        <w:t xml:space="preserve">; erratic errors, same thing; poor planning, solved; etc etc. Generalizations will become vastly more reliable, and so on. </w:t>
      </w:r>
      <w:r w:rsidRPr="00AC57FA">
        <w:rPr>
          <w:rStyle w:val="StyleUnderline"/>
        </w:rPr>
        <w:t>How on earth will we do this so fast? While it is not logically impossible that all this could happen so quickly, this theory</w:t>
      </w:r>
      <w:r w:rsidRPr="00AC57FA">
        <w:rPr>
          <w:sz w:val="14"/>
        </w:rPr>
        <w:t xml:space="preserve"> (or should I call it “this hope”) </w:t>
      </w:r>
      <w:r w:rsidRPr="00AC57FA">
        <w:rPr>
          <w:rStyle w:val="StyleUnderline"/>
        </w:rPr>
        <w:t>seems to me like</w:t>
      </w:r>
      <w:r w:rsidRPr="00AC57FA">
        <w:rPr>
          <w:sz w:val="14"/>
        </w:rPr>
        <w:t xml:space="preserve"> the immortal Sydney Harris cartoon, two </w:t>
      </w:r>
      <w:r w:rsidRPr="00AC57FA">
        <w:rPr>
          <w:rStyle w:val="StyleUnderline"/>
        </w:rPr>
        <w:t>scientists peering at equations at blackboard</w:t>
      </w:r>
      <w:r w:rsidRPr="00AC57FA">
        <w:rPr>
          <w:sz w:val="14"/>
        </w:rPr>
        <w:t xml:space="preserve">, </w:t>
      </w:r>
      <w:proofErr w:type="gramStart"/>
      <w:r w:rsidRPr="00AC57FA">
        <w:rPr>
          <w:rStyle w:val="StyleUnderline"/>
        </w:rPr>
        <w:t>“..</w:t>
      </w:r>
      <w:proofErr w:type="gramEnd"/>
      <w:r w:rsidRPr="00AC57FA">
        <w:rPr>
          <w:rStyle w:val="StyleUnderline"/>
        </w:rPr>
        <w:t>and then a miracle occurs</w:t>
      </w:r>
      <w:r w:rsidRPr="00AC57FA">
        <w:rPr>
          <w:sz w:val="14"/>
        </w:rPr>
        <w:t>”. Especially when we just saw GPT-5 (ultimately relabeled as GPT 4.5) fail despite more than two years of hard and expensive work.</w:t>
      </w:r>
    </w:p>
    <w:p w14:paraId="2128B415" w14:textId="77777777" w:rsidR="00320AF7" w:rsidRPr="00D26BCD" w:rsidRDefault="00320AF7" w:rsidP="00320AF7">
      <w:pPr>
        <w:rPr>
          <w:sz w:val="14"/>
        </w:rPr>
      </w:pPr>
      <w:r w:rsidRPr="00353DAE">
        <w:rPr>
          <w:rStyle w:val="StyleUnderline"/>
        </w:rPr>
        <w:t xml:space="preserve">Everything won’t be solved everywhere all at once; </w:t>
      </w:r>
      <w:r w:rsidRPr="00AC57FA">
        <w:rPr>
          <w:rStyle w:val="Emphasis"/>
        </w:rPr>
        <w:t>getting to AGI will be a slog</w:t>
      </w:r>
      <w:r w:rsidRPr="00353DAE">
        <w:rPr>
          <w:rStyle w:val="StyleUnderline"/>
        </w:rPr>
        <w:t xml:space="preserve">. Some problems will be solved in the next 2-3 years, but </w:t>
      </w:r>
      <w:r w:rsidRPr="00AC57FA">
        <w:rPr>
          <w:rStyle w:val="Emphasis"/>
        </w:rPr>
        <w:t>others won’t</w:t>
      </w:r>
      <w:r w:rsidRPr="00353DAE">
        <w:rPr>
          <w:rStyle w:val="StyleUnderline"/>
        </w:rPr>
        <w:t>.</w:t>
      </w:r>
      <w:r w:rsidRPr="00D26BCD">
        <w:rPr>
          <w:sz w:val="14"/>
        </w:rPr>
        <w:t xml:space="preserve"> Some will take longer.</w:t>
      </w:r>
    </w:p>
    <w:p w14:paraId="31914EA4" w14:textId="77777777" w:rsidR="00320AF7" w:rsidRPr="00D26BCD" w:rsidRDefault="00320AF7" w:rsidP="00320AF7">
      <w:pPr>
        <w:rPr>
          <w:sz w:val="14"/>
        </w:rPr>
      </w:pPr>
      <w:r w:rsidRPr="00D26BCD">
        <w:rPr>
          <w:sz w:val="14"/>
        </w:rPr>
        <w:t>Achieving AGI is impossible, and we will never get there.</w:t>
      </w:r>
    </w:p>
    <w:p w14:paraId="2E82A838" w14:textId="77777777" w:rsidR="00320AF7" w:rsidRPr="00D26BCD" w:rsidRDefault="00320AF7" w:rsidP="00320AF7">
      <w:pPr>
        <w:rPr>
          <w:rStyle w:val="StyleUnderline"/>
        </w:rPr>
      </w:pPr>
      <w:r w:rsidRPr="00D26BCD">
        <w:rPr>
          <w:sz w:val="14"/>
        </w:rPr>
        <w:t xml:space="preserve">Having observed the pace of science and engineering firsthand over the last half century, </w:t>
      </w:r>
      <w:r w:rsidRPr="00353DAE">
        <w:rPr>
          <w:rStyle w:val="StyleUnderline"/>
        </w:rPr>
        <w:t xml:space="preserve">the middle scenario seems </w:t>
      </w:r>
      <w:r w:rsidRPr="00D26BCD">
        <w:rPr>
          <w:sz w:val="14"/>
        </w:rPr>
        <w:t>to me like</w:t>
      </w:r>
      <w:r w:rsidRPr="00353DAE">
        <w:rPr>
          <w:rStyle w:val="StyleUnderline"/>
        </w:rPr>
        <w:t xml:space="preserve"> – by far – the most </w:t>
      </w:r>
      <w:r w:rsidRPr="00D26BCD">
        <w:rPr>
          <w:rStyle w:val="StyleUnderline"/>
        </w:rPr>
        <w:t xml:space="preserve">plausible. A set of </w:t>
      </w:r>
      <w:r w:rsidRPr="00D26BCD">
        <w:rPr>
          <w:rStyle w:val="StyleUnderline"/>
          <w:highlight w:val="cyan"/>
        </w:rPr>
        <w:t>problems</w:t>
      </w:r>
      <w:r w:rsidRPr="00D26BCD">
        <w:rPr>
          <w:rStyle w:val="StyleUnderline"/>
        </w:rPr>
        <w:t xml:space="preserve"> that </w:t>
      </w:r>
      <w:r w:rsidRPr="00D26BCD">
        <w:rPr>
          <w:rStyle w:val="StyleUnderline"/>
          <w:highlight w:val="cyan"/>
        </w:rPr>
        <w:t xml:space="preserve">have resisted solution for a </w:t>
      </w:r>
      <w:r w:rsidRPr="00D26BCD">
        <w:rPr>
          <w:rStyle w:val="Emphasis"/>
          <w:highlight w:val="cyan"/>
        </w:rPr>
        <w:t>quarter century</w:t>
      </w:r>
      <w:r w:rsidRPr="00D26BCD">
        <w:rPr>
          <w:rStyle w:val="StyleUnderline"/>
        </w:rPr>
        <w:t>, even backed by a half trillion dollars, probably aren’t all going to get solved so quickly. A solve for even one would be ground-breaking.</w:t>
      </w:r>
    </w:p>
    <w:p w14:paraId="657C407C" w14:textId="77777777" w:rsidR="00320AF7" w:rsidRPr="00D26BCD" w:rsidRDefault="00320AF7" w:rsidP="00320AF7">
      <w:pPr>
        <w:rPr>
          <w:sz w:val="14"/>
        </w:rPr>
      </w:pPr>
      <w:r w:rsidRPr="00D26BCD">
        <w:rPr>
          <w:sz w:val="14"/>
        </w:rPr>
        <w:t xml:space="preserve">But there’s also no reason to think that any of them are logically insolvable in principle. </w:t>
      </w:r>
      <w:proofErr w:type="gramStart"/>
      <w:r w:rsidRPr="00D26BCD">
        <w:rPr>
          <w:sz w:val="14"/>
        </w:rPr>
        <w:t>So</w:t>
      </w:r>
      <w:proofErr w:type="gramEnd"/>
      <w:r w:rsidRPr="00D26BCD">
        <w:rPr>
          <w:sz w:val="14"/>
        </w:rPr>
        <w:t xml:space="preserve"> we will get there someday. But it is like thinking that the earth is at the center of the universe to think that it will all happen right now just where we are standing, just because LLMs are more impressive than many people initially expected.</w:t>
      </w:r>
    </w:p>
    <w:p w14:paraId="6AC2D493" w14:textId="77777777" w:rsidR="00320AF7" w:rsidRPr="00D26BCD" w:rsidRDefault="00320AF7" w:rsidP="00320AF7">
      <w:pPr>
        <w:rPr>
          <w:sz w:val="14"/>
        </w:rPr>
      </w:pPr>
      <w:r w:rsidRPr="00D26BCD">
        <w:rPr>
          <w:sz w:val="14"/>
        </w:rPr>
        <w:t>§</w:t>
      </w:r>
    </w:p>
    <w:p w14:paraId="4F61EB16" w14:textId="77777777" w:rsidR="00320AF7" w:rsidRPr="00D26BCD" w:rsidRDefault="00320AF7" w:rsidP="00320AF7">
      <w:pPr>
        <w:rPr>
          <w:sz w:val="14"/>
        </w:rPr>
      </w:pPr>
      <w:r w:rsidRPr="00D26BCD">
        <w:rPr>
          <w:sz w:val="14"/>
        </w:rPr>
        <w:t xml:space="preserve">Speculating about the arrival of AGI used to be just an “academic” question, a curiosity for philosophers and other interested parties to contemplate, but it is no longer. </w:t>
      </w:r>
      <w:proofErr w:type="gramStart"/>
      <w:r w:rsidRPr="00D26BCD">
        <w:rPr>
          <w:sz w:val="14"/>
        </w:rPr>
        <w:t>Instead</w:t>
      </w:r>
      <w:proofErr w:type="gramEnd"/>
      <w:r w:rsidRPr="00D26BCD">
        <w:rPr>
          <w:sz w:val="14"/>
        </w:rPr>
        <w:t xml:space="preserve"> </w:t>
      </w:r>
      <w:r w:rsidRPr="00CA70C9">
        <w:rPr>
          <w:rStyle w:val="StyleUnderline"/>
          <w:highlight w:val="cyan"/>
        </w:rPr>
        <w:t>AGI timelines</w:t>
      </w:r>
      <w:r w:rsidRPr="00D26BCD">
        <w:rPr>
          <w:rStyle w:val="StyleUnderline"/>
        </w:rPr>
        <w:t xml:space="preserve"> are (a) the focus of some of the largest investments in history and (b) at the center of an enormous number of very delicate policy questions</w:t>
      </w:r>
      <w:r w:rsidRPr="00D26BCD">
        <w:rPr>
          <w:sz w:val="14"/>
        </w:rPr>
        <w:t>, which is really what the recent Klein-Buchanan episode is ultimately about.</w:t>
      </w:r>
    </w:p>
    <w:p w14:paraId="7A84831B" w14:textId="77777777" w:rsidR="00320AF7" w:rsidRPr="00D26BCD" w:rsidRDefault="00320AF7" w:rsidP="00320AF7">
      <w:pPr>
        <w:rPr>
          <w:sz w:val="14"/>
        </w:rPr>
      </w:pPr>
      <w:r w:rsidRPr="00D26BCD">
        <w:rPr>
          <w:sz w:val="14"/>
        </w:rPr>
        <w:t xml:space="preserve">What made me gnash my teeth is that both parties (both of whom I like and have spoken with) did the opposite of what Mollick suggested: they didn’t really consider all scenarios. </w:t>
      </w:r>
      <w:r w:rsidRPr="00D26BCD">
        <w:rPr>
          <w:rStyle w:val="StyleUnderline"/>
        </w:rPr>
        <w:t>They</w:t>
      </w:r>
      <w:r w:rsidRPr="00D26BCD">
        <w:rPr>
          <w:sz w:val="14"/>
        </w:rPr>
        <w:t xml:space="preserve"> (more Klein than Buchanan) mostly </w:t>
      </w:r>
      <w:r w:rsidRPr="00D26BCD">
        <w:rPr>
          <w:rStyle w:val="StyleUnderline"/>
        </w:rPr>
        <w:t xml:space="preserve">just </w:t>
      </w:r>
      <w:r w:rsidRPr="00CA70C9">
        <w:rPr>
          <w:rStyle w:val="Emphasis"/>
          <w:highlight w:val="cyan"/>
        </w:rPr>
        <w:t>assumed</w:t>
      </w:r>
      <w:r w:rsidRPr="00AC57FA">
        <w:rPr>
          <w:rStyle w:val="Emphasis"/>
        </w:rPr>
        <w:t xml:space="preserve"> that </w:t>
      </w:r>
      <w:r w:rsidRPr="00CA70C9">
        <w:rPr>
          <w:rStyle w:val="Emphasis"/>
          <w:highlight w:val="cyan"/>
        </w:rPr>
        <w:t>AGI is imminent</w:t>
      </w:r>
      <w:r w:rsidRPr="00D26BCD">
        <w:rPr>
          <w:rStyle w:val="StyleUnderline"/>
        </w:rPr>
        <w:t xml:space="preserve">, discussed policy </w:t>
      </w:r>
      <w:r w:rsidRPr="00CA70C9">
        <w:rPr>
          <w:rStyle w:val="StyleUnderline"/>
          <w:highlight w:val="cyan"/>
        </w:rPr>
        <w:t>questions</w:t>
      </w:r>
      <w:r w:rsidRPr="00D26BCD">
        <w:rPr>
          <w:rStyle w:val="StyleUnderline"/>
        </w:rPr>
        <w:t xml:space="preserve"> based on </w:t>
      </w:r>
      <w:proofErr w:type="gramStart"/>
      <w:r w:rsidRPr="00D26BCD">
        <w:rPr>
          <w:rStyle w:val="StyleUnderline"/>
        </w:rPr>
        <w:t>that assumptions</w:t>
      </w:r>
      <w:proofErr w:type="gramEnd"/>
      <w:r w:rsidRPr="00D26BCD">
        <w:rPr>
          <w:rStyle w:val="StyleUnderline"/>
        </w:rPr>
        <w:t xml:space="preserve">. Almost all the </w:t>
      </w:r>
      <w:r w:rsidRPr="00CA70C9">
        <w:rPr>
          <w:rStyle w:val="Emphasis"/>
          <w:highlight w:val="cyan"/>
        </w:rPr>
        <w:t>potential counters</w:t>
      </w:r>
      <w:r w:rsidRPr="00D26BCD">
        <w:rPr>
          <w:rStyle w:val="StyleUnderline"/>
        </w:rPr>
        <w:t xml:space="preserve"> to that notion were </w:t>
      </w:r>
      <w:r w:rsidRPr="00CA70C9">
        <w:rPr>
          <w:rStyle w:val="Emphasis"/>
          <w:highlight w:val="cyan"/>
        </w:rPr>
        <w:t>never</w:t>
      </w:r>
      <w:r w:rsidRPr="00D26BCD">
        <w:rPr>
          <w:rStyle w:val="StyleUnderline"/>
        </w:rPr>
        <w:t xml:space="preserve"> even </w:t>
      </w:r>
      <w:r w:rsidRPr="00AC57FA">
        <w:rPr>
          <w:rStyle w:val="Emphasis"/>
        </w:rPr>
        <w:t>considered</w:t>
      </w:r>
      <w:r w:rsidRPr="00D26BCD">
        <w:rPr>
          <w:sz w:val="14"/>
        </w:rPr>
        <w:t>.</w:t>
      </w:r>
    </w:p>
    <w:p w14:paraId="48A69406" w14:textId="77777777" w:rsidR="00320AF7" w:rsidRPr="00D26BCD" w:rsidRDefault="00320AF7" w:rsidP="00320AF7">
      <w:pPr>
        <w:rPr>
          <w:sz w:val="14"/>
        </w:rPr>
      </w:pPr>
      <w:r w:rsidRPr="00D26BCD">
        <w:rPr>
          <w:sz w:val="14"/>
        </w:rPr>
        <w:t>In a long podcast, that is otherwise very au courant, with discussion of the Trump administration, Deep Seek, and so on, Klein and his guest never discussed for example</w:t>
      </w:r>
    </w:p>
    <w:p w14:paraId="398995B4" w14:textId="77777777" w:rsidR="00320AF7" w:rsidRPr="00D26BCD" w:rsidRDefault="00320AF7" w:rsidP="00320AF7">
      <w:pPr>
        <w:rPr>
          <w:sz w:val="14"/>
        </w:rPr>
      </w:pPr>
      <w:r w:rsidRPr="00D26BCD">
        <w:rPr>
          <w:sz w:val="14"/>
        </w:rPr>
        <w:t>Reports from The Wall Street Journal and Fortune that Project Orion, which was supposed to yield GPT-5 was behind schedule and disappointing.</w:t>
      </w:r>
    </w:p>
    <w:p w14:paraId="6E40E6F7" w14:textId="77777777" w:rsidR="00320AF7" w:rsidRPr="00D26BCD" w:rsidRDefault="00320AF7" w:rsidP="00320AF7">
      <w:pPr>
        <w:rPr>
          <w:sz w:val="14"/>
        </w:rPr>
      </w:pPr>
      <w:r w:rsidRPr="00D26BCD">
        <w:rPr>
          <w:sz w:val="14"/>
        </w:rPr>
        <w:t>Comments from industry insiders like Satya Nadella and Marc Andreessen that seem to indicate that pure scaling of training and compute has reached diminishing returns.</w:t>
      </w:r>
    </w:p>
    <w:p w14:paraId="4AE983FF" w14:textId="77777777" w:rsidR="00320AF7" w:rsidRPr="00D26BCD" w:rsidRDefault="00320AF7" w:rsidP="00320AF7">
      <w:pPr>
        <w:rPr>
          <w:sz w:val="14"/>
        </w:rPr>
      </w:pPr>
      <w:r w:rsidRPr="00D26BCD">
        <w:rPr>
          <w:sz w:val="14"/>
        </w:rPr>
        <w:t>The fact that Nadella has acknowledged that the current impact of AI on GDP has been minimal.</w:t>
      </w:r>
    </w:p>
    <w:p w14:paraId="7B79A79F" w14:textId="77777777" w:rsidR="00320AF7" w:rsidRPr="00D26BCD" w:rsidRDefault="00320AF7" w:rsidP="00320AF7">
      <w:pPr>
        <w:rPr>
          <w:sz w:val="14"/>
        </w:rPr>
      </w:pPr>
      <w:r w:rsidRPr="00D26BCD">
        <w:rPr>
          <w:sz w:val="14"/>
        </w:rPr>
        <w:t>The fact that Orion appears to have been downgraded, ultimately released under the name GPT 4.5 rather than 5.</w:t>
      </w:r>
    </w:p>
    <w:p w14:paraId="052084BD" w14:textId="77777777" w:rsidR="00320AF7" w:rsidRPr="00D26BCD" w:rsidRDefault="00320AF7" w:rsidP="00320AF7">
      <w:pPr>
        <w:rPr>
          <w:sz w:val="14"/>
        </w:rPr>
      </w:pPr>
      <w:r w:rsidRPr="00D26BCD">
        <w:rPr>
          <w:sz w:val="14"/>
        </w:rPr>
        <w:t>The fact that GPT 4.5 received very mixed reviews — despite years of labor and billions investment — and could in no reasonable way be considered a major (rather than minor, incremental) step forwards towards AGI.</w:t>
      </w:r>
    </w:p>
    <w:p w14:paraId="4B90F172" w14:textId="77777777" w:rsidR="00320AF7" w:rsidRPr="00D26BCD" w:rsidRDefault="00320AF7" w:rsidP="00320AF7">
      <w:pPr>
        <w:rPr>
          <w:sz w:val="14"/>
        </w:rPr>
      </w:pPr>
      <w:r w:rsidRPr="00E15A7B">
        <w:rPr>
          <w:rStyle w:val="StyleUnderline"/>
        </w:rPr>
        <w:t xml:space="preserve">The fact that </w:t>
      </w:r>
      <w:r w:rsidRPr="00D26BCD">
        <w:rPr>
          <w:rStyle w:val="StyleUnderline"/>
          <w:highlight w:val="cyan"/>
        </w:rPr>
        <w:t>GPT 4.5 is</w:t>
      </w:r>
      <w:r w:rsidRPr="00E15A7B">
        <w:rPr>
          <w:rStyle w:val="StyleUnderline"/>
        </w:rPr>
        <w:t xml:space="preserve"> </w:t>
      </w:r>
      <w:r w:rsidRPr="00D26BCD">
        <w:rPr>
          <w:rStyle w:val="Emphasis"/>
          <w:highlight w:val="cyan"/>
        </w:rPr>
        <w:t>wildly expensive</w:t>
      </w:r>
      <w:r w:rsidRPr="00D26BCD">
        <w:rPr>
          <w:sz w:val="14"/>
        </w:rPr>
        <w:t xml:space="preserve"> relative to its competitors, </w:t>
      </w:r>
      <w:r w:rsidRPr="00E15A7B">
        <w:rPr>
          <w:rStyle w:val="StyleUnderline"/>
        </w:rPr>
        <w:t xml:space="preserve">and the fact that </w:t>
      </w:r>
      <w:r w:rsidRPr="00D26BCD">
        <w:rPr>
          <w:rStyle w:val="StyleUnderline"/>
          <w:highlight w:val="cyan"/>
        </w:rPr>
        <w:t>future</w:t>
      </w:r>
      <w:r w:rsidRPr="00E15A7B">
        <w:rPr>
          <w:rStyle w:val="StyleUnderline"/>
        </w:rPr>
        <w:t xml:space="preserve"> </w:t>
      </w:r>
      <w:r w:rsidRPr="00D26BCD">
        <w:rPr>
          <w:rStyle w:val="StyleUnderline"/>
          <w:highlight w:val="cyan"/>
        </w:rPr>
        <w:t>models</w:t>
      </w:r>
      <w:r w:rsidRPr="00D26BCD">
        <w:rPr>
          <w:sz w:val="14"/>
        </w:rPr>
        <w:t xml:space="preserve"> following the same trajectory of scale </w:t>
      </w:r>
      <w:r w:rsidRPr="00E15A7B">
        <w:rPr>
          <w:rStyle w:val="StyleUnderline"/>
        </w:rPr>
        <w:t xml:space="preserve">might be </w:t>
      </w:r>
      <w:r w:rsidRPr="00D26BCD">
        <w:rPr>
          <w:rStyle w:val="Emphasis"/>
          <w:highlight w:val="cyan"/>
        </w:rPr>
        <w:t>prohibitively</w:t>
      </w:r>
      <w:r w:rsidRPr="00D26BCD">
        <w:rPr>
          <w:rStyle w:val="Emphasis"/>
        </w:rPr>
        <w:t xml:space="preserve"> </w:t>
      </w:r>
      <w:r w:rsidRPr="00D26BCD">
        <w:rPr>
          <w:rStyle w:val="Emphasis"/>
          <w:highlight w:val="cyan"/>
        </w:rPr>
        <w:t>expensive</w:t>
      </w:r>
      <w:r w:rsidRPr="00D26BCD">
        <w:rPr>
          <w:sz w:val="14"/>
        </w:rPr>
        <w:t>, especially in a regime in which nobody has a moat and price wars have been intensifying since the release of DeepSeek. (As I posted this, the Information reports OpenAI is hoping to get $20,000/month for its best agents).</w:t>
      </w:r>
    </w:p>
    <w:p w14:paraId="128B7164" w14:textId="77777777" w:rsidR="00320AF7" w:rsidRPr="00D26BCD" w:rsidRDefault="00320AF7" w:rsidP="00320AF7">
      <w:pPr>
        <w:rPr>
          <w:sz w:val="14"/>
        </w:rPr>
      </w:pPr>
      <w:r w:rsidRPr="00D26BCD">
        <w:rPr>
          <w:sz w:val="14"/>
        </w:rPr>
        <w:t xml:space="preserve">The fact that </w:t>
      </w:r>
      <w:r w:rsidRPr="00D26BCD">
        <w:rPr>
          <w:rStyle w:val="StyleUnderline"/>
        </w:rPr>
        <w:t xml:space="preserve">Grok 3 was </w:t>
      </w:r>
      <w:r w:rsidRPr="00D26BCD">
        <w:rPr>
          <w:rStyle w:val="Emphasis"/>
        </w:rPr>
        <w:t>15x</w:t>
      </w:r>
      <w:r w:rsidRPr="00D26BCD">
        <w:rPr>
          <w:rStyle w:val="StyleUnderline"/>
        </w:rPr>
        <w:t xml:space="preserve"> the size of Grok 2, </w:t>
      </w:r>
      <w:proofErr w:type="gramStart"/>
      <w:r w:rsidRPr="00D26BCD">
        <w:rPr>
          <w:rStyle w:val="StyleUnderline"/>
        </w:rPr>
        <w:t>and also</w:t>
      </w:r>
      <w:proofErr w:type="gramEnd"/>
      <w:r w:rsidRPr="00D26BCD">
        <w:rPr>
          <w:rStyle w:val="StyleUnderline"/>
        </w:rPr>
        <w:t xml:space="preserve"> generally viewed as </w:t>
      </w:r>
      <w:r w:rsidRPr="00D26BCD">
        <w:rPr>
          <w:rStyle w:val="Emphasis"/>
        </w:rPr>
        <w:t>disappointing</w:t>
      </w:r>
      <w:r w:rsidRPr="00D26BCD">
        <w:rPr>
          <w:sz w:val="14"/>
        </w:rPr>
        <w:t>.</w:t>
      </w:r>
    </w:p>
    <w:p w14:paraId="0A89CE0A" w14:textId="77777777" w:rsidR="00320AF7" w:rsidRPr="00D26BCD" w:rsidRDefault="00320AF7" w:rsidP="00320AF7">
      <w:pPr>
        <w:rPr>
          <w:sz w:val="14"/>
        </w:rPr>
      </w:pPr>
      <w:r w:rsidRPr="00D26BCD">
        <w:rPr>
          <w:sz w:val="14"/>
        </w:rPr>
        <w:t xml:space="preserve">The fact that </w:t>
      </w:r>
      <w:r w:rsidRPr="00D26BCD">
        <w:rPr>
          <w:rStyle w:val="StyleUnderline"/>
        </w:rPr>
        <w:t xml:space="preserve">some reviews of Deep Research and Grok 3 Deep Search are quite scathing, with both </w:t>
      </w:r>
      <w:r w:rsidRPr="00D26BCD">
        <w:rPr>
          <w:rStyle w:val="StyleUnderline"/>
          <w:highlight w:val="cyan"/>
        </w:rPr>
        <w:t>systems plagued with</w:t>
      </w:r>
      <w:r w:rsidRPr="00D26BCD">
        <w:rPr>
          <w:rStyle w:val="StyleUnderline"/>
        </w:rPr>
        <w:t xml:space="preserve"> the same </w:t>
      </w:r>
      <w:r w:rsidRPr="00D26BCD">
        <w:rPr>
          <w:rStyle w:val="Emphasis"/>
          <w:highlight w:val="cyan"/>
        </w:rPr>
        <w:t>hallucinations</w:t>
      </w:r>
      <w:r w:rsidRPr="00D26BCD">
        <w:rPr>
          <w:rStyle w:val="StyleUnderline"/>
          <w:highlight w:val="cyan"/>
        </w:rPr>
        <w:t xml:space="preserve"> and </w:t>
      </w:r>
      <w:r w:rsidRPr="00D26BCD">
        <w:rPr>
          <w:rStyle w:val="Emphasis"/>
          <w:highlight w:val="cyan"/>
        </w:rPr>
        <w:t>reasoning errors</w:t>
      </w:r>
      <w:r w:rsidRPr="00D26BCD">
        <w:rPr>
          <w:rStyle w:val="StyleUnderline"/>
        </w:rPr>
        <w:t xml:space="preserve"> etc we’ve seen so often before.</w:t>
      </w:r>
      <w:r w:rsidRPr="00D26BCD">
        <w:rPr>
          <w:sz w:val="14"/>
        </w:rPr>
        <w:t xml:space="preserve"> </w:t>
      </w:r>
      <w:r w:rsidRPr="00D26BCD">
        <w:rPr>
          <w:rStyle w:val="Emphasis"/>
          <w:sz w:val="26"/>
          <w:szCs w:val="26"/>
        </w:rPr>
        <w:t>Automatically generated bullshit</w:t>
      </w:r>
      <w:r w:rsidRPr="00D26BCD">
        <w:rPr>
          <w:rStyle w:val="StyleUnderline"/>
        </w:rPr>
        <w:t xml:space="preserve"> still seems to be the norm.</w:t>
      </w:r>
      <w:r w:rsidRPr="00D26BCD">
        <w:rPr>
          <w:sz w:val="14"/>
        </w:rPr>
        <w:t xml:space="preserve"> Colin Fraser told me that (in his admittedly adversarial testing) that </w:t>
      </w:r>
      <w:r w:rsidRPr="00D26BCD">
        <w:rPr>
          <w:rStyle w:val="StyleUnderline"/>
        </w:rPr>
        <w:t>o3</w:t>
      </w:r>
      <w:r w:rsidRPr="00D26BCD">
        <w:rPr>
          <w:sz w:val="14"/>
        </w:rPr>
        <w:t xml:space="preserve"> “[often] </w:t>
      </w:r>
      <w:r w:rsidRPr="00D26BCD">
        <w:rPr>
          <w:rStyle w:val="StyleUnderline"/>
        </w:rPr>
        <w:t xml:space="preserve">bounces around </w:t>
      </w:r>
      <w:r w:rsidRPr="007E7BD6">
        <w:rPr>
          <w:rStyle w:val="StyleUnderline"/>
        </w:rPr>
        <w:t>randomly</w:t>
      </w:r>
      <w:r w:rsidRPr="00D26BCD">
        <w:rPr>
          <w:rStyle w:val="StyleUnderline"/>
        </w:rPr>
        <w:t>, making stuff up, pretending to be looking for an answer, but it is not actually attracted to correct answers in the way that a goal-oriented agent would be”</w:t>
      </w:r>
      <w:r w:rsidRPr="00D26BCD">
        <w:rPr>
          <w:sz w:val="14"/>
        </w:rPr>
        <w:t xml:space="preserve"> and that “every time I’ve tested it on something that is verifiable, it has failed miserably”. And these complex systems, built on the unreliable foundations of LLMs, are going to prove to be massively difficult to debug.</w:t>
      </w:r>
    </w:p>
    <w:p w14:paraId="63B21EC3" w14:textId="77777777" w:rsidR="00320AF7" w:rsidRPr="00D26BCD" w:rsidRDefault="00320AF7" w:rsidP="00320AF7">
      <w:pPr>
        <w:rPr>
          <w:sz w:val="14"/>
        </w:rPr>
      </w:pPr>
      <w:r w:rsidRPr="00D26BCD">
        <w:rPr>
          <w:rStyle w:val="StyleUnderline"/>
        </w:rPr>
        <w:t>Studies from</w:t>
      </w:r>
      <w:r w:rsidRPr="00D26BCD">
        <w:rPr>
          <w:sz w:val="14"/>
        </w:rPr>
        <w:t xml:space="preserve"> places like </w:t>
      </w:r>
      <w:r w:rsidRPr="00D26BCD">
        <w:rPr>
          <w:rStyle w:val="StyleUnderline"/>
        </w:rPr>
        <w:t>Apple and academics like Melanie Mitchell showing ongoing troubles with reasoning,</w:t>
      </w:r>
      <w:r w:rsidRPr="00D26BCD">
        <w:rPr>
          <w:sz w:val="14"/>
        </w:rPr>
        <w:t xml:space="preserve"> like a just-published article that </w:t>
      </w:r>
      <w:r w:rsidRPr="00D26BCD">
        <w:rPr>
          <w:rStyle w:val="StyleUnderline"/>
        </w:rPr>
        <w:t>reports “</w:t>
      </w:r>
      <w:r w:rsidRPr="00283A67">
        <w:rPr>
          <w:rStyle w:val="StyleUnderline"/>
          <w:highlight w:val="cyan"/>
        </w:rPr>
        <w:t>despite</w:t>
      </w:r>
      <w:r w:rsidRPr="00D26BCD">
        <w:rPr>
          <w:rStyle w:val="StyleUnderline"/>
        </w:rPr>
        <w:t xml:space="preserve"> previously reported </w:t>
      </w:r>
      <w:r w:rsidRPr="00283A67">
        <w:rPr>
          <w:rStyle w:val="StyleUnderline"/>
          <w:highlight w:val="cyan"/>
        </w:rPr>
        <w:t>successes</w:t>
      </w:r>
      <w:r w:rsidRPr="00D26BCD">
        <w:rPr>
          <w:rStyle w:val="StyleUnderline"/>
        </w:rPr>
        <w:t xml:space="preserve"> of GPT models on zero-shot analogical reasoning, these </w:t>
      </w:r>
      <w:r w:rsidRPr="00283A67">
        <w:rPr>
          <w:rStyle w:val="StyleUnderline"/>
          <w:highlight w:val="cyan"/>
        </w:rPr>
        <w:t>models</w:t>
      </w:r>
      <w:r w:rsidRPr="00D26BCD">
        <w:rPr>
          <w:rStyle w:val="StyleUnderline"/>
        </w:rPr>
        <w:t xml:space="preserve"> often </w:t>
      </w:r>
      <w:r w:rsidRPr="00283A67">
        <w:rPr>
          <w:rStyle w:val="Emphasis"/>
          <w:highlight w:val="cyan"/>
        </w:rPr>
        <w:t>lack the robustness</w:t>
      </w:r>
      <w:r w:rsidRPr="00283A67">
        <w:rPr>
          <w:rStyle w:val="StyleUnderline"/>
          <w:highlight w:val="cyan"/>
        </w:rPr>
        <w:t xml:space="preserve"> of zero-shot human analogy-making, exhibiting </w:t>
      </w:r>
      <w:r w:rsidRPr="00283A67">
        <w:rPr>
          <w:rStyle w:val="Emphasis"/>
          <w:highlight w:val="cyan"/>
        </w:rPr>
        <w:t>brittleness</w:t>
      </w:r>
      <w:r w:rsidRPr="00283A67">
        <w:rPr>
          <w:rStyle w:val="StyleUnderline"/>
          <w:highlight w:val="cyan"/>
        </w:rPr>
        <w:t xml:space="preserve"> on most of the variations we tested</w:t>
      </w:r>
      <w:r w:rsidRPr="00D26BCD">
        <w:rPr>
          <w:sz w:val="14"/>
        </w:rPr>
        <w:t>.”</w:t>
      </w:r>
    </w:p>
    <w:p w14:paraId="43530378" w14:textId="77777777" w:rsidR="00320AF7" w:rsidRPr="00D26BCD" w:rsidRDefault="00320AF7" w:rsidP="00320AF7">
      <w:pPr>
        <w:rPr>
          <w:rStyle w:val="StyleUnderline"/>
        </w:rPr>
      </w:pPr>
      <w:r w:rsidRPr="00D26BCD">
        <w:rPr>
          <w:sz w:val="14"/>
        </w:rPr>
        <w:t xml:space="preserve">The fact that even the most optimistic reviews of Deep Research still acknowledge that </w:t>
      </w:r>
      <w:r w:rsidRPr="00353DAE">
        <w:rPr>
          <w:rStyle w:val="StyleUnderline"/>
        </w:rPr>
        <w:t xml:space="preserve">current </w:t>
      </w:r>
      <w:r w:rsidRPr="00D26BCD">
        <w:rPr>
          <w:rStyle w:val="StyleUnderline"/>
          <w:highlight w:val="cyan"/>
        </w:rPr>
        <w:t>systems</w:t>
      </w:r>
      <w:r w:rsidRPr="00353DAE">
        <w:rPr>
          <w:rStyle w:val="StyleUnderline"/>
        </w:rPr>
        <w:t xml:space="preserve"> still </w:t>
      </w:r>
      <w:r w:rsidRPr="00D26BCD">
        <w:rPr>
          <w:rStyle w:val="StyleUnderline"/>
          <w:highlight w:val="cyan"/>
        </w:rPr>
        <w:t>do not exhibit</w:t>
      </w:r>
      <w:r w:rsidRPr="00353DAE">
        <w:rPr>
          <w:rStyle w:val="StyleUnderline"/>
        </w:rPr>
        <w:t xml:space="preserve"> “</w:t>
      </w:r>
      <w:r w:rsidRPr="00D26BCD">
        <w:rPr>
          <w:rStyle w:val="Emphasis"/>
          <w:highlight w:val="cyan"/>
        </w:rPr>
        <w:t>signs of originality</w:t>
      </w:r>
      <w:r w:rsidRPr="00D26BCD">
        <w:rPr>
          <w:rStyle w:val="StyleUnderline"/>
        </w:rPr>
        <w:t xml:space="preserve">”. There is a long, long, long way from writing basic reports to the kind of AI that could match the originality of top human scientists. </w:t>
      </w:r>
      <w:r w:rsidRPr="00D26BCD">
        <w:rPr>
          <w:rStyle w:val="StyleUnderline"/>
          <w:highlight w:val="cyan"/>
        </w:rPr>
        <w:t>AI might replace</w:t>
      </w:r>
      <w:r w:rsidRPr="00D26BCD">
        <w:rPr>
          <w:rStyle w:val="StyleUnderline"/>
        </w:rPr>
        <w:t xml:space="preserve"> average people in </w:t>
      </w:r>
      <w:r w:rsidRPr="00D26BCD">
        <w:rPr>
          <w:rStyle w:val="StyleUnderline"/>
          <w:highlight w:val="cyan"/>
        </w:rPr>
        <w:t>some tasks</w:t>
      </w:r>
      <w:r w:rsidRPr="00D26BCD">
        <w:rPr>
          <w:rStyle w:val="StyleUnderline"/>
        </w:rPr>
        <w:t xml:space="preserve"> soon; </w:t>
      </w:r>
      <w:r w:rsidRPr="00D26BCD">
        <w:rPr>
          <w:rStyle w:val="StyleUnderline"/>
          <w:highlight w:val="cyan"/>
        </w:rPr>
        <w:t>replacing</w:t>
      </w:r>
      <w:r w:rsidRPr="00D26BCD">
        <w:rPr>
          <w:rStyle w:val="StyleUnderline"/>
        </w:rPr>
        <w:t xml:space="preserve"> the </w:t>
      </w:r>
      <w:r w:rsidRPr="00D26BCD">
        <w:rPr>
          <w:rStyle w:val="Emphasis"/>
          <w:highlight w:val="cyan"/>
        </w:rPr>
        <w:t>best humans</w:t>
      </w:r>
      <w:r w:rsidRPr="00D26BCD">
        <w:rPr>
          <w:rStyle w:val="StyleUnderline"/>
          <w:highlight w:val="cyan"/>
        </w:rPr>
        <w:t xml:space="preserve"> in a few years?</w:t>
      </w:r>
      <w:r w:rsidRPr="00D26BCD">
        <w:rPr>
          <w:rStyle w:val="StyleUnderline"/>
        </w:rPr>
        <w:t xml:space="preserve"> </w:t>
      </w:r>
      <w:r w:rsidRPr="00D26BCD">
        <w:rPr>
          <w:rStyle w:val="Emphasis"/>
          <w:sz w:val="26"/>
          <w:szCs w:val="26"/>
          <w:highlight w:val="cyan"/>
        </w:rPr>
        <w:t>Not going to happen</w:t>
      </w:r>
      <w:r w:rsidRPr="00D26BCD">
        <w:rPr>
          <w:rStyle w:val="StyleUnderline"/>
          <w:sz w:val="26"/>
          <w:szCs w:val="26"/>
          <w:highlight w:val="cyan"/>
        </w:rPr>
        <w:t>.</w:t>
      </w:r>
    </w:p>
    <w:p w14:paraId="62B8EA42" w14:textId="77777777" w:rsidR="00320AF7" w:rsidRPr="00D26BCD" w:rsidRDefault="00320AF7" w:rsidP="00320AF7">
      <w:pPr>
        <w:rPr>
          <w:sz w:val="14"/>
        </w:rPr>
      </w:pPr>
      <w:r w:rsidRPr="00D26BCD">
        <w:rPr>
          <w:sz w:val="14"/>
        </w:rPr>
        <w:t xml:space="preserve">The long </w:t>
      </w:r>
      <w:r w:rsidRPr="00D26BCD">
        <w:rPr>
          <w:rStyle w:val="StyleUnderline"/>
          <w:highlight w:val="cyan"/>
        </w:rPr>
        <w:t xml:space="preserve">history of </w:t>
      </w:r>
      <w:r w:rsidRPr="00D26BCD">
        <w:rPr>
          <w:rStyle w:val="Emphasis"/>
          <w:highlight w:val="cyan"/>
        </w:rPr>
        <w:t>overpromising</w:t>
      </w:r>
      <w:r w:rsidRPr="00D26BCD">
        <w:rPr>
          <w:rStyle w:val="StyleUnderline"/>
        </w:rPr>
        <w:t xml:space="preserve"> in the industry is </w:t>
      </w:r>
      <w:r w:rsidRPr="00D26BCD">
        <w:rPr>
          <w:rStyle w:val="StyleUnderline"/>
          <w:highlight w:val="cyan"/>
        </w:rPr>
        <w:t>never mentioned</w:t>
      </w:r>
      <w:r w:rsidRPr="00D26BCD">
        <w:rPr>
          <w:sz w:val="14"/>
        </w:rPr>
        <w:t xml:space="preserve">. </w:t>
      </w:r>
      <w:r w:rsidRPr="00D26BCD">
        <w:rPr>
          <w:rStyle w:val="StyleUnderline"/>
        </w:rPr>
        <w:t>Most parts of the US still don’t have functioning driverless cars systems, for example, even after over a decade of lavish promises</w:t>
      </w:r>
      <w:r w:rsidRPr="00D26BCD">
        <w:rPr>
          <w:sz w:val="14"/>
        </w:rPr>
        <w:t xml:space="preserve">. </w:t>
      </w:r>
      <w:r w:rsidRPr="00D26BCD">
        <w:rPr>
          <w:rStyle w:val="StyleUnderline"/>
        </w:rPr>
        <w:t>Heavily-</w:t>
      </w:r>
      <w:r w:rsidRPr="00D26BCD">
        <w:rPr>
          <w:rStyle w:val="StyleUnderline"/>
          <w:highlight w:val="cyan"/>
        </w:rPr>
        <w:t>AI dependent products</w:t>
      </w:r>
      <w:r w:rsidRPr="00D26BCD">
        <w:rPr>
          <w:rStyle w:val="StyleUnderline"/>
        </w:rPr>
        <w:t xml:space="preserve"> like the Humane AI Pin </w:t>
      </w:r>
      <w:r w:rsidRPr="00D26BCD">
        <w:rPr>
          <w:rStyle w:val="StyleUnderline"/>
          <w:highlight w:val="cyan"/>
        </w:rPr>
        <w:t>died</w:t>
      </w:r>
      <w:r w:rsidRPr="00D26BCD">
        <w:rPr>
          <w:rStyle w:val="StyleUnderline"/>
        </w:rPr>
        <w:t xml:space="preserve"> </w:t>
      </w:r>
      <w:r w:rsidRPr="00D26BCD">
        <w:rPr>
          <w:rStyle w:val="StyleUnderline"/>
          <w:highlight w:val="cyan"/>
        </w:rPr>
        <w:t xml:space="preserve">on the vine. </w:t>
      </w:r>
      <w:r w:rsidRPr="00D26BCD">
        <w:rPr>
          <w:rStyle w:val="Emphasis"/>
          <w:highlight w:val="cyan"/>
        </w:rPr>
        <w:t>Hallucinations haven’t solved</w:t>
      </w:r>
      <w:r w:rsidRPr="00D26BCD">
        <w:rPr>
          <w:rStyle w:val="StyleUnderline"/>
        </w:rPr>
        <w:t xml:space="preserve">, </w:t>
      </w:r>
      <w:r w:rsidRPr="00D26BCD">
        <w:rPr>
          <w:rStyle w:val="StyleUnderline"/>
          <w:highlight w:val="cyan"/>
        </w:rPr>
        <w:t>despite</w:t>
      </w:r>
      <w:r w:rsidRPr="00D26BCD">
        <w:rPr>
          <w:rStyle w:val="StyleUnderline"/>
        </w:rPr>
        <w:t xml:space="preserve"> constant </w:t>
      </w:r>
      <w:r w:rsidRPr="00D26BCD">
        <w:rPr>
          <w:rStyle w:val="StyleUnderline"/>
          <w:highlight w:val="cyan"/>
        </w:rPr>
        <w:t>assurances</w:t>
      </w:r>
      <w:r w:rsidRPr="00D26BCD">
        <w:rPr>
          <w:rStyle w:val="StyleUnderline"/>
        </w:rPr>
        <w:t>.</w:t>
      </w:r>
      <w:r w:rsidRPr="00D26BCD">
        <w:rPr>
          <w:sz w:val="14"/>
        </w:rPr>
        <w:t xml:space="preserve"> And so on. As Ben Riley put it, in his own review of yesterday’s podcast, “Delusional, overconfident predictions about AI have been occurring with regularity since the dawn of AI itself”.</w:t>
      </w:r>
    </w:p>
    <w:p w14:paraId="6AFFD3BF" w14:textId="77777777" w:rsidR="00320AF7" w:rsidRPr="00D26BCD" w:rsidRDefault="00320AF7" w:rsidP="00320AF7">
      <w:pPr>
        <w:rPr>
          <w:sz w:val="14"/>
        </w:rPr>
      </w:pPr>
      <w:r w:rsidRPr="00D26BCD">
        <w:rPr>
          <w:sz w:val="14"/>
        </w:rPr>
        <w:t>I could go on, but you get the point. Klein’s presentation of the imminence of AGI was not balanced with any serious review of the many arguments that might cast doubt on that assertion.</w:t>
      </w:r>
    </w:p>
    <w:p w14:paraId="736B2432" w14:textId="77777777" w:rsidR="00320AF7" w:rsidRPr="00D26BCD" w:rsidRDefault="00320AF7" w:rsidP="00320AF7">
      <w:pPr>
        <w:rPr>
          <w:sz w:val="14"/>
        </w:rPr>
      </w:pPr>
      <w:r w:rsidRPr="00D26BCD">
        <w:rPr>
          <w:sz w:val="14"/>
        </w:rPr>
        <w:t xml:space="preserve">That’s </w:t>
      </w:r>
      <w:proofErr w:type="gramStart"/>
      <w:r w:rsidRPr="00D26BCD">
        <w:rPr>
          <w:sz w:val="14"/>
        </w:rPr>
        <w:t>really not</w:t>
      </w:r>
      <w:proofErr w:type="gramEnd"/>
      <w:r w:rsidRPr="00D26BCD">
        <w:rPr>
          <w:sz w:val="14"/>
        </w:rPr>
        <w:t xml:space="preserve"> what I have come to expect from Ezra Klein.</w:t>
      </w:r>
    </w:p>
    <w:p w14:paraId="70587BE3" w14:textId="77777777" w:rsidR="00320AF7" w:rsidRPr="00D26BCD" w:rsidRDefault="00320AF7" w:rsidP="00320AF7">
      <w:pPr>
        <w:rPr>
          <w:sz w:val="14"/>
        </w:rPr>
      </w:pPr>
      <w:r w:rsidRPr="00D26BCD">
        <w:rPr>
          <w:sz w:val="14"/>
        </w:rPr>
        <w:t xml:space="preserve">To Buchanan’s credit, towards the end of the intervieww he </w:t>
      </w:r>
      <w:proofErr w:type="gramStart"/>
      <w:r w:rsidRPr="00D26BCD">
        <w:rPr>
          <w:sz w:val="14"/>
        </w:rPr>
        <w:t>actually gently</w:t>
      </w:r>
      <w:proofErr w:type="gramEnd"/>
      <w:r w:rsidRPr="00D26BCD">
        <w:rPr>
          <w:sz w:val="14"/>
        </w:rPr>
        <w:t xml:space="preserve"> pushes back against Klein’s near-dogmatic certainty. </w:t>
      </w:r>
      <w:r w:rsidRPr="00E15A7B">
        <w:rPr>
          <w:rStyle w:val="StyleUnderline"/>
        </w:rPr>
        <w:t>After Klein claims that AI the “most transformative technology — perhaps in human history — is landing in a two- to three-year time frame</w:t>
      </w:r>
      <w:r w:rsidRPr="00D26BCD">
        <w:rPr>
          <w:sz w:val="14"/>
        </w:rPr>
        <w:t xml:space="preserve"> “, Buchanan responds, and I salute him for this, “</w:t>
      </w:r>
      <w:r w:rsidRPr="00E15A7B">
        <w:rPr>
          <w:rStyle w:val="StyleUnderline"/>
        </w:rPr>
        <w:t xml:space="preserve">I think there should be an </w:t>
      </w:r>
      <w:r w:rsidRPr="00E15A7B">
        <w:rPr>
          <w:rStyle w:val="Emphasis"/>
        </w:rPr>
        <w:t>intellectual humility</w:t>
      </w:r>
      <w:r w:rsidRPr="00E15A7B">
        <w:rPr>
          <w:rStyle w:val="StyleUnderline"/>
        </w:rPr>
        <w:t xml:space="preserve"> here. … it is entirely intellectually consistent to look at a transformative technology, draw the lines on the graph and say that this is coming </w:t>
      </w:r>
      <w:proofErr w:type="gramStart"/>
      <w:r w:rsidRPr="00E15A7B">
        <w:rPr>
          <w:rStyle w:val="StyleUnderline"/>
        </w:rPr>
        <w:t>pretty soon</w:t>
      </w:r>
      <w:proofErr w:type="gramEnd"/>
      <w:r w:rsidRPr="00E15A7B">
        <w:rPr>
          <w:rStyle w:val="StyleUnderline"/>
        </w:rPr>
        <w:t>, without having the 14-point plan of what we need to do in 2027 or 2028</w:t>
      </w:r>
      <w:r w:rsidRPr="00D26BCD">
        <w:rPr>
          <w:sz w:val="14"/>
        </w:rPr>
        <w:t>.”</w:t>
      </w:r>
    </w:p>
    <w:p w14:paraId="0D9598B2" w14:textId="77777777" w:rsidR="00320AF7" w:rsidRPr="00D26BCD" w:rsidRDefault="00320AF7" w:rsidP="00320AF7">
      <w:pPr>
        <w:rPr>
          <w:sz w:val="14"/>
        </w:rPr>
      </w:pPr>
      <w:r w:rsidRPr="00D26BCD">
        <w:rPr>
          <w:sz w:val="14"/>
        </w:rPr>
        <w:t>Buchanan closes (before Ezra’s signature “name 3 books” ending) with “I think there really are a bunch of decisions that they are teed up to make over the next couple of years that we can appreciate are coming down the horizon without me sitting here and saying: I know with certainty what the answer is going to be in 2027.” Bravo!</w:t>
      </w:r>
    </w:p>
    <w:p w14:paraId="3F0FA76D" w14:textId="77777777" w:rsidR="00320AF7" w:rsidRPr="00D26BCD" w:rsidRDefault="00320AF7" w:rsidP="00320AF7">
      <w:pPr>
        <w:rPr>
          <w:sz w:val="14"/>
        </w:rPr>
      </w:pPr>
      <w:r w:rsidRPr="00D26BCD">
        <w:rPr>
          <w:sz w:val="14"/>
        </w:rPr>
        <w:t>I really wish Klein (ordinarily one of the world’s best listeners) had better taken Buchanan’s note here.</w:t>
      </w:r>
    </w:p>
    <w:p w14:paraId="5696D45E" w14:textId="77777777" w:rsidR="00320AF7" w:rsidRPr="00D26BCD" w:rsidRDefault="00320AF7" w:rsidP="00320AF7">
      <w:pPr>
        <w:rPr>
          <w:sz w:val="14"/>
        </w:rPr>
      </w:pPr>
      <w:r w:rsidRPr="00D26BCD">
        <w:rPr>
          <w:sz w:val="14"/>
        </w:rPr>
        <w:t>[Update: in an email to me Ezra Klein suggested I may have misinterpreted Buchanan’s meaning here, with Buchanan being more focused on uncertainty around what we should do than around uncertainty about timing. Klein may well be right, there, though I still think we should take Buchanan’s point about intellectual humility and uncertainty more broadly.]</w:t>
      </w:r>
    </w:p>
    <w:p w14:paraId="735DF6D5" w14:textId="77777777" w:rsidR="00320AF7" w:rsidRPr="00D26BCD" w:rsidRDefault="00320AF7" w:rsidP="00320AF7">
      <w:pPr>
        <w:rPr>
          <w:sz w:val="14"/>
        </w:rPr>
      </w:pPr>
      <w:r w:rsidRPr="00D26BCD">
        <w:rPr>
          <w:sz w:val="14"/>
        </w:rPr>
        <w:t>§</w:t>
      </w:r>
    </w:p>
    <w:p w14:paraId="76D33DAA" w14:textId="77777777" w:rsidR="00320AF7" w:rsidRPr="00E15A7B" w:rsidRDefault="00320AF7" w:rsidP="00320AF7">
      <w:pPr>
        <w:rPr>
          <w:rStyle w:val="StyleUnderline"/>
        </w:rPr>
      </w:pPr>
      <w:r w:rsidRPr="00D26BCD">
        <w:rPr>
          <w:sz w:val="14"/>
        </w:rPr>
        <w:t xml:space="preserve">The reason it matters is that the very </w:t>
      </w:r>
      <w:r w:rsidRPr="00D26BCD">
        <w:rPr>
          <w:rStyle w:val="StyleUnderline"/>
          <w:highlight w:val="cyan"/>
        </w:rPr>
        <w:t>policies</w:t>
      </w:r>
      <w:r w:rsidRPr="00D26BCD">
        <w:rPr>
          <w:sz w:val="14"/>
        </w:rPr>
        <w:t xml:space="preserve"> that Klein and Buchanan discuss throughout the episode — </w:t>
      </w:r>
      <w:r w:rsidRPr="00E15A7B">
        <w:rPr>
          <w:rStyle w:val="StyleUnderline"/>
        </w:rPr>
        <w:t>like export controls on chips and investments in massive infrastructure</w:t>
      </w:r>
      <w:r w:rsidRPr="00D26BCD">
        <w:rPr>
          <w:sz w:val="14"/>
        </w:rPr>
        <w:t xml:space="preserve"> that will come at considerable cost to the environment— </w:t>
      </w:r>
      <w:r w:rsidRPr="00D26BCD">
        <w:rPr>
          <w:rStyle w:val="StyleUnderline"/>
          <w:highlight w:val="cyan"/>
        </w:rPr>
        <w:t>rest</w:t>
      </w:r>
      <w:r w:rsidRPr="00E15A7B">
        <w:rPr>
          <w:rStyle w:val="StyleUnderline"/>
        </w:rPr>
        <w:t xml:space="preserve"> almost entirely </w:t>
      </w:r>
      <w:r w:rsidRPr="00D26BCD">
        <w:rPr>
          <w:rStyle w:val="StyleUnderline"/>
          <w:highlight w:val="cyan"/>
        </w:rPr>
        <w:t>on</w:t>
      </w:r>
      <w:r w:rsidRPr="00E15A7B">
        <w:rPr>
          <w:rStyle w:val="StyleUnderline"/>
        </w:rPr>
        <w:t xml:space="preserve"> the </w:t>
      </w:r>
      <w:r w:rsidRPr="00D26BCD">
        <w:rPr>
          <w:rStyle w:val="StyleUnderline"/>
          <w:highlight w:val="cyan"/>
        </w:rPr>
        <w:t>assumption</w:t>
      </w:r>
      <w:r w:rsidRPr="00E15A7B">
        <w:rPr>
          <w:rStyle w:val="StyleUnderline"/>
        </w:rPr>
        <w:t xml:space="preserve"> that </w:t>
      </w:r>
      <w:r w:rsidRPr="00D26BCD">
        <w:rPr>
          <w:rStyle w:val="StyleUnderline"/>
          <w:highlight w:val="cyan"/>
        </w:rPr>
        <w:t>AGI is nigh,</w:t>
      </w:r>
      <w:r w:rsidRPr="00E15A7B">
        <w:rPr>
          <w:rStyle w:val="StyleUnderline"/>
        </w:rPr>
        <w:t xml:space="preserve"> and that LLMs will get us there.3 But what if they don’t get us there?</w:t>
      </w:r>
    </w:p>
    <w:p w14:paraId="20F19F5E" w14:textId="77777777" w:rsidR="00320AF7" w:rsidRPr="00E15A7B" w:rsidRDefault="00320AF7" w:rsidP="00320AF7">
      <w:pPr>
        <w:rPr>
          <w:rStyle w:val="StyleUnderline"/>
        </w:rPr>
      </w:pPr>
      <w:r w:rsidRPr="00E15A7B">
        <w:rPr>
          <w:rStyle w:val="StyleUnderline"/>
        </w:rPr>
        <w:t xml:space="preserve">If LLMs are the wrong path to AGI, </w:t>
      </w:r>
      <w:r w:rsidRPr="00D26BCD">
        <w:rPr>
          <w:sz w:val="14"/>
        </w:rPr>
        <w:t xml:space="preserve">as I and a great many academics think, </w:t>
      </w:r>
      <w:r w:rsidRPr="00E15A7B">
        <w:rPr>
          <w:rStyle w:val="StyleUnderline"/>
        </w:rPr>
        <w:t xml:space="preserve">we may have a lot of thinking to do. We </w:t>
      </w:r>
      <w:r w:rsidRPr="00D26BCD">
        <w:rPr>
          <w:rStyle w:val="StyleUnderline"/>
          <w:highlight w:val="cyan"/>
        </w:rPr>
        <w:t xml:space="preserve">may be </w:t>
      </w:r>
      <w:r w:rsidRPr="00D26BCD">
        <w:rPr>
          <w:rStyle w:val="Emphasis"/>
          <w:highlight w:val="cyan"/>
        </w:rPr>
        <w:t>massively wasting resources,</w:t>
      </w:r>
      <w:r w:rsidRPr="00E15A7B">
        <w:rPr>
          <w:rStyle w:val="StyleUnderline"/>
        </w:rPr>
        <w:t xml:space="preserve"> and getting </w:t>
      </w:r>
      <w:r w:rsidRPr="00D26BCD">
        <w:rPr>
          <w:rStyle w:val="StyleUnderline"/>
          <w:highlight w:val="cyan"/>
        </w:rPr>
        <w:t>locked into</w:t>
      </w:r>
      <w:r w:rsidRPr="00E15A7B">
        <w:rPr>
          <w:rStyle w:val="StyleUnderline"/>
        </w:rPr>
        <w:t xml:space="preserve"> a </w:t>
      </w:r>
      <w:proofErr w:type="gramStart"/>
      <w:r w:rsidRPr="00E15A7B">
        <w:rPr>
          <w:rStyle w:val="StyleUnderline"/>
        </w:rPr>
        <w:t>lot</w:t>
      </w:r>
      <w:proofErr w:type="gramEnd"/>
      <w:r w:rsidRPr="00E15A7B">
        <w:rPr>
          <w:rStyle w:val="StyleUnderline"/>
        </w:rPr>
        <w:t xml:space="preserve"> </w:t>
      </w:r>
      <w:r w:rsidRPr="00D26BCD">
        <w:rPr>
          <w:rStyle w:val="StyleUnderline"/>
          <w:highlight w:val="cyan"/>
        </w:rPr>
        <w:t>foolish battles around the wrong tech</w:t>
      </w:r>
      <w:r w:rsidRPr="00D26BCD">
        <w:rPr>
          <w:rStyle w:val="StyleUnderline"/>
        </w:rPr>
        <w:t>nology.</w:t>
      </w:r>
    </w:p>
    <w:p w14:paraId="707B8F52" w14:textId="77777777" w:rsidR="00320AF7" w:rsidRPr="00D26BCD" w:rsidRDefault="00320AF7" w:rsidP="00320AF7">
      <w:pPr>
        <w:rPr>
          <w:sz w:val="14"/>
        </w:rPr>
      </w:pPr>
      <w:r w:rsidRPr="00D26BCD">
        <w:rPr>
          <w:sz w:val="14"/>
        </w:rPr>
        <w:t xml:space="preserve">The thing that was most missing from the interview was any discussion of research. If getting to AGI in the next three years is not quite as certain as the sun rising every day from the east, we might want to hedge our </w:t>
      </w:r>
      <w:proofErr w:type="gramStart"/>
      <w:r w:rsidRPr="00D26BCD">
        <w:rPr>
          <w:sz w:val="14"/>
        </w:rPr>
        <w:t>bets, and</w:t>
      </w:r>
      <w:proofErr w:type="gramEnd"/>
      <w:r w:rsidRPr="00D26BCD">
        <w:rPr>
          <w:sz w:val="14"/>
        </w:rPr>
        <w:t xml:space="preserve"> try to focus on what the field of AI </w:t>
      </w:r>
      <w:proofErr w:type="gramStart"/>
      <w:r w:rsidRPr="00D26BCD">
        <w:rPr>
          <w:sz w:val="14"/>
        </w:rPr>
        <w:t>need</w:t>
      </w:r>
      <w:proofErr w:type="gramEnd"/>
      <w:r w:rsidRPr="00D26BCD">
        <w:rPr>
          <w:sz w:val="14"/>
        </w:rPr>
        <w:t xml:space="preserve"> to develop besides scaling. I was quite disappointed to see the notion of research get essentially no mention. In a time when Trump is dismantling American research infrastructure, it should have been front and center.</w:t>
      </w:r>
    </w:p>
    <w:p w14:paraId="43BC22F6" w14:textId="30E21A18" w:rsidR="00515014" w:rsidRPr="005F3DE5" w:rsidRDefault="00320AF7" w:rsidP="00515014">
      <w:pPr>
        <w:rPr>
          <w:sz w:val="14"/>
        </w:rPr>
      </w:pPr>
      <w:r w:rsidRPr="00D26BCD">
        <w:rPr>
          <w:sz w:val="14"/>
        </w:rPr>
        <w:t>When I read later yesterday that a Chinese group had just done some clever and potentially important work off the beaten path, in neurosymbolic AI, the undersold form of AI that I have long advocated, I couldn’t help but think that the US’s single-minded commitment to Large Language Models, predicated on implausible assumptions about AGI’s imminence, particularly combined with the untimely gutting of its scientific institutions, could ultimately lead to its undoing.4</w:t>
      </w:r>
    </w:p>
    <w:p w14:paraId="328E6955" w14:textId="77777777" w:rsidR="00515014" w:rsidRPr="00515014" w:rsidRDefault="00515014" w:rsidP="00515014"/>
    <w:p w14:paraId="71014383" w14:textId="77777777" w:rsidR="00FA43F9" w:rsidRPr="00FA43F9" w:rsidRDefault="00FA43F9" w:rsidP="00FA43F9"/>
    <w:sectPr w:rsidR="00FA43F9" w:rsidRPr="00FA43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ucida Grande">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F3264D"/>
    <w:multiLevelType w:val="hybridMultilevel"/>
    <w:tmpl w:val="87263C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1D15ECE"/>
    <w:multiLevelType w:val="hybridMultilevel"/>
    <w:tmpl w:val="BCC68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3365A52"/>
    <w:multiLevelType w:val="hybridMultilevel"/>
    <w:tmpl w:val="C714CF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3FC7EC2"/>
    <w:multiLevelType w:val="hybridMultilevel"/>
    <w:tmpl w:val="AEC697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77D04AB"/>
    <w:multiLevelType w:val="hybridMultilevel"/>
    <w:tmpl w:val="BE2E9D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48311A1"/>
    <w:multiLevelType w:val="hybridMultilevel"/>
    <w:tmpl w:val="844CDE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1B194623"/>
    <w:multiLevelType w:val="hybridMultilevel"/>
    <w:tmpl w:val="402ADB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C551AF2"/>
    <w:multiLevelType w:val="hybridMultilevel"/>
    <w:tmpl w:val="0EC85BDA"/>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23A431D"/>
    <w:multiLevelType w:val="hybridMultilevel"/>
    <w:tmpl w:val="16D66F40"/>
    <w:lvl w:ilvl="0" w:tplc="7658AEA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D8E3B64"/>
    <w:multiLevelType w:val="hybridMultilevel"/>
    <w:tmpl w:val="DEC010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EE926E8"/>
    <w:multiLevelType w:val="hybridMultilevel"/>
    <w:tmpl w:val="130AEA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A781427"/>
    <w:multiLevelType w:val="hybridMultilevel"/>
    <w:tmpl w:val="B90EE7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EEA371A"/>
    <w:multiLevelType w:val="hybridMultilevel"/>
    <w:tmpl w:val="99B4362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2734F9A"/>
    <w:multiLevelType w:val="hybridMultilevel"/>
    <w:tmpl w:val="A64C23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E291CBD"/>
    <w:multiLevelType w:val="hybridMultilevel"/>
    <w:tmpl w:val="567071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ED83CA0"/>
    <w:multiLevelType w:val="hybridMultilevel"/>
    <w:tmpl w:val="6CAEB9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5E1334F"/>
    <w:multiLevelType w:val="hybridMultilevel"/>
    <w:tmpl w:val="FFD2DD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7993643"/>
    <w:multiLevelType w:val="hybridMultilevel"/>
    <w:tmpl w:val="BFEAF4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BB96E5A"/>
    <w:multiLevelType w:val="hybridMultilevel"/>
    <w:tmpl w:val="14C886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1E5250D"/>
    <w:multiLevelType w:val="hybridMultilevel"/>
    <w:tmpl w:val="BB9E0ECE"/>
    <w:lvl w:ilvl="0" w:tplc="3230B7E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4455ECE"/>
    <w:multiLevelType w:val="hybridMultilevel"/>
    <w:tmpl w:val="B400D5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730371E"/>
    <w:multiLevelType w:val="hybridMultilevel"/>
    <w:tmpl w:val="6A280A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5"/>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22"/>
  </w:num>
  <w:num w:numId="13" w16cid:durableId="1695883432">
    <w:abstractNumId w:val="20"/>
  </w:num>
  <w:num w:numId="14" w16cid:durableId="720713117">
    <w:abstractNumId w:val="16"/>
  </w:num>
  <w:num w:numId="15" w16cid:durableId="477572427">
    <w:abstractNumId w:val="35"/>
  </w:num>
  <w:num w:numId="16" w16cid:durableId="756638452">
    <w:abstractNumId w:val="17"/>
  </w:num>
  <w:num w:numId="17" w16cid:durableId="1635599553">
    <w:abstractNumId w:val="12"/>
  </w:num>
  <w:num w:numId="18" w16cid:durableId="1672642104">
    <w:abstractNumId w:val="27"/>
  </w:num>
  <w:num w:numId="19" w16cid:durableId="1644966130">
    <w:abstractNumId w:val="15"/>
  </w:num>
  <w:num w:numId="20" w16cid:durableId="2096630679">
    <w:abstractNumId w:val="34"/>
  </w:num>
  <w:num w:numId="21" w16cid:durableId="2093314760">
    <w:abstractNumId w:val="36"/>
  </w:num>
  <w:num w:numId="22" w16cid:durableId="851379008">
    <w:abstractNumId w:val="32"/>
  </w:num>
  <w:num w:numId="23" w16cid:durableId="1431046248">
    <w:abstractNumId w:val="26"/>
  </w:num>
  <w:num w:numId="24" w16cid:durableId="1073157589">
    <w:abstractNumId w:val="29"/>
  </w:num>
  <w:num w:numId="25" w16cid:durableId="858618748">
    <w:abstractNumId w:val="13"/>
  </w:num>
  <w:num w:numId="26" w16cid:durableId="292561677">
    <w:abstractNumId w:val="23"/>
  </w:num>
  <w:num w:numId="27" w16cid:durableId="1689329263">
    <w:abstractNumId w:val="28"/>
  </w:num>
  <w:num w:numId="28" w16cid:durableId="696389606">
    <w:abstractNumId w:val="33"/>
  </w:num>
  <w:num w:numId="29" w16cid:durableId="464129177">
    <w:abstractNumId w:val="30"/>
  </w:num>
  <w:num w:numId="30" w16cid:durableId="1741558774">
    <w:abstractNumId w:val="14"/>
  </w:num>
  <w:num w:numId="31" w16cid:durableId="637226657">
    <w:abstractNumId w:val="21"/>
  </w:num>
  <w:num w:numId="32" w16cid:durableId="322513292">
    <w:abstractNumId w:val="31"/>
  </w:num>
  <w:num w:numId="33" w16cid:durableId="267935716">
    <w:abstractNumId w:val="18"/>
  </w:num>
  <w:num w:numId="34" w16cid:durableId="1454326985">
    <w:abstractNumId w:val="11"/>
  </w:num>
  <w:num w:numId="35" w16cid:durableId="1131283265">
    <w:abstractNumId w:val="19"/>
  </w:num>
  <w:num w:numId="36" w16cid:durableId="1935236655">
    <w:abstractNumId w:val="24"/>
  </w:num>
  <w:num w:numId="37" w16cid:durableId="12310353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40517374848"/>
  </w:docVars>
  <w:rsids>
    <w:rsidRoot w:val="001E405B"/>
    <w:rsid w:val="0004252E"/>
    <w:rsid w:val="00057478"/>
    <w:rsid w:val="000D09A2"/>
    <w:rsid w:val="001925E0"/>
    <w:rsid w:val="001A11DC"/>
    <w:rsid w:val="001E405B"/>
    <w:rsid w:val="00205194"/>
    <w:rsid w:val="00286BC7"/>
    <w:rsid w:val="00320AF7"/>
    <w:rsid w:val="00321C2B"/>
    <w:rsid w:val="003627EE"/>
    <w:rsid w:val="003F4530"/>
    <w:rsid w:val="00484115"/>
    <w:rsid w:val="00515014"/>
    <w:rsid w:val="00524327"/>
    <w:rsid w:val="005812A3"/>
    <w:rsid w:val="005F3DE5"/>
    <w:rsid w:val="00615EF7"/>
    <w:rsid w:val="006221CA"/>
    <w:rsid w:val="006630BB"/>
    <w:rsid w:val="00685353"/>
    <w:rsid w:val="006A179D"/>
    <w:rsid w:val="006D0506"/>
    <w:rsid w:val="00704CCC"/>
    <w:rsid w:val="007254A7"/>
    <w:rsid w:val="009835C1"/>
    <w:rsid w:val="00A12F2C"/>
    <w:rsid w:val="00AD3117"/>
    <w:rsid w:val="00BD3388"/>
    <w:rsid w:val="00C53FB2"/>
    <w:rsid w:val="00CA7113"/>
    <w:rsid w:val="00DB3FDA"/>
    <w:rsid w:val="00DC1F03"/>
    <w:rsid w:val="00E23D9E"/>
    <w:rsid w:val="00E43B3E"/>
    <w:rsid w:val="00F55CCB"/>
    <w:rsid w:val="00FA43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62674"/>
  <w15:chartTrackingRefBased/>
  <w15:docId w15:val="{E094C5AA-6FDD-4D85-AECD-FBCB73504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D3117"/>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AD311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1 Char,Heading 2 Char2,Heading 2 Char1 Char,Heading 2 Char Char Char,Heading 2 Char Char1,Char2,Sub-Block,Heading 2 Char Char Char Char Char Char Char,Heading 21,Super Script,BLOCK,Char Char Char Char1"/>
    <w:basedOn w:val="Normal"/>
    <w:next w:val="Normal"/>
    <w:link w:val="Heading2Char"/>
    <w:uiPriority w:val="1"/>
    <w:qFormat/>
    <w:rsid w:val="00AD311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 Char Char Char Char Char"/>
    <w:basedOn w:val="Normal"/>
    <w:next w:val="Normal"/>
    <w:link w:val="Heading3Char"/>
    <w:uiPriority w:val="2"/>
    <w:qFormat/>
    <w:rsid w:val="00AD311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 read,TAG,No Spacing211,No Spacing12,No Spacing2111,No Spacing4,No Spacing11111,No Spacing5,No Spacing21,T, Ch,tags,ta,t,Heading "/>
    <w:basedOn w:val="Normal"/>
    <w:next w:val="Normal"/>
    <w:link w:val="Heading4Char"/>
    <w:uiPriority w:val="3"/>
    <w:qFormat/>
    <w:rsid w:val="00AD311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D3117"/>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1E40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40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40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40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D311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D3117"/>
  </w:style>
  <w:style w:type="character" w:customStyle="1" w:styleId="Heading1Char">
    <w:name w:val="Heading 1 Char"/>
    <w:aliases w:val="Pocket Char"/>
    <w:basedOn w:val="DefaultParagraphFont"/>
    <w:link w:val="Heading1"/>
    <w:rsid w:val="00AD3117"/>
    <w:rPr>
      <w:rFonts w:ascii="Calibri" w:eastAsiaTheme="majorEastAsia" w:hAnsi="Calibri" w:cstheme="majorBidi"/>
      <w:b/>
      <w:kern w:val="0"/>
      <w:sz w:val="52"/>
      <w:szCs w:val="32"/>
      <w14:ligatures w14:val="none"/>
    </w:rPr>
  </w:style>
  <w:style w:type="character" w:customStyle="1" w:styleId="Heading2Char">
    <w:name w:val="Heading 2 Char"/>
    <w:aliases w:val="Hat Char,BlockText Char,Heading 2 Char Char1 Char Char,Heading 2 Char2 Char1,Heading 2 Char1 Char Char1,Heading 2 Char Char Char Char,Heading 2 Char Char1 Char1,Char2 Char,Sub-Block Char,Heading 2 Char Char Char Char Char Char Char Char"/>
    <w:basedOn w:val="DefaultParagraphFont"/>
    <w:link w:val="Heading2"/>
    <w:uiPriority w:val="1"/>
    <w:rsid w:val="00AD3117"/>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AD3117"/>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 read Char,TAG Char,No Spacing211 Char,No Spacing12 Char,No Spacing4 Char"/>
    <w:basedOn w:val="DefaultParagraphFont"/>
    <w:link w:val="Heading4"/>
    <w:uiPriority w:val="3"/>
    <w:rsid w:val="00AD3117"/>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AD3117"/>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1E40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40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40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405B"/>
    <w:rPr>
      <w:rFonts w:eastAsiaTheme="majorEastAsia" w:cstheme="majorBidi"/>
      <w:color w:val="272727" w:themeColor="text1" w:themeTint="D8"/>
    </w:rPr>
  </w:style>
  <w:style w:type="paragraph" w:styleId="Title">
    <w:name w:val="Title"/>
    <w:aliases w:val="Bold Underlined,UNDERLINE,Cites and Cards,title,Block Heading"/>
    <w:basedOn w:val="Normal"/>
    <w:next w:val="Normal"/>
    <w:link w:val="TitleChar"/>
    <w:uiPriority w:val="6"/>
    <w:qFormat/>
    <w:rsid w:val="001E40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Block Heading Char"/>
    <w:basedOn w:val="DefaultParagraphFont"/>
    <w:link w:val="Title"/>
    <w:uiPriority w:val="6"/>
    <w:qFormat/>
    <w:rsid w:val="001E40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40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40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405B"/>
    <w:pPr>
      <w:spacing w:before="160"/>
      <w:jc w:val="center"/>
    </w:pPr>
    <w:rPr>
      <w:i/>
      <w:iCs/>
      <w:color w:val="404040" w:themeColor="text1" w:themeTint="BF"/>
    </w:rPr>
  </w:style>
  <w:style w:type="character" w:customStyle="1" w:styleId="QuoteChar">
    <w:name w:val="Quote Char"/>
    <w:basedOn w:val="DefaultParagraphFont"/>
    <w:link w:val="Quote"/>
    <w:uiPriority w:val="29"/>
    <w:rsid w:val="001E405B"/>
    <w:rPr>
      <w:i/>
      <w:iCs/>
      <w:color w:val="404040" w:themeColor="text1" w:themeTint="BF"/>
    </w:rPr>
  </w:style>
  <w:style w:type="paragraph" w:styleId="ListParagraph">
    <w:name w:val="List Paragraph"/>
    <w:aliases w:val="6 font,List Paragraph1,List Paragraph2,Colorful List - Accent 11"/>
    <w:basedOn w:val="Normal"/>
    <w:uiPriority w:val="99"/>
    <w:qFormat/>
    <w:rsid w:val="001E405B"/>
    <w:pPr>
      <w:ind w:left="720"/>
      <w:contextualSpacing/>
    </w:pPr>
  </w:style>
  <w:style w:type="character" w:styleId="IntenseEmphasis">
    <w:name w:val="Intense Emphasis"/>
    <w:basedOn w:val="DefaultParagraphFont"/>
    <w:uiPriority w:val="21"/>
    <w:qFormat/>
    <w:rsid w:val="001E405B"/>
    <w:rPr>
      <w:i/>
      <w:iCs/>
      <w:color w:val="0F4761" w:themeColor="accent1" w:themeShade="BF"/>
    </w:rPr>
  </w:style>
  <w:style w:type="paragraph" w:styleId="IntenseQuote">
    <w:name w:val="Intense Quote"/>
    <w:basedOn w:val="Normal"/>
    <w:next w:val="Normal"/>
    <w:link w:val="IntenseQuoteChar"/>
    <w:uiPriority w:val="30"/>
    <w:qFormat/>
    <w:rsid w:val="001E40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405B"/>
    <w:rPr>
      <w:i/>
      <w:iCs/>
      <w:color w:val="0F4761" w:themeColor="accent1" w:themeShade="BF"/>
    </w:rPr>
  </w:style>
  <w:style w:type="character" w:styleId="IntenseReference">
    <w:name w:val="Intense Reference"/>
    <w:basedOn w:val="DefaultParagraphFont"/>
    <w:uiPriority w:val="32"/>
    <w:qFormat/>
    <w:rsid w:val="001E405B"/>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AD3117"/>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AD3117"/>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AD3117"/>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link w:val="card"/>
    <w:uiPriority w:val="7"/>
    <w:qFormat/>
    <w:rsid w:val="00AD3117"/>
    <w:rPr>
      <w:b w:val="0"/>
      <w:sz w:val="22"/>
      <w:u w:val="single"/>
    </w:rPr>
  </w:style>
  <w:style w:type="character" w:styleId="Strong">
    <w:name w:val="Strong"/>
    <w:basedOn w:val="DefaultParagraphFont"/>
    <w:uiPriority w:val="22"/>
    <w:qFormat/>
    <w:rsid w:val="00AD3117"/>
    <w:rPr>
      <w:b/>
      <w:bCs/>
    </w:rPr>
  </w:style>
  <w:style w:type="character" w:styleId="BookTitle">
    <w:name w:val="Book Title"/>
    <w:basedOn w:val="DefaultParagraphFont"/>
    <w:uiPriority w:val="33"/>
    <w:qFormat/>
    <w:rsid w:val="00AD3117"/>
    <w:rPr>
      <w:b/>
      <w:bCs/>
      <w:i/>
      <w:iCs/>
      <w:spacing w:val="5"/>
    </w:rPr>
  </w:style>
  <w:style w:type="numbering" w:styleId="111111">
    <w:name w:val="Outline List 2"/>
    <w:basedOn w:val="NoList"/>
    <w:uiPriority w:val="99"/>
    <w:semiHidden/>
    <w:unhideWhenUsed/>
    <w:rsid w:val="00AD3117"/>
  </w:style>
  <w:style w:type="paragraph" w:styleId="Header">
    <w:name w:val="header"/>
    <w:basedOn w:val="Normal"/>
    <w:link w:val="HeaderChar"/>
    <w:uiPriority w:val="99"/>
    <w:semiHidden/>
    <w:rsid w:val="00AD3117"/>
    <w:pPr>
      <w:tabs>
        <w:tab w:val="center" w:pos="4680"/>
        <w:tab w:val="right" w:pos="9360"/>
      </w:tabs>
    </w:pPr>
  </w:style>
  <w:style w:type="character" w:customStyle="1" w:styleId="HeaderChar">
    <w:name w:val="Header Char"/>
    <w:basedOn w:val="DefaultParagraphFont"/>
    <w:link w:val="Header"/>
    <w:uiPriority w:val="99"/>
    <w:semiHidden/>
    <w:rsid w:val="00AD3117"/>
    <w:rPr>
      <w:rFonts w:ascii="Calibri" w:hAnsi="Calibri" w:cs="Calibri"/>
      <w:kern w:val="0"/>
      <w:sz w:val="22"/>
      <w:szCs w:val="22"/>
      <w14:ligatures w14:val="none"/>
    </w:rPr>
  </w:style>
  <w:style w:type="paragraph" w:styleId="Footer">
    <w:name w:val="footer"/>
    <w:basedOn w:val="Normal"/>
    <w:link w:val="FooterChar"/>
    <w:uiPriority w:val="99"/>
    <w:semiHidden/>
    <w:rsid w:val="00AD3117"/>
    <w:pPr>
      <w:tabs>
        <w:tab w:val="center" w:pos="4680"/>
        <w:tab w:val="right" w:pos="9360"/>
      </w:tabs>
    </w:pPr>
  </w:style>
  <w:style w:type="character" w:customStyle="1" w:styleId="FooterChar">
    <w:name w:val="Footer Char"/>
    <w:basedOn w:val="DefaultParagraphFont"/>
    <w:link w:val="Footer"/>
    <w:uiPriority w:val="99"/>
    <w:semiHidden/>
    <w:rsid w:val="00AD3117"/>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AD3117"/>
    <w:pPr>
      <w:spacing w:after="120"/>
    </w:pPr>
  </w:style>
  <w:style w:type="character" w:customStyle="1" w:styleId="BodyTextChar">
    <w:name w:val="Body Text Char"/>
    <w:basedOn w:val="DefaultParagraphFont"/>
    <w:link w:val="BodyText"/>
    <w:uiPriority w:val="99"/>
    <w:semiHidden/>
    <w:rsid w:val="00AD3117"/>
    <w:rPr>
      <w:rFonts w:ascii="Calibri" w:hAnsi="Calibri" w:cs="Calibri"/>
      <w:kern w:val="0"/>
      <w:sz w:val="22"/>
      <w:szCs w:val="22"/>
      <w14:ligatures w14:val="none"/>
    </w:rPr>
  </w:style>
  <w:style w:type="paragraph" w:styleId="NoSpacing">
    <w:name w:val="No Spacing"/>
    <w:aliases w:val="Card Format,Note Level 21,ClearFormatting,Clear,DDI Tag,Tag Title,No Spacing51,Tag and Ci,No Spacing6,No Spacing tnr,Hidden Block Title,No Spacing311,No Spacing8,Dont u,No Spacing1111111,No Spacing7,Heading 41,No Spacing23"/>
    <w:link w:val="NoSpacingChar"/>
    <w:uiPriority w:val="99"/>
    <w:unhideWhenUsed/>
    <w:qFormat/>
    <w:rsid w:val="00AD3117"/>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Note Level 21 Char,ClearFormatting Char,Clear Char,DDI Tag Char,Tag Title Char,No Spacing51 Char,Tag and Ci Char,No Spacing6 Char,No Spacing tnr Char,Hidden Block Title Char,No Spacing311 Char,No Spacing8 Char"/>
    <w:basedOn w:val="DefaultParagraphFont"/>
    <w:link w:val="NoSpacing"/>
    <w:uiPriority w:val="99"/>
    <w:rsid w:val="00AD3117"/>
    <w:rPr>
      <w:rFonts w:ascii="Calibri" w:hAnsi="Calibri" w:cs="Calibri"/>
      <w:kern w:val="0"/>
      <w:sz w:val="22"/>
      <w:szCs w:val="22"/>
      <w14:ligatures w14:val="none"/>
    </w:rPr>
  </w:style>
  <w:style w:type="character" w:styleId="Hyperlink">
    <w:name w:val="Hyperlink"/>
    <w:aliases w:val="heading 1 (block title),Important,Read,Internet Link,Card Text,Analytic Text,Internet link,Char Char1,Underline Char Char Char Char1,Heading 3 Char Char Char Char Char Char Char Char Char Char1,Heading 3 Char1 Char1,No Underline Char1,TAG ,C"/>
    <w:basedOn w:val="DefaultParagraphFont"/>
    <w:link w:val="Heading411"/>
    <w:uiPriority w:val="99"/>
    <w:unhideWhenUsed/>
    <w:rsid w:val="00AD3117"/>
    <w:rPr>
      <w:color w:val="467886" w:themeColor="hyperlink"/>
      <w:u w:val="single"/>
    </w:rPr>
  </w:style>
  <w:style w:type="character" w:styleId="UnresolvedMention">
    <w:name w:val="Unresolved Mention"/>
    <w:basedOn w:val="DefaultParagraphFont"/>
    <w:uiPriority w:val="99"/>
    <w:semiHidden/>
    <w:unhideWhenUsed/>
    <w:rsid w:val="00AD3117"/>
    <w:rPr>
      <w:color w:val="605E5C"/>
      <w:shd w:val="clear" w:color="auto" w:fill="E1DFDD"/>
    </w:rPr>
  </w:style>
  <w:style w:type="paragraph" w:customStyle="1" w:styleId="Undertag">
    <w:name w:val="Undertag"/>
    <w:link w:val="UndertagChar"/>
    <w:autoRedefine/>
    <w:uiPriority w:val="5"/>
    <w:qFormat/>
    <w:rsid w:val="00AD3117"/>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AD3117"/>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next w:val="Normal"/>
    <w:link w:val="AnalyticChar"/>
    <w:autoRedefine/>
    <w:uiPriority w:val="5"/>
    <w:qFormat/>
    <w:rsid w:val="00AD3117"/>
    <w:rPr>
      <w:rFonts w:cs="Calibri"/>
      <w:color w:val="0A2F41" w:themeColor="accent1" w:themeShade="80"/>
    </w:rPr>
  </w:style>
  <w:style w:type="character" w:customStyle="1" w:styleId="AnalyticChar">
    <w:name w:val="Analytic Char"/>
    <w:basedOn w:val="DefaultParagraphFont"/>
    <w:link w:val="Analytic"/>
    <w:uiPriority w:val="5"/>
    <w:rsid w:val="00AD3117"/>
    <w:rPr>
      <w:rFonts w:ascii="Calibri" w:eastAsiaTheme="majorEastAsia" w:hAnsi="Calibri" w:cs="Calibri"/>
      <w:b/>
      <w:iCs/>
      <w:color w:val="0A2F41" w:themeColor="accent1" w:themeShade="80"/>
      <w:kern w:val="0"/>
      <w:sz w:val="26"/>
      <w:szCs w:val="22"/>
      <w14:ligatures w14:val="none"/>
    </w:rPr>
  </w:style>
  <w:style w:type="paragraph" w:customStyle="1" w:styleId="DeprecatedAnalytic">
    <w:name w:val="DeprecatedAnalytic"/>
    <w:basedOn w:val="Heading4"/>
    <w:link w:val="DeprecatedAnalyticChar"/>
    <w:autoRedefine/>
    <w:uiPriority w:val="5"/>
    <w:rsid w:val="00AD3117"/>
    <w:rPr>
      <w:color w:val="0A2F41" w:themeColor="accent1" w:themeShade="80"/>
    </w:rPr>
  </w:style>
  <w:style w:type="character" w:customStyle="1" w:styleId="DeprecatedAnalyticChar">
    <w:name w:val="DeprecatedAnalytic Char"/>
    <w:basedOn w:val="DefaultParagraphFont"/>
    <w:link w:val="DeprecatedAnalytic"/>
    <w:uiPriority w:val="5"/>
    <w:rsid w:val="00AD3117"/>
    <w:rPr>
      <w:rFonts w:ascii="Calibri" w:eastAsiaTheme="majorEastAsia" w:hAnsi="Calibri" w:cstheme="majorBidi"/>
      <w:b/>
      <w:iCs/>
      <w:color w:val="0A2F41" w:themeColor="accent1" w:themeShade="80"/>
      <w:kern w:val="0"/>
      <w:sz w:val="26"/>
      <w:szCs w:val="22"/>
      <w14:ligatures w14:val="none"/>
    </w:rPr>
  </w:style>
  <w:style w:type="paragraph" w:customStyle="1" w:styleId="textbold">
    <w:name w:val="text bold"/>
    <w:basedOn w:val="Normal"/>
    <w:link w:val="Emphasis"/>
    <w:uiPriority w:val="8"/>
    <w:qFormat/>
    <w:rsid w:val="00FA43F9"/>
    <w:pPr>
      <w:pBdr>
        <w:top w:val="single" w:sz="8" w:space="0" w:color="auto"/>
        <w:left w:val="single" w:sz="8" w:space="0" w:color="auto"/>
        <w:bottom w:val="single" w:sz="8" w:space="0" w:color="auto"/>
        <w:right w:val="single" w:sz="8" w:space="0" w:color="auto"/>
      </w:pBdr>
      <w:spacing w:line="256" w:lineRule="auto"/>
      <w:ind w:left="720"/>
    </w:pPr>
    <w:rPr>
      <w:b/>
      <w:iCs/>
      <w:kern w:val="2"/>
      <w:szCs w:val="24"/>
      <w:u w:val="single"/>
      <w14:ligatures w14:val="standardContextual"/>
    </w:rPr>
  </w:style>
  <w:style w:type="paragraph" w:customStyle="1" w:styleId="card">
    <w:name w:val="card"/>
    <w:aliases w:val="Medium Grid 21,Tags,Debate Text,No Spacing11,No Spacing111111,No Spacing31,No Spacing22,No Spacing111,No Spacing3,No Spacing2,Read stuff,tag,Card,Note Level 2,No Spacing111112,No Spacing1,Tag and Cite,No Spacing41,nonunderlined,No Spacing11211,ca"/>
    <w:basedOn w:val="Normal"/>
    <w:next w:val="Normal"/>
    <w:link w:val="StyleUnderline"/>
    <w:uiPriority w:val="7"/>
    <w:qFormat/>
    <w:rsid w:val="00FA43F9"/>
    <w:pPr>
      <w:ind w:left="288" w:right="288"/>
    </w:pPr>
    <w:rPr>
      <w:rFonts w:asciiTheme="minorHAnsi" w:hAnsiTheme="minorHAnsi" w:cstheme="minorBidi"/>
      <w:kern w:val="2"/>
      <w:szCs w:val="24"/>
      <w:u w:val="single"/>
      <w14:ligatures w14:val="standardContextual"/>
    </w:rPr>
  </w:style>
  <w:style w:type="paragraph" w:customStyle="1" w:styleId="analytic0">
    <w:name w:val="analytic"/>
    <w:basedOn w:val="Heading4"/>
    <w:link w:val="analyticChar0"/>
    <w:uiPriority w:val="5"/>
    <w:qFormat/>
    <w:rsid w:val="005812A3"/>
    <w:rPr>
      <w:color w:val="501549" w:themeColor="accent5" w:themeShade="80"/>
    </w:rPr>
  </w:style>
  <w:style w:type="character" w:customStyle="1" w:styleId="analyticChar0">
    <w:name w:val="analytic Char"/>
    <w:basedOn w:val="DefaultParagraphFont"/>
    <w:link w:val="analytic0"/>
    <w:uiPriority w:val="5"/>
    <w:rsid w:val="005812A3"/>
    <w:rPr>
      <w:rFonts w:ascii="Calibri" w:eastAsiaTheme="majorEastAsia" w:hAnsi="Calibri" w:cstheme="majorBidi"/>
      <w:b/>
      <w:iCs/>
      <w:color w:val="501549" w:themeColor="accent5" w:themeShade="80"/>
      <w:kern w:val="0"/>
      <w:sz w:val="26"/>
      <w:szCs w:val="22"/>
      <w14:ligatures w14:val="none"/>
    </w:rPr>
  </w:style>
  <w:style w:type="paragraph" w:customStyle="1" w:styleId="Heading411">
    <w:name w:val="Heading 411"/>
    <w:basedOn w:val="Heading1"/>
    <w:next w:val="NoSpacing"/>
    <w:link w:val="Hyperlink"/>
    <w:autoRedefine/>
    <w:uiPriority w:val="99"/>
    <w:qFormat/>
    <w:rsid w:val="005812A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Emphasis1">
    <w:name w:val="Emphasis1"/>
    <w:basedOn w:val="Normal"/>
    <w:autoRedefine/>
    <w:uiPriority w:val="8"/>
    <w:qFormat/>
    <w:rsid w:val="005812A3"/>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DocumentMap">
    <w:name w:val="Document Map"/>
    <w:basedOn w:val="Normal"/>
    <w:link w:val="DocumentMapChar"/>
    <w:uiPriority w:val="99"/>
    <w:semiHidden/>
    <w:unhideWhenUsed/>
    <w:rsid w:val="00615EF7"/>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615EF7"/>
    <w:rPr>
      <w:rFonts w:ascii="Lucida Grande" w:eastAsiaTheme="minorEastAsia" w:hAnsi="Lucida Grande" w:cs="Lucida Grande"/>
      <w:kern w:val="0"/>
      <w14:ligatures w14:val="none"/>
    </w:rPr>
  </w:style>
  <w:style w:type="paragraph" w:customStyle="1" w:styleId="UnderlinePara">
    <w:name w:val="Underline Para"/>
    <w:basedOn w:val="Normal"/>
    <w:uiPriority w:val="7"/>
    <w:qFormat/>
    <w:rsid w:val="005812A3"/>
    <w:pPr>
      <w:widowControl w:val="0"/>
      <w:suppressAutoHyphens/>
      <w:spacing w:after="200" w:line="240" w:lineRule="auto"/>
      <w:contextualSpacing/>
    </w:pPr>
    <w:rPr>
      <w:rFonts w:asciiTheme="minorHAnsi" w:hAnsiTheme="minorHAnsi"/>
      <w:u w:val="single"/>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5812A3"/>
    <w:pPr>
      <w:spacing w:before="100" w:beforeAutospacing="1" w:after="100" w:afterAutospacing="1" w:line="240" w:lineRule="auto"/>
    </w:pPr>
    <w:rPr>
      <w:rFonts w:ascii="Times New Roman" w:eastAsia="Times New Roman" w:hAnsi="Times New Roman" w:cs="Times New Roman"/>
      <w:sz w:val="24"/>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5812A3"/>
    <w:rPr>
      <w:rFonts w:ascii="Times New Roman" w:eastAsia="Times New Roman" w:hAnsi="Times New Roman" w:cs="Times New Roman"/>
      <w:kern w:val="0"/>
      <w14:ligatures w14:val="none"/>
    </w:rPr>
  </w:style>
  <w:style w:type="character" w:customStyle="1" w:styleId="u-visually-hidden">
    <w:name w:val="u-visually-hidden"/>
    <w:basedOn w:val="DefaultParagraphFont"/>
    <w:rsid w:val="005812A3"/>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5812A3"/>
    <w:pPr>
      <w:spacing w:after="0" w:line="240" w:lineRule="auto"/>
    </w:pPr>
    <w:rPr>
      <w:kern w:val="0"/>
      <w:sz w:val="22"/>
      <w:szCs w:val="22"/>
      <w:u w:val="single"/>
      <w14:ligatures w14:val="none"/>
    </w:rPr>
  </w:style>
  <w:style w:type="character" w:customStyle="1" w:styleId="boxboxbox">
    <w:name w:val="boxboxbox"/>
    <w:basedOn w:val="DefaultParagraphFont"/>
    <w:uiPriority w:val="1"/>
    <w:qFormat/>
    <w:rsid w:val="005812A3"/>
    <w:rPr>
      <w:rFonts w:ascii="Calibri" w:hAnsi="Calibri"/>
      <w:b/>
      <w:sz w:val="22"/>
      <w:u w:val="single"/>
      <w:bdr w:val="single" w:sz="4" w:space="0" w:color="auto"/>
    </w:rPr>
  </w:style>
  <w:style w:type="character" w:styleId="PageNumber">
    <w:name w:val="page number"/>
    <w:aliases w:val="card ununderlined"/>
    <w:basedOn w:val="DefaultParagraphFont"/>
    <w:uiPriority w:val="99"/>
    <w:unhideWhenUsed/>
    <w:rsid w:val="005812A3"/>
  </w:style>
  <w:style w:type="paragraph" w:customStyle="1" w:styleId="Analytics">
    <w:name w:val="Analytics"/>
    <w:basedOn w:val="Normal"/>
    <w:link w:val="AnalyticsChar"/>
    <w:autoRedefine/>
    <w:uiPriority w:val="5"/>
    <w:qFormat/>
    <w:rsid w:val="005812A3"/>
    <w:rPr>
      <w:b/>
      <w:color w:val="000000" w:themeColor="text1"/>
      <w:sz w:val="26"/>
    </w:rPr>
  </w:style>
  <w:style w:type="character" w:customStyle="1" w:styleId="AnalyticsChar">
    <w:name w:val="Analytics Char"/>
    <w:basedOn w:val="DefaultParagraphFont"/>
    <w:link w:val="Analytics"/>
    <w:uiPriority w:val="5"/>
    <w:rsid w:val="005812A3"/>
    <w:rPr>
      <w:rFonts w:ascii="Calibri" w:eastAsiaTheme="minorEastAsia" w:hAnsi="Calibri"/>
      <w:b/>
      <w:color w:val="000000" w:themeColor="text1"/>
      <w:kern w:val="0"/>
      <w:sz w:val="26"/>
      <w14:ligatures w14:val="none"/>
    </w:rPr>
  </w:style>
  <w:style w:type="paragraph" w:customStyle="1" w:styleId="analytics0">
    <w:name w:val="analytics"/>
    <w:basedOn w:val="Normal"/>
    <w:link w:val="analyticsChar0"/>
    <w:uiPriority w:val="4"/>
    <w:qFormat/>
    <w:rsid w:val="005812A3"/>
    <w:rPr>
      <w:b/>
      <w:color w:val="C00000"/>
      <w:sz w:val="26"/>
    </w:rPr>
  </w:style>
  <w:style w:type="character" w:customStyle="1" w:styleId="analyticsChar0">
    <w:name w:val="analytics Char"/>
    <w:basedOn w:val="DefaultParagraphFont"/>
    <w:link w:val="analytics0"/>
    <w:uiPriority w:val="4"/>
    <w:rsid w:val="005812A3"/>
    <w:rPr>
      <w:rFonts w:ascii="Calibri" w:eastAsiaTheme="minorEastAsia" w:hAnsi="Calibri"/>
      <w:b/>
      <w:color w:val="C00000"/>
      <w:kern w:val="0"/>
      <w:sz w:val="26"/>
      <w14:ligatures w14:val="none"/>
    </w:rPr>
  </w:style>
  <w:style w:type="character" w:customStyle="1" w:styleId="REALsmall">
    <w:name w:val="REAL small"/>
    <w:basedOn w:val="DefaultParagraphFont"/>
    <w:uiPriority w:val="1"/>
    <w:qFormat/>
    <w:rsid w:val="005812A3"/>
    <w:rPr>
      <w:rFonts w:ascii="Calibri" w:hAnsi="Calibri"/>
      <w:sz w:val="16"/>
    </w:rPr>
  </w:style>
  <w:style w:type="character" w:customStyle="1" w:styleId="BoxBoxBox0">
    <w:name w:val="Box Box Box"/>
    <w:basedOn w:val="DefaultParagraphFont"/>
    <w:uiPriority w:val="1"/>
    <w:qFormat/>
    <w:rsid w:val="005812A3"/>
    <w:rPr>
      <w:rFonts w:ascii="Calibri" w:hAnsi="Calibri"/>
      <w:b/>
      <w:sz w:val="22"/>
      <w:u w:val="single"/>
      <w:bdr w:val="single" w:sz="8" w:space="0" w:color="auto"/>
    </w:rPr>
  </w:style>
  <w:style w:type="character" w:customStyle="1" w:styleId="NormalUnderline">
    <w:name w:val="Normal Underline"/>
    <w:basedOn w:val="REALsmall"/>
    <w:uiPriority w:val="1"/>
    <w:qFormat/>
    <w:rsid w:val="005812A3"/>
    <w:rPr>
      <w:rFonts w:ascii="Calibri" w:hAnsi="Calibri"/>
      <w:b w:val="0"/>
      <w:sz w:val="22"/>
      <w:u w:val="single"/>
    </w:rPr>
  </w:style>
  <w:style w:type="paragraph" w:customStyle="1" w:styleId="dcr-iyhl1z">
    <w:name w:val="dcr-iyhl1z"/>
    <w:basedOn w:val="Normal"/>
    <w:rsid w:val="005812A3"/>
    <w:pPr>
      <w:spacing w:before="100" w:beforeAutospacing="1" w:after="100" w:afterAutospacing="1" w:line="240" w:lineRule="auto"/>
    </w:pPr>
    <w:rPr>
      <w:rFonts w:ascii="Times New Roman" w:eastAsia="Times New Roman" w:hAnsi="Times New Roman" w:cs="Times New Roman"/>
      <w:sz w:val="24"/>
    </w:rPr>
  </w:style>
  <w:style w:type="paragraph" w:customStyle="1" w:styleId="cardnotes">
    <w:name w:val="card notes"/>
    <w:uiPriority w:val="4"/>
    <w:qFormat/>
    <w:rsid w:val="005812A3"/>
    <w:pPr>
      <w:spacing w:line="259" w:lineRule="auto"/>
    </w:pPr>
    <w:rPr>
      <w:rFonts w:ascii="Calibri" w:eastAsiaTheme="majorEastAsia" w:hAnsi="Calibri" w:cstheme="majorBidi"/>
      <w:b/>
      <w:iCs/>
      <w:color w:val="3A7C22" w:themeColor="accent6" w:themeShade="BF"/>
      <w:kern w:val="0"/>
      <w:sz w:val="22"/>
      <w:szCs w:val="22"/>
      <w14:ligatures w14:val="none"/>
    </w:rPr>
  </w:style>
  <w:style w:type="paragraph" w:customStyle="1" w:styleId="recommendedtitle">
    <w:name w:val="recommended__title"/>
    <w:basedOn w:val="Normal"/>
    <w:rsid w:val="005812A3"/>
    <w:pPr>
      <w:spacing w:before="100" w:beforeAutospacing="1" w:after="100" w:afterAutospacing="1" w:line="240" w:lineRule="auto"/>
    </w:pPr>
    <w:rPr>
      <w:rFonts w:ascii="Times New Roman" w:eastAsia="Times New Roman" w:hAnsi="Times New Roman" w:cs="Times New Roman"/>
      <w:sz w:val="24"/>
    </w:rPr>
  </w:style>
  <w:style w:type="paragraph" w:customStyle="1" w:styleId="figurecaption">
    <w:name w:val="figure__caption"/>
    <w:basedOn w:val="Normal"/>
    <w:rsid w:val="005812A3"/>
    <w:pPr>
      <w:spacing w:before="100" w:beforeAutospacing="1" w:after="100" w:afterAutospacing="1" w:line="240" w:lineRule="auto"/>
    </w:pPr>
    <w:rPr>
      <w:rFonts w:ascii="Times New Roman" w:eastAsia="Times New Roman" w:hAnsi="Times New Roman" w:cs="Times New Roman"/>
      <w:sz w:val="24"/>
    </w:rPr>
  </w:style>
  <w:style w:type="character" w:customStyle="1" w:styleId="mr10">
    <w:name w:val="mr10"/>
    <w:basedOn w:val="DefaultParagraphFont"/>
    <w:rsid w:val="005812A3"/>
  </w:style>
  <w:style w:type="paragraph" w:styleId="Revision">
    <w:name w:val="Revision"/>
    <w:hidden/>
    <w:uiPriority w:val="99"/>
    <w:semiHidden/>
    <w:rsid w:val="005812A3"/>
    <w:pPr>
      <w:spacing w:after="0" w:line="240" w:lineRule="auto"/>
    </w:pPr>
    <w:rPr>
      <w:rFonts w:ascii="Calibri" w:hAnsi="Calibri" w:cs="Calibri"/>
      <w:kern w:val="0"/>
      <w:sz w:val="22"/>
      <w:szCs w:val="22"/>
      <w14:ligatures w14:val="none"/>
    </w:rPr>
  </w:style>
  <w:style w:type="character" w:customStyle="1" w:styleId="underline">
    <w:name w:val="underline"/>
    <w:qFormat/>
    <w:rsid w:val="005812A3"/>
    <w:rPr>
      <w:u w:val="single"/>
    </w:rPr>
  </w:style>
  <w:style w:type="paragraph" w:customStyle="1" w:styleId="NoSpacing61">
    <w:name w:val="No Spacing61"/>
    <w:basedOn w:val="Heading1"/>
    <w:next w:val="NoSpacing"/>
    <w:autoRedefine/>
    <w:uiPriority w:val="99"/>
    <w:qFormat/>
    <w:rsid w:val="005812A3"/>
    <w:pPr>
      <w:keepNext w:val="0"/>
      <w:keepLines w:val="0"/>
      <w:spacing w:before="0" w:line="254" w:lineRule="auto"/>
      <w:outlineLvl w:val="9"/>
    </w:pPr>
    <w:rPr>
      <w:rFonts w:asciiTheme="minorHAnsi" w:eastAsiaTheme="minorHAnsi" w:hAnsiTheme="minorHAnsi" w:cstheme="minorBidi"/>
      <w:b w:val="0"/>
      <w:bCs/>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ytimes.com/2025/09/03/climate/trump-administration-offshore-wind.html" TargetMode="External"/><Relationship Id="rId3" Type="http://schemas.openxmlformats.org/officeDocument/2006/relationships/settings" Target="settings.xml"/><Relationship Id="rId7" Type="http://schemas.openxmlformats.org/officeDocument/2006/relationships/hyperlink" Target="https://www.nytimes.com/2025/07/29/climate/epa-endangerment-finding-repeal-proposal.htm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ytimes.com/2025/04/09/climate/trump-national-climate-assessment.html" TargetMode="External"/><Relationship Id="rId11" Type="http://schemas.openxmlformats.org/officeDocument/2006/relationships/fontTable" Target="fontTable.xml"/><Relationship Id="rId5" Type="http://schemas.openxmlformats.org/officeDocument/2006/relationships/hyperlink" Target="https://www.nytimes.com/2025/04/10/climate/epa-greenhouse-gas-reporting.html" TargetMode="External"/><Relationship Id="rId10"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hyperlink" Target="https://www.nytimes.com/2025/09/05/climate/trump-climate-satellites.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ars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TotalTime>
  <Pages>1</Pages>
  <Words>29639</Words>
  <Characters>168945</Characters>
  <Application>Microsoft Office Word</Application>
  <DocSecurity>0</DocSecurity>
  <Lines>1407</Lines>
  <Paragraphs>396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Adarsh Agrawal</dc:creator>
  <cp:keywords/>
  <dc:description/>
  <cp:lastModifiedBy>Adarsh Agrawal</cp:lastModifiedBy>
  <cp:revision>8</cp:revision>
  <dcterms:created xsi:type="dcterms:W3CDTF">2025-09-13T14:56:00Z</dcterms:created>
  <dcterms:modified xsi:type="dcterms:W3CDTF">2025-09-13T16:49:00Z</dcterms:modified>
</cp:coreProperties>
</file>