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8C8A" w14:textId="77777777" w:rsidR="00612138" w:rsidRDefault="00612138" w:rsidP="00612138">
      <w:pPr>
        <w:pStyle w:val="Heading3"/>
      </w:pPr>
      <w:r>
        <w:t>Adv---Prison Labor</w:t>
      </w:r>
    </w:p>
    <w:p w14:paraId="0BC38518" w14:textId="77777777" w:rsidR="00612138" w:rsidRDefault="00612138" w:rsidP="00612138">
      <w:pPr>
        <w:pStyle w:val="Heading4"/>
      </w:pPr>
      <w:r>
        <w:t xml:space="preserve">The advantage is </w:t>
      </w:r>
      <w:r>
        <w:rPr>
          <w:u w:val="single"/>
        </w:rPr>
        <w:t>prison labor</w:t>
      </w:r>
      <w:r>
        <w:t xml:space="preserve">. </w:t>
      </w:r>
    </w:p>
    <w:p w14:paraId="66D59FF7" w14:textId="77777777" w:rsidR="00612138" w:rsidRPr="006B1425" w:rsidRDefault="00612138" w:rsidP="00612138"/>
    <w:p w14:paraId="2C66B40D" w14:textId="77777777" w:rsidR="00612138" w:rsidRDefault="00612138" w:rsidP="00612138">
      <w:pPr>
        <w:pStyle w:val="Heading4"/>
      </w:pPr>
      <w:r>
        <w:t xml:space="preserve">The law </w:t>
      </w:r>
      <w:r w:rsidRPr="00536612">
        <w:rPr>
          <w:u w:val="single"/>
        </w:rPr>
        <w:t>systematically</w:t>
      </w:r>
      <w:r w:rsidRPr="001E60D3">
        <w:t xml:space="preserve"> </w:t>
      </w:r>
      <w:r w:rsidRPr="00536612">
        <w:rPr>
          <w:u w:val="single"/>
        </w:rPr>
        <w:t>denies</w:t>
      </w:r>
      <w:r>
        <w:t xml:space="preserve"> incarcerated </w:t>
      </w:r>
      <w:r w:rsidRPr="00F2701F">
        <w:t xml:space="preserve">workers </w:t>
      </w:r>
      <w:r w:rsidRPr="00536612">
        <w:rPr>
          <w:u w:val="single"/>
        </w:rPr>
        <w:t>humanity</w:t>
      </w:r>
      <w:r>
        <w:t xml:space="preserve"> through </w:t>
      </w:r>
      <w:r w:rsidRPr="00536612">
        <w:rPr>
          <w:u w:val="single"/>
        </w:rPr>
        <w:t>failure</w:t>
      </w:r>
      <w:r>
        <w:t xml:space="preserve"> to </w:t>
      </w:r>
      <w:r w:rsidRPr="00536612">
        <w:rPr>
          <w:u w:val="single"/>
        </w:rPr>
        <w:t>recognize</w:t>
      </w:r>
      <w:r>
        <w:t xml:space="preserve"> </w:t>
      </w:r>
      <w:r w:rsidRPr="00536612">
        <w:rPr>
          <w:u w:val="single"/>
        </w:rPr>
        <w:t>collective bargaining rights</w:t>
      </w:r>
      <w:r>
        <w:t>---prisoners</w:t>
      </w:r>
      <w:r w:rsidRPr="001D0635">
        <w:t xml:space="preserve"> are </w:t>
      </w:r>
      <w:r w:rsidRPr="00536612">
        <w:rPr>
          <w:u w:val="single"/>
        </w:rPr>
        <w:t>stripped</w:t>
      </w:r>
      <w:r w:rsidRPr="001D0635">
        <w:t xml:space="preserve"> of </w:t>
      </w:r>
      <w:r w:rsidRPr="00536612">
        <w:rPr>
          <w:u w:val="single"/>
        </w:rPr>
        <w:t>workplace protections</w:t>
      </w:r>
      <w:r w:rsidRPr="001D0635">
        <w:t xml:space="preserve"> and </w:t>
      </w:r>
      <w:r w:rsidRPr="00536612">
        <w:rPr>
          <w:u w:val="single"/>
        </w:rPr>
        <w:t>rendered disposable</w:t>
      </w:r>
      <w:r>
        <w:t>.</w:t>
      </w:r>
    </w:p>
    <w:p w14:paraId="7B163115" w14:textId="77777777" w:rsidR="00612138" w:rsidRPr="00482181" w:rsidRDefault="00612138" w:rsidP="00612138">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1D65F515" w14:textId="77777777" w:rsidR="00612138" w:rsidRPr="00E17760" w:rsidRDefault="00612138" w:rsidP="00612138">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6B77E33E" w14:textId="77777777" w:rsidR="00612138" w:rsidRPr="00E17760" w:rsidRDefault="00612138" w:rsidP="00612138">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7155BFB3" w14:textId="77777777" w:rsidR="00612138" w:rsidRDefault="00612138" w:rsidP="00612138">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01A831BD" w14:textId="77777777" w:rsidR="00612138" w:rsidRPr="00E17760" w:rsidRDefault="00612138" w:rsidP="00612138">
      <w:pPr>
        <w:rPr>
          <w:sz w:val="16"/>
        </w:rPr>
      </w:pPr>
    </w:p>
    <w:p w14:paraId="2C88CEF1" w14:textId="77777777" w:rsidR="00612138" w:rsidRPr="00B82A6F" w:rsidRDefault="00612138" w:rsidP="00612138">
      <w:pPr>
        <w:pStyle w:val="Heading4"/>
      </w:pPr>
      <w:r>
        <w:t xml:space="preserve">Specifically, the law </w:t>
      </w:r>
      <w:r w:rsidRPr="00536612">
        <w:rPr>
          <w:u w:val="single"/>
        </w:rPr>
        <w:t>denies</w:t>
      </w:r>
      <w:r>
        <w:t xml:space="preserve"> prison laborers </w:t>
      </w:r>
      <w:r w:rsidRPr="00536612">
        <w:rPr>
          <w:u w:val="single"/>
        </w:rPr>
        <w:t>FLSA protections</w:t>
      </w:r>
      <w:r>
        <w:t xml:space="preserve">, leaving them </w:t>
      </w:r>
      <w:r w:rsidRPr="00536612">
        <w:rPr>
          <w:u w:val="single"/>
        </w:rPr>
        <w:t>abandoned</w:t>
      </w:r>
      <w:r>
        <w:t xml:space="preserve"> to labor </w:t>
      </w:r>
      <w:r w:rsidRPr="00536612">
        <w:rPr>
          <w:u w:val="single"/>
        </w:rPr>
        <w:t>without agency</w:t>
      </w:r>
      <w:r>
        <w:t xml:space="preserve">. </w:t>
      </w:r>
    </w:p>
    <w:p w14:paraId="1777BEA2" w14:textId="77777777" w:rsidR="00612138" w:rsidRPr="002C7AF6" w:rsidRDefault="00612138" w:rsidP="00612138">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67D90BFA" w14:textId="77777777" w:rsidR="00612138" w:rsidRPr="00446857" w:rsidRDefault="00612138" w:rsidP="00612138">
      <w:pPr>
        <w:rPr>
          <w:sz w:val="16"/>
        </w:rPr>
      </w:pPr>
      <w:r w:rsidRPr="00446857">
        <w:rPr>
          <w:sz w:val="16"/>
        </w:rPr>
        <w:lastRenderedPageBreak/>
        <w:t>II. THE CIRCUIT SPLIT ON PRISON LABOR AND THE FAIR LABOR STANDARDS ACT</w:t>
      </w:r>
    </w:p>
    <w:p w14:paraId="0CAD6415" w14:textId="77777777" w:rsidR="00612138" w:rsidRPr="00446857" w:rsidRDefault="00612138" w:rsidP="00612138">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72E524DC" w14:textId="77777777" w:rsidR="00612138" w:rsidRPr="00446857" w:rsidRDefault="00612138" w:rsidP="00612138">
      <w:pPr>
        <w:rPr>
          <w:sz w:val="16"/>
        </w:rPr>
      </w:pPr>
      <w:r w:rsidRPr="00446857">
        <w:rPr>
          <w:sz w:val="16"/>
        </w:rPr>
        <w:t>A. Background on the Fair Labor Standards Act</w:t>
      </w:r>
    </w:p>
    <w:p w14:paraId="5BC404B4" w14:textId="77777777" w:rsidR="00612138" w:rsidRPr="00446857" w:rsidRDefault="00612138" w:rsidP="00612138">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09F5661B" w14:textId="77777777" w:rsidR="00612138" w:rsidRPr="00446857" w:rsidRDefault="00612138" w:rsidP="00612138">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265ABED3" w14:textId="77777777" w:rsidR="00612138" w:rsidRPr="00446857" w:rsidRDefault="00612138" w:rsidP="00612138">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2577428" w14:textId="77777777" w:rsidR="00612138" w:rsidRPr="00446857" w:rsidRDefault="00612138" w:rsidP="00612138">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700FCB4A" w14:textId="77777777" w:rsidR="00612138" w:rsidRPr="00446857" w:rsidRDefault="00612138" w:rsidP="00612138">
      <w:pPr>
        <w:rPr>
          <w:sz w:val="16"/>
        </w:rPr>
      </w:pPr>
      <w:r w:rsidRPr="00446857">
        <w:rPr>
          <w:sz w:val="16"/>
        </w:rPr>
        <w:t>B. Introducing the Circuit Split: The Rise of the Bonnette Factors</w:t>
      </w:r>
    </w:p>
    <w:p w14:paraId="28F6CEE5" w14:textId="77777777" w:rsidR="00612138" w:rsidRPr="00446857" w:rsidRDefault="00612138" w:rsidP="00612138">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1F6BFF16" w14:textId="77777777" w:rsidR="00612138" w:rsidRPr="00603751" w:rsidRDefault="00612138" w:rsidP="00612138">
      <w:pPr>
        <w:rPr>
          <w:sz w:val="16"/>
        </w:rPr>
      </w:pPr>
      <w:r w:rsidRPr="00446857">
        <w:rPr>
          <w:sz w:val="16"/>
        </w:rPr>
        <w:lastRenderedPageBreak/>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0D25A4F2" w14:textId="77777777" w:rsidR="00612138" w:rsidRPr="00446857" w:rsidRDefault="00612138" w:rsidP="00612138">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783582FF" w14:textId="77777777" w:rsidR="00612138" w:rsidRPr="00446857" w:rsidRDefault="00612138" w:rsidP="00612138">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37EF5B7C" w14:textId="77777777" w:rsidR="00612138" w:rsidRPr="00446857" w:rsidRDefault="00612138" w:rsidP="00612138">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74957EA2" w14:textId="77777777" w:rsidR="00612138" w:rsidRPr="00446857" w:rsidRDefault="00612138" w:rsidP="00612138">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2627FDD8" w14:textId="77777777" w:rsidR="00612138" w:rsidRPr="00446857" w:rsidRDefault="00612138" w:rsidP="00612138">
      <w:pPr>
        <w:rPr>
          <w:sz w:val="16"/>
        </w:rPr>
      </w:pPr>
      <w:r w:rsidRPr="00446857">
        <w:rPr>
          <w:sz w:val="16"/>
        </w:rPr>
        <w:lastRenderedPageBreak/>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67421E02" w14:textId="77777777" w:rsidR="00612138" w:rsidRPr="00446857" w:rsidRDefault="00612138" w:rsidP="00612138">
      <w:pPr>
        <w:rPr>
          <w:sz w:val="16"/>
        </w:rPr>
      </w:pPr>
      <w:bookmarkStart w:id="2" w:name="_Hlk207961285"/>
      <w:r w:rsidRPr="00446857">
        <w:rPr>
          <w:sz w:val="16"/>
        </w:rPr>
        <w:t>C. Introducing the Circuit Split: The Fall of the Bonnette Factors</w:t>
      </w:r>
    </w:p>
    <w:p w14:paraId="6E862B0F" w14:textId="77777777" w:rsidR="00612138" w:rsidRPr="00446857" w:rsidRDefault="00612138" w:rsidP="00612138">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2C2ED3B7" w14:textId="77777777" w:rsidR="00612138" w:rsidRPr="00446857" w:rsidRDefault="00612138" w:rsidP="00612138">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1B7CD14D" w14:textId="77777777" w:rsidR="00612138" w:rsidRPr="00446857" w:rsidRDefault="00612138" w:rsidP="00612138">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1E7624D5" w14:textId="77777777" w:rsidR="00612138" w:rsidRPr="00446857" w:rsidRDefault="00612138" w:rsidP="00612138">
      <w:pPr>
        <w:rPr>
          <w:sz w:val="16"/>
        </w:rPr>
      </w:pPr>
      <w:r w:rsidRPr="00446857">
        <w:rPr>
          <w:rStyle w:val="Emphasis"/>
        </w:rPr>
        <w:lastRenderedPageBreak/>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356FB926" w14:textId="77777777" w:rsidR="00612138" w:rsidRPr="00446857" w:rsidRDefault="00612138" w:rsidP="00612138">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A1EC25F" w14:textId="77777777" w:rsidR="00612138" w:rsidRPr="00446857" w:rsidRDefault="00612138" w:rsidP="00612138">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291368A4" w14:textId="77777777" w:rsidR="00612138" w:rsidRDefault="00612138" w:rsidP="00612138">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68A222E8" w14:textId="77777777" w:rsidR="00612138" w:rsidRDefault="00612138" w:rsidP="00612138">
      <w:pPr>
        <w:rPr>
          <w:sz w:val="16"/>
        </w:rPr>
      </w:pPr>
    </w:p>
    <w:p w14:paraId="2F221B7D" w14:textId="77777777" w:rsidR="00612138" w:rsidRPr="001E52F5" w:rsidRDefault="00612138" w:rsidP="00612138">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disposable</w:t>
      </w:r>
      <w:r>
        <w:t xml:space="preserve"> and </w:t>
      </w:r>
      <w:r>
        <w:rPr>
          <w:u w:val="single"/>
        </w:rPr>
        <w:t>expendable</w:t>
      </w:r>
      <w:r>
        <w:t xml:space="preserve">. </w:t>
      </w:r>
    </w:p>
    <w:p w14:paraId="4A8551E4" w14:textId="77777777" w:rsidR="00612138" w:rsidRPr="007E5B25" w:rsidRDefault="00612138" w:rsidP="00612138">
      <w:pPr>
        <w:rPr>
          <w:rStyle w:val="Style13ptBold"/>
        </w:rPr>
      </w:pPr>
      <w:r w:rsidRPr="007E5B25">
        <w:rPr>
          <w:rStyle w:val="Style13ptBold"/>
        </w:rPr>
        <w:t>Zatz, 23</w:t>
      </w:r>
    </w:p>
    <w:p w14:paraId="77A37C9B" w14:textId="77777777" w:rsidR="00612138" w:rsidRPr="00DC30EA" w:rsidRDefault="00612138" w:rsidP="00612138">
      <w:r>
        <w:t>[Noah, Prof. Law @ UCLA: “FROM WORK IN PRISON TO CARCERALITY AT WORK,” LPE Symposium on Carceral Labor, published 6-1-2023. https://lpeproject.org/blog/from-work-in-prison-to-carcerality-at-work/]//AD</w:t>
      </w:r>
    </w:p>
    <w:p w14:paraId="55F02BE9" w14:textId="77777777" w:rsidR="00612138" w:rsidRPr="00131839" w:rsidRDefault="00612138" w:rsidP="00612138">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79D16F2B" w14:textId="77777777" w:rsidR="00612138" w:rsidRPr="007E5B25" w:rsidRDefault="00612138" w:rsidP="00612138">
      <w:pPr>
        <w:rPr>
          <w:rStyle w:val="StyleUnderline"/>
        </w:rPr>
      </w:pPr>
      <w:r w:rsidRPr="00131839">
        <w:rPr>
          <w:sz w:val="16"/>
        </w:rPr>
        <w:lastRenderedPageBreak/>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72A2C98B" w14:textId="77777777" w:rsidR="00612138" w:rsidRPr="00131839" w:rsidRDefault="00612138" w:rsidP="00612138">
      <w:pPr>
        <w:rPr>
          <w:sz w:val="16"/>
        </w:rPr>
      </w:pPr>
      <w:r w:rsidRPr="00131839">
        <w:rPr>
          <w:sz w:val="16"/>
        </w:rPr>
        <w:t>WORKERS AS SUBSTITUTES ACROSS PRISON WALLS</w:t>
      </w:r>
    </w:p>
    <w:p w14:paraId="6A1ABC2D" w14:textId="77777777" w:rsidR="00612138" w:rsidRPr="00131839" w:rsidRDefault="00612138" w:rsidP="00612138">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1EB1ECBB" w14:textId="77777777" w:rsidR="00612138" w:rsidRPr="007E5B25" w:rsidRDefault="00612138" w:rsidP="00612138">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2AD3885E" w14:textId="77777777" w:rsidR="00612138" w:rsidRPr="0022248C" w:rsidRDefault="00612138" w:rsidP="00612138">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10234E1A" w14:textId="77777777" w:rsidR="00612138" w:rsidRPr="007E5B25" w:rsidRDefault="00612138" w:rsidP="00612138">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3577E7A7" w14:textId="77777777" w:rsidR="00612138" w:rsidRPr="00DD5C87" w:rsidRDefault="00612138" w:rsidP="00612138">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3FED1F3" w14:textId="77777777" w:rsidR="00612138" w:rsidRPr="00DD5C87" w:rsidRDefault="00612138" w:rsidP="00612138">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71C940C6" w14:textId="77777777" w:rsidR="00612138" w:rsidRPr="00DD5C87" w:rsidRDefault="00612138" w:rsidP="00612138">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w:t>
      </w:r>
      <w:r w:rsidRPr="00DD5C87">
        <w:rPr>
          <w:sz w:val="16"/>
          <w:szCs w:val="16"/>
        </w:rPr>
        <w:lastRenderedPageBreak/>
        <w:t>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50C6E28A" w14:textId="77777777" w:rsidR="00612138" w:rsidRPr="00131839" w:rsidRDefault="00612138" w:rsidP="00612138">
      <w:pPr>
        <w:rPr>
          <w:sz w:val="16"/>
        </w:rPr>
      </w:pPr>
      <w:r w:rsidRPr="00131839">
        <w:rPr>
          <w:sz w:val="16"/>
        </w:rPr>
        <w:t>WORKERS AS MARKET ACTORS</w:t>
      </w:r>
    </w:p>
    <w:p w14:paraId="78EDB6A6" w14:textId="77777777" w:rsidR="00612138" w:rsidRPr="00E70F78" w:rsidRDefault="00612138" w:rsidP="00612138">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284FB6F" w14:textId="77777777" w:rsidR="00612138" w:rsidRPr="00E70F78" w:rsidRDefault="00612138" w:rsidP="00612138">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52AEB833" w14:textId="77777777" w:rsidR="00612138" w:rsidRDefault="00612138" w:rsidP="00612138"/>
    <w:p w14:paraId="13DD656E" w14:textId="77777777" w:rsidR="00612138" w:rsidRDefault="00612138" w:rsidP="00612138">
      <w:pPr>
        <w:pStyle w:val="Heading4"/>
      </w:pPr>
      <w:r>
        <w:t xml:space="preserve">The plan </w:t>
      </w:r>
      <w:r>
        <w:rPr>
          <w:u w:val="single"/>
        </w:rPr>
        <w:t>retools</w:t>
      </w:r>
      <w:r w:rsidRPr="00F969FF">
        <w:t xml:space="preserve"> the </w:t>
      </w:r>
      <w:r>
        <w:rPr>
          <w:u w:val="single"/>
        </w:rPr>
        <w:t>FLSA</w:t>
      </w:r>
      <w:r w:rsidRPr="00F969FF">
        <w:t xml:space="preserve"> to </w:t>
      </w:r>
      <w:r>
        <w:rPr>
          <w:u w:val="single"/>
        </w:rPr>
        <w:t>recognize</w:t>
      </w:r>
      <w:r w:rsidRPr="00F969FF">
        <w:t xml:space="preserve"> the </w:t>
      </w:r>
      <w:r>
        <w:rPr>
          <w:u w:val="single"/>
        </w:rPr>
        <w:t>humanity</w:t>
      </w:r>
      <w:r w:rsidRPr="00F969FF">
        <w:t xml:space="preserve"> of</w:t>
      </w:r>
      <w:r>
        <w:rPr>
          <w:u w:val="single"/>
        </w:rPr>
        <w:t xml:space="preserve"> prisoners.</w:t>
      </w:r>
    </w:p>
    <w:p w14:paraId="2F88EBD4" w14:textId="77777777" w:rsidR="00612138" w:rsidRPr="002C7AF6" w:rsidRDefault="00612138" w:rsidP="00612138">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32CBE6B4" w14:textId="77777777" w:rsidR="00612138" w:rsidRPr="005F3845" w:rsidRDefault="00612138" w:rsidP="00612138">
      <w:pPr>
        <w:rPr>
          <w:sz w:val="16"/>
        </w:rPr>
      </w:pPr>
      <w:r w:rsidRPr="005F3845">
        <w:rPr>
          <w:sz w:val="16"/>
        </w:rPr>
        <w:t>IV. THE SUPREME COURT MUST REJECT THE USAGE OF BRIGHT-LINE RULES</w:t>
      </w:r>
    </w:p>
    <w:p w14:paraId="535E5431" w14:textId="77777777" w:rsidR="00612138" w:rsidRPr="005F3845" w:rsidRDefault="00612138" w:rsidP="00612138">
      <w:pPr>
        <w:rPr>
          <w:sz w:val="16"/>
        </w:rPr>
      </w:pPr>
      <w:r w:rsidRPr="005F3845">
        <w:rPr>
          <w:sz w:val="16"/>
        </w:rPr>
        <w:t xml:space="preserve">A. Bright Line Rules: Voluntary vs. Compelled Labor </w:t>
      </w:r>
    </w:p>
    <w:p w14:paraId="64D0BC9B" w14:textId="77777777" w:rsidR="00612138" w:rsidRPr="005F3845" w:rsidRDefault="00612138" w:rsidP="00612138">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w:t>
      </w:r>
      <w:r w:rsidRPr="005F3845">
        <w:rPr>
          <w:sz w:val="16"/>
        </w:rPr>
        <w:lastRenderedPageBreak/>
        <w:t xml:space="preserve">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36E07A39" w14:textId="77777777" w:rsidR="00612138" w:rsidRPr="005F3845" w:rsidRDefault="00612138" w:rsidP="00612138">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4B7AE4">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5CBDB678" w14:textId="77777777" w:rsidR="00612138" w:rsidRPr="005F3845" w:rsidRDefault="00612138" w:rsidP="00612138">
      <w:pPr>
        <w:rPr>
          <w:sz w:val="16"/>
        </w:rPr>
      </w:pPr>
      <w:r w:rsidRPr="005F3845">
        <w:rPr>
          <w:sz w:val="16"/>
        </w:rPr>
        <w:t>B. Bright Line Rules: Inside vs. Outside of Prison Walls</w:t>
      </w:r>
    </w:p>
    <w:p w14:paraId="750E0AA8" w14:textId="77777777" w:rsidR="00612138" w:rsidRPr="005F3845" w:rsidRDefault="00612138" w:rsidP="00612138">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6BBD2E8" w14:textId="77777777" w:rsidR="00612138" w:rsidRPr="005F3845" w:rsidRDefault="00612138" w:rsidP="00612138">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5E96DC21" w14:textId="77777777" w:rsidR="00612138" w:rsidRPr="005F3845" w:rsidRDefault="00612138" w:rsidP="00612138">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5C87D3A0" w14:textId="77777777" w:rsidR="00612138" w:rsidRPr="005F3845" w:rsidRDefault="00612138" w:rsidP="00612138">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w:t>
      </w:r>
      <w:r w:rsidRPr="00B34E17">
        <w:rPr>
          <w:rStyle w:val="StyleUnderline"/>
        </w:rPr>
        <w:lastRenderedPageBreak/>
        <w:t xml:space="preserve">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61CE81B5" w14:textId="77777777" w:rsidR="00612138" w:rsidRPr="005F3845" w:rsidRDefault="00612138" w:rsidP="00612138">
      <w:pPr>
        <w:rPr>
          <w:sz w:val="16"/>
        </w:rPr>
      </w:pPr>
      <w:r w:rsidRPr="005F3845">
        <w:rPr>
          <w:sz w:val="16"/>
        </w:rPr>
        <w:t>V. A NEW “ECONOMIC REALITY” TEST: A “BUT-FOR” TEST</w:t>
      </w:r>
    </w:p>
    <w:p w14:paraId="4A52DBC3" w14:textId="77777777" w:rsidR="00612138" w:rsidRPr="005F3845" w:rsidRDefault="00612138" w:rsidP="00612138">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67C5ADF7" w14:textId="77777777" w:rsidR="00612138" w:rsidRDefault="00612138" w:rsidP="00612138">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25AFCCAD" w14:textId="77777777" w:rsidR="00612138" w:rsidRPr="003D16BE" w:rsidRDefault="00612138" w:rsidP="00612138">
      <w:pPr>
        <w:rPr>
          <w:u w:val="single"/>
        </w:rPr>
      </w:pPr>
    </w:p>
    <w:p w14:paraId="644BCA8F" w14:textId="77777777" w:rsidR="00612138" w:rsidRDefault="00612138" w:rsidP="00612138">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4AA6B540" w14:textId="77777777" w:rsidR="00612138" w:rsidRPr="0000044C" w:rsidRDefault="00612138" w:rsidP="00612138">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78844844" w14:textId="77777777" w:rsidR="00612138" w:rsidRPr="00E70F78" w:rsidRDefault="00612138" w:rsidP="00612138">
      <w:pPr>
        <w:rPr>
          <w:sz w:val="16"/>
        </w:rPr>
      </w:pPr>
      <w:r w:rsidRPr="003E524C">
        <w:rPr>
          <w:sz w:val="16"/>
        </w:rPr>
        <w:t>From</w:t>
      </w:r>
      <w:r w:rsidRPr="00E70F78">
        <w:rPr>
          <w:sz w:val="16"/>
        </w:rPr>
        <w:t xml:space="preserve"> the New Debtors Prisons to the New Debt Peonage</w:t>
      </w:r>
    </w:p>
    <w:p w14:paraId="05D547C0" w14:textId="77777777" w:rsidR="00612138" w:rsidRPr="00E70F78" w:rsidRDefault="00612138" w:rsidP="00612138">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w:t>
      </w:r>
      <w:r w:rsidRPr="003E524C">
        <w:rPr>
          <w:rStyle w:val="StyleUnderline"/>
        </w:rPr>
        <w:lastRenderedPageBreak/>
        <w:t>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622E4B91" w14:textId="77777777" w:rsidR="00612138" w:rsidRPr="00E70F78" w:rsidRDefault="00612138" w:rsidP="00612138">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2515EA12" w14:textId="77777777" w:rsidR="00612138" w:rsidRPr="00E70F78" w:rsidRDefault="00612138" w:rsidP="00612138">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r w:rsidRPr="004B7AE4">
        <w:rPr>
          <w:rStyle w:val="Emphasis"/>
          <w:highlight w:val="cyan"/>
        </w:rPr>
        <w:t>debtors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54C179B2" w14:textId="77777777" w:rsidR="00612138" w:rsidRPr="00E70F78" w:rsidRDefault="00612138" w:rsidP="00612138">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1D66949B" w14:textId="77777777" w:rsidR="00612138" w:rsidRPr="00E70F78" w:rsidRDefault="00612138" w:rsidP="00612138">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035FCA37" w14:textId="77777777" w:rsidR="00612138" w:rsidRPr="00E70F78" w:rsidRDefault="00612138" w:rsidP="00612138">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0CDD5389" w14:textId="77777777" w:rsidR="00612138" w:rsidRPr="00E70F78" w:rsidRDefault="00612138" w:rsidP="00612138">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w:t>
      </w:r>
      <w:r w:rsidRPr="00E70F78">
        <w:rPr>
          <w:sz w:val="16"/>
        </w:rPr>
        <w:lastRenderedPageBreak/>
        <w:t>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1DA610C" w14:textId="77777777" w:rsidR="00612138" w:rsidRPr="00E70F78" w:rsidRDefault="00612138" w:rsidP="00612138">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51C9DEA1" w14:textId="77777777" w:rsidR="00612138" w:rsidRPr="00E70F78" w:rsidRDefault="00612138" w:rsidP="00612138">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86E9516" w14:textId="77777777" w:rsidR="00612138" w:rsidRPr="00E70F78" w:rsidRDefault="00612138" w:rsidP="00612138">
      <w:pPr>
        <w:rPr>
          <w:sz w:val="16"/>
        </w:rPr>
      </w:pPr>
      <w:r w:rsidRPr="00E70F78">
        <w:rPr>
          <w:sz w:val="16"/>
        </w:rPr>
        <w:t>Carceral Labor as Progressive Reform</w:t>
      </w:r>
    </w:p>
    <w:p w14:paraId="555A5B96" w14:textId="77777777" w:rsidR="00612138" w:rsidRPr="00881EC1" w:rsidRDefault="00612138" w:rsidP="00612138">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678673B" w14:textId="77777777" w:rsidR="00612138" w:rsidRPr="00E70F78" w:rsidRDefault="00612138" w:rsidP="00612138">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41CFED3" w14:textId="77777777" w:rsidR="00612138" w:rsidRPr="00E70F78" w:rsidRDefault="00612138" w:rsidP="00612138">
      <w:pPr>
        <w:rPr>
          <w:sz w:val="16"/>
        </w:rPr>
      </w:pPr>
      <w:r w:rsidRPr="00E70F78">
        <w:rPr>
          <w:sz w:val="16"/>
        </w:rPr>
        <w:lastRenderedPageBreak/>
        <w:t>Carceral Work as an Alternative to Incarceration</w:t>
      </w:r>
    </w:p>
    <w:p w14:paraId="7768CDEC" w14:textId="77777777" w:rsidR="00612138" w:rsidRPr="00E70F78" w:rsidRDefault="00612138" w:rsidP="00612138">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0AB0DECF" w14:textId="77777777" w:rsidR="00612138" w:rsidRPr="00E70F78" w:rsidRDefault="00612138" w:rsidP="00612138">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3E605948" w14:textId="77777777" w:rsidR="00612138" w:rsidRPr="00881EC1" w:rsidRDefault="00612138" w:rsidP="00612138">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114DEDD6" w14:textId="77777777" w:rsidR="00612138" w:rsidRPr="00E70F78" w:rsidRDefault="00612138" w:rsidP="00612138">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75A9D393" w14:textId="77777777" w:rsidR="00612138" w:rsidRDefault="00612138" w:rsidP="00612138">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 xml:space="preserve">pre-sentence “drug court” </w:t>
      </w:r>
      <w:r w:rsidRPr="00881EC1">
        <w:rPr>
          <w:rStyle w:val="Emphasis"/>
        </w:rPr>
        <w:lastRenderedPageBreak/>
        <w:t>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0F26AE62" w14:textId="77777777" w:rsidR="00612138" w:rsidRPr="00470E72" w:rsidRDefault="00612138" w:rsidP="00612138">
      <w:pPr>
        <w:rPr>
          <w:sz w:val="16"/>
        </w:rPr>
      </w:pPr>
    </w:p>
    <w:p w14:paraId="59FCA25E" w14:textId="77777777" w:rsidR="00612138" w:rsidRPr="007114A5" w:rsidRDefault="00612138" w:rsidP="00612138">
      <w:pPr>
        <w:pStyle w:val="Heading4"/>
      </w:pPr>
      <w:r>
        <w:t xml:space="preserve">That </w:t>
      </w:r>
      <w:r w:rsidRPr="007C02F5">
        <w:rPr>
          <w:u w:val="single"/>
        </w:rPr>
        <w:t>spills over</w:t>
      </w:r>
      <w:r>
        <w:t xml:space="preserve"> to </w:t>
      </w:r>
      <w:r w:rsidRPr="007C02F5">
        <w:rPr>
          <w:u w:val="single"/>
        </w:rPr>
        <w:t>broader</w:t>
      </w:r>
      <w:r>
        <w:t xml:space="preserve"> collective organizing, including </w:t>
      </w:r>
      <w:r w:rsidRPr="007C02F5">
        <w:rPr>
          <w:u w:val="single"/>
        </w:rPr>
        <w:t>right to strike</w:t>
      </w:r>
      <w:r>
        <w:t>.</w:t>
      </w:r>
    </w:p>
    <w:p w14:paraId="4BEDD5E7" w14:textId="77777777" w:rsidR="00612138" w:rsidRPr="00A872B9" w:rsidRDefault="00612138" w:rsidP="00612138">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7E33CC04" w14:textId="77777777" w:rsidR="00612138" w:rsidRPr="002032B8" w:rsidRDefault="00612138" w:rsidP="00612138">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2426B223" w14:textId="77777777" w:rsidR="00612138" w:rsidRPr="002032B8" w:rsidRDefault="00612138" w:rsidP="00612138">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7B8CA5C7" w14:textId="77777777" w:rsidR="00612138" w:rsidRPr="002032B8" w:rsidRDefault="00612138" w:rsidP="00612138">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5DC0C4EB" w14:textId="77777777" w:rsidR="00612138" w:rsidRPr="002032B8" w:rsidRDefault="00612138" w:rsidP="00612138">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474F4E5A" w14:textId="77777777" w:rsidR="00612138" w:rsidRPr="002032B8" w:rsidRDefault="00612138" w:rsidP="00612138">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w:t>
      </w:r>
      <w:r w:rsidRPr="0026346D">
        <w:rPr>
          <w:rStyle w:val="StyleUnderline"/>
        </w:rPr>
        <w:lastRenderedPageBreak/>
        <w:t xml:space="preserve">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487DAA83" w14:textId="77777777" w:rsidR="00612138" w:rsidRPr="002032B8" w:rsidRDefault="00612138" w:rsidP="00612138">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80338F0" w14:textId="77777777" w:rsidR="00612138" w:rsidRPr="002032B8" w:rsidRDefault="00612138" w:rsidP="00612138">
      <w:pPr>
        <w:rPr>
          <w:sz w:val="16"/>
        </w:rPr>
      </w:pPr>
      <w:r w:rsidRPr="002032B8">
        <w:rPr>
          <w:sz w:val="16"/>
        </w:rPr>
        <w:t>(c) Violations pertaining to the Security and the Orderly Operation of the Institution.</w:t>
      </w:r>
    </w:p>
    <w:p w14:paraId="4EABFE64" w14:textId="77777777" w:rsidR="00612138" w:rsidRPr="002032B8" w:rsidRDefault="00612138" w:rsidP="00612138">
      <w:pPr>
        <w:rPr>
          <w:sz w:val="16"/>
        </w:rPr>
      </w:pPr>
      <w:r w:rsidRPr="002032B8">
        <w:rPr>
          <w:sz w:val="16"/>
        </w:rPr>
        <w:t>C-1: Participation in any meeting or gathering which is not of a type which has been authorized by the institutional staff or an individual staff member.</w:t>
      </w:r>
    </w:p>
    <w:p w14:paraId="374B2CCD" w14:textId="77777777" w:rsidR="00612138" w:rsidRPr="002032B8" w:rsidRDefault="00612138" w:rsidP="00612138">
      <w:pPr>
        <w:rPr>
          <w:sz w:val="16"/>
        </w:rPr>
      </w:pPr>
      <w:r w:rsidRPr="002032B8">
        <w:rPr>
          <w:sz w:val="16"/>
        </w:rPr>
        <w:t>C- 2 Participation in any group demonstration, disturbance, riot, strike, refusal to work, work stoppage or work slow down which would disrupt the ordinary routine of the institution.</w:t>
      </w:r>
    </w:p>
    <w:p w14:paraId="5A029295" w14:textId="77777777" w:rsidR="00612138" w:rsidRPr="002032B8" w:rsidRDefault="00612138" w:rsidP="00612138">
      <w:pPr>
        <w:rPr>
          <w:sz w:val="16"/>
        </w:rPr>
      </w:pPr>
      <w:r w:rsidRPr="002032B8">
        <w:rPr>
          <w:sz w:val="16"/>
        </w:rPr>
        <w:t>C-2A: Planning, conspiring, or encouraging others to participate in any group</w:t>
      </w:r>
    </w:p>
    <w:p w14:paraId="2FBE3D5D" w14:textId="77777777" w:rsidR="00612138" w:rsidRPr="002032B8" w:rsidRDefault="00612138" w:rsidP="00612138">
      <w:pPr>
        <w:rPr>
          <w:sz w:val="16"/>
        </w:rPr>
      </w:pPr>
      <w:r w:rsidRPr="002032B8">
        <w:rPr>
          <w:sz w:val="16"/>
        </w:rPr>
        <w:t>demonstration, disturbance, riot, strike, refusal to work, work stoppage, or work slowdown which would disrupt the ordinary routine of the institution.145</w:t>
      </w:r>
    </w:p>
    <w:p w14:paraId="3044ED75" w14:textId="77777777" w:rsidR="00612138" w:rsidRDefault="00612138" w:rsidP="00612138">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5F565EB8" w14:textId="77777777" w:rsidR="00612138" w:rsidRDefault="00612138" w:rsidP="00612138"/>
    <w:p w14:paraId="0F7CA20C" w14:textId="77777777" w:rsidR="00612138" w:rsidRDefault="00612138" w:rsidP="00612138">
      <w:pPr>
        <w:pStyle w:val="Heading4"/>
      </w:pPr>
      <w:r>
        <w:t xml:space="preserve">Collective bargaining rights </w:t>
      </w:r>
      <w:r>
        <w:rPr>
          <w:u w:val="single"/>
        </w:rPr>
        <w:t>specifically</w:t>
      </w:r>
      <w:r>
        <w:t xml:space="preserve"> are key. </w:t>
      </w:r>
    </w:p>
    <w:p w14:paraId="3B615ABC" w14:textId="77777777" w:rsidR="00612138" w:rsidRDefault="00612138" w:rsidP="00612138"/>
    <w:p w14:paraId="20E2B6DD" w14:textId="77777777" w:rsidR="00612138" w:rsidRPr="00E21BDB" w:rsidRDefault="00612138" w:rsidP="00612138">
      <w:pPr>
        <w:pStyle w:val="Heading4"/>
      </w:pPr>
      <w:r>
        <w:t xml:space="preserve">First is for </w:t>
      </w:r>
      <w:r>
        <w:rPr>
          <w:u w:val="single"/>
        </w:rPr>
        <w:t>autonomy</w:t>
      </w:r>
      <w:r>
        <w:t xml:space="preserve">. Unions create </w:t>
      </w:r>
      <w:r w:rsidRPr="00B121F0">
        <w:rPr>
          <w:u w:val="single"/>
        </w:rPr>
        <w:t>dignity</w:t>
      </w:r>
      <w:r>
        <w:t xml:space="preserve"> by offering </w:t>
      </w:r>
      <w:r w:rsidRPr="00B121F0">
        <w:rPr>
          <w:u w:val="single"/>
        </w:rPr>
        <w:t>worker choice</w:t>
      </w:r>
      <w:r>
        <w:t xml:space="preserve">. </w:t>
      </w:r>
    </w:p>
    <w:p w14:paraId="348E0A96" w14:textId="77777777" w:rsidR="00612138" w:rsidRPr="00D47600" w:rsidRDefault="00612138" w:rsidP="00612138">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4838EF36" w14:textId="77777777" w:rsidR="00612138" w:rsidRPr="00E21BDB" w:rsidRDefault="00612138" w:rsidP="00612138">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4B3DD8D6" w14:textId="77777777" w:rsidR="00612138" w:rsidRPr="00211505" w:rsidRDefault="00612138" w:rsidP="00612138">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1EB46B00" w14:textId="77777777" w:rsidR="00612138" w:rsidRPr="00E21BDB" w:rsidRDefault="00612138" w:rsidP="00612138">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0A79B000" w14:textId="77777777" w:rsidR="00612138" w:rsidRPr="00E21BDB" w:rsidRDefault="00612138" w:rsidP="00612138">
      <w:pPr>
        <w:rPr>
          <w:sz w:val="16"/>
        </w:rPr>
      </w:pPr>
      <w:r w:rsidRPr="00E21BDB">
        <w:rPr>
          <w:sz w:val="16"/>
        </w:rPr>
        <w:t>A. Collective Bargaining Promotes Workplace Safety and Economic Freedom.</w:t>
      </w:r>
    </w:p>
    <w:p w14:paraId="7961B109" w14:textId="77777777" w:rsidR="00612138" w:rsidRPr="00E21BDB" w:rsidRDefault="00612138" w:rsidP="00612138">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33D19996" w14:textId="77777777" w:rsidR="00612138" w:rsidRDefault="00612138" w:rsidP="00612138">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0AFDD7F4" w14:textId="77777777" w:rsidR="00612138" w:rsidRPr="00E21BDB" w:rsidRDefault="00612138" w:rsidP="00612138">
      <w:pPr>
        <w:rPr>
          <w:sz w:val="16"/>
        </w:rPr>
      </w:pPr>
    </w:p>
    <w:p w14:paraId="4752518E" w14:textId="77777777" w:rsidR="00612138" w:rsidRDefault="00612138" w:rsidP="00612138">
      <w:pPr>
        <w:pStyle w:val="Heading4"/>
      </w:pPr>
      <w:r>
        <w:t xml:space="preserve">That’s a </w:t>
      </w:r>
      <w:r w:rsidRPr="00E0768E">
        <w:rPr>
          <w:u w:val="single"/>
        </w:rPr>
        <w:t>prerequisite</w:t>
      </w:r>
      <w:r>
        <w:t xml:space="preserve"> to </w:t>
      </w:r>
      <w:r w:rsidRPr="00E0768E">
        <w:rPr>
          <w:u w:val="single"/>
        </w:rPr>
        <w:t>abolition</w:t>
      </w:r>
      <w:r>
        <w:t xml:space="preserve">. </w:t>
      </w:r>
    </w:p>
    <w:p w14:paraId="3C0F8AFB" w14:textId="77777777" w:rsidR="00612138" w:rsidRPr="00D47600" w:rsidRDefault="00612138" w:rsidP="00612138">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3B538338" w14:textId="77777777" w:rsidR="00612138" w:rsidRPr="00423BD5" w:rsidRDefault="00612138" w:rsidP="00612138">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0DDDD27D" w14:textId="77777777" w:rsidR="00612138" w:rsidRDefault="00612138" w:rsidP="00612138">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11E0C268" w14:textId="77777777" w:rsidR="00612138" w:rsidRPr="00423BD5" w:rsidRDefault="00612138" w:rsidP="00612138">
      <w:pPr>
        <w:rPr>
          <w:sz w:val="16"/>
        </w:rPr>
      </w:pPr>
    </w:p>
    <w:p w14:paraId="768EBDB6" w14:textId="77777777" w:rsidR="00612138" w:rsidRPr="00454D04" w:rsidRDefault="00612138" w:rsidP="00612138">
      <w:pPr>
        <w:pStyle w:val="Heading4"/>
      </w:pPr>
      <w:r>
        <w:t xml:space="preserve">Second is prison-labor </w:t>
      </w:r>
      <w:r w:rsidRPr="00A539B4">
        <w:rPr>
          <w:u w:val="single"/>
        </w:rPr>
        <w:t>union linkages</w:t>
      </w:r>
      <w:r>
        <w:t xml:space="preserve">. Prison </w:t>
      </w:r>
      <w:r w:rsidRPr="00D474D0">
        <w:rPr>
          <w:u w:val="single"/>
        </w:rPr>
        <w:t>organizing</w:t>
      </w:r>
      <w:r>
        <w:t xml:space="preserve"> is occurring on a </w:t>
      </w:r>
      <w:r>
        <w:rPr>
          <w:u w:val="single"/>
        </w:rPr>
        <w:t>small-scale</w:t>
      </w:r>
      <w:r>
        <w:t xml:space="preserve"> now</w:t>
      </w:r>
      <w:r w:rsidRPr="00837080">
        <w:t xml:space="preserve"> but </w:t>
      </w:r>
      <w:r w:rsidRPr="00D474D0">
        <w:rPr>
          <w:u w:val="single"/>
        </w:rPr>
        <w:t>lacks labor support</w:t>
      </w:r>
      <w:r w:rsidRPr="00837080">
        <w:t xml:space="preserve">. Legal </w:t>
      </w:r>
      <w:r w:rsidRPr="00D474D0">
        <w:rPr>
          <w:u w:val="single"/>
        </w:rPr>
        <w:t>recognition</w:t>
      </w:r>
      <w:r w:rsidRPr="00837080">
        <w:t xml:space="preserve"> is </w:t>
      </w:r>
      <w:r w:rsidRPr="00D474D0">
        <w:rPr>
          <w:u w:val="single"/>
        </w:rPr>
        <w:t>key</w:t>
      </w:r>
      <w:r w:rsidRPr="00837080">
        <w:t>.</w:t>
      </w:r>
      <w:r>
        <w:rPr>
          <w:b w:val="0"/>
          <w:bCs/>
        </w:rPr>
        <w:t xml:space="preserve"> </w:t>
      </w:r>
    </w:p>
    <w:p w14:paraId="5D10D638" w14:textId="77777777" w:rsidR="00612138" w:rsidRDefault="00612138" w:rsidP="00612138">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69F6F9C8" w14:textId="77777777" w:rsidR="00612138" w:rsidRPr="00A27869" w:rsidRDefault="00612138" w:rsidP="00612138">
      <w:pPr>
        <w:rPr>
          <w:sz w:val="16"/>
        </w:rPr>
      </w:pPr>
      <w:r w:rsidRPr="00A27869">
        <w:rPr>
          <w:sz w:val="16"/>
        </w:rPr>
        <w:t>Contemporary prisoner unions</w:t>
      </w:r>
    </w:p>
    <w:p w14:paraId="42D96CE2" w14:textId="77777777" w:rsidR="00612138" w:rsidRPr="00A27869" w:rsidRDefault="00612138" w:rsidP="00612138">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a number of </w:t>
      </w:r>
      <w:r w:rsidRPr="004B7AE4">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2A330447" w14:textId="77777777" w:rsidR="00612138" w:rsidRPr="00A27869" w:rsidRDefault="00612138" w:rsidP="00612138">
      <w:pPr>
        <w:rPr>
          <w:sz w:val="16"/>
        </w:rPr>
      </w:pPr>
      <w:r w:rsidRPr="00A27869">
        <w:rPr>
          <w:sz w:val="16"/>
        </w:rPr>
        <w:lastRenderedPageBreak/>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0237DA09" w14:textId="77777777" w:rsidR="00612138" w:rsidRPr="00A27869" w:rsidRDefault="00612138" w:rsidP="00612138">
      <w:pPr>
        <w:rPr>
          <w:sz w:val="16"/>
        </w:rPr>
      </w:pPr>
      <w:r w:rsidRPr="00A27869">
        <w:rPr>
          <w:sz w:val="16"/>
        </w:rPr>
        <w:t>[Text condensed, none omitted]</w:t>
      </w:r>
    </w:p>
    <w:p w14:paraId="33B42E43" w14:textId="77777777" w:rsidR="00612138" w:rsidRPr="00A27869" w:rsidRDefault="00612138" w:rsidP="00612138">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225F9384" w14:textId="77777777" w:rsidR="00612138" w:rsidRPr="00A27869" w:rsidRDefault="00612138" w:rsidP="00612138">
      <w:pPr>
        <w:rPr>
          <w:sz w:val="16"/>
        </w:rPr>
      </w:pPr>
      <w:r w:rsidRPr="00A27869">
        <w:rPr>
          <w:sz w:val="16"/>
        </w:rPr>
        <w:t xml:space="preserve">[Regular paragraph breaks resume] </w:t>
      </w:r>
    </w:p>
    <w:p w14:paraId="47AAEAE5" w14:textId="77777777" w:rsidR="00612138" w:rsidRPr="00A27869" w:rsidRDefault="00612138" w:rsidP="00612138">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labour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03023906" w14:textId="77777777" w:rsidR="00612138" w:rsidRPr="00A27869" w:rsidRDefault="00612138" w:rsidP="00612138">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 xml:space="preserve">collective </w:t>
      </w:r>
      <w:r w:rsidRPr="00321645">
        <w:rPr>
          <w:rStyle w:val="StyleUnderline"/>
        </w:rPr>
        <w:lastRenderedPageBreak/>
        <w:t>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075248E4" w14:textId="77777777" w:rsidR="00612138" w:rsidRDefault="00612138" w:rsidP="00612138"/>
    <w:p w14:paraId="7AC2FEA9" w14:textId="77777777" w:rsidR="00612138" w:rsidRPr="00F81DB8" w:rsidRDefault="00612138" w:rsidP="00612138">
      <w:pPr>
        <w:pStyle w:val="Heading4"/>
      </w:pPr>
      <w:r>
        <w:t xml:space="preserve">There’s </w:t>
      </w:r>
      <w:r>
        <w:rPr>
          <w:u w:val="single"/>
        </w:rPr>
        <w:t>latent potential</w:t>
      </w:r>
      <w:r>
        <w:t xml:space="preserve"> </w:t>
      </w:r>
      <w:r w:rsidRPr="005D53FB">
        <w:t>for</w:t>
      </w:r>
      <w:r>
        <w:t xml:space="preserve"> prison and labor union linkages, but the </w:t>
      </w:r>
      <w:r w:rsidRPr="00610F5E">
        <w:rPr>
          <w:u w:val="single"/>
        </w:rPr>
        <w:t>law</w:t>
      </w:r>
      <w:r>
        <w:t xml:space="preserve"> is currently designed </w:t>
      </w:r>
      <w:r w:rsidRPr="00610F5E">
        <w:rPr>
          <w:u w:val="single"/>
        </w:rPr>
        <w:t>to crush movements</w:t>
      </w:r>
      <w:r>
        <w:t xml:space="preserve">. </w:t>
      </w:r>
    </w:p>
    <w:p w14:paraId="25B09432" w14:textId="77777777" w:rsidR="00612138" w:rsidRDefault="00612138" w:rsidP="00612138">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023201A2" w14:textId="77777777" w:rsidR="00612138" w:rsidRPr="0060351D" w:rsidRDefault="00612138" w:rsidP="00612138">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4B7AE4">
        <w:rPr>
          <w:rStyle w:val="StyleUnderline"/>
          <w:highlight w:val="cyan"/>
        </w:rPr>
        <w:t>but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5375518F" w14:textId="77777777" w:rsidR="00612138" w:rsidRDefault="00612138" w:rsidP="00612138"/>
    <w:p w14:paraId="56C6AD26" w14:textId="77777777" w:rsidR="00612138" w:rsidRDefault="00612138" w:rsidP="00612138">
      <w:pPr>
        <w:pStyle w:val="Heading4"/>
      </w:pPr>
      <w:r>
        <w:t xml:space="preserve">Coordinated </w:t>
      </w:r>
      <w:r w:rsidRPr="007C02F5">
        <w:rPr>
          <w:u w:val="single"/>
        </w:rPr>
        <w:t>linkages</w:t>
      </w:r>
      <w:r>
        <w:t xml:space="preserve"> are </w:t>
      </w:r>
      <w:r>
        <w:rPr>
          <w:u w:val="single"/>
        </w:rPr>
        <w:t>key</w:t>
      </w:r>
      <w:r>
        <w:t xml:space="preserve"> to </w:t>
      </w:r>
      <w:r w:rsidRPr="007C02F5">
        <w:rPr>
          <w:u w:val="single"/>
        </w:rPr>
        <w:t>break</w:t>
      </w:r>
      <w:r>
        <w:t xml:space="preserve"> the cycle of </w:t>
      </w:r>
      <w:r w:rsidRPr="007C02F5">
        <w:rPr>
          <w:u w:val="single"/>
        </w:rPr>
        <w:t>recriminaliz</w:t>
      </w:r>
      <w:r>
        <w:rPr>
          <w:u w:val="single"/>
        </w:rPr>
        <w:t>ati</w:t>
      </w:r>
      <w:r w:rsidRPr="007C02F5">
        <w:rPr>
          <w:u w:val="single"/>
        </w:rPr>
        <w:t>on</w:t>
      </w:r>
      <w:r>
        <w:t xml:space="preserve">---labor support beyond prison walls </w:t>
      </w:r>
      <w:r w:rsidRPr="007C02F5">
        <w:rPr>
          <w:u w:val="single"/>
        </w:rPr>
        <w:t>fights back</w:t>
      </w:r>
      <w:r>
        <w:t xml:space="preserve"> against the </w:t>
      </w:r>
      <w:r w:rsidRPr="007C02F5">
        <w:rPr>
          <w:u w:val="single"/>
        </w:rPr>
        <w:t>Scarlet Letter</w:t>
      </w:r>
      <w:r>
        <w:t xml:space="preserve"> of incarceration. </w:t>
      </w:r>
    </w:p>
    <w:p w14:paraId="1EED5F40" w14:textId="77777777" w:rsidR="00612138" w:rsidRDefault="00612138" w:rsidP="00612138">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136BE8EE" w14:textId="77777777" w:rsidR="00612138" w:rsidRPr="00B7793D" w:rsidRDefault="00612138" w:rsidP="00612138">
      <w:pPr>
        <w:rPr>
          <w:sz w:val="16"/>
        </w:rPr>
      </w:pPr>
      <w:r w:rsidRPr="00B7793D">
        <w:rPr>
          <w:sz w:val="16"/>
        </w:rPr>
        <w:t>Work in Good Jobs is a Critical Component to Successfully Reentering Communities After Incarceration</w:t>
      </w:r>
    </w:p>
    <w:p w14:paraId="2DD39B4C" w14:textId="77777777" w:rsidR="00612138" w:rsidRDefault="00612138" w:rsidP="00612138">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29F98C3A" w14:textId="77777777" w:rsidR="00612138" w:rsidRDefault="00612138" w:rsidP="00612138">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658549D6" w14:textId="77777777" w:rsidR="00612138" w:rsidRDefault="00612138" w:rsidP="00612138">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456E7C7F" w14:textId="77777777" w:rsidR="00612138" w:rsidRPr="00B7793D" w:rsidRDefault="00612138" w:rsidP="00612138">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3AAAE13D" w14:textId="77777777" w:rsidR="00612138" w:rsidRDefault="00612138" w:rsidP="00612138">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88FB77A" w14:textId="77777777" w:rsidR="00612138" w:rsidRDefault="00612138" w:rsidP="00612138">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4C7EA6C0" w14:textId="77777777" w:rsidR="00612138" w:rsidRPr="00361D11" w:rsidRDefault="00612138" w:rsidP="00612138">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31CFEF04" w14:textId="77777777" w:rsidR="00612138" w:rsidRDefault="00612138" w:rsidP="00612138"/>
    <w:p w14:paraId="11112913" w14:textId="77777777" w:rsidR="00612138" w:rsidRPr="00F3327F" w:rsidRDefault="00612138" w:rsidP="00612138">
      <w:pPr>
        <w:pStyle w:val="Heading4"/>
      </w:pPr>
      <w:r>
        <w:t xml:space="preserve">Third is for </w:t>
      </w:r>
      <w:r w:rsidRPr="00784F7D">
        <w:rPr>
          <w:u w:val="single"/>
        </w:rPr>
        <w:t>prison strikes</w:t>
      </w:r>
      <w:r>
        <w:t xml:space="preserve">. Law is </w:t>
      </w:r>
      <w:r w:rsidRPr="00784F7D">
        <w:rPr>
          <w:u w:val="single"/>
        </w:rPr>
        <w:t>weaponized</w:t>
      </w:r>
      <w:r>
        <w:t xml:space="preserve"> to </w:t>
      </w:r>
      <w:r w:rsidRPr="00260A45">
        <w:rPr>
          <w:u w:val="single"/>
        </w:rPr>
        <w:t>crackdown</w:t>
      </w:r>
      <w:r>
        <w:t xml:space="preserve"> and </w:t>
      </w:r>
      <w:r w:rsidRPr="00260A45">
        <w:t xml:space="preserve">render </w:t>
      </w:r>
      <w:r w:rsidRPr="00AC3A64">
        <w:rPr>
          <w:u w:val="single"/>
        </w:rPr>
        <w:t>invisible</w:t>
      </w:r>
      <w:r>
        <w:t xml:space="preserve"> violence against </w:t>
      </w:r>
      <w:r w:rsidRPr="00AC3A64">
        <w:rPr>
          <w:u w:val="single"/>
        </w:rPr>
        <w:t>prisoners</w:t>
      </w:r>
      <w:r>
        <w:t xml:space="preserve">---the aff is </w:t>
      </w:r>
      <w:r w:rsidRPr="00784F7D">
        <w:rPr>
          <w:u w:val="single"/>
        </w:rPr>
        <w:t>key</w:t>
      </w:r>
      <w:r>
        <w:t xml:space="preserve"> to </w:t>
      </w:r>
      <w:r w:rsidRPr="00784F7D">
        <w:rPr>
          <w:u w:val="single"/>
        </w:rPr>
        <w:t>prisoner capacity</w:t>
      </w:r>
      <w:r>
        <w:t xml:space="preserve"> for </w:t>
      </w:r>
      <w:r w:rsidRPr="00784F7D">
        <w:rPr>
          <w:u w:val="single"/>
        </w:rPr>
        <w:t>demonstration</w:t>
      </w:r>
      <w:r w:rsidRPr="00784F7D">
        <w:t xml:space="preserve"> and</w:t>
      </w:r>
      <w:r w:rsidRPr="00784F7D">
        <w:rPr>
          <w:u w:val="single"/>
        </w:rPr>
        <w:t xml:space="preserve"> voice</w:t>
      </w:r>
      <w:r>
        <w:t>.</w:t>
      </w:r>
    </w:p>
    <w:p w14:paraId="5A616F5B" w14:textId="77777777" w:rsidR="00612138" w:rsidRDefault="00612138" w:rsidP="00612138">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66F9CB66" w14:textId="77777777" w:rsidR="00612138" w:rsidRDefault="00612138" w:rsidP="00612138">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17FD03FD" w14:textId="77777777" w:rsidR="00612138" w:rsidRDefault="00612138" w:rsidP="00612138">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08EC505" w14:textId="77777777" w:rsidR="00612138" w:rsidRDefault="00612138" w:rsidP="00612138">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60292EED" w14:textId="77777777" w:rsidR="00612138" w:rsidRDefault="00612138" w:rsidP="00612138">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26FA1955" w14:textId="77777777" w:rsidR="00612138" w:rsidRDefault="00612138" w:rsidP="00612138">
      <w:pPr>
        <w:rPr>
          <w:sz w:val="16"/>
        </w:rPr>
      </w:pPr>
      <w:r w:rsidRPr="00EF0A8C">
        <w:rPr>
          <w:sz w:val="16"/>
        </w:rPr>
        <w:t xml:space="preserve">1. Repeal of the Thirteenth Amendment’s slavery exception. </w:t>
      </w:r>
    </w:p>
    <w:p w14:paraId="63AAA68C" w14:textId="77777777" w:rsidR="00612138" w:rsidRDefault="00612138" w:rsidP="00612138">
      <w:pPr>
        <w:rPr>
          <w:sz w:val="16"/>
        </w:rPr>
      </w:pPr>
      <w:r w:rsidRPr="00EF0A8C">
        <w:rPr>
          <w:sz w:val="16"/>
        </w:rPr>
        <w:t>2. Closure of most jails and prisons in all states, including federal prisons.</w:t>
      </w:r>
    </w:p>
    <w:p w14:paraId="24C42C71" w14:textId="77777777" w:rsidR="00612138" w:rsidRDefault="00612138" w:rsidP="00612138">
      <w:pPr>
        <w:rPr>
          <w:sz w:val="16"/>
        </w:rPr>
      </w:pPr>
      <w:r w:rsidRPr="00EF0A8C">
        <w:rPr>
          <w:sz w:val="16"/>
        </w:rPr>
        <w:t xml:space="preserve">3. Closure of all private prisons. </w:t>
      </w:r>
    </w:p>
    <w:p w14:paraId="14E9ADE4" w14:textId="77777777" w:rsidR="00612138" w:rsidRDefault="00612138" w:rsidP="00612138">
      <w:pPr>
        <w:rPr>
          <w:sz w:val="16"/>
        </w:rPr>
      </w:pPr>
      <w:r w:rsidRPr="00EF0A8C">
        <w:rPr>
          <w:sz w:val="16"/>
        </w:rPr>
        <w:t>4. Release of all political prisoners in US prisons.</w:t>
      </w:r>
    </w:p>
    <w:p w14:paraId="63C0B833" w14:textId="77777777" w:rsidR="00612138" w:rsidRDefault="00612138" w:rsidP="00612138">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73677B74" w14:textId="77777777" w:rsidR="00612138" w:rsidRDefault="00612138" w:rsidP="00612138">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3F805CD" w14:textId="77777777" w:rsidR="00612138" w:rsidRDefault="00612138" w:rsidP="00612138">
      <w:pPr>
        <w:rPr>
          <w:sz w:val="16"/>
        </w:rPr>
      </w:pPr>
      <w:r w:rsidRPr="00EF0A8C">
        <w:rPr>
          <w:sz w:val="16"/>
        </w:rPr>
        <w:lastRenderedPageBreak/>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3D0382A2" w14:textId="77777777" w:rsidR="00612138" w:rsidRDefault="00612138" w:rsidP="00612138">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4AB74FAD" w14:textId="77777777" w:rsidR="00612138" w:rsidRDefault="00612138" w:rsidP="00612138">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75787CFB" w14:textId="77777777" w:rsidR="00612138" w:rsidRDefault="00612138" w:rsidP="00612138">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2A5FA0EC" w14:textId="77777777" w:rsidR="00612138" w:rsidRDefault="00612138" w:rsidP="00612138">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31AD3B40" w14:textId="77777777" w:rsidR="00612138" w:rsidRDefault="00612138" w:rsidP="00612138">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5DC6E4F5" w14:textId="77777777" w:rsidR="00612138" w:rsidRDefault="00612138" w:rsidP="00612138">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324A7B9F" w14:textId="77777777" w:rsidR="00612138" w:rsidRDefault="00612138" w:rsidP="00612138">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6E755CD3" w14:textId="77777777" w:rsidR="00612138" w:rsidRDefault="00612138" w:rsidP="00612138">
      <w:pPr>
        <w:rPr>
          <w:sz w:val="16"/>
        </w:rPr>
      </w:pPr>
      <w:r w:rsidRPr="004B7AE4">
        <w:rPr>
          <w:rStyle w:val="StyleUnderline"/>
          <w:highlight w:val="cyan"/>
        </w:rPr>
        <w:lastRenderedPageBreak/>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2776F13B" w14:textId="77777777" w:rsidR="00612138" w:rsidRDefault="00612138" w:rsidP="00612138">
      <w:pPr>
        <w:rPr>
          <w:sz w:val="16"/>
        </w:rPr>
      </w:pPr>
    </w:p>
    <w:p w14:paraId="1911318A" w14:textId="77777777" w:rsidR="00612138" w:rsidRDefault="00612138" w:rsidP="00612138">
      <w:pPr>
        <w:pStyle w:val="Heading3"/>
      </w:pPr>
      <w:r>
        <w:lastRenderedPageBreak/>
        <w:t>Plan</w:t>
      </w:r>
    </w:p>
    <w:p w14:paraId="43A62B16" w14:textId="77777777" w:rsidR="00612138" w:rsidRDefault="00612138" w:rsidP="00612138">
      <w:pPr>
        <w:pStyle w:val="Heading4"/>
      </w:pPr>
      <w:r>
        <w:t>The United States Federal Government should substantially strengthen collective bargaining rights for correctional population workers in the United States.</w:t>
      </w:r>
    </w:p>
    <w:p w14:paraId="1FBCDA1B" w14:textId="6EA10F51" w:rsidR="005D388F" w:rsidRDefault="00612138" w:rsidP="00612138">
      <w:pPr>
        <w:pStyle w:val="Heading3"/>
      </w:pPr>
      <w:r>
        <w:lastRenderedPageBreak/>
        <w:t>Framing</w:t>
      </w:r>
    </w:p>
    <w:p w14:paraId="23CBED15" w14:textId="77777777" w:rsidR="00612138" w:rsidRDefault="00612138" w:rsidP="00612138">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6152F4CD" w14:textId="77777777" w:rsidR="00612138" w:rsidRDefault="00612138" w:rsidP="00612138">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468642D3" w14:textId="77777777" w:rsidR="00612138" w:rsidRPr="005366C9" w:rsidRDefault="00612138" w:rsidP="00612138">
      <w:r>
        <w:t>*edited for language</w:t>
      </w:r>
    </w:p>
    <w:p w14:paraId="27BE7724" w14:textId="77777777" w:rsidR="00612138" w:rsidRPr="0050383D" w:rsidRDefault="00612138" w:rsidP="00612138">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E65CCF">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E65CCF">
        <w:rPr>
          <w:rStyle w:val="Emphasis"/>
          <w:highlight w:val="cyan"/>
        </w:rPr>
        <w:t>people are bound by</w:t>
      </w:r>
      <w:r w:rsidRPr="005366C9">
        <w:rPr>
          <w:rStyle w:val="Emphasis"/>
        </w:rPr>
        <w:t xml:space="preserve"> certain </w:t>
      </w:r>
      <w:r w:rsidRPr="00E65CCF">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50ED556D" w14:textId="77777777" w:rsidR="00612138" w:rsidRPr="0050383D" w:rsidRDefault="00612138" w:rsidP="00612138">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E65CCF">
        <w:rPr>
          <w:rStyle w:val="StyleUnderline"/>
          <w:highlight w:val="cyan"/>
        </w:rPr>
        <w:t>Can</w:t>
      </w:r>
      <w:r w:rsidRPr="005366C9">
        <w:rPr>
          <w:rStyle w:val="StyleUnderline"/>
        </w:rPr>
        <w:t xml:space="preserve"> Sarah, </w:t>
      </w:r>
      <w:r w:rsidRPr="00E65CCF">
        <w:rPr>
          <w:rStyle w:val="StyleUnderline"/>
          <w:highlight w:val="cyan"/>
        </w:rPr>
        <w:t>the doctor</w:t>
      </w:r>
      <w:r w:rsidRPr="005366C9">
        <w:rPr>
          <w:rStyle w:val="StyleUnderline"/>
        </w:rPr>
        <w:t xml:space="preserve"> on call, </w:t>
      </w:r>
      <w:r w:rsidRPr="00E65CCF">
        <w:rPr>
          <w:rStyle w:val="StyleUnderline"/>
          <w:highlight w:val="cyan"/>
        </w:rPr>
        <w:t>kill a single sleeping patient</w:t>
      </w:r>
      <w:r w:rsidRPr="005366C9">
        <w:rPr>
          <w:rStyle w:val="StyleUnderline"/>
        </w:rPr>
        <w:t xml:space="preserve"> in order </w:t>
      </w:r>
      <w:r w:rsidRPr="00E65CCF">
        <w:rPr>
          <w:rStyle w:val="StyleUnderline"/>
          <w:highlight w:val="cyan"/>
        </w:rPr>
        <w:t>to harvest their organs and save</w:t>
      </w:r>
      <w:r w:rsidRPr="005366C9">
        <w:rPr>
          <w:rStyle w:val="StyleUnderline"/>
        </w:rPr>
        <w:t xml:space="preserve"> the </w:t>
      </w:r>
      <w:r w:rsidRPr="00E65CCF">
        <w:rPr>
          <w:rStyle w:val="StyleUnderline"/>
          <w:highlight w:val="cyan"/>
        </w:rPr>
        <w:t>five?</w:t>
      </w:r>
      <w:r w:rsidRPr="0050383D">
        <w:rPr>
          <w:sz w:val="16"/>
        </w:rPr>
        <w:t xml:space="preserve">47 </w:t>
      </w:r>
      <w:r w:rsidRPr="00E65CCF">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885521">
        <w:rPr>
          <w:rStyle w:val="Emphasis"/>
          <w:highlight w:val="cyan"/>
        </w:rPr>
        <w:t>this</w:t>
      </w:r>
      <w:r w:rsidRPr="00885521">
        <w:rPr>
          <w:rStyle w:val="Emphasis"/>
        </w:rPr>
        <w:t xml:space="preserve"> doing/allowing </w:t>
      </w:r>
      <w:r w:rsidRPr="00885521">
        <w:rPr>
          <w:rStyle w:val="Emphasis"/>
          <w:highlight w:val="cyan"/>
        </w:rPr>
        <w:t xml:space="preserve">distinction has pedigree </w:t>
      </w:r>
      <w:r w:rsidRPr="00E65CCF">
        <w:rPr>
          <w:rStyle w:val="Emphasis"/>
          <w:highlight w:val="cyan"/>
        </w:rPr>
        <w:t>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3BF31D06" w14:textId="77777777" w:rsidR="00612138" w:rsidRPr="0050383D" w:rsidRDefault="00612138" w:rsidP="00612138">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E65CCF">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E65CCF">
        <w:rPr>
          <w:rStyle w:val="StyleUnderline"/>
          <w:highlight w:val="cyan"/>
        </w:rPr>
        <w:t xml:space="preserve">culprit </w:t>
      </w:r>
      <w:r w:rsidRPr="00885521">
        <w:rPr>
          <w:rStyle w:val="StyleUnderline"/>
        </w:rPr>
        <w:t xml:space="preserve">be found </w:t>
      </w:r>
      <w:r w:rsidRPr="00E65CCF">
        <w:rPr>
          <w:rStyle w:val="StyleUnderline"/>
          <w:highlight w:val="cyan"/>
        </w:rPr>
        <w:t>for a</w:t>
      </w:r>
      <w:r w:rsidRPr="005366C9">
        <w:rPr>
          <w:rStyle w:val="StyleUnderline"/>
        </w:rPr>
        <w:t xml:space="preserve"> certain </w:t>
      </w:r>
      <w:r w:rsidRPr="00E65CCF">
        <w:rPr>
          <w:rStyle w:val="StyleUnderline"/>
          <w:highlight w:val="cyan"/>
        </w:rPr>
        <w:t>crime</w:t>
      </w:r>
      <w:r w:rsidRPr="00885521">
        <w:rPr>
          <w:rStyle w:val="StyleUnderline"/>
        </w:rPr>
        <w:t xml:space="preserve"> and </w:t>
      </w:r>
      <w:r w:rsidRPr="00885521">
        <w:rPr>
          <w:rStyle w:val="StyleUnderline"/>
          <w:highlight w:val="cyan"/>
        </w:rPr>
        <w:t>threatening</w:t>
      </w:r>
      <w:r w:rsidRPr="00885521">
        <w:rPr>
          <w:rStyle w:val="StyleUnderline"/>
        </w:rPr>
        <w:t xml:space="preserve"> otherwise </w:t>
      </w:r>
      <w:r w:rsidRPr="00E65CCF">
        <w:rPr>
          <w:rStyle w:val="StyleUnderline"/>
          <w:highlight w:val="cyan"/>
        </w:rPr>
        <w:t>to take</w:t>
      </w:r>
      <w:r w:rsidRPr="005366C9">
        <w:rPr>
          <w:rStyle w:val="StyleUnderline"/>
        </w:rPr>
        <w:t xml:space="preserve"> their own </w:t>
      </w:r>
      <w:r w:rsidRPr="00E65CCF">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E65CCF">
        <w:rPr>
          <w:rStyle w:val="StyleUnderline"/>
          <w:highlight w:val="cyan"/>
        </w:rPr>
        <w:t>culprit</w:t>
      </w:r>
      <w:r w:rsidRPr="005366C9">
        <w:rPr>
          <w:rStyle w:val="StyleUnderline"/>
        </w:rPr>
        <w:t xml:space="preserve"> being </w:t>
      </w:r>
      <w:r w:rsidRPr="00E65CCF">
        <w:rPr>
          <w:rStyle w:val="StyleUnderline"/>
          <w:highlight w:val="cyan"/>
        </w:rPr>
        <w:t xml:space="preserve">unknown, </w:t>
      </w:r>
      <w:r w:rsidRPr="00885521">
        <w:rPr>
          <w:rStyle w:val="StyleUnderline"/>
        </w:rPr>
        <w:t xml:space="preserve">the </w:t>
      </w:r>
      <w:r w:rsidRPr="00E65CCF">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E65CCF">
        <w:rPr>
          <w:rStyle w:val="StyleUnderline"/>
          <w:highlight w:val="cyan"/>
        </w:rPr>
        <w:t>able to prevent</w:t>
      </w:r>
      <w:r w:rsidRPr="005366C9">
        <w:rPr>
          <w:rStyle w:val="StyleUnderline"/>
        </w:rPr>
        <w:t xml:space="preserve"> the bloodshed only </w:t>
      </w:r>
      <w:r w:rsidRPr="00E65CCF">
        <w:rPr>
          <w:rStyle w:val="StyleUnderline"/>
          <w:highlight w:val="cyan"/>
        </w:rPr>
        <w:t>by framing</w:t>
      </w:r>
      <w:r w:rsidRPr="00885521">
        <w:rPr>
          <w:rStyle w:val="StyleUnderline"/>
        </w:rPr>
        <w:t xml:space="preserve"> some </w:t>
      </w:r>
      <w:r w:rsidRPr="00E65CCF">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E65CCF">
        <w:rPr>
          <w:rStyle w:val="StyleUnderline"/>
          <w:highlight w:val="cyan"/>
        </w:rPr>
        <w:t>should not</w:t>
      </w:r>
      <w:r w:rsidRPr="005366C9">
        <w:rPr>
          <w:rStyle w:val="StyleUnderline"/>
        </w:rPr>
        <w:t xml:space="preserve"> frame an innocent person (</w:t>
      </w:r>
      <w:r w:rsidRPr="00E65CCF">
        <w:rPr>
          <w:rStyle w:val="Emphasis"/>
          <w:highlight w:val="cyan"/>
        </w:rPr>
        <w:t>do</w:t>
      </w:r>
      <w:r w:rsidRPr="005366C9">
        <w:rPr>
          <w:rStyle w:val="Emphasis"/>
        </w:rPr>
        <w:t xml:space="preserve">ing </w:t>
      </w:r>
      <w:r w:rsidRPr="00E65CCF">
        <w:rPr>
          <w:rStyle w:val="Emphasis"/>
          <w:highlight w:val="cyan"/>
        </w:rPr>
        <w:t>harm</w:t>
      </w:r>
      <w:r w:rsidRPr="00885521">
        <w:rPr>
          <w:rStyle w:val="Emphasis"/>
        </w:rPr>
        <w:t xml:space="preserve"> to them</w:t>
      </w:r>
      <w:r w:rsidRPr="005366C9">
        <w:rPr>
          <w:rStyle w:val="StyleUnderline"/>
        </w:rPr>
        <w:t xml:space="preserve">) </w:t>
      </w:r>
      <w:r w:rsidRPr="00E65CCF">
        <w:rPr>
          <w:rStyle w:val="Emphasis"/>
          <w:highlight w:val="cyan"/>
        </w:rPr>
        <w:t>even to save</w:t>
      </w:r>
      <w:r w:rsidRPr="00885521">
        <w:rPr>
          <w:rStyle w:val="Emphasis"/>
        </w:rPr>
        <w:t xml:space="preserve"> the </w:t>
      </w:r>
      <w:r w:rsidRPr="00E65CCF">
        <w:rPr>
          <w:rStyle w:val="Emphasis"/>
          <w:highlight w:val="cyan"/>
        </w:rPr>
        <w:t>riot victims</w:t>
      </w:r>
      <w:r w:rsidRPr="00E65CCF">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E65CCF">
        <w:rPr>
          <w:rStyle w:val="Emphasis"/>
          <w:highlight w:val="cyan"/>
        </w:rPr>
        <w:t>state cannot sacrifice innocent people</w:t>
      </w:r>
      <w:r w:rsidRPr="00885521">
        <w:rPr>
          <w:rStyle w:val="Emphasis"/>
        </w:rPr>
        <w:t xml:space="preserve"> simply </w:t>
      </w:r>
      <w:r w:rsidRPr="00E65CCF">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78AD54A1" w14:textId="77777777" w:rsidR="00612138" w:rsidRPr="0050383D" w:rsidRDefault="00612138" w:rsidP="00612138">
      <w:pPr>
        <w:rPr>
          <w:sz w:val="16"/>
        </w:rPr>
      </w:pPr>
      <w:r w:rsidRPr="00885521">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E65CCF">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E65CCF">
        <w:rPr>
          <w:rStyle w:val="StyleUnderline"/>
          <w:highlight w:val="cyan"/>
        </w:rPr>
        <w:t>surgeon</w:t>
      </w:r>
      <w:r w:rsidRPr="0050383D">
        <w:rPr>
          <w:sz w:val="16"/>
        </w:rPr>
        <w:t xml:space="preserve"> may not proceed in Transplant is that if he proceeds, he </w:t>
      </w:r>
      <w:r w:rsidRPr="00E65CCF">
        <w:rPr>
          <w:rStyle w:val="StyleUnderline"/>
          <w:highlight w:val="cyan"/>
        </w:rPr>
        <w:t>maximizes utility</w:t>
      </w:r>
      <w:r w:rsidRPr="005366C9">
        <w:rPr>
          <w:rStyle w:val="StyleUnderline"/>
        </w:rPr>
        <w:t xml:space="preserve"> . . . </w:t>
      </w:r>
      <w:r w:rsidRPr="00E65CCF">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E65CCF">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E65CCF">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E65CCF">
        <w:rPr>
          <w:rStyle w:val="StyleUnderline"/>
          <w:highlight w:val="cyan"/>
        </w:rPr>
        <w:t xml:space="preserve">[person] </w:t>
      </w:r>
      <w:r w:rsidRPr="006F515E">
        <w:rPr>
          <w:rStyle w:val="StyleUnderline"/>
        </w:rPr>
        <w:t xml:space="preserve">simply </w:t>
      </w:r>
      <w:r w:rsidRPr="00E65CCF">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E65CCF">
        <w:rPr>
          <w:rStyle w:val="StyleUnderline"/>
          <w:highlight w:val="cyan"/>
        </w:rPr>
        <w:t xml:space="preserve">ought </w:t>
      </w:r>
      <w:r w:rsidRPr="006F515E">
        <w:rPr>
          <w:rStyle w:val="StyleUnderline"/>
        </w:rPr>
        <w:t xml:space="preserve">to </w:t>
      </w:r>
      <w:r w:rsidRPr="00E65CCF">
        <w:rPr>
          <w:rStyle w:val="StyleUnderline"/>
          <w:highlight w:val="cyan"/>
        </w:rPr>
        <w:t>respect individuals</w:t>
      </w:r>
      <w:r w:rsidRPr="0050383D">
        <w:rPr>
          <w:sz w:val="16"/>
        </w:rPr>
        <w:t xml:space="preserve"> as individuals, </w:t>
      </w:r>
      <w:r w:rsidRPr="00E65CCF">
        <w:rPr>
          <w:rStyle w:val="Emphasis"/>
          <w:highlight w:val="cyan"/>
        </w:rPr>
        <w:t>not</w:t>
      </w:r>
      <w:r w:rsidRPr="00E65CCF">
        <w:rPr>
          <w:sz w:val="16"/>
          <w:highlight w:val="cyan"/>
        </w:rPr>
        <w:t xml:space="preserve"> </w:t>
      </w:r>
      <w:r w:rsidRPr="00E65CCF">
        <w:rPr>
          <w:rStyle w:val="StyleUnderline"/>
          <w:highlight w:val="cyan"/>
        </w:rPr>
        <w:t>treat</w:t>
      </w:r>
      <w:r w:rsidRPr="005366C9">
        <w:rPr>
          <w:rStyle w:val="StyleUnderline"/>
        </w:rPr>
        <w:t xml:space="preserve"> them </w:t>
      </w:r>
      <w:r w:rsidRPr="00E65CCF">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E65CCF">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E65CCF">
        <w:rPr>
          <w:rStyle w:val="StyleUnderline"/>
          <w:highlight w:val="cyan"/>
        </w:rPr>
        <w:t xml:space="preserve">for reasons of </w:t>
      </w:r>
      <w:r w:rsidRPr="00E65CCF">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2C94A272" w14:textId="77777777" w:rsidR="00612138" w:rsidRPr="0050383D" w:rsidRDefault="00612138" w:rsidP="00612138">
      <w:pPr>
        <w:rPr>
          <w:sz w:val="16"/>
        </w:rPr>
      </w:pPr>
    </w:p>
    <w:p w14:paraId="5D28AFED" w14:textId="77777777" w:rsidR="00612138" w:rsidRDefault="00612138" w:rsidP="00612138">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7CF1FFFE" w14:textId="77777777" w:rsidR="00612138" w:rsidRPr="00FC4A33" w:rsidRDefault="00612138" w:rsidP="00612138">
      <w:bookmarkStart w:id="6" w:name="_Hlk207789271"/>
      <w:r w:rsidRPr="00FC4A33">
        <w:rPr>
          <w:rStyle w:val="Style13ptBold"/>
        </w:rPr>
        <w:t>Kalulé</w:t>
      </w:r>
      <w:bookmarkEnd w:id="6"/>
      <w:r w:rsidRPr="00FC4A33">
        <w:rPr>
          <w:rStyle w:val="Style13ptBold"/>
        </w:rPr>
        <w:t>, 19</w:t>
      </w:r>
      <w:r>
        <w:t xml:space="preserve"> – [Petero,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6AF6BEDD" w14:textId="77777777" w:rsidR="00612138" w:rsidRPr="00FC4A33" w:rsidRDefault="00612138" w:rsidP="00612138">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E65CCF">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E65CCF">
        <w:rPr>
          <w:rStyle w:val="Emphasis"/>
          <w:highlight w:val="cyan"/>
        </w:rPr>
        <w:t>shape</w:t>
      </w:r>
      <w:r w:rsidRPr="00FC4A33">
        <w:rPr>
          <w:rStyle w:val="StyleUnderline"/>
        </w:rPr>
        <w:t xml:space="preserve"> as well as sustain </w:t>
      </w:r>
      <w:r w:rsidRPr="00314E82">
        <w:rPr>
          <w:rStyle w:val="StyleUnderline"/>
        </w:rPr>
        <w:t xml:space="preserve">the </w:t>
      </w:r>
      <w:r w:rsidRPr="00E65CCF">
        <w:rPr>
          <w:rStyle w:val="Emphasis"/>
          <w:highlight w:val="cyan"/>
        </w:rPr>
        <w:t>current order</w:t>
      </w:r>
      <w:r w:rsidRPr="00FC4A33">
        <w:rPr>
          <w:rStyle w:val="StyleUnderline"/>
        </w:rPr>
        <w:t xml:space="preserve"> and system </w:t>
      </w:r>
      <w:r w:rsidRPr="00E65CCF">
        <w:rPr>
          <w:rStyle w:val="StyleUnderline"/>
          <w:highlight w:val="cyan"/>
        </w:rPr>
        <w:t xml:space="preserve">of law making, </w:t>
      </w:r>
      <w:r w:rsidRPr="00E65CCF">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E65CCF">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17050D6A" w14:textId="77777777" w:rsidR="00612138" w:rsidRPr="00FC4A33" w:rsidRDefault="00612138" w:rsidP="00612138">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E65CCF">
        <w:rPr>
          <w:rStyle w:val="StyleUnderline"/>
          <w:highlight w:val="cyan"/>
        </w:rPr>
        <w:t>conceptualisation of harm</w:t>
      </w:r>
      <w:r w:rsidRPr="00314E82">
        <w:rPr>
          <w:rStyle w:val="StyleUnderline"/>
        </w:rPr>
        <w:t xml:space="preserve"> has</w:t>
      </w:r>
      <w:r w:rsidRPr="00FC4A33">
        <w:rPr>
          <w:rStyle w:val="StyleUnderline"/>
        </w:rPr>
        <w:t xml:space="preserve"> an </w:t>
      </w:r>
      <w:r w:rsidRPr="00E65CCF">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E65CCF">
        <w:rPr>
          <w:rStyle w:val="StyleUnderline"/>
          <w:highlight w:val="cyan"/>
        </w:rPr>
        <w:t>emphasises</w:t>
      </w:r>
      <w:r w:rsidRPr="00FC4A33">
        <w:rPr>
          <w:rStyle w:val="StyleUnderline"/>
        </w:rPr>
        <w:t xml:space="preserve"> commitments to </w:t>
      </w:r>
      <w:r w:rsidRPr="00E65CCF">
        <w:rPr>
          <w:rStyle w:val="StyleUnderline"/>
          <w:highlight w:val="cyan"/>
        </w:rPr>
        <w:t>self-determination</w:t>
      </w:r>
      <w:r w:rsidRPr="00FC4A33">
        <w:rPr>
          <w:sz w:val="16"/>
        </w:rPr>
        <w:t xml:space="preserve"> and egalitarianism </w:t>
      </w:r>
      <w:r w:rsidRPr="00E65CCF">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E65CCF">
        <w:rPr>
          <w:rStyle w:val="StyleUnderline"/>
          <w:highlight w:val="cyan"/>
        </w:rPr>
        <w:t>requiring</w:t>
      </w:r>
      <w:r w:rsidRPr="00FC4A33">
        <w:rPr>
          <w:rStyle w:val="StyleUnderline"/>
        </w:rPr>
        <w:t xml:space="preserve"> the idea </w:t>
      </w:r>
      <w:r w:rsidRPr="00E65CCF">
        <w:rPr>
          <w:rStyle w:val="StyleUnderline"/>
          <w:highlight w:val="cyan"/>
        </w:rPr>
        <w:t xml:space="preserve">that </w:t>
      </w:r>
      <w:r w:rsidRPr="00E65CCF">
        <w:rPr>
          <w:rStyle w:val="Emphasis"/>
          <w:highlight w:val="cyan"/>
        </w:rPr>
        <w:t>moral character</w:t>
      </w:r>
      <w:r w:rsidRPr="00FC4A33">
        <w:rPr>
          <w:rStyle w:val="StyleUnderline"/>
        </w:rPr>
        <w:t xml:space="preserve">66 and virtue </w:t>
      </w:r>
      <w:r w:rsidRPr="00E65CCF">
        <w:rPr>
          <w:rStyle w:val="StyleUnderline"/>
          <w:highlight w:val="cyan"/>
        </w:rPr>
        <w:t>need to be upheld for the</w:t>
      </w:r>
      <w:r w:rsidRPr="00FC4A33">
        <w:rPr>
          <w:rStyle w:val="StyleUnderline"/>
        </w:rPr>
        <w:t xml:space="preserve"> sensus communis/ </w:t>
      </w:r>
      <w:r w:rsidRPr="00E65CCF">
        <w:rPr>
          <w:rStyle w:val="Emphasis"/>
          <w:highlight w:val="cyan"/>
        </w:rPr>
        <w:t>good of society/sovereign</w:t>
      </w:r>
      <w:r w:rsidRPr="00FC4A33">
        <w:rPr>
          <w:rStyle w:val="StyleUnderline"/>
        </w:rPr>
        <w:t>.</w:t>
      </w:r>
      <w:r w:rsidRPr="00FC4A33">
        <w:rPr>
          <w:sz w:val="16"/>
        </w:rPr>
        <w:t xml:space="preserve"> Singular </w:t>
      </w:r>
      <w:r w:rsidRPr="00E65CCF">
        <w:rPr>
          <w:rStyle w:val="StyleUnderline"/>
          <w:highlight w:val="cyan"/>
        </w:rPr>
        <w:t>divergent</w:t>
      </w:r>
      <w:r w:rsidRPr="00FC4A33">
        <w:rPr>
          <w:rStyle w:val="StyleUnderline"/>
        </w:rPr>
        <w:t xml:space="preserve"> desires and </w:t>
      </w:r>
      <w:r w:rsidRPr="00E65CCF">
        <w:rPr>
          <w:rStyle w:val="Emphasis"/>
          <w:highlight w:val="cyan"/>
        </w:rPr>
        <w:t>autonomies</w:t>
      </w:r>
      <w:r w:rsidRPr="00E65CCF">
        <w:rPr>
          <w:rStyle w:val="StyleUnderline"/>
          <w:highlight w:val="cyan"/>
        </w:rPr>
        <w:t xml:space="preserve"> </w:t>
      </w:r>
      <w:r w:rsidRPr="00314E82">
        <w:rPr>
          <w:rStyle w:val="StyleUnderline"/>
        </w:rPr>
        <w:t>are</w:t>
      </w:r>
      <w:r w:rsidRPr="00FC4A33">
        <w:rPr>
          <w:rStyle w:val="StyleUnderline"/>
        </w:rPr>
        <w:t xml:space="preserve"> thus enmeshed and </w:t>
      </w:r>
      <w:r w:rsidRPr="00E65CCF">
        <w:rPr>
          <w:rStyle w:val="Emphasis"/>
          <w:highlight w:val="cyan"/>
        </w:rPr>
        <w:t>obfuscated</w:t>
      </w:r>
      <w:r w:rsidRPr="00E65CCF">
        <w:rPr>
          <w:rStyle w:val="StyleUnderline"/>
          <w:highlight w:val="cyan"/>
        </w:rPr>
        <w:t xml:space="preserve"> within </w:t>
      </w:r>
      <w:r w:rsidRPr="00FC4A33">
        <w:rPr>
          <w:rStyle w:val="StyleUnderline"/>
        </w:rPr>
        <w:t xml:space="preserve">a </w:t>
      </w:r>
      <w:r w:rsidRPr="00E65CCF">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E65CCF">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E65CCF">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E65CCF">
        <w:rPr>
          <w:rStyle w:val="StyleUnderline"/>
          <w:highlight w:val="cyan"/>
        </w:rPr>
        <w:t xml:space="preserve">justified by </w:t>
      </w:r>
      <w:r w:rsidRPr="00E65CCF">
        <w:rPr>
          <w:rStyle w:val="Emphasis"/>
          <w:highlight w:val="cyan"/>
        </w:rPr>
        <w:t>utility</w:t>
      </w:r>
      <w:r w:rsidRPr="00FC4A33">
        <w:rPr>
          <w:sz w:val="16"/>
        </w:rPr>
        <w:t xml:space="preserve">, exemplarity </w:t>
      </w:r>
      <w:r w:rsidRPr="00E65CCF">
        <w:rPr>
          <w:rStyle w:val="StyleUnderline"/>
          <w:highlight w:val="cyan"/>
        </w:rPr>
        <w:t xml:space="preserve">or </w:t>
      </w:r>
      <w:r w:rsidRPr="00E65CCF">
        <w:rPr>
          <w:rStyle w:val="Emphasis"/>
          <w:highlight w:val="cyan"/>
        </w:rPr>
        <w:t>deterrence</w:t>
      </w:r>
      <w:r w:rsidRPr="00E65CCF">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E65CCF">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E65CCF">
        <w:rPr>
          <w:rStyle w:val="StyleUnderline"/>
          <w:highlight w:val="cyan"/>
        </w:rPr>
        <w:t>establish</w:t>
      </w:r>
      <w:r w:rsidRPr="00FC4A33">
        <w:rPr>
          <w:sz w:val="16"/>
        </w:rPr>
        <w:t xml:space="preserve">ing interventions, constraints or </w:t>
      </w:r>
      <w:r w:rsidRPr="00E65CCF">
        <w:rPr>
          <w:rStyle w:val="StyleUnderline"/>
          <w:highlight w:val="cyan"/>
        </w:rPr>
        <w:t xml:space="preserve">laws </w:t>
      </w:r>
      <w:r w:rsidRPr="00E65CCF">
        <w:rPr>
          <w:rStyle w:val="Emphasis"/>
          <w:highlight w:val="cyan"/>
        </w:rPr>
        <w:t xml:space="preserve">based on </w:t>
      </w:r>
      <w:r w:rsidRPr="001F4A4F">
        <w:rPr>
          <w:rStyle w:val="Emphasis"/>
          <w:highlight w:val="cyan"/>
        </w:rPr>
        <w:t>what they</w:t>
      </w:r>
      <w:r w:rsidRPr="00FC4A33">
        <w:rPr>
          <w:rStyle w:val="Emphasis"/>
        </w:rPr>
        <w:t xml:space="preserve"> will </w:t>
      </w:r>
      <w:r w:rsidRPr="00E65CCF">
        <w:rPr>
          <w:rStyle w:val="Emphasis"/>
          <w:highlight w:val="cyan"/>
        </w:rPr>
        <w:t>consider</w:t>
      </w:r>
      <w:r w:rsidRPr="00FC4A33">
        <w:rPr>
          <w:rStyle w:val="Emphasis"/>
        </w:rPr>
        <w:t xml:space="preserve"> to be </w:t>
      </w:r>
      <w:r w:rsidRPr="00E65CCF">
        <w:rPr>
          <w:rStyle w:val="Emphasis"/>
          <w:highlight w:val="cyan"/>
        </w:rPr>
        <w:t>harmful to</w:t>
      </w:r>
      <w:r w:rsidRPr="00FC4A33">
        <w:rPr>
          <w:rStyle w:val="Emphasis"/>
        </w:rPr>
        <w:t xml:space="preserve"> the </w:t>
      </w:r>
      <w:r w:rsidRPr="00E65CCF">
        <w:rPr>
          <w:rStyle w:val="Emphasis"/>
          <w:highlight w:val="cyan"/>
        </w:rPr>
        <w:t>society as a whole</w:t>
      </w:r>
      <w:r w:rsidRPr="00E65CCF">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37E048FD" w14:textId="77777777" w:rsidR="00612138" w:rsidRPr="00FC4A33" w:rsidRDefault="00612138" w:rsidP="00612138">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E65CCF">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E65CCF">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E65CCF">
        <w:rPr>
          <w:rStyle w:val="StyleUnderline"/>
          <w:highlight w:val="cyan"/>
        </w:rPr>
        <w:t>trade</w:t>
      </w:r>
      <w:r w:rsidRPr="00FC4A33">
        <w:rPr>
          <w:rStyle w:val="StyleUnderline"/>
        </w:rPr>
        <w:t xml:space="preserve"> off the </w:t>
      </w:r>
      <w:r w:rsidRPr="00E65CCF">
        <w:rPr>
          <w:rStyle w:val="StyleUnderline"/>
          <w:highlight w:val="cyan"/>
        </w:rPr>
        <w:t>liberties</w:t>
      </w:r>
      <w:r w:rsidRPr="00FC4A33">
        <w:rPr>
          <w:rStyle w:val="StyleUnderline"/>
        </w:rPr>
        <w:t xml:space="preserve"> of a few </w:t>
      </w:r>
      <w:r w:rsidRPr="00E65CCF">
        <w:rPr>
          <w:rStyle w:val="StyleUnderline"/>
          <w:highlight w:val="cyan"/>
        </w:rPr>
        <w:t>against</w:t>
      </w:r>
      <w:r w:rsidRPr="00FC4A33">
        <w:rPr>
          <w:rStyle w:val="StyleUnderline"/>
        </w:rPr>
        <w:t xml:space="preserve"> the </w:t>
      </w:r>
      <w:r w:rsidRPr="00E65CCF">
        <w:rPr>
          <w:rStyle w:val="StyleUnderline"/>
          <w:highlight w:val="cyan"/>
        </w:rPr>
        <w:t>security</w:t>
      </w:r>
      <w:r w:rsidRPr="00FC4A33">
        <w:rPr>
          <w:sz w:val="16"/>
        </w:rPr>
        <w:t xml:space="preserve"> [and logos, reason, and ratio] 72 </w:t>
      </w:r>
      <w:r w:rsidRPr="00E65CCF">
        <w:rPr>
          <w:rStyle w:val="StyleUnderline"/>
          <w:highlight w:val="cyan"/>
        </w:rPr>
        <w:t xml:space="preserve">of </w:t>
      </w:r>
      <w:r w:rsidRPr="001F4A4F">
        <w:rPr>
          <w:rStyle w:val="StyleUnderline"/>
        </w:rPr>
        <w:t xml:space="preserve">the </w:t>
      </w:r>
      <w:r w:rsidRPr="00E65CCF">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325CF591" w14:textId="77777777" w:rsidR="00612138" w:rsidRPr="00FC4A33" w:rsidRDefault="00612138" w:rsidP="00612138">
      <w:pPr>
        <w:ind w:left="720" w:hanging="720"/>
        <w:rPr>
          <w:sz w:val="16"/>
        </w:rPr>
      </w:pPr>
      <w:r w:rsidRPr="00FC4A33">
        <w:rPr>
          <w:rStyle w:val="StyleUnderline"/>
        </w:rPr>
        <w:lastRenderedPageBreak/>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E65CCF">
        <w:rPr>
          <w:rStyle w:val="Emphasis"/>
          <w:highlight w:val="cyan"/>
        </w:rPr>
        <w:t>monolithic</w:t>
      </w:r>
      <w:r w:rsidRPr="001F4A4F">
        <w:rPr>
          <w:rStyle w:val="StyleUnderline"/>
        </w:rPr>
        <w:t xml:space="preserve"> and </w:t>
      </w:r>
      <w:r w:rsidRPr="00E65CCF">
        <w:rPr>
          <w:rStyle w:val="Emphasis"/>
          <w:highlight w:val="cyan"/>
        </w:rPr>
        <w:t>paternalistic</w:t>
      </w:r>
      <w:r w:rsidRPr="00FC4A33">
        <w:rPr>
          <w:sz w:val="16"/>
        </w:rPr>
        <w:t xml:space="preserve"> Millian </w:t>
      </w:r>
      <w:r w:rsidRPr="00E65CCF">
        <w:rPr>
          <w:rStyle w:val="Emphasis"/>
          <w:highlight w:val="cyan"/>
        </w:rPr>
        <w:t>conceptualisation of harm</w:t>
      </w:r>
      <w:r w:rsidRPr="00FC4A33">
        <w:rPr>
          <w:sz w:val="16"/>
        </w:rPr>
        <w:t xml:space="preserve"> in the context of responds to (or </w:t>
      </w:r>
      <w:r w:rsidRPr="00E65CCF">
        <w:rPr>
          <w:rStyle w:val="Emphasis"/>
          <w:highlight w:val="cyan"/>
        </w:rPr>
        <w:t>fails to respond</w:t>
      </w:r>
      <w:r w:rsidRPr="00FC4A33">
        <w:rPr>
          <w:sz w:val="16"/>
        </w:rPr>
        <w:t xml:space="preserve"> interminably </w:t>
      </w:r>
      <w:r w:rsidRPr="00E65CCF">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E65CCF">
        <w:rPr>
          <w:rStyle w:val="Emphasis"/>
          <w:highlight w:val="cyan"/>
        </w:rPr>
        <w:t xml:space="preserve">alterity of </w:t>
      </w:r>
      <w:r w:rsidRPr="001F4A4F">
        <w:rPr>
          <w:rStyle w:val="Emphasis"/>
        </w:rPr>
        <w:t xml:space="preserve">the </w:t>
      </w:r>
      <w:r w:rsidRPr="00E65CCF">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E65CCF">
        <w:rPr>
          <w:rStyle w:val="Emphasis"/>
          <w:highlight w:val="cyan"/>
        </w:rPr>
        <w:t xml:space="preserve">eschew </w:t>
      </w:r>
      <w:r w:rsidRPr="001F4A4F">
        <w:rPr>
          <w:rStyle w:val="Emphasis"/>
        </w:rPr>
        <w:t xml:space="preserve">an </w:t>
      </w:r>
      <w:r w:rsidRPr="00E65CCF">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E65CCF">
        <w:rPr>
          <w:rStyle w:val="Emphasis"/>
          <w:sz w:val="28"/>
          <w:highlight w:val="cyan"/>
        </w:rPr>
        <w:t>when calculating or rationalising</w:t>
      </w:r>
      <w:r w:rsidRPr="00FC4A33">
        <w:rPr>
          <w:rStyle w:val="Emphasis"/>
          <w:sz w:val="28"/>
        </w:rPr>
        <w:t xml:space="preserve"> /justifying </w:t>
      </w:r>
      <w:r w:rsidRPr="001F4A4F">
        <w:rPr>
          <w:rStyle w:val="Emphasis"/>
          <w:sz w:val="28"/>
          <w:highlight w:val="cyan"/>
        </w:rPr>
        <w:t>harm</w:t>
      </w:r>
      <w:r w:rsidRPr="001F4A4F">
        <w:rPr>
          <w:rStyle w:val="Emphasis"/>
          <w:sz w:val="28"/>
        </w:rPr>
        <w:t xml:space="preserve"> they </w:t>
      </w:r>
      <w:r w:rsidRPr="00E65CCF">
        <w:rPr>
          <w:rStyle w:val="Emphasis"/>
          <w:sz w:val="28"/>
          <w:highlight w:val="cyan"/>
        </w:rPr>
        <w:t>privilege</w:t>
      </w:r>
      <w:r w:rsidRPr="00FC4A33">
        <w:rPr>
          <w:rStyle w:val="Emphasis"/>
          <w:sz w:val="28"/>
        </w:rPr>
        <w:t xml:space="preserve"> questions of </w:t>
      </w:r>
      <w:r w:rsidRPr="00E65CCF">
        <w:rPr>
          <w:rStyle w:val="Emphasis"/>
          <w:sz w:val="28"/>
          <w:highlight w:val="cyan"/>
        </w:rPr>
        <w:t>utility</w:t>
      </w:r>
      <w:r w:rsidRPr="00FC4A33">
        <w:rPr>
          <w:sz w:val="16"/>
        </w:rPr>
        <w:t xml:space="preserve">, i.e., of a closed ends-oriented justice75 </w:t>
      </w:r>
      <w:r w:rsidRPr="00E65CCF">
        <w:rPr>
          <w:rStyle w:val="StyleUnderline"/>
          <w:highlight w:val="cyan"/>
        </w:rPr>
        <w:t>in opposition to</w:t>
      </w:r>
      <w:r w:rsidRPr="00FC4A33">
        <w:rPr>
          <w:sz w:val="16"/>
        </w:rPr>
        <w:t xml:space="preserve"> a demand of </w:t>
      </w:r>
      <w:r w:rsidRPr="00FC4A33">
        <w:rPr>
          <w:rStyle w:val="StyleUnderline"/>
        </w:rPr>
        <w:t xml:space="preserve">unanticipatable </w:t>
      </w:r>
      <w:r w:rsidRPr="00E65CCF">
        <w:rPr>
          <w:rStyle w:val="StyleUnderline"/>
          <w:highlight w:val="cyan"/>
        </w:rPr>
        <w:t>justice</w:t>
      </w:r>
      <w:r w:rsidRPr="00FC4A33">
        <w:rPr>
          <w:rStyle w:val="StyleUnderline"/>
        </w:rPr>
        <w:t xml:space="preserve"> to come </w:t>
      </w:r>
      <w:r w:rsidRPr="00E65CCF">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3345857B" w14:textId="77777777" w:rsidR="00612138" w:rsidRPr="00FC4A33" w:rsidRDefault="00612138" w:rsidP="00612138">
      <w:pPr>
        <w:rPr>
          <w:rStyle w:val="Emphasis"/>
        </w:rPr>
      </w:pPr>
      <w:r w:rsidRPr="00FC4A33">
        <w:rPr>
          <w:rStyle w:val="Emphasis"/>
        </w:rPr>
        <w:t>***FOOTNOTE 75 BEGINS HERE***</w:t>
      </w:r>
    </w:p>
    <w:p w14:paraId="0D1E964E" w14:textId="77777777" w:rsidR="00612138" w:rsidRPr="00FC4A33" w:rsidRDefault="00612138" w:rsidP="00612138">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E65CCF">
        <w:rPr>
          <w:rStyle w:val="StyleUnderline"/>
          <w:highlight w:val="cyan"/>
        </w:rPr>
        <w:t xml:space="preserve">discussion of rights </w:t>
      </w:r>
      <w:r w:rsidRPr="00E65CCF">
        <w:rPr>
          <w:rStyle w:val="Emphasis"/>
          <w:highlight w:val="cyan"/>
        </w:rPr>
        <w:t>and</w:t>
      </w:r>
      <w:r w:rsidRPr="00E65CCF">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E65CCF">
        <w:rPr>
          <w:rStyle w:val="Emphasis"/>
          <w:highlight w:val="cyan"/>
        </w:rPr>
        <w:t xml:space="preserve">does not interrupt </w:t>
      </w:r>
      <w:r w:rsidRPr="001F4A4F">
        <w:rPr>
          <w:rStyle w:val="Emphasis"/>
        </w:rPr>
        <w:t xml:space="preserve">the </w:t>
      </w:r>
      <w:r w:rsidRPr="00E65CCF">
        <w:rPr>
          <w:rStyle w:val="Emphasis"/>
          <w:highlight w:val="cyan"/>
        </w:rPr>
        <w:t xml:space="preserve">“double-bind” economy of </w:t>
      </w:r>
      <w:r w:rsidRPr="001F4A4F">
        <w:rPr>
          <w:rStyle w:val="Emphasis"/>
        </w:rPr>
        <w:t xml:space="preserve">the </w:t>
      </w:r>
      <w:r w:rsidRPr="00E65CCF">
        <w:rPr>
          <w:rStyle w:val="Emphasis"/>
          <w:highlight w:val="cyan"/>
        </w:rPr>
        <w:t>force of law</w:t>
      </w:r>
      <w:r w:rsidRPr="00E65CCF">
        <w:rPr>
          <w:rStyle w:val="StyleUnderline"/>
          <w:highlight w:val="cyan"/>
        </w:rPr>
        <w:t xml:space="preserve">, which </w:t>
      </w:r>
      <w:r w:rsidRPr="00E65CCF">
        <w:rPr>
          <w:rStyle w:val="Emphasis"/>
          <w:sz w:val="28"/>
          <w:highlight w:val="cyan"/>
        </w:rPr>
        <w:t>provides rights</w:t>
      </w:r>
      <w:r w:rsidRPr="00FC4A33">
        <w:rPr>
          <w:rStyle w:val="Emphasis"/>
          <w:sz w:val="28"/>
        </w:rPr>
        <w:t xml:space="preserve">/liberties </w:t>
      </w:r>
      <w:r w:rsidRPr="00E65CCF">
        <w:rPr>
          <w:rStyle w:val="Emphasis"/>
          <w:sz w:val="28"/>
          <w:highlight w:val="cyan"/>
        </w:rPr>
        <w:t>whilst</w:t>
      </w:r>
      <w:r w:rsidRPr="00FC4A33">
        <w:rPr>
          <w:rStyle w:val="Emphasis"/>
          <w:sz w:val="28"/>
        </w:rPr>
        <w:t xml:space="preserve"> at the same time </w:t>
      </w:r>
      <w:r w:rsidRPr="00E65CCF">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6978E0E9" w14:textId="77777777" w:rsidR="00612138" w:rsidRPr="00FC4A33" w:rsidRDefault="00612138" w:rsidP="00612138">
      <w:pPr>
        <w:rPr>
          <w:rStyle w:val="Emphasis"/>
        </w:rPr>
      </w:pPr>
      <w:r w:rsidRPr="00FC4A33">
        <w:rPr>
          <w:rStyle w:val="Emphasis"/>
        </w:rPr>
        <w:t>***FOOTNOTE 75 ENDS HERE***</w:t>
      </w:r>
    </w:p>
    <w:p w14:paraId="5D593BC9" w14:textId="77777777" w:rsidR="00612138" w:rsidRPr="00FC4A33" w:rsidRDefault="00612138" w:rsidP="00612138">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43577280" w14:textId="77777777" w:rsidR="00612138" w:rsidRPr="00FC4A33" w:rsidRDefault="00612138" w:rsidP="00612138">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E65CCF">
        <w:rPr>
          <w:rStyle w:val="StyleUnderline"/>
          <w:highlight w:val="cyan"/>
        </w:rPr>
        <w:t xml:space="preserve">other </w:t>
      </w:r>
      <w:r w:rsidRPr="00E65CCF">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E65CCF">
        <w:rPr>
          <w:rStyle w:val="Emphasis"/>
          <w:highlight w:val="cyan"/>
        </w:rPr>
        <w:t>participate</w:t>
      </w:r>
      <w:r w:rsidRPr="00E65CCF">
        <w:rPr>
          <w:rStyle w:val="StyleUnderline"/>
          <w:highlight w:val="cyan"/>
        </w:rPr>
        <w:t xml:space="preserve"> in</w:t>
      </w:r>
      <w:r w:rsidRPr="00FC4A33">
        <w:rPr>
          <w:sz w:val="16"/>
        </w:rPr>
        <w:t xml:space="preserve"> such a </w:t>
      </w:r>
      <w:r w:rsidRPr="00E65CCF">
        <w:rPr>
          <w:rStyle w:val="Emphasis"/>
          <w:highlight w:val="cyan"/>
        </w:rPr>
        <w:t>deliberative democracy</w:t>
      </w:r>
      <w:r w:rsidRPr="00E65CCF">
        <w:rPr>
          <w:rStyle w:val="StyleUnderline"/>
          <w:highlight w:val="cyan"/>
        </w:rPr>
        <w:t xml:space="preserve"> </w:t>
      </w:r>
      <w:r w:rsidRPr="001F4A4F">
        <w:rPr>
          <w:rStyle w:val="StyleUnderline"/>
        </w:rPr>
        <w:t xml:space="preserve">as their </w:t>
      </w:r>
      <w:r w:rsidRPr="001F4A4F">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E65CCF">
        <w:rPr>
          <w:rStyle w:val="Emphasis"/>
          <w:highlight w:val="cyan"/>
        </w:rPr>
        <w:t>always delineated</w:t>
      </w:r>
      <w:r w:rsidRPr="00E65CCF">
        <w:rPr>
          <w:rStyle w:val="StyleUnderline"/>
          <w:highlight w:val="cyan"/>
        </w:rPr>
        <w:t xml:space="preserve"> through </w:t>
      </w:r>
      <w:r w:rsidRPr="001F4A4F">
        <w:rPr>
          <w:rStyle w:val="StyleUnderline"/>
        </w:rPr>
        <w:t xml:space="preserve">a </w:t>
      </w:r>
      <w:r w:rsidRPr="00E65CCF">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1F4A4F">
        <w:rPr>
          <w:rStyle w:val="Emphasis"/>
          <w:highlight w:val="cyan"/>
        </w:rPr>
        <w:t>only</w:t>
      </w:r>
      <w:r w:rsidRPr="001F4A4F">
        <w:rPr>
          <w:rStyle w:val="StyleUnderline"/>
          <w:highlight w:val="cyan"/>
        </w:rPr>
        <w:t xml:space="preserve"> participates under</w:t>
      </w:r>
      <w:r w:rsidRPr="00FC4A33">
        <w:rPr>
          <w:rStyle w:val="StyleUnderline"/>
        </w:rPr>
        <w:t xml:space="preserve"> prescribed or </w:t>
      </w:r>
      <w:r w:rsidRPr="00E65CCF">
        <w:rPr>
          <w:rStyle w:val="Emphasis"/>
          <w:highlight w:val="cyan"/>
        </w:rPr>
        <w:t>pre-calculated</w:t>
      </w:r>
      <w:r w:rsidRPr="00E65CCF">
        <w:rPr>
          <w:rStyle w:val="StyleUnderline"/>
          <w:highlight w:val="cyan"/>
        </w:rPr>
        <w:t xml:space="preserve"> notions</w:t>
      </w:r>
      <w:r w:rsidRPr="00FC4A33">
        <w:rPr>
          <w:rStyle w:val="StyleUnderline"/>
        </w:rPr>
        <w:t xml:space="preserve"> of liberal pluralism </w:t>
      </w:r>
      <w:r w:rsidRPr="00E65CCF">
        <w:rPr>
          <w:rStyle w:val="StyleUnderline"/>
          <w:highlight w:val="cyan"/>
        </w:rPr>
        <w:t xml:space="preserve">that </w:t>
      </w:r>
      <w:r w:rsidRPr="00E65CCF">
        <w:rPr>
          <w:rStyle w:val="Emphasis"/>
          <w:highlight w:val="cyan"/>
        </w:rPr>
        <w:t>assimilate</w:t>
      </w:r>
      <w:r w:rsidRPr="00FC4A33">
        <w:rPr>
          <w:rStyle w:val="Emphasis"/>
        </w:rPr>
        <w:t xml:space="preserve"> the other’s </w:t>
      </w:r>
      <w:r w:rsidRPr="00E65CCF">
        <w:rPr>
          <w:rStyle w:val="Emphasis"/>
          <w:highlight w:val="cyan"/>
        </w:rPr>
        <w:t>difference</w:t>
      </w:r>
      <w:r w:rsidRPr="00E65CCF">
        <w:rPr>
          <w:rStyle w:val="StyleUnderline"/>
          <w:highlight w:val="cyan"/>
        </w:rPr>
        <w:t xml:space="preserve"> in </w:t>
      </w:r>
      <w:r w:rsidRPr="001F4A4F">
        <w:rPr>
          <w:rStyle w:val="StyleUnderline"/>
        </w:rPr>
        <w:t xml:space="preserve">a </w:t>
      </w:r>
      <w:r w:rsidRPr="00E65CCF">
        <w:rPr>
          <w:rStyle w:val="Emphasis"/>
          <w:highlight w:val="cyan"/>
        </w:rPr>
        <w:t>violent</w:t>
      </w:r>
      <w:r w:rsidRPr="00FC4A33">
        <w:rPr>
          <w:rStyle w:val="Emphasis"/>
        </w:rPr>
        <w:t xml:space="preserve"> singular/</w:t>
      </w:r>
      <w:r w:rsidRPr="00E65CCF">
        <w:rPr>
          <w:rStyle w:val="Emphasis"/>
          <w:highlight w:val="cyan"/>
        </w:rPr>
        <w:t>monolithic fashion</w:t>
      </w:r>
      <w:r w:rsidRPr="00E65CCF">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E65CCF">
        <w:rPr>
          <w:rStyle w:val="Emphasis"/>
          <w:highlight w:val="cyan"/>
        </w:rPr>
        <w:t>whatever harms the</w:t>
      </w:r>
      <w:r w:rsidRPr="001F4A4F">
        <w:rPr>
          <w:rStyle w:val="Emphasis"/>
        </w:rPr>
        <w:t xml:space="preserve"> marginalised or </w:t>
      </w:r>
      <w:r w:rsidRPr="00E65CCF">
        <w:rPr>
          <w:rStyle w:val="Emphasis"/>
          <w:highlight w:val="cyan"/>
        </w:rPr>
        <w:t xml:space="preserve">dispossessed experience </w:t>
      </w:r>
      <w:r w:rsidRPr="001F4A4F">
        <w:rPr>
          <w:rStyle w:val="Emphasis"/>
        </w:rPr>
        <w:t xml:space="preserve">is </w:t>
      </w:r>
      <w:r w:rsidRPr="00E65CCF">
        <w:rPr>
          <w:rStyle w:val="Emphasis"/>
          <w:highlight w:val="cyan"/>
        </w:rPr>
        <w:t>never accounted for.</w:t>
      </w:r>
      <w:r w:rsidRPr="00FC4A33">
        <w:rPr>
          <w:rStyle w:val="StyleUnderline"/>
        </w:rPr>
        <w:t xml:space="preserve"> </w:t>
      </w:r>
      <w:r w:rsidRPr="001F4A4F">
        <w:rPr>
          <w:rStyle w:val="StyleUnderline"/>
          <w:highlight w:val="cyan"/>
        </w:rPr>
        <w:t xml:space="preserve">This </w:t>
      </w:r>
      <w:r w:rsidRPr="001F4A4F">
        <w:rPr>
          <w:rStyle w:val="Emphasis"/>
          <w:highlight w:val="cyan"/>
        </w:rPr>
        <w:t xml:space="preserve">accounting for is </w:t>
      </w:r>
      <w:r w:rsidRPr="00E65CCF">
        <w:rPr>
          <w:rStyle w:val="Emphasis"/>
          <w:highlight w:val="cyan"/>
        </w:rPr>
        <w:t>a</w:t>
      </w:r>
      <w:r w:rsidRPr="00FC4A33">
        <w:rPr>
          <w:rStyle w:val="Emphasis"/>
        </w:rPr>
        <w:t xml:space="preserve"> kind of </w:t>
      </w:r>
      <w:r w:rsidRPr="00E65CCF">
        <w:rPr>
          <w:rStyle w:val="Emphasis"/>
          <w:highlight w:val="cyan"/>
        </w:rPr>
        <w:t>rights recognition</w:t>
      </w:r>
      <w:r w:rsidRPr="00E65CCF">
        <w:rPr>
          <w:rStyle w:val="StyleUnderline"/>
          <w:highlight w:val="cyan"/>
        </w:rPr>
        <w:t xml:space="preserve"> that</w:t>
      </w:r>
      <w:r w:rsidRPr="00FC4A33">
        <w:rPr>
          <w:sz w:val="16"/>
        </w:rPr>
        <w:t xml:space="preserve"> as Ratna Kapur observes </w:t>
      </w:r>
      <w:r w:rsidRPr="00E65CCF">
        <w:rPr>
          <w:rStyle w:val="StyleUnderline"/>
          <w:highlight w:val="cyan"/>
        </w:rPr>
        <w:t xml:space="preserve">is </w:t>
      </w:r>
      <w:r w:rsidRPr="00E65CCF">
        <w:rPr>
          <w:rStyle w:val="Emphasis"/>
          <w:sz w:val="28"/>
          <w:highlight w:val="cyan"/>
        </w:rPr>
        <w:t>contingent on</w:t>
      </w:r>
      <w:r w:rsidRPr="001F4A4F">
        <w:rPr>
          <w:rStyle w:val="Emphasis"/>
          <w:sz w:val="28"/>
        </w:rPr>
        <w:t xml:space="preserve"> the </w:t>
      </w:r>
      <w:r w:rsidRPr="00E65CCF">
        <w:rPr>
          <w:rStyle w:val="Emphasis"/>
          <w:sz w:val="28"/>
          <w:highlight w:val="cyan"/>
        </w:rPr>
        <w:t>subject’s “recognisability”</w:t>
      </w:r>
      <w:r w:rsidRPr="00FC4A33">
        <w:rPr>
          <w:rStyle w:val="StyleUnderline"/>
        </w:rPr>
        <w:t>.</w:t>
      </w:r>
      <w:r w:rsidRPr="00FC4A33">
        <w:rPr>
          <w:sz w:val="16"/>
        </w:rPr>
        <w:t>80</w:t>
      </w:r>
    </w:p>
    <w:p w14:paraId="0CD0623C" w14:textId="77777777" w:rsidR="00612138" w:rsidRDefault="00612138" w:rsidP="00612138"/>
    <w:p w14:paraId="31554115" w14:textId="77777777" w:rsidR="00612138" w:rsidRPr="00526D53" w:rsidRDefault="00612138" w:rsidP="00612138">
      <w:pPr>
        <w:pStyle w:val="Heading4"/>
      </w:pPr>
      <w:r>
        <w:t xml:space="preserve">Hypothetical catastrophic risks do not </w:t>
      </w:r>
      <w:r w:rsidRPr="00526D53">
        <w:rPr>
          <w:u w:val="single"/>
        </w:rPr>
        <w:t>outweigh</w:t>
      </w:r>
      <w:r>
        <w:t xml:space="preserve"> nor turn the case. Not solving all denials of humanity is not an excuse to neglect mutual vunerability in this </w:t>
      </w:r>
      <w:r>
        <w:rPr>
          <w:u w:val="single"/>
        </w:rPr>
        <w:t>instance</w:t>
      </w:r>
      <w:r>
        <w:t xml:space="preserve">. </w:t>
      </w:r>
    </w:p>
    <w:p w14:paraId="2EAE9FB1" w14:textId="77777777" w:rsidR="00612138" w:rsidRPr="00C10AD4" w:rsidRDefault="00612138" w:rsidP="00612138">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 xml:space="preserve">The Sage Handbook of Qualitative </w:t>
      </w:r>
      <w:r>
        <w:rPr>
          <w:u w:val="single"/>
        </w:rPr>
        <w:lastRenderedPageBreak/>
        <w:t>Research</w:t>
      </w:r>
      <w:r>
        <w:t xml:space="preserve"> (SAGE Publications, 2005), edited by Norman K. Denzin and Yvonna S. Lincoln, Third Edition, ISBN: 0-7619-2757-3]//AD</w:t>
      </w:r>
    </w:p>
    <w:p w14:paraId="7C3113B4" w14:textId="77777777" w:rsidR="00612138" w:rsidRPr="00A975CF" w:rsidRDefault="00612138" w:rsidP="00612138">
      <w:pPr>
        <w:rPr>
          <w:sz w:val="16"/>
        </w:rPr>
      </w:pPr>
      <w:r w:rsidRPr="00A975CF">
        <w:rPr>
          <w:sz w:val="16"/>
        </w:rPr>
        <w:t>A Feminist Communitarian model</w:t>
      </w:r>
    </w:p>
    <w:p w14:paraId="01CDC865" w14:textId="77777777" w:rsidR="00612138" w:rsidRPr="00A975CF" w:rsidRDefault="00612138" w:rsidP="00612138">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A13027">
        <w:rPr>
          <w:rStyle w:val="StyleUnderline"/>
          <w:highlight w:val="cyan"/>
        </w:rPr>
        <w:t xml:space="preserve">the </w:t>
      </w:r>
      <w:r w:rsidRPr="00A13027">
        <w:rPr>
          <w:rStyle w:val="Emphasis"/>
          <w:sz w:val="28"/>
          <w:highlight w:val="cyan"/>
        </w:rPr>
        <w:t>community is</w:t>
      </w:r>
      <w:r w:rsidRPr="00526D53">
        <w:rPr>
          <w:rStyle w:val="Emphasis"/>
          <w:sz w:val="28"/>
        </w:rPr>
        <w:t xml:space="preserve"> ontologically and </w:t>
      </w:r>
      <w:r w:rsidRPr="00A13027">
        <w:rPr>
          <w:rStyle w:val="Emphasis"/>
          <w:sz w:val="28"/>
          <w:highlight w:val="cyan"/>
        </w:rPr>
        <w:t>axiologically prior to persons</w:t>
      </w:r>
      <w:r w:rsidRPr="00A13027">
        <w:rPr>
          <w:rStyle w:val="StyleUnderline"/>
          <w:highlight w:val="cyan"/>
        </w:rPr>
        <w:t>.</w:t>
      </w:r>
      <w:r w:rsidRPr="00A975CF">
        <w:rPr>
          <w:rStyle w:val="StyleUnderline"/>
        </w:rPr>
        <w:t xml:space="preserve"> Human identity is constituted through the social realm. </w:t>
      </w:r>
      <w:r w:rsidRPr="00A13027">
        <w:rPr>
          <w:rStyle w:val="StyleUnderline"/>
          <w:highlight w:val="cyan"/>
        </w:rPr>
        <w:t xml:space="preserve">We are born into a </w:t>
      </w:r>
      <w:r w:rsidRPr="00A13027">
        <w:rPr>
          <w:rStyle w:val="Emphasis"/>
          <w:highlight w:val="cyan"/>
        </w:rPr>
        <w:t>sociocultural universe</w:t>
      </w:r>
      <w:r w:rsidRPr="00A13027">
        <w:rPr>
          <w:rStyle w:val="StyleUnderline"/>
          <w:highlight w:val="cyan"/>
        </w:rPr>
        <w:t xml:space="preserve"> where </w:t>
      </w:r>
      <w:r w:rsidRPr="00A13027">
        <w:rPr>
          <w:rStyle w:val="Emphasis"/>
          <w:highlight w:val="cyan"/>
        </w:rPr>
        <w:t>values</w:t>
      </w:r>
      <w:r w:rsidRPr="00A13027">
        <w:rPr>
          <w:rStyle w:val="StyleUnderline"/>
          <w:highlight w:val="cyan"/>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A13027">
        <w:rPr>
          <w:rStyle w:val="StyleUnderline"/>
          <w:highlight w:val="cyan"/>
        </w:rPr>
        <w:t xml:space="preserve">are </w:t>
      </w:r>
      <w:r w:rsidRPr="00A13027">
        <w:rPr>
          <w:rStyle w:val="Emphasis"/>
          <w:highlight w:val="cyan"/>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4E8D82AA" w14:textId="77777777" w:rsidR="00612138" w:rsidRPr="00A975CF" w:rsidRDefault="00612138" w:rsidP="00612138">
      <w:pPr>
        <w:rPr>
          <w:sz w:val="16"/>
        </w:rPr>
      </w:pPr>
      <w:r w:rsidRPr="00A975CF">
        <w:rPr>
          <w:sz w:val="16"/>
        </w:rPr>
        <w:t xml:space="preserve">For communitarians, the </w:t>
      </w:r>
      <w:r w:rsidRPr="00A975CF">
        <w:rPr>
          <w:rStyle w:val="StyleUnderline"/>
        </w:rPr>
        <w:t>liberalism of</w:t>
      </w:r>
      <w:r w:rsidRPr="00A975CF">
        <w:rPr>
          <w:sz w:val="16"/>
        </w:rPr>
        <w:t xml:space="preserve"> Locke and </w:t>
      </w:r>
      <w:r w:rsidRPr="00A13027">
        <w:rPr>
          <w:rStyle w:val="StyleUnderline"/>
          <w:highlight w:val="cyan"/>
        </w:rPr>
        <w:t xml:space="preserve">Mill </w:t>
      </w:r>
      <w:r w:rsidRPr="00A13027">
        <w:rPr>
          <w:rStyle w:val="Emphasis"/>
          <w:highlight w:val="cyan"/>
        </w:rPr>
        <w:t>confuses</w:t>
      </w:r>
      <w:r w:rsidRPr="00A13027">
        <w:rPr>
          <w:rStyle w:val="StyleUnderline"/>
          <w:highlight w:val="cyan"/>
        </w:rPr>
        <w:t xml:space="preserve"> an </w:t>
      </w:r>
      <w:r w:rsidRPr="00A13027">
        <w:rPr>
          <w:rStyle w:val="Emphasis"/>
          <w:highlight w:val="cyan"/>
        </w:rPr>
        <w:t>aggregate</w:t>
      </w:r>
      <w:r w:rsidRPr="00A975CF">
        <w:rPr>
          <w:rStyle w:val="StyleUnderline"/>
        </w:rPr>
        <w:t xml:space="preserve"> of individual pursuits </w:t>
      </w:r>
      <w:r w:rsidRPr="00A13027">
        <w:rPr>
          <w:rStyle w:val="StyleUnderline"/>
          <w:highlight w:val="cyan"/>
        </w:rPr>
        <w:t>with</w:t>
      </w:r>
      <w:r w:rsidRPr="00A975CF">
        <w:rPr>
          <w:rStyle w:val="StyleUnderline"/>
        </w:rPr>
        <w:t xml:space="preserve"> the </w:t>
      </w:r>
      <w:r w:rsidRPr="00A13027">
        <w:rPr>
          <w:rStyle w:val="Emphasis"/>
          <w:highlight w:val="cyan"/>
        </w:rPr>
        <w:t>common good</w:t>
      </w:r>
      <w:r w:rsidRPr="00526D53">
        <w:rPr>
          <w:rStyle w:val="StyleUnderline"/>
        </w:rPr>
        <w:t>.</w:t>
      </w:r>
      <w:r w:rsidRPr="00526D53">
        <w:rPr>
          <w:sz w:val="16"/>
        </w:rPr>
        <w:t xml:space="preserve"> </w:t>
      </w:r>
      <w:r w:rsidRPr="00A13027">
        <w:rPr>
          <w:rStyle w:val="Emphasis"/>
          <w:sz w:val="28"/>
          <w:highlight w:val="cyan"/>
        </w:rPr>
        <w:t>Moral agents need a context of social commitments</w:t>
      </w:r>
      <w:r w:rsidRPr="00A975CF">
        <w:rPr>
          <w:rStyle w:val="Emphasis"/>
          <w:sz w:val="28"/>
        </w:rPr>
        <w:t xml:space="preserve"> and community ties </w:t>
      </w:r>
      <w:r w:rsidRPr="00A13027">
        <w:rPr>
          <w:rStyle w:val="Emphasis"/>
          <w:sz w:val="28"/>
          <w:highlight w:val="cyan"/>
        </w:rPr>
        <w:t>for assessing what is valuable</w:t>
      </w:r>
      <w:r w:rsidRPr="00526D53">
        <w:rPr>
          <w:rStyle w:val="Emphasis"/>
          <w:sz w:val="28"/>
        </w:rPr>
        <w:t>.</w:t>
      </w:r>
      <w:r w:rsidRPr="00526D53">
        <w:rPr>
          <w:sz w:val="16"/>
        </w:rPr>
        <w:t xml:space="preserve"> </w:t>
      </w:r>
      <w:r w:rsidRPr="00A13027">
        <w:rPr>
          <w:rStyle w:val="StyleUnderline"/>
          <w:highlight w:val="cyan"/>
        </w:rPr>
        <w:t xml:space="preserve">What is </w:t>
      </w:r>
      <w:r w:rsidRPr="00A13027">
        <w:rPr>
          <w:rStyle w:val="Emphasis"/>
          <w:highlight w:val="cyan"/>
        </w:rPr>
        <w:t>worth preserving</w:t>
      </w:r>
      <w:r w:rsidRPr="00A975CF">
        <w:rPr>
          <w:sz w:val="16"/>
        </w:rPr>
        <w:t xml:space="preserve"> as a good </w:t>
      </w:r>
      <w:r w:rsidRPr="00A975CF">
        <w:rPr>
          <w:rStyle w:val="StyleUnderline"/>
        </w:rPr>
        <w:t xml:space="preserve">cannot be self-determined in isolation, but can be </w:t>
      </w:r>
      <w:r w:rsidRPr="00A13027">
        <w:rPr>
          <w:rStyle w:val="Emphasis"/>
          <w:sz w:val="28"/>
          <w:highlight w:val="cyan"/>
        </w:rPr>
        <w:t>ascertained only</w:t>
      </w:r>
      <w:r w:rsidRPr="00A975CF">
        <w:rPr>
          <w:rStyle w:val="Emphasis"/>
          <w:sz w:val="28"/>
        </w:rPr>
        <w:t xml:space="preserve"> with</w:t>
      </w:r>
      <w:r w:rsidRPr="00A13027">
        <w:rPr>
          <w:rStyle w:val="Emphasis"/>
          <w:sz w:val="28"/>
          <w:highlight w:val="cyan"/>
        </w:rPr>
        <w:t xml:space="preserve">in </w:t>
      </w:r>
      <w:r w:rsidRPr="00526D53">
        <w:rPr>
          <w:rStyle w:val="Emphasis"/>
          <w:sz w:val="28"/>
        </w:rPr>
        <w:t xml:space="preserve">specific </w:t>
      </w:r>
      <w:r w:rsidRPr="00A13027">
        <w:rPr>
          <w:rStyle w:val="Emphasis"/>
          <w:sz w:val="28"/>
          <w:highlight w:val="cyan"/>
        </w:rPr>
        <w:t>social situations where human identity is nurtured</w:t>
      </w:r>
      <w:r w:rsidRPr="00A975CF">
        <w:rPr>
          <w:rStyle w:val="StyleUnderline"/>
        </w:rPr>
        <w:t>.</w:t>
      </w:r>
      <w:r w:rsidRPr="00A975CF">
        <w:rPr>
          <w:sz w:val="16"/>
        </w:rPr>
        <w:t xml:space="preserve"> The public sphere is conceived as a mosaic of particular communities,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25DA818A" w14:textId="77777777" w:rsidR="00612138" w:rsidRPr="00A975CF" w:rsidRDefault="00612138" w:rsidP="00612138">
      <w:pPr>
        <w:rPr>
          <w:sz w:val="16"/>
        </w:rPr>
      </w:pPr>
      <w:r w:rsidRPr="00A975CF">
        <w:rPr>
          <w:rStyle w:val="StyleUnderline"/>
        </w:rPr>
        <w:t xml:space="preserve">Therefore, </w:t>
      </w:r>
      <w:r w:rsidRPr="00A13027">
        <w:rPr>
          <w:rStyle w:val="StyleUnderline"/>
          <w:highlight w:val="cyan"/>
        </w:rPr>
        <w:t>the mission</w:t>
      </w:r>
      <w:r w:rsidRPr="00A975CF">
        <w:rPr>
          <w:sz w:val="16"/>
        </w:rPr>
        <w:t xml:space="preserve"> of social science research </w:t>
      </w:r>
      <w:r w:rsidRPr="00A13027">
        <w:rPr>
          <w:rStyle w:val="StyleUnderline"/>
          <w:highlight w:val="cyan"/>
        </w:rPr>
        <w:t xml:space="preserve">is </w:t>
      </w:r>
      <w:r w:rsidRPr="00A13027">
        <w:rPr>
          <w:rStyle w:val="Emphasis"/>
          <w:highlight w:val="cyan"/>
        </w:rPr>
        <w:t>enabling community life to prosper</w:t>
      </w:r>
      <w:r w:rsidRPr="00A975CF">
        <w:rPr>
          <w:sz w:val="16"/>
        </w:rPr>
        <w:t>—equipping people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4AA84414" w14:textId="77777777" w:rsidR="00612138" w:rsidRPr="00A975CF" w:rsidRDefault="00612138" w:rsidP="00612138">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genius </w:t>
      </w:r>
      <w:r w:rsidRPr="00A13027">
        <w:rPr>
          <w:rStyle w:val="StyleUnderline"/>
          <w:highlight w:val="cyan"/>
        </w:rPr>
        <w:t xml:space="preserve">in </w:t>
      </w:r>
      <w:r w:rsidRPr="00526D53">
        <w:rPr>
          <w:rStyle w:val="StyleUnderline"/>
        </w:rPr>
        <w:t xml:space="preserve">the </w:t>
      </w:r>
      <w:r w:rsidRPr="00A13027">
        <w:rPr>
          <w:rStyle w:val="Emphasis"/>
          <w:highlight w:val="cyan"/>
        </w:rPr>
        <w:t>maxim</w:t>
      </w:r>
      <w:r w:rsidRPr="00A13027">
        <w:rPr>
          <w:rStyle w:val="StyleUnderline"/>
          <w:highlight w:val="cyan"/>
        </w:rPr>
        <w:t xml:space="preserve"> that “</w:t>
      </w:r>
      <w:r w:rsidRPr="00A13027">
        <w:rPr>
          <w:rStyle w:val="Emphasis"/>
          <w:highlight w:val="cyan"/>
        </w:rPr>
        <w:t xml:space="preserve">persons are arbitrators of </w:t>
      </w:r>
      <w:r w:rsidRPr="004E0289">
        <w:rPr>
          <w:rStyle w:val="Emphasis"/>
        </w:rPr>
        <w:t xml:space="preserve">their own </w:t>
      </w:r>
      <w:r w:rsidRPr="00A13027">
        <w:rPr>
          <w:rStyle w:val="Emphasis"/>
          <w:highlight w:val="cyan"/>
        </w:rPr>
        <w:t>presence</w:t>
      </w:r>
      <w:r w:rsidRPr="00A975CF">
        <w:rPr>
          <w:rStyle w:val="StyleUnderline"/>
        </w:rPr>
        <w:t xml:space="preserve"> in the world</w:t>
      </w:r>
      <w:r w:rsidRPr="00526D53">
        <w:rPr>
          <w:rStyle w:val="StyleUnderline"/>
        </w:rPr>
        <w:t>”</w:t>
      </w:r>
      <w:r w:rsidRPr="00A975CF">
        <w:rPr>
          <w:sz w:val="16"/>
        </w:rPr>
        <w:t xml:space="preserve"> (Denzin, 1989, p. 81)</w:t>
      </w:r>
      <w:r w:rsidRPr="00A975CF">
        <w:rPr>
          <w:rStyle w:val="StyleUnderline"/>
        </w:rPr>
        <w:t>.</w:t>
      </w:r>
    </w:p>
    <w:p w14:paraId="34488EE7" w14:textId="77777777" w:rsidR="00612138" w:rsidRPr="00A975CF" w:rsidRDefault="00612138" w:rsidP="00612138">
      <w:pPr>
        <w:rPr>
          <w:sz w:val="16"/>
        </w:rPr>
      </w:pPr>
      <w:r w:rsidRPr="00A975CF">
        <w:rPr>
          <w:sz w:val="16"/>
        </w:rPr>
        <w:t xml:space="preserve">For feminist communitarians, </w:t>
      </w:r>
      <w:r w:rsidRPr="00A975CF">
        <w:rPr>
          <w:rStyle w:val="StyleUnderline"/>
        </w:rPr>
        <w:t xml:space="preserve">humans have the discursive power “to articulate </w:t>
      </w:r>
      <w:r w:rsidRPr="00A13027">
        <w:rPr>
          <w:rStyle w:val="Emphasis"/>
          <w:highlight w:val="cyan"/>
        </w:rPr>
        <w:t>situated moral rules</w:t>
      </w:r>
      <w:r w:rsidRPr="00A975CF">
        <w:rPr>
          <w:rStyle w:val="StyleUnderline"/>
        </w:rPr>
        <w:t xml:space="preserve"> that </w:t>
      </w:r>
      <w:r w:rsidRPr="00A13027">
        <w:rPr>
          <w:rStyle w:val="StyleUnderline"/>
          <w:highlight w:val="cyan"/>
        </w:rPr>
        <w:t xml:space="preserve">are </w:t>
      </w:r>
      <w:r w:rsidRPr="00A13027">
        <w:rPr>
          <w:rStyle w:val="Emphasis"/>
          <w:highlight w:val="cyan"/>
        </w:rPr>
        <w:t xml:space="preserve">grounded in </w:t>
      </w:r>
      <w:r w:rsidRPr="004E0289">
        <w:rPr>
          <w:rStyle w:val="Emphasis"/>
        </w:rPr>
        <w:t>local community</w:t>
      </w:r>
      <w:r w:rsidRPr="00A975CF">
        <w:rPr>
          <w:rStyle w:val="StyleUnderline"/>
        </w:rPr>
        <w:t xml:space="preserve"> and group understanding.”</w:t>
      </w:r>
      <w:r w:rsidRPr="00A975CF">
        <w:rPr>
          <w:sz w:val="16"/>
        </w:rPr>
        <w:t xml:space="preserve"> Moral reasoning goes forward because people are “able to share on another’s point of view in the social situation.” </w:t>
      </w:r>
      <w:r w:rsidRPr="00A13027">
        <w:rPr>
          <w:rStyle w:val="Emphasis"/>
          <w:highlight w:val="cyan"/>
        </w:rPr>
        <w:t>Reciprocal</w:t>
      </w:r>
      <w:r w:rsidRPr="00A13027">
        <w:rPr>
          <w:rStyle w:val="StyleUnderline"/>
          <w:highlight w:val="cyan"/>
        </w:rPr>
        <w:t xml:space="preserve"> care</w:t>
      </w:r>
      <w:r w:rsidRPr="00A975CF">
        <w:rPr>
          <w:rStyle w:val="StyleUnderline"/>
        </w:rPr>
        <w:t xml:space="preserve"> and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5E9F1360" w14:textId="77777777" w:rsidR="00612138" w:rsidRPr="00A975CF" w:rsidRDefault="00612138" w:rsidP="00612138">
      <w:pPr>
        <w:rPr>
          <w:rStyle w:val="StyleUnderline"/>
        </w:rPr>
      </w:pPr>
      <w:r w:rsidRPr="00A975CF">
        <w:rPr>
          <w:sz w:val="16"/>
        </w:rPr>
        <w:t>Multiple moral and social spaces exist within the local community, and “</w:t>
      </w:r>
      <w:r w:rsidRPr="00A13027">
        <w:rPr>
          <w:rStyle w:val="StyleUnderline"/>
          <w:highlight w:val="cyan"/>
        </w:rPr>
        <w:t xml:space="preserve">every moral </w:t>
      </w:r>
      <w:r w:rsidRPr="00526D53">
        <w:rPr>
          <w:rStyle w:val="StyleUnderline"/>
        </w:rPr>
        <w:t xml:space="preserve">act is a </w:t>
      </w:r>
      <w:r w:rsidRPr="00A13027">
        <w:rPr>
          <w:rStyle w:val="Emphasis"/>
          <w:highlight w:val="cyan"/>
        </w:rPr>
        <w:t>contingent accomplishment</w:t>
      </w:r>
      <w:r w:rsidRPr="00A975CF">
        <w:rPr>
          <w:sz w:val="16"/>
        </w:rPr>
        <w:t xml:space="preserve">” </w:t>
      </w:r>
      <w:r w:rsidRPr="00A13027">
        <w:rPr>
          <w:rStyle w:val="StyleUnderline"/>
          <w:highlight w:val="cyan"/>
        </w:rPr>
        <w:t>measured against</w:t>
      </w:r>
      <w:r w:rsidRPr="00A975CF">
        <w:rPr>
          <w:rStyle w:val="StyleUnderline"/>
        </w:rPr>
        <w:t xml:space="preserve"> the </w:t>
      </w:r>
      <w:r w:rsidRPr="00A975CF">
        <w:rPr>
          <w:rStyle w:val="Emphasis"/>
          <w:sz w:val="28"/>
        </w:rPr>
        <w:t xml:space="preserve">ideals of a </w:t>
      </w:r>
      <w:r w:rsidRPr="00A13027">
        <w:rPr>
          <w:rStyle w:val="Emphasis"/>
          <w:sz w:val="28"/>
          <w:highlight w:val="cyan"/>
        </w:rPr>
        <w:t>universal respect for</w:t>
      </w:r>
      <w:r w:rsidRPr="00A975CF">
        <w:rPr>
          <w:rStyle w:val="Emphasis"/>
          <w:sz w:val="28"/>
        </w:rPr>
        <w:t xml:space="preserve"> the </w:t>
      </w:r>
      <w:r w:rsidRPr="00526D53">
        <w:rPr>
          <w:rStyle w:val="Emphasis"/>
          <w:sz w:val="28"/>
          <w:highlight w:val="cyan"/>
        </w:rPr>
        <w:t>dignity</w:t>
      </w:r>
      <w:r w:rsidRPr="00526D53">
        <w:rPr>
          <w:rStyle w:val="StyleUnderline"/>
          <w:highlight w:val="cyan"/>
        </w:rPr>
        <w:t xml:space="preserve"> o</w:t>
      </w:r>
      <w:r w:rsidRPr="00A13027">
        <w:rPr>
          <w:rStyle w:val="StyleUnderline"/>
          <w:highlight w:val="cyan"/>
        </w:rPr>
        <w:t>f every human</w:t>
      </w:r>
      <w:r w:rsidRPr="00A975CF">
        <w:rPr>
          <w:rStyle w:val="StyleUnderline"/>
        </w:rPr>
        <w:t xml:space="preserve"> being </w:t>
      </w:r>
      <w:r w:rsidRPr="00A975CF">
        <w:rPr>
          <w:rStyle w:val="StyleUnderline"/>
        </w:rPr>
        <w:lastRenderedPageBreak/>
        <w:t>regardless of gender, age, race, or religion</w:t>
      </w:r>
      <w:r w:rsidRPr="00A975CF">
        <w:rPr>
          <w:sz w:val="16"/>
        </w:rPr>
        <w:t xml:space="preserve"> (Denzin, 1997, p. 274; see also Benhabib, 1992, p. 6)</w:t>
      </w:r>
      <w:r w:rsidRPr="00A975CF">
        <w:rPr>
          <w:rStyle w:val="StyleUnderline"/>
        </w:rPr>
        <w:t xml:space="preserve">. </w:t>
      </w:r>
      <w:r w:rsidRPr="00A975CF">
        <w:rPr>
          <w:sz w:val="16"/>
        </w:rPr>
        <w:t xml:space="preserve">Through a </w:t>
      </w:r>
      <w:r w:rsidRPr="00A13027">
        <w:rPr>
          <w:rStyle w:val="StyleUnderline"/>
          <w:highlight w:val="cyan"/>
        </w:rPr>
        <w:t>moral order</w:t>
      </w:r>
      <w:r w:rsidRPr="00A975CF">
        <w:rPr>
          <w:sz w:val="16"/>
        </w:rPr>
        <w:t xml:space="preserve">, we </w:t>
      </w:r>
      <w:r w:rsidRPr="00A13027">
        <w:rPr>
          <w:rStyle w:val="StyleUnderline"/>
          <w:highlight w:val="cyan"/>
        </w:rPr>
        <w:t>resist</w:t>
      </w:r>
      <w:r w:rsidRPr="00A975CF">
        <w:rPr>
          <w:rStyle w:val="StyleUnderline"/>
        </w:rPr>
        <w:t xml:space="preserve"> those </w:t>
      </w:r>
      <w:r w:rsidRPr="00A13027">
        <w:rPr>
          <w:rStyle w:val="StyleUnderline"/>
          <w:highlight w:val="cyan"/>
        </w:rPr>
        <w:t>social values</w:t>
      </w:r>
      <w:r w:rsidRPr="00A975CF">
        <w:rPr>
          <w:rStyle w:val="StyleUnderline"/>
        </w:rPr>
        <w:t xml:space="preserve"> that are divisive and </w:t>
      </w:r>
      <w:r w:rsidRPr="00A13027">
        <w:rPr>
          <w:rStyle w:val="Emphasis"/>
          <w:highlight w:val="cyan"/>
        </w:rPr>
        <w:t>exclusivist</w:t>
      </w:r>
      <w:r w:rsidRPr="00A975CF">
        <w:rPr>
          <w:rStyle w:val="StyleUnderline"/>
        </w:rPr>
        <w:t>.</w:t>
      </w:r>
    </w:p>
    <w:p w14:paraId="17B73374" w14:textId="77777777" w:rsidR="00612138" w:rsidRPr="00A975CF" w:rsidRDefault="00612138" w:rsidP="00612138">
      <w:pPr>
        <w:rPr>
          <w:sz w:val="16"/>
        </w:rPr>
      </w:pPr>
      <w:r w:rsidRPr="00A975CF">
        <w:rPr>
          <w:sz w:val="16"/>
        </w:rPr>
        <w:t>Interpretive Sufficiency</w:t>
      </w:r>
    </w:p>
    <w:p w14:paraId="6A3D99FE" w14:textId="77777777" w:rsidR="00612138" w:rsidRPr="00A975CF" w:rsidRDefault="00612138" w:rsidP="00612138">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open up the social world in all its dynamic dimensions. The thick notion of sufficiency supplants the thinness of the technical, exterior, and statistically precise received view. </w:t>
      </w:r>
      <w:r w:rsidRPr="00526D53">
        <w:rPr>
          <w:rStyle w:val="StyleUnderline"/>
        </w:rPr>
        <w:t>Rather than reducing social issues to</w:t>
      </w:r>
      <w:r w:rsidRPr="00A975CF">
        <w:rPr>
          <w:rStyle w:val="StyleUnderline"/>
        </w:rPr>
        <w:t xml:space="preserve"> financial and </w:t>
      </w:r>
      <w:r w:rsidRPr="00526D53">
        <w:rPr>
          <w:rStyle w:val="StyleUnderline"/>
        </w:rPr>
        <w:t>administrative problems for politicians</w:t>
      </w:r>
      <w:r w:rsidRPr="00A975CF">
        <w:rPr>
          <w:rStyle w:val="StyleUnderline"/>
        </w:rPr>
        <w:t>,</w:t>
      </w:r>
      <w:r w:rsidRPr="00A975CF">
        <w:rPr>
          <w:sz w:val="16"/>
        </w:rPr>
        <w:t xml:space="preserve"> social science </w:t>
      </w:r>
      <w:r w:rsidRPr="00A975CF">
        <w:rPr>
          <w:rStyle w:val="StyleUnderline"/>
        </w:rPr>
        <w:t>research enables people to come to terms with their everyday experience themselves.</w:t>
      </w:r>
    </w:p>
    <w:p w14:paraId="58498F98" w14:textId="77777777" w:rsidR="00612138" w:rsidRPr="00A975CF" w:rsidRDefault="00612138" w:rsidP="00612138">
      <w:pPr>
        <w:rPr>
          <w:sz w:val="16"/>
        </w:rPr>
      </w:pPr>
      <w:r w:rsidRPr="00A975CF">
        <w:rPr>
          <w:sz w:val="16"/>
        </w:rPr>
        <w:t xml:space="preserve">Interpretive </w:t>
      </w:r>
      <w:r w:rsidRPr="00A13027">
        <w:rPr>
          <w:rStyle w:val="StyleUnderline"/>
          <w:highlight w:val="cyan"/>
        </w:rPr>
        <w:t>sufficiency</w:t>
      </w:r>
      <w:r w:rsidRPr="00A13027">
        <w:rPr>
          <w:sz w:val="16"/>
          <w:highlight w:val="cyan"/>
        </w:rPr>
        <w:t xml:space="preserve"> </w:t>
      </w:r>
      <w:r w:rsidRPr="00A13027">
        <w:rPr>
          <w:rStyle w:val="StyleUnderline"/>
          <w:highlight w:val="cyan"/>
        </w:rPr>
        <w:t>means taking seriously</w:t>
      </w:r>
      <w:r w:rsidRPr="00A975CF">
        <w:rPr>
          <w:rStyle w:val="StyleUnderline"/>
        </w:rPr>
        <w:t xml:space="preserve"> lives that are loaded with multiple interpretations and grounded in </w:t>
      </w:r>
      <w:r w:rsidRPr="00A13027">
        <w:rPr>
          <w:rStyle w:val="StyleUnderline"/>
          <w:highlight w:val="cyan"/>
        </w:rPr>
        <w:t>cultural complexity</w:t>
      </w:r>
      <w:r w:rsidRPr="00A975CF">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A13027">
        <w:rPr>
          <w:rStyle w:val="StyleUnderline"/>
          <w:highlight w:val="cyan"/>
        </w:rPr>
        <w:t>including</w:t>
      </w:r>
      <w:r w:rsidRPr="00A975CF">
        <w:rPr>
          <w:rStyle w:val="StyleUnderline"/>
        </w:rPr>
        <w:t xml:space="preserve"> the </w:t>
      </w:r>
      <w:r w:rsidRPr="00A13027">
        <w:rPr>
          <w:rStyle w:val="Emphasis"/>
          <w:highlight w:val="cyan"/>
        </w:rPr>
        <w:t>absence</w:t>
      </w:r>
      <w:r w:rsidRPr="00A13027">
        <w:rPr>
          <w:rStyle w:val="StyleUnderline"/>
          <w:highlight w:val="cyan"/>
        </w:rPr>
        <w:t xml:space="preserve"> of racial, class, and gender </w:t>
      </w:r>
      <w:r w:rsidRPr="00A13027">
        <w:rPr>
          <w:rStyle w:val="Emphasis"/>
          <w:highlight w:val="cyan"/>
        </w:rPr>
        <w:t>stereotyping</w:t>
      </w:r>
      <w:r w:rsidRPr="00A975CF">
        <w:rPr>
          <w:rStyle w:val="StyleUnderline"/>
        </w:rPr>
        <w:t>”</w:t>
      </w:r>
      <w:r w:rsidRPr="00A975CF">
        <w:rPr>
          <w:sz w:val="16"/>
        </w:rPr>
        <w:t xml:space="preserve"> (Denzin, 1997, p. 283; see also Christians et al., 1993, pp. 120-122)</w:t>
      </w:r>
      <w:r w:rsidRPr="00A13027">
        <w:t>.</w:t>
      </w:r>
    </w:p>
    <w:p w14:paraId="10D4E619" w14:textId="77777777" w:rsidR="00612138" w:rsidRPr="00DA45EC" w:rsidRDefault="00612138" w:rsidP="00612138">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528BF744" w14:textId="77777777" w:rsidR="00612138" w:rsidRPr="00A872B9" w:rsidRDefault="00612138" w:rsidP="00612138">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5E99CFA8" w14:textId="77777777" w:rsidR="00612138" w:rsidRPr="00687EFA" w:rsidRDefault="00612138" w:rsidP="00612138">
      <w:pPr>
        <w:pStyle w:val="ListParagraph"/>
        <w:numPr>
          <w:ilvl w:val="0"/>
          <w:numId w:val="50"/>
        </w:numPr>
        <w:rPr>
          <w:sz w:val="16"/>
        </w:rPr>
      </w:pPr>
      <w:r w:rsidRPr="00687EFA">
        <w:rPr>
          <w:sz w:val="16"/>
        </w:rPr>
        <w:t>Introduction to Movement Lawyering</w:t>
      </w:r>
    </w:p>
    <w:p w14:paraId="4DC045B5" w14:textId="77777777" w:rsidR="00612138" w:rsidRPr="00687EFA" w:rsidRDefault="00612138" w:rsidP="00612138">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643F1D40" w14:textId="77777777" w:rsidR="00612138" w:rsidRPr="00687EFA" w:rsidRDefault="00612138" w:rsidP="00612138">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6451FAB0" w14:textId="77777777" w:rsidR="00612138" w:rsidRPr="00687EFA" w:rsidRDefault="00612138" w:rsidP="00612138">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380B14FE" w14:textId="77777777" w:rsidR="00612138" w:rsidRPr="00687EFA" w:rsidRDefault="00612138" w:rsidP="00612138">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1C31330F" w14:textId="77777777" w:rsidR="00612138" w:rsidRPr="00687EFA" w:rsidRDefault="00612138" w:rsidP="00612138">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 xml:space="preserve">as </w:t>
      </w:r>
      <w:r w:rsidRPr="005C1DCF">
        <w:rPr>
          <w:rStyle w:val="StyleUnderline"/>
        </w:rPr>
        <w:lastRenderedPageBreak/>
        <w:t>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268097AC" w14:textId="77777777" w:rsidR="00612138" w:rsidRPr="00687EFA" w:rsidRDefault="00612138" w:rsidP="00612138">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2E47776E" w14:textId="77777777" w:rsidR="00612138" w:rsidRPr="00687EFA" w:rsidRDefault="00612138" w:rsidP="00612138">
      <w:pPr>
        <w:pStyle w:val="ListParagraph"/>
        <w:numPr>
          <w:ilvl w:val="0"/>
          <w:numId w:val="50"/>
        </w:numPr>
        <w:rPr>
          <w:sz w:val="16"/>
        </w:rPr>
      </w:pPr>
      <w:r w:rsidRPr="00687EFA">
        <w:rPr>
          <w:sz w:val="16"/>
        </w:rPr>
        <w:t>Movement Lawyering Works for Collective Action</w:t>
      </w:r>
    </w:p>
    <w:p w14:paraId="06BD778E" w14:textId="77777777" w:rsidR="00612138" w:rsidRPr="00687EFA" w:rsidRDefault="00612138" w:rsidP="00612138">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2DA025BB" w14:textId="77777777" w:rsidR="00612138" w:rsidRPr="00687EFA" w:rsidRDefault="00612138" w:rsidP="00612138">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73D431AD" w14:textId="77777777" w:rsidR="00612138" w:rsidRPr="00687EFA" w:rsidRDefault="00612138" w:rsidP="00612138">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2E82A346" w14:textId="77777777" w:rsidR="00612138" w:rsidRPr="00687EFA" w:rsidRDefault="00612138" w:rsidP="00612138">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64BE7DC8" w14:textId="77777777" w:rsidR="00612138" w:rsidRPr="00687EFA" w:rsidRDefault="00612138" w:rsidP="00612138">
      <w:pPr>
        <w:rPr>
          <w:sz w:val="16"/>
        </w:rPr>
      </w:pPr>
      <w:r w:rsidRPr="00687EFA">
        <w:rPr>
          <w:sz w:val="16"/>
        </w:rPr>
        <w:t>The “high risk” described by Professor Gordon was not just risk to the organizers, but to the attorneys, too:</w:t>
      </w:r>
    </w:p>
    <w:p w14:paraId="7AEC5B30" w14:textId="77777777" w:rsidR="00612138" w:rsidRPr="00687EFA" w:rsidRDefault="00612138" w:rsidP="00612138">
      <w:pPr>
        <w:ind w:left="720"/>
        <w:rPr>
          <w:sz w:val="16"/>
        </w:rPr>
      </w:pPr>
      <w:r w:rsidRPr="00687EFA">
        <w:rPr>
          <w:sz w:val="16"/>
        </w:rPr>
        <w:lastRenderedPageBreak/>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5873321A" w14:textId="77777777" w:rsidR="00612138" w:rsidRPr="00687EFA" w:rsidRDefault="00612138" w:rsidP="00612138">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1916B0C2" w14:textId="77777777" w:rsidR="00612138" w:rsidRDefault="00612138" w:rsidP="00612138"/>
    <w:p w14:paraId="1687C398" w14:textId="77777777" w:rsidR="00612138" w:rsidRPr="008C7912" w:rsidRDefault="00612138" w:rsidP="00612138">
      <w:pPr>
        <w:pStyle w:val="Heading4"/>
      </w:pPr>
      <w:r>
        <w:t xml:space="preserve">Prison discourse </w:t>
      </w:r>
      <w:r>
        <w:rPr>
          <w:u w:val="single"/>
        </w:rPr>
        <w:t>materially</w:t>
      </w:r>
      <w:r>
        <w:t xml:space="preserve"> contributes to and </w:t>
      </w:r>
      <w:r>
        <w:rPr>
          <w:u w:val="single"/>
        </w:rPr>
        <w:t>shapes</w:t>
      </w:r>
      <w:r>
        <w:t xml:space="preserve"> carceral outcomes. </w:t>
      </w:r>
    </w:p>
    <w:p w14:paraId="71674BC6" w14:textId="77777777" w:rsidR="00612138" w:rsidRPr="005C1B92" w:rsidRDefault="00612138" w:rsidP="00612138">
      <w:r w:rsidRPr="00D64966">
        <w:rPr>
          <w:b/>
          <w:bCs/>
          <w:sz w:val="26"/>
          <w:szCs w:val="26"/>
        </w:rPr>
        <w:t>Mayr 04</w:t>
      </w:r>
      <w:r>
        <w:t xml:space="preserve"> – </w:t>
      </w:r>
      <w:r w:rsidRPr="00D64966">
        <w:t>Andrea Mayr</w:t>
      </w:r>
      <w:r>
        <w:t xml:space="preserve"> is a Lecturer in English and Linguistics at Queen’s University Belfast U.K., </w:t>
      </w:r>
      <w:r w:rsidRPr="00D64966">
        <w:t xml:space="preserve"> “Prison Discourse: Language as a Means of Control and Resistance”, </w:t>
      </w:r>
      <w:r w:rsidRPr="002D4E78">
        <w:rPr>
          <w:i/>
          <w:iCs/>
        </w:rPr>
        <w:t>P</w:t>
      </w:r>
      <w:r>
        <w:rPr>
          <w:i/>
          <w:iCs/>
        </w:rPr>
        <w:t>algrave</w:t>
      </w:r>
      <w:r w:rsidRPr="002D4E78">
        <w:rPr>
          <w:i/>
          <w:iCs/>
        </w:rPr>
        <w:t xml:space="preserve"> M</w:t>
      </w:r>
      <w:r>
        <w:rPr>
          <w:i/>
          <w:iCs/>
        </w:rPr>
        <w:t>acmillan</w:t>
      </w:r>
      <w:r>
        <w:t>, 2004, pp. 6-16</w:t>
      </w:r>
      <w:r w:rsidRPr="000A58F5">
        <w:t>, https://doi.org/10.1057/9780230511965</w:t>
      </w:r>
      <w:r>
        <w:t>, SKh</w:t>
      </w:r>
    </w:p>
    <w:p w14:paraId="22D2D58E" w14:textId="77777777" w:rsidR="00612138" w:rsidRPr="002D4E78" w:rsidRDefault="00612138" w:rsidP="00612138">
      <w:pPr>
        <w:rPr>
          <w:sz w:val="12"/>
        </w:rPr>
      </w:pPr>
      <w:r w:rsidRPr="002D4E78">
        <w:rPr>
          <w:sz w:val="12"/>
        </w:rPr>
        <w:t xml:space="preserve">Linguistic and discourse analytical approaches to institutional research generally regard linguistic exchange as a salient aspect of interaction. </w:t>
      </w:r>
      <w:r w:rsidRPr="00E65CCF">
        <w:rPr>
          <w:rStyle w:val="StyleUnderline"/>
          <w:highlight w:val="cyan"/>
        </w:rPr>
        <w:t>Language</w:t>
      </w:r>
      <w:r w:rsidRPr="005C1B92">
        <w:rPr>
          <w:rStyle w:val="StyleUnderline"/>
        </w:rPr>
        <w:t xml:space="preserve"> is seen as </w:t>
      </w:r>
      <w:r w:rsidRPr="00E65CCF">
        <w:rPr>
          <w:rStyle w:val="StyleUnderline"/>
          <w:highlight w:val="cyan"/>
        </w:rPr>
        <w:t xml:space="preserve">both constituting and </w:t>
      </w:r>
      <w:r w:rsidRPr="00E65CCF">
        <w:rPr>
          <w:rStyle w:val="Emphasis"/>
          <w:highlight w:val="cyan"/>
        </w:rPr>
        <w:t xml:space="preserve">being </w:t>
      </w:r>
      <w:r w:rsidRPr="00843663">
        <w:rPr>
          <w:rStyle w:val="Emphasis"/>
          <w:highlight w:val="cyan"/>
        </w:rPr>
        <w:t>constituted</w:t>
      </w:r>
      <w:r w:rsidRPr="00843663">
        <w:rPr>
          <w:rStyle w:val="StyleUnderline"/>
          <w:highlight w:val="cyan"/>
        </w:rPr>
        <w:t xml:space="preserve"> by social </w:t>
      </w:r>
      <w:r w:rsidRPr="00E65CCF">
        <w:rPr>
          <w:rStyle w:val="StyleUnderline"/>
          <w:highlight w:val="cyan"/>
        </w:rPr>
        <w:t>practices</w:t>
      </w:r>
      <w:r w:rsidRPr="005C1B92">
        <w:rPr>
          <w:rStyle w:val="StyleUnderline"/>
        </w:rPr>
        <w:t xml:space="preserve"> </w:t>
      </w:r>
      <w:r w:rsidRPr="002D4E78">
        <w:rPr>
          <w:sz w:val="12"/>
        </w:rPr>
        <w:t>(Halliday, 1978; Fairclough and Wodak, 1997; Iedema and Wodak, 1999), and language is seen as constitutive of organizations and institutions (Deetz, 1982). According to this view, language is the principal means by which organizations create a coherent social reality that frames their sense of who they are.</w:t>
      </w:r>
    </w:p>
    <w:p w14:paraId="0D576E59" w14:textId="77777777" w:rsidR="00612138" w:rsidRPr="002D4E78" w:rsidRDefault="00612138" w:rsidP="00612138">
      <w:pPr>
        <w:rPr>
          <w:sz w:val="12"/>
        </w:rPr>
      </w:pPr>
      <w:r w:rsidRPr="002D4E78">
        <w:rPr>
          <w:sz w:val="12"/>
        </w:rPr>
        <w:t xml:space="preserve">Critical discourse studies see organizations not simply as social collectives where ‘shared meaning’ is produced, but rather as ‘sites of struggle where different groups compete to shape the social reality of organizations in ways that serve their own interests’ (Mumby and Clair, 1997: 182). The concept of organizations as cultures with an emphasis on the interconnectedness of power and discourse is relevant to my linguistic analysis of institutional discourse in a prison, where this interconnectedness is particularly evident. </w:t>
      </w:r>
      <w:r w:rsidRPr="005C1B92">
        <w:rPr>
          <w:rStyle w:val="StyleUnderline"/>
        </w:rPr>
        <w:t>An</w:t>
      </w:r>
      <w:r w:rsidRPr="002D4E78">
        <w:rPr>
          <w:sz w:val="12"/>
        </w:rPr>
        <w:t xml:space="preserve"> </w:t>
      </w:r>
      <w:r w:rsidRPr="00E65CCF">
        <w:rPr>
          <w:rStyle w:val="StyleUnderline"/>
          <w:highlight w:val="cyan"/>
        </w:rPr>
        <w:t>institution</w:t>
      </w:r>
      <w:r w:rsidRPr="002D4E78">
        <w:rPr>
          <w:sz w:val="12"/>
        </w:rPr>
        <w:t xml:space="preserve"> </w:t>
      </w:r>
      <w:r w:rsidRPr="005C1B92">
        <w:rPr>
          <w:rStyle w:val="StyleUnderline"/>
        </w:rPr>
        <w:t>which</w:t>
      </w:r>
      <w:r w:rsidRPr="002D4E78">
        <w:rPr>
          <w:sz w:val="12"/>
        </w:rPr>
        <w:t xml:space="preserve"> in many respects </w:t>
      </w:r>
      <w:r w:rsidRPr="005C1B92">
        <w:rPr>
          <w:rStyle w:val="StyleUnderline"/>
        </w:rPr>
        <w:t>is</w:t>
      </w:r>
      <w:r w:rsidRPr="002D4E78">
        <w:rPr>
          <w:sz w:val="12"/>
        </w:rPr>
        <w:t xml:space="preserve"> </w:t>
      </w:r>
      <w:r w:rsidRPr="00E65CCF">
        <w:rPr>
          <w:rStyle w:val="StyleUnderline"/>
          <w:highlight w:val="cyan"/>
        </w:rPr>
        <w:t>built</w:t>
      </w:r>
      <w:r w:rsidRPr="00E65CCF">
        <w:rPr>
          <w:sz w:val="12"/>
          <w:highlight w:val="cyan"/>
        </w:rPr>
        <w:t xml:space="preserve"> </w:t>
      </w:r>
      <w:r w:rsidRPr="00E65CCF">
        <w:rPr>
          <w:rStyle w:val="StyleUnderline"/>
          <w:highlight w:val="cyan"/>
        </w:rPr>
        <w:t>on</w:t>
      </w:r>
      <w:r w:rsidRPr="00E65CCF">
        <w:rPr>
          <w:sz w:val="12"/>
          <w:highlight w:val="cyan"/>
        </w:rPr>
        <w:t xml:space="preserve"> </w:t>
      </w:r>
      <w:r w:rsidRPr="00E65CCF">
        <w:rPr>
          <w:rStyle w:val="StyleUnderline"/>
          <w:highlight w:val="cyan"/>
        </w:rPr>
        <w:t>repression</w:t>
      </w:r>
      <w:r w:rsidRPr="002D4E78">
        <w:rPr>
          <w:sz w:val="12"/>
        </w:rPr>
        <w:t xml:space="preserve"> and </w:t>
      </w:r>
      <w:r w:rsidRPr="005C1B92">
        <w:rPr>
          <w:rStyle w:val="StyleUnderline"/>
        </w:rPr>
        <w:t>low</w:t>
      </w:r>
      <w:r w:rsidRPr="002D4E78">
        <w:rPr>
          <w:sz w:val="12"/>
        </w:rPr>
        <w:t xml:space="preserve"> </w:t>
      </w:r>
      <w:r w:rsidRPr="005C1B92">
        <w:rPr>
          <w:rStyle w:val="StyleUnderline"/>
        </w:rPr>
        <w:t>accountability</w:t>
      </w:r>
      <w:r w:rsidRPr="002D4E78">
        <w:rPr>
          <w:sz w:val="12"/>
        </w:rPr>
        <w:t xml:space="preserve"> </w:t>
      </w:r>
      <w:r w:rsidRPr="005C1B92">
        <w:rPr>
          <w:rStyle w:val="StyleUnderline"/>
        </w:rPr>
        <w:t>and</w:t>
      </w:r>
      <w:r w:rsidRPr="002D4E78">
        <w:rPr>
          <w:sz w:val="12"/>
        </w:rPr>
        <w:t xml:space="preserve"> </w:t>
      </w:r>
      <w:r w:rsidRPr="005C1B92">
        <w:rPr>
          <w:rStyle w:val="StyleUnderline"/>
        </w:rPr>
        <w:t>invisibility</w:t>
      </w:r>
      <w:r w:rsidRPr="002D4E78">
        <w:rPr>
          <w:sz w:val="12"/>
        </w:rPr>
        <w:t xml:space="preserve">, </w:t>
      </w:r>
      <w:r w:rsidRPr="005C1B92">
        <w:rPr>
          <w:rStyle w:val="StyleUnderline"/>
        </w:rPr>
        <w:t>is</w:t>
      </w:r>
      <w:r w:rsidRPr="002D4E78">
        <w:rPr>
          <w:sz w:val="12"/>
        </w:rPr>
        <w:t xml:space="preserve"> </w:t>
      </w:r>
      <w:r w:rsidRPr="005C1B92">
        <w:rPr>
          <w:rStyle w:val="StyleUnderline"/>
        </w:rPr>
        <w:t>also</w:t>
      </w:r>
      <w:r w:rsidRPr="002D4E78">
        <w:rPr>
          <w:sz w:val="12"/>
        </w:rPr>
        <w:t xml:space="preserve"> </w:t>
      </w:r>
      <w:r w:rsidRPr="00E65CCF">
        <w:rPr>
          <w:rStyle w:val="StyleUnderline"/>
          <w:highlight w:val="cyan"/>
        </w:rPr>
        <w:t>structured</w:t>
      </w:r>
      <w:r w:rsidRPr="00E65CCF">
        <w:rPr>
          <w:sz w:val="12"/>
          <w:highlight w:val="cyan"/>
        </w:rPr>
        <w:t xml:space="preserve"> </w:t>
      </w:r>
      <w:r w:rsidRPr="00E65CCF">
        <w:rPr>
          <w:rStyle w:val="StyleUnderline"/>
          <w:highlight w:val="cyan"/>
        </w:rPr>
        <w:t>and</w:t>
      </w:r>
      <w:r w:rsidRPr="00E65CCF">
        <w:rPr>
          <w:sz w:val="12"/>
          <w:highlight w:val="cyan"/>
        </w:rPr>
        <w:t xml:space="preserve"> </w:t>
      </w:r>
      <w:r w:rsidRPr="00E65CCF">
        <w:rPr>
          <w:rStyle w:val="Emphasis"/>
          <w:highlight w:val="cyan"/>
        </w:rPr>
        <w:t>maintained</w:t>
      </w:r>
      <w:r w:rsidRPr="00E65CCF">
        <w:rPr>
          <w:sz w:val="12"/>
          <w:highlight w:val="cyan"/>
        </w:rPr>
        <w:t xml:space="preserve"> </w:t>
      </w:r>
      <w:r w:rsidRPr="00E65CCF">
        <w:rPr>
          <w:rStyle w:val="StyleUnderline"/>
          <w:highlight w:val="cyan"/>
        </w:rPr>
        <w:t>by</w:t>
      </w:r>
      <w:r w:rsidRPr="002D4E78">
        <w:rPr>
          <w:sz w:val="12"/>
        </w:rPr>
        <w:t xml:space="preserve"> </w:t>
      </w:r>
      <w:r w:rsidRPr="00E65CCF">
        <w:rPr>
          <w:rStyle w:val="StyleUnderline"/>
          <w:highlight w:val="cyan"/>
        </w:rPr>
        <w:t>discursive</w:t>
      </w:r>
      <w:r w:rsidRPr="00E65CCF">
        <w:rPr>
          <w:sz w:val="12"/>
          <w:highlight w:val="cyan"/>
        </w:rPr>
        <w:t xml:space="preserve"> </w:t>
      </w:r>
      <w:r w:rsidRPr="00E65CCF">
        <w:rPr>
          <w:rStyle w:val="StyleUnderline"/>
          <w:highlight w:val="cyan"/>
        </w:rPr>
        <w:t>relations</w:t>
      </w:r>
      <w:r w:rsidRPr="002D4E78">
        <w:rPr>
          <w:sz w:val="12"/>
        </w:rPr>
        <w:t xml:space="preserve"> </w:t>
      </w:r>
      <w:r w:rsidRPr="005C1B92">
        <w:rPr>
          <w:rStyle w:val="StyleUnderline"/>
        </w:rPr>
        <w:t>and</w:t>
      </w:r>
      <w:r w:rsidRPr="002D4E78">
        <w:rPr>
          <w:sz w:val="12"/>
        </w:rPr>
        <w:t xml:space="preserve"> </w:t>
      </w:r>
      <w:r w:rsidRPr="005C1B92">
        <w:rPr>
          <w:rStyle w:val="StyleUnderline"/>
        </w:rPr>
        <w:t>interactions</w:t>
      </w:r>
      <w:r w:rsidRPr="002D4E78">
        <w:rPr>
          <w:sz w:val="12"/>
        </w:rPr>
        <w:t xml:space="preserve">. This is because many of </w:t>
      </w:r>
      <w:r w:rsidRPr="005C1B92">
        <w:rPr>
          <w:rStyle w:val="StyleUnderline"/>
        </w:rPr>
        <w:t>these</w:t>
      </w:r>
      <w:r w:rsidRPr="002D4E78">
        <w:rPr>
          <w:sz w:val="12"/>
        </w:rPr>
        <w:t xml:space="preserve"> </w:t>
      </w:r>
      <w:r w:rsidRPr="005C1B92">
        <w:rPr>
          <w:rStyle w:val="StyleUnderline"/>
        </w:rPr>
        <w:t>relations</w:t>
      </w:r>
      <w:r w:rsidRPr="002D4E78">
        <w:rPr>
          <w:sz w:val="12"/>
        </w:rPr>
        <w:t xml:space="preserve"> </w:t>
      </w:r>
      <w:r w:rsidRPr="005C1B92">
        <w:rPr>
          <w:rStyle w:val="StyleUnderline"/>
        </w:rPr>
        <w:t>of</w:t>
      </w:r>
      <w:r w:rsidRPr="002D4E78">
        <w:rPr>
          <w:sz w:val="12"/>
        </w:rPr>
        <w:t xml:space="preserve"> </w:t>
      </w:r>
      <w:r w:rsidRPr="005C1B92">
        <w:rPr>
          <w:rStyle w:val="StyleUnderline"/>
        </w:rPr>
        <w:t>domination</w:t>
      </w:r>
      <w:r w:rsidRPr="002D4E78">
        <w:rPr>
          <w:sz w:val="12"/>
        </w:rPr>
        <w:t xml:space="preserve"> </w:t>
      </w:r>
      <w:r w:rsidRPr="005C1B92">
        <w:rPr>
          <w:rStyle w:val="StyleUnderline"/>
        </w:rPr>
        <w:t>are</w:t>
      </w:r>
      <w:r w:rsidRPr="002D4E78">
        <w:rPr>
          <w:sz w:val="12"/>
        </w:rPr>
        <w:t xml:space="preserve"> </w:t>
      </w:r>
      <w:r w:rsidRPr="005C1B92">
        <w:rPr>
          <w:rStyle w:val="StyleUnderline"/>
        </w:rPr>
        <w:t>structured</w:t>
      </w:r>
      <w:r w:rsidRPr="002D4E78">
        <w:rPr>
          <w:sz w:val="12"/>
        </w:rPr>
        <w:t xml:space="preserve"> </w:t>
      </w:r>
      <w:r w:rsidRPr="005C1B92">
        <w:rPr>
          <w:rStyle w:val="StyleUnderline"/>
        </w:rPr>
        <w:t>and</w:t>
      </w:r>
      <w:r w:rsidRPr="002D4E78">
        <w:rPr>
          <w:sz w:val="12"/>
        </w:rPr>
        <w:t xml:space="preserve"> </w:t>
      </w:r>
      <w:r w:rsidRPr="005C1B92">
        <w:rPr>
          <w:rStyle w:val="StyleUnderline"/>
        </w:rPr>
        <w:t>reproduced</w:t>
      </w:r>
      <w:r w:rsidRPr="002D4E78">
        <w:rPr>
          <w:sz w:val="12"/>
        </w:rPr>
        <w:t xml:space="preserve"> </w:t>
      </w:r>
      <w:r w:rsidRPr="005C1B92">
        <w:rPr>
          <w:rStyle w:val="StyleUnderline"/>
        </w:rPr>
        <w:t>through</w:t>
      </w:r>
      <w:r w:rsidRPr="002D4E78">
        <w:rPr>
          <w:sz w:val="12"/>
        </w:rPr>
        <w:t xml:space="preserve"> the mobilization of particular </w:t>
      </w:r>
      <w:r w:rsidRPr="005C1B92">
        <w:rPr>
          <w:rStyle w:val="StyleUnderline"/>
        </w:rPr>
        <w:t>attitudes</w:t>
      </w:r>
      <w:r w:rsidRPr="002D4E78">
        <w:rPr>
          <w:sz w:val="12"/>
        </w:rPr>
        <w:t xml:space="preserve"> </w:t>
      </w:r>
      <w:r w:rsidRPr="005C1B92">
        <w:rPr>
          <w:rStyle w:val="StyleUnderline"/>
        </w:rPr>
        <w:t>and</w:t>
      </w:r>
      <w:r w:rsidRPr="002D4E78">
        <w:rPr>
          <w:sz w:val="12"/>
        </w:rPr>
        <w:t xml:space="preserve"> </w:t>
      </w:r>
      <w:r w:rsidRPr="005C1B92">
        <w:rPr>
          <w:rStyle w:val="StyleUnderline"/>
        </w:rPr>
        <w:t>beliefs</w:t>
      </w:r>
      <w:r w:rsidRPr="002D4E78">
        <w:rPr>
          <w:sz w:val="12"/>
        </w:rPr>
        <w:t xml:space="preserve">. </w:t>
      </w:r>
    </w:p>
    <w:p w14:paraId="6E3103ED" w14:textId="77777777" w:rsidR="00612138" w:rsidRPr="002D4E78" w:rsidRDefault="00612138" w:rsidP="00612138">
      <w:pPr>
        <w:rPr>
          <w:sz w:val="12"/>
        </w:rPr>
      </w:pPr>
      <w:r w:rsidRPr="002D4E78">
        <w:rPr>
          <w:sz w:val="12"/>
        </w:rPr>
        <w:t>For example, in their study of the Scottish prison system, Adler and Longhurst (1994) have demonstrated that the power struggles between different actors in the Scottish prison system during a period of crisis in the late 1980s and early 1990s gave rise to, and explained the fight for ascendancy between, different discourses. The outcome of this struggle was a reformulation of discourse about imprisonment, espousing the move towards ‘enterprising’ Managerialism in Scottish prisons (see Chapter 2). The study also showed the importance of ideology in securing the coherence of dominant groups within the Scottish prison system.</w:t>
      </w:r>
    </w:p>
    <w:p w14:paraId="697092C2" w14:textId="77777777" w:rsidR="00612138" w:rsidRPr="002D4E78" w:rsidRDefault="00612138" w:rsidP="00612138">
      <w:pPr>
        <w:rPr>
          <w:sz w:val="12"/>
        </w:rPr>
      </w:pPr>
      <w:r w:rsidRPr="002D4E78">
        <w:rPr>
          <w:sz w:val="12"/>
        </w:rPr>
        <w:t>Not only is a dominant ideology important in securing the coherence of dominant groups, but it is also relevant in incorporating the dominated. Fairclough (1992), extending Foucault’s analysis of the technologies of power to discourse, has referred in this respect to a ‘technologization’ and ‘marketization’ of discourse, whereby discourse practices from, for example, advertising, counselling and the market economy, have come to influence many institutional settings, including prisons, altering and concealing traditional discourses and ultimately obscuring relations of power.7 This interventionist orientation to language is reflected in the conceptualization of language in terms of skills and techniques (such as interviewing and counselling) which are designed and redesigned for particular purposes, and can be applied in various domains and institutions more or less independent of context: discourse technologies in modern society have taken on the character of ‘transcontextual techniques, which can be used to pursue a wide variety of strategies in many diverse contexts’ (Fairclough, 1992: 215). Those who are to be taught discourse technologies tend to be teachers, ‘gatekeepers’ and ‘power-holders’. These discourse technologies are designed to have a particular effect on ‘clients’ who have no training in them. An example would be the training of assertive conversational skills which has been widely implemented to train the ‘socially inadequate’ and which also forms an integral part of the Cognitive Skills Programme.8</w:t>
      </w:r>
    </w:p>
    <w:p w14:paraId="1EBAF977" w14:textId="77777777" w:rsidR="00612138" w:rsidRPr="002D4E78" w:rsidRDefault="00612138" w:rsidP="00612138">
      <w:pPr>
        <w:rPr>
          <w:sz w:val="12"/>
        </w:rPr>
      </w:pPr>
      <w:r w:rsidRPr="002D4E78">
        <w:rPr>
          <w:sz w:val="12"/>
        </w:rPr>
        <w:t>There has also been a tendency in recent years for institutional discourse to be more informal and more empathetic (e.g. doctor–patient talk; interviews of various kinds). According to Fairclough (1995), this ‘conversationalization’ and apparent ‘democratization’ of discourse is another example of discourse technologies, which simulate meanings and linguistic forms that belong to the discourse of social relationships and have interpersonal functions in Halliday’s (1978) terminology. It involves the reduction of overt markers of power asymmetry between people of unequal institutional power. Whether these changes in communication can be emancipatory or merely obfuscate power relations, as Fairclough (1992) suggests, is difficult to assess. They have been generally interpreted not as the elimination of power asymmetries, but their transformation into more covert forms (e.g. Bogoch, 1994; Wodak, 1996; Candlin and Maley, 1997).</w:t>
      </w:r>
    </w:p>
    <w:p w14:paraId="06010DAB" w14:textId="77777777" w:rsidR="00612138" w:rsidRPr="002D4E78" w:rsidRDefault="00612138" w:rsidP="00612138">
      <w:pPr>
        <w:rPr>
          <w:sz w:val="12"/>
        </w:rPr>
      </w:pPr>
      <w:r w:rsidRPr="002D4E78">
        <w:rPr>
          <w:sz w:val="12"/>
        </w:rPr>
        <w:t>While the study of organizational discourses has to some degree been informed by Habermas’s (1987a: 196) notion of the colonization of a ‘natural’ unspoilt life-world by rational–instrumental social systems expressed in bureaucratic–administrative discourses (e.g. Fairclough, 1992; Wodak, 1996), others have acknowledged the productiveness of institutional discourses, arguing that these encode and construe ‘complicity’ and ‘reciprocal power relations’. These are seen by theorists such as Giddens (1981) and Bourdieu (1991) as underpinning and maintaining institutional and hierarchical power (Iedema, 1998). The argument is that to analyse institutional practices and discourses solely from the perspectives of dominance, exclusion and suppression ignores how these discourses and practices ‘enlist subjects to their “natural” cause’ (Iedema, 1998: 497). More importantly, such critiques, according to Iedema, bypass the very logic of institutions, namely the ‘progressive storage of institution-specific meanings through abstraction’. Such productive processes and power reciprocities generally require what Bernstein (1990: 134) has referred to as ‘symbolic control’, a form of hegemony. For Bernstein, symbolic control is the means whereby ‘consciousness is given a specialized form and distributed through forms of communication which relay a given distribution of power and dominant cultural categories. Symbolic control translates power relations into discourse and discourse into power relations.’</w:t>
      </w:r>
    </w:p>
    <w:p w14:paraId="71761EE0" w14:textId="77777777" w:rsidR="00612138" w:rsidRPr="002D4E78" w:rsidRDefault="00612138" w:rsidP="00612138">
      <w:pPr>
        <w:rPr>
          <w:sz w:val="12"/>
        </w:rPr>
      </w:pPr>
      <w:r w:rsidRPr="002D4E78">
        <w:rPr>
          <w:sz w:val="12"/>
        </w:rPr>
        <w:t xml:space="preserve">Bernstein (1990: 164) includes in this field of symbolic control the police and the prison service and draws attention to the pedagogic features of their function and to different modes of its realization.9 In his view, these are variations in their training, variations in the concept of prison, prisoner, confinement. He groups the prison service under ‘regulators’, which are agencies </w:t>
      </w:r>
      <w:r w:rsidRPr="002D4E78">
        <w:rPr>
          <w:sz w:val="12"/>
        </w:rPr>
        <w:lastRenderedPageBreak/>
        <w:t>whose function it is to ‘define, monitor, and maintain the limits of persons and activities’. However, this does not mean that this function goes unchallenged by dominated groups. Mumby (1988: 51) observes that ‘power operates ideologically when it is used to impose a certain form of organizational reality on members, while simultaneously restricting the articulation of contradictory or competing rationales’. But power is also exercised by social actors who retain some autonomy in the face of ideological meaning formations, as we shall see in Chapters 4 and 5.</w:t>
      </w:r>
    </w:p>
    <w:p w14:paraId="5B8B7BB2" w14:textId="77777777" w:rsidR="00612138" w:rsidRPr="002D4E78" w:rsidRDefault="00612138" w:rsidP="00612138">
      <w:pPr>
        <w:rPr>
          <w:sz w:val="12"/>
        </w:rPr>
      </w:pPr>
      <w:r w:rsidRPr="002D4E78">
        <w:rPr>
          <w:sz w:val="12"/>
        </w:rPr>
        <w:t>In his ‘theory of structuration’, Giddens (1981: 51; emphasis in the original) argues that social actors are not completely overwhelmed by institutional power and dominance and that institutions have a transformative capacity and a potential for both domination and emancipation: ‘At the heart of both domination and power lies the transformative capacity of human action, the origin of all that is liberating and productive in social life, as well as all that is repressive and destructive.’ This ‘dialectic of control’ refers to the ability of social actors, as agents, to engage in choice, no matter how restrictive their conditions may be. Agency and structure are interdependent. Institutions are therefore not only constraining, but also enabling. This argument contrasts with other theories of institutions (Foucault, 1977, and below; Fairclough, 1992) and has implications for the study presented in this book, for the question is whether courses for the rehabilitation of prisoners, such as the Cognitive Skills Programme, can have an emancipatory effect on prisoners. If, according to Giddens’s formulation, institutions indeed impose not only constraints on action but also function in an enabling capacity for actors no matter how restrictive their conditions, then also the prison would have a capacity for both domination and emancipation. In this respect, Duguid (2000a: 85) points to the prison as ‘both authoritarian destroyer of selves and nurturing centre for the creation of new selves’. For example, the ‘nothing works’ and ‘total institution’ messages of the previous decades are sometimes contradicted in prisoners’ autobiographical accounts which acknowledge the prison as a potential setting for individual growth, especially when prisoners have had access to education (e.g. Boyle, 1977; Wideman, 1984; Collins, 1998; Hoskison, 1998). So although the Cognitive Skills Course is basically an interventionist programme designed to change offenders’ thinking and behaviour patterns, thereby inducing a degree of conformity in them and meeting institutional objectives, it may at the same time provide an avenue for the enhancement of thinking and communicating abilities and self-reflection. These abilities are important for individual empowerment.</w:t>
      </w:r>
    </w:p>
    <w:p w14:paraId="11155354" w14:textId="77777777" w:rsidR="00612138" w:rsidRPr="002D4E78" w:rsidRDefault="00612138" w:rsidP="00612138">
      <w:pPr>
        <w:rPr>
          <w:sz w:val="12"/>
        </w:rPr>
      </w:pPr>
      <w:r w:rsidRPr="002D4E78">
        <w:rPr>
          <w:sz w:val="12"/>
        </w:rPr>
        <w:t>To sum up Giddens’s theory of structuration, by conceiving of organizations as both enabling and constraining, he provides the necessary connection between ideology and domination on the one hand, and transformation and emancipation on the other. The capacity for both domination and emancipation is embodied in the everyday practices of organizational life: ‘The ability of these practices to dominate is dependent on the structures of signification in which they are acted out’ (Mumby, 1988: 52). Central to engaging the prisoner in this process of emancipation would be the provision of a non-judgemental educational context rather than the forced inculcation of a set of moral rules or norms. The question whether this is achieved in the Cognitive Skills Course at Prison X will be further explored in the remainder of the book.</w:t>
      </w:r>
    </w:p>
    <w:p w14:paraId="7A2A740F" w14:textId="77777777" w:rsidR="00612138" w:rsidRPr="002D4E78" w:rsidRDefault="00612138" w:rsidP="00612138">
      <w:pPr>
        <w:rPr>
          <w:sz w:val="12"/>
        </w:rPr>
      </w:pPr>
      <w:r w:rsidRPr="002D4E78">
        <w:rPr>
          <w:sz w:val="12"/>
        </w:rPr>
        <w:t>One final point that has to be made when analysing certain forms of discourse is the historical dimension of institutions (Fairclough, 1992; Wodak, 1996). Institutions develop and change over time and so do their discourses. Discourses are therefore characterized by intertextuality, that is, texts contain within themselves evidence of the history of other texts (Kristeva, 1986). In other words, texts are always related to other discourses synchronically and diachronically. Thus the reasons behind the implementation of Cognitive Skills Courses for prisoners in Scottish prisons can be better understood against the background of the development of certain discourses within the SPS over the past 15 years and of crime-control discourse in general. Furthermore, by observing an institution such as the prison from the inside, and by taking part in Cognitive Skills Courses as a participant-observer, the interconnectedness of all these discourses becomes even more apparent (see Chapter 2).</w:t>
      </w:r>
    </w:p>
    <w:p w14:paraId="49B36CA5" w14:textId="77777777" w:rsidR="00612138" w:rsidRPr="002D4E78" w:rsidRDefault="00612138" w:rsidP="00612138">
      <w:pPr>
        <w:rPr>
          <w:sz w:val="12"/>
        </w:rPr>
      </w:pPr>
      <w:r w:rsidRPr="002D4E78">
        <w:rPr>
          <w:sz w:val="12"/>
        </w:rPr>
        <w:t>Two sociological approaches to the analysis of discourse, Ethnomethodology and Conversation Analysis (CA), have played an important role in the area of institutional research (Heritage, 1984; Schegloff, 1987; Drew and Heritage, 1992) and have also been an important influence on the elaboration of my own approach. I will describe below their most important contributions to the study presented in this book.10</w:t>
      </w:r>
    </w:p>
    <w:p w14:paraId="035BBFE6" w14:textId="77777777" w:rsidR="00612138" w:rsidRPr="002D4E78" w:rsidRDefault="00612138" w:rsidP="00612138">
      <w:pPr>
        <w:rPr>
          <w:sz w:val="12"/>
        </w:rPr>
      </w:pPr>
      <w:r w:rsidRPr="002D4E78">
        <w:rPr>
          <w:sz w:val="12"/>
        </w:rPr>
        <w:t>1.3.1</w:t>
      </w:r>
      <w:r w:rsidRPr="002D4E78">
        <w:rPr>
          <w:sz w:val="12"/>
        </w:rPr>
        <w:tab/>
        <w:t>Ethnomethodology and Conversation Analysis (CA)</w:t>
      </w:r>
    </w:p>
    <w:p w14:paraId="71DD98BE" w14:textId="77777777" w:rsidR="00612138" w:rsidRPr="002D4E78" w:rsidRDefault="00612138" w:rsidP="00612138">
      <w:pPr>
        <w:rPr>
          <w:sz w:val="12"/>
        </w:rPr>
      </w:pPr>
      <w:r w:rsidRPr="002D4E78">
        <w:rPr>
          <w:sz w:val="12"/>
        </w:rPr>
        <w:t>Garfinkel’s (1967) Ethnomethodology – a phenomenologically oriented brand of sociology associated with Schütz and Husserl – can be understood as a form of enquiry which avoids making claims about the character of social life, and investigates instead how social phenomena are achieved in local environments of action. Like Ethnomethodology, CA also adopts a ‘bottom-up’ approach to research and theorizing. It focuses on detailed aspects of members’ interaction, which it considers to be representative of interactional and organizational principles (Schegloff, 1987, 1992). In order to account for the sequential organization of communication, Sacks et al. (1974) developed the turn-taking model, which has been influential in defining turn-taking as collaboratively managed by speakers. Both Ethnomethodology and CA, then, have been concerned with the use of natural language in everyday life, but also with organizational and institutional research, discussing the power relationships among professionals and their ‘clients’ in institutional settings, for instance, doctors and patients (Strong, 1979; Cicourel, 1981; Silverman, 1981; Todd, 1983), teachers and students (Mehan, 1979; Philips, 1982; Cook-Gumperz, 1986), lawyers, judges and suspects (O’Barr, 1982), and counsellors and students (Erickson and Shultz, 1982).</w:t>
      </w:r>
    </w:p>
    <w:p w14:paraId="5D39A815" w14:textId="77777777" w:rsidR="00612138" w:rsidRPr="002D4E78" w:rsidRDefault="00612138" w:rsidP="00612138">
      <w:pPr>
        <w:rPr>
          <w:sz w:val="12"/>
        </w:rPr>
      </w:pPr>
      <w:r w:rsidRPr="002D4E78">
        <w:rPr>
          <w:sz w:val="12"/>
        </w:rPr>
        <w:t xml:space="preserve">Ethnomethodology has also been applied to the study of deviance.11 </w:t>
      </w:r>
      <w:r w:rsidRPr="00E45A5A">
        <w:rPr>
          <w:u w:val="single"/>
        </w:rPr>
        <w:t xml:space="preserve">Crime and deviance have been shown to be a </w:t>
      </w:r>
      <w:r w:rsidRPr="00E65CCF">
        <w:rPr>
          <w:rStyle w:val="Emphasis"/>
        </w:rPr>
        <w:t>consequence</w:t>
      </w:r>
      <w:r w:rsidRPr="00E45A5A">
        <w:rPr>
          <w:u w:val="single"/>
        </w:rPr>
        <w:t xml:space="preserve"> of the practices by which police on the beat, judges and lawyers in the courtroom engage in </w:t>
      </w:r>
      <w:r w:rsidRPr="00E65CCF">
        <w:rPr>
          <w:rStyle w:val="Emphasis"/>
        </w:rPr>
        <w:t>interaction</w:t>
      </w:r>
      <w:r w:rsidRPr="00E45A5A">
        <w:rPr>
          <w:u w:val="single"/>
        </w:rPr>
        <w:t xml:space="preserve"> with suspects </w:t>
      </w:r>
      <w:r w:rsidRPr="002D4E78">
        <w:rPr>
          <w:sz w:val="12"/>
        </w:rPr>
        <w:t xml:space="preserve">(Bittner, 1967a, b; Cicourel, 1968; Atkinson and Drew, 1979). Cicourel’s (1968) study of social control agencies examined the way that talk socially constructs definitions of deviance and how the everyday existence of these agencies actually produces given rates of deviance. Intervention may make things worse: individuals who are labelled or stigmatized as deviant may be more likely to take on a selfidentity as deviant and become more, rather than less, deviant than if they had not been so labelled (see Becker, 1963; Goffman, 1963). This focus on the role of stigmatizing labels in fostering the development of deviant identities has implications for the linguistic study described in this book: discussion of how people and events are labelled in texts of various kinds is central to the work of CDA (e.g. van Dijk, 1991; Fairclough, 1992; van Leeuwen, 1996). My own discussion in Chapter 3 of the ways inmates and their thinking are labelled in the Cognitive Skills Handbook texts reveals the </w:t>
      </w:r>
      <w:r w:rsidRPr="00E65CCF">
        <w:rPr>
          <w:highlight w:val="cyan"/>
          <w:u w:val="single"/>
        </w:rPr>
        <w:t>political functions of crime-control discourse</w:t>
      </w:r>
      <w:r w:rsidRPr="00E45A5A">
        <w:rPr>
          <w:u w:val="single"/>
        </w:rPr>
        <w:t xml:space="preserve"> and </w:t>
      </w:r>
      <w:r w:rsidRPr="00E65CCF">
        <w:rPr>
          <w:highlight w:val="cyan"/>
          <w:u w:val="single"/>
        </w:rPr>
        <w:t>demonstrate</w:t>
      </w:r>
      <w:r w:rsidRPr="00E45A5A">
        <w:rPr>
          <w:u w:val="single"/>
        </w:rPr>
        <w:t xml:space="preserve">s </w:t>
      </w:r>
      <w:r w:rsidRPr="00E65CCF">
        <w:rPr>
          <w:highlight w:val="cyan"/>
          <w:u w:val="single"/>
        </w:rPr>
        <w:t>how</w:t>
      </w:r>
      <w:r w:rsidRPr="00E45A5A">
        <w:rPr>
          <w:u w:val="single"/>
        </w:rPr>
        <w:t xml:space="preserve"> </w:t>
      </w:r>
      <w:r w:rsidRPr="00E65CCF">
        <w:rPr>
          <w:u w:val="single"/>
        </w:rPr>
        <w:t xml:space="preserve">professional </w:t>
      </w:r>
      <w:r w:rsidRPr="00E65CCF">
        <w:rPr>
          <w:highlight w:val="cyan"/>
          <w:u w:val="single"/>
        </w:rPr>
        <w:t xml:space="preserve">intervention is </w:t>
      </w:r>
      <w:r w:rsidRPr="00E65CCF">
        <w:rPr>
          <w:rStyle w:val="Emphasis"/>
          <w:highlight w:val="cyan"/>
        </w:rPr>
        <w:t>linguistically</w:t>
      </w:r>
      <w:r w:rsidRPr="00E65CCF">
        <w:rPr>
          <w:highlight w:val="cyan"/>
          <w:u w:val="single"/>
        </w:rPr>
        <w:t xml:space="preserve"> created and </w:t>
      </w:r>
      <w:r w:rsidRPr="00E65CCF">
        <w:rPr>
          <w:rStyle w:val="Emphasis"/>
          <w:highlight w:val="cyan"/>
        </w:rPr>
        <w:t>justified</w:t>
      </w:r>
      <w:r w:rsidRPr="002D4E78">
        <w:rPr>
          <w:sz w:val="12"/>
        </w:rPr>
        <w:t>. Some of the more qualitatively based studies of deviance and prison life in the ethnomethodological tradition (e.g. Irwin, 1970; Manocchio and Dunn, 1970; Toch, 1971; Cohen and Taylor, 1972; Carroll, 1974; Wieder, 1974; Cardozo-Freeman and Delorme, 1984) are an important corrective to the many pro-administrative studies of prison life that are normally more concerned with managing prisoners than understanding them.12</w:t>
      </w:r>
    </w:p>
    <w:p w14:paraId="07F21F99" w14:textId="77777777" w:rsidR="00612138" w:rsidRPr="002D4E78" w:rsidRDefault="00612138" w:rsidP="00612138">
      <w:pPr>
        <w:rPr>
          <w:sz w:val="12"/>
        </w:rPr>
      </w:pPr>
      <w:r w:rsidRPr="002D4E78">
        <w:rPr>
          <w:sz w:val="12"/>
        </w:rPr>
        <w:t>A large corpus of ethnomethodological and conversation analytical work has provided close sequential analysis of classroom talk and interaction, to show how members organize their classrooms. A major part of these studies has examined the organization of formal classroom talk, particularly lesson talk organized around questions and answers (French and MacLure, 1979, 1981; Hustler and Payne, 1982). These studies, by examining the organization of questioning and answering, have dealt with pertinent educational topics such as classroom relationships, power and authority and teacher–student relations, all of which have been shown to be locally produced in the course of classroom talk and interaction. The ethnomethodological study of classroom talk and interaction can be seen as ‘micro-politics’ of the classroom and provides for this without importing much that is extraneous to the talk and interaction itself.</w:t>
      </w:r>
    </w:p>
    <w:p w14:paraId="6EB2EE9F" w14:textId="77777777" w:rsidR="00612138" w:rsidRPr="002D4E78" w:rsidRDefault="00612138" w:rsidP="00612138">
      <w:pPr>
        <w:rPr>
          <w:sz w:val="12"/>
        </w:rPr>
      </w:pPr>
      <w:r w:rsidRPr="002D4E78">
        <w:rPr>
          <w:sz w:val="12"/>
        </w:rPr>
        <w:t>Prison classroom ethnographies (Cohen and Taylor, 1972; Reuss, 1997, 1999, 2000), where teaching and researching often go hand in hand, have produced detailed documentations of prison life and prison classroom practice. In my own prison classroom research I sought to capture the perspectives and viewpoints of prisoners who were engaged in the task of acquiring cognitive skills by reflecting on their (criminal) past behaviour. Much could be gained from their insights and reactions to how other people define their status and situation.</w:t>
      </w:r>
    </w:p>
    <w:p w14:paraId="617932E2" w14:textId="77777777" w:rsidR="00612138" w:rsidRPr="002D4E78" w:rsidRDefault="00612138" w:rsidP="00612138">
      <w:pPr>
        <w:rPr>
          <w:sz w:val="12"/>
        </w:rPr>
      </w:pPr>
      <w:r w:rsidRPr="002D4E78">
        <w:rPr>
          <w:sz w:val="12"/>
        </w:rPr>
        <w:t>Both Ethnomethodology and CA have come under attack for not paying enough attention to the concepts of power, class and ideology (e.g. Fairclough, 1992), although more recent work in CA has shown how forms of social inequality may be enacted in everyday and institutional talk (e.g. Hustler and Payne, 1982; West, 1984; Coulthard, 1992; Drew and Heritage, 1992; Holmes, 1995; Ten Have and Psathas, 1995). Both approaches have also been criticized for failing to establish a link to macro-social theory (Eggins and Slade, 1997), and for studying only one plane of social reality, individual consciousness, thereby reducing all meanings to the meanings held by individual actors (Taylor et al., 1973). However, for the interests of the research presented here, studies in this tradition, with their focus on reality as experienced by the subjects of the study, demonstrate the importance of entering the subjective world of people in order to comprehend how they view, define and conceive the world. This has particular relevance in a prison research context, as the meanings offenders ascribe to their acts become a relevant source of (discourse) analysis and can contribute to a better understanding of their actions and motives.</w:t>
      </w:r>
    </w:p>
    <w:p w14:paraId="01A20250" w14:textId="77777777" w:rsidR="00612138" w:rsidRPr="002D4E78" w:rsidRDefault="00612138" w:rsidP="00612138">
      <w:pPr>
        <w:rPr>
          <w:sz w:val="12"/>
        </w:rPr>
      </w:pPr>
      <w:r w:rsidRPr="002D4E78">
        <w:rPr>
          <w:sz w:val="12"/>
        </w:rPr>
        <w:lastRenderedPageBreak/>
        <w:t>1.4</w:t>
      </w:r>
      <w:r w:rsidRPr="002D4E78">
        <w:rPr>
          <w:sz w:val="12"/>
        </w:rPr>
        <w:tab/>
        <w:t>The concept of discourse</w:t>
      </w:r>
    </w:p>
    <w:p w14:paraId="3F3F745B" w14:textId="77777777" w:rsidR="00612138" w:rsidRPr="00E45A5A" w:rsidRDefault="00612138" w:rsidP="00612138">
      <w:pPr>
        <w:rPr>
          <w:u w:val="single"/>
        </w:rPr>
      </w:pPr>
      <w:r w:rsidRPr="002D4E78">
        <w:rPr>
          <w:sz w:val="12"/>
        </w:rPr>
        <w:t xml:space="preserve">Discourse is often defined in two different ways that make different assumptions about the nature of language and the goals of linguistics: the formalist paradigm views discourse as ‘language above the sentence or above the clause’ (Stubbs, 1983: 1), whereas the functionalist paradigm regards discourse as ‘language in use’ (Brown and Yule, 1983). Van Dijk (1990: 164) points to yet another important aspect, that discourse should be understood as action, ‘both as a specific form of language use, and as a specific form of social interaction, interpreted as a complete communicative event in a social situation’. According to the functionalist paradigm, the analysis of language cannot be divorced from the analysis of the purpose and functions of language in human life. In the words of Halliday (1973: 35), ‘the investigation of language as social behaviour is not only relevant to the understanding of social structure; it is also relevant to the understanding of language’. This functionalist view sees discourse as a culturally and socially organized way of speaking. The view of language as action and social behaviour is also emphasized by CDA, which sees discourse – the use of language in speech and writing – as a form of social practice. According to Fairclough (1992: 62) this view implies a dialectical relationship between a particular discursive event and the situation, institution and social structure that frame it: the discursive event is shaped by them, but it also shapes them. That is, </w:t>
      </w:r>
      <w:r w:rsidRPr="0017670D">
        <w:rPr>
          <w:highlight w:val="cyan"/>
          <w:u w:val="single"/>
        </w:rPr>
        <w:t>discourse</w:t>
      </w:r>
      <w:r w:rsidRPr="00E45A5A">
        <w:rPr>
          <w:u w:val="single"/>
        </w:rPr>
        <w:t xml:space="preserve"> is </w:t>
      </w:r>
      <w:r w:rsidRPr="0017670D">
        <w:rPr>
          <w:rStyle w:val="Emphasis"/>
          <w:highlight w:val="cyan"/>
        </w:rPr>
        <w:t>socially</w:t>
      </w:r>
      <w:r w:rsidRPr="00E45A5A">
        <w:rPr>
          <w:u w:val="single"/>
        </w:rPr>
        <w:t xml:space="preserve"> </w:t>
      </w:r>
      <w:r w:rsidRPr="0017670D">
        <w:rPr>
          <w:rStyle w:val="Emphasis"/>
          <w:highlight w:val="cyan"/>
        </w:rPr>
        <w:t>constituted</w:t>
      </w:r>
      <w:r w:rsidRPr="002D4E78">
        <w:rPr>
          <w:sz w:val="12"/>
        </w:rPr>
        <w:t xml:space="preserve"> – </w:t>
      </w:r>
      <w:r w:rsidRPr="00E45A5A">
        <w:rPr>
          <w:u w:val="single"/>
        </w:rPr>
        <w:t xml:space="preserve">it constitutes situations, objects of knowledge, and the social identities of and relationships between people and groups of people. It is constitutive both in the sense that it </w:t>
      </w:r>
      <w:r w:rsidRPr="0017670D">
        <w:rPr>
          <w:highlight w:val="cyan"/>
          <w:u w:val="single"/>
        </w:rPr>
        <w:t xml:space="preserve">helps </w:t>
      </w:r>
      <w:r w:rsidRPr="0017670D">
        <w:rPr>
          <w:rStyle w:val="Emphasis"/>
          <w:highlight w:val="cyan"/>
        </w:rPr>
        <w:t>sustain</w:t>
      </w:r>
      <w:r w:rsidRPr="0017670D">
        <w:rPr>
          <w:highlight w:val="cyan"/>
          <w:u w:val="single"/>
        </w:rPr>
        <w:t xml:space="preserve"> </w:t>
      </w:r>
      <w:r w:rsidRPr="00843663">
        <w:rPr>
          <w:u w:val="single"/>
        </w:rPr>
        <w:t xml:space="preserve">and </w:t>
      </w:r>
      <w:r w:rsidRPr="0017670D">
        <w:rPr>
          <w:rStyle w:val="Emphasis"/>
          <w:highlight w:val="cyan"/>
        </w:rPr>
        <w:t>reproduce</w:t>
      </w:r>
      <w:r w:rsidRPr="0017670D">
        <w:rPr>
          <w:highlight w:val="cyan"/>
          <w:u w:val="single"/>
        </w:rPr>
        <w:t xml:space="preserve"> </w:t>
      </w:r>
      <w:r w:rsidRPr="00843663">
        <w:rPr>
          <w:u w:val="single"/>
        </w:rPr>
        <w:t xml:space="preserve">this </w:t>
      </w:r>
      <w:r w:rsidRPr="00843663">
        <w:rPr>
          <w:highlight w:val="cyan"/>
          <w:u w:val="single"/>
        </w:rPr>
        <w:t>status quo, and</w:t>
      </w:r>
      <w:r w:rsidRPr="00E45A5A">
        <w:rPr>
          <w:u w:val="single"/>
        </w:rPr>
        <w:t xml:space="preserve"> in the sense that it </w:t>
      </w:r>
      <w:r w:rsidRPr="00843663">
        <w:rPr>
          <w:rStyle w:val="Emphasis"/>
        </w:rPr>
        <w:t>contributes</w:t>
      </w:r>
      <w:r w:rsidRPr="00843663">
        <w:rPr>
          <w:u w:val="single"/>
        </w:rPr>
        <w:t xml:space="preserve"> to </w:t>
      </w:r>
      <w:r w:rsidRPr="00843663">
        <w:rPr>
          <w:highlight w:val="cyan"/>
          <w:u w:val="single"/>
        </w:rPr>
        <w:t>transform</w:t>
      </w:r>
      <w:r w:rsidRPr="00843663">
        <w:rPr>
          <w:u w:val="single"/>
        </w:rPr>
        <w:t xml:space="preserve">ing </w:t>
      </w:r>
      <w:r w:rsidRPr="0017670D">
        <w:rPr>
          <w:highlight w:val="cyan"/>
          <w:u w:val="single"/>
        </w:rPr>
        <w:t>it</w:t>
      </w:r>
      <w:r w:rsidRPr="00E45A5A">
        <w:rPr>
          <w:u w:val="single"/>
        </w:rPr>
        <w:t>.</w:t>
      </w:r>
    </w:p>
    <w:p w14:paraId="005F90DE" w14:textId="77777777" w:rsidR="00612138" w:rsidRPr="002D4E78" w:rsidRDefault="00612138" w:rsidP="00612138">
      <w:pPr>
        <w:rPr>
          <w:sz w:val="12"/>
        </w:rPr>
      </w:pPr>
      <w:r w:rsidRPr="002D4E78">
        <w:rPr>
          <w:sz w:val="12"/>
        </w:rPr>
        <w:t>Describing discourse as social practice implies dealing with issues that are important for social analysis such as the institutional circumstance of the discursive event and how that shapes the nature of the discursive practices and the constitutive effects of discourse (Fairclough, 1992). This definition of discourse establishes a link to my view of institutional discourse as being engaged in ‘reality construction’. It is this definition that provides the framework for my analysis of institutional discourse.</w:t>
      </w:r>
    </w:p>
    <w:p w14:paraId="6D45505D" w14:textId="77777777" w:rsidR="00612138" w:rsidRPr="002D4E78" w:rsidRDefault="00612138" w:rsidP="00612138">
      <w:pPr>
        <w:rPr>
          <w:sz w:val="12"/>
        </w:rPr>
      </w:pPr>
      <w:r w:rsidRPr="002D4E78">
        <w:rPr>
          <w:sz w:val="12"/>
        </w:rPr>
        <w:t>It was stated above that CDA is concerned with exposing the often hidden ideologies that are reflected, reinforced and constructed in everyday and institutional discourse. To achieve this, a multifunctional view of language is necessary. This is why CDA, combined with SFL, is most useful for the concerns of the study presented here.</w:t>
      </w:r>
    </w:p>
    <w:p w14:paraId="1728F713" w14:textId="77777777" w:rsidR="00612138" w:rsidRPr="002D4E78" w:rsidRDefault="00612138" w:rsidP="00612138">
      <w:pPr>
        <w:rPr>
          <w:sz w:val="12"/>
        </w:rPr>
      </w:pPr>
      <w:r w:rsidRPr="002D4E78">
        <w:rPr>
          <w:sz w:val="12"/>
        </w:rPr>
        <w:t>1.5</w:t>
      </w:r>
      <w:r w:rsidRPr="002D4E78">
        <w:rPr>
          <w:sz w:val="12"/>
        </w:rPr>
        <w:tab/>
        <w:t>Systemic Functional Linguistics (SFL): a multifunctional view of discourse</w:t>
      </w:r>
    </w:p>
    <w:p w14:paraId="199B5C5C" w14:textId="77777777" w:rsidR="00612138" w:rsidRPr="002D4E78" w:rsidRDefault="00612138" w:rsidP="00612138">
      <w:pPr>
        <w:rPr>
          <w:sz w:val="12"/>
        </w:rPr>
      </w:pPr>
      <w:r w:rsidRPr="002D4E78">
        <w:rPr>
          <w:sz w:val="12"/>
        </w:rPr>
        <w:t>Systemic Functional Linguistics (henceforth SFL) is based on the model of ‘language as social semiotic’ developed by Halliday (e.g. 1973, 1975, 1978, 1985; Halliday and Hasan, 1985). This semiotic approach is described by Halliday (1978: 2) in his view of the relationship between the micro- and macro-social worlds: ‘By their everyday acts of meaning, people act out the social structure, affirming their own statuses and roles, and establishing and transmitting the shared systems of value and of knowledge.’ This shows Halliday’s concern with the (re)production of social structures in discourse, which is also the concern of the study presented in this book. One of the most important claims of the systemic approach is that language is a resource for making three types of meaning (metafunctions) at a time: ideational (further divided into experiential and logical meaning),13 interpersonal and textual meaning. The ideational function of language is used to organize, understand and express our perceptions of the world and of our consciousness. The interpersonal function enables us to participate in communicative acts with other people, to take on roles and to express attitudes and judgements to what is communicated. The textual function concerns the organization of a (spoken or written) text and how a part of a text is linked to preceding and following parts of the text, and to the social situation ‘outside’ the text.</w:t>
      </w:r>
    </w:p>
    <w:p w14:paraId="783301B2" w14:textId="77777777" w:rsidR="00612138" w:rsidRPr="002D4E78" w:rsidRDefault="00612138" w:rsidP="00612138">
      <w:pPr>
        <w:rPr>
          <w:sz w:val="12"/>
        </w:rPr>
      </w:pPr>
      <w:r w:rsidRPr="002D4E78">
        <w:rPr>
          <w:sz w:val="12"/>
        </w:rPr>
        <w:t>SFL offers a comprehensive and systematic model of language which allows discourse patterns to be described (and quantified) at different levels. It also theorizes the links between language and social life in a way which harmonizes with critical social science, so that discourse can be seen as social practice. These two features of systemic linguistics make it useful for its application in CDA.</w:t>
      </w:r>
    </w:p>
    <w:p w14:paraId="57D5066B" w14:textId="77777777" w:rsidR="00612138" w:rsidRPr="002D4E78" w:rsidRDefault="00612138" w:rsidP="00612138">
      <w:pPr>
        <w:rPr>
          <w:sz w:val="12"/>
        </w:rPr>
      </w:pPr>
      <w:r w:rsidRPr="002D4E78">
        <w:rPr>
          <w:sz w:val="12"/>
        </w:rPr>
        <w:t>Work on institutional discourse and interaction in the tradition of SFL has focused on teacher talk (Coulthard, 1977; Coulthard and Brazil, 1992), social control enacted through the print media (Fowler et al., 1979; Hodge and Kress, 1993 [1979]), organizational rules and regulations (Fowler and Kress, 1979) and power (Fowler, 1986). More recent research includes issues of administration and bureaucracy (Martin, 1993a, b; Iedema, 1997).</w:t>
      </w:r>
    </w:p>
    <w:p w14:paraId="22642159" w14:textId="77777777" w:rsidR="00612138" w:rsidRPr="002D4E78" w:rsidRDefault="00612138" w:rsidP="00612138">
      <w:pPr>
        <w:rPr>
          <w:sz w:val="12"/>
        </w:rPr>
      </w:pPr>
      <w:r w:rsidRPr="002D4E78">
        <w:rPr>
          <w:sz w:val="12"/>
        </w:rPr>
        <w:t>Halliday’s claim that social function precedes linguistic form foregrounds the social, potentially ideological bases of semantics and lexicogrammatical structures. While SFL in this way offers frameworks for establishing a link between ideology and language and has developed sophisticated tools for analysing language patterns, it has not so much critically interpreted the results of its descriptions and stops short of a discussion of class conflict and power. The task of connecting ideology with language and joining macro-social theory with textual analysis of spoken and written texts has been taken further by CDA.</w:t>
      </w:r>
    </w:p>
    <w:p w14:paraId="76600B13" w14:textId="77777777" w:rsidR="00612138" w:rsidRPr="002D4E78" w:rsidRDefault="00612138" w:rsidP="00612138">
      <w:pPr>
        <w:rPr>
          <w:sz w:val="12"/>
        </w:rPr>
      </w:pPr>
      <w:r w:rsidRPr="002D4E78">
        <w:rPr>
          <w:sz w:val="12"/>
        </w:rPr>
        <w:t>1.6</w:t>
      </w:r>
      <w:r w:rsidRPr="002D4E78">
        <w:rPr>
          <w:sz w:val="12"/>
        </w:rPr>
        <w:tab/>
        <w:t>Critical Discourse Analysis (CDA)</w:t>
      </w:r>
    </w:p>
    <w:p w14:paraId="5D95DD7F" w14:textId="77777777" w:rsidR="00612138" w:rsidRPr="002D4E78" w:rsidRDefault="00612138" w:rsidP="00612138">
      <w:pPr>
        <w:rPr>
          <w:sz w:val="12"/>
        </w:rPr>
      </w:pPr>
      <w:r w:rsidRPr="002D4E78">
        <w:rPr>
          <w:sz w:val="12"/>
        </w:rPr>
        <w:t>The theoretical origins of CDA go back to Western Marxism. Unlike other forms of Marxism, Western Marxism has focused on cultural dimensions of society, arguing that capitalist social relations are established and maintained to a large extent in culture and ideology, not just economically.</w:t>
      </w:r>
    </w:p>
    <w:p w14:paraId="595F4C3E" w14:textId="77777777" w:rsidR="00612138" w:rsidRPr="002D4E78" w:rsidRDefault="00612138" w:rsidP="00612138">
      <w:pPr>
        <w:rPr>
          <w:sz w:val="12"/>
        </w:rPr>
      </w:pPr>
      <w:r w:rsidRPr="002D4E78">
        <w:rPr>
          <w:sz w:val="12"/>
        </w:rPr>
        <w:t>Western Marxism includes key figures in twentieth-century social and political thought: Gramsci, the Frankfurt School (especially Habermas) and Althusser. Foucault has also been a major influence on some.</w:t>
      </w:r>
    </w:p>
    <w:p w14:paraId="37FCD113" w14:textId="77777777" w:rsidR="00612138" w:rsidRPr="002D4E78" w:rsidRDefault="00612138" w:rsidP="00612138">
      <w:pPr>
        <w:rPr>
          <w:sz w:val="12"/>
        </w:rPr>
      </w:pPr>
      <w:r w:rsidRPr="002D4E78">
        <w:rPr>
          <w:sz w:val="12"/>
        </w:rPr>
        <w:t>Fairclough (1995: 132–3), whose work has its intellectual antecedents in the writings of the above theorists, offers the following definition of CDA:</w:t>
      </w:r>
    </w:p>
    <w:p w14:paraId="78ED849D" w14:textId="77777777" w:rsidR="00612138" w:rsidRPr="002D4E78" w:rsidRDefault="00612138" w:rsidP="00612138">
      <w:pPr>
        <w:rPr>
          <w:sz w:val="12"/>
        </w:rPr>
      </w:pPr>
      <w:r w:rsidRPr="002D4E78">
        <w:rPr>
          <w:sz w:val="12"/>
        </w:rPr>
        <w:t>By ‘critical’ discourse analysis I mean analysis which aims to systematically explore often opaque relationships of causality and determination between (a) discourse practices, events and texts, and (b) wider social and cultural structures, relations and processes; to investigate how such practices, events and texts arise out of and are ideologically shaped by relations of power and struggles over power; and to explore how the opacity of these relationships between discourse and society is itself a factor securing power and hegemony.</w:t>
      </w:r>
    </w:p>
    <w:p w14:paraId="4B057C83" w14:textId="77777777" w:rsidR="00612138" w:rsidRPr="00573590" w:rsidRDefault="00612138" w:rsidP="00612138">
      <w:pPr>
        <w:rPr>
          <w:u w:val="single"/>
        </w:rPr>
      </w:pPr>
      <w:r w:rsidRPr="002D4E78">
        <w:rPr>
          <w:sz w:val="12"/>
        </w:rPr>
        <w:t xml:space="preserve">CDA’s aim therefore is to show how </w:t>
      </w:r>
      <w:r w:rsidRPr="00E45A5A">
        <w:rPr>
          <w:u w:val="single"/>
        </w:rPr>
        <w:t xml:space="preserve">discourse produces and </w:t>
      </w:r>
      <w:r w:rsidRPr="0017670D">
        <w:rPr>
          <w:rStyle w:val="Emphasis"/>
        </w:rPr>
        <w:t>maintains</w:t>
      </w:r>
      <w:r w:rsidRPr="00E45A5A">
        <w:rPr>
          <w:u w:val="single"/>
        </w:rPr>
        <w:t xml:space="preserve"> relations of power, </w:t>
      </w:r>
      <w:r w:rsidRPr="0017670D">
        <w:rPr>
          <w:rStyle w:val="Emphasis"/>
        </w:rPr>
        <w:t>domination</w:t>
      </w:r>
      <w:r w:rsidRPr="00E45A5A">
        <w:rPr>
          <w:u w:val="single"/>
        </w:rPr>
        <w:t xml:space="preserve"> and inequality</w:t>
      </w:r>
      <w:r w:rsidRPr="002D4E78">
        <w:rPr>
          <w:sz w:val="12"/>
        </w:rPr>
        <w:t xml:space="preserve"> which are often obscured and not readily apparent to speakers (see e.g. Mumby, 1987). Although </w:t>
      </w:r>
      <w:r w:rsidRPr="00573590">
        <w:rPr>
          <w:u w:val="single"/>
        </w:rPr>
        <w:t xml:space="preserve">an </w:t>
      </w:r>
      <w:r w:rsidRPr="00843663">
        <w:rPr>
          <w:u w:val="single"/>
        </w:rPr>
        <w:t>analysis</w:t>
      </w:r>
      <w:r w:rsidRPr="00573590">
        <w:rPr>
          <w:u w:val="single"/>
        </w:rPr>
        <w:t xml:space="preserve"> </w:t>
      </w:r>
      <w:r w:rsidRPr="002D4E78">
        <w:rPr>
          <w:sz w:val="12"/>
        </w:rPr>
        <w:t xml:space="preserve">of strategies of resistance </w:t>
      </w:r>
      <w:r w:rsidRPr="00573590">
        <w:rPr>
          <w:u w:val="single"/>
        </w:rPr>
        <w:t xml:space="preserve">is considered </w:t>
      </w:r>
      <w:r w:rsidRPr="00843663">
        <w:rPr>
          <w:u w:val="single"/>
        </w:rPr>
        <w:t>important for</w:t>
      </w:r>
      <w:r w:rsidRPr="00573590">
        <w:rPr>
          <w:u w:val="single"/>
        </w:rPr>
        <w:t xml:space="preserve"> an </w:t>
      </w:r>
      <w:r w:rsidRPr="00843663">
        <w:rPr>
          <w:u w:val="single"/>
        </w:rPr>
        <w:t>understanding</w:t>
      </w:r>
      <w:r w:rsidRPr="00573590">
        <w:rPr>
          <w:u w:val="single"/>
        </w:rPr>
        <w:t xml:space="preserve"> of </w:t>
      </w:r>
      <w:r w:rsidRPr="00843663">
        <w:rPr>
          <w:rStyle w:val="Emphasis"/>
        </w:rPr>
        <w:t>power relations</w:t>
      </w:r>
      <w:r w:rsidRPr="00573590">
        <w:rPr>
          <w:u w:val="single"/>
        </w:rPr>
        <w:t xml:space="preserve"> in society,</w:t>
      </w:r>
      <w:r w:rsidRPr="002D4E78">
        <w:rPr>
          <w:sz w:val="12"/>
        </w:rPr>
        <w:t xml:space="preserve"> the critical approach tends </w:t>
      </w:r>
      <w:r w:rsidRPr="00573590">
        <w:rPr>
          <w:u w:val="single"/>
        </w:rPr>
        <w:t xml:space="preserve">to </w:t>
      </w:r>
      <w:r w:rsidRPr="0017670D">
        <w:rPr>
          <w:u w:val="single"/>
        </w:rPr>
        <w:t xml:space="preserve">focus on </w:t>
      </w:r>
      <w:r w:rsidRPr="0017670D">
        <w:rPr>
          <w:rStyle w:val="Emphasis"/>
          <w:highlight w:val="cyan"/>
        </w:rPr>
        <w:t>dominant groups</w:t>
      </w:r>
      <w:r w:rsidRPr="00573590">
        <w:rPr>
          <w:u w:val="single"/>
        </w:rPr>
        <w:t xml:space="preserve"> with social power and their </w:t>
      </w:r>
      <w:r w:rsidRPr="0017670D">
        <w:rPr>
          <w:highlight w:val="cyan"/>
          <w:u w:val="single"/>
        </w:rPr>
        <w:t>discursive strategies to</w:t>
      </w:r>
      <w:r w:rsidRPr="00573590">
        <w:rPr>
          <w:u w:val="single"/>
        </w:rPr>
        <w:t xml:space="preserve"> maintain and </w:t>
      </w:r>
      <w:r w:rsidRPr="0017670D">
        <w:rPr>
          <w:rStyle w:val="Emphasis"/>
          <w:highlight w:val="cyan"/>
        </w:rPr>
        <w:t>reproduce</w:t>
      </w:r>
      <w:r w:rsidRPr="0017670D">
        <w:rPr>
          <w:highlight w:val="cyan"/>
          <w:u w:val="single"/>
        </w:rPr>
        <w:t xml:space="preserve"> relations of domination</w:t>
      </w:r>
      <w:r w:rsidRPr="002D4E78">
        <w:rPr>
          <w:sz w:val="12"/>
        </w:rPr>
        <w:t xml:space="preserve">. </w:t>
      </w:r>
      <w:r w:rsidRPr="00573590">
        <w:rPr>
          <w:u w:val="single"/>
        </w:rPr>
        <w:t>Social power is defined as power belonging to people who have privileged access to social resources such as wealth, education and knowledge.</w:t>
      </w:r>
    </w:p>
    <w:p w14:paraId="2C8682A3" w14:textId="77777777" w:rsidR="00612138" w:rsidRPr="002D4E78" w:rsidRDefault="00612138" w:rsidP="00612138">
      <w:pPr>
        <w:rPr>
          <w:sz w:val="12"/>
        </w:rPr>
      </w:pPr>
      <w:r w:rsidRPr="00573590">
        <w:rPr>
          <w:u w:val="single"/>
        </w:rPr>
        <w:t xml:space="preserve">Powerful groups may not only limit the freedom of action of others, but also </w:t>
      </w:r>
      <w:r w:rsidRPr="0017670D">
        <w:rPr>
          <w:rStyle w:val="Emphasis"/>
        </w:rPr>
        <w:t>influence their minds</w:t>
      </w:r>
      <w:r w:rsidRPr="00573590">
        <w:rPr>
          <w:u w:val="single"/>
        </w:rPr>
        <w:t xml:space="preserve"> and do so in part through discourse</w:t>
      </w:r>
      <w:r w:rsidRPr="002D4E78">
        <w:rPr>
          <w:sz w:val="12"/>
        </w:rPr>
        <w:t xml:space="preserve">. </w:t>
      </w:r>
      <w:r w:rsidRPr="00843663">
        <w:rPr>
          <w:u w:val="single"/>
        </w:rPr>
        <w:t>Often</w:t>
      </w:r>
      <w:r w:rsidRPr="0017670D">
        <w:rPr>
          <w:u w:val="single"/>
        </w:rPr>
        <w:t>, discourse</w:t>
      </w:r>
      <w:r w:rsidRPr="00573590">
        <w:rPr>
          <w:u w:val="single"/>
        </w:rPr>
        <w:t xml:space="preserve"> strategies that legitimate control are </w:t>
      </w:r>
      <w:r w:rsidRPr="0017670D">
        <w:rPr>
          <w:highlight w:val="cyan"/>
          <w:u w:val="single"/>
        </w:rPr>
        <w:t xml:space="preserve">not </w:t>
      </w:r>
      <w:r w:rsidRPr="0017670D">
        <w:rPr>
          <w:rStyle w:val="Emphasis"/>
          <w:highlight w:val="cyan"/>
        </w:rPr>
        <w:t>overtly</w:t>
      </w:r>
      <w:r w:rsidRPr="0017670D">
        <w:rPr>
          <w:highlight w:val="cyan"/>
          <w:u w:val="single"/>
        </w:rPr>
        <w:t xml:space="preserve"> </w:t>
      </w:r>
      <w:r w:rsidRPr="0017670D">
        <w:rPr>
          <w:highlight w:val="cyan"/>
          <w:u w:val="single"/>
        </w:rPr>
        <w:lastRenderedPageBreak/>
        <w:t>manipulative</w:t>
      </w:r>
      <w:r w:rsidRPr="00573590">
        <w:rPr>
          <w:u w:val="single"/>
        </w:rPr>
        <w:t xml:space="preserve">, </w:t>
      </w:r>
      <w:r w:rsidRPr="00843663">
        <w:rPr>
          <w:u w:val="single"/>
        </w:rPr>
        <w:t xml:space="preserve">but </w:t>
      </w:r>
      <w:r w:rsidRPr="0017670D">
        <w:rPr>
          <w:highlight w:val="cyan"/>
          <w:u w:val="single"/>
        </w:rPr>
        <w:t xml:space="preserve">seem </w:t>
      </w:r>
      <w:r w:rsidRPr="0017670D">
        <w:rPr>
          <w:rStyle w:val="Emphasis"/>
          <w:highlight w:val="cyan"/>
        </w:rPr>
        <w:t>natural</w:t>
      </w:r>
      <w:r w:rsidRPr="00573590">
        <w:rPr>
          <w:u w:val="single"/>
        </w:rPr>
        <w:t xml:space="preserve">, are enacted and </w:t>
      </w:r>
      <w:r w:rsidRPr="0017670D">
        <w:rPr>
          <w:rStyle w:val="Emphasis"/>
          <w:highlight w:val="cyan"/>
        </w:rPr>
        <w:t>reproduced</w:t>
      </w:r>
      <w:r w:rsidRPr="00573590">
        <w:rPr>
          <w:u w:val="single"/>
        </w:rPr>
        <w:t xml:space="preserve"> in everyday forms of discourse and ‘naturalize’ </w:t>
      </w:r>
      <w:r w:rsidRPr="002D4E78">
        <w:rPr>
          <w:sz w:val="12"/>
        </w:rPr>
        <w:t xml:space="preserve">(a term adopted from Marx) the social order (Fairclough, 1989, 1992). In Fairclough’s (1995: 82) view, </w:t>
      </w:r>
      <w:r w:rsidRPr="00573590">
        <w:rPr>
          <w:u w:val="single"/>
        </w:rPr>
        <w:t xml:space="preserve">it is one characteristic of ideology to ‘naturalize’ itself, that is, </w:t>
      </w:r>
      <w:r w:rsidRPr="0017670D">
        <w:rPr>
          <w:highlight w:val="cyan"/>
          <w:u w:val="single"/>
        </w:rPr>
        <w:t>become dominant</w:t>
      </w:r>
      <w:r w:rsidRPr="00573590">
        <w:rPr>
          <w:u w:val="single"/>
        </w:rPr>
        <w:t xml:space="preserve"> and finally be </w:t>
      </w:r>
      <w:r w:rsidRPr="0017670D">
        <w:rPr>
          <w:rStyle w:val="Emphasis"/>
          <w:highlight w:val="cyan"/>
        </w:rPr>
        <w:t>accepted</w:t>
      </w:r>
      <w:r w:rsidRPr="0017670D">
        <w:rPr>
          <w:highlight w:val="cyan"/>
          <w:u w:val="single"/>
        </w:rPr>
        <w:t xml:space="preserve"> as normal</w:t>
      </w:r>
      <w:r w:rsidRPr="00573590">
        <w:rPr>
          <w:u w:val="single"/>
        </w:rPr>
        <w:t xml:space="preserve"> and as </w:t>
      </w:r>
      <w:r w:rsidRPr="0017670D">
        <w:rPr>
          <w:highlight w:val="cyan"/>
          <w:u w:val="single"/>
        </w:rPr>
        <w:t>‘</w:t>
      </w:r>
      <w:r w:rsidRPr="0017670D">
        <w:rPr>
          <w:rStyle w:val="Emphasis"/>
          <w:highlight w:val="cyan"/>
        </w:rPr>
        <w:t>common sense’</w:t>
      </w:r>
      <w:r w:rsidRPr="002D4E78">
        <w:rPr>
          <w:sz w:val="12"/>
        </w:rPr>
        <w:t>. He points to the role which the lexicon plays in this process. For example, certain expressions used in Reasoning and Rehabilitation (Ross et al., 1989), the Cognitive Skills Handbook, to describe the behaviour and thinking of offenders are passed off as mere common sense, while they are, as I shall attempt to show in Chapter 3, ideologically invested.</w:t>
      </w:r>
    </w:p>
    <w:p w14:paraId="3F4E60E9" w14:textId="77777777" w:rsidR="00612138" w:rsidRPr="002D4E78" w:rsidRDefault="00612138" w:rsidP="00612138">
      <w:pPr>
        <w:rPr>
          <w:sz w:val="12"/>
        </w:rPr>
      </w:pPr>
      <w:r w:rsidRPr="002D4E78">
        <w:rPr>
          <w:sz w:val="12"/>
        </w:rPr>
        <w:t>The relationship between common sense and ideology was explored by Gramsci in his theory of hegemony. Since hegemony is a key concept in CDA, its usefulness for the present study will be discussed here.</w:t>
      </w:r>
    </w:p>
    <w:p w14:paraId="3CE89F3D" w14:textId="77777777" w:rsidR="00612138" w:rsidRPr="002D4E78" w:rsidRDefault="00612138" w:rsidP="00612138">
      <w:pPr>
        <w:rPr>
          <w:sz w:val="12"/>
        </w:rPr>
      </w:pPr>
      <w:r w:rsidRPr="002D4E78">
        <w:rPr>
          <w:sz w:val="12"/>
        </w:rPr>
        <w:t>1.6.1</w:t>
      </w:r>
      <w:r w:rsidRPr="002D4E78">
        <w:rPr>
          <w:sz w:val="12"/>
        </w:rPr>
        <w:tab/>
        <w:t>Hegemony and discourse</w:t>
      </w:r>
    </w:p>
    <w:p w14:paraId="4331C3C6" w14:textId="77777777" w:rsidR="00612138" w:rsidRPr="002D4E78" w:rsidRDefault="00612138" w:rsidP="00612138">
      <w:pPr>
        <w:rPr>
          <w:sz w:val="12"/>
        </w:rPr>
      </w:pPr>
      <w:r w:rsidRPr="002D4E78">
        <w:rPr>
          <w:sz w:val="12"/>
        </w:rPr>
        <w:t>When critical discourse analysts argue that texts are ideologically shaped by power relations they use the term ‘ideology’ in a ‘critical sense’: drawing on Gramsci’s (1971) concept of hegemony,14 Fairclough understands ideologies to be ‘significations/constructions of reality (the physical world, social relations, social identities) which are built into various dimensions of the forms/meanings of discursive practices, and which contribute to the production, reproduction or transformation of relations of domination’. It is this critical conception of ideology with which I shall align myself in my analysis of institutional discourse.15</w:t>
      </w:r>
    </w:p>
    <w:p w14:paraId="673049E2" w14:textId="77777777" w:rsidR="00612138" w:rsidRDefault="00612138" w:rsidP="00612138">
      <w:pPr>
        <w:rPr>
          <w:sz w:val="12"/>
        </w:rPr>
      </w:pPr>
      <w:r w:rsidRPr="002D4E78">
        <w:rPr>
          <w:sz w:val="12"/>
        </w:rPr>
        <w:t xml:space="preserve">The concept of hegemony dates back to Lenin, but has been elaborated by Gramsci in his analysis of Western capitalism and revolutionary strategy in Western Europe. </w:t>
      </w:r>
      <w:r w:rsidRPr="0017670D">
        <w:rPr>
          <w:highlight w:val="cyan"/>
          <w:u w:val="single"/>
        </w:rPr>
        <w:t>Hegemony</w:t>
      </w:r>
      <w:r w:rsidRPr="00573590">
        <w:rPr>
          <w:u w:val="single"/>
        </w:rPr>
        <w:t xml:space="preserve"> means that </w:t>
      </w:r>
      <w:r w:rsidRPr="0017670D">
        <w:rPr>
          <w:rStyle w:val="Emphasis"/>
          <w:highlight w:val="cyan"/>
        </w:rPr>
        <w:t>one ruling class</w:t>
      </w:r>
      <w:r w:rsidRPr="00573590">
        <w:rPr>
          <w:u w:val="single"/>
        </w:rPr>
        <w:t xml:space="preserve"> has </w:t>
      </w:r>
      <w:r w:rsidRPr="0017670D">
        <w:rPr>
          <w:highlight w:val="cyan"/>
          <w:u w:val="single"/>
        </w:rPr>
        <w:t>persuaded</w:t>
      </w:r>
      <w:r w:rsidRPr="00573590">
        <w:rPr>
          <w:u w:val="single"/>
        </w:rPr>
        <w:t xml:space="preserve"> subordinate </w:t>
      </w:r>
      <w:r w:rsidRPr="0017670D">
        <w:rPr>
          <w:highlight w:val="cyan"/>
          <w:u w:val="single"/>
        </w:rPr>
        <w:t>classes to accept</w:t>
      </w:r>
      <w:r w:rsidRPr="00573590">
        <w:rPr>
          <w:u w:val="single"/>
        </w:rPr>
        <w:t xml:space="preserve"> its </w:t>
      </w:r>
      <w:r w:rsidRPr="0017670D">
        <w:rPr>
          <w:highlight w:val="cyan"/>
          <w:u w:val="single"/>
        </w:rPr>
        <w:t xml:space="preserve">own </w:t>
      </w:r>
      <w:r w:rsidRPr="0017670D">
        <w:rPr>
          <w:rStyle w:val="Emphasis"/>
          <w:highlight w:val="cyan"/>
        </w:rPr>
        <w:t>moral</w:t>
      </w:r>
      <w:r w:rsidRPr="0017670D">
        <w:rPr>
          <w:highlight w:val="cyan"/>
          <w:u w:val="single"/>
        </w:rPr>
        <w:t xml:space="preserve">, </w:t>
      </w:r>
      <w:r w:rsidRPr="0017670D">
        <w:rPr>
          <w:rStyle w:val="Emphasis"/>
          <w:highlight w:val="cyan"/>
        </w:rPr>
        <w:t>political</w:t>
      </w:r>
      <w:r w:rsidRPr="00573590">
        <w:rPr>
          <w:u w:val="single"/>
        </w:rPr>
        <w:t xml:space="preserve"> and </w:t>
      </w:r>
      <w:r w:rsidRPr="0017670D">
        <w:rPr>
          <w:rStyle w:val="Emphasis"/>
          <w:highlight w:val="cyan"/>
        </w:rPr>
        <w:t>cultural values</w:t>
      </w:r>
      <w:r w:rsidRPr="00573590">
        <w:rPr>
          <w:u w:val="single"/>
        </w:rPr>
        <w:t xml:space="preserve"> through concessions or ideological means.</w:t>
      </w:r>
      <w:r w:rsidRPr="002D4E78">
        <w:rPr>
          <w:sz w:val="12"/>
        </w:rPr>
        <w:t xml:space="preserve"> Power is therefore not exercised coercively, but subtly and routinely. This domination, however, is only ever achieved partially and temporarily, as an unstable equilibrium. </w:t>
      </w:r>
      <w:r w:rsidRPr="00573590">
        <w:rPr>
          <w:u w:val="single"/>
        </w:rPr>
        <w:t xml:space="preserve">Hegemonic </w:t>
      </w:r>
      <w:r w:rsidRPr="0017670D">
        <w:rPr>
          <w:highlight w:val="cyan"/>
          <w:u w:val="single"/>
        </w:rPr>
        <w:t>struggle takes place on a political level</w:t>
      </w:r>
      <w:r w:rsidRPr="00573590">
        <w:rPr>
          <w:u w:val="single"/>
        </w:rPr>
        <w:t xml:space="preserve">, which </w:t>
      </w:r>
      <w:r w:rsidRPr="0017670D">
        <w:rPr>
          <w:highlight w:val="cyan"/>
          <w:u w:val="single"/>
        </w:rPr>
        <w:t>includes</w:t>
      </w:r>
      <w:r w:rsidRPr="00573590">
        <w:rPr>
          <w:u w:val="single"/>
        </w:rPr>
        <w:t xml:space="preserve"> the institutions of </w:t>
      </w:r>
      <w:r w:rsidRPr="0017670D">
        <w:rPr>
          <w:highlight w:val="cyan"/>
          <w:u w:val="single"/>
        </w:rPr>
        <w:t>civil society</w:t>
      </w:r>
      <w:r w:rsidRPr="00573590">
        <w:rPr>
          <w:u w:val="single"/>
        </w:rPr>
        <w:t xml:space="preserve"> (the family, </w:t>
      </w:r>
      <w:r w:rsidRPr="00843663">
        <w:rPr>
          <w:u w:val="single"/>
        </w:rPr>
        <w:t>schools</w:t>
      </w:r>
      <w:r w:rsidRPr="00573590">
        <w:rPr>
          <w:u w:val="single"/>
        </w:rPr>
        <w:t xml:space="preserve">, </w:t>
      </w:r>
      <w:r w:rsidRPr="00843663">
        <w:rPr>
          <w:u w:val="single"/>
        </w:rPr>
        <w:t>courts</w:t>
      </w:r>
      <w:r w:rsidRPr="00573590">
        <w:rPr>
          <w:u w:val="single"/>
        </w:rPr>
        <w:t xml:space="preserve"> of law, etc.).</w:t>
      </w:r>
      <w:r w:rsidRPr="002D4E78">
        <w:rPr>
          <w:sz w:val="12"/>
        </w:rPr>
        <w:t xml:space="preserve"> </w:t>
      </w:r>
      <w:r w:rsidRPr="00573590">
        <w:rPr>
          <w:u w:val="single"/>
        </w:rPr>
        <w:t>Equally important is the ideological factor of consent: subordinate classes are said to ‘</w:t>
      </w:r>
      <w:r w:rsidRPr="0017670D">
        <w:rPr>
          <w:rStyle w:val="Emphasis"/>
        </w:rPr>
        <w:t>consent’</w:t>
      </w:r>
      <w:r w:rsidRPr="00573590">
        <w:rPr>
          <w:u w:val="single"/>
        </w:rPr>
        <w:t xml:space="preserve"> to the existing social order because it is effectively represented by the state as being universally beneficial and commonsensical. One major function of dominant discourse is precisely to </w:t>
      </w:r>
      <w:r w:rsidRPr="0017670D">
        <w:rPr>
          <w:rStyle w:val="Emphasis"/>
        </w:rPr>
        <w:t>manufacture</w:t>
      </w:r>
      <w:r w:rsidRPr="00573590">
        <w:rPr>
          <w:u w:val="single"/>
        </w:rPr>
        <w:t xml:space="preserve"> such consent, acceptance and legitimacy of dominance</w:t>
      </w:r>
      <w:r w:rsidRPr="002D4E78">
        <w:rPr>
          <w:sz w:val="12"/>
        </w:rPr>
        <w:t xml:space="preserve"> (see Herman and Chomsky, 1988).</w:t>
      </w:r>
    </w:p>
    <w:p w14:paraId="428F63D4" w14:textId="77777777" w:rsidR="00612138" w:rsidRDefault="00612138" w:rsidP="00612138">
      <w:pPr>
        <w:rPr>
          <w:sz w:val="12"/>
        </w:rPr>
      </w:pPr>
    </w:p>
    <w:p w14:paraId="11F5981B" w14:textId="77777777" w:rsidR="00612138" w:rsidRPr="00AC476F" w:rsidRDefault="00612138" w:rsidP="00612138">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15D9005B" w14:textId="77777777" w:rsidR="00612138" w:rsidRDefault="00612138" w:rsidP="00612138">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40EF4D8B" w14:textId="77777777" w:rsidR="00612138" w:rsidRPr="0028502E" w:rsidRDefault="00612138" w:rsidP="00612138">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377EA6F6" w14:textId="77777777" w:rsidR="00612138" w:rsidRPr="0028502E" w:rsidRDefault="00612138" w:rsidP="00612138">
      <w:pPr>
        <w:rPr>
          <w:sz w:val="16"/>
        </w:rPr>
      </w:pPr>
      <w:r w:rsidRPr="00AB2997">
        <w:rPr>
          <w:rStyle w:val="StyleUnderline"/>
        </w:rPr>
        <w:lastRenderedPageBreak/>
        <w:t>Why</w:t>
      </w:r>
      <w:r w:rsidRPr="0028502E">
        <w:rPr>
          <w:sz w:val="16"/>
        </w:rPr>
        <w:t xml:space="preserve">, then, </w:t>
      </w:r>
      <w:r w:rsidRPr="00AB2997">
        <w:rPr>
          <w:rStyle w:val="StyleUnderline"/>
        </w:rPr>
        <w:t>start from responsibility</w:t>
      </w:r>
      <w:r w:rsidRPr="0028502E">
        <w:rPr>
          <w:sz w:val="16"/>
        </w:rPr>
        <w:t xml:space="preserve">? I begin from </w:t>
      </w:r>
      <w:r w:rsidRPr="00AC476F">
        <w:rPr>
          <w:rStyle w:val="Emphasis"/>
          <w:highlight w:val="cyan"/>
        </w:rPr>
        <w:t>responsibility</w:t>
      </w:r>
      <w:r w:rsidRPr="0028502E">
        <w:rPr>
          <w:sz w:val="16"/>
        </w:rPr>
        <w:t xml:space="preserve"> because it </w:t>
      </w:r>
      <w:r w:rsidRPr="00AC476F">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28502E">
        <w:rPr>
          <w:rStyle w:val="Emphasis"/>
          <w:highlight w:val="cyan"/>
        </w:rPr>
        <w:t>occasion for</w:t>
      </w:r>
      <w:r w:rsidRPr="00AC476F">
        <w:rPr>
          <w:rStyle w:val="Emphasis"/>
          <w:highlight w:val="cyan"/>
        </w:rPr>
        <w:t xml:space="preserve">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10D80090" w14:textId="77777777" w:rsidR="00612138" w:rsidRPr="0028502E" w:rsidRDefault="00612138" w:rsidP="00612138">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AC476F">
        <w:rPr>
          <w:rStyle w:val="Emphasis"/>
          <w:highlight w:val="cyan"/>
        </w:rPr>
        <w:t>Implicated subjects</w:t>
      </w:r>
      <w:r w:rsidRPr="0028502E">
        <w:rPr>
          <w:sz w:val="16"/>
        </w:rPr>
        <w:t xml:space="preserve"> initially tend to </w:t>
      </w:r>
      <w:r w:rsidRPr="00AC476F">
        <w:rPr>
          <w:rStyle w:val="Emphasis"/>
          <w:highlight w:val="cyan"/>
        </w:rPr>
        <w:t>deny</w:t>
      </w:r>
      <w:r w:rsidRPr="0028502E">
        <w:rPr>
          <w:sz w:val="16"/>
        </w:rPr>
        <w:t xml:space="preserve"> that </w:t>
      </w:r>
      <w:r w:rsidRPr="00387A78">
        <w:rPr>
          <w:rStyle w:val="Emphasis"/>
        </w:rPr>
        <w:t xml:space="preserve">they are </w:t>
      </w:r>
      <w:r w:rsidRPr="00AC476F">
        <w:rPr>
          <w:rStyle w:val="Emphasis"/>
          <w:highlight w:val="cyan"/>
        </w:rPr>
        <w:t>part of</w:t>
      </w:r>
      <w:r w:rsidRPr="00387A78">
        <w:rPr>
          <w:rStyle w:val="Emphasis"/>
        </w:rPr>
        <w:t xml:space="preserve"> an </w:t>
      </w:r>
      <w:r w:rsidRPr="00AC476F">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AC476F">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AC476F">
        <w:rPr>
          <w:rStyle w:val="Emphasis"/>
          <w:highlight w:val="cyan"/>
        </w:rPr>
        <w:t xml:space="preserve">look </w:t>
      </w:r>
      <w:r w:rsidRPr="0028502E">
        <w:rPr>
          <w:rStyle w:val="Emphasis"/>
          <w:highlight w:val="cyan"/>
        </w:rPr>
        <w:t xml:space="preserve">less like </w:t>
      </w:r>
      <w:r w:rsidRPr="00AC476F">
        <w:rPr>
          <w:rStyle w:val="Emphasis"/>
          <w:highlight w:val="cyan"/>
        </w:rPr>
        <w:t>‘aiding’ the oppressed</w:t>
      </w:r>
      <w:r w:rsidRPr="00387A78">
        <w:rPr>
          <w:rStyle w:val="Emphasis"/>
        </w:rPr>
        <w:t xml:space="preserve"> and </w:t>
      </w:r>
      <w:r w:rsidRPr="00AC476F">
        <w:rPr>
          <w:rStyle w:val="Emphasis"/>
          <w:highlight w:val="cyan"/>
        </w:rPr>
        <w:t>more like 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AC476F">
        <w:rPr>
          <w:rStyle w:val="Emphasis"/>
          <w:highlight w:val="cyan"/>
        </w:rPr>
        <w:t xml:space="preserve">foundations of </w:t>
      </w:r>
      <w:r w:rsidRPr="0028502E">
        <w:rPr>
          <w:rStyle w:val="Emphasis"/>
        </w:rPr>
        <w:t xml:space="preserve">the </w:t>
      </w:r>
      <w:r w:rsidRPr="00AC476F">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499A5BF2" w14:textId="77777777" w:rsidR="00612138" w:rsidRPr="0028502E" w:rsidRDefault="00612138" w:rsidP="00612138">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28502E">
        <w:rPr>
          <w:rStyle w:val="StyleUnderline"/>
          <w:highlight w:val="cyan"/>
        </w:rPr>
        <w:t>must be active</w:t>
      </w:r>
      <w:r w:rsidRPr="0028502E">
        <w:rPr>
          <w:sz w:val="16"/>
        </w:rPr>
        <w:t xml:space="preserve">. </w:t>
      </w:r>
      <w:r w:rsidRPr="0028502E">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41C61F44" w14:textId="77777777" w:rsidR="00612138" w:rsidRPr="0028502E" w:rsidRDefault="00612138" w:rsidP="00612138">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28502E">
        <w:rPr>
          <w:rStyle w:val="StyleUnderline"/>
          <w:highlight w:val="cyan"/>
        </w:rPr>
        <w:t>require</w:t>
      </w:r>
      <w:r w:rsidRPr="0028502E">
        <w:rPr>
          <w:rStyle w:val="Emphasis"/>
          <w:highlight w:val="cyan"/>
        </w:rPr>
        <w:t xml:space="preserve"> ‘calibrating</w:t>
      </w:r>
      <w:r w:rsidRPr="001B6D1E">
        <w:rPr>
          <w:rStyle w:val="Emphasis"/>
        </w:rPr>
        <w:t xml:space="preserve"> one’s </w:t>
      </w:r>
      <w:r w:rsidRPr="0028502E">
        <w:rPr>
          <w:rStyle w:val="Emphasis"/>
          <w:highlight w:val="cyan"/>
        </w:rPr>
        <w:t>response</w:t>
      </w:r>
      <w:r w:rsidRPr="0028502E">
        <w:rPr>
          <w:sz w:val="16"/>
        </w:rPr>
        <w:t xml:space="preserve">, in the midst of emotional and often visceral reactions </w:t>
      </w:r>
      <w:r w:rsidRPr="0028502E">
        <w:rPr>
          <w:rStyle w:val="Emphasis"/>
          <w:highlight w:val="cyan"/>
        </w:rPr>
        <w:t>when</w:t>
      </w:r>
      <w:r w:rsidRPr="001B6D1E">
        <w:rPr>
          <w:rStyle w:val="Emphasis"/>
        </w:rPr>
        <w:t xml:space="preserve"> one is </w:t>
      </w:r>
      <w:r w:rsidRPr="0028502E">
        <w:rPr>
          <w:rStyle w:val="Emphasis"/>
          <w:highlight w:val="cyan"/>
        </w:rPr>
        <w:t>asked to take responsibility for</w:t>
      </w:r>
      <w:r w:rsidRPr="001B6D1E">
        <w:rPr>
          <w:rStyle w:val="Emphasis"/>
        </w:rPr>
        <w:t xml:space="preserve"> the </w:t>
      </w:r>
      <w:r w:rsidRPr="0028502E">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28502E">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28502E">
        <w:rPr>
          <w:rStyle w:val="Emphasis"/>
          <w:highlight w:val="cyan"/>
        </w:rPr>
        <w:t xml:space="preserve">conversation about </w:t>
      </w:r>
      <w:r w:rsidRPr="00F45D02">
        <w:rPr>
          <w:rStyle w:val="Emphasis"/>
        </w:rPr>
        <w:t xml:space="preserve">how </w:t>
      </w:r>
      <w:r w:rsidRPr="0028502E">
        <w:rPr>
          <w:rStyle w:val="Emphasis"/>
          <w:highlight w:val="cyan"/>
        </w:rPr>
        <w:t>justice-oriented actors</w:t>
      </w:r>
      <w:r w:rsidRPr="001B6D1E">
        <w:rPr>
          <w:rStyle w:val="Emphasis"/>
        </w:rPr>
        <w:t xml:space="preserve"> understand </w:t>
      </w:r>
      <w:r w:rsidRPr="0028502E">
        <w:rPr>
          <w:rStyle w:val="Emphasis"/>
        </w:rPr>
        <w:lastRenderedPageBreak/>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68AA5110" w14:textId="77777777" w:rsidR="00612138" w:rsidRDefault="00612138" w:rsidP="00612138"/>
    <w:p w14:paraId="68F4B916" w14:textId="77777777" w:rsidR="00612138" w:rsidRDefault="00612138" w:rsidP="00612138">
      <w:pPr>
        <w:pStyle w:val="Heading3"/>
      </w:pPr>
      <w:r>
        <w:lastRenderedPageBreak/>
        <w:t>If Time</w:t>
      </w:r>
    </w:p>
    <w:p w14:paraId="68076B18" w14:textId="77777777" w:rsidR="00612138" w:rsidRPr="006A059E" w:rsidRDefault="00612138" w:rsidP="00612138">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7FA455AD" w14:textId="77777777" w:rsidR="00612138" w:rsidRDefault="00612138" w:rsidP="00612138">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5E77C582" w14:textId="77777777" w:rsidR="00612138" w:rsidRPr="00284584" w:rsidRDefault="00612138" w:rsidP="00612138">
      <w:pPr>
        <w:rPr>
          <w:sz w:val="16"/>
        </w:rPr>
      </w:pPr>
      <w:r w:rsidRPr="00284584">
        <w:rPr>
          <w:sz w:val="16"/>
        </w:rPr>
        <w:t>Abstract</w:t>
      </w:r>
    </w:p>
    <w:p w14:paraId="33E0E937" w14:textId="77777777" w:rsidR="00612138" w:rsidRPr="00284584" w:rsidRDefault="00612138" w:rsidP="00612138">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565FA66A" w14:textId="77777777" w:rsidR="00612138" w:rsidRPr="00284584" w:rsidRDefault="00612138" w:rsidP="00612138">
      <w:pPr>
        <w:rPr>
          <w:sz w:val="16"/>
        </w:rPr>
      </w:pPr>
      <w:r w:rsidRPr="00284584">
        <w:rPr>
          <w:sz w:val="16"/>
        </w:rPr>
        <w:t>1 Introduction</w:t>
      </w:r>
    </w:p>
    <w:p w14:paraId="2E801CA1" w14:textId="77777777" w:rsidR="00612138" w:rsidRPr="00284584" w:rsidRDefault="00612138" w:rsidP="00612138">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r w:rsidRPr="00F40BFA">
        <w:rPr>
          <w:rStyle w:val="StyleUnderline"/>
        </w:rPr>
        <w:t xml:space="preserve">brings </w:t>
      </w:r>
      <w:r w:rsidRPr="006A059E">
        <w:rPr>
          <w:rStyle w:val="StyleUnderline"/>
        </w:rPr>
        <w:t xml:space="preserve">to mind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03D72A74" w14:textId="77777777" w:rsidR="00612138" w:rsidRPr="00284584" w:rsidRDefault="00612138" w:rsidP="00612138">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70844F12" w14:textId="77777777" w:rsidR="00612138" w:rsidRPr="00284584" w:rsidRDefault="00612138" w:rsidP="00612138">
      <w:pPr>
        <w:rPr>
          <w:sz w:val="16"/>
        </w:rPr>
      </w:pPr>
      <w:r w:rsidRPr="00284584">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1EDA68D1" w14:textId="77777777" w:rsidR="00612138" w:rsidRPr="00284584" w:rsidRDefault="00612138" w:rsidP="00612138">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 xml:space="preserve">The </w:t>
      </w:r>
      <w:r w:rsidRPr="00EF224C">
        <w:rPr>
          <w:rStyle w:val="StyleUnderline"/>
          <w:highlight w:val="cyan"/>
        </w:rPr>
        <w:lastRenderedPageBreak/>
        <w:t>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3BF3D665" w14:textId="77777777" w:rsidR="00612138" w:rsidRDefault="00612138" w:rsidP="00612138"/>
    <w:p w14:paraId="0F6D7EE0" w14:textId="77777777" w:rsidR="00612138" w:rsidRPr="00930D10" w:rsidRDefault="00612138" w:rsidP="00612138">
      <w:pPr>
        <w:pStyle w:val="Heading4"/>
      </w:pPr>
      <w:r>
        <w:t xml:space="preserve">Absent </w:t>
      </w:r>
      <w:r>
        <w:rPr>
          <w:u w:val="single"/>
        </w:rPr>
        <w:t>bottom-up</w:t>
      </w:r>
      <w:r>
        <w:t xml:space="preserve"> change, c</w:t>
      </w:r>
      <w:r w:rsidRPr="0064182E">
        <w:t>ircumvention</w:t>
      </w:r>
      <w:r>
        <w:t xml:space="preserve"> is </w:t>
      </w:r>
      <w:r>
        <w:rPr>
          <w:u w:val="single"/>
        </w:rPr>
        <w:t>assured</w:t>
      </w:r>
      <w:r>
        <w:t xml:space="preserve">. </w:t>
      </w:r>
      <w:r>
        <w:rPr>
          <w:b w:val="0"/>
          <w:bCs/>
        </w:rPr>
        <w:t xml:space="preserve">The prison-labor regime </w:t>
      </w:r>
      <w:r w:rsidRPr="0064182E">
        <w:rPr>
          <w:b w:val="0"/>
          <w:bCs/>
        </w:rPr>
        <w:t xml:space="preserve">is </w:t>
      </w:r>
      <w:r w:rsidRPr="0064182E">
        <w:rPr>
          <w:b w:val="0"/>
          <w:bCs/>
          <w:u w:val="single"/>
        </w:rPr>
        <w:t>unique</w:t>
      </w:r>
      <w:r w:rsidRPr="0064182E">
        <w:rPr>
          <w:b w:val="0"/>
          <w:bCs/>
        </w:rPr>
        <w:t xml:space="preserve"> and explicitly empowers </w:t>
      </w:r>
      <w:r>
        <w:rPr>
          <w:b w:val="0"/>
          <w:bCs/>
          <w:u w:val="single"/>
        </w:rPr>
        <w:t>administrators</w:t>
      </w:r>
      <w:r w:rsidRPr="0064182E">
        <w:rPr>
          <w:b w:val="0"/>
          <w:bCs/>
        </w:rPr>
        <w:t>.</w:t>
      </w:r>
      <w:r>
        <w:t xml:space="preserve"> </w:t>
      </w:r>
    </w:p>
    <w:p w14:paraId="76A910D8" w14:textId="77777777" w:rsidR="00612138" w:rsidRDefault="00612138" w:rsidP="00612138">
      <w:pPr>
        <w:rPr>
          <w:rStyle w:val="normaltextrun"/>
          <w:color w:val="000000"/>
          <w:shd w:val="clear" w:color="auto" w:fill="FFFFFF"/>
        </w:rPr>
      </w:pPr>
      <w:r>
        <w:rPr>
          <w:rStyle w:val="Style13ptBold"/>
        </w:rPr>
        <w:t xml:space="preserve">Davidson 24 </w:t>
      </w:r>
      <w:r w:rsidRPr="00FB5AFF">
        <w:rPr>
          <w:rStyle w:val="normaltextrun"/>
          <w:color w:val="000000"/>
          <w:shd w:val="clear" w:color="auto" w:fill="FFFFFF"/>
        </w:rPr>
        <w:t>–</w:t>
      </w:r>
      <w:r>
        <w:rPr>
          <w:rStyle w:val="normaltextrun"/>
          <w:color w:val="000000"/>
          <w:shd w:val="clear" w:color="auto" w:fill="FFFFFF"/>
        </w:rPr>
        <w:t xml:space="preserve"> Adam A. Davidson, Assistant Professor of Law at the University of Chicago Law School who teaches primarily in the areas of criminal law and procedure, constitutional law, and the intersection of race and law; April 25, “Administrative Enslavement,” Columbia Law Review Vol. 124:633, https://www.columbialawreview.org/wp-content/uploads/2024/04/April-2024-6-Davidson-FINAL.pdf, AB</w:t>
      </w:r>
    </w:p>
    <w:p w14:paraId="4EF81485" w14:textId="77777777" w:rsidR="00612138" w:rsidRPr="008F7E47" w:rsidRDefault="00612138" w:rsidP="00612138">
      <w:pPr>
        <w:rPr>
          <w:color w:val="000000"/>
          <w:sz w:val="16"/>
          <w:shd w:val="clear" w:color="auto" w:fill="FFFFFF"/>
        </w:rPr>
      </w:pPr>
      <w:r w:rsidRPr="00280651">
        <w:rPr>
          <w:sz w:val="16"/>
          <w:szCs w:val="16"/>
        </w:rPr>
        <w:t>What is surprising, however, is that all fifty states and the federal government have made the same choice.</w:t>
      </w:r>
      <w:r w:rsidRPr="008F7E47">
        <w:rPr>
          <w:sz w:val="16"/>
        </w:rPr>
        <w:t xml:space="preserve"> </w:t>
      </w:r>
      <w:r w:rsidRPr="00B67ABB">
        <w:rPr>
          <w:rStyle w:val="StyleUnderline"/>
        </w:rPr>
        <w:t>Throughout the Union</w:t>
      </w:r>
      <w:r w:rsidRPr="008F7E47">
        <w:rPr>
          <w:sz w:val="16"/>
        </w:rPr>
        <w:t xml:space="preserve">, </w:t>
      </w:r>
      <w:r w:rsidRPr="00E65CCF">
        <w:rPr>
          <w:rStyle w:val="StyleUnderline"/>
          <w:highlight w:val="cyan"/>
        </w:rPr>
        <w:t xml:space="preserve">governments </w:t>
      </w:r>
      <w:r w:rsidRPr="00843663">
        <w:rPr>
          <w:rStyle w:val="StyleUnderline"/>
        </w:rPr>
        <w:t>have</w:t>
      </w:r>
      <w:r w:rsidRPr="00843663">
        <w:rPr>
          <w:sz w:val="16"/>
        </w:rPr>
        <w:t xml:space="preserve"> </w:t>
      </w:r>
      <w:r w:rsidRPr="00E65CCF">
        <w:rPr>
          <w:rStyle w:val="StyleUnderline"/>
          <w:highlight w:val="cyan"/>
        </w:rPr>
        <w:t>empowered prison administrators to implement</w:t>
      </w:r>
      <w:r w:rsidRPr="00B67ABB">
        <w:rPr>
          <w:rStyle w:val="StyleUnderline"/>
        </w:rPr>
        <w:t xml:space="preserve"> their</w:t>
      </w:r>
      <w:r w:rsidRPr="008F7E47">
        <w:rPr>
          <w:sz w:val="16"/>
        </w:rPr>
        <w:t xml:space="preserve"> prison enslavement </w:t>
      </w:r>
      <w:r w:rsidRPr="00E65CCF">
        <w:rPr>
          <w:rStyle w:val="StyleUnderline"/>
          <w:highlight w:val="cyan"/>
        </w:rPr>
        <w:t>regimes to</w:t>
      </w:r>
      <w:r w:rsidRPr="00280651">
        <w:rPr>
          <w:rStyle w:val="StyleUnderline"/>
        </w:rPr>
        <w:t xml:space="preserve"> the </w:t>
      </w:r>
      <w:r w:rsidRPr="00E65CCF">
        <w:rPr>
          <w:rStyle w:val="StyleUnderline"/>
          <w:highlight w:val="cyan"/>
        </w:rPr>
        <w:t>exclusion of</w:t>
      </w:r>
      <w:r w:rsidRPr="00280651">
        <w:rPr>
          <w:rStyle w:val="StyleUnderline"/>
        </w:rPr>
        <w:t xml:space="preserve"> the </w:t>
      </w:r>
      <w:r w:rsidRPr="00E65CCF">
        <w:rPr>
          <w:rStyle w:val="StyleUnderline"/>
          <w:highlight w:val="cyan"/>
        </w:rPr>
        <w:t xml:space="preserve">branch that </w:t>
      </w:r>
      <w:r w:rsidRPr="00E65CCF">
        <w:rPr>
          <w:rStyle w:val="Emphasis"/>
          <w:highlight w:val="cyan"/>
        </w:rPr>
        <w:t>traditionally</w:t>
      </w:r>
      <w:r w:rsidRPr="00E65CCF">
        <w:rPr>
          <w:rStyle w:val="StyleUnderline"/>
          <w:highlight w:val="cyan"/>
        </w:rPr>
        <w:t xml:space="preserve"> doles out</w:t>
      </w:r>
      <w:r w:rsidRPr="00B67ABB">
        <w:rPr>
          <w:rStyle w:val="StyleUnderline"/>
        </w:rPr>
        <w:t xml:space="preserve"> criminal</w:t>
      </w:r>
      <w:r w:rsidRPr="008F7E47">
        <w:rPr>
          <w:sz w:val="16"/>
        </w:rPr>
        <w:t xml:space="preserve"> </w:t>
      </w:r>
      <w:r w:rsidRPr="00E65CCF">
        <w:rPr>
          <w:rStyle w:val="StyleUnderline"/>
          <w:highlight w:val="cyan"/>
        </w:rPr>
        <w:t>punishment</w:t>
      </w:r>
      <w:r w:rsidRPr="00B67ABB">
        <w:rPr>
          <w:rStyle w:val="StyleUnderline"/>
        </w:rPr>
        <w:t xml:space="preserve">: </w:t>
      </w:r>
      <w:r w:rsidRPr="00843663">
        <w:rPr>
          <w:rStyle w:val="Emphasis"/>
        </w:rPr>
        <w:t xml:space="preserve">the </w:t>
      </w:r>
      <w:r w:rsidRPr="00E65CCF">
        <w:rPr>
          <w:rStyle w:val="Emphasis"/>
          <w:highlight w:val="cyan"/>
        </w:rPr>
        <w:t>judiciary</w:t>
      </w:r>
      <w:r w:rsidRPr="008F7E47">
        <w:rPr>
          <w:sz w:val="16"/>
        </w:rPr>
        <w:t xml:space="preserve">. While there is some variation, </w:t>
      </w:r>
      <w:r w:rsidRPr="00E65CCF">
        <w:rPr>
          <w:rStyle w:val="StyleUnderline"/>
          <w:highlight w:val="cyan"/>
        </w:rPr>
        <w:t>overwhelmingly</w:t>
      </w:r>
      <w:r w:rsidRPr="00B67ABB">
        <w:rPr>
          <w:rStyle w:val="StyleUnderline"/>
        </w:rPr>
        <w:t xml:space="preserve"> these </w:t>
      </w:r>
      <w:r w:rsidRPr="00280651">
        <w:rPr>
          <w:rStyle w:val="StyleUnderline"/>
        </w:rPr>
        <w:t xml:space="preserve">statutes </w:t>
      </w:r>
      <w:r w:rsidRPr="00E65CCF">
        <w:rPr>
          <w:rStyle w:val="StyleUnderline"/>
          <w:highlight w:val="cyan"/>
        </w:rPr>
        <w:t>provide</w:t>
      </w:r>
      <w:r w:rsidRPr="00B67ABB">
        <w:rPr>
          <w:rStyle w:val="StyleUnderline"/>
        </w:rPr>
        <w:t xml:space="preserve"> prison </w:t>
      </w:r>
      <w:r w:rsidRPr="00EF5078">
        <w:rPr>
          <w:rStyle w:val="StyleUnderline"/>
        </w:rPr>
        <w:t xml:space="preserve">administrators with </w:t>
      </w:r>
      <w:r w:rsidRPr="00E65CCF">
        <w:rPr>
          <w:rStyle w:val="Emphasis"/>
          <w:highlight w:val="cyan"/>
        </w:rPr>
        <w:t>broad discretion</w:t>
      </w:r>
      <w:r w:rsidRPr="00E65CCF">
        <w:rPr>
          <w:rStyle w:val="StyleUnderline"/>
          <w:highlight w:val="cyan"/>
        </w:rPr>
        <w:t xml:space="preserve"> to fashion</w:t>
      </w:r>
      <w:r w:rsidRPr="00E65CCF">
        <w:rPr>
          <w:sz w:val="16"/>
          <w:highlight w:val="cyan"/>
        </w:rPr>
        <w:t xml:space="preserve"> </w:t>
      </w:r>
      <w:r w:rsidRPr="00E65CCF">
        <w:rPr>
          <w:rStyle w:val="StyleUnderline"/>
          <w:highlight w:val="cyan"/>
        </w:rPr>
        <w:t xml:space="preserve">involuntary work </w:t>
      </w:r>
      <w:r w:rsidRPr="00843663">
        <w:rPr>
          <w:rStyle w:val="StyleUnderline"/>
        </w:rPr>
        <w:t>programs</w:t>
      </w:r>
      <w:r w:rsidRPr="00280651">
        <w:rPr>
          <w:rStyle w:val="StyleUnderline"/>
        </w:rPr>
        <w:t xml:space="preserve"> as</w:t>
      </w:r>
      <w:r w:rsidRPr="00B67ABB">
        <w:rPr>
          <w:rStyle w:val="StyleUnderline"/>
        </w:rPr>
        <w:t xml:space="preserve"> </w:t>
      </w:r>
      <w:r w:rsidRPr="00280651">
        <w:rPr>
          <w:rStyle w:val="StyleUnderline"/>
        </w:rPr>
        <w:t>they see fit</w:t>
      </w:r>
      <w:r w:rsidRPr="008F7E47">
        <w:rPr>
          <w:sz w:val="16"/>
        </w:rPr>
        <w:t>. It is to these statutes that Part II turns.</w:t>
      </w:r>
    </w:p>
    <w:p w14:paraId="1E381B4B" w14:textId="77777777" w:rsidR="00612138" w:rsidRPr="00FD18E8" w:rsidRDefault="00612138" w:rsidP="00612138">
      <w:pPr>
        <w:rPr>
          <w:sz w:val="16"/>
        </w:rPr>
      </w:pPr>
      <w:r w:rsidRPr="00FD18E8">
        <w:rPr>
          <w:sz w:val="16"/>
        </w:rPr>
        <w:t>II. ADMINISTRATIVE ENSLAVEMENT’S STATUTORY FRAMEWORK</w:t>
      </w:r>
    </w:p>
    <w:p w14:paraId="697BD214" w14:textId="77777777" w:rsidR="00612138" w:rsidRPr="00FD18E8" w:rsidRDefault="00612138" w:rsidP="00612138">
      <w:pPr>
        <w:rPr>
          <w:rStyle w:val="StyleUnderline"/>
        </w:rPr>
      </w:pPr>
      <w:r w:rsidRPr="00E65CCF">
        <w:rPr>
          <w:rStyle w:val="StyleUnderline"/>
          <w:highlight w:val="cyan"/>
        </w:rPr>
        <w:t>Every state</w:t>
      </w:r>
      <w:r w:rsidRPr="00FD18E8">
        <w:rPr>
          <w:sz w:val="16"/>
        </w:rPr>
        <w:t xml:space="preserve">, the </w:t>
      </w:r>
      <w:r w:rsidRPr="00FD18E8">
        <w:rPr>
          <w:rStyle w:val="StyleUnderline"/>
        </w:rPr>
        <w:t>D</w:t>
      </w:r>
      <w:r w:rsidRPr="00FD18E8">
        <w:rPr>
          <w:sz w:val="16"/>
        </w:rPr>
        <w:t xml:space="preserve">istrict of </w:t>
      </w:r>
      <w:r w:rsidRPr="00FD18E8">
        <w:rPr>
          <w:rStyle w:val="StyleUnderline"/>
        </w:rPr>
        <w:t>C</w:t>
      </w:r>
      <w:r w:rsidRPr="00FD18E8">
        <w:rPr>
          <w:sz w:val="16"/>
        </w:rPr>
        <w:t xml:space="preserve">olumbia, </w:t>
      </w:r>
      <w:r w:rsidRPr="00843663">
        <w:rPr>
          <w:rStyle w:val="StyleUnderline"/>
        </w:rPr>
        <w:t xml:space="preserve">and the </w:t>
      </w:r>
      <w:r w:rsidRPr="00E65CCF">
        <w:rPr>
          <w:rStyle w:val="StyleUnderline"/>
          <w:highlight w:val="cyan"/>
        </w:rPr>
        <w:t>federal government</w:t>
      </w:r>
      <w:r w:rsidRPr="00FD18E8">
        <w:rPr>
          <w:rStyle w:val="StyleUnderline"/>
        </w:rPr>
        <w:t xml:space="preserve"> all </w:t>
      </w:r>
      <w:r w:rsidRPr="00E65CCF">
        <w:rPr>
          <w:rStyle w:val="StyleUnderline"/>
          <w:highlight w:val="cyan"/>
        </w:rPr>
        <w:t>have</w:t>
      </w:r>
      <w:r w:rsidRPr="00280651">
        <w:rPr>
          <w:rStyle w:val="StyleUnderline"/>
        </w:rPr>
        <w:t xml:space="preserve"> at least </w:t>
      </w:r>
      <w:r w:rsidRPr="00E65CCF">
        <w:rPr>
          <w:rStyle w:val="StyleUnderline"/>
          <w:highlight w:val="cyan"/>
        </w:rPr>
        <w:t>one statute</w:t>
      </w:r>
      <w:r w:rsidRPr="00FD18E8">
        <w:rPr>
          <w:rStyle w:val="StyleUnderline"/>
        </w:rPr>
        <w:t>, regulation, or</w:t>
      </w:r>
      <w:r w:rsidRPr="00FD18E8">
        <w:rPr>
          <w:sz w:val="16"/>
        </w:rPr>
        <w:t xml:space="preserve"> (in Oregon’s case) </w:t>
      </w:r>
      <w:r w:rsidRPr="00FD18E8">
        <w:rPr>
          <w:rStyle w:val="StyleUnderline"/>
        </w:rPr>
        <w:t>constitutional provision</w:t>
      </w:r>
      <w:r w:rsidRPr="00FD18E8">
        <w:rPr>
          <w:sz w:val="16"/>
        </w:rPr>
        <w:t xml:space="preserve"> </w:t>
      </w:r>
      <w:r w:rsidRPr="00E65CCF">
        <w:rPr>
          <w:rStyle w:val="StyleUnderline"/>
          <w:highlight w:val="cyan"/>
        </w:rPr>
        <w:t>regulating</w:t>
      </w:r>
      <w:r w:rsidRPr="00FD18E8">
        <w:rPr>
          <w:rStyle w:val="StyleUnderline"/>
        </w:rPr>
        <w:t xml:space="preserve"> the </w:t>
      </w:r>
      <w:r w:rsidRPr="004C53F2">
        <w:rPr>
          <w:rStyle w:val="StyleUnderline"/>
        </w:rPr>
        <w:t>labor of the people they imprison</w:t>
      </w:r>
      <w:r w:rsidRPr="00FD18E8">
        <w:rPr>
          <w:sz w:val="16"/>
        </w:rPr>
        <w:t xml:space="preserve">.220 </w:t>
      </w:r>
      <w:r w:rsidRPr="00FD18E8">
        <w:rPr>
          <w:rStyle w:val="StyleUnderline"/>
        </w:rPr>
        <w:t xml:space="preserve">While the </w:t>
      </w:r>
      <w:r w:rsidRPr="00E65CCF">
        <w:rPr>
          <w:rStyle w:val="Emphasis"/>
          <w:highlight w:val="cyan"/>
        </w:rPr>
        <w:t>prison-labor</w:t>
      </w:r>
      <w:r w:rsidRPr="00EF5078">
        <w:rPr>
          <w:rStyle w:val="Emphasis"/>
        </w:rPr>
        <w:t xml:space="preserve"> regimes</w:t>
      </w:r>
      <w:r w:rsidRPr="00FD18E8">
        <w:rPr>
          <w:rStyle w:val="StyleUnderline"/>
        </w:rPr>
        <w:t xml:space="preserve"> these statutes create are diverse</w:t>
      </w:r>
      <w:r w:rsidRPr="00FD18E8">
        <w:rPr>
          <w:sz w:val="16"/>
        </w:rPr>
        <w:t>—some purport to be voluntary,221 some speak in terms of broad state policies,222 some mandate work223 while others merely raise the possibility224—</w:t>
      </w:r>
      <w:r w:rsidRPr="00FD18E8">
        <w:rPr>
          <w:rStyle w:val="StyleUnderline"/>
        </w:rPr>
        <w:t xml:space="preserve">there are also </w:t>
      </w:r>
      <w:r w:rsidRPr="00FD18E8">
        <w:rPr>
          <w:rStyle w:val="Emphasis"/>
        </w:rPr>
        <w:t>astounding similarities</w:t>
      </w:r>
      <w:r w:rsidRPr="00FD18E8">
        <w:rPr>
          <w:rStyle w:val="StyleUnderline"/>
        </w:rPr>
        <w:t>.</w:t>
      </w:r>
    </w:p>
    <w:p w14:paraId="4E372E32" w14:textId="77777777" w:rsidR="00612138" w:rsidRPr="00FD18E8" w:rsidRDefault="00612138" w:rsidP="00612138">
      <w:pPr>
        <w:rPr>
          <w:sz w:val="16"/>
        </w:rPr>
      </w:pPr>
      <w:r w:rsidRPr="00FD18E8">
        <w:rPr>
          <w:rStyle w:val="StyleUnderline"/>
        </w:rPr>
        <w:t xml:space="preserve">Chief among these similarities is the </w:t>
      </w:r>
      <w:r w:rsidRPr="00FD18E8">
        <w:rPr>
          <w:rStyle w:val="Emphasis"/>
        </w:rPr>
        <w:t>siting</w:t>
      </w:r>
      <w:r w:rsidRPr="00FD18E8">
        <w:rPr>
          <w:rStyle w:val="StyleUnderline"/>
        </w:rPr>
        <w:t xml:space="preserve"> of these statutes and regulations</w:t>
      </w:r>
      <w:r w:rsidRPr="00FD18E8">
        <w:rPr>
          <w:sz w:val="16"/>
        </w:rPr>
        <w:t xml:space="preserve">. </w:t>
      </w:r>
      <w:r w:rsidRPr="00280651">
        <w:rPr>
          <w:rStyle w:val="StyleUnderline"/>
        </w:rPr>
        <w:t>Overwhelmingly</w:t>
      </w:r>
      <w:r w:rsidRPr="00FD18E8">
        <w:rPr>
          <w:rStyle w:val="StyleUnderline"/>
        </w:rPr>
        <w:t xml:space="preserve">, the </w:t>
      </w:r>
      <w:r w:rsidRPr="004C53F2">
        <w:rPr>
          <w:rStyle w:val="StyleUnderline"/>
        </w:rPr>
        <w:t>statutes</w:t>
      </w:r>
      <w:r w:rsidRPr="00FD18E8">
        <w:rPr>
          <w:rStyle w:val="StyleUnderline"/>
        </w:rPr>
        <w:t xml:space="preserve"> developing states’ </w:t>
      </w:r>
      <w:r w:rsidRPr="004C53F2">
        <w:rPr>
          <w:rStyle w:val="StyleUnderline"/>
        </w:rPr>
        <w:t>prison-labor regimes</w:t>
      </w:r>
      <w:r w:rsidRPr="00FD18E8">
        <w:rPr>
          <w:rStyle w:val="StyleUnderline"/>
        </w:rPr>
        <w:t xml:space="preserve"> are</w:t>
      </w:r>
      <w:r w:rsidRPr="00FD18E8">
        <w:rPr>
          <w:sz w:val="16"/>
        </w:rPr>
        <w:t xml:space="preserve"> </w:t>
      </w:r>
      <w:r w:rsidRPr="00E65CCF">
        <w:rPr>
          <w:rStyle w:val="Emphasis"/>
          <w:highlight w:val="cyan"/>
        </w:rPr>
        <w:t>not placed</w:t>
      </w:r>
      <w:r w:rsidRPr="00E65CCF">
        <w:rPr>
          <w:rStyle w:val="StyleUnderline"/>
          <w:highlight w:val="cyan"/>
        </w:rPr>
        <w:t xml:space="preserve"> in</w:t>
      </w:r>
      <w:r w:rsidRPr="00FD18E8">
        <w:rPr>
          <w:rStyle w:val="StyleUnderline"/>
        </w:rPr>
        <w:t xml:space="preserve"> the </w:t>
      </w:r>
      <w:r w:rsidRPr="00E65CCF">
        <w:rPr>
          <w:rStyle w:val="StyleUnderline"/>
          <w:highlight w:val="cyan"/>
        </w:rPr>
        <w:t>section of</w:t>
      </w:r>
      <w:r w:rsidRPr="004C53F2">
        <w:rPr>
          <w:rStyle w:val="StyleUnderline"/>
        </w:rPr>
        <w:t xml:space="preserve"> their </w:t>
      </w:r>
      <w:r w:rsidRPr="00E65CCF">
        <w:rPr>
          <w:rStyle w:val="StyleUnderline"/>
          <w:highlight w:val="cyan"/>
        </w:rPr>
        <w:t>code detailing</w:t>
      </w:r>
      <w:r w:rsidRPr="00FD18E8">
        <w:rPr>
          <w:sz w:val="16"/>
        </w:rPr>
        <w:t xml:space="preserve"> the </w:t>
      </w:r>
      <w:r w:rsidRPr="00E65CCF">
        <w:rPr>
          <w:rStyle w:val="Emphasis"/>
          <w:highlight w:val="cyan"/>
        </w:rPr>
        <w:t>punishments</w:t>
      </w:r>
      <w:r w:rsidRPr="00FD18E8">
        <w:rPr>
          <w:rStyle w:val="StyleUnderline"/>
        </w:rPr>
        <w:t xml:space="preserve"> for a crime</w:t>
      </w:r>
      <w:r w:rsidRPr="00FD18E8">
        <w:rPr>
          <w:sz w:val="16"/>
        </w:rPr>
        <w:t xml:space="preserve">. </w:t>
      </w:r>
      <w:r w:rsidRPr="00E65CCF">
        <w:rPr>
          <w:rStyle w:val="StyleUnderline"/>
          <w:highlight w:val="cyan"/>
        </w:rPr>
        <w:t>Instead</w:t>
      </w:r>
      <w:r w:rsidRPr="00E65CCF">
        <w:rPr>
          <w:sz w:val="16"/>
          <w:highlight w:val="cyan"/>
        </w:rPr>
        <w:t>,</w:t>
      </w:r>
      <w:r w:rsidRPr="00FD18E8">
        <w:rPr>
          <w:sz w:val="16"/>
        </w:rPr>
        <w:t xml:space="preserve"> </w:t>
      </w:r>
      <w:r w:rsidRPr="00FD18E8">
        <w:rPr>
          <w:rStyle w:val="StyleUnderline"/>
        </w:rPr>
        <w:t xml:space="preserve">they are situated </w:t>
      </w:r>
      <w:r w:rsidRPr="00E65CCF">
        <w:rPr>
          <w:rStyle w:val="StyleUnderline"/>
          <w:highlight w:val="cyan"/>
        </w:rPr>
        <w:t>alongside other statutes that deal with</w:t>
      </w:r>
      <w:r w:rsidRPr="00FD18E8">
        <w:rPr>
          <w:rStyle w:val="StyleUnderline"/>
        </w:rPr>
        <w:t xml:space="preserve"> the</w:t>
      </w:r>
      <w:r w:rsidRPr="00FD18E8">
        <w:rPr>
          <w:sz w:val="16"/>
        </w:rPr>
        <w:t xml:space="preserve"> </w:t>
      </w:r>
      <w:r w:rsidRPr="00E65CCF">
        <w:rPr>
          <w:rStyle w:val="Emphasis"/>
          <w:highlight w:val="cyan"/>
        </w:rPr>
        <w:t>regulation</w:t>
      </w:r>
      <w:r w:rsidRPr="00E65CCF">
        <w:rPr>
          <w:rStyle w:val="StyleUnderline"/>
          <w:highlight w:val="cyan"/>
        </w:rPr>
        <w:t xml:space="preserve"> of prisons</w:t>
      </w:r>
      <w:r w:rsidRPr="00FD18E8">
        <w:rPr>
          <w:sz w:val="16"/>
        </w:rPr>
        <w:t xml:space="preserve">.225 </w:t>
      </w:r>
      <w:r w:rsidRPr="00FD18E8">
        <w:rPr>
          <w:rStyle w:val="StyleUnderline"/>
        </w:rPr>
        <w:t xml:space="preserve">This placement decision is not merely </w:t>
      </w:r>
      <w:r w:rsidRPr="00FD18E8">
        <w:rPr>
          <w:rStyle w:val="Emphasis"/>
        </w:rPr>
        <w:t>ministerial</w:t>
      </w:r>
      <w:r w:rsidRPr="00FD18E8">
        <w:rPr>
          <w:sz w:val="16"/>
        </w:rPr>
        <w:t xml:space="preserve">, as </w:t>
      </w:r>
      <w:r w:rsidRPr="00FD18E8">
        <w:rPr>
          <w:rStyle w:val="StyleUnderline"/>
        </w:rPr>
        <w:t xml:space="preserve">these statutes often </w:t>
      </w:r>
      <w:r w:rsidRPr="00280651">
        <w:rPr>
          <w:rStyle w:val="StyleUnderline"/>
        </w:rPr>
        <w:t xml:space="preserve">explicitly empower </w:t>
      </w:r>
      <w:r w:rsidRPr="00280651">
        <w:rPr>
          <w:rStyle w:val="Emphasis"/>
        </w:rPr>
        <w:t>prison bureaucrats</w:t>
      </w:r>
      <w:r w:rsidRPr="004C53F2">
        <w:rPr>
          <w:rStyle w:val="StyleUnderline"/>
        </w:rPr>
        <w:t xml:space="preserve"> to</w:t>
      </w:r>
      <w:r w:rsidRPr="00FD18E8">
        <w:rPr>
          <w:rStyle w:val="StyleUnderline"/>
        </w:rPr>
        <w:t xml:space="preserve"> create</w:t>
      </w:r>
      <w:r w:rsidRPr="00FD18E8">
        <w:rPr>
          <w:sz w:val="16"/>
        </w:rPr>
        <w:t xml:space="preserve"> </w:t>
      </w:r>
      <w:r w:rsidRPr="00FD18E8">
        <w:rPr>
          <w:rStyle w:val="StyleUnderline"/>
        </w:rPr>
        <w:t xml:space="preserve">and </w:t>
      </w:r>
      <w:r w:rsidRPr="004C53F2">
        <w:rPr>
          <w:rStyle w:val="StyleUnderline"/>
        </w:rPr>
        <w:t>control the</w:t>
      </w:r>
      <w:r w:rsidRPr="00FD18E8">
        <w:rPr>
          <w:rStyle w:val="StyleUnderline"/>
        </w:rPr>
        <w:t xml:space="preserve"> prison-labor </w:t>
      </w:r>
      <w:r w:rsidRPr="004C53F2">
        <w:rPr>
          <w:rStyle w:val="StyleUnderline"/>
        </w:rPr>
        <w:t>regime</w:t>
      </w:r>
      <w:r w:rsidRPr="00FD18E8">
        <w:rPr>
          <w:sz w:val="16"/>
        </w:rPr>
        <w:t xml:space="preserve">.226 Beyond this apparent choice of prison administration and administrators as the stewards of prison-labor programs, </w:t>
      </w:r>
      <w:r w:rsidRPr="00FD18E8">
        <w:rPr>
          <w:rStyle w:val="StyleUnderline"/>
        </w:rPr>
        <w:t>another aspect of the Except Clause is striking in its absence: punishment</w:t>
      </w:r>
      <w:r w:rsidRPr="00FD18E8">
        <w:rPr>
          <w:sz w:val="16"/>
        </w:rPr>
        <w:t xml:space="preserve">. </w:t>
      </w:r>
      <w:r w:rsidRPr="00FD18E8">
        <w:rPr>
          <w:rStyle w:val="StyleUnderline"/>
        </w:rPr>
        <w:t>With rare exceptions</w:t>
      </w:r>
      <w:r w:rsidRPr="00FD18E8">
        <w:rPr>
          <w:sz w:val="16"/>
        </w:rPr>
        <w:t xml:space="preserve">, </w:t>
      </w:r>
      <w:r w:rsidRPr="00FD18E8">
        <w:rPr>
          <w:rStyle w:val="StyleUnderline"/>
        </w:rPr>
        <w:t xml:space="preserve">these </w:t>
      </w:r>
      <w:r w:rsidRPr="004C53F2">
        <w:rPr>
          <w:rStyle w:val="StyleUnderline"/>
        </w:rPr>
        <w:t xml:space="preserve">statutes </w:t>
      </w:r>
      <w:r w:rsidRPr="00E65CCF">
        <w:rPr>
          <w:rStyle w:val="StyleUnderline"/>
          <w:highlight w:val="cyan"/>
        </w:rPr>
        <w:t>do not</w:t>
      </w:r>
      <w:r w:rsidRPr="00FD18E8">
        <w:rPr>
          <w:rStyle w:val="StyleUnderline"/>
        </w:rPr>
        <w:t xml:space="preserve"> mention or </w:t>
      </w:r>
      <w:r w:rsidRPr="00E65CCF">
        <w:rPr>
          <w:rStyle w:val="StyleUnderline"/>
          <w:highlight w:val="cyan"/>
        </w:rPr>
        <w:t xml:space="preserve">even </w:t>
      </w:r>
      <w:r w:rsidRPr="00E65CCF">
        <w:rPr>
          <w:rStyle w:val="Emphasis"/>
          <w:highlight w:val="cyan"/>
        </w:rPr>
        <w:t>allude</w:t>
      </w:r>
      <w:r w:rsidRPr="00E65CCF">
        <w:rPr>
          <w:rStyle w:val="StyleUnderline"/>
          <w:highlight w:val="cyan"/>
        </w:rPr>
        <w:t xml:space="preserve"> to</w:t>
      </w:r>
      <w:r w:rsidRPr="00FD18E8">
        <w:rPr>
          <w:rStyle w:val="StyleUnderline"/>
        </w:rPr>
        <w:t xml:space="preserve"> the </w:t>
      </w:r>
      <w:r w:rsidRPr="00E65CCF">
        <w:rPr>
          <w:rStyle w:val="StyleUnderline"/>
          <w:highlight w:val="cyan"/>
        </w:rPr>
        <w:t>idea</w:t>
      </w:r>
      <w:r w:rsidRPr="00FD18E8">
        <w:rPr>
          <w:rStyle w:val="StyleUnderline"/>
        </w:rPr>
        <w:t xml:space="preserve"> that the </w:t>
      </w:r>
      <w:r w:rsidRPr="004C53F2">
        <w:rPr>
          <w:rStyle w:val="StyleUnderline"/>
        </w:rPr>
        <w:t>forced labor</w:t>
      </w:r>
      <w:r w:rsidRPr="00FD18E8">
        <w:rPr>
          <w:rStyle w:val="StyleUnderline"/>
        </w:rPr>
        <w:t xml:space="preserve"> they enable is </w:t>
      </w:r>
      <w:r w:rsidRPr="00E65CCF">
        <w:rPr>
          <w:rStyle w:val="Emphasis"/>
          <w:highlight w:val="cyan"/>
        </w:rPr>
        <w:t>constitutionally required</w:t>
      </w:r>
      <w:r w:rsidRPr="00FD18E8">
        <w:rPr>
          <w:rStyle w:val="StyleUnderline"/>
        </w:rPr>
        <w:t xml:space="preserve"> to be punishment for a crime</w:t>
      </w:r>
      <w:r w:rsidRPr="00FD18E8">
        <w:rPr>
          <w:sz w:val="16"/>
        </w:rPr>
        <w:t xml:space="preserve">.227 </w:t>
      </w:r>
      <w:r w:rsidRPr="00FD18E8">
        <w:rPr>
          <w:rStyle w:val="StyleUnderline"/>
        </w:rPr>
        <w:t>Instead, to the extent they discuss it,</w:t>
      </w:r>
      <w:r w:rsidRPr="00FD18E8">
        <w:rPr>
          <w:sz w:val="16"/>
        </w:rPr>
        <w:t xml:space="preserve"> </w:t>
      </w:r>
      <w:r w:rsidRPr="00FD18E8">
        <w:rPr>
          <w:rStyle w:val="StyleUnderline"/>
        </w:rPr>
        <w:t>most suggest that their purpose is either rehabilitative</w:t>
      </w:r>
      <w:r w:rsidRPr="00FD18E8">
        <w:rPr>
          <w:sz w:val="16"/>
        </w:rPr>
        <w:t xml:space="preserve">, </w:t>
      </w:r>
      <w:r w:rsidRPr="00FD18E8">
        <w:rPr>
          <w:rStyle w:val="StyleUnderline"/>
        </w:rPr>
        <w:t>idleness defraying, or cost saving</w:t>
      </w:r>
      <w:r w:rsidRPr="00FD18E8">
        <w:rPr>
          <w:sz w:val="16"/>
        </w:rPr>
        <w:t>.228</w:t>
      </w:r>
    </w:p>
    <w:p w14:paraId="35F40157" w14:textId="77777777" w:rsidR="00612138" w:rsidRPr="00280651" w:rsidRDefault="00612138" w:rsidP="00612138">
      <w:pPr>
        <w:rPr>
          <w:sz w:val="16"/>
          <w:szCs w:val="16"/>
        </w:rPr>
      </w:pPr>
      <w:r w:rsidRPr="00280651">
        <w:rPr>
          <w:sz w:val="16"/>
          <w:szCs w:val="16"/>
        </w:rPr>
        <w:lastRenderedPageBreak/>
        <w:t>This Part explores how these features form the core of administrative enslavement and then discusses two other dormant parts of this regime— (1) the distinction between mandatory and permissive statutes, and (2) “voluntary” work statutes—that could allow administrative enslavement to survive even a constitutional amendment.229</w:t>
      </w:r>
    </w:p>
    <w:p w14:paraId="6CE443E4" w14:textId="77777777" w:rsidR="00612138" w:rsidRPr="00280651" w:rsidRDefault="00612138" w:rsidP="00612138">
      <w:pPr>
        <w:rPr>
          <w:sz w:val="16"/>
          <w:szCs w:val="16"/>
        </w:rPr>
      </w:pPr>
      <w:r w:rsidRPr="00280651">
        <w:rPr>
          <w:sz w:val="16"/>
          <w:szCs w:val="16"/>
        </w:rPr>
        <w:t>Situating Enslavement Within Prison Administration</w:t>
      </w:r>
    </w:p>
    <w:p w14:paraId="0C0D6124" w14:textId="77777777" w:rsidR="00612138" w:rsidRPr="00280651" w:rsidRDefault="00612138" w:rsidP="00612138">
      <w:pPr>
        <w:rPr>
          <w:sz w:val="16"/>
          <w:szCs w:val="16"/>
        </w:rPr>
      </w:pPr>
      <w:r w:rsidRPr="00280651">
        <w:rPr>
          <w:sz w:val="16"/>
          <w:szCs w:val="16"/>
        </w:rPr>
        <w:t>The Thirteenth Amendment limits the ability to impose either slavery or involuntary servitude to only one situation: punishment for a crime. It is surprising, then, that almost no statute across the country situates the infliction of enslavement or involuntary servitude alongside the other punishments laid out in a jurisdiction’s criminal code. Instead, these statutes regulating prison labor are placed alongside the various sections and subsections regulating prison administration. This choice reflects more than just how these statutes are cited. Instead, this structural decision mirrors a substantive one. These statutes also place control over prison labor in the hands of prison bureaucrats, even as the judiciary imposes a jurisdiction’s other criminal punishments. The rest of this section discusses these choices in more detail.</w:t>
      </w:r>
    </w:p>
    <w:p w14:paraId="78545759" w14:textId="77777777" w:rsidR="00612138" w:rsidRPr="00FD18E8" w:rsidRDefault="00612138" w:rsidP="00612138">
      <w:pPr>
        <w:rPr>
          <w:sz w:val="16"/>
        </w:rPr>
      </w:pPr>
      <w:r w:rsidRPr="00FD18E8">
        <w:rPr>
          <w:sz w:val="16"/>
        </w:rPr>
        <w:t xml:space="preserve">1. Placement Within the Code. — With rare exceptions,230 </w:t>
      </w:r>
      <w:r w:rsidRPr="00280651">
        <w:rPr>
          <w:rStyle w:val="StyleUnderline"/>
        </w:rPr>
        <w:t>neither states nor</w:t>
      </w:r>
      <w:r w:rsidRPr="00FD18E8">
        <w:rPr>
          <w:rStyle w:val="StyleUnderline"/>
        </w:rPr>
        <w:t xml:space="preserve"> the federal government </w:t>
      </w:r>
      <w:r w:rsidRPr="00280651">
        <w:rPr>
          <w:rStyle w:val="StyleUnderline"/>
        </w:rPr>
        <w:t>treat</w:t>
      </w:r>
      <w:r w:rsidRPr="00D202B3">
        <w:rPr>
          <w:rStyle w:val="StyleUnderline"/>
        </w:rPr>
        <w:t xml:space="preserve"> the punishment</w:t>
      </w:r>
      <w:r w:rsidRPr="00280651">
        <w:rPr>
          <w:sz w:val="16"/>
          <w:szCs w:val="16"/>
        </w:rPr>
        <w:t xml:space="preserve"> of</w:t>
      </w:r>
      <w:r w:rsidRPr="00280651">
        <w:t xml:space="preserve"> </w:t>
      </w:r>
      <w:r w:rsidRPr="00280651">
        <w:rPr>
          <w:sz w:val="16"/>
          <w:szCs w:val="16"/>
        </w:rPr>
        <w:t xml:space="preserve">enslavement </w:t>
      </w:r>
      <w:r w:rsidRPr="00280651">
        <w:rPr>
          <w:rStyle w:val="StyleUnderline"/>
        </w:rPr>
        <w:t>like they</w:t>
      </w:r>
      <w:r w:rsidRPr="00280651">
        <w:rPr>
          <w:sz w:val="16"/>
        </w:rPr>
        <w:t xml:space="preserve"> </w:t>
      </w:r>
      <w:r w:rsidRPr="00280651">
        <w:rPr>
          <w:rStyle w:val="StyleUnderline"/>
        </w:rPr>
        <w:t xml:space="preserve">do </w:t>
      </w:r>
      <w:r w:rsidRPr="00280651">
        <w:rPr>
          <w:rStyle w:val="Emphasis"/>
        </w:rPr>
        <w:t>other criminal</w:t>
      </w:r>
      <w:r w:rsidRPr="00FD18E8">
        <w:rPr>
          <w:rStyle w:val="Emphasis"/>
        </w:rPr>
        <w:t xml:space="preserve"> </w:t>
      </w:r>
      <w:r w:rsidRPr="00280651">
        <w:rPr>
          <w:rStyle w:val="Emphasis"/>
        </w:rPr>
        <w:t>punishments</w:t>
      </w:r>
      <w:r w:rsidRPr="00FD18E8">
        <w:rPr>
          <w:rStyle w:val="StyleUnderline"/>
        </w:rPr>
        <w:t xml:space="preserve"> </w:t>
      </w:r>
      <w:r w:rsidRPr="00D202B3">
        <w:rPr>
          <w:rStyle w:val="StyleUnderline"/>
        </w:rPr>
        <w:t>within their code</w:t>
      </w:r>
      <w:r w:rsidRPr="00FD18E8">
        <w:rPr>
          <w:sz w:val="16"/>
        </w:rPr>
        <w:t xml:space="preserve">. Perhaps the </w:t>
      </w:r>
      <w:r w:rsidRPr="00FD18E8">
        <w:rPr>
          <w:rStyle w:val="StyleUnderline"/>
        </w:rPr>
        <w:t>most glaring example</w:t>
      </w:r>
      <w:r w:rsidRPr="00FD18E8">
        <w:rPr>
          <w:sz w:val="16"/>
        </w:rPr>
        <w:t xml:space="preserve"> is the </w:t>
      </w:r>
      <w:r w:rsidRPr="00EF5078">
        <w:rPr>
          <w:rStyle w:val="Emphasis"/>
        </w:rPr>
        <w:t>near-total separation</w:t>
      </w:r>
      <w:r w:rsidRPr="00FD18E8">
        <w:rPr>
          <w:rStyle w:val="StyleUnderline"/>
        </w:rPr>
        <w:t xml:space="preserve"> within a jurisdiction’s code </w:t>
      </w:r>
      <w:r w:rsidRPr="00EF5078">
        <w:rPr>
          <w:rStyle w:val="StyleUnderline"/>
        </w:rPr>
        <w:t>between</w:t>
      </w:r>
      <w:r w:rsidRPr="00FD18E8">
        <w:rPr>
          <w:sz w:val="16"/>
        </w:rPr>
        <w:t xml:space="preserve"> those </w:t>
      </w:r>
      <w:r w:rsidRPr="006623CB">
        <w:rPr>
          <w:rStyle w:val="StyleUnderline"/>
        </w:rPr>
        <w:t xml:space="preserve">things </w:t>
      </w:r>
      <w:r w:rsidRPr="00EF5078">
        <w:rPr>
          <w:rStyle w:val="StyleUnderline"/>
        </w:rPr>
        <w:t>traditionally</w:t>
      </w:r>
      <w:r w:rsidRPr="006623CB">
        <w:rPr>
          <w:rStyle w:val="StyleUnderline"/>
        </w:rPr>
        <w:t xml:space="preserve"> viewed as</w:t>
      </w:r>
      <w:r w:rsidRPr="00FD18E8">
        <w:rPr>
          <w:rStyle w:val="StyleUnderline"/>
        </w:rPr>
        <w:t xml:space="preserve"> </w:t>
      </w:r>
      <w:r w:rsidRPr="00EF5078">
        <w:rPr>
          <w:rStyle w:val="StyleUnderline"/>
        </w:rPr>
        <w:t>punishment</w:t>
      </w:r>
      <w:r w:rsidRPr="00FD18E8">
        <w:rPr>
          <w:rStyle w:val="StyleUnderline"/>
        </w:rPr>
        <w:t xml:space="preserve">—imprisonment, supervised </w:t>
      </w:r>
      <w:r w:rsidRPr="00280651">
        <w:rPr>
          <w:rStyle w:val="StyleUnderline"/>
        </w:rPr>
        <w:t>release (and its equivalents), and</w:t>
      </w:r>
      <w:r w:rsidRPr="00FD18E8">
        <w:rPr>
          <w:rStyle w:val="StyleUnderline"/>
        </w:rPr>
        <w:t xml:space="preserve"> fines</w:t>
      </w:r>
      <w:r w:rsidRPr="00280651">
        <w:rPr>
          <w:sz w:val="16"/>
          <w:szCs w:val="16"/>
        </w:rPr>
        <w:t>—and enslavement.</w:t>
      </w:r>
    </w:p>
    <w:p w14:paraId="56A7F727" w14:textId="77777777" w:rsidR="00612138" w:rsidRPr="00BC5197" w:rsidRDefault="00612138" w:rsidP="00612138"/>
    <w:p w14:paraId="6CD789BC" w14:textId="77777777" w:rsidR="00612138" w:rsidRPr="005D388F" w:rsidRDefault="00612138" w:rsidP="005D388F"/>
    <w:sectPr w:rsidR="00612138"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CCC0" w14:textId="77777777" w:rsidR="00A6120C" w:rsidRDefault="00A6120C" w:rsidP="00066D2C">
      <w:pPr>
        <w:spacing w:after="0" w:line="240" w:lineRule="auto"/>
      </w:pPr>
      <w:r>
        <w:separator/>
      </w:r>
    </w:p>
  </w:endnote>
  <w:endnote w:type="continuationSeparator" w:id="0">
    <w:p w14:paraId="1C51D47C" w14:textId="77777777" w:rsidR="00A6120C" w:rsidRDefault="00A6120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62D9" w14:textId="77777777" w:rsidR="00A6120C" w:rsidRDefault="00A6120C" w:rsidP="00066D2C">
      <w:pPr>
        <w:spacing w:after="0" w:line="240" w:lineRule="auto"/>
      </w:pPr>
      <w:r>
        <w:separator/>
      </w:r>
    </w:p>
  </w:footnote>
  <w:footnote w:type="continuationSeparator" w:id="0">
    <w:p w14:paraId="05619F7E" w14:textId="77777777" w:rsidR="00A6120C" w:rsidRDefault="00A6120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D643C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20"/>
  </w:num>
  <w:num w:numId="47" w16cid:durableId="1748729676">
    <w:abstractNumId w:val="21"/>
  </w:num>
  <w:num w:numId="48" w16cid:durableId="709571274">
    <w:abstractNumId w:val="10"/>
  </w:num>
  <w:num w:numId="49" w16cid:durableId="694115182">
    <w:abstractNumId w:val="18"/>
  </w:num>
  <w:num w:numId="50" w16cid:durableId="1680307800">
    <w:abstractNumId w:val="14"/>
  </w:num>
  <w:num w:numId="51" w16cid:durableId="1191527379">
    <w:abstractNumId w:val="16"/>
  </w:num>
  <w:num w:numId="52" w16cid:durableId="3619051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0A3A"/>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13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D3"/>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20C"/>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84F"/>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A3A"/>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ACFB27"/>
  <w15:chartTrackingRefBased/>
  <w15:docId w15:val="{E4B1D10B-3DB5-B940-96B5-4D9161EA8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2138"/>
    <w:rPr>
      <w:rFonts w:ascii="Calibri" w:hAnsi="Calibri" w:cs="Calibri"/>
    </w:rPr>
  </w:style>
  <w:style w:type="paragraph" w:styleId="Heading1">
    <w:name w:val="heading 1"/>
    <w:aliases w:val="Pocket"/>
    <w:basedOn w:val="Normal"/>
    <w:next w:val="Normal"/>
    <w:link w:val="Heading1Char"/>
    <w:qFormat/>
    <w:rsid w:val="00E50A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0A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E50A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E50A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0A3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1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0A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0A3A"/>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E50A3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50A3A"/>
    <w:rPr>
      <w:color w:val="auto"/>
      <w:u w:val="none"/>
    </w:rPr>
  </w:style>
  <w:style w:type="character" w:customStyle="1" w:styleId="Heading1Char">
    <w:name w:val="Heading 1 Char"/>
    <w:aliases w:val="Pocket Char"/>
    <w:basedOn w:val="DefaultParagraphFont"/>
    <w:link w:val="Heading1"/>
    <w:rsid w:val="00E50A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0A3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E50A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E50A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0A3A"/>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E50A3A"/>
    <w:rPr>
      <w:b w:val="0"/>
      <w:sz w:val="22"/>
      <w:u w:val="single"/>
    </w:rPr>
  </w:style>
  <w:style w:type="character" w:styleId="Strong">
    <w:name w:val="Strong"/>
    <w:basedOn w:val="DefaultParagraphFont"/>
    <w:uiPriority w:val="22"/>
    <w:qFormat/>
    <w:rsid w:val="00E50A3A"/>
    <w:rPr>
      <w:b/>
      <w:bCs/>
    </w:rPr>
  </w:style>
  <w:style w:type="character" w:styleId="BookTitle">
    <w:name w:val="Book Title"/>
    <w:basedOn w:val="DefaultParagraphFont"/>
    <w:uiPriority w:val="33"/>
    <w:qFormat/>
    <w:rsid w:val="00E50A3A"/>
    <w:rPr>
      <w:b/>
      <w:bCs/>
      <w:i/>
      <w:iCs/>
      <w:spacing w:val="5"/>
    </w:rPr>
  </w:style>
  <w:style w:type="character" w:customStyle="1" w:styleId="Heading5Char">
    <w:name w:val="Heading 5 Char"/>
    <w:basedOn w:val="DefaultParagraphFont"/>
    <w:link w:val="Heading5"/>
    <w:uiPriority w:val="9"/>
    <w:semiHidden/>
    <w:rsid w:val="00E50A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0A3A"/>
  </w:style>
  <w:style w:type="paragraph" w:styleId="Header">
    <w:name w:val="header"/>
    <w:basedOn w:val="Normal"/>
    <w:link w:val="HeaderChar"/>
    <w:uiPriority w:val="99"/>
    <w:semiHidden/>
    <w:rsid w:val="00E50A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0A3A"/>
    <w:rPr>
      <w:rFonts w:ascii="Calibri" w:hAnsi="Calibri" w:cs="Calibri"/>
    </w:rPr>
  </w:style>
  <w:style w:type="paragraph" w:styleId="Footer">
    <w:name w:val="footer"/>
    <w:basedOn w:val="Normal"/>
    <w:link w:val="FooterChar"/>
    <w:uiPriority w:val="99"/>
    <w:semiHidden/>
    <w:rsid w:val="00E50A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0A3A"/>
    <w:rPr>
      <w:rFonts w:ascii="Calibri" w:hAnsi="Calibri" w:cs="Calibri"/>
    </w:rPr>
  </w:style>
  <w:style w:type="paragraph" w:styleId="BodyText">
    <w:name w:val="Body Text"/>
    <w:basedOn w:val="Normal"/>
    <w:link w:val="BodyTextChar"/>
    <w:uiPriority w:val="99"/>
    <w:semiHidden/>
    <w:unhideWhenUsed/>
    <w:rsid w:val="00E50A3A"/>
    <w:pPr>
      <w:spacing w:after="120"/>
    </w:pPr>
  </w:style>
  <w:style w:type="character" w:customStyle="1" w:styleId="BodyTextChar">
    <w:name w:val="Body Text Char"/>
    <w:basedOn w:val="DefaultParagraphFont"/>
    <w:link w:val="BodyText"/>
    <w:uiPriority w:val="99"/>
    <w:semiHidden/>
    <w:rsid w:val="00E50A3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E50A3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E50A3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E50A3A"/>
    <w:rPr>
      <w:color w:val="0563C1" w:themeColor="hyperlink"/>
      <w:u w:val="single"/>
    </w:rPr>
  </w:style>
  <w:style w:type="character" w:styleId="UnresolvedMention">
    <w:name w:val="Unresolved Mention"/>
    <w:basedOn w:val="DefaultParagraphFont"/>
    <w:uiPriority w:val="99"/>
    <w:semiHidden/>
    <w:unhideWhenUsed/>
    <w:rsid w:val="00E50A3A"/>
    <w:rPr>
      <w:color w:val="605E5C"/>
      <w:shd w:val="clear" w:color="auto" w:fill="E1DFDD"/>
    </w:rPr>
  </w:style>
  <w:style w:type="paragraph" w:customStyle="1" w:styleId="Analytic">
    <w:name w:val="Analytic"/>
    <w:basedOn w:val="Normal"/>
    <w:link w:val="AnalyticChar"/>
    <w:uiPriority w:val="5"/>
    <w:qFormat/>
    <w:rsid w:val="00E50A3A"/>
    <w:rPr>
      <w:b/>
      <w:color w:val="2F5496" w:themeColor="accent1" w:themeShade="BF"/>
      <w:sz w:val="26"/>
    </w:rPr>
  </w:style>
  <w:style w:type="character" w:customStyle="1" w:styleId="AnalyticChar">
    <w:name w:val="Analytic Char"/>
    <w:basedOn w:val="DefaultParagraphFont"/>
    <w:link w:val="Analytic"/>
    <w:uiPriority w:val="5"/>
    <w:rsid w:val="00E50A3A"/>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61213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1213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1213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12138"/>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61213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12138"/>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99"/>
    <w:unhideWhenUsed/>
    <w:qFormat/>
    <w:rsid w:val="00612138"/>
    <w:pPr>
      <w:ind w:left="720"/>
      <w:contextualSpacing/>
    </w:pPr>
  </w:style>
  <w:style w:type="paragraph" w:customStyle="1" w:styleId="textbold">
    <w:name w:val="text bold"/>
    <w:basedOn w:val="Normal"/>
    <w:link w:val="Emphasis"/>
    <w:uiPriority w:val="8"/>
    <w:qFormat/>
    <w:rsid w:val="00612138"/>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61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13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12138"/>
    <w:pPr>
      <w:spacing w:before="160"/>
      <w:jc w:val="center"/>
    </w:pPr>
    <w:rPr>
      <w:i/>
      <w:iCs/>
      <w:color w:val="404040" w:themeColor="text1" w:themeTint="BF"/>
    </w:rPr>
  </w:style>
  <w:style w:type="character" w:customStyle="1" w:styleId="QuoteChar">
    <w:name w:val="Quote Char"/>
    <w:basedOn w:val="DefaultParagraphFont"/>
    <w:link w:val="Quote"/>
    <w:uiPriority w:val="29"/>
    <w:rsid w:val="00612138"/>
    <w:rPr>
      <w:rFonts w:ascii="Calibri" w:hAnsi="Calibri" w:cs="Calibri"/>
      <w:i/>
      <w:iCs/>
      <w:color w:val="404040" w:themeColor="text1" w:themeTint="BF"/>
    </w:rPr>
  </w:style>
  <w:style w:type="character" w:styleId="IntenseEmphasis">
    <w:name w:val="Intense Emphasis"/>
    <w:basedOn w:val="DefaultParagraphFont"/>
    <w:uiPriority w:val="21"/>
    <w:qFormat/>
    <w:rsid w:val="00612138"/>
    <w:rPr>
      <w:i/>
      <w:iCs/>
      <w:color w:val="2F5496" w:themeColor="accent1" w:themeShade="BF"/>
    </w:rPr>
  </w:style>
  <w:style w:type="paragraph" w:styleId="IntenseQuote">
    <w:name w:val="Intense Quote"/>
    <w:basedOn w:val="Normal"/>
    <w:next w:val="Normal"/>
    <w:link w:val="IntenseQuoteChar"/>
    <w:uiPriority w:val="30"/>
    <w:qFormat/>
    <w:rsid w:val="00612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138"/>
    <w:rPr>
      <w:rFonts w:ascii="Calibri" w:hAnsi="Calibri" w:cs="Calibri"/>
      <w:i/>
      <w:iCs/>
      <w:color w:val="2F5496" w:themeColor="accent1" w:themeShade="BF"/>
    </w:rPr>
  </w:style>
  <w:style w:type="character" w:styleId="IntenseReference">
    <w:name w:val="Intense Reference"/>
    <w:basedOn w:val="DefaultParagraphFont"/>
    <w:uiPriority w:val="32"/>
    <w:qFormat/>
    <w:rsid w:val="00612138"/>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612138"/>
    <w:pPr>
      <w:spacing w:after="0" w:line="240" w:lineRule="auto"/>
    </w:pPr>
    <w:rPr>
      <w:u w:val="single"/>
    </w:rPr>
  </w:style>
  <w:style w:type="paragraph" w:customStyle="1" w:styleId="Emphasis1">
    <w:name w:val="Emphasis1"/>
    <w:basedOn w:val="Normal"/>
    <w:uiPriority w:val="7"/>
    <w:qFormat/>
    <w:rsid w:val="0061213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612138"/>
    <w:rPr>
      <w:color w:val="000000" w:themeColor="text1"/>
    </w:rPr>
  </w:style>
  <w:style w:type="character" w:customStyle="1" w:styleId="AnalyticsHGChar">
    <w:name w:val="Analytics [HG] Char"/>
    <w:basedOn w:val="DefaultParagraphFont"/>
    <w:link w:val="AnalyticsHG"/>
    <w:rsid w:val="00612138"/>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612138"/>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6121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121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612138"/>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12138"/>
    <w:rPr>
      <w:rFonts w:ascii="Calibri" w:eastAsiaTheme="majorEastAsia" w:hAnsi="Calibri" w:cstheme="majorBidi"/>
      <w:b/>
      <w:iCs/>
      <w:sz w:val="26"/>
      <w:szCs w:val="28"/>
    </w:rPr>
  </w:style>
  <w:style w:type="character" w:customStyle="1" w:styleId="normaltextrun">
    <w:name w:val="normaltextrun"/>
    <w:basedOn w:val="DefaultParagraphFont"/>
    <w:rsid w:val="00612138"/>
  </w:style>
  <w:style w:type="paragraph" w:customStyle="1" w:styleId="DeprecatedAnalytic">
    <w:name w:val="DeprecatedAnalytic"/>
    <w:basedOn w:val="Heading4"/>
    <w:link w:val="DeprecatedAnalyticChar"/>
    <w:autoRedefine/>
    <w:uiPriority w:val="5"/>
    <w:rsid w:val="00612138"/>
    <w:rPr>
      <w:color w:val="1F3864" w:themeColor="accent1" w:themeShade="80"/>
    </w:rPr>
  </w:style>
  <w:style w:type="character" w:customStyle="1" w:styleId="DeprecatedAnalyticChar">
    <w:name w:val="DeprecatedAnalytic Char"/>
    <w:basedOn w:val="DefaultParagraphFont"/>
    <w:link w:val="DeprecatedAnalytic"/>
    <w:uiPriority w:val="5"/>
    <w:rsid w:val="00612138"/>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38</Pages>
  <Words>25345</Words>
  <Characters>143707</Characters>
  <Application>Microsoft Office Word</Application>
  <DocSecurity>0</DocSecurity>
  <Lines>1481</Lines>
  <Paragraphs>313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2</cp:revision>
  <dcterms:created xsi:type="dcterms:W3CDTF">2026-03-28T18:21:00Z</dcterms:created>
  <dcterms:modified xsi:type="dcterms:W3CDTF">2026-03-28T18:24:00Z</dcterms:modified>
</cp:coreProperties>
</file>