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6607E" w14:textId="6A14EF8E" w:rsidR="003206ED" w:rsidRPr="003206ED" w:rsidRDefault="003206ED" w:rsidP="003206ED">
      <w:pPr>
        <w:pStyle w:val="Heading1"/>
      </w:pPr>
      <w:r>
        <w:t>Bl</w:t>
      </w:r>
      <w:r w:rsidRPr="003206ED">
        <w:t xml:space="preserve">ack Sensuality </w:t>
      </w:r>
    </w:p>
    <w:p w14:paraId="39E090B6" w14:textId="77777777" w:rsidR="003206ED" w:rsidRPr="003206ED" w:rsidRDefault="003206ED" w:rsidP="003206ED"/>
    <w:p w14:paraId="771C6A8F"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She listened as her teacher spoke of the tragic events that had taken place to create their great nation. As the slides passed and the words went over her head, she was curious about the lack of depth being discussed. </w:t>
      </w:r>
    </w:p>
    <w:p w14:paraId="1830E4FD" w14:textId="77777777" w:rsidR="003206ED" w:rsidRPr="003206ED" w:rsidRDefault="003206ED" w:rsidP="003206ED"/>
    <w:p w14:paraId="26CD8D1C"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 xml:space="preserve">The most important slide discussed the activism of MLK and Rosa Parks — she admired their refusal but wondered if there was anything more to learn about the contributions of Black Women. </w:t>
      </w:r>
    </w:p>
    <w:p w14:paraId="36AB44C9" w14:textId="77777777" w:rsidR="003206ED" w:rsidRPr="003206ED" w:rsidRDefault="003206ED" w:rsidP="003206ED">
      <w:r w:rsidRPr="003206ED">
        <w:rPr>
          <w:highlight w:val="cyan"/>
          <w:u w:val="single"/>
        </w:rPr>
        <w:t>Black women do not merely fight for themselves; they fight for everyone</w:t>
      </w:r>
      <w:r w:rsidRPr="003206ED">
        <w:t xml:space="preserve">. They do not just open doors for other women and marginalized people who come behind them; they help to close doors on the dark past of slavery, segregation, and sexism. </w:t>
      </w:r>
      <w:r w:rsidRPr="003206ED">
        <w:rPr>
          <w:highlight w:val="cyan"/>
          <w:u w:val="single"/>
        </w:rPr>
        <w:t xml:space="preserve">They remain at the forefront of </w:t>
      </w:r>
      <w:r w:rsidRPr="003206ED">
        <w:t xml:space="preserve">combatting police brutality, voter suppression, and public health, and they have long led the way in </w:t>
      </w:r>
      <w:r w:rsidRPr="003206ED">
        <w:rPr>
          <w:highlight w:val="cyan"/>
          <w:u w:val="single"/>
        </w:rPr>
        <w:t>movements pushing for equality for all.</w:t>
      </w:r>
      <w:r w:rsidRPr="003206ED">
        <w:t xml:space="preserve"> </w:t>
      </w:r>
      <w:r w:rsidRPr="003206ED">
        <w:rPr>
          <w:highlight w:val="cyan"/>
          <w:u w:val="single"/>
        </w:rPr>
        <w:t>There is no American activism without Black women at its forefront</w:t>
      </w:r>
      <w:r w:rsidRPr="003206ED">
        <w:t>. There is no abolitionist movement, no women’s suffrage movement, no movement for integration, no civil rights movement, no #MeToo movement, no #SayHerName, and certainly no Black Lives Matter movement without brave Black women.</w:t>
      </w:r>
      <w:r w:rsidRPr="003206ED">
        <w:rPr>
          <w:vertAlign w:val="superscript"/>
        </w:rPr>
        <w:footnoteReference w:id="1"/>
      </w:r>
      <w:r w:rsidRPr="003206ED">
        <w:t xml:space="preserve"> </w:t>
      </w:r>
    </w:p>
    <w:p w14:paraId="637AB626" w14:textId="77777777" w:rsidR="003206ED" w:rsidRPr="003206ED" w:rsidRDefault="003206ED" w:rsidP="003206ED"/>
    <w:p w14:paraId="75AAB58E"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But the conversation about the modern day left her uneasy.</w:t>
      </w:r>
    </w:p>
    <w:p w14:paraId="3103FC0D" w14:textId="77777777" w:rsidR="003206ED" w:rsidRPr="003206ED" w:rsidRDefault="003206ED" w:rsidP="003206ED"/>
    <w:p w14:paraId="00E9551F"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Her teacher spoke of Welfare Queen stereotypes and impoverished black communities that reside in</w:t>
      </w:r>
    </w:p>
    <w:p w14:paraId="127323F0" w14:textId="77777777" w:rsidR="003206ED" w:rsidRPr="003206ED" w:rsidRDefault="003206ED" w:rsidP="003206ED">
      <w:r w:rsidRPr="003206ED">
        <w:t xml:space="preserve">The ward, the Bottom, </w:t>
      </w:r>
      <w:r w:rsidRPr="003206ED">
        <w:rPr>
          <w:highlight w:val="cyan"/>
          <w:u w:val="single"/>
        </w:rPr>
        <w:t>the ghetto</w:t>
      </w:r>
      <w:r w:rsidRPr="003206ED">
        <w:t xml:space="preserve">—is an </w:t>
      </w:r>
      <w:proofErr w:type="gramStart"/>
      <w:r w:rsidRPr="003206ED">
        <w:t>urban commons</w:t>
      </w:r>
      <w:proofErr w:type="gramEnd"/>
      <w:r w:rsidRPr="003206ED">
        <w:t xml:space="preserve"> where the poor assemble, improvise the forms of life, experiment with freedom, and refuse the menial existence scripted for them. It is </w:t>
      </w:r>
      <w:r w:rsidRPr="003206ED">
        <w:rPr>
          <w:highlight w:val="cyan"/>
          <w:u w:val="single"/>
        </w:rPr>
        <w:t>a zone of</w:t>
      </w:r>
      <w:r w:rsidRPr="003206ED">
        <w:rPr>
          <w:u w:val="single"/>
        </w:rPr>
        <w:t xml:space="preserve"> extreme </w:t>
      </w:r>
      <w:r w:rsidRPr="003206ED">
        <w:rPr>
          <w:highlight w:val="cyan"/>
          <w:u w:val="single"/>
        </w:rPr>
        <w:t>deprivation and</w:t>
      </w:r>
      <w:r w:rsidRPr="003206ED">
        <w:rPr>
          <w:u w:val="single"/>
        </w:rPr>
        <w:t xml:space="preserve"> scandalous </w:t>
      </w:r>
      <w:r w:rsidRPr="003206ED">
        <w:rPr>
          <w:highlight w:val="cyan"/>
          <w:u w:val="single"/>
        </w:rPr>
        <w:t>waste</w:t>
      </w:r>
      <w:r w:rsidRPr="003206ED">
        <w:rPr>
          <w:highlight w:val="cyan"/>
        </w:rPr>
        <w:t>.</w:t>
      </w:r>
      <w:r w:rsidRPr="003206ED">
        <w:t xml:space="preserve"> In the rows of tenements, the decent reside peacefully with the dissolute and the immoral. The Negro quarter is a place bereft of beauty and extravagant in its display of it. Moving in and moving on establish the rhythms of everyday life. Each wave of newcomers changes the place—how the slum looks and sounds and smells. No one ever settles here, only stays, </w:t>
      </w:r>
      <w:r w:rsidRPr="003206ED">
        <w:lastRenderedPageBreak/>
        <w:t xml:space="preserve">waits for better, and passes through; at least, that is the hope. It is not yet the dark ghetto, but soon only the black folks will remain. </w:t>
      </w:r>
      <w:r w:rsidRPr="003206ED">
        <w:rPr>
          <w:vertAlign w:val="superscript"/>
        </w:rPr>
        <w:footnoteReference w:id="2"/>
      </w:r>
    </w:p>
    <w:p w14:paraId="66365EF7" w14:textId="77777777" w:rsidR="003206ED" w:rsidRPr="003206ED" w:rsidRDefault="003206ED" w:rsidP="003206ED">
      <w:pPr>
        <w:keepNext/>
        <w:keepLines/>
        <w:spacing w:before="40"/>
        <w:outlineLvl w:val="3"/>
        <w:rPr>
          <w:rFonts w:eastAsiaTheme="majorEastAsia" w:cstheme="majorBidi"/>
          <w:b/>
          <w:bCs/>
          <w:iCs/>
          <w:color w:val="C00000"/>
          <w:sz w:val="26"/>
        </w:rPr>
      </w:pPr>
      <w:r w:rsidRPr="003206ED">
        <w:rPr>
          <w:rFonts w:eastAsiaTheme="majorEastAsia" w:cstheme="majorBidi"/>
          <w:b/>
          <w:bCs/>
          <w:iCs/>
          <w:color w:val="C00000"/>
          <w:sz w:val="26"/>
        </w:rPr>
        <w:t>She felt the glances from her classmates when the teacher spoke of Black women’s struggles.</w:t>
      </w:r>
    </w:p>
    <w:p w14:paraId="4EE61896" w14:textId="77777777" w:rsidR="003206ED" w:rsidRPr="003206ED" w:rsidRDefault="003206ED" w:rsidP="003206ED"/>
    <w:p w14:paraId="6C4A1578"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bCs/>
          <w:iCs/>
          <w:color w:val="C00000"/>
          <w:sz w:val="26"/>
        </w:rPr>
        <w:t>When the projector turned black, the teacher paused for questions. She was the first to raise her hand.</w:t>
      </w:r>
      <w:r w:rsidRPr="003206ED">
        <w:rPr>
          <w:rFonts w:eastAsiaTheme="majorEastAsia" w:cstheme="majorBidi"/>
          <w:b/>
          <w:iCs/>
          <w:color w:val="C00000"/>
          <w:sz w:val="26"/>
        </w:rPr>
        <w:t> </w:t>
      </w:r>
    </w:p>
    <w:p w14:paraId="71269AC5" w14:textId="77777777" w:rsidR="003206ED" w:rsidRPr="003206ED" w:rsidRDefault="003206ED" w:rsidP="003206ED"/>
    <w:p w14:paraId="710C7345" w14:textId="77777777" w:rsidR="003206ED" w:rsidRPr="003206ED" w:rsidRDefault="003206ED" w:rsidP="003206ED">
      <w:pPr>
        <w:keepNext/>
        <w:keepLines/>
        <w:spacing w:before="40"/>
        <w:outlineLvl w:val="3"/>
        <w:rPr>
          <w:rFonts w:eastAsiaTheme="majorEastAsia" w:cstheme="majorBidi"/>
          <w:b/>
          <w:bCs/>
          <w:iCs/>
          <w:color w:val="C00000"/>
          <w:sz w:val="26"/>
        </w:rPr>
      </w:pPr>
      <w:r w:rsidRPr="003206ED">
        <w:rPr>
          <w:rFonts w:eastAsiaTheme="majorEastAsia" w:cstheme="majorBidi"/>
          <w:b/>
          <w:bCs/>
          <w:iCs/>
          <w:color w:val="C00000"/>
          <w:sz w:val="26"/>
        </w:rPr>
        <w:t xml:space="preserve">She sought the names, the stories, the lives of other black women working on plantations or participating in civil rights demonstrations. The teacher looked </w:t>
      </w:r>
      <w:proofErr w:type="gramStart"/>
      <w:r w:rsidRPr="003206ED">
        <w:rPr>
          <w:rFonts w:eastAsiaTheme="majorEastAsia" w:cstheme="majorBidi"/>
          <w:b/>
          <w:bCs/>
          <w:iCs/>
          <w:color w:val="C00000"/>
          <w:sz w:val="26"/>
        </w:rPr>
        <w:t>confused, and</w:t>
      </w:r>
      <w:proofErr w:type="gramEnd"/>
      <w:r w:rsidRPr="003206ED">
        <w:rPr>
          <w:rFonts w:eastAsiaTheme="majorEastAsia" w:cstheme="majorBidi"/>
          <w:b/>
          <w:bCs/>
          <w:iCs/>
          <w:color w:val="C00000"/>
          <w:sz w:val="26"/>
        </w:rPr>
        <w:t xml:space="preserve"> responded. </w:t>
      </w:r>
    </w:p>
    <w:p w14:paraId="05AF1A14" w14:textId="77777777" w:rsidR="003206ED" w:rsidRPr="003206ED" w:rsidRDefault="003206ED" w:rsidP="003206ED">
      <w:r w:rsidRPr="003206ED">
        <w:rPr>
          <w:highlight w:val="cyan"/>
          <w:u w:val="single"/>
        </w:rPr>
        <w:t>What else is there to know?</w:t>
      </w:r>
      <w:r w:rsidRPr="003206ED">
        <w:t xml:space="preserve"> Hers is the same fate as every other Black Venus: </w:t>
      </w:r>
      <w:r w:rsidRPr="003206ED">
        <w:rPr>
          <w:highlight w:val="cyan"/>
          <w:u w:val="single"/>
        </w:rPr>
        <w:t>no one remembered her</w:t>
      </w:r>
      <w:r w:rsidRPr="003206ED">
        <w:t xml:space="preserve"> </w:t>
      </w:r>
      <w:r w:rsidRPr="003206ED">
        <w:rPr>
          <w:highlight w:val="cyan"/>
          <w:u w:val="single"/>
        </w:rPr>
        <w:t>name</w:t>
      </w:r>
      <w:r w:rsidRPr="003206ED">
        <w:rPr>
          <w:u w:val="single"/>
        </w:rPr>
        <w:t xml:space="preserve"> </w:t>
      </w:r>
      <w:r w:rsidRPr="003206ED">
        <w:t xml:space="preserve">or recorded the things she </w:t>
      </w:r>
      <w:proofErr w:type="gramStart"/>
      <w:r w:rsidRPr="003206ED">
        <w:t>said, or</w:t>
      </w:r>
      <w:proofErr w:type="gramEnd"/>
      <w:r w:rsidRPr="003206ED">
        <w:t xml:space="preserve"> observed that she refused to say anything at all.2 Hers is an untimely story told by a failed witness. </w:t>
      </w:r>
      <w:r w:rsidRPr="003206ED">
        <w:rPr>
          <w:highlight w:val="cyan"/>
          <w:u w:val="single"/>
        </w:rPr>
        <w:t>It would be centuries before she would be allowed to “try her tongue.</w:t>
      </w:r>
      <w:r w:rsidRPr="003206ED">
        <w:rPr>
          <w:u w:val="single"/>
        </w:rPr>
        <w:t>”</w:t>
      </w:r>
      <w:r w:rsidRPr="003206ED">
        <w:rPr>
          <w:vertAlign w:val="superscript"/>
        </w:rPr>
        <w:footnoteReference w:id="3"/>
      </w:r>
    </w:p>
    <w:p w14:paraId="2988160F" w14:textId="77777777" w:rsidR="003206ED" w:rsidRPr="003206ED" w:rsidRDefault="003206ED" w:rsidP="003206ED"/>
    <w:p w14:paraId="64C2F80B"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 xml:space="preserve">Frustrated with this response, the girl looked around to see if anyone else felt the same, but her classmates' only interest was being dismissed home. </w:t>
      </w:r>
    </w:p>
    <w:p w14:paraId="26B2997C" w14:textId="77777777" w:rsidR="003206ED" w:rsidRPr="003206ED" w:rsidRDefault="003206ED" w:rsidP="003206ED"/>
    <w:p w14:paraId="254B1D87" w14:textId="77777777" w:rsid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lastRenderedPageBreak/>
        <w:t>She couldn't shake the feeling that no one could understand what she was going through. She skimmed through the internet, clicking countless links discussing her community, but all she found were data points and shallow historical figures.</w:t>
      </w:r>
    </w:p>
    <w:p w14:paraId="02DDDB7F" w14:textId="0D9B990C"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 xml:space="preserve"> </w:t>
      </w:r>
    </w:p>
    <w:p w14:paraId="143A473E"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When she looked further, she found that black women were the backbone of society, the primary drivers of movement building and childcare. The words of her teacher echoed within her mind; She wondered why Black women’s labour wasn’t seen as respectable, wasn’t recognized by society.</w:t>
      </w:r>
    </w:p>
    <w:p w14:paraId="1ACBE088" w14:textId="77777777" w:rsidR="003206ED" w:rsidRPr="003206ED" w:rsidRDefault="003206ED" w:rsidP="003206ED"/>
    <w:p w14:paraId="1A718512"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Black women are constantly relied on but never cared for. She realized that</w:t>
      </w:r>
    </w:p>
    <w:p w14:paraId="100AB7D8" w14:textId="77777777" w:rsidR="003206ED" w:rsidRPr="003206ED" w:rsidRDefault="003206ED" w:rsidP="003206ED">
      <w:r w:rsidRPr="003206ED">
        <w:rPr>
          <w:highlight w:val="cyan"/>
          <w:u w:val="single"/>
        </w:rPr>
        <w:t>Within</w:t>
      </w:r>
      <w:r w:rsidRPr="003206ED">
        <w:rPr>
          <w:u w:val="single"/>
        </w:rPr>
        <w:t xml:space="preserve"> </w:t>
      </w:r>
      <w:r w:rsidRPr="003206ED">
        <w:t xml:space="preserve">the </w:t>
      </w:r>
      <w:r w:rsidRPr="003206ED">
        <w:rPr>
          <w:highlight w:val="cyan"/>
          <w:u w:val="single"/>
        </w:rPr>
        <w:t>historiography</w:t>
      </w:r>
      <w:r w:rsidRPr="003206ED">
        <w:t xml:space="preserve">, however, </w:t>
      </w:r>
      <w:r w:rsidRPr="003206ED">
        <w:rPr>
          <w:highlight w:val="cyan"/>
          <w:u w:val="single"/>
        </w:rPr>
        <w:t>Black women are centralized</w:t>
      </w:r>
      <w:r w:rsidRPr="003206ED">
        <w:rPr>
          <w:u w:val="single"/>
        </w:rPr>
        <w:t xml:space="preserve"> </w:t>
      </w:r>
      <w:r w:rsidRPr="003206ED">
        <w:t xml:space="preserve">primarily </w:t>
      </w:r>
      <w:r w:rsidRPr="003206ED">
        <w:rPr>
          <w:highlight w:val="cyan"/>
          <w:u w:val="single"/>
        </w:rPr>
        <w:t>as victims of violence</w:t>
      </w:r>
      <w:r w:rsidRPr="003206ED">
        <w:t xml:space="preserve">, </w:t>
      </w:r>
      <w:r w:rsidRPr="003206ED">
        <w:rPr>
          <w:highlight w:val="cyan"/>
          <w:u w:val="single"/>
        </w:rPr>
        <w:t xml:space="preserve">or </w:t>
      </w:r>
      <w:r w:rsidRPr="003206ED">
        <w:t xml:space="preserve">they </w:t>
      </w:r>
      <w:r w:rsidRPr="003206ED">
        <w:rPr>
          <w:highlight w:val="cyan"/>
          <w:u w:val="single"/>
        </w:rPr>
        <w:t>are ignored</w:t>
      </w:r>
      <w:r w:rsidRPr="003206ED">
        <w:rPr>
          <w:u w:val="single"/>
        </w:rPr>
        <w:t xml:space="preserve"> </w:t>
      </w:r>
      <w:r w:rsidRPr="003206ED">
        <w:rPr>
          <w:highlight w:val="cyan"/>
          <w:u w:val="single"/>
        </w:rPr>
        <w:t xml:space="preserve">and pushed to the margins </w:t>
      </w:r>
      <w:r w:rsidRPr="003206ED">
        <w:t xml:space="preserve">of violent resistance as “helpers.” Black women have fallen into blind groups </w:t>
      </w:r>
      <w:r w:rsidRPr="003206ED">
        <w:rPr>
          <w:highlight w:val="cyan"/>
          <w:u w:val="single"/>
        </w:rPr>
        <w:t>where their involvement is,</w:t>
      </w:r>
      <w:r w:rsidRPr="003206ED">
        <w:t xml:space="preserve"> at best, </w:t>
      </w:r>
      <w:r w:rsidRPr="003206ED">
        <w:rPr>
          <w:highlight w:val="cyan"/>
          <w:u w:val="single"/>
        </w:rPr>
        <w:t>vague</w:t>
      </w:r>
      <w:r w:rsidRPr="003206ED">
        <w:t xml:space="preserve">. Phrases such as </w:t>
      </w:r>
      <w:r w:rsidRPr="003206ED">
        <w:rPr>
          <w:highlight w:val="cyan"/>
          <w:u w:val="single"/>
        </w:rPr>
        <w:t>“Black residents,” “colored crowds,”</w:t>
      </w:r>
      <w:r w:rsidRPr="003206ED">
        <w:rPr>
          <w:u w:val="single"/>
        </w:rPr>
        <w:t xml:space="preserve"> “armed farmers,” or even a “Negro mob” </w:t>
      </w:r>
      <w:r w:rsidRPr="003206ED">
        <w:rPr>
          <w:highlight w:val="cyan"/>
          <w:u w:val="single"/>
        </w:rPr>
        <w:t>prevent readers from seeing gender.</w:t>
      </w:r>
      <w:r w:rsidRPr="003206ED">
        <w:rPr>
          <w:u w:val="single"/>
        </w:rPr>
        <w:t xml:space="preserve"> </w:t>
      </w:r>
      <w:r w:rsidRPr="003206ED">
        <w:t xml:space="preserve">The assumption is that the mob is </w:t>
      </w:r>
      <w:proofErr w:type="gramStart"/>
      <w:r w:rsidRPr="003206ED">
        <w:t>male</w:t>
      </w:r>
      <w:proofErr w:type="gramEnd"/>
      <w:r w:rsidRPr="003206ED">
        <w:t xml:space="preserve"> or the resisting group is completely made up of men. Historian Leslie A. Schwalm contended that post–Civil War freedwomen’s “involvement in even the most </w:t>
      </w:r>
      <w:r w:rsidRPr="003206ED">
        <w:rPr>
          <w:highlight w:val="cyan"/>
          <w:u w:val="single"/>
        </w:rPr>
        <w:t>violent confrontations with planters</w:t>
      </w:r>
      <w:r w:rsidRPr="003206ED">
        <w:t xml:space="preserve"> and agents of Reconstruction </w:t>
      </w:r>
      <w:r w:rsidRPr="003206ED">
        <w:rPr>
          <w:highlight w:val="cyan"/>
          <w:u w:val="single"/>
        </w:rPr>
        <w:t>have</w:t>
      </w:r>
      <w:r w:rsidRPr="003206ED">
        <w:rPr>
          <w:u w:val="single"/>
        </w:rPr>
        <w:t xml:space="preserve"> </w:t>
      </w:r>
      <w:r w:rsidRPr="003206ED">
        <w:t xml:space="preserve">sometimes </w:t>
      </w:r>
      <w:r w:rsidRPr="003206ED">
        <w:rPr>
          <w:highlight w:val="cyan"/>
          <w:u w:val="single"/>
        </w:rPr>
        <w:t>been</w:t>
      </w:r>
      <w:r w:rsidRPr="003206ED">
        <w:rPr>
          <w:u w:val="single"/>
        </w:rPr>
        <w:t xml:space="preserve"> </w:t>
      </w:r>
      <w:r w:rsidRPr="003206ED">
        <w:rPr>
          <w:highlight w:val="cyan"/>
          <w:u w:val="single"/>
        </w:rPr>
        <w:t xml:space="preserve">obscured by the tendency </w:t>
      </w:r>
      <w:r w:rsidRPr="003206ED">
        <w:t>of observers</w:t>
      </w:r>
      <w:r w:rsidRPr="003206ED">
        <w:rPr>
          <w:highlight w:val="cyan"/>
          <w:u w:val="single"/>
        </w:rPr>
        <w:t xml:space="preserve"> to describe participants as </w:t>
      </w:r>
      <w:r w:rsidRPr="003206ED">
        <w:t>undifferentiated</w:t>
      </w:r>
      <w:r w:rsidRPr="003206ED">
        <w:rPr>
          <w:highlight w:val="cyan"/>
          <w:u w:val="single"/>
        </w:rPr>
        <w:t xml:space="preserve"> crowds of freedmen</w:t>
      </w:r>
      <w:r w:rsidRPr="003206ED">
        <w:rPr>
          <w:u w:val="single"/>
        </w:rPr>
        <w:t xml:space="preserve"> </w:t>
      </w:r>
      <w:r w:rsidRPr="003206ED">
        <w:t xml:space="preserve">or ‘negroes.’”25 However, </w:t>
      </w:r>
      <w:r w:rsidRPr="003206ED">
        <w:rPr>
          <w:highlight w:val="cyan"/>
          <w:u w:val="single"/>
        </w:rPr>
        <w:t>historical records illustrate freedwomen were arrested</w:t>
      </w:r>
      <w:r w:rsidRPr="003206ED">
        <w:rPr>
          <w:u w:val="single"/>
        </w:rPr>
        <w:t xml:space="preserve"> </w:t>
      </w:r>
      <w:r w:rsidRPr="003206ED">
        <w:t xml:space="preserve">and jailed </w:t>
      </w:r>
      <w:r w:rsidRPr="003206ED">
        <w:rPr>
          <w:highlight w:val="cyan"/>
          <w:u w:val="single"/>
        </w:rPr>
        <w:t>for their resistance to exploitation</w:t>
      </w:r>
      <w:r w:rsidRPr="003206ED">
        <w:t>. Accordingly, scholars must pay special attention to who might be present in the absence of verbal or written references.</w:t>
      </w:r>
      <w:r w:rsidRPr="003206ED">
        <w:rPr>
          <w:vertAlign w:val="superscript"/>
        </w:rPr>
        <w:footnoteReference w:id="4"/>
      </w:r>
      <w:r w:rsidRPr="003206ED">
        <w:t xml:space="preserve"> </w:t>
      </w:r>
    </w:p>
    <w:p w14:paraId="063B84B5" w14:textId="77777777" w:rsidR="003206ED" w:rsidRPr="003206ED" w:rsidRDefault="003206ED" w:rsidP="003206ED">
      <w:pPr>
        <w:rPr>
          <w:rFonts w:eastAsiaTheme="majorEastAsia" w:cstheme="majorBidi"/>
          <w:b/>
          <w:iCs/>
          <w:color w:val="000000" w:themeColor="text1"/>
          <w:sz w:val="26"/>
        </w:rPr>
      </w:pPr>
    </w:p>
    <w:p w14:paraId="345EBFD0" w14:textId="77777777" w:rsidR="003206ED" w:rsidRPr="003206ED" w:rsidRDefault="003206ED" w:rsidP="003206ED">
      <w:pPr>
        <w:rPr>
          <w:rFonts w:eastAsiaTheme="majorEastAsia" w:cstheme="majorBidi"/>
          <w:b/>
          <w:bCs/>
          <w:iCs/>
          <w:color w:val="000000" w:themeColor="text1"/>
          <w:sz w:val="26"/>
        </w:rPr>
      </w:pPr>
      <w:r w:rsidRPr="003206ED">
        <w:rPr>
          <w:rFonts w:eastAsiaTheme="majorEastAsia" w:cstheme="majorBidi"/>
          <w:b/>
          <w:bCs/>
          <w:iCs/>
          <w:color w:val="000000" w:themeColor="text1"/>
          <w:sz w:val="26"/>
        </w:rPr>
        <w:t>This feeling of hopelessness was familiar to her.  No matter what she did, she didn’t feel heard; didn’t feel seen. It was a constant cycle of producing for recognition, but never being truly recognized.</w:t>
      </w:r>
    </w:p>
    <w:p w14:paraId="31F160E9" w14:textId="77777777" w:rsidR="003206ED" w:rsidRPr="003206ED" w:rsidRDefault="003206ED" w:rsidP="003206ED">
      <w:pPr>
        <w:rPr>
          <w:rFonts w:eastAsiaTheme="majorEastAsia" w:cstheme="majorBidi"/>
          <w:b/>
          <w:iCs/>
          <w:color w:val="000000" w:themeColor="text1"/>
          <w:sz w:val="26"/>
        </w:rPr>
      </w:pPr>
      <w:r w:rsidRPr="003206ED">
        <w:rPr>
          <w:rFonts w:eastAsiaTheme="majorEastAsia" w:cstheme="majorBidi"/>
          <w:b/>
          <w:iCs/>
          <w:color w:val="000000" w:themeColor="text1"/>
          <w:sz w:val="26"/>
        </w:rPr>
        <w:t> </w:t>
      </w:r>
    </w:p>
    <w:p w14:paraId="141F9607" w14:textId="77777777" w:rsidR="003206ED" w:rsidRPr="003206ED" w:rsidRDefault="003206ED" w:rsidP="003206ED">
      <w:pPr>
        <w:rPr>
          <w:rFonts w:eastAsiaTheme="majorEastAsia" w:cstheme="majorBidi"/>
          <w:b/>
          <w:bCs/>
          <w:iCs/>
          <w:color w:val="000000" w:themeColor="text1"/>
          <w:sz w:val="26"/>
        </w:rPr>
      </w:pPr>
      <w:r w:rsidRPr="003206ED">
        <w:rPr>
          <w:rFonts w:eastAsiaTheme="majorEastAsia" w:cstheme="majorBidi"/>
          <w:b/>
          <w:bCs/>
          <w:iCs/>
          <w:color w:val="000000" w:themeColor="text1"/>
          <w:sz w:val="26"/>
        </w:rPr>
        <w:t>She saw how her peers and co-workers got along, laughing during breaks, noticing when one another reached a milestone. </w:t>
      </w:r>
    </w:p>
    <w:p w14:paraId="1ACB33AE" w14:textId="77777777" w:rsidR="003206ED" w:rsidRPr="003206ED" w:rsidRDefault="003206ED" w:rsidP="003206ED">
      <w:pPr>
        <w:rPr>
          <w:rFonts w:eastAsiaTheme="majorEastAsia" w:cstheme="majorBidi"/>
          <w:b/>
          <w:iCs/>
          <w:color w:val="000000" w:themeColor="text1"/>
          <w:sz w:val="26"/>
        </w:rPr>
      </w:pPr>
    </w:p>
    <w:p w14:paraId="008A6957" w14:textId="77777777" w:rsidR="003206ED" w:rsidRPr="003206ED" w:rsidRDefault="003206ED" w:rsidP="003206ED">
      <w:pPr>
        <w:rPr>
          <w:rFonts w:eastAsiaTheme="majorEastAsia" w:cstheme="majorBidi"/>
          <w:b/>
          <w:bCs/>
          <w:iCs/>
          <w:color w:val="000000" w:themeColor="text1"/>
          <w:sz w:val="26"/>
        </w:rPr>
      </w:pPr>
      <w:r w:rsidRPr="003206ED">
        <w:rPr>
          <w:rFonts w:eastAsiaTheme="majorEastAsia" w:cstheme="majorBidi"/>
          <w:b/>
          <w:bCs/>
          <w:iCs/>
          <w:color w:val="000000" w:themeColor="text1"/>
          <w:sz w:val="26"/>
        </w:rPr>
        <w:t>It was clear to her that</w:t>
      </w:r>
    </w:p>
    <w:p w14:paraId="58F7DAE3" w14:textId="77777777" w:rsidR="003206ED" w:rsidRPr="003206ED" w:rsidRDefault="003206ED" w:rsidP="003206ED">
      <w:pPr>
        <w:rPr>
          <w:rFonts w:eastAsiaTheme="majorEastAsia" w:cstheme="majorBidi"/>
          <w:b/>
          <w:bCs/>
          <w:iCs/>
          <w:color w:val="C00000"/>
          <w:sz w:val="26"/>
        </w:rPr>
      </w:pPr>
      <w:r w:rsidRPr="003206ED">
        <w:lastRenderedPageBreak/>
        <w:t xml:space="preserve">Yet, while </w:t>
      </w:r>
      <w:r w:rsidRPr="003206ED">
        <w:rPr>
          <w:highlight w:val="cyan"/>
          <w:u w:val="single"/>
        </w:rPr>
        <w:t>white workers</w:t>
      </w:r>
      <w:r w:rsidRPr="003206ED">
        <w:rPr>
          <w:u w:val="single"/>
        </w:rPr>
        <w:t xml:space="preserve"> </w:t>
      </w:r>
      <w:r w:rsidRPr="003206ED">
        <w:t xml:space="preserve">may </w:t>
      </w:r>
      <w:r w:rsidRPr="003206ED">
        <w:rPr>
          <w:highlight w:val="cyan"/>
          <w:u w:val="single"/>
        </w:rPr>
        <w:t>have constructed</w:t>
      </w:r>
      <w:r w:rsidRPr="003206ED">
        <w:t xml:space="preserve"> their sense of </w:t>
      </w:r>
      <w:r w:rsidRPr="003206ED">
        <w:rPr>
          <w:highlight w:val="cyan"/>
          <w:u w:val="single"/>
        </w:rPr>
        <w:t>community at work "from sunup to sundown</w:t>
      </w:r>
      <w:r w:rsidRPr="003206ED">
        <w:t xml:space="preserve">," </w:t>
      </w:r>
      <w:r w:rsidRPr="003206ED">
        <w:rPr>
          <w:highlight w:val="cyan"/>
          <w:u w:val="single"/>
        </w:rPr>
        <w:t xml:space="preserve">Blacks have </w:t>
      </w:r>
      <w:r w:rsidRPr="003206ED">
        <w:t xml:space="preserve">traditionally </w:t>
      </w:r>
      <w:r w:rsidRPr="003206ED">
        <w:rPr>
          <w:highlight w:val="cyan"/>
          <w:u w:val="single"/>
        </w:rPr>
        <w:t xml:space="preserve">created </w:t>
      </w:r>
      <w:r w:rsidRPr="003206ED">
        <w:t>their</w:t>
      </w:r>
      <w:r w:rsidRPr="003206ED">
        <w:rPr>
          <w:highlight w:val="cyan"/>
          <w:u w:val="single"/>
        </w:rPr>
        <w:t xml:space="preserve"> community</w:t>
      </w:r>
      <w:r w:rsidRPr="003206ED">
        <w:t xml:space="preserve"> "from sun down to sunup," </w:t>
      </w:r>
      <w:r w:rsidRPr="003206ED">
        <w:rPr>
          <w:highlight w:val="cyan"/>
          <w:u w:val="single"/>
        </w:rPr>
        <w:t>outside of work</w:t>
      </w:r>
      <w:r w:rsidRPr="003206ED">
        <w:t xml:space="preserve">, </w:t>
      </w:r>
      <w:r w:rsidRPr="003206ED">
        <w:rPr>
          <w:highlight w:val="cyan"/>
          <w:u w:val="single"/>
        </w:rPr>
        <w:t>where they</w:t>
      </w:r>
      <w:r w:rsidRPr="003206ED">
        <w:t xml:space="preserve"> have </w:t>
      </w:r>
      <w:r w:rsidRPr="003206ED">
        <w:rPr>
          <w:highlight w:val="cyan"/>
          <w:u w:val="single"/>
        </w:rPr>
        <w:t>historically lacked autonomy</w:t>
      </w:r>
      <w:r w:rsidRPr="003206ED">
        <w:t>.216 In focusing on the workplace</w:t>
      </w:r>
      <w:r w:rsidRPr="003206ED">
        <w:rPr>
          <w:u w:val="single"/>
        </w:rPr>
        <w:t xml:space="preserve"> </w:t>
      </w:r>
      <w:r w:rsidRPr="003206ED">
        <w:t>as the primary site for union organizing, unions are responding to the labor law's narrow focus on economistic concerns;</w:t>
      </w:r>
      <w:r w:rsidRPr="003206ED">
        <w:rPr>
          <w:highlight w:val="cyan"/>
        </w:rPr>
        <w:t xml:space="preserve"> </w:t>
      </w:r>
      <w:r w:rsidRPr="003206ED">
        <w:rPr>
          <w:highlight w:val="cyan"/>
          <w:u w:val="single"/>
        </w:rPr>
        <w:t>the Sewell doctrine</w:t>
      </w:r>
      <w:r w:rsidRPr="003206ED">
        <w:t xml:space="preserve"> is one among many that </w:t>
      </w:r>
      <w:r w:rsidRPr="003206ED">
        <w:rPr>
          <w:highlight w:val="cyan"/>
          <w:u w:val="single"/>
        </w:rPr>
        <w:t>ignores workers' identities</w:t>
      </w:r>
      <w:r w:rsidRPr="003206ED">
        <w:t xml:space="preserve"> as they are </w:t>
      </w:r>
      <w:r w:rsidRPr="003206ED">
        <w:rPr>
          <w:highlight w:val="cyan"/>
          <w:u w:val="single"/>
        </w:rPr>
        <w:t>constituted</w:t>
      </w:r>
      <w:r w:rsidRPr="003206ED">
        <w:rPr>
          <w:u w:val="single"/>
        </w:rPr>
        <w:t xml:space="preserve"> </w:t>
      </w:r>
      <w:r w:rsidRPr="003206ED">
        <w:t xml:space="preserve">in relation to </w:t>
      </w:r>
      <w:r w:rsidRPr="003206ED">
        <w:rPr>
          <w:highlight w:val="cyan"/>
          <w:u w:val="single"/>
        </w:rPr>
        <w:t>communities</w:t>
      </w:r>
      <w:r w:rsidRPr="003206ED">
        <w:t xml:space="preserve"> and support networks formed </w:t>
      </w:r>
      <w:r w:rsidRPr="003206ED">
        <w:rPr>
          <w:highlight w:val="cyan"/>
          <w:u w:val="single"/>
        </w:rPr>
        <w:t>outside the workplace</w:t>
      </w:r>
      <w:r w:rsidRPr="003206ED">
        <w:t xml:space="preserve">.217 The Sewell doctrine is especially harmful because </w:t>
      </w:r>
      <w:r w:rsidRPr="003206ED">
        <w:rPr>
          <w:highlight w:val="cyan"/>
          <w:u w:val="single"/>
        </w:rPr>
        <w:t>it undermines progressive unions' efforts</w:t>
      </w:r>
      <w:r w:rsidRPr="003206ED">
        <w:t xml:space="preserve"> </w:t>
      </w:r>
      <w:r w:rsidRPr="003206ED">
        <w:rPr>
          <w:highlight w:val="cyan"/>
          <w:u w:val="single"/>
        </w:rPr>
        <w:t>to reach</w:t>
      </w:r>
      <w:r w:rsidRPr="003206ED">
        <w:t xml:space="preserve"> highly organizable populations of the most </w:t>
      </w:r>
      <w:r w:rsidRPr="003206ED">
        <w:rPr>
          <w:highlight w:val="cyan"/>
          <w:u w:val="single"/>
        </w:rPr>
        <w:t>oppressed workers</w:t>
      </w:r>
      <w:r w:rsidRPr="003206ED">
        <w:t xml:space="preserve">. </w:t>
      </w:r>
      <w:r w:rsidRPr="003206ED">
        <w:rPr>
          <w:vertAlign w:val="superscript"/>
        </w:rPr>
        <w:footnoteReference w:id="5"/>
      </w:r>
    </w:p>
    <w:p w14:paraId="37951DB8" w14:textId="77777777" w:rsidR="003206ED" w:rsidRPr="003206ED" w:rsidRDefault="003206ED" w:rsidP="003206ED"/>
    <w:p w14:paraId="6EA1E652"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She knew that the only way for her to feel included was if she kept her thoughts to herself and worked extensively to prove herself.  She witnessed how </w:t>
      </w:r>
    </w:p>
    <w:p w14:paraId="540DC6C2" w14:textId="77777777" w:rsidR="003206ED" w:rsidRPr="003206ED" w:rsidRDefault="003206ED" w:rsidP="003206ED">
      <w:r w:rsidRPr="003206ED">
        <w:rPr>
          <w:highlight w:val="cyan"/>
          <w:u w:val="single"/>
        </w:rPr>
        <w:t>The desire of the employee continually threatens to drift from the desire of the boss</w:t>
      </w:r>
      <w:r w:rsidRPr="003206ED">
        <w:t xml:space="preserve">; </w:t>
      </w:r>
      <w:r w:rsidRPr="003206ED">
        <w:rPr>
          <w:highlight w:val="cyan"/>
          <w:u w:val="single"/>
        </w:rPr>
        <w:t xml:space="preserve">the </w:t>
      </w:r>
      <w:r w:rsidRPr="003206ED">
        <w:t>neoliberal</w:t>
      </w:r>
      <w:r w:rsidRPr="003206ED">
        <w:rPr>
          <w:highlight w:val="cyan"/>
          <w:u w:val="single"/>
        </w:rPr>
        <w:t xml:space="preserve"> workplace</w:t>
      </w:r>
      <w:r w:rsidRPr="003206ED">
        <w:rPr>
          <w:u w:val="single"/>
        </w:rPr>
        <w:t xml:space="preserve"> </w:t>
      </w:r>
      <w:r w:rsidRPr="003206ED">
        <w:t xml:space="preserve">accordingly </w:t>
      </w:r>
      <w:r w:rsidRPr="003206ED">
        <w:rPr>
          <w:highlight w:val="cyan"/>
          <w:u w:val="single"/>
        </w:rPr>
        <w:t>attempts to reduce</w:t>
      </w:r>
      <w:r w:rsidRPr="003206ED">
        <w:t xml:space="preserve"> this drift to zero, to get the </w:t>
      </w:r>
      <w:r w:rsidRPr="003206ED">
        <w:rPr>
          <w:highlight w:val="cyan"/>
          <w:u w:val="single"/>
        </w:rPr>
        <w:t xml:space="preserve">employees’ desires to align to </w:t>
      </w:r>
      <w:r w:rsidRPr="003206ED">
        <w:t>that of</w:t>
      </w:r>
      <w:r w:rsidRPr="003206ED">
        <w:rPr>
          <w:highlight w:val="cyan"/>
          <w:u w:val="single"/>
        </w:rPr>
        <w:t xml:space="preserve"> the </w:t>
      </w:r>
      <w:proofErr w:type="gramStart"/>
      <w:r w:rsidRPr="003206ED">
        <w:rPr>
          <w:highlight w:val="cyan"/>
          <w:u w:val="single"/>
        </w:rPr>
        <w:t>firm’s</w:t>
      </w:r>
      <w:proofErr w:type="gramEnd"/>
      <w:r w:rsidRPr="003206ED">
        <w:t xml:space="preserve">. In this alignment, capitalism moves beyond the “intrinsically sad” </w:t>
      </w:r>
      <w:proofErr w:type="spellStart"/>
      <w:r w:rsidRPr="003206ED">
        <w:t>affects</w:t>
      </w:r>
      <w:proofErr w:type="spellEnd"/>
      <w:r w:rsidRPr="003206ED">
        <w:t xml:space="preserve"> of industrial capitalism and the “extrinsically joyful” </w:t>
      </w:r>
      <w:proofErr w:type="spellStart"/>
      <w:r w:rsidRPr="003206ED">
        <w:t>affects</w:t>
      </w:r>
      <w:proofErr w:type="spellEnd"/>
      <w:r w:rsidRPr="003206ED">
        <w:t xml:space="preserve"> of Fordist consumerism; “the sting of the idea that ‘real life is elsewhere’” has been removed from the well-aligned worker. </w:t>
      </w:r>
      <w:r w:rsidRPr="003206ED">
        <w:rPr>
          <w:highlight w:val="cyan"/>
          <w:u w:val="single"/>
        </w:rPr>
        <w:t>Joyful life is life spent working at the call center</w:t>
      </w:r>
      <w:r w:rsidRPr="003206ED">
        <w:t xml:space="preserve">, at the Google campus, and so on. </w:t>
      </w:r>
      <w:r w:rsidRPr="003206ED">
        <w:rPr>
          <w:highlight w:val="cyan"/>
          <w:u w:val="single"/>
        </w:rPr>
        <w:t>Capital</w:t>
      </w:r>
      <w:r w:rsidRPr="003206ED">
        <w:rPr>
          <w:u w:val="single"/>
        </w:rPr>
        <w:t xml:space="preserve"> </w:t>
      </w:r>
      <w:r w:rsidRPr="003206ED">
        <w:t xml:space="preserve">today </w:t>
      </w:r>
      <w:r w:rsidRPr="003206ED">
        <w:rPr>
          <w:highlight w:val="cyan"/>
          <w:u w:val="single"/>
        </w:rPr>
        <w:t>profits on humans’ capacities for affective survival,</w:t>
      </w:r>
      <w:r w:rsidRPr="003206ED">
        <w:t xml:space="preserve"> on our abilities to convert the bleakness of any situation into conditions for a different kind of flourishing.</w:t>
      </w:r>
      <w:r w:rsidRPr="003206ED">
        <w:rPr>
          <w:vertAlign w:val="superscript"/>
        </w:rPr>
        <w:footnoteReference w:id="6"/>
      </w:r>
    </w:p>
    <w:p w14:paraId="2F8EDAC4" w14:textId="77777777" w:rsidR="003206ED" w:rsidRPr="003206ED" w:rsidRDefault="003206ED" w:rsidP="003206ED"/>
    <w:p w14:paraId="166B6653"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lastRenderedPageBreak/>
        <w:t xml:space="preserve">Despite all the changes she made she knew if said the wrong thing or took too many breaks, she was either way too aggressive or lazy to be a good fit within the workplace. </w:t>
      </w:r>
    </w:p>
    <w:p w14:paraId="31413ED1" w14:textId="77777777" w:rsidR="003206ED" w:rsidRPr="003206ED" w:rsidRDefault="003206ED" w:rsidP="003206ED">
      <w:r w:rsidRPr="003206ED">
        <w:rPr>
          <w:highlight w:val="cyan"/>
          <w:u w:val="single"/>
        </w:rPr>
        <w:t xml:space="preserve">Everyone had an idea of who she should be </w:t>
      </w:r>
      <w:r w:rsidRPr="003206ED">
        <w:t>and what she should do</w:t>
      </w:r>
      <w:r w:rsidRPr="003206ED">
        <w:rPr>
          <w:highlight w:val="cyan"/>
          <w:u w:val="single"/>
        </w:rPr>
        <w:t xml:space="preserve">. It was clear that her own desires mattered to </w:t>
      </w:r>
      <w:proofErr w:type="gramStart"/>
      <w:r w:rsidRPr="003206ED">
        <w:rPr>
          <w:highlight w:val="cyan"/>
          <w:u w:val="single"/>
        </w:rPr>
        <w:t>no one but</w:t>
      </w:r>
      <w:proofErr w:type="gramEnd"/>
      <w:r w:rsidRPr="003206ED">
        <w:rPr>
          <w:highlight w:val="cyan"/>
          <w:u w:val="single"/>
        </w:rPr>
        <w:t xml:space="preserve"> herself</w:t>
      </w:r>
      <w:r w:rsidRPr="003206ED">
        <w:t xml:space="preserve">. If she didn’t decide how she wanted to live, then </w:t>
      </w:r>
      <w:r w:rsidRPr="003206ED">
        <w:rPr>
          <w:highlight w:val="cyan"/>
          <w:u w:val="single"/>
        </w:rPr>
        <w:t>the world would</w:t>
      </w:r>
      <w:r w:rsidRPr="003206ED">
        <w:rPr>
          <w:u w:val="single"/>
        </w:rPr>
        <w:t xml:space="preserve"> </w:t>
      </w:r>
      <w:r w:rsidRPr="003206ED">
        <w:t xml:space="preserve">dictate, and it would </w:t>
      </w:r>
      <w:r w:rsidRPr="003206ED">
        <w:rPr>
          <w:highlight w:val="cyan"/>
          <w:u w:val="single"/>
        </w:rPr>
        <w:t>always consign her to the bottom</w:t>
      </w:r>
      <w:r w:rsidRPr="003206ED">
        <w:rPr>
          <w:u w:val="single"/>
        </w:rPr>
        <w:t>.</w:t>
      </w:r>
      <w:r w:rsidRPr="003206ED">
        <w:rPr>
          <w:u w:val="single"/>
          <w:vertAlign w:val="superscript"/>
        </w:rPr>
        <w:footnoteReference w:id="7"/>
      </w:r>
    </w:p>
    <w:p w14:paraId="2F13A866" w14:textId="77777777" w:rsidR="003206ED" w:rsidRPr="003206ED" w:rsidRDefault="003206ED" w:rsidP="003206ED"/>
    <w:p w14:paraId="20302E0B"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She couldn’t help but feel trapped; either she had to risk being alienated at school or pushed to her limits without being able to express herself at work. She was desperate to find a place where she could not only be herself but be seen for more than just the things she creates.</w:t>
      </w:r>
    </w:p>
    <w:p w14:paraId="73631F6E" w14:textId="77777777" w:rsidR="003206ED" w:rsidRPr="003206ED" w:rsidRDefault="003206ED" w:rsidP="003206ED">
      <w:r w:rsidRPr="003206ED">
        <w:rPr>
          <w:b/>
          <w:bCs/>
          <w:sz w:val="26"/>
        </w:rPr>
        <w:t>Ewara ‘22</w:t>
      </w:r>
      <w:r w:rsidRPr="003206ED">
        <w:t xml:space="preserve"> – [ Eyo Ewara is an Assistant Professor of Philosophy at Loyola University, “Attempting Redress: Fungibility, Ethics, and Redressive Practice in the Work of Saidiya Hartman”, John Hopkins University Press, April 2022, pgs. 367 – 369, https://muse.jhu.edu/article/85238]//MT</w:t>
      </w:r>
    </w:p>
    <w:p w14:paraId="3CB9AB15" w14:textId="77777777" w:rsidR="003206ED" w:rsidRPr="003206ED" w:rsidRDefault="003206ED" w:rsidP="003206ED">
      <w:r w:rsidRPr="003206ED">
        <w:t xml:space="preserve">While </w:t>
      </w:r>
      <w:r w:rsidRPr="003206ED">
        <w:rPr>
          <w:highlight w:val="cyan"/>
          <w:u w:val="single"/>
        </w:rPr>
        <w:t>fungibility characterized</w:t>
      </w:r>
      <w:r w:rsidRPr="003206ED">
        <w:rPr>
          <w:u w:val="single"/>
        </w:rPr>
        <w:t xml:space="preserve"> </w:t>
      </w:r>
      <w:r w:rsidRPr="003206ED">
        <w:t xml:space="preserve">the nature of </w:t>
      </w:r>
      <w:r w:rsidRPr="003206ED">
        <w:rPr>
          <w:highlight w:val="cyan"/>
          <w:u w:val="single"/>
        </w:rPr>
        <w:t>race relations</w:t>
      </w:r>
      <w:r w:rsidRPr="003206ED">
        <w:t xml:space="preserve"> </w:t>
      </w:r>
      <w:r w:rsidRPr="003206ED">
        <w:rPr>
          <w:highlight w:val="cyan"/>
          <w:u w:val="single"/>
        </w:rPr>
        <w:t>and</w:t>
      </w:r>
      <w:r w:rsidRPr="003206ED">
        <w:rPr>
          <w:u w:val="single"/>
        </w:rPr>
        <w:t xml:space="preserve"> </w:t>
      </w:r>
      <w:r w:rsidRPr="003206ED">
        <w:t xml:space="preserve">the constitution of </w:t>
      </w:r>
      <w:r w:rsidRPr="003206ED">
        <w:rPr>
          <w:highlight w:val="cyan"/>
          <w:u w:val="single"/>
        </w:rPr>
        <w:t>Blackness</w:t>
      </w:r>
      <w:r w:rsidRPr="003206ED">
        <w:t xml:space="preserve"> </w:t>
      </w:r>
      <w:r w:rsidRPr="003206ED">
        <w:rPr>
          <w:highlight w:val="cyan"/>
          <w:u w:val="single"/>
        </w:rPr>
        <w:t>during slavery</w:t>
      </w:r>
      <w:r w:rsidRPr="003206ED">
        <w:t xml:space="preserve">, Hartman also uses the concept as she describes the production of a skewed archive of Black lives both during slavery and in its wake. The </w:t>
      </w:r>
      <w:r w:rsidRPr="003206ED">
        <w:rPr>
          <w:highlight w:val="cyan"/>
          <w:u w:val="single"/>
        </w:rPr>
        <w:t>archival records</w:t>
      </w:r>
      <w:r w:rsidRPr="003206ED">
        <w:t xml:space="preserve"> with which Hartman works </w:t>
      </w:r>
      <w:r w:rsidRPr="003206ED">
        <w:rPr>
          <w:highlight w:val="cyan"/>
          <w:u w:val="single"/>
        </w:rPr>
        <w:t>are</w:t>
      </w:r>
      <w:r w:rsidRPr="003206ED">
        <w:t xml:space="preserve"> marked and </w:t>
      </w:r>
      <w:r w:rsidRPr="003206ED">
        <w:rPr>
          <w:highlight w:val="cyan"/>
          <w:u w:val="single"/>
        </w:rPr>
        <w:t>marred as they ignore</w:t>
      </w:r>
      <w:r w:rsidRPr="003206ED">
        <w:t xml:space="preserve">, silence, </w:t>
      </w:r>
      <w:r w:rsidRPr="003206ED">
        <w:rPr>
          <w:highlight w:val="cyan"/>
          <w:u w:val="single"/>
        </w:rPr>
        <w:t>or distort the sentience</w:t>
      </w:r>
      <w:r w:rsidRPr="003206ED">
        <w:t xml:space="preserve"> and singularity </w:t>
      </w:r>
      <w:r w:rsidRPr="003206ED">
        <w:rPr>
          <w:highlight w:val="cyan"/>
          <w:u w:val="single"/>
        </w:rPr>
        <w:t>of</w:t>
      </w:r>
      <w:r w:rsidRPr="003206ED">
        <w:rPr>
          <w:u w:val="single"/>
        </w:rPr>
        <w:t xml:space="preserve"> </w:t>
      </w:r>
      <w:r w:rsidRPr="003206ED">
        <w:t xml:space="preserve">the </w:t>
      </w:r>
      <w:r w:rsidRPr="003206ED">
        <w:rPr>
          <w:highlight w:val="cyan"/>
          <w:u w:val="single"/>
        </w:rPr>
        <w:t>Black people</w:t>
      </w:r>
      <w:r w:rsidRPr="003206ED">
        <w:t xml:space="preserve"> inscribed therein. </w:t>
      </w:r>
      <w:r w:rsidRPr="003206ED">
        <w:rPr>
          <w:highlight w:val="cyan"/>
          <w:u w:val="single"/>
        </w:rPr>
        <w:t>Fungibility is</w:t>
      </w:r>
      <w:r w:rsidRPr="003206ED">
        <w:t xml:space="preserve"> at work in </w:t>
      </w:r>
      <w:r w:rsidRPr="003206ED">
        <w:rPr>
          <w:highlight w:val="cyan"/>
          <w:u w:val="single"/>
        </w:rPr>
        <w:t>how enslaved captives were recorded</w:t>
      </w:r>
      <w:r w:rsidRPr="003206ED">
        <w:t xml:space="preserve"> simply </w:t>
      </w:r>
      <w:r w:rsidRPr="003206ED">
        <w:rPr>
          <w:highlight w:val="cyan"/>
          <w:u w:val="single"/>
        </w:rPr>
        <w:t>as cargo</w:t>
      </w:r>
      <w:r w:rsidRPr="003206ED">
        <w:t xml:space="preserve"> aboard slave ships, </w:t>
      </w:r>
      <w:r w:rsidRPr="003206ED">
        <w:rPr>
          <w:highlight w:val="cyan"/>
          <w:u w:val="single"/>
        </w:rPr>
        <w:t>left nameless</w:t>
      </w:r>
      <w:r w:rsidRPr="003206ED">
        <w:t xml:space="preserve"> in records or given names that suited their masters. It is at work also in how </w:t>
      </w:r>
      <w:r w:rsidRPr="003206ED">
        <w:rPr>
          <w:highlight w:val="cyan"/>
          <w:u w:val="single"/>
        </w:rPr>
        <w:t>the enslaved were given</w:t>
      </w:r>
      <w:r w:rsidRPr="003206ED">
        <w:t xml:space="preserve"> scant or </w:t>
      </w:r>
      <w:r w:rsidRPr="003206ED">
        <w:rPr>
          <w:highlight w:val="cyan"/>
          <w:u w:val="single"/>
        </w:rPr>
        <w:t>no resources to record</w:t>
      </w:r>
      <w:r w:rsidRPr="003206ED">
        <w:t xml:space="preserve"> accounts of </w:t>
      </w:r>
      <w:r w:rsidRPr="003206ED">
        <w:rPr>
          <w:highlight w:val="cyan"/>
          <w:u w:val="single"/>
        </w:rPr>
        <w:t>their</w:t>
      </w:r>
      <w:r w:rsidRPr="003206ED">
        <w:rPr>
          <w:u w:val="single"/>
        </w:rPr>
        <w:t xml:space="preserve"> </w:t>
      </w:r>
      <w:r w:rsidRPr="003206ED">
        <w:t xml:space="preserve">own </w:t>
      </w:r>
      <w:r w:rsidRPr="003206ED">
        <w:rPr>
          <w:highlight w:val="cyan"/>
          <w:u w:val="single"/>
        </w:rPr>
        <w:t>thoughts and desires</w:t>
      </w:r>
      <w:r w:rsidRPr="003206ED">
        <w:t xml:space="preserve">, actions or feelings. In both antebellum and postbellum America, this </w:t>
      </w:r>
      <w:r w:rsidRPr="003206ED">
        <w:rPr>
          <w:highlight w:val="cyan"/>
          <w:u w:val="single"/>
        </w:rPr>
        <w:t xml:space="preserve">fungibility is </w:t>
      </w:r>
      <w:r w:rsidRPr="003206ED">
        <w:t xml:space="preserve">at work in the </w:t>
      </w:r>
      <w:r w:rsidRPr="003206ED">
        <w:rPr>
          <w:highlight w:val="cyan"/>
          <w:u w:val="single"/>
        </w:rPr>
        <w:t xml:space="preserve">records that retain Black people </w:t>
      </w:r>
      <w:r w:rsidRPr="003206ED">
        <w:t xml:space="preserve">only </w:t>
      </w:r>
      <w:r w:rsidRPr="003206ED">
        <w:rPr>
          <w:highlight w:val="cyan"/>
          <w:u w:val="single"/>
        </w:rPr>
        <w:t>under</w:t>
      </w:r>
      <w:r w:rsidRPr="003206ED">
        <w:rPr>
          <w:u w:val="single"/>
        </w:rPr>
        <w:t xml:space="preserve"> </w:t>
      </w:r>
      <w:r w:rsidRPr="003206ED">
        <w:t xml:space="preserve">the </w:t>
      </w:r>
      <w:r w:rsidRPr="003206ED">
        <w:rPr>
          <w:highlight w:val="cyan"/>
          <w:u w:val="single"/>
        </w:rPr>
        <w:t>signs of criminality, waywardness, and madness.</w:t>
      </w:r>
      <w:r w:rsidRPr="003206ED">
        <w:t xml:space="preserve"> In ‘Venus in Two Acts,’ Hartman argues that “the silence in the archive in combination with the robustness of the fort or barracoon, not as holding cell or space of confinement but as an episteme, has for the most part focused the historiography of the slave trade on quantitative matters and on issues of markets and trade relations”.21 </w:t>
      </w:r>
      <w:r w:rsidRPr="003206ED">
        <w:rPr>
          <w:highlight w:val="cyan"/>
          <w:u w:val="single"/>
        </w:rPr>
        <w:t>Growing out of slavery’s reduction of the enslaved</w:t>
      </w:r>
      <w:r w:rsidRPr="003206ED">
        <w:t xml:space="preserve"> only to quantitative matters, </w:t>
      </w:r>
      <w:r w:rsidRPr="003206ED">
        <w:rPr>
          <w:highlight w:val="cyan"/>
          <w:u w:val="single"/>
        </w:rPr>
        <w:t>to questions of trade and tradability</w:t>
      </w:r>
      <w:r w:rsidRPr="003206ED">
        <w:t xml:space="preserve">, the </w:t>
      </w:r>
      <w:r w:rsidRPr="003206ED">
        <w:rPr>
          <w:highlight w:val="cyan"/>
          <w:u w:val="single"/>
        </w:rPr>
        <w:t>archive reproduces</w:t>
      </w:r>
      <w:r w:rsidRPr="003206ED">
        <w:t xml:space="preserve"> the </w:t>
      </w:r>
      <w:r w:rsidRPr="003206ED">
        <w:rPr>
          <w:highlight w:val="cyan"/>
          <w:u w:val="single"/>
        </w:rPr>
        <w:t>fungibility</w:t>
      </w:r>
      <w:r w:rsidRPr="003206ED">
        <w:t xml:space="preserve"> that constituted Blackness on slavery’s terms in continuing to deny the qualitative dimensions of particularity, sentience, and feeling. </w:t>
      </w:r>
      <w:r w:rsidRPr="003206ED">
        <w:rPr>
          <w:highlight w:val="cyan"/>
          <w:u w:val="single"/>
        </w:rPr>
        <w:t>Black people are reduced to</w:t>
      </w:r>
      <w:r w:rsidRPr="003206ED">
        <w:t xml:space="preserve"> one among many exchangeable and disposable quantities, </w:t>
      </w:r>
      <w:r w:rsidRPr="003206ED">
        <w:rPr>
          <w:highlight w:val="cyan"/>
          <w:u w:val="single"/>
        </w:rPr>
        <w:t>commodities</w:t>
      </w:r>
      <w:r w:rsidRPr="003206ED">
        <w:t xml:space="preserve">, or tools. This </w:t>
      </w:r>
      <w:r w:rsidRPr="003206ED">
        <w:rPr>
          <w:highlight w:val="cyan"/>
          <w:u w:val="single"/>
        </w:rPr>
        <w:t>fungibility prevents</w:t>
      </w:r>
      <w:r w:rsidRPr="003206ED">
        <w:t xml:space="preserve"> the </w:t>
      </w:r>
      <w:r w:rsidRPr="003206ED">
        <w:rPr>
          <w:highlight w:val="cyan"/>
          <w:u w:val="single"/>
        </w:rPr>
        <w:t>possibility of</w:t>
      </w:r>
      <w:r w:rsidRPr="003206ED">
        <w:rPr>
          <w:u w:val="single"/>
        </w:rPr>
        <w:t xml:space="preserve"> </w:t>
      </w:r>
      <w:r w:rsidRPr="003206ED">
        <w:t xml:space="preserve">any immediate or </w:t>
      </w:r>
      <w:r w:rsidRPr="003206ED">
        <w:rPr>
          <w:highlight w:val="cyan"/>
          <w:u w:val="single"/>
        </w:rPr>
        <w:t>untainted access to these people through the archive</w:t>
      </w:r>
      <w:r w:rsidRPr="003206ED">
        <w:t xml:space="preserve">, even as that archive remains at times the only avenue through which they might be approached. </w:t>
      </w:r>
      <w:r w:rsidRPr="003206ED">
        <w:rPr>
          <w:highlight w:val="cyan"/>
          <w:u w:val="single"/>
        </w:rPr>
        <w:t>Fungibility lives on past slavery’s formal end</w:t>
      </w:r>
      <w:r w:rsidRPr="003206ED">
        <w:t xml:space="preserve"> not only in how it colors the archive, but also </w:t>
      </w:r>
      <w:r w:rsidRPr="003206ED">
        <w:lastRenderedPageBreak/>
        <w:t xml:space="preserve">in and through the very terms of emancipation. No tabula rasa, </w:t>
      </w:r>
      <w:r w:rsidRPr="003206ED">
        <w:rPr>
          <w:highlight w:val="cyan"/>
          <w:u w:val="single"/>
        </w:rPr>
        <w:t>emancipation’s transformation of the enslaved into</w:t>
      </w:r>
      <w:r w:rsidRPr="003206ED">
        <w:t xml:space="preserve"> ostensibly </w:t>
      </w:r>
      <w:r w:rsidRPr="003206ED">
        <w:rPr>
          <w:highlight w:val="cyan"/>
          <w:u w:val="single"/>
        </w:rPr>
        <w:t>free citizens re-enforced Black fungibility</w:t>
      </w:r>
      <w:r w:rsidRPr="003206ED">
        <w:t xml:space="preserve"> in the very terms through </w:t>
      </w:r>
      <w:r w:rsidRPr="003206ED">
        <w:rPr>
          <w:highlight w:val="cyan"/>
          <w:u w:val="single"/>
        </w:rPr>
        <w:t>which it ascribed them an “</w:t>
      </w:r>
      <w:proofErr w:type="spellStart"/>
      <w:r w:rsidRPr="003206ED">
        <w:rPr>
          <w:highlight w:val="cyan"/>
          <w:u w:val="single"/>
        </w:rPr>
        <w:t>im</w:t>
      </w:r>
      <w:proofErr w:type="spellEnd"/>
      <w:r w:rsidRPr="003206ED">
        <w:rPr>
          <w:highlight w:val="cyan"/>
          <w:u w:val="single"/>
        </w:rPr>
        <w:t>/proper freedom</w:t>
      </w:r>
      <w:r w:rsidRPr="003206ED">
        <w:t>.”22 As Hartman writes, “</w:t>
      </w:r>
      <w:r w:rsidRPr="003206ED">
        <w:rPr>
          <w:highlight w:val="cyan"/>
          <w:u w:val="single"/>
        </w:rPr>
        <w:t>the</w:t>
      </w:r>
      <w:r w:rsidRPr="003206ED">
        <w:rPr>
          <w:u w:val="single"/>
        </w:rPr>
        <w:t xml:space="preserve"> </w:t>
      </w:r>
      <w:r w:rsidRPr="003206ED">
        <w:t xml:space="preserve">antagonistic </w:t>
      </w:r>
      <w:r w:rsidRPr="003206ED">
        <w:rPr>
          <w:highlight w:val="cyan"/>
          <w:u w:val="single"/>
        </w:rPr>
        <w:t>production of abstract equality and Black subjugation</w:t>
      </w:r>
      <w:r w:rsidRPr="003206ED">
        <w:t xml:space="preserve"> </w:t>
      </w:r>
      <w:r w:rsidRPr="003206ED">
        <w:rPr>
          <w:highlight w:val="cyan"/>
          <w:u w:val="single"/>
        </w:rPr>
        <w:t>rested upon</w:t>
      </w:r>
      <w:r w:rsidRPr="003206ED">
        <w:t xml:space="preserve"> contending and i</w:t>
      </w:r>
      <w:r w:rsidRPr="003206ED">
        <w:rPr>
          <w:highlight w:val="cyan"/>
          <w:u w:val="single"/>
        </w:rPr>
        <w:t>ncompatible predications of the freed</w:t>
      </w:r>
      <w:r w:rsidRPr="003206ED">
        <w:t xml:space="preserve">—as sovereign indivisible, and self-possessed and </w:t>
      </w:r>
      <w:r w:rsidRPr="003206ED">
        <w:rPr>
          <w:highlight w:val="cyan"/>
          <w:u w:val="single"/>
        </w:rPr>
        <w:t>as fungible</w:t>
      </w:r>
      <w:r w:rsidRPr="003206ED">
        <w:t xml:space="preserve"> and individuated </w:t>
      </w:r>
      <w:r w:rsidRPr="003206ED">
        <w:rPr>
          <w:highlight w:val="cyan"/>
          <w:u w:val="single"/>
        </w:rPr>
        <w:t>subjects whose capacities could be quantified</w:t>
      </w:r>
      <w:r w:rsidRPr="003206ED">
        <w:t xml:space="preserve">, measured, exchanged, and alienated.”23 </w:t>
      </w:r>
      <w:r w:rsidRPr="003206ED">
        <w:rPr>
          <w:highlight w:val="cyan"/>
          <w:u w:val="single"/>
        </w:rPr>
        <w:t>The</w:t>
      </w:r>
      <w:r w:rsidRPr="003206ED">
        <w:rPr>
          <w:u w:val="single"/>
        </w:rPr>
        <w:t xml:space="preserve"> </w:t>
      </w:r>
      <w:r w:rsidRPr="003206ED">
        <w:t xml:space="preserve">abstraction and </w:t>
      </w:r>
      <w:r w:rsidRPr="003206ED">
        <w:rPr>
          <w:highlight w:val="cyan"/>
          <w:u w:val="single"/>
        </w:rPr>
        <w:t>universality of the rights</w:t>
      </w:r>
      <w:r w:rsidRPr="003206ED">
        <w:t xml:space="preserve"> and freedoms </w:t>
      </w:r>
      <w:r w:rsidRPr="003206ED">
        <w:rPr>
          <w:highlight w:val="cyan"/>
          <w:u w:val="single"/>
        </w:rPr>
        <w:t>ascribed to the formerly enslaved served as vehicles for</w:t>
      </w:r>
      <w:r w:rsidRPr="003206ED">
        <w:t xml:space="preserve"> the </w:t>
      </w:r>
      <w:r w:rsidRPr="003206ED">
        <w:rPr>
          <w:highlight w:val="cyan"/>
          <w:u w:val="single"/>
        </w:rPr>
        <w:t>continued</w:t>
      </w:r>
      <w:r w:rsidRPr="003206ED">
        <w:rPr>
          <w:u w:val="single"/>
        </w:rPr>
        <w:t xml:space="preserve"> </w:t>
      </w:r>
      <w:r w:rsidRPr="003206ED">
        <w:t xml:space="preserve">flourishing of the </w:t>
      </w:r>
      <w:r w:rsidRPr="003206ED">
        <w:rPr>
          <w:highlight w:val="cyan"/>
          <w:u w:val="single"/>
        </w:rPr>
        <w:t>abstraction</w:t>
      </w:r>
      <w:r w:rsidRPr="003206ED">
        <w:rPr>
          <w:u w:val="single"/>
        </w:rPr>
        <w:t xml:space="preserve"> </w:t>
      </w:r>
      <w:r w:rsidRPr="003206ED">
        <w:t xml:space="preserve">and universality at work in fungibility through parallels in their terms and concepts. On this account, </w:t>
      </w:r>
      <w:r w:rsidRPr="003206ED">
        <w:rPr>
          <w:highlight w:val="cyan"/>
          <w:u w:val="single"/>
        </w:rPr>
        <w:t>Black people’s continued reduction to their exchangeable</w:t>
      </w:r>
      <w:r w:rsidRPr="003206ED">
        <w:t xml:space="preserve">, quantitative value </w:t>
      </w:r>
      <w:r w:rsidRPr="003206ED">
        <w:rPr>
          <w:highlight w:val="cyan"/>
          <w:u w:val="single"/>
        </w:rPr>
        <w:t>is masked</w:t>
      </w:r>
      <w:r w:rsidRPr="003206ED">
        <w:t xml:space="preserve"> and extended </w:t>
      </w:r>
      <w:r w:rsidRPr="003206ED">
        <w:rPr>
          <w:highlight w:val="cyan"/>
          <w:u w:val="single"/>
        </w:rPr>
        <w:t xml:space="preserve">under the language of </w:t>
      </w:r>
      <w:r w:rsidRPr="003206ED">
        <w:t xml:space="preserve">equality and the </w:t>
      </w:r>
      <w:r w:rsidRPr="003206ED">
        <w:rPr>
          <w:highlight w:val="cyan"/>
          <w:u w:val="single"/>
        </w:rPr>
        <w:t>equal capacity to sell one’s labor under racialized</w:t>
      </w:r>
      <w:r w:rsidRPr="003206ED">
        <w:rPr>
          <w:u w:val="single"/>
        </w:rPr>
        <w:t xml:space="preserve"> </w:t>
      </w:r>
      <w:r w:rsidRPr="003206ED">
        <w:t xml:space="preserve">conditions of </w:t>
      </w:r>
      <w:r w:rsidRPr="003206ED">
        <w:rPr>
          <w:highlight w:val="cyan"/>
          <w:u w:val="single"/>
        </w:rPr>
        <w:t>exploitation</w:t>
      </w:r>
      <w:r w:rsidRPr="003206ED">
        <w:t xml:space="preserve">. </w:t>
      </w:r>
      <w:r w:rsidRPr="003206ED">
        <w:rPr>
          <w:highlight w:val="cyan"/>
          <w:u w:val="single"/>
        </w:rPr>
        <w:t>Black people’s continued indebtedness to whites was sheltered in</w:t>
      </w:r>
      <w:r w:rsidRPr="003206ED">
        <w:t xml:space="preserve"> the extension of </w:t>
      </w:r>
      <w:r w:rsidRPr="003206ED">
        <w:rPr>
          <w:highlight w:val="cyan"/>
          <w:u w:val="single"/>
        </w:rPr>
        <w:t>universal rights</w:t>
      </w:r>
      <w:r w:rsidRPr="003206ED">
        <w:t xml:space="preserve"> and their concomitant language of obligation. </w:t>
      </w:r>
      <w:r w:rsidRPr="003206ED">
        <w:rPr>
          <w:highlight w:val="cyan"/>
          <w:u w:val="single"/>
        </w:rPr>
        <w:t>And</w:t>
      </w:r>
      <w:r w:rsidRPr="003206ED">
        <w:rPr>
          <w:u w:val="single"/>
        </w:rPr>
        <w:t xml:space="preserve"> </w:t>
      </w:r>
      <w:r w:rsidRPr="003206ED">
        <w:t xml:space="preserve">the naturalization of universal rights and freedoms, alongside </w:t>
      </w:r>
      <w:r w:rsidRPr="003206ED">
        <w:rPr>
          <w:highlight w:val="cyan"/>
          <w:u w:val="single"/>
        </w:rPr>
        <w:t>the pretense that Black people</w:t>
      </w:r>
      <w:r w:rsidRPr="003206ED">
        <w:t xml:space="preserve"> </w:t>
      </w:r>
      <w:r w:rsidRPr="003206ED">
        <w:rPr>
          <w:highlight w:val="cyan"/>
          <w:u w:val="single"/>
        </w:rPr>
        <w:t>would be treated as indistinguishable</w:t>
      </w:r>
      <w:r w:rsidRPr="003206ED">
        <w:t xml:space="preserve"> from </w:t>
      </w:r>
      <w:proofErr w:type="gramStart"/>
      <w:r w:rsidRPr="003206ED">
        <w:t>any and all</w:t>
      </w:r>
      <w:proofErr w:type="gramEnd"/>
      <w:r w:rsidRPr="003206ED">
        <w:t xml:space="preserve"> other human beings, sovereign subjects, or rational agents, </w:t>
      </w:r>
      <w:r w:rsidRPr="003206ED">
        <w:rPr>
          <w:highlight w:val="cyan"/>
          <w:u w:val="single"/>
        </w:rPr>
        <w:t>disavowed how Black people remained</w:t>
      </w:r>
      <w:r w:rsidRPr="003206ED">
        <w:t xml:space="preserve"> </w:t>
      </w:r>
      <w:r w:rsidRPr="003206ED">
        <w:rPr>
          <w:highlight w:val="cyan"/>
          <w:u w:val="single"/>
        </w:rPr>
        <w:t>burdened with a past</w:t>
      </w:r>
      <w:r w:rsidRPr="003206ED">
        <w:t xml:space="preserve"> whose intrusions then appeared as failings or flaws in need of perpetual management. The conditions of </w:t>
      </w:r>
      <w:r w:rsidRPr="003206ED">
        <w:rPr>
          <w:highlight w:val="cyan"/>
          <w:u w:val="single"/>
        </w:rPr>
        <w:t>emancipation</w:t>
      </w:r>
      <w:r w:rsidRPr="003206ED">
        <w:t xml:space="preserve"> thus </w:t>
      </w:r>
      <w:r w:rsidRPr="003206ED">
        <w:rPr>
          <w:highlight w:val="cyan"/>
          <w:u w:val="single"/>
        </w:rPr>
        <w:t>preserved Black people’s vulnerability to white intrusions</w:t>
      </w:r>
      <w:r w:rsidRPr="003206ED">
        <w:t xml:space="preserve"> into their homes and lives </w:t>
      </w:r>
      <w:r w:rsidRPr="003206ED">
        <w:rPr>
          <w:highlight w:val="cyan"/>
          <w:u w:val="single"/>
        </w:rPr>
        <w:t>under the guise of moral correction</w:t>
      </w:r>
      <w:r w:rsidRPr="003206ED">
        <w:t xml:space="preserve">.24 Rather than dispelling the fungibility that had been part of Black people’s constitution as enslaved property, “postbellum, liberalist </w:t>
      </w:r>
      <w:r w:rsidRPr="003206ED">
        <w:rPr>
          <w:highlight w:val="cyan"/>
          <w:u w:val="single"/>
        </w:rPr>
        <w:t>freedom, when enacted by the former slave</w:t>
      </w:r>
      <w:r w:rsidRPr="003206ED">
        <w:t xml:space="preserve"> or the </w:t>
      </w:r>
      <w:proofErr w:type="spellStart"/>
      <w:r w:rsidRPr="003206ED">
        <w:t>postslavery</w:t>
      </w:r>
      <w:proofErr w:type="spellEnd"/>
      <w:r w:rsidRPr="003206ED">
        <w:t xml:space="preserve"> subject, [</w:t>
      </w:r>
      <w:r w:rsidRPr="003206ED">
        <w:rPr>
          <w:highlight w:val="cyan"/>
          <w:u w:val="single"/>
        </w:rPr>
        <w:t>could] only register as</w:t>
      </w:r>
      <w:r w:rsidRPr="003206ED">
        <w:rPr>
          <w:u w:val="single"/>
        </w:rPr>
        <w:t xml:space="preserve"> </w:t>
      </w:r>
      <w:r w:rsidRPr="003206ED">
        <w:t xml:space="preserve">property </w:t>
      </w:r>
      <w:r w:rsidRPr="003206ED">
        <w:rPr>
          <w:highlight w:val="cyan"/>
          <w:u w:val="single"/>
        </w:rPr>
        <w:t>acting improperly</w:t>
      </w:r>
      <w:r w:rsidRPr="003206ED">
        <w:t xml:space="preserve">.”25 As part of this critique of emancipation and its supposedly universalizing work, </w:t>
      </w:r>
      <w:r w:rsidRPr="003206ED">
        <w:rPr>
          <w:highlight w:val="cyan"/>
          <w:u w:val="single"/>
        </w:rPr>
        <w:t>Hartman argues</w:t>
      </w:r>
      <w:r w:rsidRPr="003206ED">
        <w:t xml:space="preserve"> that “</w:t>
      </w:r>
      <w:r w:rsidRPr="003206ED">
        <w:rPr>
          <w:highlight w:val="cyan"/>
          <w:u w:val="single"/>
        </w:rPr>
        <w:t>It is worth examining whether</w:t>
      </w:r>
      <w:r w:rsidRPr="003206ED">
        <w:t xml:space="preserve"> </w:t>
      </w:r>
      <w:r w:rsidRPr="003206ED">
        <w:rPr>
          <w:highlight w:val="cyan"/>
          <w:u w:val="single"/>
        </w:rPr>
        <w:t>universalism</w:t>
      </w:r>
      <w:r w:rsidRPr="003206ED">
        <w:rPr>
          <w:u w:val="single"/>
        </w:rPr>
        <w:t xml:space="preserve"> </w:t>
      </w:r>
      <w:r w:rsidRPr="003206ED">
        <w:t xml:space="preserve">merely </w:t>
      </w:r>
      <w:r w:rsidRPr="003206ED">
        <w:rPr>
          <w:highlight w:val="cyan"/>
          <w:u w:val="single"/>
        </w:rPr>
        <w:t>dissimulates the stigmatic injuries constitutive of Blackness with</w:t>
      </w:r>
      <w:r w:rsidRPr="003206ED">
        <w:t xml:space="preserve"> abstract </w:t>
      </w:r>
      <w:r w:rsidRPr="003206ED">
        <w:rPr>
          <w:highlight w:val="cyan"/>
          <w:u w:val="single"/>
        </w:rPr>
        <w:t>assertions of equality</w:t>
      </w:r>
      <w:r w:rsidRPr="003206ED">
        <w:t xml:space="preserve">, sovereignty, and individuality.” “Indeed,” </w:t>
      </w:r>
      <w:r w:rsidRPr="003206ED">
        <w:rPr>
          <w:highlight w:val="cyan"/>
          <w:u w:val="single"/>
        </w:rPr>
        <w:t>she asks</w:t>
      </w:r>
      <w:r w:rsidRPr="003206ED">
        <w:t xml:space="preserve">, “if this is the case, </w:t>
      </w:r>
      <w:r w:rsidRPr="003206ED">
        <w:rPr>
          <w:highlight w:val="cyan"/>
          <w:u w:val="single"/>
        </w:rPr>
        <w:t>can the dominated be liberated by universalist assertions</w:t>
      </w:r>
      <w:r w:rsidRPr="003206ED">
        <w:t xml:space="preserve">?”.26 Her analysis of the </w:t>
      </w:r>
      <w:r w:rsidRPr="003206ED">
        <w:rPr>
          <w:highlight w:val="cyan"/>
          <w:u w:val="single"/>
        </w:rPr>
        <w:t>abstract universalism</w:t>
      </w:r>
      <w:r w:rsidRPr="003206ED">
        <w:t xml:space="preserve"> of what she calls a ‘travestied emancipation’ </w:t>
      </w:r>
      <w:r w:rsidRPr="003206ED">
        <w:rPr>
          <w:highlight w:val="cyan"/>
          <w:u w:val="single"/>
        </w:rPr>
        <w:t>outlines the challenge involved in</w:t>
      </w:r>
      <w:r w:rsidRPr="003206ED">
        <w:t xml:space="preserve"> both past and present </w:t>
      </w:r>
      <w:r w:rsidRPr="003206ED">
        <w:rPr>
          <w:highlight w:val="cyan"/>
          <w:u w:val="single"/>
        </w:rPr>
        <w:t>reformist attempts to</w:t>
      </w:r>
      <w:r w:rsidRPr="003206ED">
        <w:rPr>
          <w:u w:val="single"/>
        </w:rPr>
        <w:t xml:space="preserve"> </w:t>
      </w:r>
      <w:r w:rsidRPr="003206ED">
        <w:t xml:space="preserve">ascribe or </w:t>
      </w:r>
      <w:r w:rsidRPr="003206ED">
        <w:rPr>
          <w:highlight w:val="cyan"/>
          <w:u w:val="single"/>
        </w:rPr>
        <w:t>apply universal rights</w:t>
      </w:r>
      <w:r w:rsidRPr="003206ED">
        <w:t xml:space="preserve"> and responsibilities—political or ethical—</w:t>
      </w:r>
      <w:r w:rsidRPr="003206ED">
        <w:rPr>
          <w:highlight w:val="cyan"/>
          <w:u w:val="single"/>
        </w:rPr>
        <w:t>in response to slavery’s harms.</w:t>
      </w:r>
      <w:r w:rsidRPr="003206ED">
        <w:t xml:space="preserve"> The ways that </w:t>
      </w:r>
      <w:r w:rsidRPr="003206ED">
        <w:rPr>
          <w:highlight w:val="cyan"/>
          <w:u w:val="single"/>
        </w:rPr>
        <w:t xml:space="preserve">fungibility reduces the body to use, empties it of </w:t>
      </w:r>
      <w:r w:rsidRPr="003206ED">
        <w:t>sentience and</w:t>
      </w:r>
      <w:r w:rsidRPr="003206ED">
        <w:rPr>
          <w:highlight w:val="cyan"/>
          <w:u w:val="single"/>
        </w:rPr>
        <w:t xml:space="preserve"> feeling</w:t>
      </w:r>
      <w:r w:rsidRPr="003206ED">
        <w:t xml:space="preserve">, </w:t>
      </w:r>
      <w:r w:rsidRPr="003206ED">
        <w:rPr>
          <w:highlight w:val="cyan"/>
          <w:u w:val="single"/>
        </w:rPr>
        <w:t>and elides</w:t>
      </w:r>
      <w:r w:rsidRPr="003206ED">
        <w:t xml:space="preserve"> its particularity are harbored in the extension or application of abstract and </w:t>
      </w:r>
      <w:r w:rsidRPr="003206ED">
        <w:rPr>
          <w:highlight w:val="cyan"/>
          <w:u w:val="single"/>
        </w:rPr>
        <w:t>universal conceptions of freedom</w:t>
      </w:r>
      <w:r w:rsidRPr="003206ED">
        <w:t xml:space="preserve">, equality, rights, and sovereignty </w:t>
      </w:r>
      <w:r w:rsidRPr="003206ED">
        <w:rPr>
          <w:highlight w:val="cyan"/>
          <w:u w:val="single"/>
        </w:rPr>
        <w:t>to Black people</w:t>
      </w:r>
      <w:r w:rsidRPr="003206ED">
        <w:t xml:space="preserve">, </w:t>
      </w:r>
      <w:r w:rsidRPr="003206ED">
        <w:rPr>
          <w:highlight w:val="cyan"/>
          <w:u w:val="single"/>
        </w:rPr>
        <w:t>even</w:t>
      </w:r>
      <w:r w:rsidRPr="003206ED">
        <w:t>—and perhaps especially—</w:t>
      </w:r>
      <w:r w:rsidRPr="003206ED">
        <w:rPr>
          <w:highlight w:val="cyan"/>
          <w:u w:val="single"/>
        </w:rPr>
        <w:t>when these</w:t>
      </w:r>
      <w:r w:rsidRPr="003206ED">
        <w:rPr>
          <w:u w:val="single"/>
        </w:rPr>
        <w:t xml:space="preserve"> </w:t>
      </w:r>
      <w:r w:rsidRPr="003206ED">
        <w:rPr>
          <w:highlight w:val="cyan"/>
          <w:u w:val="single"/>
        </w:rPr>
        <w:t>are</w:t>
      </w:r>
      <w:r w:rsidRPr="003206ED">
        <w:t xml:space="preserve"> presented as </w:t>
      </w:r>
      <w:r w:rsidRPr="003206ED">
        <w:rPr>
          <w:highlight w:val="cyan"/>
          <w:u w:val="single"/>
        </w:rPr>
        <w:t>attempts to heal</w:t>
      </w:r>
      <w:r w:rsidRPr="003206ED">
        <w:t xml:space="preserve"> or correct for </w:t>
      </w:r>
      <w:r w:rsidRPr="003206ED">
        <w:rPr>
          <w:highlight w:val="cyan"/>
          <w:u w:val="single"/>
        </w:rPr>
        <w:t xml:space="preserve">those </w:t>
      </w:r>
      <w:r w:rsidRPr="003206ED">
        <w:t>very</w:t>
      </w:r>
      <w:r w:rsidRPr="003206ED">
        <w:rPr>
          <w:highlight w:val="cyan"/>
          <w:u w:val="single"/>
        </w:rPr>
        <w:t xml:space="preserve"> harms.</w:t>
      </w:r>
      <w:r w:rsidRPr="003206ED">
        <w:t xml:space="preserve"> </w:t>
      </w:r>
    </w:p>
    <w:p w14:paraId="39E522AA"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It wasn’t until she stumbled upon an archived video of a debate round.</w:t>
      </w:r>
    </w:p>
    <w:p w14:paraId="266FAC06"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25273AF9"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She watched as two black debaters thanked the people who helped them. As black spectators snapped to the thank-you speeches, she felt mesmerized by the sound coming from the recording. </w:t>
      </w:r>
    </w:p>
    <w:p w14:paraId="6D0E1F4C" w14:textId="77777777" w:rsidR="003206ED" w:rsidRPr="003206ED" w:rsidRDefault="003206ED" w:rsidP="003206ED"/>
    <w:p w14:paraId="51D39354"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lastRenderedPageBreak/>
        <w:t>They spoke truths that her teacher refused to acknowledge and called out the reaction of the non-black competitors throughout the tournament. The emotions she felt from watching the video overwhelmed her, a sense of joy that she had never felt before.</w:t>
      </w:r>
    </w:p>
    <w:p w14:paraId="3CC7ECEF"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5CD96A7C"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Once the speech wrapped up, she decided to glance at the comments to see others who experienced what she had felt. </w:t>
      </w:r>
    </w:p>
    <w:p w14:paraId="1BD6F2D6" w14:textId="77777777" w:rsidR="003206ED" w:rsidRPr="003206ED" w:rsidRDefault="003206ED" w:rsidP="003206ED">
      <w:pPr>
        <w:keepNext/>
        <w:keepLines/>
        <w:spacing w:before="40"/>
        <w:outlineLvl w:val="3"/>
        <w:rPr>
          <w:rFonts w:eastAsiaTheme="majorEastAsia" w:cstheme="majorBidi"/>
          <w:b/>
          <w:iCs/>
          <w:sz w:val="26"/>
        </w:rPr>
      </w:pPr>
    </w:p>
    <w:p w14:paraId="202EC2C7"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Their words disregarded the beautiful vibration and framed them as useless within the debate. She realized that even beyond the workplace, she would have to</w:t>
      </w:r>
    </w:p>
    <w:p w14:paraId="3CF30743" w14:textId="77777777" w:rsidR="003206ED" w:rsidRPr="003206ED" w:rsidRDefault="003206ED" w:rsidP="003206ED">
      <w:proofErr w:type="gramStart"/>
      <w:r w:rsidRPr="003206ED">
        <w:t>So</w:t>
      </w:r>
      <w:proofErr w:type="gramEnd"/>
      <w:r w:rsidRPr="003206ED">
        <w:t xml:space="preserve"> she worked hard to define herself and to </w:t>
      </w:r>
      <w:r w:rsidRPr="003206ED">
        <w:rPr>
          <w:highlight w:val="cyan"/>
          <w:u w:val="single"/>
        </w:rPr>
        <w:t>fend off all that had been put upon her</w:t>
      </w:r>
      <w:r w:rsidRPr="003206ED">
        <w:rPr>
          <w:highlight w:val="cyan"/>
        </w:rPr>
        <w:t>.</w:t>
      </w:r>
      <w:r w:rsidRPr="003206ED">
        <w:t xml:space="preserve"> Like every other southern girl taking her chance in the city, she was treated as if a prostitute (or in her words, a woman of “the depraved class commonly met with on the streets”). </w:t>
      </w:r>
      <w:r w:rsidRPr="003206ED">
        <w:rPr>
          <w:highlight w:val="cyan"/>
          <w:u w:val="single"/>
        </w:rPr>
        <w:t>She labored as a domestic during the day and studied at night</w:t>
      </w:r>
      <w:r w:rsidRPr="003206ED">
        <w:t xml:space="preserve">, determined to be more than nothing. It mattered little that she eschewed things sensual and disreputable, that </w:t>
      </w:r>
      <w:r w:rsidRPr="003206ED">
        <w:rPr>
          <w:highlight w:val="cyan"/>
          <w:u w:val="single"/>
        </w:rPr>
        <w:t>she never acted her color, and</w:t>
      </w:r>
      <w:r w:rsidRPr="003206ED">
        <w:t xml:space="preserve"> that she </w:t>
      </w:r>
      <w:r w:rsidRPr="003206ED">
        <w:rPr>
          <w:highlight w:val="cyan"/>
          <w:u w:val="single"/>
        </w:rPr>
        <w:t>struggled</w:t>
      </w:r>
      <w:r w:rsidRPr="003206ED">
        <w:rPr>
          <w:u w:val="single"/>
        </w:rPr>
        <w:t xml:space="preserve"> </w:t>
      </w:r>
      <w:r w:rsidRPr="003206ED">
        <w:t xml:space="preserve">mightily </w:t>
      </w:r>
      <w:r w:rsidRPr="003206ED">
        <w:rPr>
          <w:highlight w:val="cyan"/>
          <w:u w:val="single"/>
        </w:rPr>
        <w:t>to fortify</w:t>
      </w:r>
      <w:r w:rsidRPr="003206ED">
        <w:rPr>
          <w:u w:val="single"/>
        </w:rPr>
        <w:t xml:space="preserve"> </w:t>
      </w:r>
      <w:r w:rsidRPr="003206ED">
        <w:t xml:space="preserve">the </w:t>
      </w:r>
      <w:r w:rsidRPr="003206ED">
        <w:rPr>
          <w:highlight w:val="cyan"/>
          <w:u w:val="single"/>
        </w:rPr>
        <w:t>degrees</w:t>
      </w:r>
      <w:r w:rsidRPr="003206ED">
        <w:rPr>
          <w:u w:val="single"/>
        </w:rPr>
        <w:t xml:space="preserve"> </w:t>
      </w:r>
      <w:r w:rsidRPr="003206ED">
        <w:t xml:space="preserve">of rank and caste </w:t>
      </w:r>
      <w:r w:rsidRPr="003206ED">
        <w:rPr>
          <w:highlight w:val="cyan"/>
          <w:u w:val="single"/>
        </w:rPr>
        <w:t>that separated the good</w:t>
      </w:r>
      <w:r w:rsidRPr="003206ED">
        <w:rPr>
          <w:u w:val="single"/>
        </w:rPr>
        <w:t xml:space="preserve"> </w:t>
      </w:r>
      <w:r w:rsidRPr="003206ED">
        <w:t xml:space="preserve">and decent </w:t>
      </w:r>
      <w:r w:rsidRPr="003206ED">
        <w:rPr>
          <w:highlight w:val="cyan"/>
          <w:u w:val="single"/>
        </w:rPr>
        <w:t>Negroes from the wayward</w:t>
      </w:r>
      <w:r w:rsidRPr="003206ED">
        <w:t xml:space="preserve"> and the not </w:t>
      </w:r>
      <w:proofErr w:type="spellStart"/>
      <w:r w:rsidRPr="003206ED">
        <w:t>uncriminal</w:t>
      </w:r>
      <w:proofErr w:type="spellEnd"/>
      <w:r w:rsidRPr="003206ED">
        <w:t xml:space="preserve">. Two-and-a-half </w:t>
      </w:r>
      <w:r w:rsidRPr="003206ED">
        <w:rPr>
          <w:highlight w:val="cyan"/>
          <w:u w:val="single"/>
        </w:rPr>
        <w:t>centuries of being used</w:t>
      </w:r>
      <w:r w:rsidRPr="003206ED">
        <w:t xml:space="preserve">, taken, broken, and loved </w:t>
      </w:r>
      <w:r w:rsidRPr="003206ED">
        <w:rPr>
          <w:highlight w:val="cyan"/>
          <w:u w:val="single"/>
        </w:rPr>
        <w:t>by white folks in whatever manner they</w:t>
      </w:r>
      <w:r w:rsidRPr="003206ED">
        <w:rPr>
          <w:u w:val="single"/>
        </w:rPr>
        <w:t xml:space="preserve"> </w:t>
      </w:r>
      <w:r w:rsidRPr="003206ED">
        <w:rPr>
          <w:highlight w:val="cyan"/>
          <w:u w:val="single"/>
        </w:rPr>
        <w:t>decided</w:t>
      </w:r>
      <w:r w:rsidRPr="003206ED">
        <w:t xml:space="preserve"> and by whatever means that suited their fancy, with blows or lashes, with gifts of the mistress’s cast-offs or promises of manumission, with curses and sweet talk, with threats and whispers of love in the night—</w:t>
      </w:r>
      <w:r w:rsidRPr="003206ED">
        <w:rPr>
          <w:highlight w:val="cyan"/>
          <w:u w:val="single"/>
        </w:rPr>
        <w:t>this intimate history of slavery</w:t>
      </w:r>
      <w:r w:rsidRPr="003206ED">
        <w:t>—</w:t>
      </w:r>
      <w:r w:rsidRPr="003206ED">
        <w:rPr>
          <w:highlight w:val="cyan"/>
          <w:u w:val="single"/>
        </w:rPr>
        <w:t>had</w:t>
      </w:r>
      <w:r w:rsidRPr="003206ED">
        <w:t xml:space="preserve"> indelibly </w:t>
      </w:r>
      <w:r w:rsidRPr="003206ED">
        <w:rPr>
          <w:highlight w:val="cyan"/>
          <w:u w:val="single"/>
        </w:rPr>
        <w:t>marked black women, and</w:t>
      </w:r>
      <w:r w:rsidRPr="003206ED">
        <w:rPr>
          <w:u w:val="single"/>
        </w:rPr>
        <w:t xml:space="preserve"> </w:t>
      </w:r>
      <w:r w:rsidRPr="003206ED">
        <w:t xml:space="preserve">it had </w:t>
      </w:r>
      <w:r w:rsidRPr="003206ED">
        <w:rPr>
          <w:highlight w:val="cyan"/>
          <w:u w:val="single"/>
        </w:rPr>
        <w:t>marked her too</w:t>
      </w:r>
      <w:r w:rsidRPr="003206ED">
        <w:rPr>
          <w:u w:val="single"/>
        </w:rPr>
        <w:t>.</w:t>
      </w:r>
      <w:r w:rsidRPr="003206ED">
        <w:t xml:space="preserve"> </w:t>
      </w:r>
      <w:r w:rsidRPr="003206ED">
        <w:rPr>
          <w:vertAlign w:val="superscript"/>
        </w:rPr>
        <w:footnoteReference w:id="8"/>
      </w:r>
    </w:p>
    <w:p w14:paraId="526A6D4E"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lastRenderedPageBreak/>
        <w:t>She decided that she wanted to experience the space herself.  She worked with coaches as they helped her find her voice that had been silenced for too long. The books she read answered questions about the history she was taught. She felt the weight of the author's words as she traced each sentence with her finger.</w:t>
      </w:r>
    </w:p>
    <w:p w14:paraId="57F02C9D" w14:textId="77777777" w:rsidR="003206ED" w:rsidRPr="003206ED" w:rsidRDefault="003206ED" w:rsidP="003206ED">
      <w:pPr>
        <w:keepNext/>
        <w:keepLines/>
        <w:spacing w:before="40"/>
        <w:outlineLvl w:val="3"/>
        <w:rPr>
          <w:rFonts w:eastAsiaTheme="majorEastAsia" w:cstheme="majorBidi"/>
          <w:b/>
          <w:iCs/>
          <w:sz w:val="26"/>
        </w:rPr>
      </w:pPr>
    </w:p>
    <w:p w14:paraId="33EC76BA"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After all the practice, she was ready for her chance to be seen for something more than what she had produced.</w:t>
      </w:r>
    </w:p>
    <w:p w14:paraId="1193826F" w14:textId="77777777" w:rsidR="003206ED" w:rsidRPr="003206ED" w:rsidRDefault="003206ED" w:rsidP="003206ED">
      <w:pPr>
        <w:keepNext/>
        <w:keepLines/>
        <w:spacing w:before="40"/>
        <w:outlineLvl w:val="3"/>
        <w:rPr>
          <w:rFonts w:eastAsiaTheme="majorEastAsia" w:cstheme="majorBidi"/>
          <w:b/>
          <w:iCs/>
          <w:sz w:val="26"/>
        </w:rPr>
      </w:pPr>
    </w:p>
    <w:p w14:paraId="62FF8D07"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In each debate, she was met with attempts to shut down her authenticity. From altering her words to fit within a federal action to limiting her argumentation to one side.</w:t>
      </w:r>
    </w:p>
    <w:p w14:paraId="00D221EF"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186C7FE1"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Suggestions she knew were ingenuine. If she called them out, they reminded her that it was just a game to avoid engagement with her arguments. </w:t>
      </w:r>
    </w:p>
    <w:p w14:paraId="15729B1B"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68B51AE8"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She felt trapped once again, they had transformed the only space she had into a refiguration of the workplace.</w:t>
      </w:r>
    </w:p>
    <w:p w14:paraId="06D63267" w14:textId="77777777" w:rsidR="003206ED" w:rsidRPr="003206ED" w:rsidRDefault="003206ED" w:rsidP="003206ED"/>
    <w:p w14:paraId="62585BCD"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The collective within debate that enforces norms reliant on the subordination of black women – A practice that sacrifices black women and their desires for the “greater good” of the activity.</w:t>
      </w:r>
    </w:p>
    <w:p w14:paraId="72C6C520" w14:textId="77777777" w:rsidR="003206ED" w:rsidRPr="003206ED" w:rsidRDefault="003206ED" w:rsidP="003206ED">
      <w:r w:rsidRPr="003206ED">
        <w:rPr>
          <w:b/>
          <w:bCs/>
          <w:sz w:val="26"/>
        </w:rPr>
        <w:t>Crain and Matheny, 19</w:t>
      </w:r>
      <w:r w:rsidRPr="003206ED">
        <w:t xml:space="preserve"> – [Marion, Vice Provost and Wiley B. Rutledge Prof. Law @ WashU St. Louis; and Ken, Retired Administrative Appeals Judge for the Social Security Administration: “Sexual Harassment and Solidarity,” </w:t>
      </w:r>
      <w:r w:rsidRPr="003206ED">
        <w:rPr>
          <w:i/>
        </w:rPr>
        <w:t>George Washington Law Review</w:t>
      </w:r>
      <w:r w:rsidRPr="003206ED">
        <w:t xml:space="preserve"> 87:1 (January 2019), pp. 56-123, </w:t>
      </w:r>
      <w:proofErr w:type="spellStart"/>
      <w:r w:rsidRPr="003206ED">
        <w:t>HeinOnline</w:t>
      </w:r>
      <w:proofErr w:type="spellEnd"/>
      <w:r w:rsidRPr="003206ED">
        <w:t>]//AD</w:t>
      </w:r>
    </w:p>
    <w:p w14:paraId="4E854DEA" w14:textId="77777777" w:rsidR="003206ED" w:rsidRPr="003206ED" w:rsidRDefault="003206ED" w:rsidP="003206ED">
      <w:r w:rsidRPr="003206ED">
        <w:t>*</w:t>
      </w:r>
      <w:proofErr w:type="gramStart"/>
      <w:r w:rsidRPr="003206ED">
        <w:t>edited</w:t>
      </w:r>
      <w:proofErr w:type="gramEnd"/>
      <w:r w:rsidRPr="003206ED">
        <w:t xml:space="preserve"> for language</w:t>
      </w:r>
    </w:p>
    <w:p w14:paraId="6B0AFC6C" w14:textId="77777777" w:rsidR="003206ED" w:rsidRPr="003206ED" w:rsidRDefault="003206ED" w:rsidP="003206ED">
      <w:pPr>
        <w:rPr>
          <w:sz w:val="16"/>
        </w:rPr>
      </w:pPr>
      <w:r w:rsidRPr="003206ED">
        <w:rPr>
          <w:sz w:val="16"/>
        </w:rPr>
        <w:t xml:space="preserve">The idea of solidarity is codified in section 7 of the NLRA, which protects employees' rights to engage in "concerted activities for the purpose of collective bargaining or other mutual aid or protection."17 5 The protection of concerted activities for mutual aid or protection traces its origins in federal law to the Norris-LaGuardia Act of 1932,176 which limited the power of federal courts to issue injunctions in labor disputes. Although </w:t>
      </w:r>
      <w:r w:rsidRPr="003206ED">
        <w:rPr>
          <w:u w:val="single"/>
        </w:rPr>
        <w:t xml:space="preserve">the </w:t>
      </w:r>
      <w:r w:rsidRPr="003206ED">
        <w:rPr>
          <w:highlight w:val="cyan"/>
          <w:u w:val="single"/>
        </w:rPr>
        <w:t>policy</w:t>
      </w:r>
      <w:r w:rsidRPr="003206ED">
        <w:rPr>
          <w:u w:val="single"/>
        </w:rPr>
        <w:t xml:space="preserve"> driving the Norris-LaGuardia Act </w:t>
      </w:r>
      <w:r w:rsidRPr="003206ED">
        <w:rPr>
          <w:highlight w:val="cyan"/>
          <w:u w:val="single"/>
        </w:rPr>
        <w:t>emphasized</w:t>
      </w:r>
      <w:r w:rsidRPr="003206ED">
        <w:rPr>
          <w:u w:val="single"/>
        </w:rPr>
        <w:t xml:space="preserve"> the </w:t>
      </w:r>
      <w:r w:rsidRPr="003206ED">
        <w:rPr>
          <w:b/>
          <w:iCs/>
          <w:highlight w:val="cyan"/>
          <w:u w:val="single"/>
          <w:bdr w:val="single" w:sz="8" w:space="0" w:color="auto"/>
        </w:rPr>
        <w:t>individual freedom of association</w:t>
      </w:r>
      <w:r w:rsidRPr="003206ED">
        <w:rPr>
          <w:u w:val="single"/>
        </w:rPr>
        <w:t xml:space="preserve"> and self-organization</w:t>
      </w:r>
      <w:r w:rsidRPr="003206ED">
        <w:rPr>
          <w:sz w:val="16"/>
        </w:rPr>
        <w:t>17 7 the Act itself only regulated the power of federal courts to issue injunctions.178</w:t>
      </w:r>
    </w:p>
    <w:p w14:paraId="1F82A316" w14:textId="77777777" w:rsidR="003206ED" w:rsidRPr="003206ED" w:rsidRDefault="003206ED" w:rsidP="003206ED">
      <w:pPr>
        <w:rPr>
          <w:b/>
          <w:iCs/>
          <w:u w:val="single"/>
          <w:bdr w:val="single" w:sz="8" w:space="0" w:color="auto"/>
        </w:rPr>
      </w:pPr>
      <w:r w:rsidRPr="003206ED">
        <w:rPr>
          <w:b/>
          <w:iCs/>
          <w:u w:val="single"/>
          <w:bdr w:val="single" w:sz="8" w:space="0" w:color="auto"/>
        </w:rPr>
        <w:t>***FOOTNOTE 177 STARTS HERE***</w:t>
      </w:r>
    </w:p>
    <w:p w14:paraId="71B75363" w14:textId="77777777" w:rsidR="003206ED" w:rsidRPr="003206ED" w:rsidRDefault="003206ED" w:rsidP="003206ED">
      <w:pPr>
        <w:rPr>
          <w:sz w:val="16"/>
        </w:rPr>
      </w:pPr>
      <w:r w:rsidRPr="003206ED">
        <w:rPr>
          <w:sz w:val="16"/>
        </w:rPr>
        <w:lastRenderedPageBreak/>
        <w:t xml:space="preserve">See Norris-LaGuardia Act, </w:t>
      </w:r>
      <w:proofErr w:type="spellStart"/>
      <w:r w:rsidRPr="003206ED">
        <w:rPr>
          <w:sz w:val="16"/>
        </w:rPr>
        <w:t>ch.</w:t>
      </w:r>
      <w:proofErr w:type="spellEnd"/>
      <w:r w:rsidRPr="003206ED">
        <w:rPr>
          <w:sz w:val="16"/>
        </w:rPr>
        <w:t xml:space="preserve"> 6, 29 U.S.C. § 102 </w:t>
      </w:r>
      <w:r w:rsidRPr="003206ED">
        <w:t>("[</w:t>
      </w:r>
      <w:r w:rsidRPr="003206ED">
        <w:rPr>
          <w:highlight w:val="cyan"/>
          <w:u w:val="single"/>
        </w:rPr>
        <w:t>T]he</w:t>
      </w:r>
      <w:r w:rsidRPr="003206ED">
        <w:rPr>
          <w:u w:val="single"/>
        </w:rPr>
        <w:t xml:space="preserve"> individual </w:t>
      </w:r>
      <w:r w:rsidRPr="003206ED">
        <w:rPr>
          <w:highlight w:val="cyan"/>
          <w:u w:val="single"/>
        </w:rPr>
        <w:t>unorganized worker is commonly helpless to exercise actual liberty of contract and</w:t>
      </w:r>
      <w:r w:rsidRPr="003206ED">
        <w:rPr>
          <w:u w:val="single"/>
        </w:rPr>
        <w:t xml:space="preserve"> to </w:t>
      </w:r>
      <w:r w:rsidRPr="003206ED">
        <w:rPr>
          <w:highlight w:val="cyan"/>
          <w:u w:val="single"/>
        </w:rPr>
        <w:t>protect</w:t>
      </w:r>
      <w:r w:rsidRPr="003206ED">
        <w:rPr>
          <w:u w:val="single"/>
        </w:rPr>
        <w:t xml:space="preserve"> </w:t>
      </w:r>
      <w:r w:rsidRPr="003206ED">
        <w:rPr>
          <w:strike/>
          <w:sz w:val="16"/>
        </w:rPr>
        <w:t>his</w:t>
      </w:r>
      <w:r w:rsidRPr="003206ED">
        <w:rPr>
          <w:sz w:val="16"/>
          <w:highlight w:val="cyan"/>
          <w:u w:val="single"/>
        </w:rPr>
        <w:t xml:space="preserve"> </w:t>
      </w:r>
      <w:r w:rsidRPr="003206ED">
        <w:rPr>
          <w:highlight w:val="cyan"/>
          <w:u w:val="single"/>
        </w:rPr>
        <w:t>[their] freedom of labor</w:t>
      </w:r>
      <w:r w:rsidRPr="003206ED">
        <w:rPr>
          <w:u w:val="single"/>
        </w:rPr>
        <w:t>, and thereby to obtain acceptable terms and conditions of employment</w:t>
      </w:r>
      <w:r w:rsidRPr="003206ED">
        <w:rPr>
          <w:sz w:val="16"/>
        </w:rPr>
        <w:t xml:space="preserve">, wherefore ... it is necessary that he have full freedom of association, self-organization, and designation of representatives of his own choosing ... in self-organization or in other concerted activities for the purpose of collective bargaining or other mutual aid or protection . . . ."); Gorman &amp; </w:t>
      </w:r>
      <w:proofErr w:type="spellStart"/>
      <w:r w:rsidRPr="003206ED">
        <w:rPr>
          <w:sz w:val="16"/>
        </w:rPr>
        <w:t>Finkin</w:t>
      </w:r>
      <w:proofErr w:type="spellEnd"/>
      <w:r w:rsidRPr="003206ED">
        <w:rPr>
          <w:sz w:val="16"/>
        </w:rPr>
        <w:t>, supra note 165, at 335.</w:t>
      </w:r>
    </w:p>
    <w:p w14:paraId="2106F959" w14:textId="77777777" w:rsidR="003206ED" w:rsidRPr="003206ED" w:rsidRDefault="003206ED" w:rsidP="003206ED">
      <w:pPr>
        <w:rPr>
          <w:b/>
          <w:iCs/>
          <w:u w:val="single"/>
          <w:bdr w:val="single" w:sz="8" w:space="0" w:color="auto"/>
        </w:rPr>
      </w:pPr>
      <w:r w:rsidRPr="003206ED">
        <w:rPr>
          <w:b/>
          <w:iCs/>
          <w:u w:val="single"/>
          <w:bdr w:val="single" w:sz="8" w:space="0" w:color="auto"/>
        </w:rPr>
        <w:t>***FOOTNOTE 177 ENDS HERE***</w:t>
      </w:r>
    </w:p>
    <w:p w14:paraId="239892E4" w14:textId="77777777" w:rsidR="003206ED" w:rsidRPr="003206ED" w:rsidRDefault="003206ED" w:rsidP="003206ED">
      <w:pPr>
        <w:rPr>
          <w:sz w:val="16"/>
        </w:rPr>
      </w:pPr>
      <w:r w:rsidRPr="003206ED">
        <w:rPr>
          <w:sz w:val="16"/>
        </w:rPr>
        <w:t>The phrase was repeated in the short-lived National Industrial Recovery Act 7 9 and ultimately adopted in NLRA section 7 and section 8(a)(1) as a positive statement of employee rights and a limit on employer action.180</w:t>
      </w:r>
    </w:p>
    <w:p w14:paraId="2F47FA37" w14:textId="77777777" w:rsidR="003206ED" w:rsidRPr="003206ED" w:rsidRDefault="003206ED" w:rsidP="003206ED">
      <w:pPr>
        <w:rPr>
          <w:sz w:val="16"/>
        </w:rPr>
      </w:pPr>
      <w:r w:rsidRPr="003206ED">
        <w:rPr>
          <w:u w:val="single"/>
        </w:rPr>
        <w:t xml:space="preserve">The emphasis on solidarity in the original </w:t>
      </w:r>
      <w:r w:rsidRPr="003206ED">
        <w:rPr>
          <w:b/>
          <w:iCs/>
          <w:highlight w:val="cyan"/>
          <w:u w:val="single"/>
          <w:bdr w:val="single" w:sz="8" w:space="0" w:color="auto"/>
        </w:rPr>
        <w:t>NLRA</w:t>
      </w:r>
      <w:r w:rsidRPr="003206ED">
        <w:rPr>
          <w:u w:val="single"/>
        </w:rPr>
        <w:t xml:space="preserve"> had potentially radical implications.</w:t>
      </w:r>
      <w:r w:rsidRPr="003206ED">
        <w:rPr>
          <w:sz w:val="16"/>
        </w:rPr>
        <w:t xml:space="preserve"> By explicitly encouraging workers to act in concert with each other, the Act sought to redistribute power to average working Americans.181</w:t>
      </w:r>
    </w:p>
    <w:p w14:paraId="7756CB19" w14:textId="77777777" w:rsidR="003206ED" w:rsidRPr="003206ED" w:rsidRDefault="003206ED" w:rsidP="003206ED">
      <w:pPr>
        <w:rPr>
          <w:b/>
          <w:iCs/>
          <w:u w:val="single"/>
          <w:bdr w:val="single" w:sz="8" w:space="0" w:color="auto"/>
        </w:rPr>
      </w:pPr>
      <w:r w:rsidRPr="003206ED">
        <w:rPr>
          <w:b/>
          <w:iCs/>
          <w:u w:val="single"/>
          <w:bdr w:val="single" w:sz="8" w:space="0" w:color="auto"/>
        </w:rPr>
        <w:t>***FOOTNOTE 181 STARTS HERE***</w:t>
      </w:r>
    </w:p>
    <w:p w14:paraId="57BA63FC" w14:textId="77777777" w:rsidR="003206ED" w:rsidRPr="003206ED" w:rsidRDefault="003206ED" w:rsidP="003206ED">
      <w:pPr>
        <w:rPr>
          <w:sz w:val="16"/>
        </w:rPr>
      </w:pPr>
      <w:r w:rsidRPr="003206ED">
        <w:rPr>
          <w:sz w:val="16"/>
        </w:rPr>
        <w:t xml:space="preserve">See Marion Crain &amp; Ken Matheny, Beyond Unions, Notwithstanding Labor Law, 4 U.C. </w:t>
      </w:r>
      <w:proofErr w:type="spellStart"/>
      <w:r w:rsidRPr="003206ED">
        <w:rPr>
          <w:sz w:val="16"/>
        </w:rPr>
        <w:t>IRvn~iE</w:t>
      </w:r>
      <w:proofErr w:type="spellEnd"/>
      <w:r w:rsidRPr="003206ED">
        <w:rPr>
          <w:sz w:val="16"/>
        </w:rPr>
        <w:t xml:space="preserve"> L. </w:t>
      </w:r>
      <w:proofErr w:type="spellStart"/>
      <w:r w:rsidRPr="003206ED">
        <w:rPr>
          <w:sz w:val="16"/>
        </w:rPr>
        <w:t>REv.</w:t>
      </w:r>
      <w:proofErr w:type="spellEnd"/>
      <w:r w:rsidRPr="003206ED">
        <w:rPr>
          <w:sz w:val="16"/>
        </w:rPr>
        <w:t xml:space="preserve"> 561, 574 (2014). </w:t>
      </w:r>
      <w:r w:rsidRPr="003206ED">
        <w:rPr>
          <w:b/>
          <w:iCs/>
          <w:u w:val="single"/>
          <w:bdr w:val="single" w:sz="8" w:space="0" w:color="auto"/>
        </w:rPr>
        <w:t>Unfortunately</w:t>
      </w:r>
      <w:r w:rsidRPr="003206ED">
        <w:rPr>
          <w:u w:val="single"/>
        </w:rPr>
        <w:t xml:space="preserve">, the </w:t>
      </w:r>
      <w:r w:rsidRPr="003206ED">
        <w:rPr>
          <w:highlight w:val="cyan"/>
          <w:u w:val="single"/>
        </w:rPr>
        <w:t xml:space="preserve">potential for redistributing power </w:t>
      </w:r>
      <w:r w:rsidRPr="003206ED">
        <w:rPr>
          <w:u w:val="single"/>
        </w:rPr>
        <w:t xml:space="preserve">was </w:t>
      </w:r>
      <w:r w:rsidRPr="003206ED">
        <w:rPr>
          <w:b/>
          <w:iCs/>
          <w:highlight w:val="cyan"/>
          <w:u w:val="single"/>
          <w:bdr w:val="single" w:sz="8" w:space="0" w:color="auto"/>
        </w:rPr>
        <w:t xml:space="preserve">never </w:t>
      </w:r>
      <w:r w:rsidRPr="003206ED">
        <w:rPr>
          <w:b/>
          <w:iCs/>
          <w:u w:val="single"/>
          <w:bdr w:val="single" w:sz="8" w:space="0" w:color="auto"/>
        </w:rPr>
        <w:t xml:space="preserve">truly </w:t>
      </w:r>
      <w:r w:rsidRPr="003206ED">
        <w:rPr>
          <w:b/>
          <w:iCs/>
          <w:highlight w:val="cyan"/>
          <w:u w:val="single"/>
          <w:bdr w:val="single" w:sz="8" w:space="0" w:color="auto"/>
        </w:rPr>
        <w:t>realized</w:t>
      </w:r>
      <w:r w:rsidRPr="003206ED">
        <w:rPr>
          <w:sz w:val="16"/>
          <w:highlight w:val="cyan"/>
        </w:rPr>
        <w:t xml:space="preserve"> </w:t>
      </w:r>
      <w:r w:rsidRPr="003206ED">
        <w:rPr>
          <w:highlight w:val="cyan"/>
          <w:u w:val="single"/>
        </w:rPr>
        <w:t xml:space="preserve">because </w:t>
      </w:r>
      <w:r w:rsidRPr="003206ED">
        <w:rPr>
          <w:u w:val="single"/>
        </w:rPr>
        <w:t>of</w:t>
      </w:r>
      <w:r w:rsidRPr="003206ED">
        <w:rPr>
          <w:sz w:val="16"/>
        </w:rPr>
        <w:t xml:space="preserve"> the </w:t>
      </w:r>
      <w:r w:rsidRPr="003206ED">
        <w:rPr>
          <w:b/>
          <w:iCs/>
          <w:highlight w:val="cyan"/>
          <w:u w:val="single"/>
          <w:bdr w:val="single" w:sz="8" w:space="0" w:color="auto"/>
        </w:rPr>
        <w:t>hostility of courts</w:t>
      </w:r>
      <w:r w:rsidRPr="003206ED">
        <w:rPr>
          <w:sz w:val="16"/>
        </w:rPr>
        <w:t xml:space="preserve"> </w:t>
      </w:r>
      <w:r w:rsidRPr="003206ED">
        <w:rPr>
          <w:u w:val="single"/>
        </w:rPr>
        <w:t xml:space="preserve">to collective action </w:t>
      </w:r>
      <w:r w:rsidRPr="003206ED">
        <w:rPr>
          <w:highlight w:val="cyan"/>
          <w:u w:val="single"/>
        </w:rPr>
        <w:t>and</w:t>
      </w:r>
      <w:r w:rsidRPr="003206ED">
        <w:t xml:space="preserve"> </w:t>
      </w:r>
      <w:r w:rsidRPr="003206ED">
        <w:rPr>
          <w:sz w:val="16"/>
        </w:rPr>
        <w:t xml:space="preserve">the </w:t>
      </w:r>
      <w:r w:rsidRPr="003206ED">
        <w:rPr>
          <w:highlight w:val="cyan"/>
          <w:u w:val="single"/>
        </w:rPr>
        <w:t>implied threat to propertied interests</w:t>
      </w:r>
      <w:r w:rsidRPr="003206ED">
        <w:rPr>
          <w:u w:val="single"/>
        </w:rPr>
        <w:t>.</w:t>
      </w:r>
      <w:r w:rsidRPr="003206ED">
        <w:rPr>
          <w:sz w:val="16"/>
        </w:rPr>
        <w:t xml:space="preserve"> See, e.g., Karl E. Klare, Judicial Deradicalization of the Wagner Act and the Origins of Modern Legal Consciousness, 1937-1941, 62 MINN. L. </w:t>
      </w:r>
      <w:proofErr w:type="spellStart"/>
      <w:r w:rsidRPr="003206ED">
        <w:rPr>
          <w:sz w:val="16"/>
        </w:rPr>
        <w:t>REv.</w:t>
      </w:r>
      <w:proofErr w:type="spellEnd"/>
      <w:r w:rsidRPr="003206ED">
        <w:rPr>
          <w:sz w:val="16"/>
        </w:rPr>
        <w:t xml:space="preserve"> 265, 292-93 (1978) (arguing that </w:t>
      </w:r>
      <w:r w:rsidRPr="003206ED">
        <w:rPr>
          <w:highlight w:val="cyan"/>
          <w:u w:val="single"/>
        </w:rPr>
        <w:t xml:space="preserve">the judiciary </w:t>
      </w:r>
      <w:r w:rsidRPr="003206ED">
        <w:rPr>
          <w:u w:val="single"/>
        </w:rPr>
        <w:t xml:space="preserve">undermined the radical potential of the NLRA by </w:t>
      </w:r>
      <w:r w:rsidRPr="003206ED">
        <w:rPr>
          <w:b/>
          <w:iCs/>
          <w:highlight w:val="cyan"/>
          <w:u w:val="single"/>
          <w:bdr w:val="single" w:sz="8" w:space="0" w:color="auto"/>
        </w:rPr>
        <w:t>importi</w:t>
      </w:r>
      <w:r w:rsidRPr="003206ED">
        <w:rPr>
          <w:b/>
          <w:iCs/>
          <w:u w:val="single"/>
          <w:bdr w:val="single" w:sz="8" w:space="0" w:color="auto"/>
        </w:rPr>
        <w:t xml:space="preserve">ng its sense of </w:t>
      </w:r>
      <w:r w:rsidRPr="003206ED">
        <w:rPr>
          <w:b/>
          <w:iCs/>
          <w:highlight w:val="cyan"/>
          <w:u w:val="single"/>
          <w:bdr w:val="single" w:sz="8" w:space="0" w:color="auto"/>
        </w:rPr>
        <w:t>liberal individualism</w:t>
      </w:r>
      <w:r w:rsidRPr="003206ED">
        <w:rPr>
          <w:highlight w:val="cyan"/>
          <w:u w:val="single"/>
        </w:rPr>
        <w:t xml:space="preserve"> and</w:t>
      </w:r>
      <w:r w:rsidRPr="003206ED">
        <w:rPr>
          <w:u w:val="single"/>
        </w:rPr>
        <w:t xml:space="preserve"> its </w:t>
      </w:r>
      <w:r w:rsidRPr="003206ED">
        <w:rPr>
          <w:highlight w:val="cyan"/>
          <w:u w:val="single"/>
        </w:rPr>
        <w:t>suspicion of class-based collective action</w:t>
      </w:r>
      <w:r w:rsidRPr="003206ED">
        <w:rPr>
          <w:sz w:val="16"/>
        </w:rPr>
        <w:t>).</w:t>
      </w:r>
    </w:p>
    <w:p w14:paraId="249A9596" w14:textId="77777777" w:rsidR="003206ED" w:rsidRPr="003206ED" w:rsidRDefault="003206ED" w:rsidP="003206ED">
      <w:pPr>
        <w:rPr>
          <w:b/>
          <w:iCs/>
          <w:u w:val="single"/>
          <w:bdr w:val="single" w:sz="8" w:space="0" w:color="auto"/>
        </w:rPr>
      </w:pPr>
      <w:r w:rsidRPr="003206ED">
        <w:rPr>
          <w:b/>
          <w:iCs/>
          <w:u w:val="single"/>
          <w:bdr w:val="single" w:sz="8" w:space="0" w:color="auto"/>
        </w:rPr>
        <w:t>***FOOTNOTE 181 ENDS HERE***</w:t>
      </w:r>
    </w:p>
    <w:p w14:paraId="59696991" w14:textId="77777777" w:rsidR="003206ED" w:rsidRPr="003206ED" w:rsidRDefault="003206ED" w:rsidP="003206ED">
      <w:pPr>
        <w:rPr>
          <w:sz w:val="16"/>
        </w:rPr>
      </w:pPr>
      <w:r w:rsidRPr="003206ED">
        <w:rPr>
          <w:b/>
          <w:iCs/>
          <w:u w:val="single"/>
          <w:bdr w:val="single" w:sz="8" w:space="0" w:color="auto"/>
        </w:rPr>
        <w:t>Translating solidarity into law</w:t>
      </w:r>
      <w:r w:rsidRPr="003206ED">
        <w:rPr>
          <w:sz w:val="16"/>
        </w:rPr>
        <w:t xml:space="preserve">, however, </w:t>
      </w:r>
      <w:r w:rsidRPr="003206ED">
        <w:rPr>
          <w:u w:val="single"/>
        </w:rPr>
        <w:t xml:space="preserve">presented a challenge to the </w:t>
      </w:r>
      <w:proofErr w:type="spellStart"/>
      <w:r w:rsidRPr="003206ED">
        <w:rPr>
          <w:u w:val="single"/>
        </w:rPr>
        <w:t>hyperindividualism</w:t>
      </w:r>
      <w:proofErr w:type="spellEnd"/>
      <w:r w:rsidRPr="003206ED">
        <w:rPr>
          <w:u w:val="single"/>
        </w:rPr>
        <w:t xml:space="preserve"> that undergirds capitalism and legal liberalism.</w:t>
      </w:r>
      <w:r w:rsidRPr="003206ED">
        <w:rPr>
          <w:sz w:val="16"/>
        </w:rPr>
        <w:t xml:space="preserve">'8 2 </w:t>
      </w:r>
      <w:r w:rsidRPr="003206ED">
        <w:rPr>
          <w:u w:val="single"/>
        </w:rPr>
        <w:t>The</w:t>
      </w:r>
      <w:r w:rsidRPr="003206ED">
        <w:rPr>
          <w:sz w:val="16"/>
        </w:rPr>
        <w:t xml:space="preserve"> </w:t>
      </w:r>
      <w:r w:rsidRPr="003206ED">
        <w:rPr>
          <w:b/>
          <w:iCs/>
          <w:sz w:val="28"/>
          <w:highlight w:val="cyan"/>
          <w:u w:val="single"/>
          <w:bdr w:val="single" w:sz="8" w:space="0" w:color="auto"/>
        </w:rPr>
        <w:t>rights rhetoric</w:t>
      </w:r>
      <w:r w:rsidRPr="003206ED">
        <w:rPr>
          <w:sz w:val="16"/>
        </w:rPr>
        <w:t xml:space="preserve"> characteristic </w:t>
      </w:r>
      <w:r w:rsidRPr="003206ED">
        <w:rPr>
          <w:highlight w:val="cyan"/>
          <w:u w:val="single"/>
        </w:rPr>
        <w:t>of</w:t>
      </w:r>
      <w:r w:rsidRPr="003206ED">
        <w:rPr>
          <w:sz w:val="16"/>
          <w:highlight w:val="cyan"/>
        </w:rPr>
        <w:t xml:space="preserve"> </w:t>
      </w:r>
      <w:r w:rsidRPr="003206ED">
        <w:rPr>
          <w:highlight w:val="cyan"/>
          <w:u w:val="single"/>
        </w:rPr>
        <w:t>American jurisprudence</w:t>
      </w:r>
      <w:r w:rsidRPr="003206ED">
        <w:rPr>
          <w:u w:val="single"/>
        </w:rPr>
        <w:t xml:space="preserve"> was </w:t>
      </w:r>
      <w:r w:rsidRPr="003206ED">
        <w:rPr>
          <w:b/>
          <w:iCs/>
          <w:sz w:val="28"/>
          <w:highlight w:val="cyan"/>
          <w:u w:val="single"/>
          <w:bdr w:val="single" w:sz="8" w:space="0" w:color="auto"/>
        </w:rPr>
        <w:t>at odds with the lived meaning of solidarity</w:t>
      </w:r>
      <w:r w:rsidRPr="003206ED">
        <w:rPr>
          <w:highlight w:val="cyan"/>
          <w:u w:val="single"/>
        </w:rPr>
        <w:t>:</w:t>
      </w:r>
      <w:r w:rsidRPr="003206ED">
        <w:rPr>
          <w:sz w:val="16"/>
        </w:rPr>
        <w:t xml:space="preserve"> rights are assumed to be individual rights, and </w:t>
      </w:r>
      <w:r w:rsidRPr="003206ED">
        <w:rPr>
          <w:u w:val="single"/>
        </w:rPr>
        <w:t xml:space="preserve">even the </w:t>
      </w:r>
      <w:r w:rsidRPr="003206ED">
        <w:rPr>
          <w:highlight w:val="cyan"/>
          <w:u w:val="single"/>
        </w:rPr>
        <w:t xml:space="preserve">statutory creation of </w:t>
      </w:r>
      <w:r w:rsidRPr="003206ED">
        <w:rPr>
          <w:b/>
          <w:iCs/>
          <w:highlight w:val="cyan"/>
          <w:u w:val="single"/>
          <w:bdr w:val="single" w:sz="8" w:space="0" w:color="auto"/>
        </w:rPr>
        <w:t>collective rights</w:t>
      </w:r>
      <w:r w:rsidRPr="003206ED">
        <w:rPr>
          <w:highlight w:val="cyan"/>
          <w:u w:val="single"/>
        </w:rPr>
        <w:t xml:space="preserve"> was </w:t>
      </w:r>
      <w:r w:rsidRPr="003206ED">
        <w:rPr>
          <w:b/>
          <w:iCs/>
          <w:highlight w:val="cyan"/>
          <w:u w:val="single"/>
          <w:bdr w:val="single" w:sz="8" w:space="0" w:color="auto"/>
        </w:rPr>
        <w:t>problematic</w:t>
      </w:r>
      <w:r w:rsidRPr="003206ED">
        <w:rPr>
          <w:highlight w:val="cyan"/>
          <w:u w:val="single"/>
        </w:rPr>
        <w:t xml:space="preserve"> </w:t>
      </w:r>
      <w:r w:rsidRPr="003206ED">
        <w:rPr>
          <w:u w:val="single"/>
        </w:rPr>
        <w:t>for law.</w:t>
      </w:r>
      <w:r w:rsidRPr="003206ED">
        <w:rPr>
          <w:sz w:val="16"/>
        </w:rPr>
        <w:t xml:space="preserve"> </w:t>
      </w:r>
      <w:r w:rsidRPr="003206ED">
        <w:rPr>
          <w:highlight w:val="cyan"/>
          <w:u w:val="single"/>
        </w:rPr>
        <w:t>Would</w:t>
      </w:r>
      <w:r w:rsidRPr="003206ED">
        <w:rPr>
          <w:u w:val="single"/>
        </w:rPr>
        <w:t xml:space="preserve"> the </w:t>
      </w:r>
      <w:r w:rsidRPr="003206ED">
        <w:rPr>
          <w:highlight w:val="cyan"/>
          <w:u w:val="single"/>
        </w:rPr>
        <w:t>new</w:t>
      </w:r>
      <w:r w:rsidRPr="003206ED">
        <w:rPr>
          <w:u w:val="single"/>
        </w:rPr>
        <w:t xml:space="preserve"> collective </w:t>
      </w:r>
      <w:r w:rsidRPr="003206ED">
        <w:rPr>
          <w:highlight w:val="cyan"/>
          <w:u w:val="single"/>
        </w:rPr>
        <w:t>rights be seen as</w:t>
      </w:r>
      <w:r w:rsidRPr="003206ED">
        <w:rPr>
          <w:u w:val="single"/>
        </w:rPr>
        <w:t xml:space="preserve"> a form of </w:t>
      </w:r>
      <w:r w:rsidRPr="003206ED">
        <w:rPr>
          <w:highlight w:val="cyan"/>
          <w:u w:val="single"/>
        </w:rPr>
        <w:t>property belonging to groups rather than</w:t>
      </w:r>
      <w:r w:rsidRPr="003206ED">
        <w:rPr>
          <w:u w:val="single"/>
        </w:rPr>
        <w:t xml:space="preserve"> to </w:t>
      </w:r>
      <w:r w:rsidRPr="003206ED">
        <w:rPr>
          <w:highlight w:val="cyan"/>
          <w:u w:val="single"/>
        </w:rPr>
        <w:t>individuals?</w:t>
      </w:r>
      <w:r w:rsidRPr="003206ED">
        <w:rPr>
          <w:sz w:val="16"/>
        </w:rPr>
        <w:t xml:space="preserve">1 83 </w:t>
      </w:r>
      <w:r w:rsidRPr="003206ED">
        <w:rPr>
          <w:u w:val="single"/>
        </w:rPr>
        <w:t xml:space="preserve">If so, </w:t>
      </w:r>
      <w:r w:rsidRPr="003206ED">
        <w:rPr>
          <w:b/>
          <w:iCs/>
          <w:highlight w:val="cyan"/>
          <w:u w:val="single"/>
          <w:bdr w:val="single" w:sz="8" w:space="0" w:color="auto"/>
        </w:rPr>
        <w:t>how could an individual worker assert collective rights</w:t>
      </w:r>
      <w:r w:rsidRPr="003206ED">
        <w:rPr>
          <w:highlight w:val="cyan"/>
          <w:u w:val="single"/>
        </w:rPr>
        <w:t>?</w:t>
      </w:r>
      <w:r w:rsidRPr="003206ED">
        <w:rPr>
          <w:sz w:val="16"/>
        </w:rPr>
        <w:t xml:space="preserve"> Worse, the idea of one person's exercise of a right enhancing rather than detracting from </w:t>
      </w:r>
      <w:proofErr w:type="gramStart"/>
      <w:r w:rsidRPr="003206ED">
        <w:rPr>
          <w:sz w:val="16"/>
        </w:rPr>
        <w:t>another's was</w:t>
      </w:r>
      <w:proofErr w:type="gramEnd"/>
      <w:r w:rsidRPr="003206ED">
        <w:rPr>
          <w:sz w:val="16"/>
        </w:rPr>
        <w:t xml:space="preserve"> alien to a legal system that tended to see rights exercise in zero-sum terms.1 84 As </w:t>
      </w:r>
      <w:proofErr w:type="spellStart"/>
      <w:r w:rsidRPr="003206ED">
        <w:rPr>
          <w:sz w:val="16"/>
        </w:rPr>
        <w:t>Staughton</w:t>
      </w:r>
      <w:proofErr w:type="spellEnd"/>
      <w:r w:rsidRPr="003206ED">
        <w:rPr>
          <w:sz w:val="16"/>
        </w:rPr>
        <w:t xml:space="preserve"> Lynd explained,</w:t>
      </w:r>
    </w:p>
    <w:p w14:paraId="3C03C3DB" w14:textId="77777777" w:rsidR="003206ED" w:rsidRPr="003206ED" w:rsidRDefault="003206ED" w:rsidP="003206ED">
      <w:pPr>
        <w:ind w:left="720"/>
        <w:rPr>
          <w:sz w:val="16"/>
        </w:rPr>
      </w:pPr>
      <w:r w:rsidRPr="003206ED">
        <w:rPr>
          <w:u w:val="single"/>
        </w:rPr>
        <w:t xml:space="preserve">the </w:t>
      </w:r>
      <w:r w:rsidRPr="003206ED">
        <w:rPr>
          <w:highlight w:val="cyan"/>
          <w:u w:val="single"/>
        </w:rPr>
        <w:t xml:space="preserve">language of rights is </w:t>
      </w:r>
      <w:r w:rsidRPr="003206ED">
        <w:rPr>
          <w:b/>
          <w:iCs/>
          <w:highlight w:val="cyan"/>
          <w:u w:val="single"/>
          <w:bdr w:val="single" w:sz="8" w:space="0" w:color="auto"/>
        </w:rPr>
        <w:t>permeated</w:t>
      </w:r>
      <w:r w:rsidRPr="003206ED">
        <w:rPr>
          <w:highlight w:val="cyan"/>
          <w:u w:val="single"/>
        </w:rPr>
        <w:t xml:space="preserve"> by</w:t>
      </w:r>
      <w:r w:rsidRPr="003206ED">
        <w:rPr>
          <w:u w:val="single"/>
        </w:rPr>
        <w:t xml:space="preserve"> the </w:t>
      </w:r>
      <w:r w:rsidRPr="003206ED">
        <w:rPr>
          <w:b/>
          <w:iCs/>
          <w:highlight w:val="cyan"/>
          <w:u w:val="single"/>
          <w:bdr w:val="single" w:sz="8" w:space="0" w:color="auto"/>
        </w:rPr>
        <w:t>possessive individualism</w:t>
      </w:r>
      <w:r w:rsidRPr="003206ED">
        <w:rPr>
          <w:highlight w:val="cyan"/>
          <w:u w:val="single"/>
        </w:rPr>
        <w:t xml:space="preserve"> of capitalist society</w:t>
      </w:r>
      <w:r w:rsidRPr="003206ED">
        <w:rPr>
          <w:u w:val="single"/>
        </w:rPr>
        <w:t xml:space="preserve">. </w:t>
      </w:r>
      <w:r w:rsidRPr="003206ED">
        <w:rPr>
          <w:sz w:val="16"/>
        </w:rPr>
        <w:t>Rights, in the conventional view, are assumed to be individual rights</w:t>
      </w:r>
      <w:proofErr w:type="gramStart"/>
      <w:r w:rsidRPr="003206ED">
        <w:rPr>
          <w:sz w:val="16"/>
        </w:rPr>
        <w:t>. . . .</w:t>
      </w:r>
      <w:proofErr w:type="gramEnd"/>
      <w:r w:rsidRPr="003206ED">
        <w:rPr>
          <w:sz w:val="16"/>
        </w:rPr>
        <w:t xml:space="preserve"> Moreover, </w:t>
      </w:r>
      <w:r w:rsidRPr="003206ED">
        <w:rPr>
          <w:u w:val="single"/>
        </w:rPr>
        <w:t xml:space="preserve">in the conventional view </w:t>
      </w:r>
      <w:r w:rsidRPr="003206ED">
        <w:rPr>
          <w:highlight w:val="cyan"/>
          <w:u w:val="single"/>
        </w:rPr>
        <w:t>individuals</w:t>
      </w:r>
      <w:r w:rsidRPr="003206ED">
        <w:rPr>
          <w:u w:val="single"/>
        </w:rPr>
        <w:t xml:space="preserve"> are </w:t>
      </w:r>
      <w:r w:rsidRPr="003206ED">
        <w:rPr>
          <w:highlight w:val="cyan"/>
          <w:u w:val="single"/>
        </w:rPr>
        <w:t xml:space="preserve">imagined </w:t>
      </w:r>
      <w:proofErr w:type="gramStart"/>
      <w:r w:rsidRPr="003206ED">
        <w:rPr>
          <w:highlight w:val="cyan"/>
          <w:u w:val="single"/>
        </w:rPr>
        <w:t xml:space="preserve">to </w:t>
      </w:r>
      <w:r w:rsidRPr="003206ED">
        <w:rPr>
          <w:b/>
          <w:iCs/>
          <w:highlight w:val="cyan"/>
          <w:u w:val="single"/>
          <w:bdr w:val="single" w:sz="8" w:space="0" w:color="auto"/>
        </w:rPr>
        <w:t>possess</w:t>
      </w:r>
      <w:proofErr w:type="gramEnd"/>
      <w:r w:rsidRPr="003206ED">
        <w:rPr>
          <w:b/>
          <w:iCs/>
          <w:highlight w:val="cyan"/>
          <w:u w:val="single"/>
          <w:bdr w:val="single" w:sz="8" w:space="0" w:color="auto"/>
        </w:rPr>
        <w:t xml:space="preserve"> rights</w:t>
      </w:r>
      <w:r w:rsidRPr="003206ED">
        <w:rPr>
          <w:highlight w:val="cyan"/>
          <w:u w:val="single"/>
        </w:rPr>
        <w:t xml:space="preserve"> in the </w:t>
      </w:r>
      <w:r w:rsidRPr="003206ED">
        <w:rPr>
          <w:b/>
          <w:iCs/>
          <w:highlight w:val="cyan"/>
          <w:u w:val="single"/>
          <w:bdr w:val="single" w:sz="8" w:space="0" w:color="auto"/>
        </w:rPr>
        <w:t>same way</w:t>
      </w:r>
      <w:r w:rsidRPr="003206ED">
        <w:rPr>
          <w:u w:val="single"/>
        </w:rPr>
        <w:t xml:space="preserve"> that </w:t>
      </w:r>
      <w:r w:rsidRPr="003206ED">
        <w:rPr>
          <w:highlight w:val="cyan"/>
          <w:u w:val="single"/>
        </w:rPr>
        <w:t>they possess</w:t>
      </w:r>
      <w:r w:rsidRPr="003206ED">
        <w:rPr>
          <w:sz w:val="16"/>
        </w:rPr>
        <w:t xml:space="preserve"> more tangible kinds of </w:t>
      </w:r>
      <w:proofErr w:type="gramStart"/>
      <w:r w:rsidRPr="003206ED">
        <w:rPr>
          <w:b/>
          <w:iCs/>
          <w:highlight w:val="cyan"/>
          <w:u w:val="single"/>
          <w:bdr w:val="single" w:sz="8" w:space="0" w:color="auto"/>
        </w:rPr>
        <w:t>property</w:t>
      </w:r>
      <w:r w:rsidRPr="003206ED">
        <w:t>..</w:t>
      </w:r>
      <w:r w:rsidRPr="003206ED">
        <w:rPr>
          <w:sz w:val="16"/>
        </w:rPr>
        <w:t xml:space="preserve"> . .</w:t>
      </w:r>
      <w:proofErr w:type="gramEnd"/>
      <w:r w:rsidRPr="003206ED">
        <w:rPr>
          <w:sz w:val="16"/>
        </w:rPr>
        <w:t xml:space="preserve"> Consistent with </w:t>
      </w:r>
      <w:r w:rsidRPr="003206ED">
        <w:rPr>
          <w:highlight w:val="cyan"/>
          <w:u w:val="single"/>
        </w:rPr>
        <w:t>this</w:t>
      </w:r>
      <w:r w:rsidRPr="003206ED">
        <w:rPr>
          <w:u w:val="single"/>
        </w:rPr>
        <w:t xml:space="preserve"> analysis of rights as property</w:t>
      </w:r>
      <w:r w:rsidRPr="003206ED">
        <w:rPr>
          <w:sz w:val="16"/>
        </w:rPr>
        <w:t xml:space="preserve">, the conventional view </w:t>
      </w:r>
      <w:r w:rsidRPr="003206ED">
        <w:rPr>
          <w:u w:val="single"/>
        </w:rPr>
        <w:t xml:space="preserve">implicitly </w:t>
      </w:r>
      <w:r w:rsidRPr="003206ED">
        <w:rPr>
          <w:highlight w:val="cyan"/>
          <w:u w:val="single"/>
        </w:rPr>
        <w:t>assumes</w:t>
      </w:r>
      <w:r w:rsidRPr="003206ED">
        <w:rPr>
          <w:u w:val="single"/>
        </w:rPr>
        <w:t xml:space="preserve"> that the </w:t>
      </w:r>
      <w:r w:rsidRPr="003206ED">
        <w:rPr>
          <w:b/>
          <w:iCs/>
          <w:highlight w:val="cyan"/>
          <w:u w:val="single"/>
          <w:bdr w:val="single" w:sz="8" w:space="0" w:color="auto"/>
        </w:rPr>
        <w:t>supply of rights is finite</w:t>
      </w:r>
      <w:r w:rsidRPr="003206ED">
        <w:rPr>
          <w:highlight w:val="cyan"/>
          <w:u w:val="single"/>
        </w:rPr>
        <w:t>, and</w:t>
      </w:r>
      <w:r w:rsidRPr="003206ED">
        <w:rPr>
          <w:sz w:val="16"/>
        </w:rPr>
        <w:t xml:space="preserve"> thus </w:t>
      </w:r>
      <w:r w:rsidRPr="003206ED">
        <w:rPr>
          <w:u w:val="single"/>
        </w:rPr>
        <w:t xml:space="preserve">that </w:t>
      </w:r>
      <w:r w:rsidRPr="003206ED">
        <w:rPr>
          <w:highlight w:val="cyan"/>
          <w:u w:val="single"/>
        </w:rPr>
        <w:t>"right" is a scarce commodity</w:t>
      </w:r>
      <w:r w:rsidRPr="003206ED">
        <w:rPr>
          <w:u w:val="single"/>
        </w:rPr>
        <w:t>.</w:t>
      </w:r>
      <w:r w:rsidRPr="003206ED">
        <w:rPr>
          <w:sz w:val="16"/>
        </w:rPr>
        <w:t xml:space="preserve"> In this view </w:t>
      </w:r>
      <w:r w:rsidRPr="003206ED">
        <w:rPr>
          <w:b/>
          <w:iCs/>
          <w:sz w:val="28"/>
          <w:u w:val="single"/>
          <w:bdr w:val="single" w:sz="8" w:space="0" w:color="auto"/>
        </w:rPr>
        <w:t xml:space="preserve">the </w:t>
      </w:r>
      <w:r w:rsidRPr="003206ED">
        <w:rPr>
          <w:b/>
          <w:iCs/>
          <w:sz w:val="28"/>
          <w:highlight w:val="cyan"/>
          <w:u w:val="single"/>
          <w:bdr w:val="single" w:sz="8" w:space="0" w:color="auto"/>
        </w:rPr>
        <w:t>assertion of one person's right is likely to impinge on and diminish the rights of others.</w:t>
      </w:r>
      <w:r w:rsidRPr="003206ED">
        <w:rPr>
          <w:sz w:val="16"/>
        </w:rPr>
        <w:t xml:space="preserve"> Thus, as Karl Klare has suggested </w:t>
      </w:r>
      <w:proofErr w:type="gramStart"/>
      <w:r w:rsidRPr="003206ED">
        <w:rPr>
          <w:sz w:val="16"/>
        </w:rPr>
        <w:t>. . . ,</w:t>
      </w:r>
      <w:proofErr w:type="gramEnd"/>
      <w:r w:rsidRPr="003206ED">
        <w:rPr>
          <w:sz w:val="16"/>
        </w:rPr>
        <w:t xml:space="preserve"> </w:t>
      </w:r>
      <w:r w:rsidRPr="003206ED">
        <w:rPr>
          <w:u w:val="single"/>
        </w:rPr>
        <w:t>conventional rights rhetoric assumes a "zero-sum" game.</w:t>
      </w:r>
      <w:r w:rsidRPr="003206ED">
        <w:rPr>
          <w:sz w:val="16"/>
        </w:rPr>
        <w:t xml:space="preserve"> 85</w:t>
      </w:r>
    </w:p>
    <w:p w14:paraId="777D7CC6" w14:textId="77777777" w:rsidR="003206ED" w:rsidRPr="003206ED" w:rsidRDefault="003206ED" w:rsidP="003206ED">
      <w:pPr>
        <w:ind w:left="720"/>
        <w:rPr>
          <w:sz w:val="16"/>
        </w:rPr>
      </w:pPr>
    </w:p>
    <w:p w14:paraId="2428BE6E"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lastRenderedPageBreak/>
        <w:t>Frustrated, she walked down the halls trying to remind herself why she had joined the activity in the first place.</w:t>
      </w:r>
    </w:p>
    <w:p w14:paraId="4A1E373C" w14:textId="77777777" w:rsidR="003206ED" w:rsidRPr="003206ED" w:rsidRDefault="003206ED" w:rsidP="003206ED">
      <w:pPr>
        <w:keepNext/>
        <w:keepLines/>
        <w:spacing w:before="40"/>
        <w:outlineLvl w:val="3"/>
        <w:rPr>
          <w:rFonts w:eastAsiaTheme="majorEastAsia" w:cstheme="majorBidi"/>
          <w:b/>
          <w:iCs/>
          <w:sz w:val="26"/>
        </w:rPr>
      </w:pPr>
    </w:p>
    <w:p w14:paraId="0439D842"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Just then, another black girl smiled at her.</w:t>
      </w:r>
    </w:p>
    <w:p w14:paraId="3A2A1F30"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7CFB4BA7"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For the first time, she felt seen, despite the activity requiring so much from them; the girls couldn't help but feel a sense of joy.</w:t>
      </w:r>
    </w:p>
    <w:p w14:paraId="4F922FFE" w14:textId="77777777" w:rsidR="003206ED" w:rsidRPr="003206ED" w:rsidRDefault="003206ED" w:rsidP="003206ED">
      <w:pPr>
        <w:keepNext/>
        <w:keepLines/>
        <w:spacing w:before="40"/>
        <w:outlineLvl w:val="3"/>
        <w:rPr>
          <w:rFonts w:eastAsiaTheme="majorEastAsia" w:cstheme="majorBidi"/>
          <w:b/>
          <w:iCs/>
          <w:sz w:val="26"/>
        </w:rPr>
      </w:pPr>
    </w:p>
    <w:p w14:paraId="3647F386"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She knew that when she saw a black woman in the back, </w:t>
      </w:r>
      <w:proofErr w:type="gramStart"/>
      <w:r w:rsidRPr="003206ED">
        <w:rPr>
          <w:rFonts w:eastAsiaTheme="majorEastAsia" w:cstheme="majorBidi"/>
          <w:b/>
          <w:iCs/>
          <w:sz w:val="26"/>
        </w:rPr>
        <w:t>whether or not</w:t>
      </w:r>
      <w:proofErr w:type="gramEnd"/>
      <w:r w:rsidRPr="003206ED">
        <w:rPr>
          <w:rFonts w:eastAsiaTheme="majorEastAsia" w:cstheme="majorBidi"/>
          <w:b/>
          <w:iCs/>
          <w:sz w:val="26"/>
        </w:rPr>
        <w:t xml:space="preserve"> she won or lost, she’d be able to speak without alteration.</w:t>
      </w:r>
    </w:p>
    <w:p w14:paraId="015623C4" w14:textId="77777777" w:rsidR="003206ED" w:rsidRPr="003206ED" w:rsidRDefault="003206ED" w:rsidP="003206ED">
      <w:pPr>
        <w:keepNext/>
        <w:keepLines/>
        <w:spacing w:before="40"/>
        <w:outlineLvl w:val="3"/>
        <w:rPr>
          <w:rFonts w:eastAsiaTheme="majorEastAsia" w:cstheme="majorBidi"/>
          <w:b/>
          <w:iCs/>
          <w:sz w:val="26"/>
        </w:rPr>
      </w:pPr>
    </w:p>
    <w:p w14:paraId="60A6BFA3"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The silent head nods, the quiet snaps when something resonates, and it made her feel safe. They saw her for more than words on a screen, more than competition, but rather as someone with whom they can connect with. They made debate a space of authentic joy </w:t>
      </w:r>
      <w:proofErr w:type="gramStart"/>
      <w:r w:rsidRPr="003206ED">
        <w:rPr>
          <w:rFonts w:eastAsiaTheme="majorEastAsia" w:cstheme="majorBidi"/>
          <w:b/>
          <w:iCs/>
          <w:sz w:val="26"/>
        </w:rPr>
        <w:t>where</w:t>
      </w:r>
      <w:proofErr w:type="gramEnd"/>
    </w:p>
    <w:p w14:paraId="7812BB36" w14:textId="77777777" w:rsidR="003206ED" w:rsidRPr="003206ED" w:rsidRDefault="003206ED" w:rsidP="003206ED">
      <w:r w:rsidRPr="003206ED">
        <w:rPr>
          <w:highlight w:val="cyan"/>
          <w:u w:val="single"/>
        </w:rPr>
        <w:t>Experiment was everywhere</w:t>
      </w:r>
      <w:r w:rsidRPr="003206ED">
        <w:t xml:space="preserve">. It was a ubiquitous term employed to describe a range of social projects—from the settlement house to a laboratory of sociology to a model tenement, from aesthetic and scientific innovations to radical designs for living. It was a term bandied about. </w:t>
      </w:r>
      <w:r w:rsidRPr="003206ED">
        <w:rPr>
          <w:highlight w:val="cyan"/>
          <w:u w:val="single"/>
        </w:rPr>
        <w:t>There was nothing precious</w:t>
      </w:r>
      <w:r w:rsidRPr="003206ED">
        <w:t xml:space="preserve"> or unusual </w:t>
      </w:r>
      <w:r w:rsidRPr="003206ED">
        <w:rPr>
          <w:highlight w:val="cyan"/>
          <w:u w:val="single"/>
        </w:rPr>
        <w:t>about</w:t>
      </w:r>
      <w:r w:rsidRPr="003206ED">
        <w:t xml:space="preserve"> seeking, venturing, testing, trying, speculating, discovering, exploring new avenues, </w:t>
      </w:r>
      <w:r w:rsidRPr="003206ED">
        <w:rPr>
          <w:highlight w:val="cyan"/>
          <w:u w:val="single"/>
        </w:rPr>
        <w:t>breaking</w:t>
      </w:r>
      <w:r w:rsidRPr="003206ED">
        <w:rPr>
          <w:u w:val="single"/>
        </w:rPr>
        <w:t xml:space="preserve"> </w:t>
      </w:r>
      <w:r w:rsidRPr="003206ED">
        <w:t xml:space="preserve">with </w:t>
      </w:r>
      <w:r w:rsidRPr="003206ED">
        <w:rPr>
          <w:highlight w:val="cyan"/>
          <w:u w:val="single"/>
        </w:rPr>
        <w:t>traditions,</w:t>
      </w:r>
      <w:r w:rsidRPr="003206ED">
        <w:rPr>
          <w:u w:val="single"/>
        </w:rPr>
        <w:t xml:space="preserve"> </w:t>
      </w:r>
      <w:r w:rsidRPr="003206ED">
        <w:t xml:space="preserve">defying law, </w:t>
      </w:r>
      <w:r w:rsidRPr="003206ED">
        <w:rPr>
          <w:highlight w:val="cyan"/>
          <w:u w:val="single"/>
        </w:rPr>
        <w:t xml:space="preserve">and making it, except </w:t>
      </w:r>
      <w:r w:rsidRPr="003206ED">
        <w:t>that</w:t>
      </w:r>
      <w:r w:rsidRPr="003206ED">
        <w:rPr>
          <w:highlight w:val="cyan"/>
          <w:u w:val="single"/>
        </w:rPr>
        <w:t xml:space="preserve"> hardly anyone imagined that young black women might be involved</w:t>
      </w:r>
      <w:r w:rsidRPr="003206ED">
        <w:t xml:space="preserve"> in this project too. Few guessed that Mattie was trying to make something of herself, however uncertain she was about what might be and however </w:t>
      </w:r>
      <w:r w:rsidRPr="003206ED">
        <w:rPr>
          <w:highlight w:val="cyan"/>
          <w:u w:val="single"/>
        </w:rPr>
        <w:t>desperate to shake loose the expectations</w:t>
      </w:r>
      <w:r w:rsidRPr="003206ED">
        <w:t xml:space="preserve"> and demands </w:t>
      </w:r>
      <w:r w:rsidRPr="003206ED">
        <w:rPr>
          <w:highlight w:val="cyan"/>
          <w:u w:val="single"/>
        </w:rPr>
        <w:t>of others</w:t>
      </w:r>
      <w:r w:rsidRPr="003206ED">
        <w:t>, which always boiled down to drudge and whore. Better an errant path than the known world</w:t>
      </w:r>
      <w:r w:rsidRPr="003206ED">
        <w:rPr>
          <w:highlight w:val="cyan"/>
          <w:u w:val="single"/>
        </w:rPr>
        <w:t>. Better loose than stuck.</w:t>
      </w:r>
      <w:r w:rsidRPr="003206ED">
        <w:t xml:space="preserve"> </w:t>
      </w:r>
      <w:r w:rsidRPr="003206ED">
        <w:rPr>
          <w:vertAlign w:val="superscript"/>
        </w:rPr>
        <w:footnoteReference w:id="9"/>
      </w:r>
    </w:p>
    <w:p w14:paraId="01A4FA9C" w14:textId="77777777" w:rsidR="003206ED" w:rsidRPr="003206ED" w:rsidRDefault="003206ED" w:rsidP="003206ED">
      <w:pPr>
        <w:keepNext/>
        <w:keepLines/>
        <w:spacing w:before="40"/>
        <w:outlineLvl w:val="3"/>
        <w:rPr>
          <w:rFonts w:eastAsiaTheme="majorEastAsia" w:cstheme="majorBidi"/>
          <w:b/>
          <w:iCs/>
          <w:sz w:val="26"/>
        </w:rPr>
      </w:pPr>
    </w:p>
    <w:p w14:paraId="312EED0B"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Thus, We Affirm Black Women’s Improper Reproduction.</w:t>
      </w:r>
    </w:p>
    <w:p w14:paraId="70488594"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29396827"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She realized that it was never about how she altered her tone or the things she produced. When she refused to accept the </w:t>
      </w:r>
      <w:proofErr w:type="gramStart"/>
      <w:r w:rsidRPr="003206ED">
        <w:rPr>
          <w:rFonts w:eastAsiaTheme="majorEastAsia" w:cstheme="majorBidi"/>
          <w:b/>
          <w:iCs/>
          <w:sz w:val="26"/>
        </w:rPr>
        <w:t>life</w:t>
      </w:r>
      <w:proofErr w:type="gramEnd"/>
      <w:r w:rsidRPr="003206ED">
        <w:rPr>
          <w:rFonts w:eastAsiaTheme="majorEastAsia" w:cstheme="majorBidi"/>
          <w:b/>
          <w:iCs/>
          <w:sz w:val="26"/>
        </w:rPr>
        <w:t xml:space="preserve"> others had sentenced her to and instead embrace her authenticity and her own desire, </w:t>
      </w:r>
      <w:proofErr w:type="gramStart"/>
      <w:r w:rsidRPr="003206ED">
        <w:rPr>
          <w:rFonts w:eastAsiaTheme="majorEastAsia" w:cstheme="majorBidi"/>
          <w:b/>
          <w:iCs/>
          <w:sz w:val="26"/>
        </w:rPr>
        <w:t>She</w:t>
      </w:r>
      <w:proofErr w:type="gramEnd"/>
      <w:r w:rsidRPr="003206ED">
        <w:rPr>
          <w:rFonts w:eastAsiaTheme="majorEastAsia" w:cstheme="majorBidi"/>
          <w:b/>
          <w:iCs/>
          <w:sz w:val="26"/>
        </w:rPr>
        <w:t xml:space="preserve"> found pleasure in places she least expected.</w:t>
      </w:r>
    </w:p>
    <w:p w14:paraId="1A5D791C" w14:textId="77777777" w:rsidR="003206ED" w:rsidRPr="003206ED" w:rsidRDefault="003206ED" w:rsidP="003206ED">
      <w:r w:rsidRPr="003206ED">
        <w:rPr>
          <w:highlight w:val="cyan"/>
          <w:u w:val="single"/>
        </w:rPr>
        <w:t>If she could feel deeply, she could be free</w:t>
      </w:r>
      <w:r w:rsidRPr="003206ED">
        <w:t xml:space="preserve">. She knew that beauty was not a luxury, but like food and water, a requirement for living. </w:t>
      </w:r>
      <w:r w:rsidRPr="003206ED">
        <w:rPr>
          <w:highlight w:val="cyan"/>
          <w:u w:val="single"/>
        </w:rPr>
        <w:t>She loved cashmere sweaters, not because they were expensive, but because the fabric felt so exquisite against her skin,</w:t>
      </w:r>
      <w:r w:rsidRPr="003206ED">
        <w:t xml:space="preserve"> like a thousand fingers caressing her arms, </w:t>
      </w:r>
      <w:r w:rsidRPr="003206ED">
        <w:rPr>
          <w:highlight w:val="cyan"/>
          <w:u w:val="single"/>
        </w:rPr>
        <w:t>and the cool slip of silk undergarments against her flesh</w:t>
      </w:r>
      <w:r w:rsidRPr="003206ED">
        <w:t xml:space="preserve">, smooth and releasing all that heat and fire, </w:t>
      </w:r>
      <w:r w:rsidRPr="003206ED">
        <w:rPr>
          <w:highlight w:val="cyan"/>
          <w:u w:val="single"/>
        </w:rPr>
        <w:t>and the way a gold bracelet</w:t>
      </w:r>
      <w:r w:rsidRPr="003206ED">
        <w:t xml:space="preserve"> glinted and flashed in the sunlight and </w:t>
      </w:r>
      <w:r w:rsidRPr="003206ED">
        <w:rPr>
          <w:highlight w:val="cyan"/>
          <w:u w:val="single"/>
        </w:rPr>
        <w:t>made the tone of her blue-black flesh so lush</w:t>
      </w:r>
      <w:r w:rsidRPr="003206ED">
        <w:t xml:space="preserve">, as if right below the skin there were layers of indigo and ochre, a vortex of deep black in which you could lose yourself. </w:t>
      </w:r>
      <w:r w:rsidRPr="003206ED">
        <w:rPr>
          <w:highlight w:val="cyan"/>
          <w:u w:val="single"/>
        </w:rPr>
        <w:t>Beauty and longing provided the essential architecture of her existence.</w:t>
      </w:r>
      <w:r w:rsidRPr="003206ED">
        <w:t xml:space="preserve"> Her genius was exhausted in trying to live. </w:t>
      </w:r>
      <w:r w:rsidRPr="003206ED">
        <w:rPr>
          <w:vertAlign w:val="superscript"/>
        </w:rPr>
        <w:footnoteReference w:id="10"/>
      </w:r>
    </w:p>
    <w:p w14:paraId="0EFBF1F4" w14:textId="77777777" w:rsidR="003206ED" w:rsidRPr="003206ED" w:rsidRDefault="003206ED" w:rsidP="003206ED">
      <w:pPr>
        <w:rPr>
          <w:b/>
          <w:bCs/>
          <w:sz w:val="26"/>
        </w:rPr>
      </w:pPr>
      <w:r w:rsidRPr="003206ED">
        <w:rPr>
          <w:b/>
          <w:bCs/>
          <w:sz w:val="26"/>
        </w:rPr>
        <w:t>It was moments like when she felt unexplainable joy light up on her face when she saw a black woman that once was in her shoes now adjudicating one of her rounds. Knowing she was seen and that her refusal could lead to others realizing the power in their authenticity.</w:t>
      </w:r>
    </w:p>
    <w:p w14:paraId="727DDBC1" w14:textId="77777777" w:rsidR="003206ED" w:rsidRPr="003206ED" w:rsidRDefault="003206ED" w:rsidP="003206ED">
      <w:pPr>
        <w:rPr>
          <w:b/>
          <w:bCs/>
          <w:sz w:val="26"/>
        </w:rPr>
      </w:pPr>
      <w:r w:rsidRPr="003206ED">
        <w:rPr>
          <w:b/>
          <w:bCs/>
          <w:sz w:val="26"/>
        </w:rPr>
        <w:t> </w:t>
      </w:r>
    </w:p>
    <w:p w14:paraId="61646B34" w14:textId="77777777" w:rsidR="003206ED" w:rsidRPr="003206ED" w:rsidRDefault="003206ED" w:rsidP="003206ED">
      <w:pPr>
        <w:rPr>
          <w:b/>
          <w:bCs/>
          <w:sz w:val="26"/>
        </w:rPr>
      </w:pPr>
      <w:r w:rsidRPr="003206ED">
        <w:rPr>
          <w:b/>
          <w:bCs/>
          <w:sz w:val="26"/>
        </w:rPr>
        <w:t>She imagined a workplace as a space where she could walk around, and her peers would be invested in her well-being with genuine intentions. She imagined the relief of being able to speak up or take a break when tasks felt like too much. She could find comfort in forming a community in her workplace that wasn’t dependent on her silence or what she produced for the collective.</w:t>
      </w:r>
    </w:p>
    <w:p w14:paraId="64719FE7" w14:textId="77777777" w:rsidR="003206ED" w:rsidRPr="003206ED" w:rsidRDefault="003206ED" w:rsidP="003206ED">
      <w:pPr>
        <w:rPr>
          <w:b/>
          <w:bCs/>
          <w:sz w:val="26"/>
        </w:rPr>
      </w:pPr>
      <w:r w:rsidRPr="003206ED">
        <w:rPr>
          <w:b/>
          <w:bCs/>
          <w:sz w:val="26"/>
        </w:rPr>
        <w:t> </w:t>
      </w:r>
    </w:p>
    <w:p w14:paraId="76103DFA" w14:textId="77777777" w:rsidR="003206ED" w:rsidRDefault="003206ED" w:rsidP="003206ED">
      <w:pPr>
        <w:rPr>
          <w:b/>
          <w:bCs/>
          <w:sz w:val="26"/>
        </w:rPr>
      </w:pPr>
      <w:r w:rsidRPr="003206ED">
        <w:rPr>
          <w:b/>
          <w:bCs/>
          <w:sz w:val="26"/>
        </w:rPr>
        <w:lastRenderedPageBreak/>
        <w:t>When she embraced her own desires and allowed herself to experience the joy of her authenticity, that is when she realized the beauty of her existence far beyond her ability to produce.</w:t>
      </w:r>
    </w:p>
    <w:p w14:paraId="68269096" w14:textId="370AADFD" w:rsidR="003206ED" w:rsidRPr="003206ED" w:rsidRDefault="003206ED" w:rsidP="003206ED">
      <w:pPr>
        <w:rPr>
          <w:b/>
          <w:bCs/>
          <w:sz w:val="26"/>
        </w:rPr>
      </w:pPr>
      <w:r w:rsidRPr="003206ED">
        <w:rPr>
          <w:b/>
          <w:bCs/>
          <w:sz w:val="26"/>
        </w:rPr>
        <w:t>Gumbs 16</w:t>
      </w:r>
      <w:r w:rsidRPr="003206ED">
        <w:t xml:space="preserve"> – [ Alexis Pauline Gumbs is a Queer Black Troublemaker and Black Feminist Love Evangelist and an aspirational cousin to all sentient beings. Her work in this lifetime is to facilitate infinite, unstoppable ancestral love in practice, “We Can Learn to Mother Ourselves’: The Queer Survival of Black Feminism., 1996, Duke University, pgs. 12-</w:t>
      </w:r>
      <w:proofErr w:type="gramStart"/>
      <w:r w:rsidRPr="003206ED">
        <w:t>16 ]</w:t>
      </w:r>
      <w:proofErr w:type="gramEnd"/>
      <w:r w:rsidRPr="003206ED">
        <w:t>//MT</w:t>
      </w:r>
      <w:r w:rsidR="00512D26">
        <w:t xml:space="preserve"> **Edited for language</w:t>
      </w:r>
    </w:p>
    <w:p w14:paraId="2A85B292" w14:textId="77777777" w:rsidR="003206ED" w:rsidRPr="003206ED" w:rsidRDefault="003206ED" w:rsidP="003206ED">
      <w:r w:rsidRPr="003206ED">
        <w:t xml:space="preserve">The </w:t>
      </w:r>
      <w:r w:rsidRPr="003206ED">
        <w:rPr>
          <w:highlight w:val="cyan"/>
          <w:u w:val="single"/>
        </w:rPr>
        <w:t>Black feminist literary practitioners</w:t>
      </w:r>
      <w:r w:rsidRPr="003206ED">
        <w:t xml:space="preserve"> that</w:t>
      </w:r>
      <w:r w:rsidRPr="003206ED">
        <w:rPr>
          <w:highlight w:val="cyan"/>
          <w:u w:val="single"/>
        </w:rPr>
        <w:t xml:space="preserve"> inspire this project were</w:t>
      </w:r>
      <w:r w:rsidRPr="003206ED">
        <w:t xml:space="preserve"> at </w:t>
      </w:r>
      <w:r w:rsidRPr="003206ED">
        <w:rPr>
          <w:highlight w:val="cyan"/>
          <w:u w:val="single"/>
        </w:rPr>
        <w:t>once</w:t>
      </w:r>
      <w:r w:rsidRPr="003206ED">
        <w:t xml:space="preserve"> included in, </w:t>
      </w:r>
      <w:r w:rsidRPr="003206ED">
        <w:rPr>
          <w:highlight w:val="cyan"/>
          <w:u w:val="single"/>
        </w:rPr>
        <w:t xml:space="preserve">excluded </w:t>
      </w:r>
      <w:r w:rsidRPr="003206ED">
        <w:t xml:space="preserve">from and amputated </w:t>
      </w:r>
      <w:r w:rsidRPr="003206ED">
        <w:rPr>
          <w:highlight w:val="cyan"/>
          <w:u w:val="single"/>
        </w:rPr>
        <w:t>by</w:t>
      </w:r>
      <w:r w:rsidRPr="003206ED">
        <w:t xml:space="preserve"> </w:t>
      </w:r>
      <w:r w:rsidRPr="003206ED">
        <w:rPr>
          <w:highlight w:val="cyan"/>
          <w:u w:val="single"/>
        </w:rPr>
        <w:t>Black</w:t>
      </w:r>
      <w:r w:rsidRPr="003206ED">
        <w:t xml:space="preserve"> cultural </w:t>
      </w:r>
      <w:r w:rsidRPr="003206ED">
        <w:rPr>
          <w:highlight w:val="cyan"/>
          <w:u w:val="single"/>
        </w:rPr>
        <w:t>nationalist</w:t>
      </w:r>
      <w:r w:rsidRPr="003206ED">
        <w:t xml:space="preserve"> </w:t>
      </w:r>
      <w:r w:rsidRPr="003206ED">
        <w:rPr>
          <w:highlight w:val="cyan"/>
          <w:u w:val="single"/>
        </w:rPr>
        <w:t>and</w:t>
      </w:r>
      <w:r w:rsidRPr="003206ED">
        <w:rPr>
          <w:u w:val="single"/>
        </w:rPr>
        <w:t xml:space="preserve"> </w:t>
      </w:r>
      <w:r w:rsidRPr="003206ED">
        <w:rPr>
          <w:highlight w:val="cyan"/>
          <w:u w:val="single"/>
        </w:rPr>
        <w:t>white</w:t>
      </w:r>
      <w:r w:rsidRPr="003206ED">
        <w:t xml:space="preserve"> </w:t>
      </w:r>
      <w:r w:rsidRPr="003206ED">
        <w:rPr>
          <w:highlight w:val="cyan"/>
          <w:u w:val="single"/>
        </w:rPr>
        <w:t>feminist</w:t>
      </w:r>
      <w:r w:rsidRPr="003206ED">
        <w:t xml:space="preserve"> </w:t>
      </w:r>
      <w:r w:rsidRPr="003206ED">
        <w:rPr>
          <w:highlight w:val="cyan"/>
          <w:u w:val="single"/>
        </w:rPr>
        <w:t>movements</w:t>
      </w:r>
      <w:r w:rsidRPr="003206ED">
        <w:t xml:space="preserve"> </w:t>
      </w:r>
      <w:r w:rsidRPr="003206ED">
        <w:rPr>
          <w:highlight w:val="cyan"/>
          <w:u w:val="single"/>
        </w:rPr>
        <w:t>because</w:t>
      </w:r>
      <w:r w:rsidRPr="003206ED">
        <w:rPr>
          <w:u w:val="single"/>
        </w:rPr>
        <w:t xml:space="preserve"> </w:t>
      </w:r>
      <w:r w:rsidRPr="003206ED">
        <w:t>their deviant sexual positionality was not useful for a Black nation or a multi-cultural liberal sisterhood, because</w:t>
      </w:r>
      <w:r w:rsidRPr="003206ED">
        <w:rPr>
          <w:highlight w:val="cyan"/>
          <w:u w:val="single"/>
        </w:rPr>
        <w:t xml:space="preserve"> of their inability </w:t>
      </w:r>
      <w:r w:rsidRPr="003206ED">
        <w:t xml:space="preserve">or refusal </w:t>
      </w:r>
      <w:r w:rsidRPr="003206ED">
        <w:rPr>
          <w:highlight w:val="cyan"/>
          <w:u w:val="single"/>
        </w:rPr>
        <w:t>to reproduce properly</w:t>
      </w:r>
      <w:r w:rsidRPr="003206ED">
        <w:t xml:space="preserve">. </w:t>
      </w:r>
      <w:r w:rsidRPr="003206ED">
        <w:rPr>
          <w:highlight w:val="cyan"/>
          <w:u w:val="single"/>
        </w:rPr>
        <w:t>These</w:t>
      </w:r>
      <w:r w:rsidRPr="003206ED">
        <w:t xml:space="preserve"> </w:t>
      </w:r>
      <w:proofErr w:type="gramStart"/>
      <w:r w:rsidRPr="003206ED">
        <w:t>particular literary</w:t>
      </w:r>
      <w:proofErr w:type="gramEnd"/>
      <w:r w:rsidRPr="003206ED">
        <w:t xml:space="preserve"> </w:t>
      </w:r>
      <w:r w:rsidRPr="003206ED">
        <w:rPr>
          <w:highlight w:val="cyan"/>
          <w:u w:val="single"/>
        </w:rPr>
        <w:t>producers</w:t>
      </w:r>
      <w:r w:rsidRPr="003206ED">
        <w:t xml:space="preserve"> </w:t>
      </w:r>
      <w:r w:rsidRPr="003206ED">
        <w:rPr>
          <w:highlight w:val="cyan"/>
          <w:u w:val="single"/>
        </w:rPr>
        <w:t>were not committed to recuperating the</w:t>
      </w:r>
      <w:r w:rsidRPr="003206ED">
        <w:t xml:space="preserve"> patronymic </w:t>
      </w:r>
      <w:r w:rsidRPr="003206ED">
        <w:rPr>
          <w:highlight w:val="cyan"/>
          <w:u w:val="single"/>
        </w:rPr>
        <w:t>patriarchal family structure</w:t>
      </w:r>
      <w:r w:rsidRPr="003206ED">
        <w:t xml:space="preserve"> that Black nationalism invested in, </w:t>
      </w:r>
      <w:r w:rsidRPr="003206ED">
        <w:rPr>
          <w:highlight w:val="cyan"/>
          <w:u w:val="single"/>
        </w:rPr>
        <w:t>nor</w:t>
      </w:r>
      <w:r w:rsidRPr="003206ED">
        <w:t xml:space="preserve"> were they properly invested in </w:t>
      </w:r>
      <w:r w:rsidRPr="003206ED">
        <w:rPr>
          <w:highlight w:val="cyan"/>
          <w:u w:val="single"/>
        </w:rPr>
        <w:t>the category of “woman” as a universal property</w:t>
      </w:r>
      <w:r w:rsidRPr="003206ED">
        <w:t xml:space="preserve"> on which the feminism of the time relied. </w:t>
      </w:r>
      <w:r w:rsidRPr="003206ED">
        <w:rPr>
          <w:highlight w:val="cyan"/>
          <w:u w:val="single"/>
        </w:rPr>
        <w:t>Because of their</w:t>
      </w:r>
      <w:r w:rsidRPr="003206ED">
        <w:rPr>
          <w:u w:val="single"/>
        </w:rPr>
        <w:t xml:space="preserve"> </w:t>
      </w:r>
      <w:r w:rsidRPr="003206ED">
        <w:t xml:space="preserve">inability or </w:t>
      </w:r>
      <w:r w:rsidRPr="003206ED">
        <w:rPr>
          <w:highlight w:val="cyan"/>
          <w:u w:val="single"/>
        </w:rPr>
        <w:t>refusal to reproduce properly</w:t>
      </w:r>
      <w:r w:rsidRPr="003206ED">
        <w:t xml:space="preserve"> (to reproduce the properties of race and gender), </w:t>
      </w:r>
      <w:r w:rsidRPr="003206ED">
        <w:rPr>
          <w:highlight w:val="cyan"/>
          <w:u w:val="single"/>
        </w:rPr>
        <w:t>these Black feminist</w:t>
      </w:r>
      <w:r w:rsidRPr="003206ED">
        <w:t xml:space="preserve"> literary </w:t>
      </w:r>
      <w:r w:rsidRPr="003206ED">
        <w:rPr>
          <w:highlight w:val="cyan"/>
          <w:u w:val="single"/>
        </w:rPr>
        <w:t>producers engaged in</w:t>
      </w:r>
      <w:r w:rsidRPr="003206ED">
        <w:t xml:space="preserve"> a critical revision of family, </w:t>
      </w:r>
      <w:r w:rsidRPr="003206ED">
        <w:rPr>
          <w:highlight w:val="cyan"/>
          <w:u w:val="single"/>
        </w:rPr>
        <w:t>a radical anti-imperialism and a socialist experimentalism.</w:t>
      </w:r>
      <w:r w:rsidRPr="003206ED">
        <w:t xml:space="preserve"> And as Cathy Cohen has argued in the context of the neoliberal dismantling of welfare, the position of the pathologized Black mother must be seen as a queer positionality: As </w:t>
      </w:r>
      <w:r w:rsidRPr="003206ED">
        <w:rPr>
          <w:highlight w:val="cyan"/>
          <w:u w:val="single"/>
        </w:rPr>
        <w:t>we stand on the verge of watching those in power dismantle the welfare system through a process of demonizing</w:t>
      </w:r>
      <w:r w:rsidRPr="003206ED">
        <w:rPr>
          <w:u w:val="single"/>
        </w:rPr>
        <w:t xml:space="preserve"> </w:t>
      </w:r>
      <w:r w:rsidRPr="003206ED">
        <w:t xml:space="preserve">the poor and young—primarily </w:t>
      </w:r>
      <w:r w:rsidRPr="003206ED">
        <w:rPr>
          <w:highlight w:val="cyan"/>
          <w:u w:val="single"/>
        </w:rPr>
        <w:t>poor and young women of color</w:t>
      </w:r>
      <w:r w:rsidRPr="003206ED">
        <w:t xml:space="preserve">, </w:t>
      </w:r>
      <w:r w:rsidRPr="003206ED">
        <w:rPr>
          <w:highlight w:val="cyan"/>
          <w:u w:val="single"/>
        </w:rPr>
        <w:t>many</w:t>
      </w:r>
      <w:r w:rsidRPr="003206ED">
        <w:t xml:space="preserve"> of whom </w:t>
      </w:r>
      <w:r w:rsidRPr="003206ED">
        <w:rPr>
          <w:highlight w:val="cyan"/>
          <w:u w:val="single"/>
        </w:rPr>
        <w:t xml:space="preserve">have existed </w:t>
      </w:r>
      <w:r w:rsidRPr="003206ED">
        <w:t>for their entire lives</w:t>
      </w:r>
      <w:r w:rsidRPr="003206ED">
        <w:rPr>
          <w:highlight w:val="cyan"/>
          <w:u w:val="single"/>
        </w:rPr>
        <w:t xml:space="preserve"> outside the white, middle-class heterosexual norm-</w:t>
      </w:r>
      <w:r w:rsidRPr="003206ED">
        <w:t xml:space="preserve">we have to ask if these women do not fit into society’s categories of marginal, deviant, and “queer.”18 I want to add that this position in critical tension with capitalist ideas of family is also a position out of time with the clock of development that used the same progress narrative to deploy welfare reform domestically and structural adjustment policies internationally. For </w:t>
      </w:r>
      <w:proofErr w:type="gramStart"/>
      <w:r w:rsidRPr="003206ED">
        <w:t>all of</w:t>
      </w:r>
      <w:proofErr w:type="gramEnd"/>
      <w:r w:rsidRPr="003206ED">
        <w:t xml:space="preserve"> these reasons </w:t>
      </w:r>
      <w:r w:rsidRPr="003206ED">
        <w:rPr>
          <w:highlight w:val="cyan"/>
          <w:u w:val="single"/>
        </w:rPr>
        <w:t>these Black feminist</w:t>
      </w:r>
      <w:r w:rsidRPr="003206ED">
        <w:t xml:space="preserve"> literary </w:t>
      </w:r>
      <w:r w:rsidRPr="003206ED">
        <w:rPr>
          <w:highlight w:val="cyan"/>
          <w:u w:val="single"/>
        </w:rPr>
        <w:t>producers inhabited the queer threat of the pathologized Black mother</w:t>
      </w:r>
      <w:r w:rsidRPr="003206ED">
        <w:t xml:space="preserve">. </w:t>
      </w:r>
      <w:r w:rsidRPr="003206ED">
        <w:rPr>
          <w:highlight w:val="cyan"/>
          <w:u w:val="single"/>
        </w:rPr>
        <w:t>She who refuses to reproduce property reveals a dangerous desire for something different</w:t>
      </w:r>
      <w:r w:rsidRPr="003206ED">
        <w:t xml:space="preserve">. </w:t>
      </w:r>
      <w:r w:rsidRPr="003206ED">
        <w:rPr>
          <w:highlight w:val="cyan"/>
          <w:u w:val="single"/>
        </w:rPr>
        <w:t>She</w:t>
      </w:r>
      <w:r w:rsidRPr="003206ED">
        <w:rPr>
          <w:u w:val="single"/>
        </w:rPr>
        <w:t xml:space="preserve"> </w:t>
      </w:r>
      <w:r w:rsidRPr="003206ED">
        <w:t xml:space="preserve">who refuses to reproduce properly </w:t>
      </w:r>
      <w:r w:rsidRPr="003206ED">
        <w:rPr>
          <w:highlight w:val="cyan"/>
          <w:u w:val="single"/>
        </w:rPr>
        <w:t>bears the mark of the alternative</w:t>
      </w:r>
      <w:r w:rsidRPr="003206ED">
        <w:t>, the mark of the criminal, the mark of the terrorist</w:t>
      </w:r>
      <w:r w:rsidRPr="003206ED">
        <w:rPr>
          <w:highlight w:val="cyan"/>
        </w:rPr>
        <w:t xml:space="preserve">. </w:t>
      </w:r>
      <w:r w:rsidRPr="003206ED">
        <w:rPr>
          <w:highlight w:val="cyan"/>
          <w:u w:val="single"/>
        </w:rPr>
        <w:t>She</w:t>
      </w:r>
      <w:r w:rsidRPr="003206ED">
        <w:t xml:space="preserve"> who refuses to reproduce property </w:t>
      </w:r>
      <w:r w:rsidRPr="003206ED">
        <w:rPr>
          <w:highlight w:val="cyan"/>
          <w:u w:val="single"/>
        </w:rPr>
        <w:t>must be busy teaching us something else. She</w:t>
      </w:r>
      <w:r w:rsidRPr="003206ED">
        <w:t xml:space="preserve"> </w:t>
      </w:r>
      <w:r w:rsidRPr="003206ED">
        <w:rPr>
          <w:highlight w:val="cyan"/>
          <w:u w:val="single"/>
        </w:rPr>
        <w:t>who refuses to reproduce the status quo threatens to produce a radically different world. The</w:t>
      </w:r>
      <w:r w:rsidRPr="003206ED">
        <w:t xml:space="preserve"> Black feminist literary </w:t>
      </w:r>
      <w:r w:rsidRPr="003206ED">
        <w:rPr>
          <w:highlight w:val="cyan"/>
          <w:u w:val="single"/>
        </w:rPr>
        <w:t>figures that led</w:t>
      </w:r>
      <w:r w:rsidRPr="003206ED">
        <w:t xml:space="preserve"> and epitomized </w:t>
      </w:r>
      <w:r w:rsidRPr="003206ED">
        <w:rPr>
          <w:highlight w:val="cyan"/>
          <w:u w:val="single"/>
        </w:rPr>
        <w:t>this practice were lesbian and bisexual radicals</w:t>
      </w:r>
      <w:r w:rsidRPr="003206ED">
        <w:rPr>
          <w:u w:val="single"/>
        </w:rPr>
        <w:t xml:space="preserve"> </w:t>
      </w:r>
      <w:r w:rsidRPr="003206ED">
        <w:t xml:space="preserve">such as Audre </w:t>
      </w:r>
      <w:r w:rsidRPr="003206ED">
        <w:rPr>
          <w:highlight w:val="cyan"/>
          <w:u w:val="single"/>
        </w:rPr>
        <w:t>Lorde and</w:t>
      </w:r>
      <w:r w:rsidRPr="003206ED">
        <w:t xml:space="preserve"> June </w:t>
      </w:r>
      <w:r w:rsidRPr="003206ED">
        <w:rPr>
          <w:highlight w:val="cyan"/>
          <w:u w:val="single"/>
        </w:rPr>
        <w:t>Jordan who are now</w:t>
      </w:r>
      <w:r w:rsidRPr="003206ED">
        <w:rPr>
          <w:u w:val="single"/>
        </w:rPr>
        <w:t xml:space="preserve"> </w:t>
      </w:r>
      <w:r w:rsidRPr="003206ED">
        <w:t xml:space="preserve">historicized as </w:t>
      </w:r>
      <w:r w:rsidRPr="003206ED">
        <w:rPr>
          <w:highlight w:val="cyan"/>
          <w:u w:val="single"/>
        </w:rPr>
        <w:t>queer ancestors</w:t>
      </w:r>
      <w:r w:rsidRPr="003206ED">
        <w:t xml:space="preserve">.19 Cherrie </w:t>
      </w:r>
      <w:r w:rsidRPr="003206ED">
        <w:rPr>
          <w:highlight w:val="cyan"/>
          <w:u w:val="single"/>
        </w:rPr>
        <w:t>Moraga</w:t>
      </w:r>
      <w:r w:rsidRPr="003206ED">
        <w:t xml:space="preserve">, for example, recently </w:t>
      </w:r>
      <w:r w:rsidRPr="003206ED">
        <w:rPr>
          <w:highlight w:val="cyan"/>
          <w:u w:val="single"/>
        </w:rPr>
        <w:t>proclaimed that Black lesbian feminists such as Lorde</w:t>
      </w:r>
      <w:r w:rsidRPr="003206ED">
        <w:t xml:space="preserve">, Pat Parker and June Jordan, </w:t>
      </w:r>
      <w:r w:rsidRPr="003206ED">
        <w:rPr>
          <w:highlight w:val="cyan"/>
          <w:u w:val="single"/>
        </w:rPr>
        <w:t>gave lesbians</w:t>
      </w:r>
      <w:r w:rsidRPr="003206ED">
        <w:rPr>
          <w:u w:val="single"/>
        </w:rPr>
        <w:t xml:space="preserve"> </w:t>
      </w:r>
      <w:r w:rsidRPr="003206ED">
        <w:t>like her, “</w:t>
      </w:r>
      <w:r w:rsidRPr="003206ED">
        <w:rPr>
          <w:highlight w:val="cyan"/>
          <w:u w:val="single"/>
        </w:rPr>
        <w:t>a body, a queer body</w:t>
      </w:r>
      <w:r w:rsidRPr="003206ED">
        <w:t xml:space="preserve"> in the original dangerous, unambivalent sense of the word, a dyke body </w:t>
      </w:r>
      <w:r w:rsidRPr="003206ED">
        <w:rPr>
          <w:highlight w:val="cyan"/>
          <w:u w:val="single"/>
        </w:rPr>
        <w:t xml:space="preserve">that could not be domesticized by middle class </w:t>
      </w:r>
      <w:proofErr w:type="spellStart"/>
      <w:r w:rsidRPr="003206ED">
        <w:t>american</w:t>
      </w:r>
      <w:proofErr w:type="spellEnd"/>
      <w:r w:rsidRPr="003206ED">
        <w:rPr>
          <w:highlight w:val="cyan"/>
          <w:u w:val="single"/>
        </w:rPr>
        <w:t xml:space="preserve"> aspirations</w:t>
      </w:r>
      <w:r w:rsidRPr="003206ED">
        <w:t xml:space="preserve">.”20 In the language provided by Moraga as well as Jose Munoz, </w:t>
      </w:r>
      <w:r w:rsidRPr="00370658">
        <w:rPr>
          <w:strike/>
        </w:rPr>
        <w:t>Judith Halberstam</w:t>
      </w:r>
      <w:r w:rsidRPr="003206ED">
        <w:t xml:space="preserve"> and Carla </w:t>
      </w:r>
      <w:proofErr w:type="spellStart"/>
      <w:r w:rsidRPr="003206ED">
        <w:t>Freccero</w:t>
      </w:r>
      <w:proofErr w:type="spellEnd"/>
      <w:r w:rsidRPr="003206ED">
        <w:t xml:space="preserve">, I am proposing that </w:t>
      </w:r>
      <w:r w:rsidRPr="003206ED">
        <w:rPr>
          <w:highlight w:val="cyan"/>
          <w:u w:val="single"/>
        </w:rPr>
        <w:t>the invocation of Black maternity as an alternative to genocide</w:t>
      </w:r>
      <w:r w:rsidRPr="003206ED">
        <w:t xml:space="preserve"> in the period between 1968-1996 </w:t>
      </w:r>
      <w:r w:rsidRPr="003206ED">
        <w:rPr>
          <w:highlight w:val="cyan"/>
          <w:u w:val="single"/>
        </w:rPr>
        <w:t>required the production of a queer time and space</w:t>
      </w:r>
      <w:r w:rsidRPr="003206ED">
        <w:t xml:space="preserve"> within </w:t>
      </w:r>
      <w:r w:rsidRPr="003206ED">
        <w:rPr>
          <w:highlight w:val="cyan"/>
          <w:u w:val="single"/>
        </w:rPr>
        <w:t>which Black women</w:t>
      </w:r>
      <w:r w:rsidRPr="003206ED">
        <w:t xml:space="preserve"> and young people </w:t>
      </w:r>
      <w:r w:rsidRPr="003206ED">
        <w:rPr>
          <w:highlight w:val="cyan"/>
          <w:u w:val="single"/>
        </w:rPr>
        <w:t>could operate as co-producers in a future radically different from their present</w:t>
      </w:r>
      <w:r w:rsidRPr="003206ED">
        <w:t xml:space="preserve">.21 Like Muñoz, in order to queer temporality, I look to the work of </w:t>
      </w:r>
      <w:r w:rsidRPr="00370658">
        <w:rPr>
          <w:strike/>
        </w:rPr>
        <w:t>Judith Halberstam</w:t>
      </w:r>
      <w:r w:rsidRPr="003206ED">
        <w:t xml:space="preserve">, as I examine the queer times and spaces of the queer Black mothering in Black feminist literary practice. According to </w:t>
      </w:r>
      <w:r w:rsidRPr="00370658">
        <w:rPr>
          <w:strike/>
        </w:rPr>
        <w:t>Halberstam</w:t>
      </w:r>
      <w:r w:rsidRPr="003206ED">
        <w:t xml:space="preserve"> in her 2005 In A Queer Time and Place: Transgender Bodies, Subcultural Lives, queer time is what happens outside of the reproductive capitalist form of time organized through the inheritance of property and the assumption of patriarchal </w:t>
      </w:r>
      <w:r w:rsidRPr="003206ED">
        <w:lastRenderedPageBreak/>
        <w:t xml:space="preserve">reproduction, and physical longevity.22 Focusing on the literary work of Black lesbian and bisexual feminist literary actors who had no access to inherited property or stable jobs, raised children outside of patriarchal structures, and faced terminal illnesses which banished their assumptions of their own longevity, this dissertation needs a queer understanding of time, measuring the lives of the remains of these actors past their biological death and the other forms of death (out of print books, lost initiatives) that would place them out of time. Halberstam goes on to argue that queer temporality brings queer spatiality with it, pointing out that one can see the existence of queer time in queer spaces. Queer spaces are produced by queer practices and the existence of queer subcultures and alternative publics.23 I argue that </w:t>
      </w:r>
      <w:r w:rsidRPr="003206ED">
        <w:rPr>
          <w:highlight w:val="cyan"/>
          <w:u w:val="single"/>
        </w:rPr>
        <w:t>the classrooms,</w:t>
      </w:r>
      <w:r w:rsidRPr="003206ED">
        <w:t xml:space="preserve"> publishing </w:t>
      </w:r>
      <w:r w:rsidRPr="003206ED">
        <w:rPr>
          <w:highlight w:val="cyan"/>
          <w:u w:val="single"/>
        </w:rPr>
        <w:t xml:space="preserve">initiatives and texts of these Black feminist literary </w:t>
      </w:r>
      <w:proofErr w:type="spellStart"/>
      <w:r w:rsidRPr="003206ED">
        <w:rPr>
          <w:highlight w:val="cyan"/>
          <w:u w:val="single"/>
        </w:rPr>
        <w:t>practioners</w:t>
      </w:r>
      <w:proofErr w:type="spellEnd"/>
      <w:r w:rsidRPr="003206ED">
        <w:rPr>
          <w:highlight w:val="cyan"/>
          <w:u w:val="single"/>
        </w:rPr>
        <w:t xml:space="preserve"> were queer spaces that they created in order to project their energy, views and concerns past their “here and now”</w:t>
      </w:r>
      <w:r w:rsidRPr="003206ED">
        <w:t xml:space="preserve"> despite the fact that neither they nor their literary projects had direct access to longevity. </w:t>
      </w:r>
      <w:r w:rsidRPr="003206ED">
        <w:rPr>
          <w:highlight w:val="cyan"/>
          <w:u w:val="single"/>
        </w:rPr>
        <w:t>Their behavior in these spaces was diasporic</w:t>
      </w:r>
      <w:r w:rsidRPr="003206ED">
        <w:t xml:space="preserve">, built on a concept </w:t>
      </w:r>
      <w:r w:rsidRPr="003206ED">
        <w:rPr>
          <w:highlight w:val="cyan"/>
          <w:u w:val="single"/>
        </w:rPr>
        <w:t xml:space="preserve">that transcended the concepts of nationalism </w:t>
      </w:r>
      <w:r w:rsidRPr="003206ED">
        <w:t>and</w:t>
      </w:r>
      <w:r w:rsidRPr="003206ED">
        <w:rPr>
          <w:highlight w:val="cyan"/>
          <w:u w:val="single"/>
        </w:rPr>
        <w:t xml:space="preserve"> embracing the scattered ontologies of their lives</w:t>
      </w:r>
      <w:r w:rsidRPr="003206ED">
        <w:t xml:space="preserve"> and their political concerns. </w:t>
      </w:r>
      <w:proofErr w:type="gramStart"/>
      <w:r w:rsidRPr="003206ED">
        <w:t>Therefore</w:t>
      </w:r>
      <w:proofErr w:type="gramEnd"/>
      <w:r w:rsidRPr="003206ED">
        <w:t xml:space="preserve"> </w:t>
      </w:r>
      <w:r w:rsidRPr="003206ED">
        <w:rPr>
          <w:highlight w:val="cyan"/>
          <w:u w:val="single"/>
        </w:rPr>
        <w:t>these figures</w:t>
      </w:r>
      <w:r w:rsidRPr="003206ED">
        <w:t xml:space="preserve"> also </w:t>
      </w:r>
      <w:r w:rsidRPr="003206ED">
        <w:rPr>
          <w:highlight w:val="cyan"/>
          <w:u w:val="single"/>
        </w:rPr>
        <w:t>engaged in the queer practice of articulating Black feminist diasporic solidarity at an untimely moment of US imperialism</w:t>
      </w:r>
      <w:r w:rsidRPr="003206ED">
        <w:t xml:space="preserve"> </w:t>
      </w:r>
      <w:r w:rsidRPr="003206ED">
        <w:rPr>
          <w:highlight w:val="cyan"/>
          <w:u w:val="single"/>
        </w:rPr>
        <w:t>and in unlikely spaces</w:t>
      </w:r>
      <w:r w:rsidRPr="003206ED">
        <w:t xml:space="preserve"> like Essence, a mainstream Black women’s fashion magazine. The factors of space and time are therefore crucial to the queer practice of this dissertation, requiring the invocation of Lorde’s “shoreline” a queer time and place which gathers and hails those who “cannot afford the passing dreams of choice.”</w:t>
      </w:r>
    </w:p>
    <w:p w14:paraId="448B4BC1" w14:textId="77777777" w:rsidR="00BA5F0D" w:rsidRDefault="00BA5F0D"/>
    <w:sectPr w:rsidR="00BA5F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30B4E" w14:textId="77777777" w:rsidR="00E71A1E" w:rsidRDefault="00E71A1E" w:rsidP="003206ED">
      <w:pPr>
        <w:spacing w:after="0" w:line="240" w:lineRule="auto"/>
      </w:pPr>
      <w:r>
        <w:separator/>
      </w:r>
    </w:p>
  </w:endnote>
  <w:endnote w:type="continuationSeparator" w:id="0">
    <w:p w14:paraId="0CE60859" w14:textId="77777777" w:rsidR="00E71A1E" w:rsidRDefault="00E71A1E" w:rsidP="00320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1FEA6" w14:textId="77777777" w:rsidR="00E71A1E" w:rsidRDefault="00E71A1E" w:rsidP="003206ED">
      <w:pPr>
        <w:spacing w:after="0" w:line="240" w:lineRule="auto"/>
      </w:pPr>
      <w:r>
        <w:separator/>
      </w:r>
    </w:p>
  </w:footnote>
  <w:footnote w:type="continuationSeparator" w:id="0">
    <w:p w14:paraId="0270DE9D" w14:textId="77777777" w:rsidR="00E71A1E" w:rsidRDefault="00E71A1E" w:rsidP="003206ED">
      <w:pPr>
        <w:spacing w:after="0" w:line="240" w:lineRule="auto"/>
      </w:pPr>
      <w:r>
        <w:continuationSeparator/>
      </w:r>
    </w:p>
  </w:footnote>
  <w:footnote w:id="1">
    <w:p w14:paraId="662049FA" w14:textId="77777777" w:rsidR="003206ED" w:rsidRDefault="003206ED" w:rsidP="003206ED">
      <w:pPr>
        <w:pStyle w:val="FootnoteText"/>
      </w:pPr>
      <w:r>
        <w:rPr>
          <w:rStyle w:val="FootnoteReference"/>
        </w:rPr>
        <w:footnoteRef/>
      </w:r>
      <w:r>
        <w:t xml:space="preserve"> </w:t>
      </w:r>
      <w:r w:rsidRPr="005B4A2A">
        <w:rPr>
          <w:rStyle w:val="Style13ptBold"/>
        </w:rPr>
        <w:t>Jackson ‘24</w:t>
      </w:r>
      <w:r>
        <w:t xml:space="preserve">–[ Kellie Carter Jackson </w:t>
      </w:r>
      <w:r w:rsidRPr="005B4A2A">
        <w:t>is an American academic scholar, author and broadcaster researching history of slavery, abolitionists, violence and black women’s history</w:t>
      </w:r>
      <w:r>
        <w:t xml:space="preserve">, </w:t>
      </w:r>
      <w:r w:rsidRPr="005B4A2A">
        <w:t>We Refuse: A Forceful History of Black Resi</w:t>
      </w:r>
      <w:r>
        <w:t xml:space="preserve">stance, pg. 26, June 4, 2024, </w:t>
      </w:r>
      <w:r w:rsidRPr="005B4A2A">
        <w:t>Seal Press</w:t>
      </w:r>
      <w:r>
        <w:t xml:space="preserve">, </w:t>
      </w:r>
      <w:r w:rsidRPr="005B4A2A">
        <w:t>https://www.journals.uchicago.edu/doi/10.1086/734738</w:t>
      </w:r>
      <w:r>
        <w:t>]//MT</w:t>
      </w:r>
    </w:p>
  </w:footnote>
  <w:footnote w:id="2">
    <w:p w14:paraId="7FC2EBD6" w14:textId="77777777" w:rsidR="003206ED" w:rsidRDefault="003206ED" w:rsidP="003206ED">
      <w:pPr>
        <w:pStyle w:val="FootnoteText"/>
        <w:rPr>
          <w:bCs/>
        </w:rPr>
      </w:pPr>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2, </w:t>
      </w:r>
      <w:r w:rsidRPr="00EC36D1">
        <w:rPr>
          <w:bCs/>
        </w:rPr>
        <w:t>W.W. Norton &amp; Company, 2019</w:t>
      </w:r>
      <w:r>
        <w:rPr>
          <w:bCs/>
        </w:rPr>
        <w:t xml:space="preserve">, </w:t>
      </w:r>
      <w:hyperlink r:id="rId1" w:history="1">
        <w:r w:rsidRPr="002D13CF">
          <w:rPr>
            <w:rStyle w:val="Hyperlink"/>
            <w:bCs/>
          </w:rPr>
          <w:t>https://wwnorton.com/books/9780393357622]//MT</w:t>
        </w:r>
      </w:hyperlink>
    </w:p>
    <w:p w14:paraId="73DE5FC8" w14:textId="77777777" w:rsidR="003206ED" w:rsidRDefault="003206ED" w:rsidP="003206ED">
      <w:pPr>
        <w:pStyle w:val="FootnoteText"/>
      </w:pPr>
    </w:p>
  </w:footnote>
  <w:footnote w:id="3">
    <w:p w14:paraId="350D8334" w14:textId="77777777" w:rsidR="003206ED" w:rsidRPr="00662F8E" w:rsidRDefault="003206ED" w:rsidP="003206ED">
      <w:pPr>
        <w:rPr>
          <w:b/>
          <w:bCs/>
          <w:sz w:val="26"/>
        </w:rPr>
      </w:pPr>
      <w:r>
        <w:rPr>
          <w:rStyle w:val="FootnoteReference"/>
        </w:rPr>
        <w:footnoteRef/>
      </w:r>
      <w:r>
        <w:t xml:space="preserve"> </w:t>
      </w:r>
      <w:r w:rsidRPr="003B763E">
        <w:rPr>
          <w:rStyle w:val="Style13ptBold"/>
        </w:rPr>
        <w:t>Hartman 08</w:t>
      </w:r>
      <w:r>
        <w:rPr>
          <w:rStyle w:val="Style13ptBold"/>
        </w:rPr>
        <w:t xml:space="preserve"> </w:t>
      </w:r>
      <w:r w:rsidRPr="003B763E">
        <w:t>– [</w:t>
      </w:r>
      <w:r>
        <w:rPr>
          <w:rStyle w:val="Style13ptBold"/>
        </w:rPr>
        <w:t xml:space="preserve"> </w:t>
      </w:r>
      <w:r w:rsidRPr="00F83087">
        <w:t>Saidiya Hartman</w:t>
      </w:r>
      <w:r>
        <w:t xml:space="preserve"> i</w:t>
      </w:r>
      <w:r w:rsidRPr="00F83087">
        <w:t>s currently a professor at Columbia University in their English department</w:t>
      </w:r>
      <w:r>
        <w:t xml:space="preserve"> whose </w:t>
      </w:r>
      <w:r w:rsidRPr="00F83087">
        <w:t>work focuses on African-American literature, cultural history, photography and ethics, and the intersections of law and literature</w:t>
      </w:r>
      <w:r>
        <w:t xml:space="preserve">, </w:t>
      </w:r>
      <w:r w:rsidRPr="00F83087">
        <w:t xml:space="preserve">"Venus in Two Acts." Small Axe, vol. 12 no. 2, 2008, </w:t>
      </w:r>
      <w:r w:rsidRPr="003B763E">
        <w:t>pg</w:t>
      </w:r>
      <w:r>
        <w:t xml:space="preserve">. 1, </w:t>
      </w:r>
      <w:r w:rsidRPr="00F83087">
        <w:t>Project MUSE, https://muse.jhu.edu/article/241115</w:t>
      </w:r>
      <w:r>
        <w:t>]//MT</w:t>
      </w:r>
    </w:p>
    <w:p w14:paraId="626F2BFE" w14:textId="77777777" w:rsidR="003206ED" w:rsidRDefault="003206ED" w:rsidP="003206ED">
      <w:pPr>
        <w:pStyle w:val="FootnoteText"/>
      </w:pPr>
    </w:p>
  </w:footnote>
  <w:footnote w:id="4">
    <w:p w14:paraId="5DF7A1C3" w14:textId="77777777" w:rsidR="003206ED" w:rsidRDefault="003206ED" w:rsidP="003206ED">
      <w:pPr>
        <w:pStyle w:val="FootnoteText"/>
      </w:pPr>
      <w:r>
        <w:rPr>
          <w:rStyle w:val="FootnoteReference"/>
        </w:rPr>
        <w:footnoteRef/>
      </w:r>
      <w:r>
        <w:t xml:space="preserve"> </w:t>
      </w:r>
      <w:r w:rsidRPr="005B4A2A">
        <w:rPr>
          <w:rStyle w:val="Style13ptBold"/>
        </w:rPr>
        <w:t>Jackson</w:t>
      </w:r>
      <w:r>
        <w:rPr>
          <w:rStyle w:val="Style13ptBold"/>
        </w:rPr>
        <w:t xml:space="preserve"> ’24</w:t>
      </w:r>
      <w:r w:rsidRPr="005B4A2A">
        <w:t xml:space="preserve"> </w:t>
      </w:r>
      <w:r>
        <w:t xml:space="preserve">–[ Kellie Carter Jackson </w:t>
      </w:r>
      <w:r w:rsidRPr="005B4A2A">
        <w:t>is an American academic scholar, author and broadcaster researching history of slavery, abolitionists, violence and black women’s history</w:t>
      </w:r>
      <w:r>
        <w:t xml:space="preserve">, </w:t>
      </w:r>
      <w:r w:rsidRPr="005B4A2A">
        <w:t>We Refuse: A Forceful History of Black Resi</w:t>
      </w:r>
      <w:r>
        <w:t xml:space="preserve">stance, pg. 26, June 4, 2024, </w:t>
      </w:r>
      <w:r w:rsidRPr="005B4A2A">
        <w:t>Seal Press</w:t>
      </w:r>
      <w:r>
        <w:t xml:space="preserve">, </w:t>
      </w:r>
      <w:r w:rsidRPr="005B4A2A">
        <w:t>https://www.journals.uchicago.edu/doi/10.1086/734738</w:t>
      </w:r>
      <w:r>
        <w:t>]//MT</w:t>
      </w:r>
    </w:p>
  </w:footnote>
  <w:footnote w:id="5">
    <w:p w14:paraId="0005A4AA" w14:textId="77777777" w:rsidR="003206ED" w:rsidRPr="00DA1344" w:rsidRDefault="003206ED" w:rsidP="003206ED">
      <w:r>
        <w:rPr>
          <w:rStyle w:val="FootnoteReference"/>
        </w:rPr>
        <w:footnoteRef/>
      </w:r>
      <w:r>
        <w:t xml:space="preserve"> </w:t>
      </w:r>
      <w:r>
        <w:rPr>
          <w:rStyle w:val="Style13ptBold"/>
        </w:rPr>
        <w:t>Dyke</w:t>
      </w:r>
      <w:r w:rsidRPr="00DA1344">
        <w:rPr>
          <w:rStyle w:val="Style13ptBold"/>
        </w:rPr>
        <w:t xml:space="preserve"> ‘20 </w:t>
      </w:r>
      <w:r w:rsidRPr="00DA1344">
        <w:t>– [</w:t>
      </w:r>
      <w:r>
        <w:t>Erin Dyke i</w:t>
      </w:r>
      <w:r w:rsidRPr="00DA1344">
        <w:t>s an associate professor of curriculum studies at Oklahoma State University</w:t>
      </w:r>
      <w:r>
        <w:t>, “</w:t>
      </w:r>
      <w:r w:rsidRPr="00DA1344">
        <w:t>Encyclopedia of Critical Whiteness Studies in Education</w:t>
      </w:r>
      <w:r>
        <w:t xml:space="preserve">: Labor and Whiteness”, BRILL, 2020, 251 – 255, </w:t>
      </w:r>
      <w:r w:rsidRPr="00DA1344">
        <w:t>https://brill.com/display/title/38846?language=en&amp;srsltid=AfmBOoo6twipDfEjBSWEqe79yYa_RB558exP-Qgb9asJB1gQ2-qVfs4k%20doj</w:t>
      </w:r>
      <w:r>
        <w:t>]//MT</w:t>
      </w:r>
    </w:p>
    <w:p w14:paraId="738AB3AB" w14:textId="77777777" w:rsidR="003206ED" w:rsidRDefault="003206ED" w:rsidP="003206ED">
      <w:pPr>
        <w:pStyle w:val="FootnoteText"/>
      </w:pPr>
    </w:p>
  </w:footnote>
  <w:footnote w:id="6">
    <w:p w14:paraId="2B1BA3E1" w14:textId="77777777" w:rsidR="003206ED" w:rsidRPr="00F70F58" w:rsidRDefault="003206ED" w:rsidP="003206ED">
      <w:r>
        <w:rPr>
          <w:rStyle w:val="FootnoteReference"/>
        </w:rPr>
        <w:footnoteRef/>
      </w:r>
      <w:r>
        <w:t xml:space="preserve"> </w:t>
      </w:r>
      <w:r w:rsidRPr="00F70F58">
        <w:rPr>
          <w:rStyle w:val="Style13ptBold"/>
        </w:rPr>
        <w:t>Taylor ’14</w:t>
      </w:r>
      <w:r>
        <w:t xml:space="preserve"> –[ Chris Taylor </w:t>
      </w:r>
      <w:r w:rsidRPr="00F70F58">
        <w:t>is an assistant professor of English at the University of Chicago. He writes and teaches about nineteenth-century Caribbean literature and its relation to imperial economic and political theory</w:t>
      </w:r>
      <w:r>
        <w:t>, “</w:t>
      </w:r>
      <w:r w:rsidRPr="00F70F58">
        <w:rPr>
          <w:i/>
          <w:iCs/>
        </w:rPr>
        <w:t>Plantation Neoliberalism</w:t>
      </w:r>
      <w:r>
        <w:rPr>
          <w:i/>
          <w:iCs/>
        </w:rPr>
        <w:t>”</w:t>
      </w:r>
      <w:r>
        <w:t xml:space="preserve">, The New Inquiry, </w:t>
      </w:r>
      <w:r w:rsidRPr="00F70F58">
        <w:t>July 8, 2014</w:t>
      </w:r>
      <w:r>
        <w:t xml:space="preserve">, </w:t>
      </w:r>
      <w:r w:rsidRPr="00F70F58">
        <w:t>https://thenewinquiry.com/plantation-neoliberalism/</w:t>
      </w:r>
      <w:r>
        <w:t>]//MT</w:t>
      </w:r>
    </w:p>
    <w:p w14:paraId="5E6AC0A2" w14:textId="77777777" w:rsidR="003206ED" w:rsidRDefault="003206ED" w:rsidP="003206ED">
      <w:pPr>
        <w:pStyle w:val="FootnoteText"/>
      </w:pPr>
    </w:p>
  </w:footnote>
  <w:footnote w:id="7">
    <w:p w14:paraId="406CF525" w14:textId="77777777" w:rsidR="003206ED" w:rsidRPr="00EC36D1" w:rsidRDefault="003206ED" w:rsidP="003206ED">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pgs. 63, </w:t>
      </w:r>
      <w:r w:rsidRPr="00EC36D1">
        <w:rPr>
          <w:bCs/>
        </w:rPr>
        <w:t>W.W. Norton &amp; Company, 2019</w:t>
      </w:r>
      <w:r>
        <w:rPr>
          <w:bCs/>
        </w:rPr>
        <w:t xml:space="preserve">, </w:t>
      </w:r>
      <w:r w:rsidRPr="00EC36D1">
        <w:rPr>
          <w:bCs/>
        </w:rPr>
        <w:t>https://wwnorton.com/books/9780393357622</w:t>
      </w:r>
      <w:r>
        <w:rPr>
          <w:bCs/>
        </w:rPr>
        <w:t xml:space="preserve">]//MT </w:t>
      </w:r>
    </w:p>
    <w:p w14:paraId="2F0574AB" w14:textId="77777777" w:rsidR="003206ED" w:rsidRDefault="003206ED" w:rsidP="003206ED">
      <w:pPr>
        <w:pStyle w:val="FootnoteText"/>
      </w:pPr>
    </w:p>
  </w:footnote>
  <w:footnote w:id="8">
    <w:p w14:paraId="7F5990FE" w14:textId="77777777" w:rsidR="003206ED" w:rsidRPr="00EC36D1" w:rsidRDefault="003206ED" w:rsidP="003206ED">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pgs. 63, </w:t>
      </w:r>
      <w:r w:rsidRPr="00EC36D1">
        <w:rPr>
          <w:bCs/>
        </w:rPr>
        <w:t>W.W. Norton &amp; Company, 2019</w:t>
      </w:r>
      <w:r>
        <w:rPr>
          <w:bCs/>
        </w:rPr>
        <w:t xml:space="preserve">, </w:t>
      </w:r>
      <w:r w:rsidRPr="00EC36D1">
        <w:rPr>
          <w:bCs/>
        </w:rPr>
        <w:t>https://wwnorton.com/books/9780393357622</w:t>
      </w:r>
      <w:r>
        <w:rPr>
          <w:bCs/>
        </w:rPr>
        <w:t xml:space="preserve">]//MT </w:t>
      </w:r>
    </w:p>
    <w:p w14:paraId="2A1C6E6A" w14:textId="77777777" w:rsidR="003206ED" w:rsidRDefault="003206ED" w:rsidP="003206ED">
      <w:pPr>
        <w:pStyle w:val="FootnoteText"/>
      </w:pPr>
    </w:p>
  </w:footnote>
  <w:footnote w:id="9">
    <w:p w14:paraId="1FC4A204" w14:textId="77777777" w:rsidR="003206ED" w:rsidRPr="00337A6A" w:rsidRDefault="003206ED" w:rsidP="003206ED">
      <w:pPr>
        <w:rPr>
          <w:bCs/>
        </w:rPr>
      </w:pPr>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70, </w:t>
      </w:r>
      <w:r w:rsidRPr="00EC36D1">
        <w:rPr>
          <w:bCs/>
        </w:rPr>
        <w:t>W.W. Norton &amp; Company, 2019</w:t>
      </w:r>
      <w:r>
        <w:rPr>
          <w:bCs/>
        </w:rPr>
        <w:t xml:space="preserve">, </w:t>
      </w:r>
      <w:r w:rsidRPr="00EC36D1">
        <w:rPr>
          <w:bCs/>
        </w:rPr>
        <w:t>https://wwnorton.com/books/9780393357622</w:t>
      </w:r>
      <w:r>
        <w:rPr>
          <w:bCs/>
        </w:rPr>
        <w:t xml:space="preserve">]//MT </w:t>
      </w:r>
    </w:p>
    <w:p w14:paraId="55882E32" w14:textId="77777777" w:rsidR="003206ED" w:rsidRDefault="003206ED" w:rsidP="003206ED">
      <w:pPr>
        <w:pStyle w:val="FootnoteText"/>
      </w:pPr>
    </w:p>
  </w:footnote>
  <w:footnote w:id="10">
    <w:p w14:paraId="64611D96" w14:textId="77777777" w:rsidR="003206ED" w:rsidRPr="00EC36D1" w:rsidRDefault="003206ED" w:rsidP="003206ED">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77, </w:t>
      </w:r>
      <w:r w:rsidRPr="00EC36D1">
        <w:rPr>
          <w:bCs/>
        </w:rPr>
        <w:t>W.W. Norton &amp; Company, 2019</w:t>
      </w:r>
      <w:r>
        <w:rPr>
          <w:bCs/>
        </w:rPr>
        <w:t xml:space="preserve">, </w:t>
      </w:r>
      <w:r w:rsidRPr="00EC36D1">
        <w:rPr>
          <w:bCs/>
        </w:rPr>
        <w:t>https://wwnorton.com/books/9780393357622</w:t>
      </w:r>
      <w:r>
        <w:rPr>
          <w:bCs/>
        </w:rPr>
        <w:t xml:space="preserve">]//MT </w:t>
      </w:r>
    </w:p>
    <w:p w14:paraId="7CB8F322" w14:textId="77777777" w:rsidR="003206ED" w:rsidRDefault="003206ED" w:rsidP="003206E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06A13E6"/>
    <w:multiLevelType w:val="hybridMultilevel"/>
    <w:tmpl w:val="9D2E7F7C"/>
    <w:lvl w:ilvl="0" w:tplc="0FCA28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7196202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ED"/>
    <w:rsid w:val="003206ED"/>
    <w:rsid w:val="00370658"/>
    <w:rsid w:val="00512D26"/>
    <w:rsid w:val="006608CF"/>
    <w:rsid w:val="006E3DA7"/>
    <w:rsid w:val="007C1C5F"/>
    <w:rsid w:val="009B2E9E"/>
    <w:rsid w:val="00AD18A6"/>
    <w:rsid w:val="00BA5F0D"/>
    <w:rsid w:val="00C20203"/>
    <w:rsid w:val="00E71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3A9922"/>
  <w15:chartTrackingRefBased/>
  <w15:docId w15:val="{6B4BB16D-E004-2946-86A0-29E4D12BB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2D26"/>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512D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2D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12D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512D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2D2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20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2D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D26"/>
  </w:style>
  <w:style w:type="character" w:customStyle="1" w:styleId="Heading1Char">
    <w:name w:val="Heading 1 Char"/>
    <w:aliases w:val="Pocket Char"/>
    <w:basedOn w:val="DefaultParagraphFont"/>
    <w:link w:val="Heading1"/>
    <w:rsid w:val="00512D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2D2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2D2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512D26"/>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512D26"/>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320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6ED"/>
    <w:rPr>
      <w:rFonts w:eastAsiaTheme="majorEastAsia" w:cstheme="majorBidi"/>
      <w:color w:val="272727" w:themeColor="text1" w:themeTint="D8"/>
    </w:rPr>
  </w:style>
  <w:style w:type="paragraph" w:styleId="Title">
    <w:name w:val="Title"/>
    <w:basedOn w:val="Normal"/>
    <w:next w:val="Normal"/>
    <w:link w:val="TitleChar"/>
    <w:uiPriority w:val="10"/>
    <w:qFormat/>
    <w:rsid w:val="003206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6ED"/>
    <w:pPr>
      <w:spacing w:before="160"/>
      <w:jc w:val="center"/>
    </w:pPr>
    <w:rPr>
      <w:i/>
      <w:iCs/>
      <w:color w:val="404040" w:themeColor="text1" w:themeTint="BF"/>
    </w:rPr>
  </w:style>
  <w:style w:type="character" w:customStyle="1" w:styleId="QuoteChar">
    <w:name w:val="Quote Char"/>
    <w:basedOn w:val="DefaultParagraphFont"/>
    <w:link w:val="Quote"/>
    <w:uiPriority w:val="29"/>
    <w:rsid w:val="003206ED"/>
    <w:rPr>
      <w:i/>
      <w:iCs/>
      <w:color w:val="404040" w:themeColor="text1" w:themeTint="BF"/>
    </w:rPr>
  </w:style>
  <w:style w:type="paragraph" w:styleId="ListParagraph">
    <w:name w:val="List Paragraph"/>
    <w:basedOn w:val="Normal"/>
    <w:uiPriority w:val="34"/>
    <w:qFormat/>
    <w:rsid w:val="003206ED"/>
    <w:pPr>
      <w:ind w:left="720"/>
      <w:contextualSpacing/>
    </w:pPr>
  </w:style>
  <w:style w:type="character" w:styleId="IntenseEmphasis">
    <w:name w:val="Intense Emphasis"/>
    <w:basedOn w:val="DefaultParagraphFont"/>
    <w:uiPriority w:val="21"/>
    <w:qFormat/>
    <w:rsid w:val="003206ED"/>
    <w:rPr>
      <w:i/>
      <w:iCs/>
      <w:color w:val="0F4761" w:themeColor="accent1" w:themeShade="BF"/>
    </w:rPr>
  </w:style>
  <w:style w:type="paragraph" w:styleId="IntenseQuote">
    <w:name w:val="Intense Quote"/>
    <w:basedOn w:val="Normal"/>
    <w:next w:val="Normal"/>
    <w:link w:val="IntenseQuoteChar"/>
    <w:uiPriority w:val="30"/>
    <w:qFormat/>
    <w:rsid w:val="00320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6ED"/>
    <w:rPr>
      <w:i/>
      <w:iCs/>
      <w:color w:val="0F4761" w:themeColor="accent1" w:themeShade="BF"/>
    </w:rPr>
  </w:style>
  <w:style w:type="character" w:styleId="IntenseReference">
    <w:name w:val="Intense Reference"/>
    <w:basedOn w:val="DefaultParagraphFont"/>
    <w:uiPriority w:val="32"/>
    <w:qFormat/>
    <w:rsid w:val="003206ED"/>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2D26"/>
    <w:rPr>
      <w:b/>
      <w:bCs/>
      <w:sz w:val="26"/>
      <w:u w:val="none"/>
    </w:rPr>
  </w:style>
  <w:style w:type="character" w:styleId="Hyperlink">
    <w:name w:val="Hyperlink"/>
    <w:aliases w:val="heading 1 (block title),Important,Read,Card Text,Internet Link,Analytic Text,Internet link,Heading 3 Char1,Block Char1,Char Char Char Char Char Char Char Char Char1,Char1 Char1,Char Char Char Char Char Char Char Char2,Text 7 Char1"/>
    <w:basedOn w:val="DefaultParagraphFont"/>
    <w:uiPriority w:val="99"/>
    <w:unhideWhenUsed/>
    <w:rsid w:val="00512D26"/>
    <w:rPr>
      <w:color w:val="467886" w:themeColor="hyperlink"/>
      <w:u w:val="single"/>
    </w:rPr>
  </w:style>
  <w:style w:type="paragraph" w:styleId="FootnoteText">
    <w:name w:val="footnote text"/>
    <w:basedOn w:val="Normal"/>
    <w:link w:val="FootnoteTextChar"/>
    <w:uiPriority w:val="99"/>
    <w:semiHidden/>
    <w:unhideWhenUsed/>
    <w:rsid w:val="003206ED"/>
    <w:rPr>
      <w:sz w:val="20"/>
      <w:szCs w:val="20"/>
    </w:rPr>
  </w:style>
  <w:style w:type="character" w:customStyle="1" w:styleId="FootnoteTextChar">
    <w:name w:val="Footnote Text Char"/>
    <w:basedOn w:val="DefaultParagraphFont"/>
    <w:link w:val="FootnoteText"/>
    <w:uiPriority w:val="99"/>
    <w:semiHidden/>
    <w:rsid w:val="003206ED"/>
    <w:rPr>
      <w:rFonts w:ascii="Calibri" w:hAnsi="Calibri" w:cs="Calibri"/>
      <w:sz w:val="20"/>
      <w:szCs w:val="20"/>
    </w:rPr>
  </w:style>
  <w:style w:type="character" w:styleId="FootnoteReference">
    <w:name w:val="footnote reference"/>
    <w:basedOn w:val="DefaultParagraphFont"/>
    <w:uiPriority w:val="99"/>
    <w:semiHidden/>
    <w:unhideWhenUsed/>
    <w:rsid w:val="003206ED"/>
    <w:rPr>
      <w:vertAlign w:val="superscript"/>
    </w:rPr>
  </w:style>
  <w:style w:type="character" w:styleId="Emphasis">
    <w:name w:val="Emphasis"/>
    <w:basedOn w:val="DefaultParagraphFont"/>
    <w:uiPriority w:val="8"/>
    <w:qFormat/>
    <w:rsid w:val="00512D2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12D26"/>
    <w:rPr>
      <w:color w:val="auto"/>
      <w:u w:val="none"/>
    </w:rPr>
  </w:style>
  <w:style w:type="character" w:customStyle="1" w:styleId="StyleUnderline">
    <w:name w:val="Style Underline"/>
    <w:aliases w:val="Underline"/>
    <w:basedOn w:val="DefaultParagraphFont"/>
    <w:uiPriority w:val="7"/>
    <w:qFormat/>
    <w:rsid w:val="00512D26"/>
    <w:rPr>
      <w:b w:val="0"/>
      <w:sz w:val="22"/>
      <w:u w:val="single"/>
    </w:rPr>
  </w:style>
  <w:style w:type="character" w:styleId="Strong">
    <w:name w:val="Strong"/>
    <w:basedOn w:val="DefaultParagraphFont"/>
    <w:uiPriority w:val="22"/>
    <w:qFormat/>
    <w:rsid w:val="00512D26"/>
    <w:rPr>
      <w:b/>
      <w:bCs/>
    </w:rPr>
  </w:style>
  <w:style w:type="character" w:styleId="BookTitle">
    <w:name w:val="Book Title"/>
    <w:basedOn w:val="DefaultParagraphFont"/>
    <w:uiPriority w:val="33"/>
    <w:qFormat/>
    <w:rsid w:val="00512D26"/>
    <w:rPr>
      <w:b/>
      <w:bCs/>
      <w:i/>
      <w:iCs/>
      <w:spacing w:val="5"/>
    </w:rPr>
  </w:style>
  <w:style w:type="numbering" w:styleId="111111">
    <w:name w:val="Outline List 2"/>
    <w:basedOn w:val="NoList"/>
    <w:uiPriority w:val="99"/>
    <w:semiHidden/>
    <w:unhideWhenUsed/>
    <w:rsid w:val="00512D26"/>
  </w:style>
  <w:style w:type="paragraph" w:styleId="Header">
    <w:name w:val="header"/>
    <w:basedOn w:val="Normal"/>
    <w:link w:val="HeaderChar"/>
    <w:uiPriority w:val="99"/>
    <w:semiHidden/>
    <w:rsid w:val="00512D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2D26"/>
    <w:rPr>
      <w:rFonts w:ascii="Calibri" w:hAnsi="Calibri" w:cs="Calibri"/>
      <w:sz w:val="22"/>
      <w:szCs w:val="22"/>
    </w:rPr>
  </w:style>
  <w:style w:type="paragraph" w:styleId="Footer">
    <w:name w:val="footer"/>
    <w:basedOn w:val="Normal"/>
    <w:link w:val="FooterChar"/>
    <w:uiPriority w:val="99"/>
    <w:semiHidden/>
    <w:rsid w:val="00512D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2D26"/>
    <w:rPr>
      <w:rFonts w:ascii="Calibri" w:hAnsi="Calibri" w:cs="Calibri"/>
      <w:sz w:val="22"/>
      <w:szCs w:val="22"/>
    </w:rPr>
  </w:style>
  <w:style w:type="paragraph" w:styleId="BodyText">
    <w:name w:val="Body Text"/>
    <w:basedOn w:val="Normal"/>
    <w:link w:val="BodyTextChar"/>
    <w:uiPriority w:val="99"/>
    <w:semiHidden/>
    <w:unhideWhenUsed/>
    <w:rsid w:val="00512D26"/>
    <w:pPr>
      <w:spacing w:after="120"/>
    </w:pPr>
  </w:style>
  <w:style w:type="character" w:customStyle="1" w:styleId="BodyTextChar">
    <w:name w:val="Body Text Char"/>
    <w:basedOn w:val="DefaultParagraphFont"/>
    <w:link w:val="BodyText"/>
    <w:uiPriority w:val="99"/>
    <w:semiHidden/>
    <w:rsid w:val="00512D26"/>
    <w:rPr>
      <w:rFonts w:ascii="Calibri" w:hAnsi="Calibri" w:cs="Calibri"/>
      <w:sz w:val="22"/>
      <w:szCs w:val="22"/>
    </w:rPr>
  </w:style>
  <w:style w:type="paragraph" w:styleId="NoSpacing">
    <w:name w:val="No Spacing"/>
    <w:link w:val="NoSpacingChar"/>
    <w:uiPriority w:val="99"/>
    <w:unhideWhenUsed/>
    <w:qFormat/>
    <w:rsid w:val="00512D26"/>
    <w:rPr>
      <w:rFonts w:ascii="Calibri" w:hAnsi="Calibri" w:cs="Calibri"/>
      <w:sz w:val="22"/>
      <w:szCs w:val="22"/>
    </w:rPr>
  </w:style>
  <w:style w:type="character" w:customStyle="1" w:styleId="NoSpacingChar">
    <w:name w:val="No Spacing Char"/>
    <w:basedOn w:val="DefaultParagraphFont"/>
    <w:link w:val="NoSpacing"/>
    <w:uiPriority w:val="99"/>
    <w:rsid w:val="00512D26"/>
    <w:rPr>
      <w:rFonts w:ascii="Calibri" w:hAnsi="Calibri" w:cs="Calibri"/>
      <w:sz w:val="22"/>
      <w:szCs w:val="22"/>
    </w:rPr>
  </w:style>
  <w:style w:type="character" w:styleId="UnresolvedMention">
    <w:name w:val="Unresolved Mention"/>
    <w:basedOn w:val="DefaultParagraphFont"/>
    <w:uiPriority w:val="99"/>
    <w:semiHidden/>
    <w:unhideWhenUsed/>
    <w:rsid w:val="00512D26"/>
    <w:rPr>
      <w:color w:val="605E5C"/>
      <w:shd w:val="clear" w:color="auto" w:fill="E1DFDD"/>
    </w:rPr>
  </w:style>
  <w:style w:type="paragraph" w:customStyle="1" w:styleId="Undertag">
    <w:name w:val="Undertag"/>
    <w:link w:val="UndertagChar"/>
    <w:autoRedefine/>
    <w:uiPriority w:val="5"/>
    <w:qFormat/>
    <w:rsid w:val="00370658"/>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370658"/>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370658"/>
    <w:rPr>
      <w:color w:val="0A2F41" w:themeColor="accent1" w:themeShade="80"/>
    </w:rPr>
  </w:style>
  <w:style w:type="character" w:customStyle="1" w:styleId="AnalyticChar">
    <w:name w:val="Analytic Char"/>
    <w:basedOn w:val="DefaultParagraphFont"/>
    <w:link w:val="Analytic"/>
    <w:uiPriority w:val="5"/>
    <w:rsid w:val="00370658"/>
    <w:rPr>
      <w:rFonts w:ascii="Calibri" w:eastAsiaTheme="majorEastAsia" w:hAnsi="Calibri" w:cstheme="majorBidi"/>
      <w:b/>
      <w:iCs/>
      <w:color w:val="0A2F41" w:themeColor="accent1" w:themeShade="80"/>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norton.com/books/9780393357622%5d//M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cksonmill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13</Pages>
  <Words>4301</Words>
  <Characters>24516</Characters>
  <Application>Microsoft Office Word</Application>
  <DocSecurity>0</DocSecurity>
  <Lines>204</Lines>
  <Paragraphs>57</Paragraphs>
  <ScaleCrop>false</ScaleCrop>
  <Company/>
  <LinksUpToDate>false</LinksUpToDate>
  <CharactersWithSpaces>28760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Jackson Mills</cp:lastModifiedBy>
  <cp:revision>3</cp:revision>
  <dcterms:created xsi:type="dcterms:W3CDTF">2025-09-12T18:41:00Z</dcterms:created>
  <dcterms:modified xsi:type="dcterms:W3CDTF">2025-09-13T14:10:00Z</dcterms:modified>
</cp:coreProperties>
</file>