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B3F6C" w14:textId="3DEEF32E" w:rsidR="005D388F" w:rsidRDefault="005D6ACD" w:rsidP="008E421C">
      <w:pPr>
        <w:pStyle w:val="Ttulo3"/>
      </w:pPr>
      <w:r>
        <w:t>Adv CP</w:t>
      </w:r>
    </w:p>
    <w:p w14:paraId="03DC2126" w14:textId="77777777" w:rsidR="008E421C" w:rsidRDefault="008E421C" w:rsidP="008E421C">
      <w:pPr>
        <w:pStyle w:val="Ttulo4"/>
      </w:pPr>
      <w:r>
        <w:t>The United States federal government should</w:t>
      </w:r>
    </w:p>
    <w:p w14:paraId="2EF05F49" w14:textId="77777777" w:rsidR="008E421C" w:rsidRDefault="008E421C" w:rsidP="008E421C"/>
    <w:p w14:paraId="56843B00" w14:textId="77777777" w:rsidR="008E421C" w:rsidRDefault="008E421C" w:rsidP="008E421C">
      <w:pPr>
        <w:pStyle w:val="Ttulo4"/>
        <w:numPr>
          <w:ilvl w:val="0"/>
          <w:numId w:val="47"/>
        </w:numPr>
        <w:tabs>
          <w:tab w:val="num" w:pos="360"/>
        </w:tabs>
        <w:ind w:left="0" w:firstLine="0"/>
      </w:pPr>
      <w:r>
        <w:t>increase corporate wealth, buyback, capital gains, and progressive income tax rates; setting a top marginal tax rate to at least 73%</w:t>
      </w:r>
    </w:p>
    <w:p w14:paraId="29D853C8" w14:textId="77777777" w:rsidR="008E421C" w:rsidRPr="00D16A1F" w:rsidRDefault="008E421C" w:rsidP="008E421C">
      <w:pPr>
        <w:pStyle w:val="Ttulo4"/>
        <w:numPr>
          <w:ilvl w:val="0"/>
          <w:numId w:val="47"/>
        </w:numPr>
        <w:tabs>
          <w:tab w:val="num" w:pos="360"/>
        </w:tabs>
        <w:ind w:left="0" w:firstLine="0"/>
      </w:pPr>
      <w:r>
        <w:t>increase funding the enforcement capacities of the IRS</w:t>
      </w:r>
    </w:p>
    <w:p w14:paraId="6B12DEE5" w14:textId="77777777" w:rsidR="008E421C" w:rsidRDefault="008E421C" w:rsidP="008E421C">
      <w:pPr>
        <w:pStyle w:val="Ttulo4"/>
        <w:numPr>
          <w:ilvl w:val="0"/>
          <w:numId w:val="47"/>
        </w:numPr>
        <w:tabs>
          <w:tab w:val="num" w:pos="360"/>
        </w:tabs>
        <w:ind w:left="0" w:firstLine="0"/>
      </w:pPr>
      <w:r>
        <w:t>provide a universal basic income of at least $12,000 per year per household</w:t>
      </w:r>
    </w:p>
    <w:p w14:paraId="4DFDDCB8" w14:textId="77777777" w:rsidR="008E421C" w:rsidRPr="00791A87" w:rsidRDefault="008E421C" w:rsidP="008E421C">
      <w:pPr>
        <w:pStyle w:val="Ttulo4"/>
        <w:numPr>
          <w:ilvl w:val="0"/>
          <w:numId w:val="47"/>
        </w:numPr>
        <w:tabs>
          <w:tab w:val="num" w:pos="360"/>
        </w:tabs>
        <w:ind w:left="0" w:firstLine="0"/>
      </w:pPr>
      <w:r>
        <w:t xml:space="preserve">guarantee universal provision of existing benefit services, including </w:t>
      </w:r>
      <w:proofErr w:type="gramStart"/>
      <w:r>
        <w:t>child care</w:t>
      </w:r>
      <w:proofErr w:type="gramEnd"/>
      <w:r>
        <w:t>, retirement, food assistance, and health services.</w:t>
      </w:r>
    </w:p>
    <w:p w14:paraId="1F095D7B" w14:textId="7E297F5D" w:rsidR="008E421C" w:rsidRDefault="008E421C" w:rsidP="008E421C">
      <w:r>
        <w:t xml:space="preserve">[Set 1] </w:t>
      </w:r>
    </w:p>
    <w:p w14:paraId="628E8B1B" w14:textId="37D843DE" w:rsidR="008E421C" w:rsidRDefault="001C6144" w:rsidP="00B07507">
      <w:pPr>
        <w:pStyle w:val="Ttulo4"/>
        <w:numPr>
          <w:ilvl w:val="0"/>
          <w:numId w:val="47"/>
        </w:numPr>
      </w:pPr>
      <w:r>
        <w:t xml:space="preserve">Ban the use of deadly pesticides in agricultural and domestic applications. </w:t>
      </w:r>
    </w:p>
    <w:p w14:paraId="3E635C74" w14:textId="3BDF3774" w:rsidR="00B07507" w:rsidRDefault="001C6144" w:rsidP="00B07507">
      <w:pPr>
        <w:pStyle w:val="Ttulo4"/>
        <w:numPr>
          <w:ilvl w:val="0"/>
          <w:numId w:val="47"/>
        </w:numPr>
      </w:pPr>
      <w:r>
        <w:t xml:space="preserve">Ban the use of all pesticides in urban greenspaces. </w:t>
      </w:r>
    </w:p>
    <w:p w14:paraId="4D4725CB" w14:textId="50876E39" w:rsidR="00B07507" w:rsidRDefault="001C6144" w:rsidP="00B07507">
      <w:pPr>
        <w:pStyle w:val="Ttulo4"/>
        <w:numPr>
          <w:ilvl w:val="0"/>
          <w:numId w:val="47"/>
        </w:numPr>
      </w:pPr>
      <w:r>
        <w:t xml:space="preserve">Regularly screen farm workers for pesticide exposure </w:t>
      </w:r>
    </w:p>
    <w:p w14:paraId="4F50BC5A" w14:textId="479A9019" w:rsidR="00B07507" w:rsidRDefault="00B07507" w:rsidP="00B07507">
      <w:r>
        <w:t>[Set 2]</w:t>
      </w:r>
    </w:p>
    <w:p w14:paraId="6F02681A" w14:textId="56988902" w:rsidR="001C6144" w:rsidRDefault="001C6144" w:rsidP="001C6144">
      <w:pPr>
        <w:pStyle w:val="Ttulo4"/>
        <w:numPr>
          <w:ilvl w:val="0"/>
          <w:numId w:val="47"/>
        </w:numPr>
      </w:pPr>
      <w:r>
        <w:t xml:space="preserve">Set a </w:t>
      </w:r>
      <w:proofErr w:type="gramStart"/>
      <w:r>
        <w:t>$40 hour</w:t>
      </w:r>
      <w:proofErr w:type="gramEnd"/>
      <w:r>
        <w:t xml:space="preserve"> minimum wage for farm workers</w:t>
      </w:r>
    </w:p>
    <w:p w14:paraId="386F7D91" w14:textId="355F0027" w:rsidR="001C6144" w:rsidRDefault="001C6144" w:rsidP="001C6144">
      <w:pPr>
        <w:pStyle w:val="Ttulo4"/>
        <w:numPr>
          <w:ilvl w:val="0"/>
          <w:numId w:val="47"/>
        </w:numPr>
      </w:pPr>
      <w:r>
        <w:t>Establish universal healthcare for farm workers</w:t>
      </w:r>
    </w:p>
    <w:p w14:paraId="40B2B5B8" w14:textId="7867E08E" w:rsidR="001C6144" w:rsidRPr="001C6144" w:rsidRDefault="001C6144" w:rsidP="001C6144">
      <w:r>
        <w:t>[Set 3]</w:t>
      </w:r>
    </w:p>
    <w:p w14:paraId="78885B58" w14:textId="77777777" w:rsidR="001C6144" w:rsidRPr="00B07507" w:rsidRDefault="001C6144" w:rsidP="00B07507"/>
    <w:p w14:paraId="4553FAF8" w14:textId="3B9AD686" w:rsidR="008E421C" w:rsidRDefault="008E421C" w:rsidP="008E421C">
      <w:pPr>
        <w:pStyle w:val="Ttulo4"/>
      </w:pPr>
      <w:r>
        <w:t xml:space="preserve">Taxation and enforcement </w:t>
      </w:r>
      <w:proofErr w:type="gramStart"/>
      <w:r>
        <w:t>solves</w:t>
      </w:r>
      <w:proofErr w:type="gramEnd"/>
      <w:r>
        <w:t xml:space="preserve"> </w:t>
      </w:r>
      <w:r w:rsidR="00B07507">
        <w:t xml:space="preserve">income redistribution </w:t>
      </w:r>
    </w:p>
    <w:p w14:paraId="41CFDA47" w14:textId="77777777" w:rsidR="008E421C" w:rsidRPr="00133698" w:rsidRDefault="008E421C" w:rsidP="008E421C">
      <w:r w:rsidRPr="008B72C4">
        <w:rPr>
          <w:rStyle w:val="Style13ptBold"/>
        </w:rPr>
        <w:t>Oxfam 23</w:t>
      </w:r>
      <w:r>
        <w:t xml:space="preserve"> (Oxfam America, Oxfam is a global organization that fights inequality to end poverty and injustice; “Tax Wealth, Tackle Inequality,” April 2023, Briefing paper, https://webassets.oxfamamerica.org/media/documents/Tax_Wealth_Tackle_Inequality_2023.pdf)</w:t>
      </w:r>
    </w:p>
    <w:p w14:paraId="5DF5BBFE" w14:textId="77777777" w:rsidR="008E421C" w:rsidRDefault="008E421C" w:rsidP="008E421C">
      <w:pPr>
        <w:rPr>
          <w:sz w:val="16"/>
        </w:rPr>
      </w:pPr>
      <w:r w:rsidRPr="004E78E1">
        <w:rPr>
          <w:rStyle w:val="StyleUnderline"/>
          <w:highlight w:val="green"/>
        </w:rPr>
        <w:t>Higher tax rates</w:t>
      </w:r>
      <w:r w:rsidRPr="00710529">
        <w:rPr>
          <w:rStyle w:val="StyleUnderline"/>
        </w:rPr>
        <w:t xml:space="preserve"> </w:t>
      </w:r>
      <w:r w:rsidRPr="004E78E1">
        <w:rPr>
          <w:rStyle w:val="StyleUnderline"/>
          <w:highlight w:val="green"/>
        </w:rPr>
        <w:t>on</w:t>
      </w:r>
      <w:r w:rsidRPr="00710529">
        <w:rPr>
          <w:rStyle w:val="StyleUnderline"/>
        </w:rPr>
        <w:t xml:space="preserve"> the very </w:t>
      </w:r>
      <w:r w:rsidRPr="004E78E1">
        <w:rPr>
          <w:rStyle w:val="StyleUnderline"/>
          <w:highlight w:val="green"/>
        </w:rPr>
        <w:t>wealthiest people</w:t>
      </w:r>
      <w:r w:rsidRPr="00D16A1F">
        <w:rPr>
          <w:sz w:val="16"/>
        </w:rPr>
        <w:t xml:space="preserve"> </w:t>
      </w:r>
      <w:r w:rsidRPr="00710529">
        <w:rPr>
          <w:rStyle w:val="StyleUnderline"/>
        </w:rPr>
        <w:t>and corporations</w:t>
      </w:r>
      <w:r w:rsidRPr="00D16A1F">
        <w:rPr>
          <w:sz w:val="16"/>
        </w:rPr>
        <w:t xml:space="preserve"> </w:t>
      </w:r>
      <w:r w:rsidRPr="004E78E1">
        <w:rPr>
          <w:rStyle w:val="nfasis"/>
          <w:highlight w:val="green"/>
        </w:rPr>
        <w:t>are a necessary precondition</w:t>
      </w:r>
      <w:r w:rsidRPr="00D16A1F">
        <w:rPr>
          <w:sz w:val="16"/>
        </w:rPr>
        <w:t xml:space="preserve"> </w:t>
      </w:r>
      <w:r w:rsidRPr="004E78E1">
        <w:rPr>
          <w:rStyle w:val="nfasis"/>
          <w:highlight w:val="green"/>
        </w:rPr>
        <w:t>to reducing inequality</w:t>
      </w:r>
      <w:r w:rsidRPr="00D16A1F">
        <w:rPr>
          <w:sz w:val="16"/>
        </w:rPr>
        <w:t xml:space="preserve">. The Inflation Reduction Act took positive steps in placing a tax on stock buybacks, 26 establishing a 15% minimum tax on big corporations, and increasing funding for the Internal Revenue Service (IRS) by $80 billion27 to support better tax enforcement; however, </w:t>
      </w:r>
      <w:r w:rsidRPr="00D16A1F">
        <w:rPr>
          <w:rStyle w:val="StyleUnderline"/>
        </w:rPr>
        <w:t xml:space="preserve">many more </w:t>
      </w:r>
      <w:r w:rsidRPr="004E78E1">
        <w:rPr>
          <w:rStyle w:val="StyleUnderline"/>
          <w:highlight w:val="green"/>
        </w:rPr>
        <w:t>transformative proposals</w:t>
      </w:r>
      <w:r w:rsidRPr="00D16A1F">
        <w:rPr>
          <w:rStyle w:val="StyleUnderline"/>
        </w:rPr>
        <w:t xml:space="preserve"> on taxation</w:t>
      </w:r>
      <w:r w:rsidRPr="00D16A1F">
        <w:rPr>
          <w:sz w:val="16"/>
        </w:rPr>
        <w:t xml:space="preserve"> and equalizing investments </w:t>
      </w:r>
      <w:r w:rsidRPr="004E78E1">
        <w:rPr>
          <w:rStyle w:val="StyleUnderline"/>
          <w:highlight w:val="green"/>
        </w:rPr>
        <w:t>were left out</w:t>
      </w:r>
      <w:r w:rsidRPr="004E78E1">
        <w:rPr>
          <w:sz w:val="16"/>
          <w:highlight w:val="green"/>
        </w:rPr>
        <w:t>.</w:t>
      </w:r>
      <w:r w:rsidRPr="00D16A1F">
        <w:rPr>
          <w:sz w:val="16"/>
        </w:rPr>
        <w:t xml:space="preserve"> In March 2023, President Biden reiterated a call for a billionaire income tax as part of a package of reforms that would ensure the wealthiest Americans (those with a net worth of over $100 million) pay at least 20% on all their income; </w:t>
      </w:r>
      <w:r w:rsidRPr="00D16A1F">
        <w:rPr>
          <w:rStyle w:val="StyleUnderline"/>
        </w:rPr>
        <w:t xml:space="preserve">the proposal also </w:t>
      </w:r>
      <w:r w:rsidRPr="004E78E1">
        <w:rPr>
          <w:rStyle w:val="StyleUnderline"/>
          <w:highlight w:val="green"/>
        </w:rPr>
        <w:t>doubled the capital gains</w:t>
      </w:r>
      <w:r w:rsidRPr="00D16A1F">
        <w:rPr>
          <w:rStyle w:val="StyleUnderline"/>
        </w:rPr>
        <w:t xml:space="preserve"> </w:t>
      </w:r>
      <w:r w:rsidRPr="004E78E1">
        <w:rPr>
          <w:rStyle w:val="StyleUnderline"/>
          <w:highlight w:val="green"/>
        </w:rPr>
        <w:t>tax</w:t>
      </w:r>
      <w:r w:rsidRPr="00D16A1F">
        <w:rPr>
          <w:sz w:val="16"/>
        </w:rPr>
        <w:t xml:space="preserve"> (to 39.6%), </w:t>
      </w:r>
      <w:r w:rsidRPr="004E78E1">
        <w:rPr>
          <w:rStyle w:val="StyleUnderline"/>
          <w:highlight w:val="green"/>
        </w:rPr>
        <w:t>quadrupled</w:t>
      </w:r>
      <w:r w:rsidRPr="00D16A1F">
        <w:rPr>
          <w:rStyle w:val="StyleUnderline"/>
        </w:rPr>
        <w:t xml:space="preserve"> </w:t>
      </w:r>
      <w:r w:rsidRPr="004E78E1">
        <w:rPr>
          <w:rStyle w:val="StyleUnderline"/>
          <w:highlight w:val="green"/>
        </w:rPr>
        <w:t xml:space="preserve">taxes on </w:t>
      </w:r>
      <w:r w:rsidRPr="004E78E1">
        <w:rPr>
          <w:rStyle w:val="nfasis"/>
          <w:highlight w:val="green"/>
        </w:rPr>
        <w:t>stock buybacks</w:t>
      </w:r>
      <w:r w:rsidRPr="00D16A1F">
        <w:rPr>
          <w:rStyle w:val="StyleUnderline"/>
        </w:rPr>
        <w:t xml:space="preserve"> by corporations</w:t>
      </w:r>
      <w:r w:rsidRPr="00D16A1F">
        <w:rPr>
          <w:sz w:val="16"/>
        </w:rPr>
        <w:t xml:space="preserve"> (to 4%), 28 </w:t>
      </w:r>
      <w:r w:rsidRPr="00D16A1F">
        <w:rPr>
          <w:rStyle w:val="StyleUnderline"/>
        </w:rPr>
        <w:t xml:space="preserve">and </w:t>
      </w:r>
      <w:r w:rsidRPr="004E78E1">
        <w:rPr>
          <w:rStyle w:val="StyleUnderline"/>
          <w:highlight w:val="green"/>
        </w:rPr>
        <w:t>increased the corporate income tax</w:t>
      </w:r>
      <w:r w:rsidRPr="00D16A1F">
        <w:rPr>
          <w:sz w:val="16"/>
        </w:rPr>
        <w:t xml:space="preserve"> to 28%. If enacted, these proposed taxes on income and corporate taxation would </w:t>
      </w:r>
      <w:r w:rsidRPr="00D16A1F">
        <w:rPr>
          <w:rStyle w:val="nfasis"/>
        </w:rPr>
        <w:t xml:space="preserve">represent </w:t>
      </w:r>
      <w:r w:rsidRPr="004E78E1">
        <w:rPr>
          <w:rStyle w:val="nfasis"/>
          <w:highlight w:val="green"/>
        </w:rPr>
        <w:t>valuable progress</w:t>
      </w:r>
      <w:r w:rsidRPr="00D16A1F">
        <w:rPr>
          <w:sz w:val="16"/>
        </w:rPr>
        <w:t xml:space="preserve">, that can and </w:t>
      </w:r>
      <w:r w:rsidRPr="004E78E1">
        <w:rPr>
          <w:rStyle w:val="nfasis"/>
          <w:highlight w:val="green"/>
        </w:rPr>
        <w:t>should be expanded upon</w:t>
      </w:r>
      <w:r w:rsidRPr="00D16A1F">
        <w:rPr>
          <w:sz w:val="16"/>
        </w:rPr>
        <w:t xml:space="preserve">. Yet, while these proposals are key to making the tax system fairer, an annual tax on wealth was missing from President Biden's proposal. We now need urgent political support for a wealth tax, such as the Ultra-Millionaire Tax proposed by Senator Warren. 29 </w:t>
      </w:r>
      <w:r w:rsidRPr="004E78E1">
        <w:rPr>
          <w:rStyle w:val="StyleUnderline"/>
          <w:highlight w:val="green"/>
        </w:rPr>
        <w:t>Wealth inequality</w:t>
      </w:r>
      <w:r w:rsidRPr="00D16A1F">
        <w:rPr>
          <w:rStyle w:val="StyleUnderline"/>
        </w:rPr>
        <w:t xml:space="preserve"> is </w:t>
      </w:r>
      <w:r w:rsidRPr="004E78E1">
        <w:rPr>
          <w:rStyle w:val="StyleUnderline"/>
          <w:highlight w:val="green"/>
        </w:rPr>
        <w:t>more extreme than income inequality</w:t>
      </w:r>
      <w:r w:rsidRPr="00D16A1F">
        <w:rPr>
          <w:sz w:val="16"/>
        </w:rPr>
        <w:t xml:space="preserve">,30 and we </w:t>
      </w:r>
      <w:r w:rsidRPr="004E78E1">
        <w:rPr>
          <w:rStyle w:val="nfasis"/>
          <w:highlight w:val="green"/>
        </w:rPr>
        <w:t xml:space="preserve">cannot address </w:t>
      </w:r>
      <w:r w:rsidRPr="00F16DB3">
        <w:rPr>
          <w:rStyle w:val="nfasis"/>
        </w:rPr>
        <w:t>today’s spectacular</w:t>
      </w:r>
      <w:r w:rsidRPr="00D16A1F">
        <w:rPr>
          <w:rStyle w:val="nfasis"/>
        </w:rPr>
        <w:t xml:space="preserve"> wealth </w:t>
      </w:r>
      <w:r w:rsidRPr="004E78E1">
        <w:rPr>
          <w:rStyle w:val="nfasis"/>
          <w:highlight w:val="green"/>
        </w:rPr>
        <w:t>inequality</w:t>
      </w:r>
      <w:r w:rsidRPr="00D16A1F">
        <w:rPr>
          <w:rStyle w:val="nfasis"/>
        </w:rPr>
        <w:t xml:space="preserve"> </w:t>
      </w:r>
      <w:r w:rsidRPr="004E78E1">
        <w:rPr>
          <w:rStyle w:val="nfasis"/>
          <w:highlight w:val="green"/>
        </w:rPr>
        <w:t>without taxing wealth</w:t>
      </w:r>
      <w:r w:rsidRPr="00D16A1F">
        <w:rPr>
          <w:sz w:val="16"/>
        </w:rPr>
        <w:t xml:space="preserve">. A </w:t>
      </w:r>
      <w:r w:rsidRPr="00F16DB3">
        <w:rPr>
          <w:rStyle w:val="StyleUnderline"/>
        </w:rPr>
        <w:t>wealth tax is</w:t>
      </w:r>
      <w:r w:rsidRPr="00F16DB3">
        <w:rPr>
          <w:sz w:val="16"/>
        </w:rPr>
        <w:t xml:space="preserve"> necessary and </w:t>
      </w:r>
      <w:r w:rsidRPr="00F16DB3">
        <w:rPr>
          <w:rStyle w:val="nfasis"/>
        </w:rPr>
        <w:t>complementary to income taxes</w:t>
      </w:r>
      <w:r w:rsidRPr="00F16DB3">
        <w:rPr>
          <w:sz w:val="16"/>
        </w:rPr>
        <w:t xml:space="preserve"> on the wealthiest individuals and corporations. New Oxfam estimates show that: • The Ultra-Millionaire Tax</w:t>
      </w:r>
      <w:r w:rsidRPr="00D16A1F">
        <w:rPr>
          <w:sz w:val="16"/>
        </w:rPr>
        <w:t xml:space="preserve"> (wealth tax) </w:t>
      </w:r>
      <w:r w:rsidRPr="00D16A1F">
        <w:rPr>
          <w:sz w:val="16"/>
        </w:rPr>
        <w:lastRenderedPageBreak/>
        <w:t xml:space="preserve">proposed by Senator Warren, 31 based on taxing US billionaires alone, would raise $114 billion annually—more than enough to pay for reinstating the Child Tax Credit. This is a conservative estimate, </w:t>
      </w:r>
      <w:r w:rsidRPr="004E78E1">
        <w:rPr>
          <w:rStyle w:val="StyleUnderline"/>
          <w:highlight w:val="green"/>
        </w:rPr>
        <w:t>placing a 3% tax on billionaire wealth alone</w:t>
      </w:r>
      <w:r w:rsidRPr="00D16A1F">
        <w:rPr>
          <w:sz w:val="16"/>
        </w:rPr>
        <w:t xml:space="preserve">; </w:t>
      </w:r>
      <w:r w:rsidRPr="00D16A1F">
        <w:rPr>
          <w:rStyle w:val="StyleUnderline"/>
        </w:rPr>
        <w:t xml:space="preserve">taxing </w:t>
      </w:r>
      <w:r w:rsidRPr="004E78E1">
        <w:rPr>
          <w:rStyle w:val="StyleUnderline"/>
          <w:highlight w:val="green"/>
        </w:rPr>
        <w:t xml:space="preserve">all wealth above </w:t>
      </w:r>
      <w:r w:rsidRPr="00D16A1F">
        <w:rPr>
          <w:rStyle w:val="StyleUnderline"/>
        </w:rPr>
        <w:t xml:space="preserve">the proposed lower threshold above </w:t>
      </w:r>
      <w:r w:rsidRPr="004E78E1">
        <w:rPr>
          <w:rStyle w:val="StyleUnderline"/>
          <w:highlight w:val="green"/>
        </w:rPr>
        <w:t>$50 million</w:t>
      </w:r>
      <w:r w:rsidRPr="00D16A1F">
        <w:rPr>
          <w:rStyle w:val="StyleUnderline"/>
        </w:rPr>
        <w:t xml:space="preserve"> </w:t>
      </w:r>
      <w:r w:rsidRPr="004E78E1">
        <w:rPr>
          <w:rStyle w:val="StyleUnderline"/>
          <w:highlight w:val="green"/>
        </w:rPr>
        <w:t xml:space="preserve">would increase this </w:t>
      </w:r>
      <w:r w:rsidRPr="004E78E1">
        <w:rPr>
          <w:rStyle w:val="nfasis"/>
          <w:highlight w:val="green"/>
        </w:rPr>
        <w:t>revenue substantially</w:t>
      </w:r>
      <w:r w:rsidRPr="00D16A1F">
        <w:rPr>
          <w:sz w:val="16"/>
        </w:rPr>
        <w:t xml:space="preserve"> (figures based on Forbes data). 32 • An annual net wealth tax could raise over half a trillion dollars ($582.6 billion) each year, by taxing more than only billionaires and using marginally higher rates: 2% for wealth above $5 million, 3% above $50 million, and 5% above $1 billion33 (calculated by Oxfam, the Institute for Policy Studies, and the Patriotic Millionaires). • In addition, as an indicative estimate, over $1 trillion could be raised through implementing a one-off windfall tax on every billionaire—27% on wealth above $1 billion. This still leaves every billionaire a billionaire. 34 • By way of illustration, if there had been a net wealth tax of 6.9% since 2013, it would have kept billionaire wealth (above $1 billion) simply constant. 35 To have kept billionaire wealth (above $1 billion) at the same level since 2020, a net wealth tax of 10.6% would have been required. 36 As others have explored: • </w:t>
      </w:r>
      <w:r w:rsidRPr="004E78E1">
        <w:rPr>
          <w:rStyle w:val="StyleUnderline"/>
          <w:highlight w:val="green"/>
        </w:rPr>
        <w:t>Addressing tax avoidance</w:t>
      </w:r>
      <w:r w:rsidRPr="004E78E1">
        <w:rPr>
          <w:sz w:val="16"/>
          <w:highlight w:val="green"/>
        </w:rPr>
        <w:t xml:space="preserve"> </w:t>
      </w:r>
      <w:r w:rsidRPr="004E78E1">
        <w:rPr>
          <w:rStyle w:val="StyleUnderline"/>
          <w:highlight w:val="green"/>
        </w:rPr>
        <w:t>and evasion is critical</w:t>
      </w:r>
      <w:r w:rsidRPr="00D16A1F">
        <w:rPr>
          <w:sz w:val="16"/>
        </w:rPr>
        <w:t xml:space="preserve"> to ensuring we can account for and tax all wealth; we know a significant amount of individual wealth is held offshore in tax havens. New evidence published by the IRS shows that more than 60% of the richest 0.01% own foreign accounts, the vast majority in tax havens. US taxpayers in total hold around $4 trillion in foreign accounts, almost half in jurisdictions considered tax havens.37 • The extreme concentration of white wealth at the top deepens the racial wealth chasm. The Urban-Brookings Tax Policy Center has calculated that even if we entirely leveled the racial wealth gap for 90% of households—but not the richest 10%—the total racial wealth gap would still be more than $8 trillion. That is 80% of the total wealth gap that exists today.38 • As an illustrative example that helps to explore the racial wealth gap comparative to wealth taxation, scholars have simulated that a 44% tax on the wealth of the top 0.1% (or a 27% tax on the top 0.5%) could generate revenue sufficient to equalize white and Black per capita wealth in the US. 39</w:t>
      </w:r>
    </w:p>
    <w:p w14:paraId="3739F62F" w14:textId="77777777" w:rsidR="008E421C" w:rsidRDefault="008E421C" w:rsidP="008E421C">
      <w:pPr>
        <w:rPr>
          <w:sz w:val="16"/>
        </w:rPr>
      </w:pPr>
    </w:p>
    <w:p w14:paraId="45A64D07" w14:textId="77777777" w:rsidR="008E421C" w:rsidRPr="00C53230" w:rsidRDefault="008E421C" w:rsidP="008E421C"/>
    <w:p w14:paraId="04650829" w14:textId="77777777" w:rsidR="008E421C" w:rsidRPr="007123F3" w:rsidRDefault="008E421C" w:rsidP="008E421C">
      <w:pPr>
        <w:pStyle w:val="Ttulo4"/>
      </w:pPr>
      <w:r>
        <w:t xml:space="preserve">Universalizing benefits solves poverty and inequality. </w:t>
      </w:r>
    </w:p>
    <w:p w14:paraId="32F6C5B1" w14:textId="77777777" w:rsidR="008E421C" w:rsidRPr="007B50DD" w:rsidRDefault="008E421C" w:rsidP="008E421C">
      <w:r w:rsidRPr="007B50DD">
        <w:rPr>
          <w:rStyle w:val="Style13ptBold"/>
        </w:rPr>
        <w:t>Breunig 25</w:t>
      </w:r>
      <w:r>
        <w:t xml:space="preserve"> (Matt Bruenig is the founder of People’s Policy Project, “To Reduce Poverty, Expand the Welfare State,” 08.30.2025, https://jacobin.com/2025/08/welfare-state-poverty-aging-disability-unemployment)</w:t>
      </w:r>
    </w:p>
    <w:p w14:paraId="400AE500" w14:textId="77777777" w:rsidR="008E421C" w:rsidRPr="007B50DD" w:rsidRDefault="008E421C" w:rsidP="008E421C">
      <w:pPr>
        <w:rPr>
          <w:sz w:val="16"/>
        </w:rPr>
      </w:pPr>
      <w:r w:rsidRPr="007B50DD">
        <w:rPr>
          <w:sz w:val="16"/>
        </w:rPr>
        <w:t>When I started this piece, I claimed that poverty occurs when the following four conditions are present:</w:t>
      </w:r>
    </w:p>
    <w:p w14:paraId="7D0018B3" w14:textId="77777777" w:rsidR="008E421C" w:rsidRPr="007B50DD" w:rsidRDefault="008E421C" w:rsidP="008E421C">
      <w:pPr>
        <w:numPr>
          <w:ilvl w:val="0"/>
          <w:numId w:val="45"/>
        </w:numPr>
        <w:rPr>
          <w:sz w:val="16"/>
        </w:rPr>
      </w:pPr>
      <w:r w:rsidRPr="007B50DD">
        <w:rPr>
          <w:rStyle w:val="StyleUnderline"/>
        </w:rPr>
        <w:t xml:space="preserve">The national </w:t>
      </w:r>
      <w:r w:rsidRPr="004E78E1">
        <w:rPr>
          <w:rStyle w:val="StyleUnderline"/>
          <w:highlight w:val="green"/>
        </w:rPr>
        <w:t>income is distributed using payments</w:t>
      </w:r>
      <w:r w:rsidRPr="004E78E1">
        <w:rPr>
          <w:sz w:val="16"/>
          <w:highlight w:val="green"/>
        </w:rPr>
        <w:t xml:space="preserve"> </w:t>
      </w:r>
      <w:r w:rsidRPr="004E78E1">
        <w:rPr>
          <w:rStyle w:val="nfasis"/>
          <w:highlight w:val="green"/>
        </w:rPr>
        <w:t>to laborers</w:t>
      </w:r>
      <w:r w:rsidRPr="007B50DD">
        <w:rPr>
          <w:sz w:val="16"/>
        </w:rPr>
        <w:t xml:space="preserve"> and capital owners.</w:t>
      </w:r>
    </w:p>
    <w:p w14:paraId="07C073DB" w14:textId="77777777" w:rsidR="008E421C" w:rsidRPr="007B50DD" w:rsidRDefault="008E421C" w:rsidP="008E421C">
      <w:pPr>
        <w:numPr>
          <w:ilvl w:val="0"/>
          <w:numId w:val="45"/>
        </w:numPr>
        <w:rPr>
          <w:sz w:val="16"/>
        </w:rPr>
      </w:pPr>
      <w:r w:rsidRPr="007B50DD">
        <w:rPr>
          <w:sz w:val="16"/>
        </w:rPr>
        <w:t>Capital ownership is very unevenly distributed across families.</w:t>
      </w:r>
    </w:p>
    <w:p w14:paraId="7D295087" w14:textId="77777777" w:rsidR="008E421C" w:rsidRPr="007B50DD" w:rsidRDefault="008E421C" w:rsidP="008E421C">
      <w:pPr>
        <w:numPr>
          <w:ilvl w:val="0"/>
          <w:numId w:val="45"/>
        </w:numPr>
        <w:rPr>
          <w:sz w:val="16"/>
        </w:rPr>
      </w:pPr>
      <w:r w:rsidRPr="007B50DD">
        <w:rPr>
          <w:sz w:val="16"/>
        </w:rPr>
        <w:t>A large share of the population is not working at any given time.</w:t>
      </w:r>
    </w:p>
    <w:p w14:paraId="35033F2F" w14:textId="77777777" w:rsidR="008E421C" w:rsidRPr="007B50DD" w:rsidRDefault="008E421C" w:rsidP="008E421C">
      <w:pPr>
        <w:numPr>
          <w:ilvl w:val="0"/>
          <w:numId w:val="45"/>
        </w:numPr>
        <w:rPr>
          <w:sz w:val="16"/>
        </w:rPr>
      </w:pPr>
      <w:r w:rsidRPr="007B50DD">
        <w:rPr>
          <w:sz w:val="16"/>
        </w:rPr>
        <w:t>Nonworkers are unevenly distributed across families.</w:t>
      </w:r>
    </w:p>
    <w:p w14:paraId="589BB687" w14:textId="77777777" w:rsidR="008E421C" w:rsidRPr="007B50DD" w:rsidRDefault="008E421C" w:rsidP="008E421C">
      <w:pPr>
        <w:rPr>
          <w:sz w:val="16"/>
        </w:rPr>
      </w:pPr>
      <w:r w:rsidRPr="007B50DD">
        <w:rPr>
          <w:sz w:val="16"/>
        </w:rPr>
        <w:t xml:space="preserve">One could do more, but I think I have demonstrated this all </w:t>
      </w:r>
      <w:proofErr w:type="gramStart"/>
      <w:r w:rsidRPr="007B50DD">
        <w:rPr>
          <w:sz w:val="16"/>
        </w:rPr>
        <w:t>pretty well</w:t>
      </w:r>
      <w:proofErr w:type="gramEnd"/>
      <w:r w:rsidRPr="007B50DD">
        <w:rPr>
          <w:sz w:val="16"/>
        </w:rPr>
        <w:t xml:space="preserve"> using the most recent census income microdata. If this is a correct diagnosis of the problem, </w:t>
      </w:r>
      <w:r w:rsidRPr="007B50DD">
        <w:rPr>
          <w:rStyle w:val="StyleUnderline"/>
        </w:rPr>
        <w:t>then the solution involves</w:t>
      </w:r>
      <w:r w:rsidRPr="007B50DD">
        <w:rPr>
          <w:sz w:val="16"/>
        </w:rPr>
        <w:t xml:space="preserve"> </w:t>
      </w:r>
      <w:r w:rsidRPr="007B50DD">
        <w:rPr>
          <w:rStyle w:val="nfasis"/>
        </w:rPr>
        <w:t>flipping</w:t>
      </w:r>
      <w:r w:rsidRPr="007B50DD">
        <w:rPr>
          <w:sz w:val="16"/>
        </w:rPr>
        <w:t xml:space="preserve"> </w:t>
      </w:r>
      <w:r w:rsidRPr="007B50DD">
        <w:rPr>
          <w:rStyle w:val="nfasis"/>
        </w:rPr>
        <w:t>one</w:t>
      </w:r>
      <w:r w:rsidRPr="007B50DD">
        <w:rPr>
          <w:sz w:val="16"/>
        </w:rPr>
        <w:t xml:space="preserve"> or more </w:t>
      </w:r>
      <w:r w:rsidRPr="007B50DD">
        <w:rPr>
          <w:rStyle w:val="nfasis"/>
        </w:rPr>
        <w:t>of these four conditions</w:t>
      </w:r>
      <w:r w:rsidRPr="007B50DD">
        <w:rPr>
          <w:sz w:val="16"/>
        </w:rPr>
        <w:t>.</w:t>
      </w:r>
    </w:p>
    <w:p w14:paraId="68B64BAE" w14:textId="77777777" w:rsidR="008E421C" w:rsidRPr="007B50DD" w:rsidRDefault="008E421C" w:rsidP="008E421C">
      <w:pPr>
        <w:rPr>
          <w:sz w:val="16"/>
        </w:rPr>
      </w:pPr>
      <w:r w:rsidRPr="007B50DD">
        <w:rPr>
          <w:sz w:val="16"/>
        </w:rPr>
        <w:t>Some social conservatives implicitly argue for flipping the last condition by somehow (they never quite explain the mechanism) increasing parental cohabitation or perhaps even increasing the number of multigenerational households. If that’s a lifestyle you like and you want to convince others to adopt it, that’s fine. But it doesn’t seem likely to move the needle much and I do think it is wrong for a society to economically coerce individuals to live together by threatening poverty if they don’t.</w:t>
      </w:r>
    </w:p>
    <w:p w14:paraId="34824EF8" w14:textId="77777777" w:rsidR="008E421C" w:rsidRPr="007B50DD" w:rsidRDefault="008E421C" w:rsidP="008E421C">
      <w:pPr>
        <w:rPr>
          <w:sz w:val="16"/>
        </w:rPr>
      </w:pPr>
      <w:r w:rsidRPr="007B50DD">
        <w:rPr>
          <w:sz w:val="16"/>
        </w:rPr>
        <w:t xml:space="preserve">As noted already, there are some things you could do to reduce the number of nonworkers a </w:t>
      </w:r>
      <w:proofErr w:type="gramStart"/>
      <w:r w:rsidRPr="007B50DD">
        <w:rPr>
          <w:sz w:val="16"/>
        </w:rPr>
        <w:t>bit, but</w:t>
      </w:r>
      <w:proofErr w:type="gramEnd"/>
      <w:r w:rsidRPr="007B50DD">
        <w:rPr>
          <w:sz w:val="16"/>
        </w:rPr>
        <w:t xml:space="preserve"> absent </w:t>
      </w:r>
      <w:proofErr w:type="gramStart"/>
      <w:r w:rsidRPr="007B50DD">
        <w:rPr>
          <w:sz w:val="16"/>
        </w:rPr>
        <w:t>pretty repugnant</w:t>
      </w:r>
      <w:proofErr w:type="gramEnd"/>
      <w:r w:rsidRPr="007B50DD">
        <w:rPr>
          <w:sz w:val="16"/>
        </w:rPr>
        <w:t xml:space="preserve"> reversals in our views about child labor and retirement security, the third condition is not likely to change significantly.</w:t>
      </w:r>
    </w:p>
    <w:p w14:paraId="061C4422" w14:textId="77777777" w:rsidR="008E421C" w:rsidRPr="007B50DD" w:rsidRDefault="008E421C" w:rsidP="008E421C">
      <w:pPr>
        <w:rPr>
          <w:sz w:val="16"/>
        </w:rPr>
      </w:pPr>
      <w:r w:rsidRPr="007B50DD">
        <w:rPr>
          <w:sz w:val="16"/>
        </w:rPr>
        <w:t xml:space="preserve">Flipping the second condition by redistributing capital ownership is </w:t>
      </w:r>
      <w:proofErr w:type="gramStart"/>
      <w:r w:rsidRPr="007B50DD">
        <w:rPr>
          <w:sz w:val="16"/>
        </w:rPr>
        <w:t>actually a</w:t>
      </w:r>
      <w:proofErr w:type="gramEnd"/>
      <w:r w:rsidRPr="007B50DD">
        <w:rPr>
          <w:sz w:val="16"/>
        </w:rPr>
        <w:t xml:space="preserve"> reasonably fruitful path to poverty reduction. In Alaska, it reduces poverty by 20 to 40 percent, and they could certainly go further with it than they have. I like this idea for lots of reasons, though I don’t think it would be adequate by itself.</w:t>
      </w:r>
    </w:p>
    <w:p w14:paraId="056E7D22" w14:textId="77777777" w:rsidR="008E421C" w:rsidRPr="007B50DD" w:rsidRDefault="008E421C" w:rsidP="008E421C">
      <w:pPr>
        <w:rPr>
          <w:sz w:val="16"/>
        </w:rPr>
      </w:pPr>
      <w:proofErr w:type="gramStart"/>
      <w:r w:rsidRPr="007B50DD">
        <w:rPr>
          <w:sz w:val="16"/>
        </w:rPr>
        <w:lastRenderedPageBreak/>
        <w:t>So</w:t>
      </w:r>
      <w:proofErr w:type="gramEnd"/>
      <w:r w:rsidRPr="007B50DD">
        <w:rPr>
          <w:sz w:val="16"/>
        </w:rPr>
        <w:t xml:space="preserve"> what </w:t>
      </w:r>
      <w:r w:rsidRPr="007B50DD">
        <w:rPr>
          <w:rStyle w:val="StyleUnderline"/>
        </w:rPr>
        <w:t xml:space="preserve">we are left with is </w:t>
      </w:r>
      <w:r w:rsidRPr="004E78E1">
        <w:rPr>
          <w:rStyle w:val="StyleUnderline"/>
          <w:highlight w:val="green"/>
        </w:rPr>
        <w:t>flipping</w:t>
      </w:r>
      <w:r w:rsidRPr="007B50DD">
        <w:rPr>
          <w:rStyle w:val="StyleUnderline"/>
        </w:rPr>
        <w:t xml:space="preserve"> </w:t>
      </w:r>
      <w:r w:rsidRPr="004E78E1">
        <w:rPr>
          <w:rStyle w:val="StyleUnderline"/>
          <w:highlight w:val="green"/>
        </w:rPr>
        <w:t>the</w:t>
      </w:r>
      <w:r w:rsidRPr="007B50DD">
        <w:rPr>
          <w:rStyle w:val="StyleUnderline"/>
        </w:rPr>
        <w:t xml:space="preserve"> first </w:t>
      </w:r>
      <w:r w:rsidRPr="004E78E1">
        <w:rPr>
          <w:rStyle w:val="StyleUnderline"/>
          <w:highlight w:val="green"/>
        </w:rPr>
        <w:t>condition</w:t>
      </w:r>
      <w:r w:rsidRPr="007B50DD">
        <w:rPr>
          <w:sz w:val="16"/>
        </w:rPr>
        <w:t xml:space="preserve"> and </w:t>
      </w:r>
      <w:r w:rsidRPr="004E78E1">
        <w:rPr>
          <w:rStyle w:val="StyleUnderline"/>
          <w:highlight w:val="green"/>
        </w:rPr>
        <w:t>using</w:t>
      </w:r>
      <w:r w:rsidRPr="007B50DD">
        <w:rPr>
          <w:rStyle w:val="StyleUnderline"/>
        </w:rPr>
        <w:t xml:space="preserve"> </w:t>
      </w:r>
      <w:r w:rsidRPr="004E78E1">
        <w:rPr>
          <w:rStyle w:val="StyleUnderline"/>
          <w:highlight w:val="green"/>
        </w:rPr>
        <w:t xml:space="preserve">mechanisms </w:t>
      </w:r>
      <w:r w:rsidRPr="004E78E1">
        <w:rPr>
          <w:rStyle w:val="nfasis"/>
          <w:highlight w:val="green"/>
        </w:rPr>
        <w:t>other than payments</w:t>
      </w:r>
      <w:r w:rsidRPr="007B50DD">
        <w:rPr>
          <w:rStyle w:val="StyleUnderline"/>
        </w:rPr>
        <w:t xml:space="preserve"> to</w:t>
      </w:r>
      <w:r w:rsidRPr="007B50DD">
        <w:rPr>
          <w:sz w:val="16"/>
        </w:rPr>
        <w:t xml:space="preserve"> laborers and capital owners </w:t>
      </w:r>
      <w:r w:rsidRPr="004E78E1">
        <w:rPr>
          <w:rStyle w:val="StyleUnderline"/>
          <w:highlight w:val="green"/>
        </w:rPr>
        <w:t>to distribute</w:t>
      </w:r>
      <w:r w:rsidRPr="007B50DD">
        <w:rPr>
          <w:rStyle w:val="StyleUnderline"/>
        </w:rPr>
        <w:t xml:space="preserve"> the </w:t>
      </w:r>
      <w:r w:rsidRPr="004E78E1">
        <w:rPr>
          <w:rStyle w:val="StyleUnderline"/>
          <w:highlight w:val="green"/>
        </w:rPr>
        <w:t>national income</w:t>
      </w:r>
      <w:r w:rsidRPr="007B50DD">
        <w:rPr>
          <w:sz w:val="16"/>
        </w:rPr>
        <w:t>. This is called the “</w:t>
      </w:r>
      <w:r w:rsidRPr="007B50DD">
        <w:rPr>
          <w:rStyle w:val="nfasis"/>
        </w:rPr>
        <w:t>welfare state</w:t>
      </w:r>
      <w:r w:rsidRPr="007B50DD">
        <w:rPr>
          <w:sz w:val="16"/>
        </w:rPr>
        <w:t xml:space="preserve">” and it </w:t>
      </w:r>
      <w:r w:rsidRPr="004E78E1">
        <w:rPr>
          <w:rStyle w:val="nfasis"/>
          <w:highlight w:val="green"/>
        </w:rPr>
        <w:t>is</w:t>
      </w:r>
      <w:r w:rsidRPr="007B50DD">
        <w:rPr>
          <w:sz w:val="16"/>
        </w:rPr>
        <w:t xml:space="preserve">, as a factual matter, </w:t>
      </w:r>
      <w:r w:rsidRPr="004E78E1">
        <w:rPr>
          <w:rStyle w:val="nfasis"/>
          <w:highlight w:val="green"/>
        </w:rPr>
        <w:t>how low-poverty countries come to be that way</w:t>
      </w:r>
      <w:r w:rsidRPr="004E78E1">
        <w:rPr>
          <w:sz w:val="16"/>
          <w:highlight w:val="green"/>
        </w:rPr>
        <w:t>.</w:t>
      </w:r>
    </w:p>
    <w:p w14:paraId="7AC33E57" w14:textId="77777777" w:rsidR="008E421C" w:rsidRPr="007B50DD" w:rsidRDefault="008E421C" w:rsidP="008E421C">
      <w:pPr>
        <w:rPr>
          <w:sz w:val="16"/>
        </w:rPr>
      </w:pPr>
      <w:r w:rsidRPr="007B50DD">
        <w:rPr>
          <w:sz w:val="16"/>
        </w:rPr>
        <w:t xml:space="preserve">Indeed, if you look at the categories of </w:t>
      </w:r>
      <w:r w:rsidRPr="004E78E1">
        <w:rPr>
          <w:rStyle w:val="StyleUnderline"/>
          <w:highlight w:val="green"/>
        </w:rPr>
        <w:t>nonworkers</w:t>
      </w:r>
      <w:r w:rsidRPr="007B50DD">
        <w:rPr>
          <w:sz w:val="16"/>
        </w:rPr>
        <w:t xml:space="preserve"> in the graphs above, you might notice that they </w:t>
      </w:r>
      <w:r w:rsidRPr="004E78E1">
        <w:rPr>
          <w:rStyle w:val="StyleUnderline"/>
          <w:highlight w:val="green"/>
        </w:rPr>
        <w:t>map</w:t>
      </w:r>
      <w:r w:rsidRPr="004E78E1">
        <w:rPr>
          <w:sz w:val="16"/>
          <w:highlight w:val="green"/>
        </w:rPr>
        <w:t xml:space="preserve"> </w:t>
      </w:r>
      <w:r w:rsidRPr="004E78E1">
        <w:rPr>
          <w:rStyle w:val="nfasis"/>
          <w:highlight w:val="green"/>
        </w:rPr>
        <w:t>perfectly onto</w:t>
      </w:r>
      <w:r w:rsidRPr="007B50DD">
        <w:rPr>
          <w:rStyle w:val="nfasis"/>
        </w:rPr>
        <w:t xml:space="preserve"> the </w:t>
      </w:r>
      <w:r w:rsidRPr="004E78E1">
        <w:rPr>
          <w:rStyle w:val="nfasis"/>
          <w:highlight w:val="green"/>
        </w:rPr>
        <w:t>populations</w:t>
      </w:r>
      <w:r w:rsidRPr="007B50DD">
        <w:rPr>
          <w:sz w:val="16"/>
        </w:rPr>
        <w:t xml:space="preserve"> that </w:t>
      </w:r>
      <w:r w:rsidRPr="004E78E1">
        <w:rPr>
          <w:rStyle w:val="nfasis"/>
          <w:highlight w:val="green"/>
        </w:rPr>
        <w:t>welfare states</w:t>
      </w:r>
      <w:r w:rsidRPr="007B50DD">
        <w:rPr>
          <w:sz w:val="16"/>
        </w:rPr>
        <w:t xml:space="preserve"> are designed to </w:t>
      </w:r>
      <w:r w:rsidRPr="004E78E1">
        <w:rPr>
          <w:rStyle w:val="nfasis"/>
          <w:highlight w:val="green"/>
        </w:rPr>
        <w:t>serve</w:t>
      </w:r>
      <w:r w:rsidRPr="007B50DD">
        <w:rPr>
          <w:sz w:val="16"/>
        </w:rPr>
        <w:t>. In good welfare states:</w:t>
      </w:r>
    </w:p>
    <w:p w14:paraId="2F3B8A44" w14:textId="77777777" w:rsidR="008E421C" w:rsidRPr="007B50DD" w:rsidRDefault="008E421C" w:rsidP="008E421C">
      <w:pPr>
        <w:numPr>
          <w:ilvl w:val="0"/>
          <w:numId w:val="46"/>
        </w:numPr>
        <w:rPr>
          <w:sz w:val="16"/>
        </w:rPr>
      </w:pPr>
      <w:r w:rsidRPr="004E78E1">
        <w:rPr>
          <w:rStyle w:val="StyleUnderline"/>
          <w:highlight w:val="green"/>
        </w:rPr>
        <w:t>Children</w:t>
      </w:r>
      <w:r w:rsidRPr="007B50DD">
        <w:rPr>
          <w:sz w:val="16"/>
        </w:rPr>
        <w:t xml:space="preserve"> </w:t>
      </w:r>
      <w:r w:rsidRPr="004E78E1">
        <w:rPr>
          <w:rStyle w:val="StyleUnderline"/>
          <w:highlight w:val="green"/>
        </w:rPr>
        <w:t>receive</w:t>
      </w:r>
      <w:r w:rsidRPr="007B50DD">
        <w:rPr>
          <w:rStyle w:val="StyleUnderline"/>
        </w:rPr>
        <w:t xml:space="preserve"> a monthly child </w:t>
      </w:r>
      <w:r w:rsidRPr="004E78E1">
        <w:rPr>
          <w:rStyle w:val="StyleUnderline"/>
          <w:highlight w:val="green"/>
        </w:rPr>
        <w:t>benefit</w:t>
      </w:r>
      <w:r w:rsidRPr="004E78E1">
        <w:rPr>
          <w:sz w:val="16"/>
          <w:highlight w:val="green"/>
        </w:rPr>
        <w:t xml:space="preserve"> </w:t>
      </w:r>
      <w:r w:rsidRPr="004E78E1">
        <w:rPr>
          <w:rStyle w:val="StyleUnderline"/>
          <w:highlight w:val="green"/>
        </w:rPr>
        <w:t>check</w:t>
      </w:r>
      <w:r w:rsidRPr="007B50DD">
        <w:rPr>
          <w:sz w:val="16"/>
        </w:rPr>
        <w:t xml:space="preserve">, </w:t>
      </w:r>
      <w:proofErr w:type="gramStart"/>
      <w:r w:rsidRPr="007B50DD">
        <w:rPr>
          <w:sz w:val="16"/>
        </w:rPr>
        <w:t>child care</w:t>
      </w:r>
      <w:proofErr w:type="gramEnd"/>
      <w:r w:rsidRPr="007B50DD">
        <w:rPr>
          <w:sz w:val="16"/>
        </w:rPr>
        <w:t xml:space="preserve">, pre-k, K–12 </w:t>
      </w:r>
      <w:r w:rsidRPr="004E78E1">
        <w:rPr>
          <w:rStyle w:val="StyleUnderline"/>
          <w:highlight w:val="green"/>
        </w:rPr>
        <w:t>education</w:t>
      </w:r>
      <w:r w:rsidRPr="007B50DD">
        <w:rPr>
          <w:sz w:val="16"/>
        </w:rPr>
        <w:t>, among other things.</w:t>
      </w:r>
    </w:p>
    <w:p w14:paraId="1A341385" w14:textId="77777777" w:rsidR="008E421C" w:rsidRPr="007B50DD" w:rsidRDefault="008E421C" w:rsidP="008E421C">
      <w:pPr>
        <w:numPr>
          <w:ilvl w:val="0"/>
          <w:numId w:val="46"/>
        </w:numPr>
        <w:rPr>
          <w:sz w:val="16"/>
        </w:rPr>
      </w:pPr>
      <w:r w:rsidRPr="004E78E1">
        <w:rPr>
          <w:rStyle w:val="StyleUnderline"/>
          <w:highlight w:val="green"/>
        </w:rPr>
        <w:t>Elderly receive</w:t>
      </w:r>
      <w:r w:rsidRPr="007B50DD">
        <w:rPr>
          <w:sz w:val="16"/>
        </w:rPr>
        <w:t xml:space="preserve"> an old-age </w:t>
      </w:r>
      <w:r w:rsidRPr="004E78E1">
        <w:rPr>
          <w:rStyle w:val="StyleUnderline"/>
          <w:highlight w:val="green"/>
        </w:rPr>
        <w:t>pension</w:t>
      </w:r>
      <w:r w:rsidRPr="007B50DD">
        <w:rPr>
          <w:sz w:val="16"/>
        </w:rPr>
        <w:t>.</w:t>
      </w:r>
    </w:p>
    <w:p w14:paraId="5ADD8D5D" w14:textId="77777777" w:rsidR="008E421C" w:rsidRPr="007B50DD" w:rsidRDefault="008E421C" w:rsidP="008E421C">
      <w:pPr>
        <w:numPr>
          <w:ilvl w:val="0"/>
          <w:numId w:val="46"/>
        </w:numPr>
        <w:rPr>
          <w:sz w:val="16"/>
        </w:rPr>
      </w:pPr>
      <w:r w:rsidRPr="007B50DD">
        <w:rPr>
          <w:rStyle w:val="StyleUnderline"/>
        </w:rPr>
        <w:t xml:space="preserve">Disabled receive </w:t>
      </w:r>
      <w:r w:rsidRPr="004E78E1">
        <w:rPr>
          <w:rStyle w:val="StyleUnderline"/>
          <w:highlight w:val="green"/>
        </w:rPr>
        <w:t>disability benefits</w:t>
      </w:r>
      <w:r w:rsidRPr="007B50DD">
        <w:rPr>
          <w:sz w:val="16"/>
        </w:rPr>
        <w:t>.</w:t>
      </w:r>
    </w:p>
    <w:p w14:paraId="0084FD89" w14:textId="77777777" w:rsidR="008E421C" w:rsidRPr="007B50DD" w:rsidRDefault="008E421C" w:rsidP="008E421C">
      <w:pPr>
        <w:numPr>
          <w:ilvl w:val="0"/>
          <w:numId w:val="46"/>
        </w:numPr>
        <w:rPr>
          <w:sz w:val="16"/>
        </w:rPr>
      </w:pPr>
      <w:r w:rsidRPr="007B50DD">
        <w:rPr>
          <w:rStyle w:val="StyleUnderline"/>
        </w:rPr>
        <w:t>Students receive</w:t>
      </w:r>
      <w:r w:rsidRPr="007B50DD">
        <w:rPr>
          <w:sz w:val="16"/>
        </w:rPr>
        <w:t xml:space="preserve"> </w:t>
      </w:r>
      <w:r w:rsidRPr="004E78E1">
        <w:rPr>
          <w:rStyle w:val="StyleUnderline"/>
          <w:highlight w:val="green"/>
        </w:rPr>
        <w:t>tuition subsidies</w:t>
      </w:r>
      <w:r w:rsidRPr="007B50DD">
        <w:rPr>
          <w:sz w:val="16"/>
        </w:rPr>
        <w:t>, living stipends, and subsidized loans.</w:t>
      </w:r>
    </w:p>
    <w:p w14:paraId="08FF0E98" w14:textId="77777777" w:rsidR="008E421C" w:rsidRPr="007B50DD" w:rsidRDefault="008E421C" w:rsidP="008E421C">
      <w:pPr>
        <w:numPr>
          <w:ilvl w:val="0"/>
          <w:numId w:val="46"/>
        </w:numPr>
        <w:rPr>
          <w:sz w:val="16"/>
        </w:rPr>
      </w:pPr>
      <w:r w:rsidRPr="004E78E1">
        <w:rPr>
          <w:rStyle w:val="StyleUnderline"/>
          <w:highlight w:val="green"/>
        </w:rPr>
        <w:t>Carers</w:t>
      </w:r>
      <w:r w:rsidRPr="007B50DD">
        <w:rPr>
          <w:rStyle w:val="StyleUnderline"/>
        </w:rPr>
        <w:t> receive</w:t>
      </w:r>
      <w:r w:rsidRPr="007B50DD">
        <w:rPr>
          <w:sz w:val="16"/>
        </w:rPr>
        <w:t xml:space="preserve"> paid leave and home care </w:t>
      </w:r>
      <w:r w:rsidRPr="004E78E1">
        <w:rPr>
          <w:rStyle w:val="StyleUnderline"/>
          <w:highlight w:val="green"/>
        </w:rPr>
        <w:t>allowances</w:t>
      </w:r>
      <w:r w:rsidRPr="007B50DD">
        <w:rPr>
          <w:sz w:val="16"/>
        </w:rPr>
        <w:t>.</w:t>
      </w:r>
    </w:p>
    <w:p w14:paraId="3BDF9BEF" w14:textId="77777777" w:rsidR="008E421C" w:rsidRPr="007B50DD" w:rsidRDefault="008E421C" w:rsidP="008E421C">
      <w:pPr>
        <w:numPr>
          <w:ilvl w:val="0"/>
          <w:numId w:val="46"/>
        </w:numPr>
        <w:rPr>
          <w:sz w:val="16"/>
        </w:rPr>
      </w:pPr>
      <w:r w:rsidRPr="007B50DD">
        <w:rPr>
          <w:rStyle w:val="StyleUnderline"/>
        </w:rPr>
        <w:t>Unemployed</w:t>
      </w:r>
      <w:r w:rsidRPr="007B50DD">
        <w:rPr>
          <w:sz w:val="16"/>
        </w:rPr>
        <w:t xml:space="preserve"> </w:t>
      </w:r>
      <w:r w:rsidRPr="007B50DD">
        <w:rPr>
          <w:rStyle w:val="StyleUnderline"/>
        </w:rPr>
        <w:t>receive</w:t>
      </w:r>
      <w:r w:rsidRPr="007B50DD">
        <w:rPr>
          <w:sz w:val="16"/>
        </w:rPr>
        <w:t xml:space="preserve"> </w:t>
      </w:r>
      <w:r w:rsidRPr="004E78E1">
        <w:rPr>
          <w:rStyle w:val="StyleUnderline"/>
          <w:highlight w:val="green"/>
        </w:rPr>
        <w:t>unemployment benefits</w:t>
      </w:r>
      <w:r w:rsidRPr="007B50DD">
        <w:rPr>
          <w:sz w:val="16"/>
        </w:rPr>
        <w:t>.</w:t>
      </w:r>
    </w:p>
    <w:p w14:paraId="0C6E0671" w14:textId="77777777" w:rsidR="008E421C" w:rsidRPr="007B50DD" w:rsidRDefault="008E421C" w:rsidP="008E421C">
      <w:pPr>
        <w:rPr>
          <w:sz w:val="16"/>
        </w:rPr>
      </w:pPr>
      <w:r w:rsidRPr="007B50DD">
        <w:rPr>
          <w:sz w:val="16"/>
        </w:rPr>
        <w:t>Even the United States has some of these benefits and they work in proportion to their coverage and generosity. We can see this in the below graph where I introduce a bar for disposable income poverty, which counts government benefits.</w:t>
      </w:r>
    </w:p>
    <w:p w14:paraId="73F9DA57" w14:textId="77777777" w:rsidR="008E421C" w:rsidRPr="00F16DB3" w:rsidRDefault="008E421C" w:rsidP="008E421C">
      <w:pPr>
        <w:rPr>
          <w:sz w:val="16"/>
        </w:rPr>
      </w:pPr>
      <w:r w:rsidRPr="00F16DB3">
        <w:rPr>
          <w:sz w:val="16"/>
        </w:rPr>
        <w:t xml:space="preserve">Pushing the black bars lower is just a matter of </w:t>
      </w:r>
      <w:r w:rsidRPr="00F16DB3">
        <w:rPr>
          <w:rStyle w:val="StyleUnderline"/>
        </w:rPr>
        <w:t>introducing</w:t>
      </w:r>
      <w:r w:rsidRPr="00F16DB3">
        <w:rPr>
          <w:sz w:val="16"/>
        </w:rPr>
        <w:t xml:space="preserve"> </w:t>
      </w:r>
      <w:r w:rsidRPr="00F16DB3">
        <w:rPr>
          <w:rStyle w:val="StyleUnderline"/>
        </w:rPr>
        <w:t>or increasing benefits for each category</w:t>
      </w:r>
      <w:r w:rsidRPr="00F16DB3">
        <w:rPr>
          <w:sz w:val="16"/>
        </w:rPr>
        <w:t>. I have written extensively about how exactly to do that.</w:t>
      </w:r>
    </w:p>
    <w:p w14:paraId="533A2BC6" w14:textId="77777777" w:rsidR="008E421C" w:rsidRPr="00F16DB3" w:rsidRDefault="008E421C" w:rsidP="008E421C">
      <w:pPr>
        <w:rPr>
          <w:sz w:val="16"/>
        </w:rPr>
      </w:pPr>
      <w:r w:rsidRPr="00F16DB3">
        <w:rPr>
          <w:sz w:val="16"/>
        </w:rPr>
        <w:t xml:space="preserve">One of the most interesting things about poverty reduction is that </w:t>
      </w:r>
      <w:r w:rsidRPr="004E78E1">
        <w:rPr>
          <w:rStyle w:val="nfasis"/>
          <w:highlight w:val="green"/>
        </w:rPr>
        <w:t xml:space="preserve">you </w:t>
      </w:r>
      <w:proofErr w:type="gramStart"/>
      <w:r w:rsidRPr="004E78E1">
        <w:rPr>
          <w:rStyle w:val="nfasis"/>
          <w:highlight w:val="green"/>
        </w:rPr>
        <w:t>actually don’t</w:t>
      </w:r>
      <w:proofErr w:type="gramEnd"/>
      <w:r w:rsidRPr="004E78E1">
        <w:rPr>
          <w:rStyle w:val="nfasis"/>
          <w:highlight w:val="green"/>
        </w:rPr>
        <w:t xml:space="preserve"> need “anti-poverty”</w:t>
      </w:r>
      <w:r w:rsidRPr="004E78E1">
        <w:rPr>
          <w:sz w:val="16"/>
          <w:highlight w:val="green"/>
        </w:rPr>
        <w:t xml:space="preserve"> </w:t>
      </w:r>
      <w:r w:rsidRPr="004E78E1">
        <w:rPr>
          <w:rStyle w:val="nfasis"/>
          <w:highlight w:val="green"/>
        </w:rPr>
        <w:t>policy</w:t>
      </w:r>
      <w:r w:rsidRPr="00F16DB3">
        <w:rPr>
          <w:sz w:val="16"/>
        </w:rPr>
        <w:t xml:space="preserve"> to achieve it. In fact, the extent to which a society has </w:t>
      </w:r>
      <w:r w:rsidRPr="004E78E1">
        <w:rPr>
          <w:rStyle w:val="StyleUnderline"/>
          <w:highlight w:val="green"/>
        </w:rPr>
        <w:t>low poverty</w:t>
      </w:r>
      <w:r w:rsidRPr="00F16DB3">
        <w:rPr>
          <w:sz w:val="16"/>
        </w:rPr>
        <w:t xml:space="preserve"> seems to be almost </w:t>
      </w:r>
      <w:r w:rsidRPr="004E78E1">
        <w:rPr>
          <w:rStyle w:val="nfasis"/>
          <w:highlight w:val="green"/>
        </w:rPr>
        <w:t>inversely related to</w:t>
      </w:r>
      <w:r w:rsidRPr="00F16DB3">
        <w:rPr>
          <w:sz w:val="16"/>
        </w:rPr>
        <w:t xml:space="preserve"> </w:t>
      </w:r>
      <w:r w:rsidRPr="00F16DB3">
        <w:rPr>
          <w:rStyle w:val="StyleUnderline"/>
        </w:rPr>
        <w:t>how much</w:t>
      </w:r>
      <w:r w:rsidRPr="00F16DB3">
        <w:rPr>
          <w:sz w:val="16"/>
        </w:rPr>
        <w:t xml:space="preserve"> of </w:t>
      </w:r>
      <w:r w:rsidRPr="00F16DB3">
        <w:rPr>
          <w:rStyle w:val="StyleUnderline"/>
        </w:rPr>
        <w:t>their</w:t>
      </w:r>
      <w:r w:rsidRPr="00F16DB3">
        <w:rPr>
          <w:sz w:val="16"/>
        </w:rPr>
        <w:t xml:space="preserve"> </w:t>
      </w:r>
      <w:r w:rsidRPr="00F16DB3">
        <w:rPr>
          <w:rStyle w:val="StyleUnderline"/>
        </w:rPr>
        <w:t>welfare state</w:t>
      </w:r>
      <w:r w:rsidRPr="00F16DB3">
        <w:rPr>
          <w:sz w:val="16"/>
        </w:rPr>
        <w:t xml:space="preserve"> </w:t>
      </w:r>
      <w:r w:rsidRPr="00F16DB3">
        <w:rPr>
          <w:rStyle w:val="StyleUnderline"/>
        </w:rPr>
        <w:t>is</w:t>
      </w:r>
      <w:r w:rsidRPr="00F16DB3">
        <w:rPr>
          <w:sz w:val="16"/>
        </w:rPr>
        <w:t xml:space="preserve"> specifically </w:t>
      </w:r>
      <w:r w:rsidRPr="00F16DB3">
        <w:rPr>
          <w:rStyle w:val="nfasis"/>
        </w:rPr>
        <w:t>focused on “the poor”</w:t>
      </w:r>
      <w:r w:rsidRPr="00F16DB3">
        <w:rPr>
          <w:sz w:val="16"/>
        </w:rPr>
        <w:t xml:space="preserve"> </w:t>
      </w:r>
      <w:r w:rsidRPr="00F16DB3">
        <w:rPr>
          <w:rStyle w:val="StyleUnderline"/>
        </w:rPr>
        <w:t>through</w:t>
      </w:r>
      <w:r w:rsidRPr="00F16DB3">
        <w:rPr>
          <w:sz w:val="16"/>
        </w:rPr>
        <w:t xml:space="preserve"> </w:t>
      </w:r>
      <w:r w:rsidRPr="004E78E1">
        <w:rPr>
          <w:rStyle w:val="nfasis"/>
          <w:highlight w:val="green"/>
        </w:rPr>
        <w:t>means-tested benefits</w:t>
      </w:r>
      <w:r w:rsidRPr="00F16DB3">
        <w:rPr>
          <w:sz w:val="16"/>
        </w:rPr>
        <w:t xml:space="preserve">. All </w:t>
      </w:r>
      <w:r w:rsidRPr="004E78E1">
        <w:rPr>
          <w:rStyle w:val="nfasis"/>
          <w:highlight w:val="green"/>
        </w:rPr>
        <w:t>you really need to do</w:t>
      </w:r>
      <w:r w:rsidRPr="00F16DB3">
        <w:rPr>
          <w:sz w:val="16"/>
        </w:rPr>
        <w:t xml:space="preserve"> to achieve low poverty </w:t>
      </w:r>
      <w:r w:rsidRPr="004E78E1">
        <w:rPr>
          <w:rStyle w:val="nfasis"/>
          <w:highlight w:val="green"/>
        </w:rPr>
        <w:t>is provide benefits universally</w:t>
      </w:r>
      <w:r w:rsidRPr="00F16DB3">
        <w:rPr>
          <w:sz w:val="16"/>
        </w:rPr>
        <w:t xml:space="preserve"> </w:t>
      </w:r>
      <w:r w:rsidRPr="004E78E1">
        <w:rPr>
          <w:rStyle w:val="nfasis"/>
          <w:highlight w:val="green"/>
        </w:rPr>
        <w:t>to all nonworkers</w:t>
      </w:r>
      <w:r w:rsidRPr="00F16DB3">
        <w:rPr>
          <w:sz w:val="16"/>
        </w:rPr>
        <w:t xml:space="preserve"> without regard to their family income. </w:t>
      </w:r>
      <w:r w:rsidRPr="00F16DB3">
        <w:rPr>
          <w:rStyle w:val="StyleUnderline"/>
        </w:rPr>
        <w:t>This</w:t>
      </w:r>
      <w:r w:rsidRPr="00F16DB3">
        <w:rPr>
          <w:sz w:val="16"/>
        </w:rPr>
        <w:t xml:space="preserve"> approach </w:t>
      </w:r>
      <w:r w:rsidRPr="00F16DB3">
        <w:rPr>
          <w:rStyle w:val="nfasis"/>
        </w:rPr>
        <w:t>smooths out inequalities</w:t>
      </w:r>
      <w:r w:rsidRPr="00F16DB3">
        <w:rPr>
          <w:sz w:val="16"/>
        </w:rPr>
        <w:t xml:space="preserve"> up and down the income ladder by placing the burden of providing for nonworkers on the entire society instead of dumping it unequally on each </w:t>
      </w:r>
      <w:proofErr w:type="gramStart"/>
      <w:r w:rsidRPr="00F16DB3">
        <w:rPr>
          <w:sz w:val="16"/>
        </w:rPr>
        <w:t>particular family</w:t>
      </w:r>
      <w:proofErr w:type="gramEnd"/>
      <w:r w:rsidRPr="00F16DB3">
        <w:rPr>
          <w:sz w:val="16"/>
        </w:rPr>
        <w:t>.</w:t>
      </w:r>
    </w:p>
    <w:p w14:paraId="2EC98410" w14:textId="77777777" w:rsidR="008E421C" w:rsidRDefault="008E421C" w:rsidP="008E421C"/>
    <w:p w14:paraId="0ED89DE8" w14:textId="0A5F005E" w:rsidR="00B07507" w:rsidRDefault="00B07507" w:rsidP="00B07507">
      <w:pPr>
        <w:pStyle w:val="Ttulo4"/>
      </w:pPr>
      <w:r>
        <w:t xml:space="preserve">Pesticide regulation and mitigation </w:t>
      </w:r>
      <w:proofErr w:type="gramStart"/>
      <w:r>
        <w:t>avoids</w:t>
      </w:r>
      <w:proofErr w:type="gramEnd"/>
      <w:r>
        <w:t xml:space="preserve"> their impacts. </w:t>
      </w:r>
    </w:p>
    <w:p w14:paraId="3E1703C3" w14:textId="1F654043" w:rsidR="00B07507" w:rsidRPr="00B07507" w:rsidRDefault="00B07507" w:rsidP="00B07507">
      <w:r w:rsidRPr="00B07507">
        <w:rPr>
          <w:rStyle w:val="Style13ptBold"/>
        </w:rPr>
        <w:t>NCEL ’24</w:t>
      </w:r>
      <w:r>
        <w:t xml:space="preserve"> [</w:t>
      </w:r>
      <w:r w:rsidRPr="00B07507">
        <w:t>“National Caucus of Environmental Legislators</w:t>
      </w:r>
      <w:r>
        <w:t>. “</w:t>
      </w:r>
      <w:r w:rsidRPr="00B07507">
        <w:t>Six Opportunities for States to Reduce Unjust Pesticide Exposure and Boost Pollinator Health | National Caucus of Environmental Legislators.” 2024. National Caucus of Environmental Legislators. June 18, 2024. https://www.ncelenviro.org/articles/six-opportunities-for-states-to-reduce-unjust-pesticide-exposure/.</w:t>
      </w:r>
      <w:r>
        <w:t>]</w:t>
      </w:r>
    </w:p>
    <w:p w14:paraId="365ACDDE" w14:textId="77777777" w:rsidR="00B07507" w:rsidRPr="00B07507" w:rsidRDefault="00B07507" w:rsidP="008E421C">
      <w:pPr>
        <w:rPr>
          <w:sz w:val="16"/>
        </w:rPr>
      </w:pPr>
      <w:r w:rsidRPr="00B07507">
        <w:rPr>
          <w:sz w:val="16"/>
        </w:rPr>
        <w:t xml:space="preserve">State Opportunities to Address Disproportionate Pesticide Exposure </w:t>
      </w:r>
    </w:p>
    <w:p w14:paraId="4397E558" w14:textId="68E1ABB5" w:rsidR="00B07507" w:rsidRPr="00B07507" w:rsidRDefault="00B07507" w:rsidP="008E421C">
      <w:pPr>
        <w:rPr>
          <w:u w:val="single"/>
        </w:rPr>
      </w:pPr>
      <w:r w:rsidRPr="00B07507">
        <w:rPr>
          <w:sz w:val="16"/>
        </w:rPr>
        <w:t xml:space="preserve">Disproportionate pesticide exposure is a systemic issue embedded in a broader environmental justice and civil rights context. </w:t>
      </w:r>
      <w:r w:rsidRPr="00B07507">
        <w:rPr>
          <w:rStyle w:val="StyleUnderline"/>
        </w:rPr>
        <w:t xml:space="preserve">State </w:t>
      </w:r>
      <w:r w:rsidRPr="004E78E1">
        <w:rPr>
          <w:rStyle w:val="nfasis"/>
          <w:highlight w:val="green"/>
        </w:rPr>
        <w:t>action</w:t>
      </w:r>
      <w:r w:rsidRPr="00B07507">
        <w:rPr>
          <w:rStyle w:val="StyleUnderline"/>
        </w:rPr>
        <w:t xml:space="preserve"> today </w:t>
      </w:r>
      <w:r w:rsidRPr="004E78E1">
        <w:rPr>
          <w:rStyle w:val="StyleUnderline"/>
          <w:highlight w:val="green"/>
        </w:rPr>
        <w:t xml:space="preserve">can </w:t>
      </w:r>
      <w:r w:rsidRPr="004E78E1">
        <w:rPr>
          <w:rStyle w:val="nfasis"/>
          <w:highlight w:val="green"/>
        </w:rPr>
        <w:t>alleviate</w:t>
      </w:r>
      <w:r w:rsidRPr="00B07507">
        <w:rPr>
          <w:rStyle w:val="StyleUnderline"/>
        </w:rPr>
        <w:t xml:space="preserve"> a portion of the </w:t>
      </w:r>
      <w:r w:rsidRPr="004E78E1">
        <w:rPr>
          <w:rStyle w:val="nfasis"/>
          <w:highlight w:val="green"/>
        </w:rPr>
        <w:t>pesticide burden</w:t>
      </w:r>
      <w:r w:rsidRPr="00B07507">
        <w:rPr>
          <w:rStyle w:val="StyleUnderline"/>
        </w:rPr>
        <w:t xml:space="preserve"> placed upon communities of color across the nation.</w:t>
      </w:r>
    </w:p>
    <w:p w14:paraId="6222AAAE" w14:textId="77777777" w:rsidR="00B07507" w:rsidRPr="00B07507" w:rsidRDefault="00B07507" w:rsidP="008E421C">
      <w:pPr>
        <w:rPr>
          <w:rStyle w:val="nfasis"/>
        </w:rPr>
      </w:pPr>
      <w:r w:rsidRPr="004E78E1">
        <w:rPr>
          <w:rStyle w:val="StyleUnderline"/>
          <w:highlight w:val="green"/>
        </w:rPr>
        <w:t xml:space="preserve">1. </w:t>
      </w:r>
      <w:r w:rsidRPr="004E78E1">
        <w:rPr>
          <w:rStyle w:val="nfasis"/>
          <w:highlight w:val="green"/>
        </w:rPr>
        <w:t>Regulate Pesticides</w:t>
      </w:r>
    </w:p>
    <w:p w14:paraId="35DF744D" w14:textId="26215C61" w:rsidR="00B07507" w:rsidRPr="00B07507" w:rsidRDefault="00B07507" w:rsidP="008E421C">
      <w:pPr>
        <w:rPr>
          <w:u w:val="single"/>
        </w:rPr>
      </w:pPr>
      <w:r w:rsidRPr="00B07507">
        <w:rPr>
          <w:rStyle w:val="StyleUnderline"/>
        </w:rPr>
        <w:lastRenderedPageBreak/>
        <w:t xml:space="preserve">Pesticide-use regulation may be </w:t>
      </w:r>
      <w:r w:rsidRPr="004E78E1">
        <w:rPr>
          <w:rStyle w:val="StyleUnderline"/>
          <w:highlight w:val="green"/>
        </w:rPr>
        <w:t xml:space="preserve">the </w:t>
      </w:r>
      <w:r w:rsidRPr="004E78E1">
        <w:rPr>
          <w:rStyle w:val="nfasis"/>
          <w:highlight w:val="green"/>
        </w:rPr>
        <w:t>most direct strategy</w:t>
      </w:r>
      <w:r w:rsidRPr="00B07507">
        <w:rPr>
          <w:rStyle w:val="StyleUnderline"/>
        </w:rPr>
        <w:t xml:space="preserve"> </w:t>
      </w:r>
      <w:r w:rsidRPr="004E78E1">
        <w:rPr>
          <w:rStyle w:val="StyleUnderline"/>
          <w:highlight w:val="green"/>
        </w:rPr>
        <w:t xml:space="preserve">to </w:t>
      </w:r>
      <w:r w:rsidRPr="004E78E1">
        <w:rPr>
          <w:rStyle w:val="nfasis"/>
          <w:highlight w:val="green"/>
        </w:rPr>
        <w:t>reduce</w:t>
      </w:r>
      <w:r w:rsidRPr="00B07507">
        <w:rPr>
          <w:rStyle w:val="StyleUnderline"/>
        </w:rPr>
        <w:t xml:space="preserve"> the amount of pesticide </w:t>
      </w:r>
      <w:r w:rsidRPr="004E78E1">
        <w:rPr>
          <w:rStyle w:val="nfasis"/>
          <w:highlight w:val="green"/>
        </w:rPr>
        <w:t>exposure</w:t>
      </w:r>
      <w:r w:rsidRPr="00B07507">
        <w:rPr>
          <w:rStyle w:val="StyleUnderline"/>
        </w:rPr>
        <w:t xml:space="preserve"> throughout a state. Such </w:t>
      </w:r>
      <w:r w:rsidRPr="004E78E1">
        <w:rPr>
          <w:rStyle w:val="StyleUnderline"/>
          <w:highlight w:val="green"/>
        </w:rPr>
        <w:t>regulation can focus on</w:t>
      </w:r>
      <w:r w:rsidRPr="00B07507">
        <w:rPr>
          <w:rStyle w:val="StyleUnderline"/>
        </w:rPr>
        <w:t xml:space="preserve"> a range of </w:t>
      </w:r>
      <w:r w:rsidRPr="004E78E1">
        <w:rPr>
          <w:rStyle w:val="nfasis"/>
          <w:highlight w:val="green"/>
        </w:rPr>
        <w:t>restrictions</w:t>
      </w:r>
      <w:r w:rsidRPr="00B07507">
        <w:rPr>
          <w:rStyle w:val="StyleUnderline"/>
        </w:rPr>
        <w:t xml:space="preserve"> on pesticide use, </w:t>
      </w:r>
      <w:r w:rsidRPr="004E78E1">
        <w:rPr>
          <w:rStyle w:val="StyleUnderline"/>
          <w:highlight w:val="green"/>
        </w:rPr>
        <w:t xml:space="preserve">from </w:t>
      </w:r>
      <w:r w:rsidRPr="004E78E1">
        <w:rPr>
          <w:rStyle w:val="nfasis"/>
          <w:highlight w:val="green"/>
        </w:rPr>
        <w:t>residential</w:t>
      </w:r>
      <w:r w:rsidRPr="004E78E1">
        <w:rPr>
          <w:rStyle w:val="StyleUnderline"/>
          <w:highlight w:val="green"/>
        </w:rPr>
        <w:t xml:space="preserve"> to </w:t>
      </w:r>
      <w:r w:rsidRPr="004E78E1">
        <w:rPr>
          <w:rStyle w:val="nfasis"/>
          <w:highlight w:val="green"/>
        </w:rPr>
        <w:t>agricultural</w:t>
      </w:r>
      <w:r w:rsidRPr="00B07507">
        <w:rPr>
          <w:rStyle w:val="StyleUnderline"/>
        </w:rPr>
        <w:t>.</w:t>
      </w:r>
    </w:p>
    <w:p w14:paraId="4330BE15" w14:textId="5EB6D770" w:rsidR="00B07507" w:rsidRPr="00B07507" w:rsidRDefault="00B07507" w:rsidP="008E421C">
      <w:pPr>
        <w:rPr>
          <w:sz w:val="16"/>
        </w:rPr>
      </w:pPr>
      <w:r w:rsidRPr="00B07507">
        <w:rPr>
          <w:sz w:val="16"/>
        </w:rPr>
        <w:t>State Example: In 2024, 19 states considered or enacted 79 pieces of pesticide-regulation legislation. To better understand these policies, please view NCEL’s Pesticide Briefing Book for the full suite of pesticide regulation policy options.</w:t>
      </w:r>
    </w:p>
    <w:p w14:paraId="5EE20BB7" w14:textId="77777777" w:rsidR="00B07507" w:rsidRPr="00B07507" w:rsidRDefault="00B07507" w:rsidP="008E421C">
      <w:pPr>
        <w:rPr>
          <w:rStyle w:val="StyleUnderline"/>
        </w:rPr>
      </w:pPr>
      <w:r w:rsidRPr="004E78E1">
        <w:rPr>
          <w:rStyle w:val="StyleUnderline"/>
          <w:highlight w:val="green"/>
        </w:rPr>
        <w:t xml:space="preserve">2. </w:t>
      </w:r>
      <w:r w:rsidRPr="004E78E1">
        <w:rPr>
          <w:rStyle w:val="nfasis"/>
          <w:highlight w:val="green"/>
        </w:rPr>
        <w:t>Institute</w:t>
      </w:r>
      <w:r w:rsidRPr="004E78E1">
        <w:rPr>
          <w:rStyle w:val="StyleUnderline"/>
          <w:highlight w:val="green"/>
        </w:rPr>
        <w:t xml:space="preserve"> </w:t>
      </w:r>
      <w:r w:rsidRPr="00B07507">
        <w:rPr>
          <w:rStyle w:val="nfasis"/>
        </w:rPr>
        <w:t>Pollinator</w:t>
      </w:r>
      <w:r w:rsidRPr="00B07507">
        <w:rPr>
          <w:rStyle w:val="StyleUnderline"/>
        </w:rPr>
        <w:t>-</w:t>
      </w:r>
      <w:r w:rsidRPr="004E78E1">
        <w:rPr>
          <w:rStyle w:val="StyleUnderline"/>
          <w:highlight w:val="green"/>
        </w:rPr>
        <w:t>Friendly</w:t>
      </w:r>
      <w:r w:rsidRPr="00B07507">
        <w:rPr>
          <w:rStyle w:val="StyleUnderline"/>
        </w:rPr>
        <w:t xml:space="preserve"> </w:t>
      </w:r>
      <w:r w:rsidRPr="00B07507">
        <w:rPr>
          <w:rStyle w:val="nfasis"/>
        </w:rPr>
        <w:t xml:space="preserve">Urban </w:t>
      </w:r>
      <w:r w:rsidRPr="004E78E1">
        <w:rPr>
          <w:rStyle w:val="nfasis"/>
          <w:highlight w:val="green"/>
        </w:rPr>
        <w:t>Greenspaces</w:t>
      </w:r>
    </w:p>
    <w:p w14:paraId="3F5487E8" w14:textId="348540FB" w:rsidR="00B07507" w:rsidRPr="00B07507" w:rsidRDefault="00B07507" w:rsidP="008E421C">
      <w:pPr>
        <w:rPr>
          <w:rStyle w:val="StyleUnderline"/>
        </w:rPr>
      </w:pPr>
      <w:r w:rsidRPr="00B07507">
        <w:rPr>
          <w:rStyle w:val="StyleUnderline"/>
        </w:rPr>
        <w:t xml:space="preserve">The Black Institute found that urban greenspaces accessed by communities of color are often treated with more pesticides than greenspaces in predominantly white neighborhoods. </w:t>
      </w:r>
      <w:r w:rsidRPr="004E78E1">
        <w:rPr>
          <w:rStyle w:val="nfasis"/>
          <w:highlight w:val="green"/>
        </w:rPr>
        <w:t>Eliminating pesticides</w:t>
      </w:r>
      <w:r w:rsidRPr="004E78E1">
        <w:rPr>
          <w:rStyle w:val="StyleUnderline"/>
          <w:highlight w:val="green"/>
        </w:rPr>
        <w:t xml:space="preserve"> from</w:t>
      </w:r>
      <w:r w:rsidRPr="00B07507">
        <w:rPr>
          <w:rStyle w:val="StyleUnderline"/>
        </w:rPr>
        <w:t xml:space="preserve"> such </w:t>
      </w:r>
      <w:r w:rsidRPr="004E78E1">
        <w:rPr>
          <w:rStyle w:val="nfasis"/>
          <w:highlight w:val="green"/>
        </w:rPr>
        <w:t>greenspaces</w:t>
      </w:r>
      <w:r w:rsidRPr="004E78E1">
        <w:rPr>
          <w:rStyle w:val="StyleUnderline"/>
          <w:highlight w:val="green"/>
        </w:rPr>
        <w:t xml:space="preserve"> can </w:t>
      </w:r>
      <w:r w:rsidRPr="004E78E1">
        <w:rPr>
          <w:rStyle w:val="nfasis"/>
          <w:highlight w:val="green"/>
        </w:rPr>
        <w:t>increase</w:t>
      </w:r>
      <w:r w:rsidRPr="004E78E1">
        <w:rPr>
          <w:rStyle w:val="StyleUnderline"/>
          <w:highlight w:val="green"/>
        </w:rPr>
        <w:t xml:space="preserve"> </w:t>
      </w:r>
      <w:r w:rsidRPr="004E78E1">
        <w:rPr>
          <w:rStyle w:val="nfasis"/>
          <w:highlight w:val="green"/>
        </w:rPr>
        <w:t>native</w:t>
      </w:r>
      <w:r w:rsidRPr="00B07507">
        <w:rPr>
          <w:rStyle w:val="nfasis"/>
        </w:rPr>
        <w:t xml:space="preserve"> </w:t>
      </w:r>
      <w:r w:rsidRPr="004E78E1">
        <w:rPr>
          <w:rStyle w:val="nfasis"/>
          <w:highlight w:val="green"/>
        </w:rPr>
        <w:t>pollinator</w:t>
      </w:r>
      <w:r w:rsidRPr="00B07507">
        <w:rPr>
          <w:rStyle w:val="StyleUnderline"/>
        </w:rPr>
        <w:t xml:space="preserve"> and invertebrate </w:t>
      </w:r>
      <w:r w:rsidRPr="004E78E1">
        <w:rPr>
          <w:rStyle w:val="StyleUnderline"/>
          <w:highlight w:val="green"/>
        </w:rPr>
        <w:t>populations</w:t>
      </w:r>
      <w:r w:rsidRPr="00B07507">
        <w:rPr>
          <w:rStyle w:val="StyleUnderline"/>
        </w:rPr>
        <w:t xml:space="preserve">, allowing communities of color to experience the </w:t>
      </w:r>
      <w:r w:rsidRPr="00B07507">
        <w:rPr>
          <w:rStyle w:val="nfasis"/>
        </w:rPr>
        <w:t>benefits</w:t>
      </w:r>
      <w:r w:rsidRPr="00B07507">
        <w:rPr>
          <w:rStyle w:val="StyleUnderline"/>
        </w:rPr>
        <w:t xml:space="preserve"> of a </w:t>
      </w:r>
      <w:r w:rsidRPr="00B07507">
        <w:rPr>
          <w:rStyle w:val="nfasis"/>
        </w:rPr>
        <w:t>pesticide-free park</w:t>
      </w:r>
      <w:r w:rsidRPr="00B07507">
        <w:rPr>
          <w:rStyle w:val="StyleUnderline"/>
        </w:rPr>
        <w:t>.</w:t>
      </w:r>
    </w:p>
    <w:p w14:paraId="686D49D3" w14:textId="77777777" w:rsidR="00B07507" w:rsidRPr="00B07507" w:rsidRDefault="00B07507" w:rsidP="008E421C">
      <w:pPr>
        <w:rPr>
          <w:rStyle w:val="StyleUnderline"/>
        </w:rPr>
      </w:pPr>
      <w:r w:rsidRPr="004E78E1">
        <w:rPr>
          <w:rStyle w:val="StyleUnderline"/>
          <w:highlight w:val="green"/>
        </w:rPr>
        <w:t>3. Implement</w:t>
      </w:r>
      <w:r w:rsidRPr="00B07507">
        <w:rPr>
          <w:rStyle w:val="StyleUnderline"/>
        </w:rPr>
        <w:t xml:space="preserve"> </w:t>
      </w:r>
      <w:r w:rsidRPr="00B07507">
        <w:rPr>
          <w:rStyle w:val="nfasis"/>
        </w:rPr>
        <w:t>State</w:t>
      </w:r>
      <w:r w:rsidRPr="00B07507">
        <w:rPr>
          <w:rStyle w:val="StyleUnderline"/>
        </w:rPr>
        <w:t xml:space="preserve"> </w:t>
      </w:r>
      <w:r w:rsidRPr="004E78E1">
        <w:rPr>
          <w:rStyle w:val="StyleUnderline"/>
          <w:highlight w:val="green"/>
        </w:rPr>
        <w:t xml:space="preserve">Biological </w:t>
      </w:r>
      <w:r w:rsidRPr="004E78E1">
        <w:rPr>
          <w:rStyle w:val="nfasis"/>
          <w:highlight w:val="green"/>
        </w:rPr>
        <w:t>Monitoring</w:t>
      </w:r>
      <w:r w:rsidRPr="00B07507">
        <w:rPr>
          <w:rStyle w:val="StyleUnderline"/>
        </w:rPr>
        <w:t xml:space="preserve"> Programs</w:t>
      </w:r>
    </w:p>
    <w:p w14:paraId="6EC72F41" w14:textId="771AAB2E" w:rsidR="00B07507" w:rsidRPr="00B07507" w:rsidRDefault="00B07507" w:rsidP="008E421C">
      <w:pPr>
        <w:rPr>
          <w:u w:val="single"/>
        </w:rPr>
      </w:pPr>
      <w:r w:rsidRPr="00B07507">
        <w:rPr>
          <w:rStyle w:val="nfasis"/>
        </w:rPr>
        <w:t>California</w:t>
      </w:r>
      <w:r w:rsidRPr="00B07507">
        <w:rPr>
          <w:rStyle w:val="StyleUnderline"/>
        </w:rPr>
        <w:t xml:space="preserve"> and </w:t>
      </w:r>
      <w:r w:rsidRPr="00B07507">
        <w:rPr>
          <w:rStyle w:val="nfasis"/>
        </w:rPr>
        <w:t>Washington</w:t>
      </w:r>
      <w:r w:rsidRPr="00B07507">
        <w:rPr>
          <w:rStyle w:val="StyleUnderline"/>
        </w:rPr>
        <w:t xml:space="preserve"> are the only two states to conduct </w:t>
      </w:r>
      <w:r w:rsidRPr="00B07507">
        <w:rPr>
          <w:rStyle w:val="nfasis"/>
        </w:rPr>
        <w:t>biological monitoring</w:t>
      </w:r>
      <w:r w:rsidRPr="00B07507">
        <w:rPr>
          <w:rStyle w:val="StyleUnderline"/>
        </w:rPr>
        <w:t xml:space="preserve"> </w:t>
      </w:r>
      <w:r w:rsidRPr="004E78E1">
        <w:rPr>
          <w:rStyle w:val="StyleUnderline"/>
          <w:highlight w:val="green"/>
        </w:rPr>
        <w:t xml:space="preserve">for </w:t>
      </w:r>
      <w:r w:rsidRPr="004E78E1">
        <w:rPr>
          <w:rStyle w:val="nfasis"/>
          <w:highlight w:val="green"/>
        </w:rPr>
        <w:t>workers</w:t>
      </w:r>
      <w:r w:rsidRPr="00B07507">
        <w:rPr>
          <w:rStyle w:val="StyleUnderline"/>
        </w:rPr>
        <w:t xml:space="preserve"> who are </w:t>
      </w:r>
      <w:r w:rsidRPr="004E78E1">
        <w:rPr>
          <w:rStyle w:val="StyleUnderline"/>
          <w:highlight w:val="green"/>
        </w:rPr>
        <w:t xml:space="preserve">frequently </w:t>
      </w:r>
      <w:r w:rsidRPr="004E78E1">
        <w:rPr>
          <w:rStyle w:val="nfasis"/>
          <w:highlight w:val="green"/>
        </w:rPr>
        <w:t>exposed</w:t>
      </w:r>
      <w:r w:rsidRPr="004E78E1">
        <w:rPr>
          <w:rStyle w:val="StyleUnderline"/>
          <w:highlight w:val="green"/>
        </w:rPr>
        <w:t xml:space="preserve"> to</w:t>
      </w:r>
      <w:r w:rsidRPr="00B07507">
        <w:rPr>
          <w:rStyle w:val="StyleUnderline"/>
        </w:rPr>
        <w:t xml:space="preserve"> </w:t>
      </w:r>
      <w:r w:rsidRPr="004E78E1">
        <w:rPr>
          <w:rStyle w:val="nfasis"/>
          <w:highlight w:val="green"/>
        </w:rPr>
        <w:t>pesticides</w:t>
      </w:r>
      <w:r w:rsidRPr="004E78E1">
        <w:rPr>
          <w:rStyle w:val="StyleUnderline"/>
          <w:highlight w:val="green"/>
        </w:rPr>
        <w:t>. These programs monitor</w:t>
      </w:r>
      <w:r w:rsidRPr="00B07507">
        <w:rPr>
          <w:rStyle w:val="StyleUnderline"/>
        </w:rPr>
        <w:t xml:space="preserve"> worker’s </w:t>
      </w:r>
      <w:r w:rsidRPr="004E78E1">
        <w:rPr>
          <w:rStyle w:val="nfasis"/>
          <w:highlight w:val="green"/>
        </w:rPr>
        <w:t>blood</w:t>
      </w:r>
      <w:r w:rsidRPr="00B07507">
        <w:rPr>
          <w:rStyle w:val="nfasis"/>
        </w:rPr>
        <w:t xml:space="preserve"> pesticide levels</w:t>
      </w:r>
      <w:r w:rsidRPr="00B07507">
        <w:rPr>
          <w:rStyle w:val="StyleUnderline"/>
        </w:rPr>
        <w:t xml:space="preserve">, </w:t>
      </w:r>
      <w:r w:rsidRPr="004E78E1">
        <w:rPr>
          <w:rStyle w:val="StyleUnderline"/>
          <w:highlight w:val="green"/>
        </w:rPr>
        <w:t>allowing</w:t>
      </w:r>
      <w:r w:rsidRPr="00B07507">
        <w:rPr>
          <w:rStyle w:val="StyleUnderline"/>
        </w:rPr>
        <w:t xml:space="preserve"> chronic pesticide </w:t>
      </w:r>
      <w:r w:rsidRPr="004E78E1">
        <w:rPr>
          <w:rStyle w:val="StyleUnderline"/>
          <w:highlight w:val="green"/>
        </w:rPr>
        <w:t xml:space="preserve">exposure to be </w:t>
      </w:r>
      <w:r w:rsidRPr="004E78E1">
        <w:rPr>
          <w:rStyle w:val="nfasis"/>
          <w:highlight w:val="green"/>
        </w:rPr>
        <w:t>identified</w:t>
      </w:r>
      <w:r w:rsidRPr="004E78E1">
        <w:rPr>
          <w:rStyle w:val="StyleUnderline"/>
          <w:highlight w:val="green"/>
        </w:rPr>
        <w:t xml:space="preserve"> and</w:t>
      </w:r>
      <w:r w:rsidRPr="00B07507">
        <w:rPr>
          <w:rStyle w:val="StyleUnderline"/>
        </w:rPr>
        <w:t xml:space="preserve"> </w:t>
      </w:r>
      <w:r w:rsidRPr="004E78E1">
        <w:rPr>
          <w:rStyle w:val="nfasis"/>
          <w:highlight w:val="green"/>
        </w:rPr>
        <w:t>addressed</w:t>
      </w:r>
      <w:r w:rsidRPr="00B07507">
        <w:rPr>
          <w:rStyle w:val="StyleUnderline"/>
        </w:rPr>
        <w:t xml:space="preserve">. Such programs can </w:t>
      </w:r>
      <w:r w:rsidRPr="00B07507">
        <w:rPr>
          <w:rStyle w:val="nfasis"/>
        </w:rPr>
        <w:t>protect workers</w:t>
      </w:r>
      <w:r w:rsidRPr="00B07507">
        <w:rPr>
          <w:rStyle w:val="StyleUnderline"/>
        </w:rPr>
        <w:t xml:space="preserve"> from the worst health </w:t>
      </w:r>
      <w:r w:rsidRPr="00B07507">
        <w:rPr>
          <w:rStyle w:val="nfasis"/>
        </w:rPr>
        <w:t>impacts</w:t>
      </w:r>
      <w:r w:rsidRPr="00B07507">
        <w:rPr>
          <w:rStyle w:val="StyleUnderline"/>
        </w:rPr>
        <w:t xml:space="preserve"> of chronic pesticide exposure. Biological monitoring is </w:t>
      </w:r>
      <w:r w:rsidRPr="00B07507">
        <w:rPr>
          <w:rStyle w:val="nfasis"/>
        </w:rPr>
        <w:t>common</w:t>
      </w:r>
      <w:r w:rsidRPr="00B07507">
        <w:rPr>
          <w:rStyle w:val="StyleUnderline"/>
        </w:rPr>
        <w:t xml:space="preserve"> for other industries with OSHA developing screening protocols for 25 hazardous chemicals workers experience at work.</w:t>
      </w:r>
    </w:p>
    <w:p w14:paraId="1F5D08A8" w14:textId="6C236D34" w:rsidR="00B07507" w:rsidRDefault="00B07507" w:rsidP="008E421C">
      <w:pPr>
        <w:rPr>
          <w:sz w:val="16"/>
        </w:rPr>
      </w:pPr>
      <w:r w:rsidRPr="00B07507">
        <w:rPr>
          <w:sz w:val="16"/>
        </w:rPr>
        <w:t>State Example: The Washington Biomonitoring Pesticides program tracks blood pesticide levels among Washington farmworkers and can serve as a decision-making tool to reduce the risk of pesticide-related illness.</w:t>
      </w:r>
    </w:p>
    <w:p w14:paraId="679B11E9" w14:textId="38F60006" w:rsidR="001C6144" w:rsidRDefault="001C6144" w:rsidP="001C6144">
      <w:pPr>
        <w:pStyle w:val="Ttulo4"/>
      </w:pPr>
      <w:r>
        <w:t xml:space="preserve">Healthcare and improved wages for farm workers strengthens food system sustainability. </w:t>
      </w:r>
    </w:p>
    <w:p w14:paraId="6E8DA738" w14:textId="20120529" w:rsidR="001C6144" w:rsidRDefault="001C6144" w:rsidP="001C6144">
      <w:r w:rsidRPr="001C6144">
        <w:rPr>
          <w:rStyle w:val="Style13ptBold"/>
        </w:rPr>
        <w:t>APHA ’17</w:t>
      </w:r>
      <w:r>
        <w:t xml:space="preserve"> [American Public Health Association. </w:t>
      </w:r>
      <w:r w:rsidRPr="001C6144">
        <w:t>“</w:t>
      </w:r>
      <w:r>
        <w:t>Improving Working Conditions for U.S. Farmworkers and Food Production Workers</w:t>
      </w:r>
      <w:r w:rsidRPr="001C6144">
        <w:t>.” American Public Health Association. November 7, 2017. https://www.apha.org/policy-and-advocacy/public-health-policy-briefs/policy-database/2018/01/18/improving-working-conditions.</w:t>
      </w:r>
      <w:r>
        <w:t>]</w:t>
      </w:r>
    </w:p>
    <w:p w14:paraId="05D9D3BA" w14:textId="77777777" w:rsidR="001C6144" w:rsidRPr="001C6144" w:rsidRDefault="001C6144" w:rsidP="001C6144">
      <w:pPr>
        <w:rPr>
          <w:sz w:val="16"/>
        </w:rPr>
      </w:pPr>
      <w:r w:rsidRPr="001C6144">
        <w:rPr>
          <w:sz w:val="16"/>
        </w:rPr>
        <w:t xml:space="preserve">More than 4 million workers in the United States are directly involved in tending crops and livestock, picking and packaging produce, and slaughtering and processing meat, poultry, and seafood.[1] These individuals, referred to throughout this policy statement as farmworkers and food production workers, are essential to meeting the public health goal of ensuring an accessible supply of nutritious food. Yet, in the case of many of these workers, their job adversely affects their health. Most are paid low wages, and they suffer high rates of work-related fatalities and injuries. Many </w:t>
      </w:r>
      <w:proofErr w:type="gramStart"/>
      <w:r w:rsidRPr="001C6144">
        <w:rPr>
          <w:sz w:val="16"/>
        </w:rPr>
        <w:t>face</w:t>
      </w:r>
      <w:proofErr w:type="gramEnd"/>
      <w:r w:rsidRPr="001C6144">
        <w:rPr>
          <w:sz w:val="16"/>
        </w:rPr>
        <w:t xml:space="preserve"> discrimination and exploitation because of their race, ethnicity, and/or immigration status, and some are excluded altogether from certain labor law protections. Currently, working conditions for farmworkers and food production workers contribute to health disparities. As expressed in APHA policies, </w:t>
      </w:r>
      <w:r w:rsidRPr="001C6144">
        <w:rPr>
          <w:rStyle w:val="StyleUnderline"/>
        </w:rPr>
        <w:t xml:space="preserve">a </w:t>
      </w:r>
      <w:r w:rsidRPr="001C6144">
        <w:rPr>
          <w:rStyle w:val="nfasis"/>
          <w:highlight w:val="green"/>
        </w:rPr>
        <w:t>sustainable</w:t>
      </w:r>
      <w:r w:rsidRPr="001C6144">
        <w:rPr>
          <w:rStyle w:val="StyleUnderline"/>
          <w:highlight w:val="green"/>
        </w:rPr>
        <w:t xml:space="preserve"> </w:t>
      </w:r>
      <w:r w:rsidRPr="001C6144">
        <w:rPr>
          <w:rStyle w:val="nfasis"/>
          <w:highlight w:val="green"/>
        </w:rPr>
        <w:t>food system</w:t>
      </w:r>
      <w:r w:rsidRPr="001C6144">
        <w:rPr>
          <w:rStyle w:val="StyleUnderline"/>
          <w:highlight w:val="green"/>
        </w:rPr>
        <w:t xml:space="preserve"> must be grounded in </w:t>
      </w:r>
      <w:r w:rsidRPr="001C6144">
        <w:rPr>
          <w:rStyle w:val="nfasis"/>
          <w:highlight w:val="green"/>
        </w:rPr>
        <w:t>safe</w:t>
      </w:r>
      <w:r w:rsidRPr="001C6144">
        <w:rPr>
          <w:rStyle w:val="StyleUnderline"/>
        </w:rPr>
        <w:t xml:space="preserve"> </w:t>
      </w:r>
      <w:r w:rsidRPr="001C6144">
        <w:rPr>
          <w:rStyle w:val="nfasis"/>
        </w:rPr>
        <w:t xml:space="preserve">working </w:t>
      </w:r>
      <w:r w:rsidRPr="001C6144">
        <w:rPr>
          <w:rStyle w:val="nfasis"/>
          <w:highlight w:val="green"/>
        </w:rPr>
        <w:t>conditions</w:t>
      </w:r>
      <w:r w:rsidRPr="001C6144">
        <w:rPr>
          <w:rStyle w:val="StyleUnderline"/>
          <w:highlight w:val="green"/>
        </w:rPr>
        <w:t xml:space="preserve">, </w:t>
      </w:r>
      <w:r w:rsidRPr="001C6144">
        <w:rPr>
          <w:rStyle w:val="nfasis"/>
          <w:highlight w:val="green"/>
        </w:rPr>
        <w:t>fair wages</w:t>
      </w:r>
      <w:r w:rsidRPr="001C6144">
        <w:rPr>
          <w:sz w:val="16"/>
        </w:rPr>
        <w:t>, and human rights protections for individuals employed in agriculture and food production.</w:t>
      </w:r>
    </w:p>
    <w:p w14:paraId="109C424B" w14:textId="77777777" w:rsidR="001C6144" w:rsidRPr="001C6144" w:rsidRDefault="001C6144" w:rsidP="001C6144">
      <w:pPr>
        <w:rPr>
          <w:sz w:val="16"/>
        </w:rPr>
      </w:pPr>
      <w:r w:rsidRPr="001C6144">
        <w:rPr>
          <w:sz w:val="16"/>
        </w:rPr>
        <w:t xml:space="preserve">Fatality, injury, and illness rates: </w:t>
      </w:r>
      <w:r w:rsidRPr="001C6144">
        <w:rPr>
          <w:rStyle w:val="StyleUnderline"/>
        </w:rPr>
        <w:t>Workers employed in food production jobs are exposed to a wide range of serious hazards. For example, workers on dairy farms and in hog growing operations are at risk of being injured by charging or kicking animals and by contact with heavy machinery[2],</w:t>
      </w:r>
      <w:r w:rsidRPr="001C6144">
        <w:rPr>
          <w:sz w:val="16"/>
        </w:rPr>
        <w:t xml:space="preserve"> workers who handle livestock and poultry are at increased risk of zoonotic diseases[3], and those who tend and harvest crops often suffer heat-related illness,[4] pesticide </w:t>
      </w:r>
      <w:r w:rsidRPr="001C6144">
        <w:rPr>
          <w:sz w:val="16"/>
        </w:rPr>
        <w:lastRenderedPageBreak/>
        <w:t>poisoning,[5] and chronic back and shoulder injuries from bending, reaching, and lifting.[6] Workers employed in seafood, poultry, pork, and beef slaughtering and packaging suffer from lacerations and amputations, infections and exposure to antibiotic-resistant pathogens,[7,8] and musculoskeletal disorders caused by intense repetitive work.[9,10] Exposure to such hazards results in high injury and fatality rates among U.S. workers employed in these industries.</w:t>
      </w:r>
    </w:p>
    <w:p w14:paraId="55A7E1CE" w14:textId="77777777" w:rsidR="001C6144" w:rsidRPr="001C6144" w:rsidRDefault="001C6144" w:rsidP="001C6144">
      <w:pPr>
        <w:rPr>
          <w:sz w:val="16"/>
        </w:rPr>
      </w:pPr>
      <w:r w:rsidRPr="001C6144">
        <w:rPr>
          <w:rStyle w:val="StyleUnderline"/>
        </w:rPr>
        <w:t>The rate of fatal work-related injuries among agricultural workers is seven times higher than the rate among workers overall</w:t>
      </w:r>
      <w:r w:rsidRPr="001C6144">
        <w:rPr>
          <w:sz w:val="16"/>
        </w:rPr>
        <w:t xml:space="preserve"> and two times higher than that for construction workers and those employed in the mining industry.[11,12] In addition, the rate of nonfatal work-related injuries is significantly higher among workers in food production jobs, particularly with respect to incidents requiring days away from work or restricted duty (DART).[11] The meatpacking and poultry industries rank among the U.S. industries with the highest rates of work-related injuries and illnesses, with DART rates in these industry sectors  at 7.8 per 100 workers and 4.6 per 100 workers, respectively, as compared with the national rate of 1.7.</w:t>
      </w:r>
    </w:p>
    <w:p w14:paraId="248E7C45" w14:textId="77777777" w:rsidR="001C6144" w:rsidRPr="001C6144" w:rsidRDefault="001C6144" w:rsidP="001C6144">
      <w:pPr>
        <w:rPr>
          <w:sz w:val="16"/>
        </w:rPr>
      </w:pPr>
      <w:r w:rsidRPr="001C6144">
        <w:rPr>
          <w:rStyle w:val="nfasis"/>
          <w:highlight w:val="green"/>
        </w:rPr>
        <w:t>Work</w:t>
      </w:r>
      <w:r w:rsidRPr="001C6144">
        <w:rPr>
          <w:rStyle w:val="StyleUnderline"/>
        </w:rPr>
        <w:t xml:space="preserve">-related </w:t>
      </w:r>
      <w:r w:rsidRPr="001C6144">
        <w:rPr>
          <w:rStyle w:val="nfasis"/>
          <w:highlight w:val="green"/>
        </w:rPr>
        <w:t>injuries</w:t>
      </w:r>
      <w:r w:rsidRPr="001C6144">
        <w:rPr>
          <w:rStyle w:val="StyleUnderline"/>
        </w:rPr>
        <w:t xml:space="preserve">, </w:t>
      </w:r>
      <w:r w:rsidRPr="001C6144">
        <w:rPr>
          <w:rStyle w:val="nfasis"/>
        </w:rPr>
        <w:t>illnesses</w:t>
      </w:r>
      <w:r w:rsidRPr="001C6144">
        <w:rPr>
          <w:rStyle w:val="StyleUnderline"/>
        </w:rPr>
        <w:t xml:space="preserve">, and </w:t>
      </w:r>
      <w:r w:rsidRPr="001C6144">
        <w:rPr>
          <w:rStyle w:val="nfasis"/>
        </w:rPr>
        <w:t>disability</w:t>
      </w:r>
      <w:r w:rsidRPr="001C6144">
        <w:rPr>
          <w:rStyle w:val="StyleUnderline"/>
        </w:rPr>
        <w:t xml:space="preserve"> </w:t>
      </w:r>
      <w:r w:rsidRPr="001C6144">
        <w:rPr>
          <w:rStyle w:val="StyleUnderline"/>
          <w:highlight w:val="green"/>
        </w:rPr>
        <w:t xml:space="preserve">are </w:t>
      </w:r>
      <w:r w:rsidRPr="001C6144">
        <w:rPr>
          <w:rStyle w:val="nfasis"/>
          <w:highlight w:val="green"/>
        </w:rPr>
        <w:t>costly</w:t>
      </w:r>
      <w:r w:rsidRPr="001C6144">
        <w:rPr>
          <w:rStyle w:val="StyleUnderline"/>
        </w:rPr>
        <w:t xml:space="preserve"> to businesses, communities, governments, workers, and workers’ families. The annual cost of work-related injuries, illnesses, and fatalities in the United States, including productivity losses, is </w:t>
      </w:r>
      <w:r w:rsidRPr="001C6144">
        <w:rPr>
          <w:rStyle w:val="nfasis"/>
        </w:rPr>
        <w:t>estimated</w:t>
      </w:r>
      <w:r w:rsidRPr="001C6144">
        <w:rPr>
          <w:rStyle w:val="StyleUnderline"/>
        </w:rPr>
        <w:t xml:space="preserve"> to be $</w:t>
      </w:r>
      <w:r w:rsidRPr="001C6144">
        <w:rPr>
          <w:rStyle w:val="nfasis"/>
        </w:rPr>
        <w:t>250 billion</w:t>
      </w:r>
      <w:r w:rsidRPr="001C6144">
        <w:rPr>
          <w:sz w:val="16"/>
        </w:rPr>
        <w:t xml:space="preserve">. With workers’ compensation covering less than 25% of these costs, all members of society share the burden.[13] As a result, families and taxpayers subsidize </w:t>
      </w:r>
      <w:proofErr w:type="gramStart"/>
      <w:r w:rsidRPr="001C6144">
        <w:rPr>
          <w:sz w:val="16"/>
        </w:rPr>
        <w:t>the majority of</w:t>
      </w:r>
      <w:proofErr w:type="gramEnd"/>
      <w:r w:rsidRPr="001C6144">
        <w:rPr>
          <w:sz w:val="16"/>
        </w:rPr>
        <w:t xml:space="preserve"> the lost income and medical care costs generated by work-related injuries and illnesses.[14]</w:t>
      </w:r>
    </w:p>
    <w:p w14:paraId="09423424" w14:textId="77777777" w:rsidR="001C6144" w:rsidRPr="001C6144" w:rsidRDefault="001C6144" w:rsidP="001C6144">
      <w:pPr>
        <w:rPr>
          <w:sz w:val="16"/>
        </w:rPr>
      </w:pPr>
      <w:r w:rsidRPr="001C6144">
        <w:rPr>
          <w:sz w:val="16"/>
        </w:rPr>
        <w:t xml:space="preserve">Economic insecurity: </w:t>
      </w:r>
      <w:r w:rsidRPr="001C6144">
        <w:rPr>
          <w:rStyle w:val="nfasis"/>
          <w:highlight w:val="green"/>
        </w:rPr>
        <w:t>Income</w:t>
      </w:r>
      <w:r w:rsidRPr="001C6144">
        <w:rPr>
          <w:rStyle w:val="StyleUnderline"/>
          <w:highlight w:val="green"/>
        </w:rPr>
        <w:t xml:space="preserve"> is a </w:t>
      </w:r>
      <w:r w:rsidRPr="001C6144">
        <w:rPr>
          <w:rStyle w:val="nfasis"/>
          <w:highlight w:val="green"/>
        </w:rPr>
        <w:t>critical</w:t>
      </w:r>
      <w:r w:rsidRPr="001C6144">
        <w:rPr>
          <w:rStyle w:val="nfasis"/>
        </w:rPr>
        <w:t xml:space="preserve"> social </w:t>
      </w:r>
      <w:r w:rsidRPr="001C6144">
        <w:rPr>
          <w:rStyle w:val="nfasis"/>
          <w:highlight w:val="green"/>
        </w:rPr>
        <w:t>determinant</w:t>
      </w:r>
      <w:r w:rsidRPr="001C6144">
        <w:rPr>
          <w:rStyle w:val="StyleUnderline"/>
        </w:rPr>
        <w:t xml:space="preserve"> of health. It affects individuals’ and families’ ability to meet the basic needs of safe housing, food, child care, transportation, and health care.[15] </w:t>
      </w:r>
      <w:r w:rsidRPr="001C6144">
        <w:rPr>
          <w:rStyle w:val="StyleUnderline"/>
          <w:highlight w:val="green"/>
        </w:rPr>
        <w:t xml:space="preserve">The </w:t>
      </w:r>
      <w:r w:rsidRPr="001C6144">
        <w:rPr>
          <w:rStyle w:val="nfasis"/>
          <w:highlight w:val="green"/>
        </w:rPr>
        <w:t>hourly wage</w:t>
      </w:r>
      <w:r w:rsidRPr="001C6144">
        <w:rPr>
          <w:rStyle w:val="StyleUnderline"/>
          <w:highlight w:val="green"/>
        </w:rPr>
        <w:t xml:space="preserve"> for</w:t>
      </w:r>
      <w:r w:rsidRPr="001C6144">
        <w:rPr>
          <w:rStyle w:val="StyleUnderline"/>
        </w:rPr>
        <w:t xml:space="preserve"> meat, poultry, and fish processing </w:t>
      </w:r>
      <w:r w:rsidRPr="001C6144">
        <w:rPr>
          <w:rStyle w:val="StyleUnderline"/>
          <w:highlight w:val="green"/>
        </w:rPr>
        <w:t xml:space="preserve">workers ranges from </w:t>
      </w:r>
      <w:r w:rsidRPr="001C6144">
        <w:rPr>
          <w:rStyle w:val="nfasis"/>
          <w:highlight w:val="green"/>
        </w:rPr>
        <w:t>$9 to $16</w:t>
      </w:r>
      <w:r w:rsidRPr="001C6144">
        <w:rPr>
          <w:rStyle w:val="StyleUnderline"/>
          <w:highlight w:val="green"/>
        </w:rPr>
        <w:t>, with 50%</w:t>
      </w:r>
      <w:r w:rsidRPr="001C6144">
        <w:rPr>
          <w:rStyle w:val="StyleUnderline"/>
        </w:rPr>
        <w:t xml:space="preserve"> of the individuals employed in these occupations </w:t>
      </w:r>
      <w:r w:rsidRPr="001C6144">
        <w:rPr>
          <w:rStyle w:val="StyleUnderline"/>
          <w:highlight w:val="green"/>
        </w:rPr>
        <w:t xml:space="preserve">earning </w:t>
      </w:r>
      <w:r w:rsidRPr="001C6144">
        <w:rPr>
          <w:rStyle w:val="nfasis"/>
          <w:highlight w:val="green"/>
        </w:rPr>
        <w:t>less</w:t>
      </w:r>
      <w:r w:rsidRPr="001C6144">
        <w:rPr>
          <w:rStyle w:val="StyleUnderline"/>
          <w:highlight w:val="green"/>
        </w:rPr>
        <w:t xml:space="preserve"> than </w:t>
      </w:r>
      <w:r w:rsidRPr="001C6144">
        <w:rPr>
          <w:rStyle w:val="nfasis"/>
          <w:highlight w:val="green"/>
        </w:rPr>
        <w:t>$25,000 per year</w:t>
      </w:r>
      <w:r w:rsidRPr="001C6144">
        <w:rPr>
          <w:sz w:val="16"/>
        </w:rPr>
        <w:t>.[16] In 2013–2014, the average wage reported by farmworkers was $9.71 per hour. Thirty percent of farmworkers had family incomes below the federal poverty level.[17]</w:t>
      </w:r>
    </w:p>
    <w:p w14:paraId="4BD71115" w14:textId="77777777" w:rsidR="001C6144" w:rsidRPr="001C6144" w:rsidRDefault="001C6144" w:rsidP="001C6144">
      <w:pPr>
        <w:rPr>
          <w:sz w:val="16"/>
        </w:rPr>
      </w:pPr>
      <w:r w:rsidRPr="001C6144">
        <w:rPr>
          <w:rStyle w:val="StyleUnderline"/>
        </w:rPr>
        <w:t xml:space="preserve">Depending on the industry sector, the size of the employer, and the presence of a union, </w:t>
      </w:r>
      <w:r w:rsidRPr="001C6144">
        <w:rPr>
          <w:rStyle w:val="StyleUnderline"/>
          <w:highlight w:val="green"/>
        </w:rPr>
        <w:t xml:space="preserve">some </w:t>
      </w:r>
      <w:r w:rsidRPr="001C6144">
        <w:rPr>
          <w:rStyle w:val="nfasis"/>
          <w:highlight w:val="green"/>
        </w:rPr>
        <w:t>food</w:t>
      </w:r>
      <w:r w:rsidRPr="001C6144">
        <w:rPr>
          <w:rStyle w:val="nfasis"/>
        </w:rPr>
        <w:t xml:space="preserve"> production </w:t>
      </w:r>
      <w:r w:rsidRPr="001C6144">
        <w:rPr>
          <w:rStyle w:val="nfasis"/>
          <w:highlight w:val="green"/>
        </w:rPr>
        <w:t>workers</w:t>
      </w:r>
      <w:r w:rsidRPr="001C6144">
        <w:rPr>
          <w:rStyle w:val="StyleUnderline"/>
          <w:highlight w:val="green"/>
        </w:rPr>
        <w:t xml:space="preserve"> have</w:t>
      </w:r>
      <w:r w:rsidRPr="001C6144">
        <w:rPr>
          <w:rStyle w:val="StyleUnderline"/>
        </w:rPr>
        <w:t xml:space="preserve"> </w:t>
      </w:r>
      <w:r w:rsidRPr="001C6144">
        <w:rPr>
          <w:rStyle w:val="nfasis"/>
          <w:highlight w:val="green"/>
        </w:rPr>
        <w:t>access</w:t>
      </w:r>
      <w:r w:rsidRPr="001C6144">
        <w:rPr>
          <w:rStyle w:val="StyleUnderline"/>
          <w:highlight w:val="green"/>
        </w:rPr>
        <w:t xml:space="preserve"> to</w:t>
      </w:r>
      <w:r w:rsidRPr="001C6144">
        <w:rPr>
          <w:rStyle w:val="StyleUnderline"/>
        </w:rPr>
        <w:t xml:space="preserve"> employer-provided </w:t>
      </w:r>
      <w:r w:rsidRPr="001C6144">
        <w:rPr>
          <w:rStyle w:val="nfasis"/>
        </w:rPr>
        <w:t xml:space="preserve">health </w:t>
      </w:r>
      <w:r w:rsidRPr="001C6144">
        <w:rPr>
          <w:rStyle w:val="nfasis"/>
          <w:highlight w:val="green"/>
        </w:rPr>
        <w:t>insurance</w:t>
      </w:r>
      <w:r w:rsidRPr="001C6144">
        <w:rPr>
          <w:rStyle w:val="StyleUnderline"/>
        </w:rPr>
        <w:t xml:space="preserve"> and paid </w:t>
      </w:r>
      <w:r w:rsidRPr="001C6144">
        <w:rPr>
          <w:rStyle w:val="nfasis"/>
        </w:rPr>
        <w:t>sick leave</w:t>
      </w:r>
      <w:r w:rsidRPr="001C6144">
        <w:rPr>
          <w:rStyle w:val="StyleUnderline"/>
        </w:rPr>
        <w:t xml:space="preserve">, </w:t>
      </w:r>
      <w:r w:rsidRPr="001C6144">
        <w:rPr>
          <w:rStyle w:val="StyleUnderline"/>
          <w:highlight w:val="green"/>
        </w:rPr>
        <w:t xml:space="preserve">but </w:t>
      </w:r>
      <w:r w:rsidRPr="001C6144">
        <w:rPr>
          <w:rStyle w:val="nfasis"/>
          <w:highlight w:val="green"/>
        </w:rPr>
        <w:t>many do not</w:t>
      </w:r>
      <w:r w:rsidRPr="001C6144">
        <w:rPr>
          <w:sz w:val="16"/>
        </w:rPr>
        <w:t xml:space="preserve">. In 2014, for example, only 22% of farmworkers reported having health insurance. Although most workers employed by the major U.S. meat and poultry processing firms are provided health insurance, most do not have the benefit of paid sick </w:t>
      </w:r>
      <w:proofErr w:type="gramStart"/>
      <w:r w:rsidRPr="001C6144">
        <w:rPr>
          <w:sz w:val="16"/>
        </w:rPr>
        <w:t>leave.[</w:t>
      </w:r>
      <w:proofErr w:type="gramEnd"/>
      <w:r w:rsidRPr="001C6144">
        <w:rPr>
          <w:sz w:val="16"/>
        </w:rPr>
        <w:t>18,19]</w:t>
      </w:r>
    </w:p>
    <w:p w14:paraId="14B741D3" w14:textId="77777777" w:rsidR="001C6144" w:rsidRPr="001C6144" w:rsidRDefault="001C6144" w:rsidP="001C6144">
      <w:pPr>
        <w:rPr>
          <w:sz w:val="16"/>
        </w:rPr>
      </w:pPr>
      <w:r w:rsidRPr="001C6144">
        <w:rPr>
          <w:rStyle w:val="StyleUnderline"/>
          <w:highlight w:val="green"/>
        </w:rPr>
        <w:t>Workers in</w:t>
      </w:r>
      <w:r w:rsidRPr="001C6144">
        <w:rPr>
          <w:rStyle w:val="StyleUnderline"/>
        </w:rPr>
        <w:t xml:space="preserve"> certain </w:t>
      </w:r>
      <w:r w:rsidRPr="001C6144">
        <w:rPr>
          <w:rStyle w:val="StyleUnderline"/>
          <w:highlight w:val="green"/>
        </w:rPr>
        <w:t xml:space="preserve">agricultural jobs are </w:t>
      </w:r>
      <w:r w:rsidRPr="001C6144">
        <w:rPr>
          <w:rStyle w:val="nfasis"/>
          <w:highlight w:val="green"/>
        </w:rPr>
        <w:t>paid</w:t>
      </w:r>
      <w:r w:rsidRPr="001C6144">
        <w:rPr>
          <w:rStyle w:val="StyleUnderline"/>
          <w:highlight w:val="green"/>
        </w:rPr>
        <w:t xml:space="preserve"> </w:t>
      </w:r>
      <w:r w:rsidRPr="001C6144">
        <w:rPr>
          <w:rStyle w:val="nfasis"/>
          <w:highlight w:val="green"/>
        </w:rPr>
        <w:t>according</w:t>
      </w:r>
      <w:r w:rsidRPr="001C6144">
        <w:rPr>
          <w:rStyle w:val="StyleUnderline"/>
          <w:highlight w:val="green"/>
        </w:rPr>
        <w:t xml:space="preserve"> to</w:t>
      </w:r>
      <w:r w:rsidRPr="001C6144">
        <w:rPr>
          <w:rStyle w:val="StyleUnderline"/>
        </w:rPr>
        <w:t xml:space="preserve"> the </w:t>
      </w:r>
      <w:r w:rsidRPr="001C6144">
        <w:rPr>
          <w:rStyle w:val="nfasis"/>
        </w:rPr>
        <w:t xml:space="preserve">amount of </w:t>
      </w:r>
      <w:r w:rsidRPr="001C6144">
        <w:rPr>
          <w:rStyle w:val="nfasis"/>
          <w:highlight w:val="green"/>
        </w:rPr>
        <w:t>product harvested</w:t>
      </w:r>
      <w:r w:rsidRPr="001C6144">
        <w:rPr>
          <w:rStyle w:val="StyleUnderline"/>
        </w:rPr>
        <w:t xml:space="preserve">. This system may result in a </w:t>
      </w:r>
      <w:r w:rsidRPr="001C6144">
        <w:rPr>
          <w:rStyle w:val="nfasis"/>
        </w:rPr>
        <w:t>higher weekly wage</w:t>
      </w:r>
      <w:r w:rsidRPr="001C6144">
        <w:rPr>
          <w:rStyle w:val="StyleUnderline"/>
        </w:rPr>
        <w:t xml:space="preserve"> for some, but </w:t>
      </w:r>
      <w:r w:rsidRPr="001C6144">
        <w:rPr>
          <w:rStyle w:val="StyleUnderline"/>
          <w:highlight w:val="green"/>
        </w:rPr>
        <w:t xml:space="preserve">it </w:t>
      </w:r>
      <w:r w:rsidRPr="001C6144">
        <w:rPr>
          <w:rStyle w:val="nfasis"/>
          <w:highlight w:val="green"/>
        </w:rPr>
        <w:t>encourages</w:t>
      </w:r>
      <w:r w:rsidRPr="001C6144">
        <w:rPr>
          <w:rStyle w:val="StyleUnderline"/>
          <w:highlight w:val="green"/>
        </w:rPr>
        <w:t xml:space="preserve"> an </w:t>
      </w:r>
      <w:r w:rsidRPr="001C6144">
        <w:rPr>
          <w:rStyle w:val="nfasis"/>
          <w:highlight w:val="green"/>
        </w:rPr>
        <w:t>intense pace of work</w:t>
      </w:r>
      <w:r w:rsidRPr="001C6144">
        <w:rPr>
          <w:rStyle w:val="StyleUnderline"/>
          <w:highlight w:val="green"/>
        </w:rPr>
        <w:t xml:space="preserve"> that involves</w:t>
      </w:r>
      <w:r w:rsidRPr="001C6144">
        <w:rPr>
          <w:rStyle w:val="StyleUnderline"/>
        </w:rPr>
        <w:t xml:space="preserve"> repetitive tasks, heavy loads, and other risk factors for </w:t>
      </w:r>
      <w:r w:rsidRPr="001C6144">
        <w:rPr>
          <w:rStyle w:val="nfasis"/>
          <w:highlight w:val="green"/>
        </w:rPr>
        <w:t>injuries</w:t>
      </w:r>
      <w:r w:rsidRPr="001C6144">
        <w:rPr>
          <w:rStyle w:val="StyleUnderline"/>
        </w:rPr>
        <w:t>.[20]</w:t>
      </w:r>
      <w:r w:rsidRPr="001C6144">
        <w:rPr>
          <w:sz w:val="16"/>
        </w:rPr>
        <w:t xml:space="preserve"> For instance, one study showed that Latina farmworkers who were employed under piece-rate contracts were five times more likely to report an injury than those who did not work in a piece-rate system.[21] The piece-rate system fosters discriminatory practices and inequality[22] and can be abused by employers and supervisors to defraud workers of the wages they are due.[23] Farmworkers consistently report that the only way to increase and ensure the use of safety equipment will be switching from the piece-rate system to an hourly wage rate.[19]  </w:t>
      </w:r>
    </w:p>
    <w:p w14:paraId="1881A833" w14:textId="77777777" w:rsidR="001C6144" w:rsidRPr="001C6144" w:rsidRDefault="001C6144" w:rsidP="001C6144"/>
    <w:p w14:paraId="1A290252" w14:textId="77777777" w:rsidR="001C6144" w:rsidRPr="00B07507" w:rsidRDefault="001C6144" w:rsidP="008E421C">
      <w:pPr>
        <w:rPr>
          <w:sz w:val="16"/>
        </w:rPr>
      </w:pPr>
    </w:p>
    <w:p w14:paraId="356370F5" w14:textId="36098B72" w:rsidR="005D6ACD" w:rsidRDefault="005D6ACD" w:rsidP="008E421C">
      <w:pPr>
        <w:pStyle w:val="Ttulo3"/>
      </w:pPr>
      <w:r>
        <w:lastRenderedPageBreak/>
        <w:t>Antitrust DA</w:t>
      </w:r>
    </w:p>
    <w:p w14:paraId="64AC89C6" w14:textId="77777777" w:rsidR="008E421C" w:rsidRDefault="008E421C" w:rsidP="008E421C">
      <w:pPr>
        <w:pStyle w:val="Ttulo4"/>
      </w:pPr>
      <w:r>
        <w:t>Google antitrust ruling sets precedent of antitrust enforcement in big tech – that’s key to regulate AI</w:t>
      </w:r>
    </w:p>
    <w:p w14:paraId="4A2E68E4" w14:textId="77777777" w:rsidR="008E421C" w:rsidRDefault="008E421C" w:rsidP="008E421C">
      <w:pPr>
        <w:spacing w:after="0"/>
      </w:pPr>
      <w:r w:rsidRPr="00C035FE">
        <w:rPr>
          <w:rStyle w:val="Style13ptBold"/>
        </w:rPr>
        <w:t>Buzzetti 9-8</w:t>
      </w:r>
      <w:r>
        <w:t xml:space="preserve">-25 – </w:t>
      </w:r>
      <w:r w:rsidRPr="00C035FE">
        <w:t xml:space="preserve">Aiden Buzzetti is the President of the Bull Moose Project, an organization advocating for populist conservatism in Washington, D.C. He is also the President of the 1776 Project Foundation, and was formerly Head of Coalitions at the 1776 Project PAC </w:t>
      </w:r>
      <w:r>
        <w:t>(“</w:t>
      </w:r>
      <w:r w:rsidRPr="00C035FE">
        <w:t>Google remedies signal the beginning of ‘America First’ antitrust</w:t>
      </w:r>
      <w:r>
        <w:t xml:space="preserve">,” </w:t>
      </w:r>
      <w:r w:rsidRPr="00C035FE">
        <w:t>https://www.washingtonexaminer.com/restoring-america/faith-freedom-self-reliance/3795539/google-antitrust-ruling-america-first/</w:t>
      </w:r>
      <w:r>
        <w:t>)</w:t>
      </w:r>
    </w:p>
    <w:p w14:paraId="717AC53F" w14:textId="77777777" w:rsidR="008E421C" w:rsidRPr="00C035FE" w:rsidRDefault="008E421C" w:rsidP="008E421C">
      <w:pPr>
        <w:spacing w:after="0"/>
        <w:rPr>
          <w:rStyle w:val="StyleUnderline"/>
        </w:rPr>
      </w:pPr>
      <w:r w:rsidRPr="00733B75">
        <w:rPr>
          <w:sz w:val="16"/>
        </w:rPr>
        <w:t xml:space="preserve">The results are in: </w:t>
      </w:r>
      <w:r w:rsidRPr="00C035FE">
        <w:rPr>
          <w:rStyle w:val="StyleUnderline"/>
        </w:rPr>
        <w:t>Google has an illegal search monopoly, and now it’s going to pay the price</w:t>
      </w:r>
      <w:r w:rsidRPr="00733B75">
        <w:rPr>
          <w:sz w:val="16"/>
        </w:rPr>
        <w:t xml:space="preserve">. Judge Amit </w:t>
      </w:r>
      <w:r w:rsidRPr="00C035FE">
        <w:rPr>
          <w:rStyle w:val="StyleUnderline"/>
        </w:rPr>
        <w:t>Mehta’s ruling in</w:t>
      </w:r>
      <w:r w:rsidRPr="00733B75">
        <w:rPr>
          <w:sz w:val="16"/>
        </w:rPr>
        <w:t xml:space="preserve"> the Justice Department’s </w:t>
      </w:r>
      <w:r w:rsidRPr="00C035FE">
        <w:rPr>
          <w:rStyle w:val="StyleUnderline"/>
        </w:rPr>
        <w:t xml:space="preserve">antitrust lawsuit against </w:t>
      </w:r>
      <w:r w:rsidRPr="004E78E1">
        <w:rPr>
          <w:rStyle w:val="StyleUnderline"/>
          <w:highlight w:val="green"/>
        </w:rPr>
        <w:t>Google was a victory for</w:t>
      </w:r>
      <w:r w:rsidRPr="004E78E1">
        <w:rPr>
          <w:sz w:val="16"/>
          <w:highlight w:val="green"/>
        </w:rPr>
        <w:t xml:space="preserve"> </w:t>
      </w:r>
      <w:r w:rsidRPr="00733B75">
        <w:rPr>
          <w:sz w:val="16"/>
        </w:rPr>
        <w:t xml:space="preserve">the Trump administration, and specifically </w:t>
      </w:r>
      <w:r w:rsidRPr="00C035FE">
        <w:rPr>
          <w:rStyle w:val="StyleUnderline"/>
        </w:rPr>
        <w:t xml:space="preserve">the </w:t>
      </w:r>
      <w:r w:rsidRPr="004E78E1">
        <w:rPr>
          <w:rStyle w:val="StyleUnderline"/>
          <w:highlight w:val="green"/>
        </w:rPr>
        <w:t>antitrust</w:t>
      </w:r>
      <w:r w:rsidRPr="00C035FE">
        <w:rPr>
          <w:rStyle w:val="StyleUnderline"/>
        </w:rPr>
        <w:t xml:space="preserve"> division under Assistant Attorney General Gail Slater.</w:t>
      </w:r>
    </w:p>
    <w:p w14:paraId="0DEDFA99" w14:textId="77777777" w:rsidR="008E421C" w:rsidRPr="00733B75" w:rsidRDefault="008E421C" w:rsidP="008E421C">
      <w:pPr>
        <w:spacing w:after="0"/>
        <w:rPr>
          <w:sz w:val="16"/>
        </w:rPr>
      </w:pPr>
      <w:r w:rsidRPr="00733B75">
        <w:rPr>
          <w:sz w:val="16"/>
        </w:rPr>
        <w:t xml:space="preserve">When the Justice Department filed its antitrust case in the first Trump administration, expectations were sky-high. </w:t>
      </w:r>
      <w:r w:rsidRPr="00C035FE">
        <w:rPr>
          <w:rStyle w:val="StyleUnderline"/>
        </w:rPr>
        <w:t>Advocates of stronger competition enforcement hoped for a sweeping ruling that would take strong action against Google and reset the political calculus on corporate power.</w:t>
      </w:r>
      <w:r w:rsidRPr="00733B75">
        <w:rPr>
          <w:sz w:val="16"/>
        </w:rPr>
        <w:t xml:space="preserve"> While </w:t>
      </w:r>
      <w:r w:rsidRPr="00C035FE">
        <w:rPr>
          <w:rStyle w:val="StyleUnderline"/>
        </w:rPr>
        <w:t>the court’s recent decision</w:t>
      </w:r>
      <w:r w:rsidRPr="00733B75">
        <w:rPr>
          <w:sz w:val="16"/>
        </w:rPr>
        <w:t xml:space="preserve"> does not adopt every remedy the DOJ sought, it </w:t>
      </w:r>
      <w:r w:rsidRPr="00C035FE">
        <w:rPr>
          <w:rStyle w:val="StyleUnderline"/>
        </w:rPr>
        <w:t xml:space="preserve">represents an </w:t>
      </w:r>
      <w:r w:rsidRPr="00C035FE">
        <w:rPr>
          <w:rStyle w:val="nfasis"/>
        </w:rPr>
        <w:t>important step forward</w:t>
      </w:r>
      <w:r w:rsidRPr="00C035FE">
        <w:rPr>
          <w:rStyle w:val="StyleUnderline"/>
        </w:rPr>
        <w:t xml:space="preserve"> in the broader antitrust enforcement landscape going forward</w:t>
      </w:r>
      <w:r w:rsidRPr="00733B75">
        <w:rPr>
          <w:sz w:val="16"/>
        </w:rPr>
        <w:t>.</w:t>
      </w:r>
    </w:p>
    <w:p w14:paraId="7DB38B08" w14:textId="77777777" w:rsidR="008E421C" w:rsidRPr="00733B75" w:rsidRDefault="008E421C" w:rsidP="008E421C">
      <w:pPr>
        <w:spacing w:after="0"/>
        <w:rPr>
          <w:sz w:val="16"/>
        </w:rPr>
      </w:pPr>
      <w:r w:rsidRPr="00733B75">
        <w:rPr>
          <w:sz w:val="16"/>
        </w:rPr>
        <w:t xml:space="preserve">That said, the </w:t>
      </w:r>
      <w:r w:rsidRPr="00C035FE">
        <w:rPr>
          <w:rStyle w:val="StyleUnderline"/>
        </w:rPr>
        <w:t>weaknesses of the ruling deserve frank acknowledgment. On several points, the court hesitated to impose the full scope of remedies the DOJ requested</w:t>
      </w:r>
      <w:r w:rsidRPr="00733B75">
        <w:rPr>
          <w:sz w:val="16"/>
        </w:rPr>
        <w:t>, including the divestiture of Chrome or Android, and even seemed to allow Google to continue paying companies to preload its search platform on other browsers, which was a key factor in the formation of its illegal monopoly in the first place. On those points, the Justice Department should consider appealing the ruling — because Google will not.</w:t>
      </w:r>
    </w:p>
    <w:p w14:paraId="6BE9AEBC" w14:textId="77777777" w:rsidR="008E421C" w:rsidRPr="00733B75" w:rsidRDefault="008E421C" w:rsidP="008E421C">
      <w:pPr>
        <w:spacing w:after="0"/>
        <w:rPr>
          <w:sz w:val="16"/>
        </w:rPr>
      </w:pPr>
      <w:r w:rsidRPr="00733B75">
        <w:rPr>
          <w:sz w:val="16"/>
        </w:rPr>
        <w:t xml:space="preserve">And yet, </w:t>
      </w:r>
      <w:r w:rsidRPr="00C035FE">
        <w:rPr>
          <w:rStyle w:val="StyleUnderline"/>
        </w:rPr>
        <w:t>despite these shortcomings, it would be a mistake to dismiss the decision as hollow</w:t>
      </w:r>
      <w:r w:rsidRPr="00733B75">
        <w:rPr>
          <w:sz w:val="16"/>
        </w:rPr>
        <w:t>.</w:t>
      </w:r>
    </w:p>
    <w:p w14:paraId="7EE153CF" w14:textId="77777777" w:rsidR="008E421C" w:rsidRPr="00733B75" w:rsidRDefault="008E421C" w:rsidP="008E421C">
      <w:pPr>
        <w:spacing w:after="0"/>
        <w:rPr>
          <w:sz w:val="16"/>
        </w:rPr>
      </w:pPr>
      <w:r w:rsidRPr="00C035FE">
        <w:rPr>
          <w:rStyle w:val="StyleUnderline"/>
        </w:rPr>
        <w:t>The court gave the DOJ some meaningful wins</w:t>
      </w:r>
      <w:r w:rsidRPr="00733B75">
        <w:rPr>
          <w:sz w:val="16"/>
        </w:rPr>
        <w:t xml:space="preserve">. Most importantly, </w:t>
      </w:r>
      <w:r w:rsidRPr="00C035FE">
        <w:rPr>
          <w:rStyle w:val="StyleUnderline"/>
        </w:rPr>
        <w:t>it banned Google from entering or maintaining exclusive contracts for Search, Chrome, Google Assistant, and Gemini</w:t>
      </w:r>
      <w:r w:rsidRPr="00733B75">
        <w:rPr>
          <w:sz w:val="16"/>
        </w:rPr>
        <w:t>. That prohibition extends to tying Play Store licensing to Google services and conditioning revenue-sharing on exclusive placement. It also required that any such agreements be capped at one year, preventing Google from locking up distribution channels for a decade at a time. The court also ordered Google to share certain search index and user-interaction data with “Qualified Competitors.” This is significant for search competitors. Many platforms struggle with the ability to scale, and this will allow companies to build better, more innovative search products.</w:t>
      </w:r>
    </w:p>
    <w:p w14:paraId="25593399" w14:textId="77777777" w:rsidR="008E421C" w:rsidRPr="00733B75" w:rsidRDefault="008E421C" w:rsidP="008E421C">
      <w:pPr>
        <w:spacing w:after="0"/>
        <w:rPr>
          <w:sz w:val="16"/>
        </w:rPr>
      </w:pPr>
      <w:r w:rsidRPr="004E78E1">
        <w:rPr>
          <w:rStyle w:val="nfasis"/>
          <w:highlight w:val="green"/>
        </w:rPr>
        <w:t>Critics will say the ruling doesn’t go far enough — and they’re right</w:t>
      </w:r>
      <w:r w:rsidRPr="004E78E1">
        <w:rPr>
          <w:rStyle w:val="StyleUnderline"/>
          <w:highlight w:val="green"/>
        </w:rPr>
        <w:t>. But</w:t>
      </w:r>
      <w:r w:rsidRPr="004E78E1">
        <w:rPr>
          <w:sz w:val="16"/>
          <w:highlight w:val="green"/>
        </w:rPr>
        <w:t xml:space="preserve"> </w:t>
      </w:r>
      <w:r w:rsidRPr="00733B75">
        <w:rPr>
          <w:sz w:val="16"/>
        </w:rPr>
        <w:t xml:space="preserve">the significance of this case lies less in what the court denied than in what it accepted. </w:t>
      </w:r>
      <w:r w:rsidRPr="004E78E1">
        <w:rPr>
          <w:rStyle w:val="nfasis"/>
          <w:highlight w:val="green"/>
        </w:rPr>
        <w:t>For the first time in decades</w:t>
      </w:r>
      <w:r w:rsidRPr="00C035FE">
        <w:rPr>
          <w:rStyle w:val="StyleUnderline"/>
        </w:rPr>
        <w:t xml:space="preserve">, a federal </w:t>
      </w:r>
      <w:r w:rsidRPr="004E78E1">
        <w:rPr>
          <w:rStyle w:val="StyleUnderline"/>
          <w:highlight w:val="green"/>
        </w:rPr>
        <w:t>court imposed broad, forward-looking remedies on a dominant tech platform</w:t>
      </w:r>
      <w:r w:rsidRPr="00C035FE">
        <w:rPr>
          <w:rStyle w:val="StyleUnderline"/>
        </w:rPr>
        <w:t>. The ban on exclusivity, the one-year contract cap, the data-sharing mandate, and the oversight committee collectively represent a check on Google’s power.</w:t>
      </w:r>
    </w:p>
    <w:p w14:paraId="6A1D30BF" w14:textId="77777777" w:rsidR="008E421C" w:rsidRPr="00733B75" w:rsidRDefault="008E421C" w:rsidP="008E421C">
      <w:pPr>
        <w:spacing w:after="0"/>
        <w:rPr>
          <w:sz w:val="16"/>
        </w:rPr>
      </w:pPr>
      <w:r w:rsidRPr="004E78E1">
        <w:rPr>
          <w:rStyle w:val="StyleUnderline"/>
          <w:highlight w:val="green"/>
        </w:rPr>
        <w:t xml:space="preserve">Equally important, the court recognized </w:t>
      </w:r>
      <w:r w:rsidRPr="00C035FE">
        <w:rPr>
          <w:rStyle w:val="StyleUnderline"/>
        </w:rPr>
        <w:t xml:space="preserve">that remedies must address </w:t>
      </w:r>
      <w:r w:rsidRPr="00733B75">
        <w:rPr>
          <w:sz w:val="16"/>
        </w:rPr>
        <w:t xml:space="preserve">not only search, but also </w:t>
      </w:r>
      <w:r w:rsidRPr="004E78E1">
        <w:rPr>
          <w:rStyle w:val="nfasis"/>
          <w:highlight w:val="green"/>
        </w:rPr>
        <w:t>generative AI</w:t>
      </w:r>
      <w:r w:rsidRPr="00733B75">
        <w:rPr>
          <w:sz w:val="16"/>
        </w:rPr>
        <w:t xml:space="preserve">, where Google’s Gemini app is poised to replay the same exclusionary playbook. By explicitly including AI products in its order, </w:t>
      </w:r>
      <w:r w:rsidRPr="004E78E1">
        <w:rPr>
          <w:rStyle w:val="StyleUnderline"/>
          <w:highlight w:val="green"/>
        </w:rPr>
        <w:t xml:space="preserve">the court </w:t>
      </w:r>
      <w:r w:rsidRPr="004E78E1">
        <w:rPr>
          <w:rStyle w:val="nfasis"/>
          <w:highlight w:val="green"/>
        </w:rPr>
        <w:t xml:space="preserve">signaled </w:t>
      </w:r>
      <w:r w:rsidRPr="00733B75">
        <w:rPr>
          <w:rStyle w:val="StyleUnderline"/>
        </w:rPr>
        <w:t xml:space="preserve">that </w:t>
      </w:r>
      <w:r w:rsidRPr="004E78E1">
        <w:rPr>
          <w:rStyle w:val="StyleUnderline"/>
          <w:highlight w:val="green"/>
        </w:rPr>
        <w:t xml:space="preserve">it will not wait until a new monopoly is fully entrenched before acting. That is </w:t>
      </w:r>
      <w:r w:rsidRPr="00733B75">
        <w:rPr>
          <w:rStyle w:val="StyleUnderline"/>
        </w:rPr>
        <w:t xml:space="preserve">a </w:t>
      </w:r>
      <w:r w:rsidRPr="004E78E1">
        <w:rPr>
          <w:rStyle w:val="StyleUnderline"/>
          <w:highlight w:val="green"/>
        </w:rPr>
        <w:t>crucial precedent</w:t>
      </w:r>
      <w:r w:rsidRPr="00733B75">
        <w:rPr>
          <w:sz w:val="16"/>
        </w:rPr>
        <w:t>.</w:t>
      </w:r>
    </w:p>
    <w:p w14:paraId="7CE40A1E" w14:textId="77777777" w:rsidR="008E421C" w:rsidRPr="0053553C" w:rsidRDefault="008E421C" w:rsidP="008E421C"/>
    <w:p w14:paraId="53650EF8" w14:textId="77777777" w:rsidR="008E421C" w:rsidRPr="001B2AD9" w:rsidRDefault="008E421C" w:rsidP="008E421C">
      <w:pPr>
        <w:pStyle w:val="Ttulo4"/>
      </w:pPr>
      <w:r>
        <w:t>Employers will assert their reciprocal rights – that shatters antitrust precedent</w:t>
      </w:r>
    </w:p>
    <w:p w14:paraId="66FC137D" w14:textId="77777777" w:rsidR="008E421C" w:rsidRDefault="008E421C" w:rsidP="008E421C">
      <w:pPr>
        <w:spacing w:after="0"/>
      </w:pPr>
      <w:r w:rsidRPr="006946DF">
        <w:rPr>
          <w:rStyle w:val="Style13ptBold"/>
        </w:rPr>
        <w:t>MacDonald</w:t>
      </w:r>
      <w:r>
        <w:t xml:space="preserve"> 20</w:t>
      </w:r>
      <w:r w:rsidRPr="006946DF">
        <w:rPr>
          <w:rStyle w:val="Style13ptBold"/>
        </w:rPr>
        <w:t>22</w:t>
      </w:r>
      <w:r>
        <w:t xml:space="preserve"> – </w:t>
      </w:r>
      <w:r w:rsidRPr="006946DF">
        <w:t>Alex MacDonald is an attorney and co-chair of Littler Mendelson's Workplace Policy Institute</w:t>
      </w:r>
      <w:r>
        <w:t xml:space="preserve"> (“Secondary Picketing, Trade Restraints, and the First Amendment: A Historical and Practical Case for Legal Stability,” </w:t>
      </w:r>
      <w:r w:rsidRPr="006946DF">
        <w:t>40 HOFSTRA LAB. &amp; EMP. L.J.1</w:t>
      </w:r>
      <w:r>
        <w:t>)</w:t>
      </w:r>
    </w:p>
    <w:p w14:paraId="6F84829E" w14:textId="77777777" w:rsidR="008E421C" w:rsidRPr="00672551" w:rsidRDefault="008E421C" w:rsidP="008E421C">
      <w:pPr>
        <w:spacing w:after="0"/>
        <w:rPr>
          <w:sz w:val="16"/>
        </w:rPr>
      </w:pPr>
      <w:r w:rsidRPr="004E78E1">
        <w:rPr>
          <w:rStyle w:val="nfasis"/>
          <w:highlight w:val="green"/>
        </w:rPr>
        <w:lastRenderedPageBreak/>
        <w:t xml:space="preserve">Legal change is </w:t>
      </w:r>
      <w:r w:rsidRPr="00A764D4">
        <w:rPr>
          <w:rStyle w:val="nfasis"/>
        </w:rPr>
        <w:t xml:space="preserve">often </w:t>
      </w:r>
      <w:r w:rsidRPr="004E78E1">
        <w:rPr>
          <w:rStyle w:val="nfasis"/>
          <w:highlight w:val="green"/>
        </w:rPr>
        <w:t>destabilizing</w:t>
      </w:r>
      <w:r w:rsidRPr="00672551">
        <w:rPr>
          <w:sz w:val="16"/>
        </w:rPr>
        <w:t xml:space="preserve">. No one knew that better than the famed thirteenth-century theologian and legal thinker Thomas Aquinas.' In Summa </w:t>
      </w:r>
      <w:proofErr w:type="spellStart"/>
      <w:r w:rsidRPr="00672551">
        <w:rPr>
          <w:sz w:val="16"/>
        </w:rPr>
        <w:t>Theologiae</w:t>
      </w:r>
      <w:proofErr w:type="spellEnd"/>
      <w:r w:rsidRPr="00672551">
        <w:rPr>
          <w:sz w:val="16"/>
        </w:rPr>
        <w:t>, he wrote that law is invariably bound up with custom. 2 It reflects the settled practices, expectations, and experiences of a community.3 So when it changes-when it departs from custom-its "binding power" is "diminished."4 It should therefore change only when we understand and account for the costs.5</w:t>
      </w:r>
    </w:p>
    <w:p w14:paraId="4993C9EE" w14:textId="77777777" w:rsidR="008E421C" w:rsidRPr="00672551" w:rsidRDefault="008E421C" w:rsidP="008E421C">
      <w:pPr>
        <w:spacing w:after="0"/>
        <w:rPr>
          <w:sz w:val="16"/>
        </w:rPr>
      </w:pPr>
      <w:r w:rsidRPr="00672551">
        <w:rPr>
          <w:sz w:val="16"/>
        </w:rPr>
        <w:t xml:space="preserve">That dictum is worth keeping in mind today, as </w:t>
      </w:r>
      <w:r w:rsidRPr="004E78E1">
        <w:rPr>
          <w:rStyle w:val="StyleUnderline"/>
          <w:highlight w:val="green"/>
        </w:rPr>
        <w:t>calls</w:t>
      </w:r>
      <w:r w:rsidRPr="004E78E1">
        <w:rPr>
          <w:highlight w:val="green"/>
        </w:rPr>
        <w:t xml:space="preserve"> </w:t>
      </w:r>
      <w:r w:rsidRPr="00672551">
        <w:rPr>
          <w:sz w:val="16"/>
        </w:rPr>
        <w:t xml:space="preserve">grow louder </w:t>
      </w:r>
      <w:r w:rsidRPr="004E78E1">
        <w:rPr>
          <w:rStyle w:val="StyleUnderline"/>
          <w:highlight w:val="green"/>
        </w:rPr>
        <w:t>for changes to</w:t>
      </w:r>
      <w:r w:rsidRPr="00A764D4">
        <w:rPr>
          <w:rStyle w:val="StyleUnderline"/>
        </w:rPr>
        <w:t xml:space="preserve"> our nation's </w:t>
      </w:r>
      <w:r w:rsidRPr="004E78E1">
        <w:rPr>
          <w:rStyle w:val="StyleUnderline"/>
          <w:highlight w:val="green"/>
        </w:rPr>
        <w:t>labor laws</w:t>
      </w:r>
      <w:r w:rsidRPr="00672551">
        <w:rPr>
          <w:sz w:val="16"/>
        </w:rPr>
        <w:t xml:space="preserve">. From academics to agency administrators, critics </w:t>
      </w:r>
      <w:r w:rsidRPr="004E78E1">
        <w:rPr>
          <w:rStyle w:val="StyleUnderline"/>
          <w:highlight w:val="green"/>
        </w:rPr>
        <w:t xml:space="preserve">say </w:t>
      </w:r>
      <w:r w:rsidRPr="00AB7F1A">
        <w:rPr>
          <w:rStyle w:val="StyleUnderline"/>
        </w:rPr>
        <w:t xml:space="preserve">that </w:t>
      </w:r>
      <w:r w:rsidRPr="004E78E1">
        <w:rPr>
          <w:rStyle w:val="StyleUnderline"/>
          <w:highlight w:val="green"/>
        </w:rPr>
        <w:t>labor law is broken</w:t>
      </w:r>
      <w:r w:rsidRPr="00AB7F1A">
        <w:rPr>
          <w:rStyle w:val="StyleUnderline"/>
        </w:rPr>
        <w:t>.6 The law, they systematically</w:t>
      </w:r>
      <w:r w:rsidRPr="00A764D4">
        <w:rPr>
          <w:rStyle w:val="StyleUnderline"/>
        </w:rPr>
        <w:t xml:space="preserve"> </w:t>
      </w:r>
      <w:proofErr w:type="gramStart"/>
      <w:r w:rsidRPr="00AB7F1A">
        <w:rPr>
          <w:rStyle w:val="StyleUnderline"/>
        </w:rPr>
        <w:t>disadvantages</w:t>
      </w:r>
      <w:proofErr w:type="gramEnd"/>
      <w:r w:rsidRPr="00AB7F1A">
        <w:rPr>
          <w:rStyle w:val="StyleUnderline"/>
        </w:rPr>
        <w:t xml:space="preserve"> labor </w:t>
      </w:r>
      <w:r w:rsidRPr="004E78E1">
        <w:rPr>
          <w:rStyle w:val="StyleUnderline"/>
          <w:highlight w:val="green"/>
        </w:rPr>
        <w:t>in favor of capital</w:t>
      </w:r>
      <w:r w:rsidRPr="00672551">
        <w:rPr>
          <w:sz w:val="16"/>
        </w:rPr>
        <w:t>.7 It ties labor's hands while giving corporations free rein. 8 And nowhere is this imbalance more evident, they claim, than in the law of secondary picketing.9</w:t>
      </w:r>
    </w:p>
    <w:p w14:paraId="45B683E8" w14:textId="77777777" w:rsidR="008E421C" w:rsidRPr="00672551" w:rsidRDefault="008E421C" w:rsidP="008E421C">
      <w:pPr>
        <w:spacing w:after="0"/>
        <w:rPr>
          <w:sz w:val="16"/>
        </w:rPr>
      </w:pPr>
      <w:r w:rsidRPr="00672551">
        <w:rPr>
          <w:sz w:val="16"/>
        </w:rPr>
        <w:t xml:space="preserve">In short, secondary picketing is picketing aimed at someone other than a "primary" employer (i.e., the person who </w:t>
      </w:r>
      <w:proofErr w:type="gramStart"/>
      <w:r w:rsidRPr="00672551">
        <w:rPr>
          <w:sz w:val="16"/>
        </w:rPr>
        <w:t>actually employs</w:t>
      </w:r>
      <w:proofErr w:type="gramEnd"/>
      <w:r w:rsidRPr="00672551">
        <w:rPr>
          <w:sz w:val="16"/>
        </w:rPr>
        <w:t xml:space="preserve"> the workers). 10 Today, secondary picketing is effectively illegal.1 ' A union can picket a primary employer, and it can publicize a labor dispute to third parties by other methods, such as </w:t>
      </w:r>
      <w:proofErr w:type="spellStart"/>
      <w:r w:rsidRPr="00672551">
        <w:rPr>
          <w:sz w:val="16"/>
        </w:rPr>
        <w:t>handbilling</w:t>
      </w:r>
      <w:proofErr w:type="spellEnd"/>
      <w:r w:rsidRPr="00672551">
        <w:rPr>
          <w:sz w:val="16"/>
        </w:rPr>
        <w:t xml:space="preserve"> or posting signs. But it cannot picket neutral third parties.12</w:t>
      </w:r>
    </w:p>
    <w:p w14:paraId="05EF29F6" w14:textId="77777777" w:rsidR="008E421C" w:rsidRPr="00672551" w:rsidRDefault="008E421C" w:rsidP="008E421C">
      <w:pPr>
        <w:spacing w:after="0"/>
        <w:rPr>
          <w:sz w:val="16"/>
        </w:rPr>
      </w:pPr>
      <w:r w:rsidRPr="00672551">
        <w:rPr>
          <w:sz w:val="16"/>
        </w:rPr>
        <w:t xml:space="preserve">The critics want to change that. They say that picketing is speech; and as speech, it is protected by the First Amendment.1 3 The First Amendment applies, they say, even when unions aim their picketing at third parties. 14 The constitution does not care whether the picketing deals with a labor dispute; it sees all picketing as </w:t>
      </w:r>
      <w:proofErr w:type="gramStart"/>
      <w:r w:rsidRPr="00672551">
        <w:rPr>
          <w:sz w:val="16"/>
        </w:rPr>
        <w:t>speech, and</w:t>
      </w:r>
      <w:proofErr w:type="gramEnd"/>
      <w:r w:rsidRPr="00672551">
        <w:rPr>
          <w:sz w:val="16"/>
        </w:rPr>
        <w:t xml:space="preserve"> therefore gives it the same status as any other speech.' 5 It does not allow us to treat secondary picketing differently just because the protesters happen to be unions. 16 Speaker-based discrimination, they say, is illegal.17</w:t>
      </w:r>
    </w:p>
    <w:p w14:paraId="43296B34" w14:textId="77777777" w:rsidR="008E421C" w:rsidRPr="00672551" w:rsidRDefault="008E421C" w:rsidP="008E421C">
      <w:pPr>
        <w:spacing w:after="0"/>
        <w:rPr>
          <w:sz w:val="16"/>
        </w:rPr>
      </w:pPr>
      <w:r w:rsidRPr="00672551">
        <w:rPr>
          <w:sz w:val="16"/>
        </w:rPr>
        <w:t>This argument is plausible on its face. But it ignores the historical and practical bases for limiting secondary picketing. Historically, courts have viewed secondary picketing not as a form of speech, but as a form of coercion.18 Through social pressure and intimidation, secondary picketing coerces third parties into cutting ties with the primary employer.19 In that sense, it is a restraint on trade. 20 And trade restraints-from price fixing, market division, and coordinated refusals to deal-have been unlawful since at least the eighteenth century.21 They raise prices, deaden competition, and clog the channels of commerce.22 Courts have therefore disfavored them under the common law, and more recently, forbid them under antitrust law.23 This approach has been uniform and unbroken: an uncommon through-line in the tumultuous history of trade and labor relations.24</w:t>
      </w:r>
    </w:p>
    <w:p w14:paraId="27028382" w14:textId="77777777" w:rsidR="008E421C" w:rsidRPr="00672551" w:rsidRDefault="008E421C" w:rsidP="008E421C">
      <w:pPr>
        <w:spacing w:after="0"/>
        <w:rPr>
          <w:sz w:val="16"/>
        </w:rPr>
      </w:pPr>
      <w:r w:rsidRPr="00E6552A">
        <w:rPr>
          <w:sz w:val="16"/>
          <w:szCs w:val="16"/>
        </w:rPr>
        <w:t>That history cannot be squared with the pro-picketing argument. The argument asks us to accept that secondary picketing is speech.25 But to do that, we not only</w:t>
      </w:r>
      <w:r w:rsidRPr="00672551">
        <w:rPr>
          <w:sz w:val="16"/>
        </w:rPr>
        <w:t xml:space="preserve"> have to ignore the history, but also the Supreme Court's modern decisions on the subject, which have uniformly rejected it.26 The argument is left, then, with little to support it. It </w:t>
      </w:r>
      <w:proofErr w:type="gramStart"/>
      <w:r w:rsidRPr="00672551">
        <w:rPr>
          <w:sz w:val="16"/>
        </w:rPr>
        <w:t>has to</w:t>
      </w:r>
      <w:proofErr w:type="gramEnd"/>
      <w:r w:rsidRPr="00672551">
        <w:rPr>
          <w:sz w:val="16"/>
        </w:rPr>
        <w:t xml:space="preserve"> resort to analogy, comparing secondary picketing to protests in other contexts, such as social-justice boycotts, which the Court has sometimes protected.27</w:t>
      </w:r>
    </w:p>
    <w:p w14:paraId="267BCEFF" w14:textId="77777777" w:rsidR="008E421C" w:rsidRPr="00672551" w:rsidRDefault="008E421C" w:rsidP="008E421C">
      <w:pPr>
        <w:spacing w:after="0"/>
        <w:rPr>
          <w:sz w:val="16"/>
        </w:rPr>
      </w:pPr>
      <w:r w:rsidRPr="00672551">
        <w:rPr>
          <w:sz w:val="16"/>
        </w:rPr>
        <w:t xml:space="preserve">But even those analogies fail. Yes, the Court has protected some other kinds of protests. 2 8 But its decisions in those cases are inapt. There, the protests posed none of the same risks to trade. The protesters sought no economic advantage; they were after only social or political reform.29 And besides, the Court expressly distinguished labor picketing.30 In one case, it even went out of its way to say that labor picketing was </w:t>
      </w:r>
      <w:proofErr w:type="spellStart"/>
      <w:r w:rsidRPr="00672551">
        <w:rPr>
          <w:sz w:val="16"/>
        </w:rPr>
        <w:t>differenta</w:t>
      </w:r>
      <w:proofErr w:type="spellEnd"/>
      <w:r w:rsidRPr="00672551">
        <w:rPr>
          <w:sz w:val="16"/>
        </w:rPr>
        <w:t xml:space="preserve"> restraint on trade that states could continue to regulate, no matter how they treated social-justice protests.31 None of these decisions can be fairly read to endorse the idea that secondary picketing is protected speech.32</w:t>
      </w:r>
    </w:p>
    <w:p w14:paraId="76C0CC06" w14:textId="77777777" w:rsidR="008E421C" w:rsidRPr="00672551" w:rsidRDefault="008E421C" w:rsidP="008E421C">
      <w:pPr>
        <w:spacing w:after="0"/>
        <w:rPr>
          <w:sz w:val="16"/>
        </w:rPr>
      </w:pPr>
      <w:r w:rsidRPr="00672551">
        <w:rPr>
          <w:sz w:val="16"/>
        </w:rPr>
        <w:t xml:space="preserve">No doubt, the critics are aware of these limits in the case law.33 And no doubt, they will keep calling for change anyway. 34 But that shouldn't stop courts from considering the consequences. 35 Again, </w:t>
      </w:r>
      <w:r w:rsidRPr="00672551">
        <w:rPr>
          <w:rStyle w:val="StyleUnderline"/>
        </w:rPr>
        <w:t>to protect the public from anticompetitive practices, courts have long forbidden restraints on trade</w:t>
      </w:r>
      <w:r w:rsidRPr="00672551">
        <w:rPr>
          <w:sz w:val="16"/>
        </w:rPr>
        <w:t xml:space="preserve">.36 </w:t>
      </w:r>
      <w:r w:rsidRPr="00672551">
        <w:rPr>
          <w:rStyle w:val="StyleUnderline"/>
        </w:rPr>
        <w:t>Many such restraints involve agreements between competitors</w:t>
      </w:r>
      <w:r w:rsidRPr="00672551">
        <w:rPr>
          <w:sz w:val="16"/>
        </w:rPr>
        <w:t xml:space="preserve">, and nearly every agreement involves some sort of speech.37 That truism has never caused courts many problems, as they've always recognized that the freedom of speech is not absolute. 38 It does not immunize illegal conduct simply because the conduct accompanies, or is even carried out through, speech. 39 But </w:t>
      </w:r>
      <w:r w:rsidRPr="004E78E1">
        <w:rPr>
          <w:rStyle w:val="StyleUnderline"/>
          <w:highlight w:val="green"/>
        </w:rPr>
        <w:t>once courts create a speech defense</w:t>
      </w:r>
      <w:r w:rsidRPr="004E78E1">
        <w:rPr>
          <w:sz w:val="16"/>
          <w:highlight w:val="green"/>
        </w:rPr>
        <w:t xml:space="preserve"> </w:t>
      </w:r>
      <w:r w:rsidRPr="00672551">
        <w:rPr>
          <w:sz w:val="16"/>
        </w:rPr>
        <w:t xml:space="preserve">for secondary picketing, </w:t>
      </w:r>
      <w:r w:rsidRPr="00672551">
        <w:rPr>
          <w:rStyle w:val="StyleUnderline"/>
        </w:rPr>
        <w:t>other anticompetitive practices may be on the table.</w:t>
      </w:r>
      <w:r w:rsidRPr="00672551">
        <w:rPr>
          <w:sz w:val="16"/>
        </w:rPr>
        <w:t xml:space="preserve">40 </w:t>
      </w:r>
      <w:r w:rsidRPr="004E78E1">
        <w:rPr>
          <w:rStyle w:val="nfasis"/>
          <w:highlight w:val="green"/>
        </w:rPr>
        <w:t xml:space="preserve">Competitors may claim a speech-based right to </w:t>
      </w:r>
      <w:r w:rsidRPr="00672551">
        <w:rPr>
          <w:rStyle w:val="nfasis"/>
        </w:rPr>
        <w:t xml:space="preserve">coordinate, share information, or </w:t>
      </w:r>
      <w:r w:rsidRPr="004E78E1">
        <w:rPr>
          <w:rStyle w:val="nfasis"/>
          <w:highlight w:val="green"/>
        </w:rPr>
        <w:t>collude</w:t>
      </w:r>
      <w:r w:rsidRPr="00672551">
        <w:rPr>
          <w:rStyle w:val="nfasis"/>
        </w:rPr>
        <w:t xml:space="preserve"> more broadly</w:t>
      </w:r>
      <w:r w:rsidRPr="00672551">
        <w:rPr>
          <w:sz w:val="16"/>
        </w:rPr>
        <w:t xml:space="preserve">. 41 </w:t>
      </w:r>
      <w:r w:rsidRPr="00672551">
        <w:rPr>
          <w:rStyle w:val="nfasis"/>
        </w:rPr>
        <w:t xml:space="preserve">Much of </w:t>
      </w:r>
      <w:r w:rsidRPr="004E78E1">
        <w:rPr>
          <w:rStyle w:val="nfasis"/>
          <w:highlight w:val="green"/>
        </w:rPr>
        <w:t>modern antitrust law could lose its moorings</w:t>
      </w:r>
      <w:r w:rsidRPr="004E78E1">
        <w:rPr>
          <w:sz w:val="16"/>
          <w:highlight w:val="green"/>
        </w:rPr>
        <w:t>.</w:t>
      </w:r>
      <w:r w:rsidRPr="00672551">
        <w:rPr>
          <w:sz w:val="16"/>
        </w:rPr>
        <w:t>42</w:t>
      </w:r>
    </w:p>
    <w:p w14:paraId="5D5FF5A5" w14:textId="77777777" w:rsidR="008E421C" w:rsidRDefault="008E421C" w:rsidP="008E421C">
      <w:pPr>
        <w:spacing w:after="0"/>
        <w:rPr>
          <w:sz w:val="16"/>
        </w:rPr>
      </w:pPr>
      <w:r w:rsidRPr="00672551">
        <w:rPr>
          <w:sz w:val="16"/>
        </w:rPr>
        <w:t xml:space="preserve">We should pause, then, and consider what a change to picketing law could mean. Not only could the law of labor relations be shaken, but the </w:t>
      </w:r>
      <w:r w:rsidRPr="004E78E1">
        <w:rPr>
          <w:rStyle w:val="nfasis"/>
          <w:highlight w:val="green"/>
        </w:rPr>
        <w:t>reverberations</w:t>
      </w:r>
      <w:r w:rsidRPr="00672551">
        <w:rPr>
          <w:rStyle w:val="nfasis"/>
        </w:rPr>
        <w:t xml:space="preserve"> could be </w:t>
      </w:r>
      <w:r w:rsidRPr="004E78E1">
        <w:rPr>
          <w:rStyle w:val="nfasis"/>
          <w:highlight w:val="green"/>
        </w:rPr>
        <w:t>felt across the law of trade restraints</w:t>
      </w:r>
      <w:r w:rsidRPr="00672551">
        <w:rPr>
          <w:rStyle w:val="nfasis"/>
        </w:rPr>
        <w:t>.</w:t>
      </w:r>
      <w:r w:rsidRPr="00672551">
        <w:rPr>
          <w:sz w:val="16"/>
        </w:rPr>
        <w:t xml:space="preserve">43 </w:t>
      </w:r>
      <w:r w:rsidRPr="004E78E1">
        <w:rPr>
          <w:rStyle w:val="nfasis"/>
          <w:highlight w:val="green"/>
        </w:rPr>
        <w:t>Constitutional rules are not scalpels</w:t>
      </w:r>
      <w:r w:rsidRPr="004E78E1">
        <w:rPr>
          <w:rStyle w:val="StyleUnderline"/>
          <w:highlight w:val="green"/>
        </w:rPr>
        <w:t>; they</w:t>
      </w:r>
      <w:r w:rsidRPr="00672551">
        <w:rPr>
          <w:rStyle w:val="StyleUnderline"/>
        </w:rPr>
        <w:t xml:space="preserve"> are </w:t>
      </w:r>
      <w:r w:rsidRPr="00314B3D">
        <w:rPr>
          <w:rStyle w:val="nfasis"/>
        </w:rPr>
        <w:t>blunt instruments</w:t>
      </w:r>
      <w:r w:rsidRPr="00314B3D">
        <w:rPr>
          <w:rStyle w:val="StyleUnderline"/>
        </w:rPr>
        <w:t xml:space="preserve"> that </w:t>
      </w:r>
      <w:r w:rsidRPr="004E78E1">
        <w:rPr>
          <w:rStyle w:val="StyleUnderline"/>
          <w:highlight w:val="green"/>
        </w:rPr>
        <w:t xml:space="preserve">have </w:t>
      </w:r>
      <w:r w:rsidRPr="004E78E1">
        <w:rPr>
          <w:rStyle w:val="nfasis"/>
          <w:highlight w:val="green"/>
        </w:rPr>
        <w:t>impacts beyond their immediate context</w:t>
      </w:r>
      <w:r w:rsidRPr="00672551">
        <w:rPr>
          <w:rStyle w:val="StyleUnderline"/>
        </w:rPr>
        <w:t>.</w:t>
      </w:r>
      <w:r w:rsidRPr="00672551">
        <w:rPr>
          <w:sz w:val="16"/>
        </w:rPr>
        <w:t xml:space="preserve">44 </w:t>
      </w:r>
      <w:r w:rsidRPr="00314B3D">
        <w:rPr>
          <w:rStyle w:val="StyleUnderline"/>
        </w:rPr>
        <w:t xml:space="preserve">Courts </w:t>
      </w:r>
      <w:r w:rsidRPr="00314B3D">
        <w:rPr>
          <w:rStyle w:val="nfasis"/>
        </w:rPr>
        <w:t xml:space="preserve">should </w:t>
      </w:r>
      <w:r w:rsidRPr="0053553C">
        <w:rPr>
          <w:rStyle w:val="nfasis"/>
        </w:rPr>
        <w:t>refuse to change them</w:t>
      </w:r>
      <w:r w:rsidRPr="00672551">
        <w:rPr>
          <w:rStyle w:val="StyleUnderline"/>
        </w:rPr>
        <w:t xml:space="preserve"> unless they are confident that they can limit the shock.</w:t>
      </w:r>
      <w:r w:rsidRPr="00672551">
        <w:rPr>
          <w:sz w:val="16"/>
        </w:rPr>
        <w:t xml:space="preserve">45 And as this article will argue, </w:t>
      </w:r>
      <w:r w:rsidRPr="004E78E1">
        <w:rPr>
          <w:rStyle w:val="StyleUnderline"/>
          <w:highlight w:val="green"/>
        </w:rPr>
        <w:t>on a subject as fraught</w:t>
      </w:r>
      <w:r w:rsidRPr="004E78E1">
        <w:rPr>
          <w:sz w:val="16"/>
          <w:highlight w:val="green"/>
        </w:rPr>
        <w:t xml:space="preserve"> </w:t>
      </w:r>
      <w:r w:rsidRPr="00672551">
        <w:rPr>
          <w:sz w:val="16"/>
        </w:rPr>
        <w:t xml:space="preserve">with history </w:t>
      </w:r>
      <w:r w:rsidRPr="004E78E1">
        <w:rPr>
          <w:rStyle w:val="StyleUnderline"/>
          <w:highlight w:val="green"/>
        </w:rPr>
        <w:t xml:space="preserve">as the intersection of labor </w:t>
      </w:r>
      <w:r w:rsidRPr="00314B3D">
        <w:rPr>
          <w:rStyle w:val="StyleUnderline"/>
        </w:rPr>
        <w:t>law</w:t>
      </w:r>
      <w:r w:rsidRPr="004E78E1">
        <w:rPr>
          <w:rStyle w:val="StyleUnderline"/>
          <w:highlight w:val="green"/>
        </w:rPr>
        <w:t xml:space="preserve">, trade </w:t>
      </w:r>
      <w:r w:rsidRPr="00314B3D">
        <w:rPr>
          <w:rStyle w:val="StyleUnderline"/>
        </w:rPr>
        <w:t>restraints</w:t>
      </w:r>
      <w:r w:rsidRPr="004E78E1">
        <w:rPr>
          <w:rStyle w:val="StyleUnderline"/>
          <w:highlight w:val="green"/>
        </w:rPr>
        <w:t xml:space="preserve">, and </w:t>
      </w:r>
      <w:r w:rsidRPr="00672551">
        <w:rPr>
          <w:rStyle w:val="StyleUnderline"/>
        </w:rPr>
        <w:t xml:space="preserve">the </w:t>
      </w:r>
      <w:r w:rsidRPr="004E78E1">
        <w:rPr>
          <w:rStyle w:val="StyleUnderline"/>
          <w:highlight w:val="green"/>
        </w:rPr>
        <w:t>First Amendment</w:t>
      </w:r>
      <w:r w:rsidRPr="00672551">
        <w:rPr>
          <w:rStyle w:val="StyleUnderline"/>
        </w:rPr>
        <w:t>, such confidence will be in short supply.</w:t>
      </w:r>
      <w:r w:rsidRPr="00672551">
        <w:rPr>
          <w:sz w:val="16"/>
        </w:rPr>
        <w:t>46</w:t>
      </w:r>
    </w:p>
    <w:p w14:paraId="455F9155" w14:textId="77777777" w:rsidR="008E421C" w:rsidRDefault="008E421C" w:rsidP="008E421C"/>
    <w:p w14:paraId="7E575446" w14:textId="77777777" w:rsidR="008E421C" w:rsidRPr="00E217C5" w:rsidRDefault="008E421C" w:rsidP="008E421C">
      <w:pPr>
        <w:pStyle w:val="Ttulo4"/>
        <w:spacing w:before="0" w:line="240" w:lineRule="auto"/>
      </w:pPr>
      <w:r>
        <w:lastRenderedPageBreak/>
        <w:t xml:space="preserve">Unfettered AI development causes </w:t>
      </w:r>
      <w:r w:rsidRPr="00E217C5">
        <w:rPr>
          <w:u w:val="single"/>
        </w:rPr>
        <w:t>social collapse</w:t>
      </w:r>
      <w:r>
        <w:t xml:space="preserve"> and </w:t>
      </w:r>
      <w:r w:rsidRPr="00E217C5">
        <w:rPr>
          <w:u w:val="single"/>
        </w:rPr>
        <w:t>extermination of humanity</w:t>
      </w:r>
      <w:r>
        <w:t xml:space="preserve"> – dynamic antitrust enforcement solves</w:t>
      </w:r>
    </w:p>
    <w:p w14:paraId="7748FEEE" w14:textId="77777777" w:rsidR="008E421C" w:rsidRPr="00E217C5" w:rsidRDefault="008E421C" w:rsidP="008E421C">
      <w:pPr>
        <w:spacing w:after="0" w:line="240" w:lineRule="auto"/>
      </w:pPr>
      <w:r w:rsidRPr="00E217C5">
        <w:rPr>
          <w:rStyle w:val="Style13ptBold"/>
        </w:rPr>
        <w:t>Carvalho 25</w:t>
      </w:r>
      <w:r>
        <w:t xml:space="preserve"> (</w:t>
      </w:r>
      <w:r w:rsidRPr="00E217C5">
        <w:t>Jean-Paul Carvalho, Department of Economics, University of Oxford; “The Political-Economic Risks of AI,” February 14, 2025, http://dx.doi.org/10.2139/ssrn.5137622)</w:t>
      </w:r>
    </w:p>
    <w:p w14:paraId="4668FA41" w14:textId="77777777" w:rsidR="008E421C" w:rsidRPr="001A49E7" w:rsidRDefault="008E421C" w:rsidP="008E421C">
      <w:pPr>
        <w:spacing w:after="0" w:line="240" w:lineRule="auto"/>
        <w:rPr>
          <w:sz w:val="16"/>
        </w:rPr>
      </w:pPr>
      <w:r w:rsidRPr="001A49E7">
        <w:rPr>
          <w:sz w:val="16"/>
        </w:rPr>
        <w:t xml:space="preserve">During the nineteenth and twentieth centuries, European elites were willing to transfer wealth and power to democratic states </w:t>
      </w:r>
      <w:proofErr w:type="gramStart"/>
      <w:r w:rsidRPr="001A49E7">
        <w:rPr>
          <w:sz w:val="16"/>
        </w:rPr>
        <w:t>in order to</w:t>
      </w:r>
      <w:proofErr w:type="gramEnd"/>
      <w:r w:rsidRPr="001A49E7">
        <w:rPr>
          <w:sz w:val="16"/>
        </w:rPr>
        <w:t xml:space="preserve">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4E78E1">
        <w:rPr>
          <w:rStyle w:val="StyleUnderline"/>
          <w:highlight w:val="green"/>
        </w:rPr>
        <w:t>AI would</w:t>
      </w:r>
      <w:r w:rsidRPr="004E78E1">
        <w:rPr>
          <w:sz w:val="16"/>
          <w:highlight w:val="green"/>
        </w:rPr>
        <w:t xml:space="preserve"> </w:t>
      </w:r>
      <w:r w:rsidRPr="001A49E7">
        <w:rPr>
          <w:sz w:val="16"/>
        </w:rPr>
        <w:t xml:space="preserve">significantly </w:t>
      </w:r>
      <w:r w:rsidRPr="004E78E1">
        <w:rPr>
          <w:rStyle w:val="StyleUnderline"/>
          <w:highlight w:val="green"/>
        </w:rPr>
        <w:t xml:space="preserve">reduce elite support for democratic </w:t>
      </w:r>
      <w:r w:rsidRPr="00E217C5">
        <w:rPr>
          <w:rStyle w:val="StyleUnderline"/>
        </w:rPr>
        <w:t xml:space="preserve">and egalitarian </w:t>
      </w:r>
      <w:r w:rsidRPr="004E78E1">
        <w:rPr>
          <w:rStyle w:val="StyleUnderline"/>
          <w:highlight w:val="green"/>
        </w:rPr>
        <w:t>institutions</w:t>
      </w:r>
      <w:r w:rsidRPr="001A49E7">
        <w:rPr>
          <w:sz w:val="16"/>
        </w:rPr>
        <w:t xml:space="preserve">. As we shall see, the end state could be </w:t>
      </w:r>
      <w:r w:rsidRPr="004E78E1">
        <w:rPr>
          <w:rStyle w:val="StyleUnderline"/>
          <w:highlight w:val="green"/>
        </w:rPr>
        <w:t>massive concentration of wealth</w:t>
      </w:r>
      <w:r w:rsidRPr="004E78E1">
        <w:rPr>
          <w:sz w:val="16"/>
          <w:highlight w:val="green"/>
        </w:rPr>
        <w:t xml:space="preserve"> </w:t>
      </w:r>
      <w:r w:rsidRPr="001A49E7">
        <w:rPr>
          <w:sz w:val="16"/>
        </w:rPr>
        <w:t xml:space="preserve">among a small elite and the </w:t>
      </w:r>
      <w:r w:rsidRPr="004E78E1">
        <w:rPr>
          <w:rStyle w:val="StyleUnderline"/>
          <w:highlight w:val="green"/>
        </w:rPr>
        <w:t>relegation of</w:t>
      </w:r>
      <w:r w:rsidRPr="00E217C5">
        <w:rPr>
          <w:rStyle w:val="StyleUnderline"/>
        </w:rPr>
        <w:t xml:space="preserve"> the rest of </w:t>
      </w:r>
      <w:r w:rsidRPr="004E78E1">
        <w:rPr>
          <w:rStyle w:val="StyleUnderline"/>
          <w:highlight w:val="green"/>
        </w:rPr>
        <w:t xml:space="preserve">society to an </w:t>
      </w:r>
      <w:r w:rsidRPr="004E78E1">
        <w:rPr>
          <w:rStyle w:val="nfasis"/>
          <w:highlight w:val="green"/>
        </w:rPr>
        <w:t>underworld of scarcity and insecurity</w:t>
      </w:r>
      <w:r w:rsidRPr="004E78E1">
        <w:rPr>
          <w:sz w:val="16"/>
          <w:highlight w:val="green"/>
        </w:rPr>
        <w:t xml:space="preserve"> </w:t>
      </w:r>
      <w:r w:rsidRPr="001A49E7">
        <w:rPr>
          <w:sz w:val="16"/>
        </w:rPr>
        <w:t>(</w:t>
      </w:r>
      <w:r w:rsidRPr="00E217C5">
        <w:rPr>
          <w:rStyle w:val="nfasis"/>
        </w:rPr>
        <w:t>at best</w:t>
      </w:r>
      <w:r w:rsidRPr="001A49E7">
        <w:rPr>
          <w:sz w:val="16"/>
        </w:rPr>
        <w:t>).</w:t>
      </w:r>
    </w:p>
    <w:p w14:paraId="44556AF3" w14:textId="77777777" w:rsidR="008E421C" w:rsidRPr="001A49E7" w:rsidRDefault="008E421C" w:rsidP="008E421C">
      <w:pPr>
        <w:spacing w:after="0" w:line="240" w:lineRule="auto"/>
        <w:rPr>
          <w:sz w:val="16"/>
        </w:rPr>
      </w:pPr>
      <w:r w:rsidRPr="001A49E7">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1A49E7">
        <w:rPr>
          <w:sz w:val="16"/>
        </w:rPr>
        <w:t>tasks</w:t>
      </w:r>
      <w:proofErr w:type="gramEnd"/>
      <w:r w:rsidRPr="001A49E7">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1BF4D63A" w14:textId="77777777" w:rsidR="008E421C" w:rsidRPr="001A49E7" w:rsidRDefault="008E421C" w:rsidP="008E421C">
      <w:pPr>
        <w:spacing w:after="0" w:line="240" w:lineRule="auto"/>
        <w:rPr>
          <w:sz w:val="16"/>
        </w:rPr>
      </w:pPr>
      <w:r w:rsidRPr="001A49E7">
        <w:rPr>
          <w:sz w:val="16"/>
        </w:rPr>
        <w:t xml:space="preserve">Homo sapiens </w:t>
      </w:r>
      <w:proofErr w:type="spellStart"/>
      <w:r w:rsidRPr="001A49E7">
        <w:rPr>
          <w:sz w:val="16"/>
        </w:rPr>
        <w:t>sapiens</w:t>
      </w:r>
      <w:proofErr w:type="spellEnd"/>
      <w:r w:rsidRPr="001A49E7">
        <w:rPr>
          <w:sz w:val="16"/>
        </w:rPr>
        <w:t xml:space="preserve">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w:t>
      </w:r>
      <w:proofErr w:type="gramStart"/>
      <w:r w:rsidRPr="001A49E7">
        <w:rPr>
          <w:sz w:val="16"/>
        </w:rPr>
        <w:t>In particular, we</w:t>
      </w:r>
      <w:proofErr w:type="gramEnd"/>
      <w:r w:rsidRPr="001A49E7">
        <w:rPr>
          <w:sz w:val="16"/>
        </w:rPr>
        <w:t xml:space="preserv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1A49E7">
        <w:rPr>
          <w:sz w:val="16"/>
        </w:rPr>
        <w:t>Muthukrishna</w:t>
      </w:r>
      <w:proofErr w:type="spellEnd"/>
      <w:r w:rsidRPr="001A49E7">
        <w:rPr>
          <w:sz w:val="16"/>
        </w:rPr>
        <w:t xml:space="preserve"> and Henrich, 2016, Henrich and </w:t>
      </w:r>
      <w:proofErr w:type="spellStart"/>
      <w:r w:rsidRPr="001A49E7">
        <w:rPr>
          <w:sz w:val="16"/>
        </w:rPr>
        <w:t>Muthukrishna</w:t>
      </w:r>
      <w:proofErr w:type="spellEnd"/>
      <w:r w:rsidRPr="001A49E7">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1ACB42C5" w14:textId="77777777" w:rsidR="008E421C" w:rsidRPr="001A49E7" w:rsidRDefault="008E421C" w:rsidP="008E421C">
      <w:pPr>
        <w:spacing w:after="0" w:line="240" w:lineRule="auto"/>
        <w:rPr>
          <w:sz w:val="16"/>
        </w:rPr>
      </w:pPr>
      <w:r w:rsidRPr="001A49E7">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02CD2EED" w14:textId="77777777" w:rsidR="008E421C" w:rsidRPr="001A49E7" w:rsidRDefault="008E421C" w:rsidP="008E421C">
      <w:pPr>
        <w:spacing w:after="0" w:line="240" w:lineRule="auto"/>
        <w:rPr>
          <w:sz w:val="16"/>
        </w:rPr>
      </w:pPr>
      <w:r w:rsidRPr="00E217C5">
        <w:rPr>
          <w:rStyle w:val="StyleUnderline"/>
        </w:rPr>
        <w:t>Once</w:t>
      </w:r>
      <w:r w:rsidRPr="001A49E7">
        <w:rPr>
          <w:sz w:val="16"/>
        </w:rPr>
        <w:t xml:space="preserve"> political and economic </w:t>
      </w:r>
      <w:r w:rsidRPr="00E217C5">
        <w:rPr>
          <w:rStyle w:val="StyleUnderline"/>
        </w:rPr>
        <w:t>elites no longer depend on human capital and</w:t>
      </w:r>
      <w:r w:rsidRPr="001A49E7">
        <w:rPr>
          <w:sz w:val="16"/>
        </w:rPr>
        <w:t xml:space="preserve"> </w:t>
      </w:r>
      <w:r w:rsidRPr="00E217C5">
        <w:rPr>
          <w:rStyle w:val="StyleUnderline"/>
        </w:rPr>
        <w:t>labor</w:t>
      </w:r>
      <w:r w:rsidRPr="001A49E7">
        <w:rPr>
          <w:sz w:val="16"/>
        </w:rPr>
        <w:t xml:space="preserve">, </w:t>
      </w:r>
      <w:r w:rsidRPr="00E217C5">
        <w:rPr>
          <w:rStyle w:val="StyleUnderline"/>
        </w:rPr>
        <w:t>the political-economic system that will emerge will be unlike any other</w:t>
      </w:r>
      <w:r w:rsidRPr="001A49E7">
        <w:rPr>
          <w:sz w:val="16"/>
        </w:rPr>
        <w:t xml:space="preserve">.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w:t>
      </w:r>
      <w:proofErr w:type="gramStart"/>
      <w:r w:rsidRPr="001A49E7">
        <w:rPr>
          <w:sz w:val="16"/>
        </w:rPr>
        <w:t>As a consequence</w:t>
      </w:r>
      <w:proofErr w:type="gramEnd"/>
      <w:r w:rsidRPr="001A49E7">
        <w:rPr>
          <w:sz w:val="16"/>
        </w:rPr>
        <w:t>, the labor share of income fell dramatically [Autor et al., 2013], but the result was not mass unemployment and immiseration.</w:t>
      </w:r>
    </w:p>
    <w:p w14:paraId="148DE5C9" w14:textId="77777777" w:rsidR="008E421C" w:rsidRPr="001A49E7" w:rsidRDefault="008E421C" w:rsidP="008E421C">
      <w:pPr>
        <w:spacing w:after="0" w:line="240" w:lineRule="auto"/>
        <w:rPr>
          <w:sz w:val="16"/>
        </w:rPr>
      </w:pPr>
      <w:r w:rsidRPr="001A49E7">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w:t>
      </w:r>
      <w:proofErr w:type="spellStart"/>
      <w:r w:rsidRPr="001A49E7">
        <w:rPr>
          <w:sz w:val="16"/>
        </w:rPr>
        <w:t>technofeudalism</w:t>
      </w:r>
      <w:proofErr w:type="spellEnd"/>
      <w:r w:rsidRPr="001A49E7">
        <w:rPr>
          <w:sz w:val="16"/>
        </w:rPr>
        <w:t>’ is not such a large break from the past. It retains key features of managerial capitalism. Above all, human capital plays a critical role in the production process.</w:t>
      </w:r>
    </w:p>
    <w:p w14:paraId="22B4FF87" w14:textId="77777777" w:rsidR="008E421C" w:rsidRPr="001A49E7" w:rsidRDefault="008E421C" w:rsidP="008E421C">
      <w:pPr>
        <w:spacing w:after="0" w:line="240" w:lineRule="auto"/>
        <w:rPr>
          <w:sz w:val="16"/>
        </w:rPr>
      </w:pPr>
      <w:r w:rsidRPr="001A49E7">
        <w:rPr>
          <w:sz w:val="16"/>
        </w:rPr>
        <w:t xml:space="preserve">The </w:t>
      </w:r>
      <w:r w:rsidRPr="004E78E1">
        <w:rPr>
          <w:rStyle w:val="StyleUnderline"/>
          <w:highlight w:val="green"/>
        </w:rPr>
        <w:t>AI</w:t>
      </w:r>
      <w:r w:rsidRPr="004E78E1">
        <w:rPr>
          <w:sz w:val="16"/>
          <w:highlight w:val="green"/>
        </w:rPr>
        <w:t xml:space="preserve"> </w:t>
      </w:r>
      <w:r w:rsidRPr="001A49E7">
        <w:rPr>
          <w:sz w:val="16"/>
        </w:rPr>
        <w:t xml:space="preserve">revolution could take us to something new and far worse by </w:t>
      </w:r>
      <w:r w:rsidRPr="004E78E1">
        <w:rPr>
          <w:rStyle w:val="StyleUnderline"/>
          <w:highlight w:val="green"/>
        </w:rPr>
        <w:t xml:space="preserve">breaking the symbiotic relationship between </w:t>
      </w:r>
      <w:r w:rsidRPr="001A49E7">
        <w:rPr>
          <w:rStyle w:val="StyleUnderline"/>
        </w:rPr>
        <w:t xml:space="preserve">economic </w:t>
      </w:r>
      <w:r w:rsidRPr="004E78E1">
        <w:rPr>
          <w:rStyle w:val="StyleUnderline"/>
          <w:highlight w:val="green"/>
        </w:rPr>
        <w:t>classes</w:t>
      </w:r>
      <w:r w:rsidRPr="001A49E7">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14BBAEAB" w14:textId="77777777" w:rsidR="008E421C" w:rsidRPr="001A49E7" w:rsidRDefault="008E421C" w:rsidP="008E421C">
      <w:pPr>
        <w:spacing w:after="0" w:line="240" w:lineRule="auto"/>
        <w:rPr>
          <w:sz w:val="16"/>
        </w:rPr>
      </w:pPr>
      <w:r w:rsidRPr="001A49E7">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1A49E7">
        <w:rPr>
          <w:sz w:val="16"/>
        </w:rPr>
        <w:t>dropshipping</w:t>
      </w:r>
      <w:proofErr w:type="spellEnd"/>
      <w:r w:rsidRPr="001A49E7">
        <w:rPr>
          <w:sz w:val="16"/>
        </w:rPr>
        <w:t xml:space="preserve"> it, and then </w:t>
      </w:r>
      <w:r w:rsidRPr="001A49E7">
        <w:rPr>
          <w:sz w:val="16"/>
        </w:rPr>
        <w:lastRenderedPageBreak/>
        <w:t xml:space="preserve">ultimately collecting the revenue. And I think that over a five-year period [by 2028] it is quite likely that that we will have an ACI—an artificial capable intelligence—that can do </w:t>
      </w:r>
      <w:proofErr w:type="gramStart"/>
      <w:r w:rsidRPr="001A49E7">
        <w:rPr>
          <w:sz w:val="16"/>
        </w:rPr>
        <w:t>the majority of</w:t>
      </w:r>
      <w:proofErr w:type="gramEnd"/>
      <w:r w:rsidRPr="001A49E7">
        <w:rPr>
          <w:sz w:val="16"/>
        </w:rPr>
        <w:t xml:space="preserve"> that task autonomously.” [The Economist, 2023]</w:t>
      </w:r>
    </w:p>
    <w:p w14:paraId="7F289AAD" w14:textId="77777777" w:rsidR="008E421C" w:rsidRPr="001A49E7" w:rsidRDefault="008E421C" w:rsidP="008E421C">
      <w:pPr>
        <w:spacing w:after="0" w:line="240" w:lineRule="auto"/>
        <w:rPr>
          <w:sz w:val="16"/>
        </w:rPr>
      </w:pPr>
      <w:r w:rsidRPr="001A49E7">
        <w:rPr>
          <w:sz w:val="16"/>
        </w:rPr>
        <w:t xml:space="preserve">The main human element in this story is the owner of the $100,000 worth of capital. Thus, as we approach human-level AGI, the </w:t>
      </w:r>
      <w:r w:rsidRPr="004E78E1">
        <w:rPr>
          <w:rStyle w:val="StyleUnderline"/>
          <w:highlight w:val="green"/>
        </w:rPr>
        <w:t>holders of financial capital and political power</w:t>
      </w:r>
      <w:r w:rsidRPr="001A49E7">
        <w:rPr>
          <w:sz w:val="16"/>
        </w:rPr>
        <w:t xml:space="preserve"> </w:t>
      </w:r>
      <w:r w:rsidRPr="00E217C5">
        <w:rPr>
          <w:rStyle w:val="StyleUnderline"/>
        </w:rPr>
        <w:t>will</w:t>
      </w:r>
      <w:r w:rsidRPr="001A49E7">
        <w:rPr>
          <w:sz w:val="16"/>
        </w:rPr>
        <w:t xml:space="preserve"> for the first time </w:t>
      </w:r>
      <w:r w:rsidRPr="004E78E1">
        <w:rPr>
          <w:rStyle w:val="nfasis"/>
          <w:highlight w:val="green"/>
        </w:rPr>
        <w:t>have little need for human</w:t>
      </w:r>
      <w:r w:rsidRPr="004E78E1">
        <w:rPr>
          <w:sz w:val="16"/>
          <w:highlight w:val="green"/>
        </w:rPr>
        <w:t xml:space="preserve"> </w:t>
      </w:r>
      <w:r w:rsidRPr="001A49E7">
        <w:rPr>
          <w:sz w:val="16"/>
        </w:rPr>
        <w:t xml:space="preserve">capital and </w:t>
      </w:r>
      <w:r w:rsidRPr="004E78E1">
        <w:rPr>
          <w:rStyle w:val="nfasis"/>
          <w:highlight w:val="green"/>
        </w:rPr>
        <w:t>labor</w:t>
      </w:r>
      <w:r w:rsidRPr="004E78E1">
        <w:rPr>
          <w:sz w:val="16"/>
          <w:highlight w:val="green"/>
        </w:rPr>
        <w:t>.</w:t>
      </w:r>
      <w:r w:rsidRPr="001A49E7">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E217C5">
        <w:rPr>
          <w:rStyle w:val="nfasis"/>
        </w:rPr>
        <w:t xml:space="preserve">elite will have </w:t>
      </w:r>
      <w:r w:rsidRPr="004E78E1">
        <w:rPr>
          <w:rStyle w:val="nfasis"/>
          <w:highlight w:val="green"/>
        </w:rPr>
        <w:t>no material interest in the health</w:t>
      </w:r>
      <w:r w:rsidRPr="004E78E1">
        <w:rPr>
          <w:sz w:val="16"/>
          <w:highlight w:val="green"/>
        </w:rPr>
        <w:t xml:space="preserve">, </w:t>
      </w:r>
      <w:r w:rsidRPr="004E78E1">
        <w:rPr>
          <w:rStyle w:val="nfasis"/>
          <w:highlight w:val="green"/>
        </w:rPr>
        <w:t>productivity, or welfare of the population</w:t>
      </w:r>
      <w:r w:rsidRPr="001A49E7">
        <w:rPr>
          <w:sz w:val="16"/>
        </w:rPr>
        <w:t xml:space="preserve"> at large.</w:t>
      </w:r>
    </w:p>
    <w:p w14:paraId="53C2E6C4" w14:textId="77777777" w:rsidR="008E421C" w:rsidRPr="001A49E7" w:rsidRDefault="008E421C" w:rsidP="008E421C">
      <w:pPr>
        <w:spacing w:after="0" w:line="240" w:lineRule="auto"/>
        <w:rPr>
          <w:sz w:val="16"/>
        </w:rPr>
      </w:pPr>
      <w:r w:rsidRPr="00E217C5">
        <w:rPr>
          <w:rStyle w:val="StyleUnderline"/>
        </w:rPr>
        <w:t xml:space="preserve">The </w:t>
      </w:r>
      <w:r w:rsidRPr="001A49E7">
        <w:rPr>
          <w:rStyle w:val="StyleUnderline"/>
        </w:rPr>
        <w:t>situation is unlikel</w:t>
      </w:r>
      <w:r w:rsidRPr="00E217C5">
        <w:rPr>
          <w:rStyle w:val="StyleUnderline"/>
        </w:rPr>
        <w:t>y to be saved by a moral commitment to democratic and egalitarian institutions</w:t>
      </w:r>
      <w:r w:rsidRPr="001A49E7">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771BDA39" w14:textId="77777777" w:rsidR="008E421C" w:rsidRPr="001A49E7" w:rsidRDefault="008E421C" w:rsidP="008E421C">
      <w:pPr>
        <w:spacing w:after="0" w:line="240" w:lineRule="auto"/>
        <w:rPr>
          <w:sz w:val="16"/>
        </w:rPr>
      </w:pPr>
      <w:r w:rsidRPr="001A49E7">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185A71">
        <w:rPr>
          <w:rStyle w:val="StyleUnderline"/>
        </w:rPr>
        <w:t>the social fabric that underpins democracy</w:t>
      </w:r>
      <w:r w:rsidRPr="001A49E7">
        <w:rPr>
          <w:sz w:val="16"/>
        </w:rPr>
        <w:t xml:space="preserve">, including shared identity and empathy, </w:t>
      </w:r>
      <w:r w:rsidRPr="00185A71">
        <w:rPr>
          <w:rStyle w:val="nfasis"/>
        </w:rPr>
        <w:t>could be torn up</w:t>
      </w:r>
      <w:r w:rsidRPr="001A49E7">
        <w:rPr>
          <w:sz w:val="16"/>
        </w:rPr>
        <w:t>.</w:t>
      </w:r>
    </w:p>
    <w:p w14:paraId="028FA191" w14:textId="77777777" w:rsidR="008E421C" w:rsidRPr="001A49E7" w:rsidRDefault="008E421C" w:rsidP="008E421C">
      <w:pPr>
        <w:spacing w:after="0" w:line="240" w:lineRule="auto"/>
        <w:rPr>
          <w:sz w:val="16"/>
        </w:rPr>
      </w:pPr>
      <w:r w:rsidRPr="001A49E7">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5B35D7AB" w14:textId="77777777" w:rsidR="008E421C" w:rsidRPr="001A49E7" w:rsidRDefault="008E421C" w:rsidP="008E421C">
      <w:pPr>
        <w:spacing w:after="0" w:line="240" w:lineRule="auto"/>
        <w:rPr>
          <w:sz w:val="16"/>
        </w:rPr>
      </w:pPr>
      <w:r w:rsidRPr="001A49E7">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1A49E7">
        <w:rPr>
          <w:sz w:val="16"/>
        </w:rPr>
        <w:t>)</w:t>
      </w:r>
      <w:proofErr w:type="gramEnd"/>
      <w:r w:rsidRPr="001A49E7">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1A49E7">
        <w:rPr>
          <w:sz w:val="16"/>
        </w:rPr>
        <w:t>Tegmark</w:t>
      </w:r>
      <w:proofErr w:type="spellEnd"/>
      <w:r w:rsidRPr="001A49E7">
        <w:rPr>
          <w:sz w:val="16"/>
        </w:rPr>
        <w:t>,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3B9FAA78" w14:textId="77777777" w:rsidR="008E421C" w:rsidRPr="001A49E7" w:rsidRDefault="008E421C" w:rsidP="008E421C">
      <w:pPr>
        <w:spacing w:after="0" w:line="240" w:lineRule="auto"/>
        <w:rPr>
          <w:sz w:val="16"/>
        </w:rPr>
      </w:pPr>
      <w:r w:rsidRPr="001A49E7">
        <w:rPr>
          <w:sz w:val="16"/>
        </w:rPr>
        <w:t xml:space="preserve">On the contrary, the end of mutual dependency between classes would leave political and economic elites with no incentive to provide for UBI or other welfare measures. </w:t>
      </w:r>
      <w:r w:rsidRPr="00185A71">
        <w:rPr>
          <w:rStyle w:val="StyleUnderline"/>
        </w:rPr>
        <w:t xml:space="preserve">The </w:t>
      </w:r>
      <w:r w:rsidRPr="001A49E7">
        <w:rPr>
          <w:rStyle w:val="StyleUnderline"/>
        </w:rPr>
        <w:t>progressive reforms</w:t>
      </w:r>
      <w:r w:rsidRPr="00185A71">
        <w:rPr>
          <w:rStyle w:val="StyleUnderline"/>
        </w:rPr>
        <w:t xml:space="preserve"> of the twentieth century owe</w:t>
      </w:r>
      <w:r w:rsidRPr="001A49E7">
        <w:rPr>
          <w:sz w:val="16"/>
        </w:rPr>
        <w:t xml:space="preserve"> much </w:t>
      </w:r>
      <w:r w:rsidRPr="00185A71">
        <w:rPr>
          <w:rStyle w:val="StyleUnderline"/>
        </w:rPr>
        <w:t>to the indispensable role of human</w:t>
      </w:r>
      <w:r w:rsidRPr="001A49E7">
        <w:rPr>
          <w:sz w:val="16"/>
        </w:rPr>
        <w:t xml:space="preserve"> capital and </w:t>
      </w:r>
      <w:r w:rsidRPr="00185A71">
        <w:rPr>
          <w:rStyle w:val="StyleUnderline"/>
        </w:rPr>
        <w:t>labor in the production process</w:t>
      </w:r>
      <w:r w:rsidRPr="001A49E7">
        <w:rPr>
          <w:sz w:val="16"/>
        </w:rPr>
        <w:t xml:space="preserve">. If AI and AI-powered robots make human capital and labor obsolete, the new elite may choose to unwind these progressive measures, including public education, public healthcare, pensions, and unemployment insurance.19 </w:t>
      </w:r>
      <w:r w:rsidRPr="004E78E1">
        <w:rPr>
          <w:rStyle w:val="StyleUnderline"/>
          <w:highlight w:val="green"/>
        </w:rPr>
        <w:t xml:space="preserve">Key </w:t>
      </w:r>
      <w:r w:rsidRPr="00185A71">
        <w:rPr>
          <w:rStyle w:val="StyleUnderline"/>
        </w:rPr>
        <w:t xml:space="preserve">consumer and </w:t>
      </w:r>
      <w:r w:rsidRPr="004E78E1">
        <w:rPr>
          <w:rStyle w:val="StyleUnderline"/>
          <w:highlight w:val="green"/>
        </w:rPr>
        <w:t xml:space="preserve">financial protections from predatory firms could also be </w:t>
      </w:r>
      <w:r w:rsidRPr="004E78E1">
        <w:rPr>
          <w:rStyle w:val="nfasis"/>
          <w:highlight w:val="green"/>
        </w:rPr>
        <w:t>removed</w:t>
      </w:r>
      <w:r w:rsidRPr="001A49E7">
        <w:rPr>
          <w:sz w:val="16"/>
        </w:rPr>
        <w:t>. Market power would swing back to capital and extend well beyond pricing power to the power to expropriate by various means [</w:t>
      </w:r>
      <w:proofErr w:type="spellStart"/>
      <w:r w:rsidRPr="001A49E7">
        <w:rPr>
          <w:sz w:val="16"/>
        </w:rPr>
        <w:t>Skaperdas</w:t>
      </w:r>
      <w:proofErr w:type="spellEnd"/>
      <w:r w:rsidRPr="001A49E7">
        <w:rPr>
          <w:sz w:val="16"/>
        </w:rPr>
        <w:t xml:space="preserve">, 1992, Garfinkel and </w:t>
      </w:r>
      <w:proofErr w:type="spellStart"/>
      <w:r w:rsidRPr="001A49E7">
        <w:rPr>
          <w:sz w:val="16"/>
        </w:rPr>
        <w:t>Skaperdas</w:t>
      </w:r>
      <w:proofErr w:type="spellEnd"/>
      <w:r w:rsidRPr="001A49E7">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185A71">
        <w:rPr>
          <w:rStyle w:val="StyleUnderline"/>
        </w:rPr>
        <w:t xml:space="preserve">The </w:t>
      </w:r>
      <w:r w:rsidRPr="004E78E1">
        <w:rPr>
          <w:rStyle w:val="StyleUnderline"/>
          <w:highlight w:val="green"/>
        </w:rPr>
        <w:t xml:space="preserve">brutal feudal hierarchy </w:t>
      </w:r>
      <w:r w:rsidRPr="00185A71">
        <w:rPr>
          <w:rStyle w:val="StyleUnderline"/>
        </w:rPr>
        <w:t xml:space="preserve">might </w:t>
      </w:r>
      <w:r w:rsidRPr="004E78E1">
        <w:rPr>
          <w:rStyle w:val="StyleUnderline"/>
          <w:highlight w:val="green"/>
        </w:rPr>
        <w:t xml:space="preserve">end up looking humane </w:t>
      </w:r>
      <w:r w:rsidRPr="00185A71">
        <w:rPr>
          <w:rStyle w:val="StyleUnderline"/>
        </w:rPr>
        <w:t>when compared to this Elysian regime</w:t>
      </w:r>
      <w:r w:rsidRPr="001A49E7">
        <w:rPr>
          <w:sz w:val="16"/>
        </w:rPr>
        <w:t>.</w:t>
      </w:r>
    </w:p>
    <w:p w14:paraId="775B84EC" w14:textId="77777777" w:rsidR="008E421C" w:rsidRPr="001A49E7" w:rsidRDefault="008E421C" w:rsidP="008E421C">
      <w:pPr>
        <w:spacing w:after="0" w:line="240" w:lineRule="auto"/>
        <w:rPr>
          <w:sz w:val="16"/>
        </w:rPr>
      </w:pPr>
      <w:r w:rsidRPr="001A49E7">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1A49E7">
        <w:rPr>
          <w:sz w:val="16"/>
        </w:rPr>
        <w:t>it</w:t>
      </w:r>
      <w:proofErr w:type="gramEnd"/>
      <w:r w:rsidRPr="001A49E7">
        <w:rPr>
          <w:sz w:val="16"/>
        </w:rPr>
        <w:t xml:space="preserve"> may also make people less willing to express political opinions and protest violations of democratic principles. </w:t>
      </w:r>
      <w:r w:rsidRPr="004E78E1">
        <w:rPr>
          <w:rStyle w:val="StyleUnderline"/>
          <w:highlight w:val="green"/>
        </w:rPr>
        <w:t>Dissent i</w:t>
      </w:r>
      <w:r w:rsidRPr="00185A71">
        <w:rPr>
          <w:rStyle w:val="StyleUnderline"/>
        </w:rPr>
        <w:t xml:space="preserve">s likely to be </w:t>
      </w:r>
      <w:r w:rsidRPr="004E78E1">
        <w:rPr>
          <w:rStyle w:val="StyleUnderline"/>
          <w:highlight w:val="green"/>
        </w:rPr>
        <w:t>suppressed</w:t>
      </w:r>
      <w:r w:rsidRPr="00185A71">
        <w:rPr>
          <w:rStyle w:val="StyleUnderline"/>
        </w:rPr>
        <w:t xml:space="preserve"> in an Orwellian manner</w:t>
      </w:r>
      <w:r w:rsidRPr="001A49E7">
        <w:rPr>
          <w:sz w:val="16"/>
        </w:rPr>
        <w:t xml:space="preserve"> </w:t>
      </w:r>
      <w:r w:rsidRPr="00185A71">
        <w:rPr>
          <w:rStyle w:val="StyleUnderline"/>
        </w:rPr>
        <w:t>by</w:t>
      </w:r>
      <w:r w:rsidRPr="001A49E7">
        <w:rPr>
          <w:sz w:val="16"/>
        </w:rPr>
        <w:t xml:space="preserve"> </w:t>
      </w:r>
      <w:r w:rsidRPr="00185A71">
        <w:rPr>
          <w:rStyle w:val="StyleUnderline"/>
        </w:rPr>
        <w:t>AI</w:t>
      </w:r>
      <w:r w:rsidRPr="001A49E7">
        <w:rPr>
          <w:sz w:val="16"/>
        </w:rPr>
        <w:t xml:space="preserve">-powered </w:t>
      </w:r>
      <w:r w:rsidRPr="00185A71">
        <w:rPr>
          <w:rStyle w:val="StyleUnderline"/>
        </w:rPr>
        <w:lastRenderedPageBreak/>
        <w:t>surveillance</w:t>
      </w:r>
      <w:r w:rsidRPr="001A49E7">
        <w:rPr>
          <w:sz w:val="16"/>
        </w:rPr>
        <w:t xml:space="preserve"> technology, and later robots [Orwell, 2003/1949]. This is already taking place in China. </w:t>
      </w:r>
      <w:proofErr w:type="spellStart"/>
      <w:r w:rsidRPr="001A49E7">
        <w:rPr>
          <w:sz w:val="16"/>
        </w:rPr>
        <w:t>Beraja</w:t>
      </w:r>
      <w:proofErr w:type="spellEnd"/>
      <w:r w:rsidRPr="001A49E7">
        <w:rPr>
          <w:sz w:val="16"/>
        </w:rPr>
        <w:t xml:space="preserve">, Kao, Yang, and </w:t>
      </w:r>
      <w:proofErr w:type="spellStart"/>
      <w:r w:rsidRPr="001A49E7">
        <w:rPr>
          <w:sz w:val="16"/>
        </w:rPr>
        <w:t>Yuchtman</w:t>
      </w:r>
      <w:proofErr w:type="spellEnd"/>
      <w:r w:rsidRPr="001A49E7">
        <w:rPr>
          <w:sz w:val="16"/>
        </w:rPr>
        <w:t xml:space="preserve"> [2023a] find that local governments in China respond to civil unrest by procuring AI facial-recognition technology. These purchases are successful in quelling </w:t>
      </w:r>
      <w:proofErr w:type="gramStart"/>
      <w:r w:rsidRPr="001A49E7">
        <w:rPr>
          <w:sz w:val="16"/>
        </w:rPr>
        <w:t>unrest, and</w:t>
      </w:r>
      <w:proofErr w:type="gramEnd"/>
      <w:r w:rsidRPr="001A49E7">
        <w:rPr>
          <w:sz w:val="16"/>
        </w:rPr>
        <w:t xml:space="preserve"> also spur further innovation in AI surveillance. </w:t>
      </w:r>
      <w:proofErr w:type="spellStart"/>
      <w:r w:rsidRPr="001A49E7">
        <w:rPr>
          <w:sz w:val="16"/>
        </w:rPr>
        <w:t>Beraja</w:t>
      </w:r>
      <w:proofErr w:type="spellEnd"/>
      <w:r w:rsidRPr="001A49E7">
        <w:rPr>
          <w:sz w:val="16"/>
        </w:rPr>
        <w:t xml:space="preserve">, Kao, Yang, and </w:t>
      </w:r>
      <w:proofErr w:type="spellStart"/>
      <w:r w:rsidRPr="001A49E7">
        <w:rPr>
          <w:sz w:val="16"/>
        </w:rPr>
        <w:t>Yuchtman</w:t>
      </w:r>
      <w:proofErr w:type="spellEnd"/>
      <w:r w:rsidRPr="001A49E7">
        <w:rPr>
          <w:sz w:val="16"/>
        </w:rPr>
        <w:t xml:space="preserve"> [2023b] provide evidence that China is exporting this surveillance technology to </w:t>
      </w:r>
      <w:proofErr w:type="gramStart"/>
      <w:r w:rsidRPr="001A49E7">
        <w:rPr>
          <w:sz w:val="16"/>
        </w:rPr>
        <w:t>a large number of</w:t>
      </w:r>
      <w:proofErr w:type="gramEnd"/>
      <w:r w:rsidRPr="001A49E7">
        <w:rPr>
          <w:sz w:val="16"/>
        </w:rPr>
        <w:t xml:space="preserve">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0D074EF1" w14:textId="77777777" w:rsidR="008E421C" w:rsidRPr="001A49E7" w:rsidRDefault="008E421C" w:rsidP="008E421C">
      <w:pPr>
        <w:spacing w:after="0" w:line="240" w:lineRule="auto"/>
        <w:rPr>
          <w:sz w:val="16"/>
        </w:rPr>
      </w:pPr>
      <w:r w:rsidRPr="001A49E7">
        <w:rPr>
          <w:sz w:val="16"/>
        </w:rPr>
        <w:t xml:space="preserve">Finally, AI will begin to create nearly limitless </w:t>
      </w:r>
      <w:r w:rsidRPr="004E78E1">
        <w:rPr>
          <w:rStyle w:val="StyleUnderline"/>
          <w:highlight w:val="green"/>
        </w:rPr>
        <w:t>virtual worlds</w:t>
      </w:r>
      <w:r w:rsidRPr="004E78E1">
        <w:rPr>
          <w:sz w:val="16"/>
          <w:highlight w:val="green"/>
        </w:rPr>
        <w:t xml:space="preserve"> </w:t>
      </w:r>
      <w:r w:rsidRPr="001A49E7">
        <w:rPr>
          <w:sz w:val="16"/>
        </w:rPr>
        <w:t xml:space="preserve">that distract and </w:t>
      </w:r>
      <w:r w:rsidRPr="004E78E1">
        <w:rPr>
          <w:rStyle w:val="nfasis"/>
          <w:highlight w:val="green"/>
        </w:rPr>
        <w:t>sedate the population</w:t>
      </w:r>
      <w:r w:rsidRPr="001A49E7">
        <w:rPr>
          <w:sz w:val="16"/>
        </w:rPr>
        <w:t xml:space="preserve">. As the </w:t>
      </w:r>
      <w:proofErr w:type="gramStart"/>
      <w:r w:rsidRPr="001A49E7">
        <w:rPr>
          <w:sz w:val="16"/>
        </w:rPr>
        <w:t>old world</w:t>
      </w:r>
      <w:proofErr w:type="gramEnd"/>
      <w:r w:rsidRPr="001A49E7">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185A71">
        <w:rPr>
          <w:rStyle w:val="StyleUnderline"/>
        </w:rPr>
        <w:t xml:space="preserve"> </w:t>
      </w:r>
      <w:r w:rsidRPr="004E78E1">
        <w:rPr>
          <w:rStyle w:val="StyleUnderline"/>
          <w:highlight w:val="green"/>
        </w:rPr>
        <w:t xml:space="preserve">psychic break from </w:t>
      </w:r>
      <w:r w:rsidRPr="00185A71">
        <w:rPr>
          <w:rStyle w:val="StyleUnderline"/>
        </w:rPr>
        <w:t xml:space="preserve">and radical </w:t>
      </w:r>
      <w:r w:rsidRPr="004E78E1">
        <w:rPr>
          <w:rStyle w:val="StyleUnderline"/>
          <w:highlight w:val="green"/>
        </w:rPr>
        <w:t>atomization of society</w:t>
      </w:r>
      <w:r w:rsidRPr="004E78E1">
        <w:rPr>
          <w:sz w:val="16"/>
          <w:highlight w:val="green"/>
        </w:rPr>
        <w:t xml:space="preserve"> </w:t>
      </w:r>
      <w:r w:rsidRPr="001A49E7">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4E78E1">
        <w:rPr>
          <w:rStyle w:val="StyleUnderline"/>
          <w:highlight w:val="green"/>
        </w:rPr>
        <w:t>democratic nation state</w:t>
      </w:r>
      <w:r w:rsidRPr="004E78E1">
        <w:rPr>
          <w:sz w:val="16"/>
          <w:highlight w:val="green"/>
        </w:rPr>
        <w:t xml:space="preserve"> </w:t>
      </w:r>
      <w:r w:rsidRPr="001A49E7">
        <w:rPr>
          <w:sz w:val="16"/>
        </w:rPr>
        <w:t xml:space="preserve">and </w:t>
      </w:r>
      <w:r w:rsidRPr="004E78E1">
        <w:rPr>
          <w:rStyle w:val="StyleUnderline"/>
          <w:highlight w:val="green"/>
        </w:rPr>
        <w:t>liberal international order</w:t>
      </w:r>
      <w:r w:rsidRPr="004E78E1">
        <w:rPr>
          <w:sz w:val="16"/>
          <w:highlight w:val="green"/>
        </w:rPr>
        <w:t xml:space="preserve"> </w:t>
      </w:r>
      <w:r w:rsidRPr="004E78E1">
        <w:rPr>
          <w:rStyle w:val="StyleUnderline"/>
          <w:highlight w:val="green"/>
        </w:rPr>
        <w:t>would no longer exist</w:t>
      </w:r>
      <w:r w:rsidRPr="004E78E1">
        <w:rPr>
          <w:sz w:val="16"/>
          <w:highlight w:val="green"/>
        </w:rPr>
        <w:t xml:space="preserve"> </w:t>
      </w:r>
      <w:r w:rsidRPr="001A49E7">
        <w:rPr>
          <w:sz w:val="16"/>
        </w:rPr>
        <w:t>or make sense.</w:t>
      </w:r>
    </w:p>
    <w:p w14:paraId="6C6C3B1B" w14:textId="77777777" w:rsidR="008E421C" w:rsidRPr="001A49E7" w:rsidRDefault="008E421C" w:rsidP="008E421C">
      <w:pPr>
        <w:spacing w:after="0" w:line="240" w:lineRule="auto"/>
        <w:rPr>
          <w:sz w:val="16"/>
        </w:rPr>
      </w:pPr>
      <w:r w:rsidRPr="001A49E7">
        <w:rPr>
          <w:sz w:val="16"/>
        </w:rPr>
        <w:t>3.3 Human Productivity Collapse</w:t>
      </w:r>
    </w:p>
    <w:p w14:paraId="0F24668F" w14:textId="77777777" w:rsidR="008E421C" w:rsidRPr="001A49E7" w:rsidRDefault="008E421C" w:rsidP="008E421C">
      <w:pPr>
        <w:spacing w:after="0" w:line="240" w:lineRule="auto"/>
        <w:rPr>
          <w:sz w:val="16"/>
        </w:rPr>
      </w:pPr>
      <w:r w:rsidRPr="001A49E7">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4E78E1">
        <w:rPr>
          <w:rStyle w:val="StyleUnderline"/>
          <w:highlight w:val="green"/>
        </w:rPr>
        <w:t xml:space="preserve">feedback loops </w:t>
      </w:r>
      <w:r w:rsidRPr="00185A71">
        <w:rPr>
          <w:rStyle w:val="StyleUnderline"/>
        </w:rPr>
        <w:t xml:space="preserve">could be established which drastically </w:t>
      </w:r>
      <w:r w:rsidRPr="004E78E1">
        <w:rPr>
          <w:rStyle w:val="StyleUnderline"/>
          <w:highlight w:val="green"/>
        </w:rPr>
        <w:t xml:space="preserve">reduce human productivity </w:t>
      </w:r>
      <w:r w:rsidRPr="00185A71">
        <w:rPr>
          <w:rStyle w:val="StyleUnderline"/>
        </w:rPr>
        <w:t>over time</w:t>
      </w:r>
      <w:r w:rsidRPr="001A49E7">
        <w:rPr>
          <w:sz w:val="16"/>
        </w:rPr>
        <w:t>. As such, AGI may be reached faster than expected, not through an artificial intelligence explosion, but through a collapse in human productivity.</w:t>
      </w:r>
    </w:p>
    <w:p w14:paraId="027F3739" w14:textId="77777777" w:rsidR="008E421C" w:rsidRPr="001A49E7" w:rsidRDefault="008E421C" w:rsidP="008E421C">
      <w:pPr>
        <w:spacing w:after="0" w:line="240" w:lineRule="auto"/>
        <w:rPr>
          <w:sz w:val="16"/>
        </w:rPr>
      </w:pPr>
      <w:r w:rsidRPr="001A49E7">
        <w:rPr>
          <w:sz w:val="16"/>
        </w:rPr>
        <w:t>A productivity collapse may seem far-fetched, but it is not without precedent. Literacy declined sharply in Europe after the fall of the Western Roman Empire in the fifth century [Jones</w:t>
      </w:r>
      <w:r w:rsidRPr="006F2B71">
        <w:rPr>
          <w:sz w:val="16"/>
        </w:rPr>
        <w:t xml:space="preserve">, 1964, Harris, 1989, Ward-Perkins, 2005]. In the eighth century, Charlemagne, ruler of one of the largest medieval empires in Europe, was at best semiliterate. Another example is the experience of indigenous societies in the wake of colonization. Due to </w:t>
      </w:r>
      <w:r w:rsidRPr="006F2B71">
        <w:rPr>
          <w:rStyle w:val="StyleUnderline"/>
        </w:rPr>
        <w:t>cultural alienation and technological disruption</w:t>
      </w:r>
      <w:r w:rsidRPr="006F2B71">
        <w:rPr>
          <w:sz w:val="16"/>
        </w:rPr>
        <w:t xml:space="preserve">, many </w:t>
      </w:r>
      <w:r w:rsidRPr="006F2B71">
        <w:rPr>
          <w:rStyle w:val="StyleUnderline"/>
        </w:rPr>
        <w:t>indigenous societies lost their ability to sustain</w:t>
      </w:r>
      <w:r w:rsidRPr="006F2B71">
        <w:rPr>
          <w:sz w:val="16"/>
        </w:rPr>
        <w:t xml:space="preserve"> modes of </w:t>
      </w:r>
      <w:r w:rsidRPr="006F2B71">
        <w:rPr>
          <w:rStyle w:val="StyleUnderline"/>
        </w:rPr>
        <w:t>production</w:t>
      </w:r>
      <w:r w:rsidRPr="006F2B71">
        <w:rPr>
          <w:sz w:val="16"/>
        </w:rPr>
        <w:t xml:space="preserve">, ritual, and communal </w:t>
      </w:r>
      <w:r w:rsidRPr="006F2B71">
        <w:rPr>
          <w:rStyle w:val="StyleUnderline"/>
        </w:rPr>
        <w:t>interaction</w:t>
      </w:r>
      <w:r w:rsidRPr="001A49E7">
        <w:rPr>
          <w:sz w:val="16"/>
        </w:rPr>
        <w:t xml:space="preserve"> that had been practiced for thousands of years [Fanon, 1961, Wolfe, 2006, </w:t>
      </w:r>
      <w:proofErr w:type="spellStart"/>
      <w:r w:rsidRPr="001A49E7">
        <w:rPr>
          <w:sz w:val="16"/>
        </w:rPr>
        <w:t>Kirmayer</w:t>
      </w:r>
      <w:proofErr w:type="spellEnd"/>
      <w:r w:rsidRPr="001A49E7">
        <w:rPr>
          <w:sz w:val="16"/>
        </w:rPr>
        <w:t xml:space="preserve"> et al., 2009].</w:t>
      </w:r>
    </w:p>
    <w:p w14:paraId="65762CD1" w14:textId="77777777" w:rsidR="008E421C" w:rsidRPr="001A49E7" w:rsidRDefault="008E421C" w:rsidP="008E421C">
      <w:pPr>
        <w:spacing w:after="0" w:line="240" w:lineRule="auto"/>
        <w:rPr>
          <w:sz w:val="16"/>
        </w:rPr>
      </w:pPr>
      <w:r w:rsidRPr="001A49E7">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01A24717" w14:textId="77777777" w:rsidR="008E421C" w:rsidRPr="001A49E7" w:rsidRDefault="008E421C" w:rsidP="008E421C">
      <w:pPr>
        <w:spacing w:after="0" w:line="240" w:lineRule="auto"/>
        <w:rPr>
          <w:sz w:val="16"/>
        </w:rPr>
      </w:pPr>
      <w:r w:rsidRPr="001A49E7">
        <w:rPr>
          <w:sz w:val="16"/>
        </w:rPr>
        <w:t xml:space="preserve">Human capital investment. Suppose that a new AI program goes from outperforming 50% of humans in a task to outperforming 85%. That is what happened when Google DeepMind’s </w:t>
      </w:r>
      <w:proofErr w:type="spellStart"/>
      <w:r w:rsidRPr="001A49E7">
        <w:rPr>
          <w:sz w:val="16"/>
        </w:rPr>
        <w:t>AlphaCode</w:t>
      </w:r>
      <w:proofErr w:type="spellEnd"/>
      <w:r w:rsidRPr="001A49E7">
        <w:rPr>
          <w:sz w:val="16"/>
        </w:rPr>
        <w:t xml:space="preserve"> went from performing at the level of the median participant in coding competitions to out-competing 85% of participants when </w:t>
      </w:r>
      <w:proofErr w:type="spellStart"/>
      <w:r w:rsidRPr="001A49E7">
        <w:rPr>
          <w:sz w:val="16"/>
        </w:rPr>
        <w:t>AlphaCode</w:t>
      </w:r>
      <w:proofErr w:type="spellEnd"/>
      <w:r w:rsidRPr="001A49E7">
        <w:rPr>
          <w:sz w:val="16"/>
        </w:rPr>
        <w:t xml:space="preserve"> 2 was released in 2023 [</w:t>
      </w:r>
      <w:proofErr w:type="spellStart"/>
      <w:r w:rsidRPr="001A49E7">
        <w:rPr>
          <w:sz w:val="16"/>
        </w:rPr>
        <w:t>AlphaCode</w:t>
      </w:r>
      <w:proofErr w:type="spellEnd"/>
      <w:r w:rsidRPr="001A49E7">
        <w:rPr>
          <w:sz w:val="16"/>
        </w:rPr>
        <w:t xml:space="preserv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498DFCD2" w14:textId="77777777" w:rsidR="008E421C" w:rsidRPr="001A49E7" w:rsidRDefault="008E421C" w:rsidP="008E421C">
      <w:pPr>
        <w:spacing w:after="0" w:line="240" w:lineRule="auto"/>
        <w:rPr>
          <w:sz w:val="16"/>
        </w:rPr>
      </w:pPr>
      <w:r w:rsidRPr="001A49E7">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1A49E7">
        <w:rPr>
          <w:sz w:val="16"/>
        </w:rPr>
        <w:t>Odlin</w:t>
      </w:r>
      <w:proofErr w:type="spellEnd"/>
      <w:r w:rsidRPr="001A49E7">
        <w:rPr>
          <w:sz w:val="16"/>
        </w:rPr>
        <w:t xml:space="preserve">, 1989]. As such, relying on artificial intelligence to perform task X can reduce a person’s ability to perform another task </w:t>
      </w:r>
      <w:proofErr w:type="gramStart"/>
      <w:r w:rsidRPr="001A49E7">
        <w:rPr>
          <w:sz w:val="16"/>
        </w:rPr>
        <w:t>Y .</w:t>
      </w:r>
      <w:proofErr w:type="gramEnd"/>
      <w:r w:rsidRPr="001A49E7">
        <w:rPr>
          <w:sz w:val="16"/>
        </w:rPr>
        <w:t xml:space="preserve"> That would create an incentive to automate task </w:t>
      </w:r>
      <w:proofErr w:type="gramStart"/>
      <w:r w:rsidRPr="001A49E7">
        <w:rPr>
          <w:sz w:val="16"/>
        </w:rPr>
        <w:t>Y ,</w:t>
      </w:r>
      <w:proofErr w:type="gramEnd"/>
      <w:r w:rsidRPr="001A49E7">
        <w:rPr>
          <w:sz w:val="16"/>
        </w:rPr>
        <w:t xml:space="preserve">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w:t>
      </w:r>
      <w:proofErr w:type="gramStart"/>
      <w:r w:rsidRPr="001A49E7">
        <w:rPr>
          <w:sz w:val="16"/>
        </w:rPr>
        <w:t>through the use of</w:t>
      </w:r>
      <w:proofErr w:type="gramEnd"/>
      <w:r w:rsidRPr="001A49E7">
        <w:rPr>
          <w:sz w:val="16"/>
        </w:rPr>
        <w:t xml:space="preserve"> AI.</w:t>
      </w:r>
    </w:p>
    <w:p w14:paraId="6728D85C" w14:textId="77777777" w:rsidR="008E421C" w:rsidRPr="001A49E7" w:rsidRDefault="008E421C" w:rsidP="008E421C">
      <w:pPr>
        <w:spacing w:after="0" w:line="240" w:lineRule="auto"/>
        <w:rPr>
          <w:sz w:val="16"/>
        </w:rPr>
      </w:pPr>
      <w:r w:rsidRPr="001A49E7">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1A49E7">
        <w:rPr>
          <w:sz w:val="16"/>
        </w:rPr>
        <w:t>Calv´o</w:t>
      </w:r>
      <w:proofErr w:type="spellEnd"/>
      <w:r w:rsidRPr="001A49E7">
        <w:rPr>
          <w:sz w:val="16"/>
        </w:rPr>
        <w:t xml:space="preserve">-Armengol et al., 2009], workplaces [Moretti, 2004], and neighborhoods [Borjas, 1995]. Thus, if AI initially dissuades a subset of young people </w:t>
      </w:r>
      <w:r w:rsidRPr="001A49E7">
        <w:rPr>
          <w:sz w:val="16"/>
        </w:rPr>
        <w:lastRenderedPageBreak/>
        <w:t>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25011F16" w14:textId="77777777" w:rsidR="008E421C" w:rsidRPr="001A49E7" w:rsidRDefault="008E421C" w:rsidP="008E421C">
      <w:pPr>
        <w:spacing w:after="0" w:line="240" w:lineRule="auto"/>
        <w:rPr>
          <w:sz w:val="16"/>
        </w:rPr>
      </w:pPr>
      <w:r w:rsidRPr="001A49E7">
        <w:rPr>
          <w:sz w:val="16"/>
        </w:rPr>
        <w:t xml:space="preserve">Role models. Beyond cognitive skills, human productivity is determined by a range of </w:t>
      </w:r>
      <w:proofErr w:type="gramStart"/>
      <w:r w:rsidRPr="001A49E7">
        <w:rPr>
          <w:sz w:val="16"/>
        </w:rPr>
        <w:t>socially-learned</w:t>
      </w:r>
      <w:proofErr w:type="gramEnd"/>
      <w:r w:rsidRPr="001A49E7">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1A49E7">
        <w:rPr>
          <w:sz w:val="16"/>
        </w:rPr>
        <w:t>Zilibotti</w:t>
      </w:r>
      <w:proofErr w:type="spellEnd"/>
      <w:r w:rsidRPr="001A49E7">
        <w:rPr>
          <w:sz w:val="16"/>
        </w:rPr>
        <w:t xml:space="preserve">, 2008, </w:t>
      </w:r>
      <w:proofErr w:type="spellStart"/>
      <w:r w:rsidRPr="001A49E7">
        <w:rPr>
          <w:sz w:val="16"/>
        </w:rPr>
        <w:t>Lalive</w:t>
      </w:r>
      <w:proofErr w:type="spellEnd"/>
      <w:r w:rsidRPr="001A49E7">
        <w:rPr>
          <w:sz w:val="16"/>
        </w:rPr>
        <w:t xml:space="preserve"> and Cattaneo, 2009]. Now suppose that a large fraction of people in a neighborhood </w:t>
      </w:r>
      <w:proofErr w:type="gramStart"/>
      <w:r w:rsidRPr="001A49E7">
        <w:rPr>
          <w:sz w:val="16"/>
        </w:rPr>
        <w:t>are</w:t>
      </w:r>
      <w:proofErr w:type="gramEnd"/>
      <w:r w:rsidRPr="001A49E7">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3712446B" w14:textId="77777777" w:rsidR="008E421C" w:rsidRPr="001A49E7" w:rsidRDefault="008E421C" w:rsidP="008E421C">
      <w:pPr>
        <w:spacing w:after="0" w:line="240" w:lineRule="auto"/>
        <w:rPr>
          <w:sz w:val="16"/>
        </w:rPr>
      </w:pPr>
      <w:r w:rsidRPr="001A49E7">
        <w:rPr>
          <w:sz w:val="16"/>
        </w:rPr>
        <w:t xml:space="preserve">Possibly, </w:t>
      </w:r>
      <w:r w:rsidRPr="00015F09">
        <w:rPr>
          <w:sz w:val="16"/>
        </w:rPr>
        <w:t xml:space="preserve">the </w:t>
      </w:r>
      <w:r w:rsidRPr="00015F09">
        <w:rPr>
          <w:rStyle w:val="StyleUnderline"/>
        </w:rPr>
        <w:t>closest precedent is</w:t>
      </w:r>
      <w:r w:rsidRPr="00015F09">
        <w:rPr>
          <w:sz w:val="16"/>
        </w:rPr>
        <w:t xml:space="preserve"> the </w:t>
      </w:r>
      <w:r w:rsidRPr="00015F09">
        <w:rPr>
          <w:rStyle w:val="StyleUnderline"/>
        </w:rPr>
        <w:t>devastation</w:t>
      </w:r>
      <w:r w:rsidRPr="00015F09">
        <w:rPr>
          <w:sz w:val="16"/>
        </w:rPr>
        <w:t xml:space="preserve"> </w:t>
      </w:r>
      <w:r w:rsidRPr="00015F09">
        <w:rPr>
          <w:rStyle w:val="StyleUnderline"/>
        </w:rPr>
        <w:t>wrought by colonialism on indigenous societies</w:t>
      </w:r>
      <w:r w:rsidRPr="00015F09">
        <w:rPr>
          <w:sz w:val="16"/>
        </w:rPr>
        <w:t>. Colonial</w:t>
      </w:r>
      <w:r w:rsidRPr="001A49E7">
        <w:rPr>
          <w:sz w:val="16"/>
        </w:rPr>
        <w:t xml:space="preserve">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1A49E7">
        <w:rPr>
          <w:sz w:val="16"/>
        </w:rPr>
        <w:t>Kirmayer</w:t>
      </w:r>
      <w:proofErr w:type="spellEnd"/>
      <w:r w:rsidRPr="001A49E7">
        <w:rPr>
          <w:sz w:val="16"/>
        </w:rPr>
        <w:t xml:space="preserve"> et al., 2009, Dell, 2010, Nunn and </w:t>
      </w:r>
      <w:proofErr w:type="spellStart"/>
      <w:r w:rsidRPr="001A49E7">
        <w:rPr>
          <w:sz w:val="16"/>
        </w:rPr>
        <w:t>Wantchekon</w:t>
      </w:r>
      <w:proofErr w:type="spellEnd"/>
      <w:r w:rsidRPr="001A49E7">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185A71">
        <w:rPr>
          <w:rStyle w:val="StyleUnderline"/>
        </w:rPr>
        <w:t>AI adoption could cause rapid human obsolescence</w:t>
      </w:r>
      <w:r w:rsidRPr="001A49E7">
        <w:rPr>
          <w:sz w:val="16"/>
        </w:rPr>
        <w:t xml:space="preserve"> in the workforce. Elites with access to AGI and advanced robots will have little incentive to stop the productivity collapse. Perversely, they might even benefit from it.</w:t>
      </w:r>
    </w:p>
    <w:p w14:paraId="52D783E7" w14:textId="77777777" w:rsidR="008E421C" w:rsidRPr="001A49E7" w:rsidRDefault="008E421C" w:rsidP="008E421C">
      <w:pPr>
        <w:spacing w:after="0" w:line="240" w:lineRule="auto"/>
        <w:rPr>
          <w:sz w:val="16"/>
        </w:rPr>
      </w:pPr>
      <w:r w:rsidRPr="001A49E7">
        <w:rPr>
          <w:sz w:val="16"/>
        </w:rPr>
        <w:t xml:space="preserve">In his study of the industrial revolution, Karl Polanyi cautioned against a fatalistic attitude toward technological change: </w:t>
      </w:r>
    </w:p>
    <w:p w14:paraId="30EC1640" w14:textId="77777777" w:rsidR="008E421C" w:rsidRPr="001A49E7" w:rsidRDefault="008E421C" w:rsidP="008E421C">
      <w:pPr>
        <w:spacing w:after="0" w:line="240" w:lineRule="auto"/>
        <w:rPr>
          <w:sz w:val="16"/>
        </w:rPr>
      </w:pPr>
      <w:r w:rsidRPr="001A49E7">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w:t>
      </w:r>
      <w:proofErr w:type="gramStart"/>
      <w:r w:rsidRPr="001A49E7">
        <w:rPr>
          <w:sz w:val="16"/>
        </w:rPr>
        <w:t>so as to</w:t>
      </w:r>
      <w:proofErr w:type="gramEnd"/>
      <w:r w:rsidRPr="001A49E7">
        <w:rPr>
          <w:sz w:val="16"/>
        </w:rPr>
        <w:t xml:space="preserve"> safeguard the welfare of the community.” [Polanyi, 2001/1944, p. 35]</w:t>
      </w:r>
    </w:p>
    <w:p w14:paraId="6C1E6D37" w14:textId="77777777" w:rsidR="008E421C" w:rsidRPr="001A49E7" w:rsidRDefault="008E421C" w:rsidP="008E421C">
      <w:pPr>
        <w:spacing w:after="0" w:line="240" w:lineRule="auto"/>
        <w:rPr>
          <w:sz w:val="16"/>
        </w:rPr>
      </w:pPr>
      <w:r w:rsidRPr="001A49E7">
        <w:rPr>
          <w:sz w:val="16"/>
        </w:rPr>
        <w:t xml:space="preserve">When it comes to the AI revolution, the problem of change will be acute. Behind the veil of ignorance, nobody would choose the world described in Section 3. That is why </w:t>
      </w:r>
      <w:r w:rsidRPr="00185A71">
        <w:rPr>
          <w:rStyle w:val="StyleUnderline"/>
        </w:rPr>
        <w:t>it is important to</w:t>
      </w:r>
      <w:r w:rsidRPr="001A49E7">
        <w:rPr>
          <w:sz w:val="16"/>
        </w:rPr>
        <w:t xml:space="preserve"> </w:t>
      </w:r>
      <w:r w:rsidRPr="00185A71">
        <w:rPr>
          <w:rStyle w:val="StyleUnderline"/>
        </w:rPr>
        <w:t>take precautions now</w:t>
      </w:r>
      <w:r w:rsidRPr="001A49E7">
        <w:rPr>
          <w:sz w:val="16"/>
        </w:rPr>
        <w:t xml:space="preserve">, </w:t>
      </w:r>
      <w:r w:rsidRPr="00185A71">
        <w:rPr>
          <w:rStyle w:val="StyleUnderline"/>
        </w:rPr>
        <w:t>before special interests fully crystallize</w:t>
      </w:r>
      <w:r w:rsidRPr="001A49E7">
        <w:rPr>
          <w:sz w:val="16"/>
        </w:rPr>
        <w:t xml:space="preserve"> and before we know where the chips will fall. It will, however, be unwise and nearly impossible to slow the pace of technological development. Instead, the </w:t>
      </w:r>
      <w:proofErr w:type="spellStart"/>
      <w:r w:rsidRPr="001A49E7">
        <w:rPr>
          <w:sz w:val="16"/>
        </w:rPr>
        <w:t>politicaleconomic</w:t>
      </w:r>
      <w:proofErr w:type="spellEnd"/>
      <w:r w:rsidRPr="001A49E7">
        <w:rPr>
          <w:sz w:val="16"/>
        </w:rPr>
        <w:t xml:space="preserve"> tidal wave must be properly channeled.</w:t>
      </w:r>
    </w:p>
    <w:p w14:paraId="6650BA42" w14:textId="77777777" w:rsidR="008E421C" w:rsidRPr="001A49E7" w:rsidRDefault="008E421C" w:rsidP="008E421C">
      <w:pPr>
        <w:spacing w:after="0" w:line="240" w:lineRule="auto"/>
        <w:rPr>
          <w:sz w:val="16"/>
        </w:rPr>
      </w:pPr>
      <w:r w:rsidRPr="001A49E7">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1A49E7">
        <w:rPr>
          <w:sz w:val="16"/>
        </w:rPr>
        <w:t>fuzes</w:t>
      </w:r>
      <w:proofErr w:type="spellEnd"/>
      <w:r w:rsidRPr="001A49E7">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420669BE" w14:textId="77777777" w:rsidR="008E421C" w:rsidRPr="001A49E7" w:rsidRDefault="008E421C" w:rsidP="008E421C">
      <w:pPr>
        <w:spacing w:after="0" w:line="240" w:lineRule="auto"/>
        <w:rPr>
          <w:sz w:val="16"/>
        </w:rPr>
      </w:pPr>
      <w:r w:rsidRPr="001A49E7">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r w:rsidRPr="001A49E7">
        <w:rPr>
          <w:sz w:val="16"/>
        </w:rPr>
        <w:t>politicaleconomic</w:t>
      </w:r>
      <w:proofErr w:type="spellEnd"/>
      <w:r w:rsidRPr="001A49E7">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4E78E1">
        <w:rPr>
          <w:rStyle w:val="StyleUnderline"/>
          <w:highlight w:val="green"/>
        </w:rPr>
        <w:t>solutions will require</w:t>
      </w:r>
      <w:r w:rsidRPr="004E78E1">
        <w:rPr>
          <w:sz w:val="16"/>
          <w:highlight w:val="green"/>
        </w:rPr>
        <w:t xml:space="preserve"> </w:t>
      </w:r>
      <w:r w:rsidRPr="001A49E7">
        <w:rPr>
          <w:sz w:val="16"/>
        </w:rPr>
        <w:t xml:space="preserve">a collaborative and </w:t>
      </w:r>
      <w:r w:rsidRPr="004E78E1">
        <w:rPr>
          <w:rStyle w:val="nfasis"/>
          <w:highlight w:val="green"/>
        </w:rPr>
        <w:t>dynamic approach</w:t>
      </w:r>
      <w:r w:rsidRPr="004E78E1">
        <w:rPr>
          <w:sz w:val="16"/>
          <w:highlight w:val="green"/>
        </w:rPr>
        <w:t xml:space="preserve"> </w:t>
      </w:r>
      <w:r w:rsidRPr="001A49E7">
        <w:rPr>
          <w:sz w:val="16"/>
        </w:rPr>
        <w:t xml:space="preserve">and this section should be viewed as an early contribution to a much-needed collective endeavor. One thing that is already clear, however, is that </w:t>
      </w:r>
      <w:r w:rsidRPr="004E78E1">
        <w:rPr>
          <w:rStyle w:val="StyleUnderline"/>
          <w:highlight w:val="green"/>
        </w:rPr>
        <w:t xml:space="preserve">managing </w:t>
      </w:r>
      <w:r w:rsidRPr="00185A71">
        <w:rPr>
          <w:rStyle w:val="StyleUnderline"/>
        </w:rPr>
        <w:t xml:space="preserve">the political-economic </w:t>
      </w:r>
      <w:r w:rsidRPr="004E78E1">
        <w:rPr>
          <w:rStyle w:val="StyleUnderline"/>
          <w:highlight w:val="green"/>
        </w:rPr>
        <w:t xml:space="preserve">risks of AI will be a </w:t>
      </w:r>
      <w:r w:rsidRPr="004E78E1">
        <w:rPr>
          <w:rStyle w:val="nfasis"/>
          <w:highlight w:val="green"/>
        </w:rPr>
        <w:t>balancing act</w:t>
      </w:r>
      <w:r w:rsidRPr="001A49E7">
        <w:rPr>
          <w:sz w:val="16"/>
        </w:rPr>
        <w:t>. Given the pressures of geopolitical competition and institutional crisis, we must be careful that policy responses do not stifle fundamental technological progress.</w:t>
      </w:r>
    </w:p>
    <w:p w14:paraId="0B1369DB" w14:textId="77777777" w:rsidR="008E421C" w:rsidRPr="001A49E7" w:rsidRDefault="008E421C" w:rsidP="008E421C">
      <w:pPr>
        <w:spacing w:after="0" w:line="240" w:lineRule="auto"/>
        <w:rPr>
          <w:sz w:val="16"/>
        </w:rPr>
      </w:pPr>
      <w:r w:rsidRPr="001A49E7">
        <w:rPr>
          <w:sz w:val="16"/>
        </w:rPr>
        <w:t>4.1 Competition Policy</w:t>
      </w:r>
    </w:p>
    <w:p w14:paraId="02D0A325" w14:textId="77777777" w:rsidR="008E421C" w:rsidRPr="001A49E7" w:rsidRDefault="008E421C" w:rsidP="008E421C">
      <w:pPr>
        <w:spacing w:after="0" w:line="240" w:lineRule="auto"/>
        <w:rPr>
          <w:sz w:val="16"/>
        </w:rPr>
      </w:pPr>
      <w:r w:rsidRPr="004E78E1">
        <w:rPr>
          <w:rStyle w:val="nfasis"/>
          <w:highlight w:val="green"/>
        </w:rPr>
        <w:t>Competition policy will assume a new importance</w:t>
      </w:r>
      <w:r w:rsidRPr="004E78E1">
        <w:rPr>
          <w:sz w:val="16"/>
          <w:highlight w:val="green"/>
        </w:rPr>
        <w:t xml:space="preserve"> </w:t>
      </w:r>
      <w:r w:rsidRPr="001A49E7">
        <w:rPr>
          <w:sz w:val="16"/>
        </w:rPr>
        <w:t xml:space="preserve">in the AI age, as should be apparent from the risks set out in Section 3. </w:t>
      </w:r>
      <w:r w:rsidRPr="001A49E7">
        <w:rPr>
          <w:rStyle w:val="StyleUnderline"/>
        </w:rPr>
        <w:t>Regulators such as the</w:t>
      </w:r>
      <w:r w:rsidRPr="001A49E7">
        <w:rPr>
          <w:sz w:val="16"/>
        </w:rPr>
        <w:t xml:space="preserve"> Federal Trade Commission (</w:t>
      </w:r>
      <w:r w:rsidRPr="004E78E1">
        <w:rPr>
          <w:rStyle w:val="nfasis"/>
          <w:highlight w:val="green"/>
        </w:rPr>
        <w:t>FTC</w:t>
      </w:r>
      <w:r w:rsidRPr="001A49E7">
        <w:rPr>
          <w:sz w:val="16"/>
        </w:rPr>
        <w:t xml:space="preserve">) in the United States and the Competition and Markets Authority (CMA) in the United Kingdom are charged with promoting competition and protecting consumers. They </w:t>
      </w:r>
      <w:r w:rsidRPr="004E78E1">
        <w:rPr>
          <w:rStyle w:val="StyleUnderline"/>
          <w:highlight w:val="green"/>
        </w:rPr>
        <w:t xml:space="preserve">have the power to block mergers </w:t>
      </w:r>
      <w:r w:rsidRPr="00185A71">
        <w:rPr>
          <w:rStyle w:val="StyleUnderline"/>
        </w:rPr>
        <w:t xml:space="preserve">and acquisitions </w:t>
      </w:r>
      <w:r w:rsidRPr="004E78E1">
        <w:rPr>
          <w:rStyle w:val="StyleUnderline"/>
          <w:highlight w:val="green"/>
        </w:rPr>
        <w:t>deemed</w:t>
      </w:r>
      <w:r w:rsidRPr="00185A71">
        <w:rPr>
          <w:rStyle w:val="StyleUnderline"/>
        </w:rPr>
        <w:t xml:space="preserve"> to be </w:t>
      </w:r>
      <w:r w:rsidRPr="004E78E1">
        <w:rPr>
          <w:rStyle w:val="StyleUnderline"/>
          <w:highlight w:val="green"/>
        </w:rPr>
        <w:t>anti-competitive</w:t>
      </w:r>
      <w:r w:rsidRPr="004E78E1">
        <w:rPr>
          <w:sz w:val="16"/>
          <w:highlight w:val="green"/>
        </w:rPr>
        <w:t xml:space="preserve">, </w:t>
      </w:r>
      <w:r w:rsidRPr="001A49E7">
        <w:rPr>
          <w:sz w:val="16"/>
        </w:rPr>
        <w:t xml:space="preserve">and enforce laws against price fixing, false advertising, privacy violations, and other practices that harm consumers. Maximizing </w:t>
      </w:r>
      <w:r w:rsidRPr="004E78E1">
        <w:rPr>
          <w:rStyle w:val="StyleUnderline"/>
          <w:highlight w:val="green"/>
        </w:rPr>
        <w:t>consumer welfare</w:t>
      </w:r>
      <w:r w:rsidRPr="004E78E1">
        <w:rPr>
          <w:sz w:val="16"/>
          <w:highlight w:val="green"/>
        </w:rPr>
        <w:t xml:space="preserve"> </w:t>
      </w:r>
      <w:r w:rsidRPr="001A49E7">
        <w:rPr>
          <w:sz w:val="16"/>
        </w:rPr>
        <w:t xml:space="preserve">became the </w:t>
      </w:r>
      <w:r w:rsidRPr="001A49E7">
        <w:rPr>
          <w:rStyle w:val="StyleUnderline"/>
        </w:rPr>
        <w:t>objective</w:t>
      </w:r>
      <w:r w:rsidRPr="001A49E7">
        <w:rPr>
          <w:sz w:val="16"/>
        </w:rPr>
        <w:t xml:space="preserve"> of competition policy only relatively recently, inspired by the Chicago School in the 1970s and 1980s [Stigler, 1971, Posner, 1976, Bork, 1978, Landes and Posner, 1981].20 This narrow objective </w:t>
      </w:r>
      <w:r w:rsidRPr="004E78E1">
        <w:rPr>
          <w:rStyle w:val="StyleUnderline"/>
          <w:highlight w:val="green"/>
        </w:rPr>
        <w:t>makes sense in a stable environment</w:t>
      </w:r>
      <w:r w:rsidRPr="004E78E1">
        <w:rPr>
          <w:sz w:val="16"/>
          <w:highlight w:val="green"/>
        </w:rPr>
        <w:t xml:space="preserve"> </w:t>
      </w:r>
      <w:r w:rsidRPr="004E78E1">
        <w:rPr>
          <w:rStyle w:val="StyleUnderline"/>
          <w:highlight w:val="green"/>
        </w:rPr>
        <w:t>where anti-competitive practices</w:t>
      </w:r>
      <w:r w:rsidRPr="004E78E1">
        <w:rPr>
          <w:sz w:val="16"/>
          <w:highlight w:val="green"/>
        </w:rPr>
        <w:t xml:space="preserve"> </w:t>
      </w:r>
      <w:r w:rsidRPr="004E78E1">
        <w:rPr>
          <w:rStyle w:val="StyleUnderline"/>
          <w:highlight w:val="green"/>
        </w:rPr>
        <w:t xml:space="preserve">cannot </w:t>
      </w:r>
      <w:r w:rsidRPr="001A49E7">
        <w:rPr>
          <w:sz w:val="16"/>
        </w:rPr>
        <w:t xml:space="preserve">concentrate </w:t>
      </w:r>
      <w:r w:rsidRPr="001A49E7">
        <w:rPr>
          <w:sz w:val="16"/>
        </w:rPr>
        <w:lastRenderedPageBreak/>
        <w:t xml:space="preserve">power to the extent that they </w:t>
      </w:r>
      <w:r w:rsidRPr="004E78E1">
        <w:rPr>
          <w:rStyle w:val="StyleUnderline"/>
          <w:highlight w:val="green"/>
        </w:rPr>
        <w:t>threaten</w:t>
      </w:r>
      <w:r w:rsidRPr="001A49E7">
        <w:rPr>
          <w:rStyle w:val="StyleUnderline"/>
        </w:rPr>
        <w:t xml:space="preserve"> democratic </w:t>
      </w:r>
      <w:r w:rsidRPr="004E78E1">
        <w:rPr>
          <w:rStyle w:val="StyleUnderline"/>
          <w:highlight w:val="green"/>
        </w:rPr>
        <w:t>institutions</w:t>
      </w:r>
      <w:r w:rsidRPr="004E78E1">
        <w:rPr>
          <w:sz w:val="16"/>
          <w:highlight w:val="green"/>
        </w:rPr>
        <w:t>.</w:t>
      </w:r>
      <w:r w:rsidRPr="001A49E7">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185A71">
        <w:rPr>
          <w:rStyle w:val="StyleUnderline"/>
        </w:rPr>
        <w:t xml:space="preserve"> </w:t>
      </w:r>
      <w:r w:rsidRPr="001A49E7">
        <w:rPr>
          <w:sz w:val="16"/>
        </w:rPr>
        <w:t>higher prices, fewer options, and lower-quality service. The merger could hardly create a power bloc that controlled a significant part of the economy, let alone undermine democracy.</w:t>
      </w:r>
    </w:p>
    <w:p w14:paraId="190F78D8" w14:textId="77777777" w:rsidR="008E421C" w:rsidRPr="001A49E7" w:rsidRDefault="008E421C" w:rsidP="008E421C">
      <w:pPr>
        <w:spacing w:after="0" w:line="240" w:lineRule="auto"/>
        <w:rPr>
          <w:sz w:val="16"/>
        </w:rPr>
      </w:pPr>
      <w:r w:rsidRPr="001A49E7">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F2B71">
        <w:rPr>
          <w:rStyle w:val="nfasis"/>
        </w:rPr>
        <w:t>a dynamic approach to competition is required</w:t>
      </w:r>
      <w:r w:rsidRPr="006F2B71">
        <w:rPr>
          <w:sz w:val="16"/>
        </w:rPr>
        <w:t xml:space="preserve"> </w:t>
      </w:r>
      <w:r w:rsidRPr="006F2B71">
        <w:rPr>
          <w:rStyle w:val="nfasis"/>
        </w:rPr>
        <w:t>in</w:t>
      </w:r>
      <w:r w:rsidRPr="001A49E7">
        <w:rPr>
          <w:rStyle w:val="nfasis"/>
        </w:rPr>
        <w:t xml:space="preserve"> which regulators target anti-innovation practices</w:t>
      </w:r>
      <w:r w:rsidRPr="001A49E7">
        <w:rPr>
          <w:sz w:val="16"/>
        </w:rPr>
        <w:t>.</w:t>
      </w:r>
    </w:p>
    <w:p w14:paraId="019BA501" w14:textId="77777777" w:rsidR="008E421C" w:rsidRPr="001A49E7" w:rsidRDefault="008E421C" w:rsidP="008E421C">
      <w:pPr>
        <w:spacing w:after="0" w:line="240" w:lineRule="auto"/>
        <w:rPr>
          <w:sz w:val="12"/>
          <w:szCs w:val="12"/>
        </w:rPr>
      </w:pPr>
      <w:r w:rsidRPr="001A49E7">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4B15DA20" w14:textId="77777777" w:rsidR="008E421C" w:rsidRPr="001A49E7" w:rsidRDefault="008E421C" w:rsidP="008E421C">
      <w:pPr>
        <w:spacing w:after="0" w:line="240" w:lineRule="auto"/>
        <w:rPr>
          <w:sz w:val="12"/>
          <w:szCs w:val="12"/>
        </w:rPr>
      </w:pPr>
      <w:r w:rsidRPr="001A49E7">
        <w:rPr>
          <w:sz w:val="12"/>
          <w:szCs w:val="12"/>
        </w:rPr>
        <w:t xml:space="preserve">The original objective of antitrust policy was far </w:t>
      </w:r>
      <w:proofErr w:type="gramStart"/>
      <w:r w:rsidRPr="001A49E7">
        <w:rPr>
          <w:sz w:val="12"/>
          <w:szCs w:val="12"/>
        </w:rPr>
        <w:t>more broad and fundamental</w:t>
      </w:r>
      <w:proofErr w:type="gramEnd"/>
      <w:r w:rsidRPr="001A49E7">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1A49E7">
        <w:rPr>
          <w:sz w:val="12"/>
          <w:szCs w:val="12"/>
        </w:rPr>
        <w:t>principle</w:t>
      </w:r>
      <w:proofErr w:type="gramEnd"/>
      <w:r w:rsidRPr="001A49E7">
        <w:rPr>
          <w:sz w:val="12"/>
          <w:szCs w:val="12"/>
        </w:rPr>
        <w:t xml:space="preserve"> author of the Act, expressed this emphatically: </w:t>
      </w:r>
    </w:p>
    <w:p w14:paraId="205DD166" w14:textId="77777777" w:rsidR="008E421C" w:rsidRPr="001A49E7" w:rsidRDefault="008E421C" w:rsidP="008E421C">
      <w:pPr>
        <w:spacing w:after="0" w:line="240" w:lineRule="auto"/>
        <w:rPr>
          <w:sz w:val="12"/>
          <w:szCs w:val="12"/>
        </w:rPr>
      </w:pPr>
      <w:r w:rsidRPr="001A49E7">
        <w:rPr>
          <w:sz w:val="12"/>
          <w:szCs w:val="12"/>
        </w:rPr>
        <w:t>“If the concentered powers of this combination are [e]</w:t>
      </w:r>
      <w:proofErr w:type="spellStart"/>
      <w:r w:rsidRPr="001A49E7">
        <w:rPr>
          <w:sz w:val="12"/>
          <w:szCs w:val="12"/>
        </w:rPr>
        <w:t>ntrusted</w:t>
      </w:r>
      <w:proofErr w:type="spellEnd"/>
      <w:r w:rsidRPr="001A49E7">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1A49E7">
        <w:rPr>
          <w:sz w:val="12"/>
          <w:szCs w:val="12"/>
        </w:rPr>
        <w:t>power</w:t>
      </w:r>
      <w:proofErr w:type="gramEnd"/>
      <w:r w:rsidRPr="001A49E7">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4A36F7D7" w14:textId="77777777" w:rsidR="008E421C" w:rsidRPr="001A49E7" w:rsidRDefault="008E421C" w:rsidP="008E421C">
      <w:pPr>
        <w:spacing w:after="0" w:line="240" w:lineRule="auto"/>
        <w:rPr>
          <w:sz w:val="12"/>
          <w:szCs w:val="12"/>
        </w:rPr>
      </w:pPr>
      <w:r w:rsidRPr="001A49E7">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39CEDF61" w14:textId="77777777" w:rsidR="008E421C" w:rsidRPr="001A49E7" w:rsidRDefault="008E421C" w:rsidP="008E421C">
      <w:pPr>
        <w:spacing w:after="0" w:line="240" w:lineRule="auto"/>
        <w:rPr>
          <w:sz w:val="12"/>
          <w:szCs w:val="12"/>
        </w:rPr>
      </w:pPr>
      <w:r w:rsidRPr="001A49E7">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1A49E7">
        <w:rPr>
          <w:sz w:val="12"/>
          <w:szCs w:val="12"/>
        </w:rPr>
        <w:t>Colizza</w:t>
      </w:r>
      <w:proofErr w:type="spellEnd"/>
      <w:r w:rsidRPr="001A49E7">
        <w:rPr>
          <w:sz w:val="12"/>
          <w:szCs w:val="12"/>
        </w:rPr>
        <w:t xml:space="preserve"> et al., 2006, Vitali et al., 2011]. For example, large shareholders can amplify their control via </w:t>
      </w:r>
      <w:proofErr w:type="gramStart"/>
      <w:r w:rsidRPr="001A49E7">
        <w:rPr>
          <w:sz w:val="12"/>
          <w:szCs w:val="12"/>
        </w:rPr>
        <w:t>cross-holdings</w:t>
      </w:r>
      <w:proofErr w:type="gramEnd"/>
      <w:r w:rsidRPr="001A49E7">
        <w:rPr>
          <w:sz w:val="12"/>
          <w:szCs w:val="12"/>
        </w:rPr>
        <w:t xml:space="preserve"> and pyramidal structures [Faccio and Lang, 2002]. Suppose individual </w:t>
      </w:r>
      <w:proofErr w:type="spellStart"/>
      <w:r w:rsidRPr="001A49E7">
        <w:rPr>
          <w:sz w:val="12"/>
          <w:szCs w:val="12"/>
        </w:rPr>
        <w:t>i</w:t>
      </w:r>
      <w:proofErr w:type="spellEnd"/>
      <w:r w:rsidRPr="001A49E7">
        <w:rPr>
          <w:sz w:val="12"/>
          <w:szCs w:val="12"/>
        </w:rPr>
        <w:t xml:space="preserve"> purchases a 51% stake in company XY Z worth $100 billion. Then </w:t>
      </w:r>
      <w:proofErr w:type="spellStart"/>
      <w:r w:rsidRPr="001A49E7">
        <w:rPr>
          <w:sz w:val="12"/>
          <w:szCs w:val="12"/>
        </w:rPr>
        <w:t>i</w:t>
      </w:r>
      <w:proofErr w:type="spellEnd"/>
      <w:r w:rsidRPr="001A49E7">
        <w:rPr>
          <w:sz w:val="12"/>
          <w:szCs w:val="12"/>
        </w:rPr>
        <w:t xml:space="preserve"> uses their controlling stake to have XY Z purchase a 51% stake in ten companies each worth $10 billion. Then </w:t>
      </w:r>
      <w:proofErr w:type="spellStart"/>
      <w:r w:rsidRPr="001A49E7">
        <w:rPr>
          <w:sz w:val="12"/>
          <w:szCs w:val="12"/>
        </w:rPr>
        <w:t>i</w:t>
      </w:r>
      <w:proofErr w:type="spellEnd"/>
      <w:r w:rsidRPr="001A49E7">
        <w:rPr>
          <w:sz w:val="12"/>
          <w:szCs w:val="12"/>
        </w:rPr>
        <w:t xml:space="preserve"> uses their controlling stake in XY Z to have XY Z use its controlling stakes to induce the ten new acquisitions to each purchase a 51% stake in ten companies each worth $1 billion. Individual </w:t>
      </w:r>
      <w:proofErr w:type="spellStart"/>
      <w:r w:rsidRPr="001A49E7">
        <w:rPr>
          <w:sz w:val="12"/>
          <w:szCs w:val="12"/>
        </w:rPr>
        <w:t>i</w:t>
      </w:r>
      <w:proofErr w:type="spellEnd"/>
      <w:r w:rsidRPr="001A49E7">
        <w:rPr>
          <w:sz w:val="12"/>
          <w:szCs w:val="12"/>
        </w:rPr>
        <w:t xml:space="preserve"> could effectively control </w:t>
      </w:r>
      <w:proofErr w:type="gramStart"/>
      <w:r w:rsidRPr="001A49E7">
        <w:rPr>
          <w:sz w:val="12"/>
          <w:szCs w:val="12"/>
        </w:rPr>
        <w:t>all of</w:t>
      </w:r>
      <w:proofErr w:type="gramEnd"/>
      <w:r w:rsidRPr="001A49E7">
        <w:rPr>
          <w:sz w:val="12"/>
          <w:szCs w:val="12"/>
        </w:rPr>
        <w:t xml:space="preserve">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1A49E7">
        <w:rPr>
          <w:sz w:val="12"/>
          <w:szCs w:val="12"/>
        </w:rPr>
        <w:t>Bartesaghi</w:t>
      </w:r>
      <w:proofErr w:type="spellEnd"/>
      <w:r w:rsidRPr="001A49E7">
        <w:rPr>
          <w:sz w:val="12"/>
          <w:szCs w:val="12"/>
        </w:rPr>
        <w:t xml:space="preserve"> et al., 2024] could be used to identify critical firms and parts of the AI supply chain.24</w:t>
      </w:r>
    </w:p>
    <w:p w14:paraId="505C51C5" w14:textId="77777777" w:rsidR="008E421C" w:rsidRPr="001A49E7" w:rsidRDefault="008E421C" w:rsidP="008E421C">
      <w:pPr>
        <w:spacing w:after="0" w:line="240" w:lineRule="auto"/>
        <w:rPr>
          <w:sz w:val="12"/>
          <w:szCs w:val="12"/>
        </w:rPr>
      </w:pPr>
      <w:r w:rsidRPr="001A49E7">
        <w:rPr>
          <w:sz w:val="12"/>
          <w:szCs w:val="12"/>
        </w:rPr>
        <w:t xml:space="preserve">This reorientation of competition policy will need to respect </w:t>
      </w:r>
      <w:proofErr w:type="gramStart"/>
      <w:r w:rsidRPr="001A49E7">
        <w:rPr>
          <w:sz w:val="12"/>
          <w:szCs w:val="12"/>
        </w:rPr>
        <w:t>a number of</w:t>
      </w:r>
      <w:proofErr w:type="gramEnd"/>
      <w:r w:rsidRPr="001A49E7">
        <w:rPr>
          <w:sz w:val="12"/>
          <w:szCs w:val="12"/>
        </w:rPr>
        <w:t xml:space="preserve">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w:t>
      </w:r>
      <w:proofErr w:type="gramStart"/>
      <w:r w:rsidRPr="001A49E7">
        <w:rPr>
          <w:sz w:val="12"/>
          <w:szCs w:val="12"/>
        </w:rPr>
        <w:t>absolutely necessary</w:t>
      </w:r>
      <w:proofErr w:type="gramEnd"/>
      <w:r w:rsidRPr="001A49E7">
        <w:rPr>
          <w:sz w:val="12"/>
          <w:szCs w:val="12"/>
        </w:rPr>
        <w:t>.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00B9E1FD" w14:textId="77777777" w:rsidR="008E421C" w:rsidRPr="001A49E7" w:rsidRDefault="008E421C" w:rsidP="008E421C">
      <w:pPr>
        <w:spacing w:after="0" w:line="240" w:lineRule="auto"/>
        <w:rPr>
          <w:sz w:val="12"/>
          <w:szCs w:val="12"/>
        </w:rPr>
      </w:pPr>
      <w:r w:rsidRPr="001A49E7">
        <w:rPr>
          <w:sz w:val="12"/>
          <w:szCs w:val="12"/>
        </w:rPr>
        <w:t>4.2 Reinforcing Democracy</w:t>
      </w:r>
    </w:p>
    <w:p w14:paraId="761F5E34" w14:textId="77777777" w:rsidR="008E421C" w:rsidRPr="001A49E7" w:rsidRDefault="008E421C" w:rsidP="008E421C">
      <w:pPr>
        <w:spacing w:after="0" w:line="240" w:lineRule="auto"/>
        <w:rPr>
          <w:sz w:val="12"/>
          <w:szCs w:val="12"/>
        </w:rPr>
      </w:pPr>
      <w:r w:rsidRPr="001A49E7">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2C6DF30B" w14:textId="77777777" w:rsidR="008E421C" w:rsidRPr="001A49E7" w:rsidRDefault="008E421C" w:rsidP="008E421C">
      <w:pPr>
        <w:spacing w:after="0" w:line="240" w:lineRule="auto"/>
        <w:rPr>
          <w:sz w:val="12"/>
          <w:szCs w:val="12"/>
        </w:rPr>
      </w:pPr>
      <w:r w:rsidRPr="001A49E7">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1111BFA5" w14:textId="77777777" w:rsidR="008E421C" w:rsidRPr="001A49E7" w:rsidRDefault="008E421C" w:rsidP="008E421C">
      <w:pPr>
        <w:spacing w:after="0" w:line="240" w:lineRule="auto"/>
        <w:rPr>
          <w:sz w:val="12"/>
          <w:szCs w:val="12"/>
        </w:rPr>
      </w:pPr>
      <w:r w:rsidRPr="001A49E7">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70F1DDD4" w14:textId="77777777" w:rsidR="008E421C" w:rsidRPr="001A49E7" w:rsidRDefault="008E421C" w:rsidP="008E421C">
      <w:pPr>
        <w:spacing w:after="0" w:line="240" w:lineRule="auto"/>
        <w:rPr>
          <w:sz w:val="12"/>
          <w:szCs w:val="12"/>
        </w:rPr>
      </w:pPr>
      <w:r w:rsidRPr="001A49E7">
        <w:rPr>
          <w:sz w:val="12"/>
          <w:szCs w:val="12"/>
        </w:rPr>
        <w:t xml:space="preserve">To deal with the AI shock, sortition may be desirable because the private-value problem will be far worse than the common-value problem. </w:t>
      </w:r>
      <w:proofErr w:type="gramStart"/>
      <w:r w:rsidRPr="001A49E7">
        <w:rPr>
          <w:sz w:val="12"/>
          <w:szCs w:val="12"/>
        </w:rPr>
        <w:t>In particular, I</w:t>
      </w:r>
      <w:proofErr w:type="gramEnd"/>
      <w:r w:rsidRPr="001A49E7">
        <w:rPr>
          <w:sz w:val="12"/>
          <w:szCs w:val="12"/>
        </w:rPr>
        <w:t xml:space="preserve">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1A49E7">
        <w:rPr>
          <w:sz w:val="12"/>
          <w:szCs w:val="12"/>
        </w:rPr>
        <w:t>Tabellini</w:t>
      </w:r>
      <w:proofErr w:type="spellEnd"/>
      <w:r w:rsidRPr="001A49E7">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09D7F366" w14:textId="77777777" w:rsidR="008E421C" w:rsidRPr="001A49E7" w:rsidRDefault="008E421C" w:rsidP="008E421C">
      <w:pPr>
        <w:spacing w:after="0" w:line="240" w:lineRule="auto"/>
        <w:rPr>
          <w:sz w:val="12"/>
          <w:szCs w:val="12"/>
        </w:rPr>
      </w:pPr>
      <w:r w:rsidRPr="001A49E7">
        <w:rPr>
          <w:sz w:val="12"/>
          <w:szCs w:val="12"/>
        </w:rPr>
        <w:t>4.3 Sovereign AI</w:t>
      </w:r>
    </w:p>
    <w:p w14:paraId="3CA13A64" w14:textId="77777777" w:rsidR="008E421C" w:rsidRPr="001A49E7" w:rsidRDefault="008E421C" w:rsidP="008E421C">
      <w:pPr>
        <w:spacing w:after="0" w:line="240" w:lineRule="auto"/>
        <w:rPr>
          <w:sz w:val="12"/>
          <w:szCs w:val="12"/>
        </w:rPr>
      </w:pPr>
      <w:r w:rsidRPr="001A49E7">
        <w:rPr>
          <w:sz w:val="12"/>
          <w:szCs w:val="12"/>
        </w:rPr>
        <w:t xml:space="preserve">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t>
      </w:r>
      <w:r w:rsidRPr="001A49E7">
        <w:rPr>
          <w:sz w:val="12"/>
          <w:szCs w:val="12"/>
        </w:rPr>
        <w:lastRenderedPageBreak/>
        <w:t>while US interests would exert even greater influence on other nations’ foreign and domestic policies. Clearly, this concentration of global power is not in the interests of other members of the US-led coalition. But it could also weaken the US.</w:t>
      </w:r>
    </w:p>
    <w:p w14:paraId="1049D9DC" w14:textId="77777777" w:rsidR="008E421C" w:rsidRPr="001A49E7" w:rsidRDefault="008E421C" w:rsidP="008E421C">
      <w:pPr>
        <w:spacing w:after="0" w:line="240" w:lineRule="auto"/>
        <w:rPr>
          <w:sz w:val="12"/>
          <w:szCs w:val="12"/>
        </w:rPr>
      </w:pPr>
      <w:r w:rsidRPr="001A49E7">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w:t>
      </w:r>
      <w:proofErr w:type="gramStart"/>
      <w:r w:rsidRPr="001A49E7">
        <w:rPr>
          <w:sz w:val="12"/>
          <w:szCs w:val="12"/>
        </w:rPr>
        <w:t>are able to</w:t>
      </w:r>
      <w:proofErr w:type="gramEnd"/>
      <w:r w:rsidRPr="001A49E7">
        <w:rPr>
          <w:sz w:val="12"/>
          <w:szCs w:val="12"/>
        </w:rPr>
        <w:t xml:space="preserve">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w:t>
      </w:r>
      <w:proofErr w:type="gramStart"/>
      <w:r w:rsidRPr="001A49E7">
        <w:rPr>
          <w:sz w:val="12"/>
          <w:szCs w:val="12"/>
        </w:rPr>
        <w:t>all of</w:t>
      </w:r>
      <w:proofErr w:type="gramEnd"/>
      <w:r w:rsidRPr="001A49E7">
        <w:rPr>
          <w:sz w:val="12"/>
          <w:szCs w:val="12"/>
        </w:rPr>
        <w:t xml:space="preserve"> these problems.</w:t>
      </w:r>
    </w:p>
    <w:p w14:paraId="7C3783FE" w14:textId="77777777" w:rsidR="008E421C" w:rsidRPr="001A49E7" w:rsidRDefault="008E421C" w:rsidP="008E421C">
      <w:pPr>
        <w:spacing w:after="0" w:line="240" w:lineRule="auto"/>
        <w:rPr>
          <w:sz w:val="12"/>
          <w:szCs w:val="12"/>
        </w:rPr>
      </w:pPr>
      <w:r w:rsidRPr="001A49E7">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1A49E7">
        <w:rPr>
          <w:sz w:val="12"/>
          <w:szCs w:val="12"/>
        </w:rPr>
        <w:t>Scaleway</w:t>
      </w:r>
      <w:proofErr w:type="spellEnd"/>
      <w:r w:rsidRPr="001A49E7">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78CF9484" w14:textId="77777777" w:rsidR="008E421C" w:rsidRPr="001A49E7" w:rsidRDefault="008E421C" w:rsidP="008E421C">
      <w:pPr>
        <w:spacing w:after="0" w:line="240" w:lineRule="auto"/>
        <w:rPr>
          <w:sz w:val="12"/>
          <w:szCs w:val="12"/>
        </w:rPr>
      </w:pPr>
      <w:r w:rsidRPr="001A49E7">
        <w:rPr>
          <w:sz w:val="12"/>
          <w:szCs w:val="1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w:t>
      </w:r>
      <w:proofErr w:type="gramStart"/>
      <w:r w:rsidRPr="001A49E7">
        <w:rPr>
          <w:sz w:val="12"/>
          <w:szCs w:val="12"/>
        </w:rPr>
        <w:t>all of</w:t>
      </w:r>
      <w:proofErr w:type="gramEnd"/>
      <w:r w:rsidRPr="001A49E7">
        <w:rPr>
          <w:sz w:val="12"/>
          <w:szCs w:val="12"/>
        </w:rPr>
        <w:t xml:space="preserve"> the paths for developing and adapting to AI. Economic history tells </w:t>
      </w:r>
      <w:proofErr w:type="gramStart"/>
      <w:r w:rsidRPr="001A49E7">
        <w:rPr>
          <w:sz w:val="12"/>
          <w:szCs w:val="12"/>
        </w:rPr>
        <w:t>us</w:t>
      </w:r>
      <w:proofErr w:type="gramEnd"/>
      <w:r w:rsidRPr="001A49E7">
        <w:rPr>
          <w:sz w:val="12"/>
          <w:szCs w:val="12"/>
        </w:rPr>
        <w:t xml:space="preserve">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4E8185DC" w14:textId="77777777" w:rsidR="008E421C" w:rsidRPr="001A49E7" w:rsidRDefault="008E421C" w:rsidP="008E421C">
      <w:pPr>
        <w:spacing w:after="0" w:line="240" w:lineRule="auto"/>
        <w:rPr>
          <w:sz w:val="16"/>
        </w:rPr>
      </w:pPr>
      <w:r w:rsidRPr="001A49E7">
        <w:rPr>
          <w:sz w:val="16"/>
        </w:rPr>
        <w:t>5 Conclusion</w:t>
      </w:r>
    </w:p>
    <w:p w14:paraId="59F93724" w14:textId="77777777" w:rsidR="008E421C" w:rsidRPr="001A49E7" w:rsidRDefault="008E421C" w:rsidP="008E421C">
      <w:pPr>
        <w:spacing w:after="0" w:line="240" w:lineRule="auto"/>
        <w:rPr>
          <w:sz w:val="16"/>
        </w:rPr>
      </w:pPr>
      <w:r w:rsidRPr="001A49E7">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4E78E1">
        <w:rPr>
          <w:rStyle w:val="StyleUnderline"/>
          <w:highlight w:val="green"/>
        </w:rPr>
        <w:t xml:space="preserve">political-economic problem </w:t>
      </w:r>
      <w:r w:rsidRPr="001A49E7">
        <w:rPr>
          <w:sz w:val="16"/>
        </w:rPr>
        <w:t xml:space="preserve">which </w:t>
      </w:r>
      <w:r w:rsidRPr="004E78E1">
        <w:rPr>
          <w:rStyle w:val="StyleUnderline"/>
          <w:highlight w:val="green"/>
        </w:rPr>
        <w:t>is</w:t>
      </w:r>
      <w:r w:rsidRPr="004E78E1">
        <w:rPr>
          <w:sz w:val="16"/>
          <w:highlight w:val="green"/>
        </w:rPr>
        <w:t xml:space="preserve"> </w:t>
      </w:r>
      <w:r w:rsidRPr="001A49E7">
        <w:rPr>
          <w:sz w:val="16"/>
        </w:rPr>
        <w:t xml:space="preserve">equally </w:t>
      </w:r>
      <w:r w:rsidRPr="004E78E1">
        <w:rPr>
          <w:rStyle w:val="nfasis"/>
          <w:highlight w:val="green"/>
        </w:rPr>
        <w:t>existential</w:t>
      </w:r>
      <w:r w:rsidRPr="001A49E7">
        <w:rPr>
          <w:sz w:val="16"/>
        </w:rPr>
        <w:t xml:space="preserve">. What will it be like to live in a post-AGI world? Due to distinctive features of AI—automation of cognitive tasks, global scalability, </w:t>
      </w:r>
      <w:proofErr w:type="spellStart"/>
      <w:r w:rsidRPr="001A49E7">
        <w:rPr>
          <w:sz w:val="16"/>
        </w:rPr>
        <w:t>generalpurpose</w:t>
      </w:r>
      <w:proofErr w:type="spellEnd"/>
      <w:r w:rsidRPr="001A49E7">
        <w:rPr>
          <w:sz w:val="16"/>
        </w:rPr>
        <w:t xml:space="preserve"> technology, and importance to national security—I suggest that the impact of </w:t>
      </w:r>
      <w:r w:rsidRPr="001A49E7">
        <w:rPr>
          <w:rStyle w:val="StyleUnderline"/>
        </w:rPr>
        <w:t xml:space="preserve">AI will be </w:t>
      </w:r>
      <w:r w:rsidRPr="004E78E1">
        <w:rPr>
          <w:rStyle w:val="StyleUnderline"/>
          <w:highlight w:val="green"/>
        </w:rPr>
        <w:t>unlike earlier rounds of automation</w:t>
      </w:r>
      <w:r w:rsidRPr="001A49E7">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4E78E1">
        <w:rPr>
          <w:rStyle w:val="StyleUnderline"/>
          <w:highlight w:val="green"/>
        </w:rPr>
        <w:t>Much of humanity could</w:t>
      </w:r>
      <w:r w:rsidRPr="004E78E1">
        <w:rPr>
          <w:sz w:val="16"/>
          <w:highlight w:val="green"/>
        </w:rPr>
        <w:t xml:space="preserve"> </w:t>
      </w:r>
      <w:r w:rsidRPr="004E78E1">
        <w:rPr>
          <w:rStyle w:val="StyleUnderline"/>
          <w:highlight w:val="green"/>
        </w:rPr>
        <w:t>be</w:t>
      </w:r>
      <w:r w:rsidRPr="004E78E1">
        <w:rPr>
          <w:sz w:val="16"/>
          <w:highlight w:val="green"/>
        </w:rPr>
        <w:t xml:space="preserve"> </w:t>
      </w:r>
      <w:proofErr w:type="gramStart"/>
      <w:r w:rsidRPr="004E78E1">
        <w:rPr>
          <w:rStyle w:val="nfasis"/>
          <w:highlight w:val="green"/>
        </w:rPr>
        <w:t>immiserated</w:t>
      </w:r>
      <w:r w:rsidRPr="004E78E1">
        <w:rPr>
          <w:sz w:val="16"/>
          <w:highlight w:val="green"/>
        </w:rPr>
        <w:t xml:space="preserve">, </w:t>
      </w:r>
      <w:r w:rsidRPr="004E78E1">
        <w:rPr>
          <w:rStyle w:val="nfasis"/>
          <w:highlight w:val="green"/>
        </w:rPr>
        <w:t>or</w:t>
      </w:r>
      <w:proofErr w:type="gramEnd"/>
      <w:r w:rsidRPr="004E78E1">
        <w:rPr>
          <w:sz w:val="16"/>
          <w:highlight w:val="green"/>
        </w:rPr>
        <w:t xml:space="preserve"> </w:t>
      </w:r>
      <w:r w:rsidRPr="001A49E7">
        <w:rPr>
          <w:sz w:val="16"/>
        </w:rPr>
        <w:t xml:space="preserve">even </w:t>
      </w:r>
      <w:r w:rsidRPr="004E78E1">
        <w:rPr>
          <w:rStyle w:val="nfasis"/>
          <w:highlight w:val="green"/>
        </w:rPr>
        <w:t>exterminated</w:t>
      </w:r>
      <w:r w:rsidRPr="001A49E7">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48C54156" w14:textId="77777777" w:rsidR="008E421C" w:rsidRPr="001A49E7" w:rsidRDefault="008E421C" w:rsidP="008E421C">
      <w:pPr>
        <w:spacing w:after="0" w:line="240" w:lineRule="auto"/>
        <w:rPr>
          <w:sz w:val="16"/>
        </w:rPr>
      </w:pPr>
      <w:r w:rsidRPr="001A49E7">
        <w:rPr>
          <w:sz w:val="16"/>
        </w:rPr>
        <w:t xml:space="preserve">Such a study has </w:t>
      </w:r>
      <w:proofErr w:type="gramStart"/>
      <w:r w:rsidRPr="001A49E7">
        <w:rPr>
          <w:sz w:val="16"/>
        </w:rPr>
        <w:t>a number of</w:t>
      </w:r>
      <w:proofErr w:type="gramEnd"/>
      <w:r w:rsidRPr="001A49E7">
        <w:rPr>
          <w:sz w:val="16"/>
        </w:rPr>
        <w:t xml:space="preserve"> limitations. First, anticipating the effects of a new technology, especially one so powerful and poorly understood, is necessarily a speculative exercise. </w:t>
      </w:r>
      <w:r w:rsidRPr="001A49E7">
        <w:rPr>
          <w:rStyle w:val="StyleUnderline"/>
        </w:rPr>
        <w:t>It is possible that AI produces a world of superabundance and unprecedented freedom</w:t>
      </w:r>
      <w:r w:rsidRPr="001A49E7">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1A49E7">
        <w:rPr>
          <w:rStyle w:val="StyleUnderline"/>
        </w:rPr>
        <w:t xml:space="preserve">the AI shock will lead to </w:t>
      </w:r>
      <w:r w:rsidRPr="004E78E1">
        <w:rPr>
          <w:rStyle w:val="StyleUnderline"/>
          <w:highlight w:val="green"/>
        </w:rPr>
        <w:t xml:space="preserve">social </w:t>
      </w:r>
      <w:r w:rsidRPr="004E78E1">
        <w:rPr>
          <w:rStyle w:val="nfasis"/>
          <w:highlight w:val="green"/>
        </w:rPr>
        <w:t>breakdown</w:t>
      </w:r>
      <w:r w:rsidRPr="004E78E1">
        <w:rPr>
          <w:rStyle w:val="StyleUnderline"/>
          <w:highlight w:val="green"/>
        </w:rPr>
        <w:t xml:space="preserve"> and </w:t>
      </w:r>
      <w:r w:rsidRPr="004E78E1">
        <w:rPr>
          <w:rStyle w:val="nfasis"/>
          <w:highlight w:val="green"/>
        </w:rPr>
        <w:t>conflict</w:t>
      </w:r>
      <w:r w:rsidRPr="004E78E1">
        <w:rPr>
          <w:sz w:val="16"/>
          <w:highlight w:val="green"/>
        </w:rPr>
        <w:t xml:space="preserve"> </w:t>
      </w:r>
      <w:r w:rsidRPr="001A49E7">
        <w:rPr>
          <w:sz w:val="16"/>
        </w:rPr>
        <w:t xml:space="preserve">[Carvalho and Sacks, 2024, Carvalho, 2025]. Third, it is uncertain precisely how the technological </w:t>
      </w:r>
      <w:proofErr w:type="spellStart"/>
      <w:r w:rsidRPr="001A49E7">
        <w:rPr>
          <w:sz w:val="16"/>
        </w:rPr>
        <w:t>revolu</w:t>
      </w:r>
      <w:r>
        <w:rPr>
          <w:sz w:val="16"/>
        </w:rPr>
        <w:t>s</w:t>
      </w:r>
      <w:r w:rsidRPr="001A49E7">
        <w:rPr>
          <w:sz w:val="16"/>
        </w:rPr>
        <w:t>tion</w:t>
      </w:r>
      <w:proofErr w:type="spellEnd"/>
      <w:r w:rsidRPr="001A49E7">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1A49E7">
        <w:rPr>
          <w:rStyle w:val="StyleUnderline"/>
        </w:rPr>
        <w:t>principal risk that AI breaks the mutual dependency</w:t>
      </w:r>
      <w:r w:rsidRPr="001A49E7">
        <w:rPr>
          <w:sz w:val="16"/>
        </w:rPr>
        <w:t xml:space="preserve"> </w:t>
      </w:r>
      <w:r w:rsidRPr="001A49E7">
        <w:rPr>
          <w:rStyle w:val="StyleUnderline"/>
        </w:rPr>
        <w:t>between financial capital, human capital, and labor would remain</w:t>
      </w:r>
      <w:r w:rsidRPr="001A49E7">
        <w:rPr>
          <w:sz w:val="16"/>
        </w:rPr>
        <w:t>.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w:t>
      </w:r>
      <w:r w:rsidRPr="006F2B71">
        <w:rPr>
          <w:sz w:val="16"/>
        </w:rPr>
        <w:t xml:space="preserve">s. </w:t>
      </w:r>
      <w:r w:rsidRPr="006F2B71">
        <w:rPr>
          <w:rStyle w:val="StyleUnderline"/>
        </w:rPr>
        <w:t>Policymakers need to move fast</w:t>
      </w:r>
      <w:r w:rsidRPr="006F2B71">
        <w:rPr>
          <w:sz w:val="16"/>
        </w:rPr>
        <w:t xml:space="preserve"> </w:t>
      </w:r>
      <w:r w:rsidRPr="001A49E7">
        <w:rPr>
          <w:sz w:val="16"/>
        </w:rPr>
        <w:t>while we are still, at least partially, behind the veil of ignorance.</w:t>
      </w:r>
    </w:p>
    <w:p w14:paraId="2B315AF8" w14:textId="77777777" w:rsidR="008E421C" w:rsidRPr="008E421C" w:rsidRDefault="008E421C" w:rsidP="008E421C"/>
    <w:p w14:paraId="10D0505B" w14:textId="24CDBB56" w:rsidR="005D6ACD" w:rsidRDefault="005D6ACD" w:rsidP="005D6ACD">
      <w:pPr>
        <w:pStyle w:val="Ttulo2"/>
      </w:pPr>
      <w:r>
        <w:lastRenderedPageBreak/>
        <w:t>Case</w:t>
      </w:r>
    </w:p>
    <w:p w14:paraId="01AB9944" w14:textId="67C1E5B6" w:rsidR="00B07507" w:rsidRDefault="00B07507" w:rsidP="00B07507">
      <w:pPr>
        <w:pStyle w:val="Ttulo3"/>
      </w:pPr>
      <w:r>
        <w:lastRenderedPageBreak/>
        <w:t>Wages/Poverty</w:t>
      </w:r>
    </w:p>
    <w:p w14:paraId="7AC9EC89" w14:textId="77777777" w:rsidR="009D6126" w:rsidRDefault="009D6126" w:rsidP="009D6126">
      <w:pPr>
        <w:keepNext/>
        <w:keepLines/>
        <w:spacing w:before="40" w:after="0"/>
        <w:outlineLvl w:val="3"/>
        <w:rPr>
          <w:rFonts w:eastAsia="Times New Roman"/>
          <w:b/>
          <w:iCs/>
          <w:sz w:val="26"/>
        </w:rPr>
      </w:pPr>
      <w:r w:rsidRPr="00BE0137">
        <w:rPr>
          <w:rFonts w:eastAsia="Times New Roman"/>
          <w:b/>
          <w:iCs/>
          <w:sz w:val="26"/>
        </w:rPr>
        <w:t xml:space="preserve">Inequality is </w:t>
      </w:r>
      <w:r>
        <w:rPr>
          <w:rFonts w:eastAsia="Times New Roman"/>
          <w:b/>
          <w:iCs/>
          <w:sz w:val="26"/>
          <w:u w:val="single"/>
        </w:rPr>
        <w:t>declining</w:t>
      </w:r>
      <w:r w:rsidRPr="00BE0137">
        <w:rPr>
          <w:rFonts w:eastAsia="Times New Roman"/>
          <w:b/>
          <w:iCs/>
          <w:sz w:val="26"/>
        </w:rPr>
        <w:t xml:space="preserve">. </w:t>
      </w:r>
    </w:p>
    <w:p w14:paraId="5A6E12E2" w14:textId="30B292F1" w:rsidR="009269F5" w:rsidRDefault="009269F5" w:rsidP="009D6126">
      <w:pPr>
        <w:keepNext/>
        <w:keepLines/>
        <w:spacing w:before="40" w:after="0"/>
        <w:outlineLvl w:val="3"/>
        <w:rPr>
          <w:rFonts w:eastAsia="Times New Roman"/>
          <w:b/>
          <w:iCs/>
          <w:sz w:val="26"/>
        </w:rPr>
      </w:pPr>
      <w:r>
        <w:rPr>
          <w:rFonts w:ascii="-webkit-standard" w:hAnsi="-webkit-standard"/>
          <w:color w:val="000000"/>
          <w:sz w:val="27"/>
          <w:szCs w:val="27"/>
        </w:rPr>
        <w:t>Their inequality impact is factually wrong — modern scholarship shows Western wealth inequality is falling, not rising.</w:t>
      </w:r>
    </w:p>
    <w:p w14:paraId="3FEBF1B7" w14:textId="77777777" w:rsidR="009269F5" w:rsidRPr="00BE0137" w:rsidRDefault="009269F5" w:rsidP="009D6126">
      <w:pPr>
        <w:keepNext/>
        <w:keepLines/>
        <w:spacing w:before="40" w:after="0"/>
        <w:outlineLvl w:val="3"/>
        <w:rPr>
          <w:rFonts w:eastAsia="Times New Roman"/>
          <w:b/>
          <w:iCs/>
          <w:sz w:val="26"/>
        </w:rPr>
      </w:pPr>
    </w:p>
    <w:p w14:paraId="2F842B79" w14:textId="77777777" w:rsidR="009D6126" w:rsidRPr="00BE0137" w:rsidRDefault="009D6126" w:rsidP="009D6126">
      <w:pPr>
        <w:rPr>
          <w:rFonts w:eastAsia="Calibri"/>
        </w:rPr>
      </w:pPr>
      <w:r w:rsidRPr="00BE0137">
        <w:rPr>
          <w:rFonts w:eastAsia="Calibri"/>
          <w:b/>
          <w:bCs/>
          <w:sz w:val="26"/>
        </w:rPr>
        <w:t>Waldenstrom 25</w:t>
      </w:r>
      <w:r w:rsidRPr="00BE0137">
        <w:rPr>
          <w:rFonts w:eastAsia="Calibri"/>
        </w:rPr>
        <w:t>, Professor of Economics at IFN Stockholm and author of Richer and More Equal: A New History of Wealth in the West. (Daniel Waldenstrom, 05-19-2025, “The Inequality Myth: Western Societies are Growing More Equal, Not Less,” Foreign Affairs, https://www.foreignaffairs.com/united-states/inequality-myth-western-societies-more-equal-waldenstrom) [Graphs omitted]</w:t>
      </w:r>
    </w:p>
    <w:p w14:paraId="7C84836A" w14:textId="77777777" w:rsidR="009D6126" w:rsidRPr="00BE0137" w:rsidRDefault="009D6126" w:rsidP="009D6126">
      <w:pPr>
        <w:rPr>
          <w:rFonts w:eastAsia="Calibri"/>
        </w:rPr>
      </w:pPr>
      <w:r w:rsidRPr="00BE0137">
        <w:rPr>
          <w:rFonts w:eastAsia="Calibri"/>
        </w:rPr>
        <w:t>A RISING TIDE</w:t>
      </w:r>
    </w:p>
    <w:p w14:paraId="02B27E23" w14:textId="77777777" w:rsidR="009D6126" w:rsidRPr="00BE0137" w:rsidRDefault="009D6126" w:rsidP="009D6126">
      <w:pPr>
        <w:rPr>
          <w:rFonts w:eastAsia="Calibri"/>
          <w:sz w:val="16"/>
        </w:rPr>
      </w:pPr>
      <w:r w:rsidRPr="00BE0137">
        <w:rPr>
          <w:rFonts w:eastAsia="Calibri"/>
          <w:u w:val="single"/>
        </w:rPr>
        <w:t>The canonical data tell only part of the story</w:t>
      </w:r>
      <w:r w:rsidRPr="00BE0137">
        <w:rPr>
          <w:rFonts w:eastAsia="Calibri"/>
          <w:sz w:val="16"/>
        </w:rPr>
        <w:t xml:space="preserve">, and the least flattering part at that. </w:t>
      </w:r>
      <w:r w:rsidRPr="00BE0137">
        <w:rPr>
          <w:rFonts w:eastAsia="Calibri"/>
          <w:u w:val="single"/>
        </w:rPr>
        <w:t>A growing body of scholarship reassesses the long-run distribution of wealth</w:t>
      </w:r>
      <w:r w:rsidRPr="00BE0137">
        <w:rPr>
          <w:rFonts w:eastAsia="Calibri"/>
          <w:sz w:val="16"/>
        </w:rPr>
        <w:t xml:space="preserve"> by adding what earlier studies neglected. Three findings stand out.</w:t>
      </w:r>
    </w:p>
    <w:p w14:paraId="149DA550" w14:textId="77777777" w:rsidR="009D6126" w:rsidRPr="00BE0137" w:rsidRDefault="009D6126" w:rsidP="009D6126">
      <w:pPr>
        <w:rPr>
          <w:rFonts w:eastAsia="Calibri"/>
          <w:b/>
          <w:iCs/>
          <w:u w:val="single"/>
          <w:bdr w:val="single" w:sz="8" w:space="0" w:color="auto"/>
        </w:rPr>
      </w:pPr>
      <w:r w:rsidRPr="00BE0137">
        <w:rPr>
          <w:rFonts w:eastAsia="Calibri"/>
          <w:sz w:val="16"/>
        </w:rPr>
        <w:t xml:space="preserve">First, </w:t>
      </w:r>
      <w:r w:rsidRPr="004E78E1">
        <w:rPr>
          <w:rFonts w:eastAsia="Calibri"/>
          <w:highlight w:val="green"/>
          <w:u w:val="single"/>
        </w:rPr>
        <w:t>private wealth</w:t>
      </w:r>
      <w:r w:rsidRPr="00BE0137">
        <w:rPr>
          <w:rFonts w:eastAsia="Calibri"/>
          <w:u w:val="single"/>
        </w:rPr>
        <w:t xml:space="preserve"> has</w:t>
      </w:r>
      <w:r w:rsidRPr="00BE0137">
        <w:rPr>
          <w:rFonts w:eastAsia="Calibri"/>
          <w:sz w:val="16"/>
        </w:rPr>
        <w:t xml:space="preserve"> </w:t>
      </w:r>
      <w:r w:rsidRPr="004E78E1">
        <w:rPr>
          <w:rFonts w:eastAsia="Calibri"/>
          <w:b/>
          <w:iCs/>
          <w:highlight w:val="green"/>
          <w:u w:val="single"/>
          <w:bdr w:val="single" w:sz="8" w:space="0" w:color="auto"/>
        </w:rPr>
        <w:t>exploded</w:t>
      </w:r>
      <w:r w:rsidRPr="00BE0137">
        <w:rPr>
          <w:rFonts w:eastAsia="Calibri"/>
          <w:sz w:val="16"/>
        </w:rPr>
        <w:t xml:space="preserve">—but </w:t>
      </w:r>
      <w:r w:rsidRPr="004E78E1">
        <w:rPr>
          <w:rFonts w:eastAsia="Calibri"/>
          <w:highlight w:val="green"/>
          <w:u w:val="single"/>
        </w:rPr>
        <w:t>so has</w:t>
      </w:r>
      <w:r w:rsidRPr="004E78E1">
        <w:rPr>
          <w:rFonts w:eastAsia="Calibri"/>
          <w:sz w:val="16"/>
          <w:highlight w:val="green"/>
        </w:rPr>
        <w:t xml:space="preserve"> </w:t>
      </w:r>
      <w:r w:rsidRPr="004E78E1">
        <w:rPr>
          <w:rFonts w:eastAsia="Calibri"/>
          <w:b/>
          <w:iCs/>
          <w:highlight w:val="green"/>
          <w:u w:val="single"/>
          <w:bdr w:val="single" w:sz="8" w:space="0" w:color="auto"/>
        </w:rPr>
        <w:t>broad ownership</w:t>
      </w:r>
      <w:r w:rsidRPr="00BE0137">
        <w:rPr>
          <w:rFonts w:eastAsia="Calibri"/>
          <w:sz w:val="16"/>
        </w:rPr>
        <w:t xml:space="preserve"> of it. </w:t>
      </w:r>
      <w:r w:rsidRPr="00BE0137">
        <w:rPr>
          <w:rFonts w:eastAsia="Calibri"/>
          <w:u w:val="single"/>
        </w:rPr>
        <w:t>Reconstructed national balance sheets for</w:t>
      </w:r>
      <w:r w:rsidRPr="00BE0137">
        <w:rPr>
          <w:rFonts w:eastAsia="Calibri"/>
          <w:sz w:val="16"/>
        </w:rPr>
        <w:t xml:space="preserve"> </w:t>
      </w:r>
      <w:r w:rsidRPr="00BE0137">
        <w:rPr>
          <w:rFonts w:eastAsia="Calibri"/>
          <w:b/>
          <w:iCs/>
          <w:u w:val="single"/>
          <w:bdr w:val="single" w:sz="8" w:space="0" w:color="auto"/>
        </w:rPr>
        <w:t>France</w:t>
      </w:r>
      <w:r w:rsidRPr="00BE0137">
        <w:rPr>
          <w:rFonts w:eastAsia="Calibri"/>
          <w:sz w:val="16"/>
        </w:rPr>
        <w:t xml:space="preserve">, </w:t>
      </w:r>
      <w:r w:rsidRPr="00BE0137">
        <w:rPr>
          <w:rFonts w:eastAsia="Calibri"/>
          <w:b/>
          <w:iCs/>
          <w:u w:val="single"/>
          <w:bdr w:val="single" w:sz="8" w:space="0" w:color="auto"/>
        </w:rPr>
        <w:t>Germany</w:t>
      </w:r>
      <w:r w:rsidRPr="00BE0137">
        <w:rPr>
          <w:rFonts w:eastAsia="Calibri"/>
          <w:sz w:val="16"/>
        </w:rPr>
        <w:t xml:space="preserve">, </w:t>
      </w:r>
      <w:r w:rsidRPr="00BE0137">
        <w:rPr>
          <w:rFonts w:eastAsia="Calibri"/>
          <w:b/>
          <w:iCs/>
          <w:u w:val="single"/>
          <w:bdr w:val="single" w:sz="8" w:space="0" w:color="auto"/>
        </w:rPr>
        <w:t>Spain</w:t>
      </w:r>
      <w:r w:rsidRPr="00BE0137">
        <w:rPr>
          <w:rFonts w:eastAsia="Calibri"/>
          <w:sz w:val="16"/>
        </w:rPr>
        <w:t xml:space="preserve">, </w:t>
      </w:r>
      <w:r w:rsidRPr="00BE0137">
        <w:rPr>
          <w:rFonts w:eastAsia="Calibri"/>
          <w:b/>
          <w:iCs/>
          <w:u w:val="single"/>
          <w:bdr w:val="single" w:sz="8" w:space="0" w:color="auto"/>
        </w:rPr>
        <w:t>Sweden</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K</w:t>
      </w:r>
      <w:r w:rsidRPr="00BE0137">
        <w:rPr>
          <w:rFonts w:eastAsia="Calibri"/>
          <w:u w:val="single"/>
        </w:rPr>
        <w:t>ingdom</w:t>
      </w:r>
      <w:r w:rsidRPr="00BE0137">
        <w:rPr>
          <w:rFonts w:eastAsia="Calibri"/>
          <w:sz w:val="16"/>
        </w:rPr>
        <w:t xml:space="preserve">, </w:t>
      </w:r>
      <w:r w:rsidRPr="00BE0137">
        <w:rPr>
          <w:rFonts w:eastAsia="Calibri"/>
          <w:u w:val="single"/>
        </w:rPr>
        <w:t>and the</w:t>
      </w:r>
      <w:r w:rsidRPr="00BE0137">
        <w:rPr>
          <w:rFonts w:eastAsia="Calibri"/>
          <w:sz w:val="16"/>
        </w:rPr>
        <w:t xml:space="preserve"> </w:t>
      </w:r>
      <w:r w:rsidRPr="004E78E1">
        <w:rPr>
          <w:rFonts w:eastAsia="Calibri"/>
          <w:b/>
          <w:iCs/>
          <w:highlight w:val="green"/>
          <w:u w:val="single"/>
          <w:bdr w:val="single" w:sz="8" w:space="0" w:color="auto"/>
        </w:rPr>
        <w:t>U</w:t>
      </w:r>
      <w:r w:rsidRPr="00BE0137">
        <w:rPr>
          <w:rFonts w:eastAsia="Calibri"/>
          <w:u w:val="single"/>
        </w:rPr>
        <w:t>nited</w:t>
      </w:r>
      <w:r w:rsidRPr="00BE0137">
        <w:rPr>
          <w:rFonts w:eastAsia="Calibri"/>
          <w:sz w:val="16"/>
        </w:rPr>
        <w:t xml:space="preserve"> </w:t>
      </w:r>
      <w:r w:rsidRPr="004E78E1">
        <w:rPr>
          <w:rFonts w:eastAsia="Calibri"/>
          <w:b/>
          <w:iCs/>
          <w:highlight w:val="green"/>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 </w:t>
      </w:r>
      <w:r w:rsidRPr="004E78E1">
        <w:rPr>
          <w:rFonts w:eastAsia="Calibri"/>
          <w:highlight w:val="green"/>
          <w:u w:val="single"/>
        </w:rPr>
        <w:t>real</w:t>
      </w:r>
      <w:r w:rsidRPr="00BE0137">
        <w:rPr>
          <w:rFonts w:eastAsia="Calibri"/>
          <w:u w:val="single"/>
        </w:rPr>
        <w:t xml:space="preserve"> per-adult </w:t>
      </w:r>
      <w:r w:rsidRPr="004E78E1">
        <w:rPr>
          <w:rFonts w:eastAsia="Calibri"/>
          <w:highlight w:val="green"/>
          <w:u w:val="single"/>
        </w:rPr>
        <w:t>wealth</w:t>
      </w:r>
      <w:r w:rsidRPr="00BE0137">
        <w:rPr>
          <w:rFonts w:eastAsia="Calibri"/>
          <w:sz w:val="16"/>
        </w:rPr>
        <w:t xml:space="preserve"> roughly </w:t>
      </w:r>
      <w:r w:rsidRPr="004E78E1">
        <w:rPr>
          <w:rFonts w:eastAsia="Calibri"/>
          <w:b/>
          <w:iCs/>
          <w:highlight w:val="green"/>
          <w:u w:val="single"/>
          <w:bdr w:val="single" w:sz="8" w:space="0" w:color="auto"/>
        </w:rPr>
        <w:t>tripling</w:t>
      </w:r>
      <w:r w:rsidRPr="00BE0137">
        <w:rPr>
          <w:rFonts w:eastAsia="Calibri"/>
          <w:sz w:val="16"/>
        </w:rPr>
        <w:t xml:space="preserve"> </w:t>
      </w:r>
      <w:r w:rsidRPr="004E78E1">
        <w:rPr>
          <w:rFonts w:eastAsia="Calibri"/>
          <w:highlight w:val="green"/>
          <w:u w:val="single"/>
        </w:rPr>
        <w:t>since</w:t>
      </w:r>
      <w:r w:rsidRPr="00BE0137">
        <w:rPr>
          <w:rFonts w:eastAsia="Calibri"/>
          <w:u w:val="single"/>
        </w:rPr>
        <w:t xml:space="preserve"> 19</w:t>
      </w:r>
      <w:r w:rsidRPr="004E78E1">
        <w:rPr>
          <w:rFonts w:eastAsia="Calibri"/>
          <w:b/>
          <w:iCs/>
          <w:highlight w:val="green"/>
          <w:u w:val="single"/>
          <w:bdr w:val="single" w:sz="8" w:space="0" w:color="auto"/>
        </w:rPr>
        <w:t>80</w:t>
      </w:r>
      <w:r w:rsidRPr="00BE0137">
        <w:rPr>
          <w:rFonts w:eastAsia="Calibri"/>
          <w:sz w:val="16"/>
        </w:rPr>
        <w:t xml:space="preserve"> and </w:t>
      </w:r>
      <w:r w:rsidRPr="00BE0137">
        <w:rPr>
          <w:rFonts w:eastAsia="Calibri"/>
          <w:u w:val="single"/>
        </w:rPr>
        <w:t>rising more than</w:t>
      </w:r>
      <w:r w:rsidRPr="00BE0137">
        <w:rPr>
          <w:rFonts w:eastAsia="Calibri"/>
          <w:sz w:val="16"/>
        </w:rPr>
        <w:t xml:space="preserve"> </w:t>
      </w:r>
      <w:r w:rsidRPr="004E78E1">
        <w:rPr>
          <w:rFonts w:eastAsia="Calibri"/>
          <w:b/>
          <w:iCs/>
          <w:highlight w:val="green"/>
          <w:u w:val="single"/>
          <w:bdr w:val="single" w:sz="8" w:space="0" w:color="auto"/>
        </w:rPr>
        <w:t>sevenfold</w:t>
      </w:r>
      <w:r w:rsidRPr="00BE0137">
        <w:rPr>
          <w:rFonts w:eastAsia="Calibri"/>
          <w:sz w:val="16"/>
        </w:rPr>
        <w:t xml:space="preserve"> </w:t>
      </w:r>
      <w:r w:rsidRPr="004E78E1">
        <w:rPr>
          <w:rFonts w:eastAsia="Calibri"/>
          <w:highlight w:val="green"/>
          <w:u w:val="single"/>
        </w:rPr>
        <w:t>since</w:t>
      </w:r>
      <w:r w:rsidRPr="00BE0137">
        <w:rPr>
          <w:rFonts w:eastAsia="Calibri"/>
          <w:u w:val="single"/>
        </w:rPr>
        <w:t xml:space="preserve"> 19</w:t>
      </w:r>
      <w:r w:rsidRPr="004E78E1">
        <w:rPr>
          <w:rFonts w:eastAsia="Calibri"/>
          <w:b/>
          <w:iCs/>
          <w:highlight w:val="green"/>
          <w:u w:val="single"/>
          <w:bdr w:val="single" w:sz="8" w:space="0" w:color="auto"/>
        </w:rPr>
        <w:t>50</w:t>
      </w:r>
      <w:r w:rsidRPr="00BE0137">
        <w:rPr>
          <w:rFonts w:eastAsia="Calibri"/>
          <w:sz w:val="16"/>
        </w:rPr>
        <w:t xml:space="preserve">. Crucially, an </w:t>
      </w:r>
      <w:r w:rsidRPr="004E78E1">
        <w:rPr>
          <w:rFonts w:eastAsia="Calibri"/>
          <w:b/>
          <w:iCs/>
          <w:highlight w:val="green"/>
          <w:u w:val="single"/>
          <w:bdr w:val="single" w:sz="8" w:space="0" w:color="auto"/>
        </w:rPr>
        <w:t>increasing share</w:t>
      </w:r>
      <w:r w:rsidRPr="00BE0137">
        <w:rPr>
          <w:rFonts w:eastAsia="Calibri"/>
          <w:sz w:val="16"/>
        </w:rPr>
        <w:t xml:space="preserve"> </w:t>
      </w:r>
      <w:r w:rsidRPr="00BE0137">
        <w:rPr>
          <w:rFonts w:eastAsia="Calibri"/>
          <w:u w:val="single"/>
        </w:rPr>
        <w:t>of</w:t>
      </w:r>
      <w:r w:rsidRPr="00BE0137">
        <w:rPr>
          <w:rFonts w:eastAsia="Calibri"/>
          <w:sz w:val="16"/>
        </w:rPr>
        <w:t xml:space="preserve"> that </w:t>
      </w:r>
      <w:r w:rsidRPr="00BE0137">
        <w:rPr>
          <w:rFonts w:eastAsia="Calibri"/>
          <w:b/>
          <w:iCs/>
          <w:u w:val="single"/>
          <w:bdr w:val="single" w:sz="8" w:space="0" w:color="auto"/>
        </w:rPr>
        <w:t>capital</w:t>
      </w:r>
      <w:r w:rsidRPr="00BE0137">
        <w:rPr>
          <w:rFonts w:eastAsia="Calibri"/>
          <w:sz w:val="16"/>
        </w:rPr>
        <w:t xml:space="preserve"> </w:t>
      </w:r>
      <w:r w:rsidRPr="004E78E1">
        <w:rPr>
          <w:rFonts w:eastAsia="Calibri"/>
          <w:highlight w:val="green"/>
          <w:u w:val="single"/>
        </w:rPr>
        <w:t>sits in the homes</w:t>
      </w:r>
      <w:r w:rsidRPr="00BE0137">
        <w:rPr>
          <w:rFonts w:eastAsia="Calibri"/>
          <w:u w:val="single"/>
        </w:rPr>
        <w:t xml:space="preserve"> and pension funds </w:t>
      </w:r>
      <w:r w:rsidRPr="004E78E1">
        <w:rPr>
          <w:rFonts w:eastAsia="Calibri"/>
          <w:highlight w:val="green"/>
          <w:u w:val="single"/>
        </w:rPr>
        <w:t>of</w:t>
      </w:r>
      <w:r w:rsidRPr="004E78E1">
        <w:rPr>
          <w:rFonts w:eastAsia="Calibri"/>
          <w:sz w:val="16"/>
          <w:highlight w:val="green"/>
        </w:rPr>
        <w:t xml:space="preserve"> </w:t>
      </w:r>
      <w:r w:rsidRPr="004E78E1">
        <w:rPr>
          <w:rFonts w:eastAsia="Calibri"/>
          <w:b/>
          <w:iCs/>
          <w:highlight w:val="green"/>
          <w:u w:val="single"/>
          <w:bdr w:val="single" w:sz="8" w:space="0" w:color="auto"/>
        </w:rPr>
        <w:t>ordinary households</w:t>
      </w:r>
      <w:r w:rsidRPr="00BE0137">
        <w:rPr>
          <w:rFonts w:eastAsia="Calibri"/>
          <w:sz w:val="16"/>
        </w:rPr>
        <w:t xml:space="preserve">. In 1900, assets held by the elite—agricultural domains and shares in industrial or financial corporations—dominated; </w:t>
      </w:r>
      <w:r w:rsidRPr="00BE0137">
        <w:rPr>
          <w:rFonts w:eastAsia="Calibri"/>
          <w:u w:val="single"/>
        </w:rPr>
        <w:t>today</w:t>
      </w:r>
      <w:r w:rsidRPr="00BE0137">
        <w:rPr>
          <w:rFonts w:eastAsia="Calibri"/>
          <w:sz w:val="16"/>
        </w:rPr>
        <w:t xml:space="preserve">, </w:t>
      </w:r>
      <w:r w:rsidRPr="004E78E1">
        <w:rPr>
          <w:rFonts w:eastAsia="Calibri"/>
          <w:b/>
          <w:iCs/>
          <w:highlight w:val="green"/>
          <w:u w:val="single"/>
          <w:bdr w:val="single" w:sz="8" w:space="0" w:color="auto"/>
        </w:rPr>
        <w:t>residential property</w:t>
      </w:r>
      <w:r w:rsidRPr="00BE0137">
        <w:rPr>
          <w:rFonts w:eastAsia="Calibri"/>
          <w:sz w:val="16"/>
        </w:rPr>
        <w:t xml:space="preserve"> </w:t>
      </w:r>
      <w:r w:rsidRPr="004E78E1">
        <w:rPr>
          <w:rFonts w:eastAsia="Calibri"/>
          <w:highlight w:val="green"/>
          <w:u w:val="single"/>
        </w:rPr>
        <w:t>and</w:t>
      </w:r>
      <w:r w:rsidRPr="00BE0137">
        <w:rPr>
          <w:rFonts w:eastAsia="Calibri"/>
          <w:u w:val="single"/>
        </w:rPr>
        <w:t xml:space="preserve"> funded </w:t>
      </w:r>
      <w:r w:rsidRPr="004E78E1">
        <w:rPr>
          <w:rFonts w:eastAsia="Calibri"/>
          <w:highlight w:val="green"/>
          <w:u w:val="single"/>
        </w:rPr>
        <w:t>retirement</w:t>
      </w:r>
      <w:r w:rsidRPr="00BE0137">
        <w:rPr>
          <w:rFonts w:eastAsia="Calibri"/>
          <w:u w:val="single"/>
        </w:rPr>
        <w:t xml:space="preserve"> accounts represent </w:t>
      </w:r>
      <w:proofErr w:type="gramStart"/>
      <w:r w:rsidRPr="00BE0137">
        <w:rPr>
          <w:rFonts w:eastAsia="Calibri"/>
          <w:u w:val="single"/>
        </w:rPr>
        <w:t>the</w:t>
      </w:r>
      <w:r w:rsidRPr="00BE0137">
        <w:rPr>
          <w:rFonts w:eastAsia="Calibri"/>
          <w:sz w:val="16"/>
        </w:rPr>
        <w:t xml:space="preserve"> </w:t>
      </w:r>
      <w:r w:rsidRPr="004E78E1">
        <w:rPr>
          <w:rFonts w:eastAsia="Calibri"/>
          <w:b/>
          <w:iCs/>
          <w:highlight w:val="green"/>
          <w:u w:val="single"/>
          <w:bdr w:val="single" w:sz="8" w:space="0" w:color="auto"/>
        </w:rPr>
        <w:t>majority</w:t>
      </w:r>
      <w:r w:rsidRPr="004E78E1">
        <w:rPr>
          <w:rFonts w:eastAsia="Calibri"/>
          <w:sz w:val="16"/>
          <w:highlight w:val="green"/>
        </w:rPr>
        <w:t xml:space="preserve"> </w:t>
      </w:r>
      <w:r w:rsidRPr="004E78E1">
        <w:rPr>
          <w:rFonts w:eastAsia="Calibri"/>
          <w:highlight w:val="green"/>
          <w:u w:val="single"/>
        </w:rPr>
        <w:t>of</w:t>
      </w:r>
      <w:proofErr w:type="gramEnd"/>
      <w:r w:rsidRPr="004E78E1">
        <w:rPr>
          <w:rFonts w:eastAsia="Calibri"/>
          <w:highlight w:val="green"/>
          <w:u w:val="single"/>
        </w:rPr>
        <w:t xml:space="preserve"> private assets</w:t>
      </w:r>
      <w:r w:rsidRPr="00BE0137">
        <w:rPr>
          <w:rFonts w:eastAsia="Calibri"/>
          <w:sz w:val="16"/>
        </w:rPr>
        <w:t xml:space="preserve">. That </w:t>
      </w:r>
      <w:r w:rsidRPr="00BE0137">
        <w:rPr>
          <w:rFonts w:eastAsia="Calibri"/>
          <w:u w:val="single"/>
        </w:rPr>
        <w:t xml:space="preserve">shift </w:t>
      </w:r>
      <w:r w:rsidRPr="004E78E1">
        <w:rPr>
          <w:rFonts w:eastAsia="Calibri"/>
          <w:highlight w:val="green"/>
          <w:u w:val="single"/>
        </w:rPr>
        <w:t>parallels</w:t>
      </w:r>
      <w:r w:rsidRPr="004E78E1">
        <w:rPr>
          <w:rFonts w:eastAsia="Calibri"/>
          <w:sz w:val="16"/>
          <w:highlight w:val="green"/>
        </w:rPr>
        <w:t xml:space="preserve"> </w:t>
      </w:r>
      <w:r w:rsidRPr="004E78E1">
        <w:rPr>
          <w:rFonts w:eastAsia="Calibri"/>
          <w:b/>
          <w:iCs/>
          <w:highlight w:val="green"/>
          <w:u w:val="single"/>
          <w:bdr w:val="single" w:sz="8" w:space="0" w:color="auto"/>
        </w:rPr>
        <w:t>mass homeownership</w:t>
      </w:r>
      <w:r w:rsidRPr="00BE0137">
        <w:rPr>
          <w:rFonts w:eastAsia="Calibri"/>
          <w:sz w:val="16"/>
        </w:rPr>
        <w:t xml:space="preserve">: in most Western countries, </w:t>
      </w:r>
      <w:r w:rsidRPr="00BE0137">
        <w:rPr>
          <w:rFonts w:eastAsia="Calibri"/>
          <w:b/>
          <w:iCs/>
          <w:u w:val="single"/>
          <w:bdr w:val="single" w:sz="8" w:space="0" w:color="auto"/>
        </w:rPr>
        <w:t xml:space="preserve">60 to </w:t>
      </w:r>
      <w:r w:rsidRPr="004E78E1">
        <w:rPr>
          <w:rFonts w:eastAsia="Calibri"/>
          <w:b/>
          <w:iCs/>
          <w:highlight w:val="green"/>
          <w:u w:val="single"/>
          <w:bdr w:val="single" w:sz="8" w:space="0" w:color="auto"/>
        </w:rPr>
        <w:t>70 percent</w:t>
      </w:r>
      <w:r w:rsidRPr="00BE0137">
        <w:rPr>
          <w:rFonts w:eastAsia="Calibri"/>
          <w:sz w:val="16"/>
        </w:rPr>
        <w:t xml:space="preserve"> </w:t>
      </w:r>
      <w:r w:rsidRPr="00BE0137">
        <w:rPr>
          <w:rFonts w:eastAsia="Calibri"/>
          <w:u w:val="single"/>
        </w:rPr>
        <w:t xml:space="preserve">of households now </w:t>
      </w:r>
      <w:r w:rsidRPr="004E78E1">
        <w:rPr>
          <w:rFonts w:eastAsia="Calibri"/>
          <w:highlight w:val="green"/>
          <w:u w:val="single"/>
        </w:rPr>
        <w:t>own the roof over their heads</w:t>
      </w:r>
      <w:r w:rsidRPr="00BE0137">
        <w:rPr>
          <w:rFonts w:eastAsia="Calibri"/>
          <w:sz w:val="16"/>
        </w:rPr>
        <w:t xml:space="preserve">—an equity stake unavailable to their great-grandparents. Most </w:t>
      </w:r>
      <w:r w:rsidRPr="004E78E1">
        <w:rPr>
          <w:rFonts w:eastAsia="Calibri"/>
          <w:b/>
          <w:iCs/>
          <w:highlight w:val="green"/>
          <w:u w:val="single"/>
          <w:bdr w:val="single" w:sz="8" w:space="0" w:color="auto"/>
        </w:rPr>
        <w:t>workers</w:t>
      </w:r>
      <w:r w:rsidRPr="00BE0137">
        <w:rPr>
          <w:rFonts w:eastAsia="Calibri"/>
          <w:sz w:val="16"/>
        </w:rPr>
        <w:t xml:space="preserve"> </w:t>
      </w:r>
      <w:r w:rsidRPr="004E78E1">
        <w:rPr>
          <w:rFonts w:eastAsia="Calibri"/>
          <w:highlight w:val="green"/>
          <w:u w:val="single"/>
        </w:rPr>
        <w:t>hold pension claims</w:t>
      </w:r>
      <w:r w:rsidRPr="00BE0137">
        <w:rPr>
          <w:rFonts w:eastAsia="Calibri"/>
          <w:u w:val="single"/>
        </w:rPr>
        <w:t xml:space="preserve"> in mutual funds or index funds</w:t>
      </w:r>
      <w:r w:rsidRPr="00BE0137">
        <w:rPr>
          <w:rFonts w:eastAsia="Calibri"/>
          <w:sz w:val="16"/>
        </w:rPr>
        <w:t>, granting them the high returns of stock markets at low risk—</w:t>
      </w:r>
      <w:r w:rsidRPr="00BE0137">
        <w:rPr>
          <w:rFonts w:eastAsia="Calibri"/>
          <w:u w:val="single"/>
        </w:rPr>
        <w:t>what amounts to</w:t>
      </w:r>
      <w:r w:rsidRPr="00BE0137">
        <w:rPr>
          <w:rFonts w:eastAsia="Calibri"/>
          <w:sz w:val="16"/>
        </w:rPr>
        <w:t xml:space="preserve"> </w:t>
      </w:r>
      <w:r w:rsidRPr="00BE0137">
        <w:rPr>
          <w:rFonts w:eastAsia="Calibri"/>
          <w:b/>
          <w:iCs/>
          <w:u w:val="single"/>
          <w:bdr w:val="single" w:sz="8" w:space="0" w:color="auto"/>
        </w:rPr>
        <w:t>financial democratization.</w:t>
      </w:r>
    </w:p>
    <w:p w14:paraId="7EDBA210" w14:textId="77777777" w:rsidR="009D6126" w:rsidRPr="00BE0137" w:rsidRDefault="009D6126" w:rsidP="009D6126">
      <w:pPr>
        <w:rPr>
          <w:rFonts w:eastAsia="Calibri"/>
          <w:sz w:val="16"/>
        </w:rPr>
      </w:pPr>
      <w:r w:rsidRPr="00BE0137">
        <w:rPr>
          <w:rFonts w:eastAsia="Calibri"/>
          <w:sz w:val="16"/>
        </w:rPr>
        <w:t xml:space="preserve">Second, </w:t>
      </w:r>
      <w:r w:rsidRPr="004E78E1">
        <w:rPr>
          <w:rFonts w:eastAsia="Calibri"/>
          <w:b/>
          <w:iCs/>
          <w:highlight w:val="green"/>
          <w:u w:val="single"/>
          <w:bdr w:val="single" w:sz="8" w:space="0" w:color="auto"/>
        </w:rPr>
        <w:t>wealth concentration</w:t>
      </w:r>
      <w:r w:rsidRPr="00BE0137">
        <w:rPr>
          <w:rFonts w:eastAsia="Calibri"/>
          <w:sz w:val="16"/>
        </w:rPr>
        <w:t xml:space="preserve"> </w:t>
      </w:r>
      <w:r w:rsidRPr="00BE0137">
        <w:rPr>
          <w:rFonts w:eastAsia="Calibri"/>
          <w:u w:val="single"/>
        </w:rPr>
        <w:t xml:space="preserve">has </w:t>
      </w:r>
      <w:r w:rsidRPr="004E78E1">
        <w:rPr>
          <w:rFonts w:eastAsia="Calibri"/>
          <w:highlight w:val="green"/>
          <w:u w:val="single"/>
        </w:rPr>
        <w:t>fallen</w:t>
      </w:r>
      <w:r w:rsidRPr="00BE0137">
        <w:rPr>
          <w:rFonts w:eastAsia="Calibri"/>
          <w:sz w:val="16"/>
        </w:rPr>
        <w:t>—not risen—</w:t>
      </w:r>
      <w:r w:rsidRPr="00BE0137">
        <w:rPr>
          <w:rFonts w:eastAsia="Calibri"/>
          <w:u w:val="single"/>
        </w:rPr>
        <w:t>over the past century. In Europe, the top one percent now owns barely a</w:t>
      </w:r>
      <w:r w:rsidRPr="00BE0137">
        <w:rPr>
          <w:rFonts w:eastAsia="Calibri"/>
          <w:sz w:val="16"/>
        </w:rPr>
        <w:t xml:space="preserve"> </w:t>
      </w:r>
      <w:r w:rsidRPr="00BE0137">
        <w:rPr>
          <w:rFonts w:eastAsia="Calibri"/>
          <w:b/>
          <w:iCs/>
          <w:u w:val="single"/>
          <w:bdr w:val="single" w:sz="8" w:space="0" w:color="auto"/>
        </w:rPr>
        <w:t>third</w:t>
      </w:r>
      <w:r w:rsidRPr="00BE0137">
        <w:rPr>
          <w:rFonts w:eastAsia="Calibri"/>
          <w:sz w:val="16"/>
        </w:rPr>
        <w:t xml:space="preserve"> </w:t>
      </w:r>
      <w:r w:rsidRPr="00BE0137">
        <w:rPr>
          <w:rFonts w:eastAsia="Calibri"/>
          <w:u w:val="single"/>
        </w:rPr>
        <w:t xml:space="preserve">of the share it held in </w:t>
      </w:r>
      <w:r w:rsidRPr="00BE0137">
        <w:rPr>
          <w:rFonts w:eastAsia="Calibri"/>
          <w:b/>
          <w:iCs/>
          <w:u w:val="single"/>
          <w:bdr w:val="single" w:sz="8" w:space="0" w:color="auto"/>
        </w:rPr>
        <w:t>1910</w:t>
      </w:r>
      <w:r w:rsidRPr="00BE0137">
        <w:rPr>
          <w:rFonts w:eastAsia="Calibri"/>
          <w:sz w:val="16"/>
        </w:rPr>
        <w:t xml:space="preserve">, that is, right before the beginning of the transformative era of world wars, democratization, and the growth of governmental capacity, and </w:t>
      </w:r>
      <w:r w:rsidRPr="00BE0137">
        <w:rPr>
          <w:rFonts w:eastAsia="Calibri"/>
          <w:u w:val="single"/>
        </w:rPr>
        <w:t>since the 19</w:t>
      </w:r>
      <w:r w:rsidRPr="00BE0137">
        <w:rPr>
          <w:rFonts w:eastAsia="Calibri"/>
          <w:b/>
          <w:iCs/>
          <w:u w:val="single"/>
          <w:bdr w:val="single" w:sz="8" w:space="0" w:color="auto"/>
        </w:rPr>
        <w:t>70s</w:t>
      </w:r>
      <w:r w:rsidRPr="00BE0137">
        <w:rPr>
          <w:rFonts w:eastAsia="Calibri"/>
          <w:u w:val="single"/>
        </w:rPr>
        <w:t xml:space="preserve"> that share has been</w:t>
      </w:r>
      <w:r w:rsidRPr="00BE0137">
        <w:rPr>
          <w:rFonts w:eastAsia="Calibri"/>
          <w:sz w:val="16"/>
        </w:rPr>
        <w:t xml:space="preserve"> </w:t>
      </w:r>
      <w:r w:rsidRPr="00BE0137">
        <w:rPr>
          <w:rFonts w:eastAsia="Calibri"/>
          <w:b/>
          <w:iCs/>
          <w:u w:val="single"/>
          <w:bdr w:val="single" w:sz="8" w:space="0" w:color="auto"/>
        </w:rPr>
        <w:t>essentially flat</w:t>
      </w:r>
      <w:r w:rsidRPr="00BE0137">
        <w:rPr>
          <w:rFonts w:eastAsia="Calibri"/>
          <w:sz w:val="16"/>
        </w:rPr>
        <w:t xml:space="preserve">, </w:t>
      </w:r>
      <w:r w:rsidRPr="00BE0137">
        <w:rPr>
          <w:rFonts w:eastAsia="Calibri"/>
          <w:u w:val="single"/>
        </w:rPr>
        <w:t>even as real wealth</w:t>
      </w:r>
      <w:r w:rsidRPr="00BE0137">
        <w:rPr>
          <w:rFonts w:eastAsia="Calibri"/>
          <w:sz w:val="16"/>
        </w:rPr>
        <w:t>—that is, wealth adjusted for inflation—</w:t>
      </w:r>
      <w:r w:rsidRPr="00BE0137">
        <w:rPr>
          <w:rFonts w:eastAsia="Calibri"/>
          <w:u w:val="single"/>
        </w:rPr>
        <w:t>has</w:t>
      </w:r>
      <w:r w:rsidRPr="00BE0137">
        <w:rPr>
          <w:rFonts w:eastAsia="Calibri"/>
          <w:sz w:val="16"/>
        </w:rPr>
        <w:t xml:space="preserve"> </w:t>
      </w:r>
      <w:r w:rsidRPr="00BE0137">
        <w:rPr>
          <w:rFonts w:eastAsia="Calibri"/>
          <w:b/>
          <w:iCs/>
          <w:u w:val="single"/>
          <w:bdr w:val="single" w:sz="8" w:space="0" w:color="auto"/>
        </w:rPr>
        <w:t>tripled</w:t>
      </w:r>
      <w:r w:rsidRPr="00BE0137">
        <w:rPr>
          <w:rFonts w:eastAsia="Calibri"/>
          <w:sz w:val="16"/>
        </w:rPr>
        <w:t xml:space="preserve"> </w:t>
      </w:r>
      <w:r w:rsidRPr="00BE0137">
        <w:rPr>
          <w:rFonts w:eastAsia="Calibri"/>
          <w:u w:val="single"/>
        </w:rPr>
        <w:t>with rising asset prices</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shows a </w:t>
      </w:r>
      <w:r w:rsidRPr="00BE0137">
        <w:rPr>
          <w:rFonts w:eastAsia="Calibri"/>
          <w:b/>
          <w:iCs/>
          <w:u w:val="single"/>
          <w:bdr w:val="single" w:sz="8" w:space="0" w:color="auto"/>
        </w:rPr>
        <w:t>clearer uptick</w:t>
      </w:r>
      <w:r w:rsidRPr="00BE0137">
        <w:rPr>
          <w:rFonts w:eastAsia="Calibri"/>
          <w:sz w:val="16"/>
        </w:rPr>
        <w:t xml:space="preserve"> beginning in the 1970s, </w:t>
      </w:r>
      <w:r w:rsidRPr="00BE0137">
        <w:rPr>
          <w:rFonts w:eastAsia="Calibri"/>
          <w:u w:val="single"/>
        </w:rPr>
        <w:t>most visible among the</w:t>
      </w:r>
      <w:r w:rsidRPr="00BE0137">
        <w:rPr>
          <w:rFonts w:eastAsia="Calibri"/>
          <w:sz w:val="16"/>
        </w:rPr>
        <w:t xml:space="preserve"> </w:t>
      </w:r>
      <w:r w:rsidRPr="00BE0137">
        <w:rPr>
          <w:rFonts w:eastAsia="Calibri"/>
          <w:b/>
          <w:iCs/>
          <w:u w:val="single"/>
          <w:bdr w:val="single" w:sz="8" w:space="0" w:color="auto"/>
        </w:rPr>
        <w:t>spectacular fortunes</w:t>
      </w:r>
      <w:r w:rsidRPr="00BE0137">
        <w:rPr>
          <w:rFonts w:eastAsia="Calibri"/>
          <w:sz w:val="16"/>
        </w:rPr>
        <w:t xml:space="preserve"> </w:t>
      </w:r>
      <w:r w:rsidRPr="00BE0137">
        <w:rPr>
          <w:rFonts w:eastAsia="Calibri"/>
          <w:u w:val="single"/>
        </w:rPr>
        <w:t>of tech and finance titans</w:t>
      </w:r>
      <w:r w:rsidRPr="00BE0137">
        <w:rPr>
          <w:rFonts w:eastAsia="Calibri"/>
          <w:sz w:val="16"/>
        </w:rPr>
        <w:t xml:space="preserve">, whose gains have outpaced even the impressive wealth growth of the middle class. </w:t>
      </w:r>
      <w:r w:rsidRPr="00BE0137">
        <w:rPr>
          <w:rFonts w:eastAsia="Calibri"/>
          <w:u w:val="single"/>
        </w:rPr>
        <w:t xml:space="preserve">Yet </w:t>
      </w:r>
      <w:r w:rsidRPr="004E78E1">
        <w:rPr>
          <w:rFonts w:eastAsia="Calibri"/>
          <w:highlight w:val="green"/>
          <w:u w:val="single"/>
        </w:rPr>
        <w:t>U.S. concentration remains closer to</w:t>
      </w:r>
      <w:r w:rsidRPr="00BE0137">
        <w:rPr>
          <w:rFonts w:eastAsia="Calibri"/>
          <w:u w:val="single"/>
        </w:rPr>
        <w:t xml:space="preserve"> its</w:t>
      </w:r>
      <w:r w:rsidRPr="00BE0137">
        <w:rPr>
          <w:rFonts w:eastAsia="Calibri"/>
          <w:sz w:val="16"/>
        </w:rPr>
        <w:t xml:space="preserve"> </w:t>
      </w:r>
      <w:r w:rsidRPr="00BE0137">
        <w:rPr>
          <w:rFonts w:eastAsia="Calibri"/>
          <w:b/>
          <w:iCs/>
          <w:u w:val="single"/>
          <w:bdr w:val="single" w:sz="8" w:space="0" w:color="auto"/>
        </w:rPr>
        <w:t>19</w:t>
      </w:r>
      <w:r w:rsidRPr="004E78E1">
        <w:rPr>
          <w:rFonts w:eastAsia="Calibri"/>
          <w:b/>
          <w:iCs/>
          <w:highlight w:val="green"/>
          <w:u w:val="single"/>
          <w:bdr w:val="single" w:sz="8" w:space="0" w:color="auto"/>
        </w:rPr>
        <w:t>60</w:t>
      </w:r>
      <w:r w:rsidRPr="00BE0137">
        <w:rPr>
          <w:rFonts w:eastAsia="Calibri"/>
          <w:b/>
          <w:iCs/>
          <w:u w:val="single"/>
          <w:bdr w:val="single" w:sz="8" w:space="0" w:color="auto"/>
        </w:rPr>
        <w:t xml:space="preserve"> level</w:t>
      </w:r>
      <w:r w:rsidRPr="00BE0137">
        <w:rPr>
          <w:rFonts w:eastAsia="Calibri"/>
          <w:sz w:val="16"/>
        </w:rPr>
        <w:t xml:space="preserve"> </w:t>
      </w:r>
      <w:r w:rsidRPr="004E78E1">
        <w:rPr>
          <w:rFonts w:eastAsia="Calibri"/>
          <w:highlight w:val="green"/>
          <w:u w:val="single"/>
        </w:rPr>
        <w:t>than to</w:t>
      </w:r>
      <w:r w:rsidRPr="00BE0137">
        <w:rPr>
          <w:rFonts w:eastAsia="Calibri"/>
          <w:u w:val="single"/>
        </w:rPr>
        <w:t xml:space="preserve"> its </w:t>
      </w:r>
      <w:r w:rsidRPr="004E78E1">
        <w:rPr>
          <w:rFonts w:eastAsia="Calibri"/>
          <w:b/>
          <w:iCs/>
          <w:highlight w:val="green"/>
          <w:u w:val="single"/>
          <w:bdr w:val="single" w:sz="8" w:space="0" w:color="auto"/>
        </w:rPr>
        <w:t>pre-1914</w:t>
      </w:r>
      <w:r w:rsidRPr="00BE0137">
        <w:rPr>
          <w:rFonts w:eastAsia="Calibri"/>
          <w:u w:val="single"/>
        </w:rPr>
        <w:t xml:space="preserve"> peak. The</w:t>
      </w:r>
      <w:r w:rsidRPr="00BE0137">
        <w:rPr>
          <w:rFonts w:eastAsia="Calibri"/>
          <w:sz w:val="16"/>
        </w:rPr>
        <w:t xml:space="preserve"> </w:t>
      </w:r>
      <w:r w:rsidRPr="00BE0137">
        <w:rPr>
          <w:rFonts w:eastAsia="Calibri"/>
          <w:b/>
          <w:iCs/>
          <w:u w:val="single"/>
          <w:bdr w:val="single" w:sz="8" w:space="0" w:color="auto"/>
        </w:rPr>
        <w:t>dominant quantitative fact</w:t>
      </w:r>
      <w:r w:rsidRPr="00BE0137">
        <w:rPr>
          <w:rFonts w:eastAsia="Calibri"/>
          <w:sz w:val="16"/>
        </w:rPr>
        <w:t xml:space="preserve"> of the century, therefore, </w:t>
      </w:r>
      <w:r w:rsidRPr="00BE0137">
        <w:rPr>
          <w:rFonts w:eastAsia="Calibri"/>
          <w:u w:val="single"/>
        </w:rPr>
        <w:t xml:space="preserve">is not a new Gilded Age but a </w:t>
      </w:r>
      <w:r w:rsidRPr="00BE0137">
        <w:rPr>
          <w:rFonts w:eastAsia="Calibri"/>
          <w:b/>
          <w:iCs/>
          <w:u w:val="single"/>
          <w:bdr w:val="single" w:sz="8" w:space="0" w:color="auto"/>
        </w:rPr>
        <w:t>dramatic wealth equalization</w:t>
      </w:r>
      <w:r w:rsidRPr="00BE0137">
        <w:rPr>
          <w:rFonts w:eastAsia="Calibri"/>
          <w:sz w:val="16"/>
        </w:rPr>
        <w:t xml:space="preserve"> </w:t>
      </w:r>
      <w:r w:rsidRPr="00BE0137">
        <w:rPr>
          <w:rFonts w:eastAsia="Calibri"/>
          <w:u w:val="single"/>
        </w:rPr>
        <w:t>propelled by mass asset ownership</w:t>
      </w:r>
      <w:r w:rsidRPr="00BE0137">
        <w:rPr>
          <w:rFonts w:eastAsia="Calibri"/>
          <w:sz w:val="16"/>
        </w:rPr>
        <w:t>.</w:t>
      </w:r>
    </w:p>
    <w:p w14:paraId="4AE532E7" w14:textId="77777777" w:rsidR="009D6126" w:rsidRPr="00BE0137" w:rsidRDefault="009D6126" w:rsidP="009D6126">
      <w:pPr>
        <w:rPr>
          <w:rFonts w:eastAsia="Calibri"/>
          <w:sz w:val="16"/>
        </w:rPr>
      </w:pPr>
      <w:r w:rsidRPr="00BE0137">
        <w:rPr>
          <w:rFonts w:eastAsia="Calibri"/>
          <w:sz w:val="16"/>
        </w:rPr>
        <w:t xml:space="preserve">Third, </w:t>
      </w:r>
      <w:r w:rsidRPr="00BE0137">
        <w:rPr>
          <w:rFonts w:eastAsia="Calibri"/>
          <w:u w:val="single"/>
        </w:rPr>
        <w:t xml:space="preserve">the fact that </w:t>
      </w:r>
      <w:r w:rsidRPr="004E78E1">
        <w:rPr>
          <w:rFonts w:eastAsia="Calibri"/>
          <w:highlight w:val="green"/>
          <w:u w:val="single"/>
        </w:rPr>
        <w:t>people move through</w:t>
      </w:r>
      <w:r w:rsidRPr="00BE0137">
        <w:rPr>
          <w:rFonts w:eastAsia="Calibri"/>
          <w:u w:val="single"/>
        </w:rPr>
        <w:t xml:space="preserve"> different </w:t>
      </w:r>
      <w:r w:rsidRPr="004E78E1">
        <w:rPr>
          <w:rFonts w:eastAsia="Calibri"/>
          <w:highlight w:val="green"/>
          <w:u w:val="single"/>
        </w:rPr>
        <w:t>income brackets</w:t>
      </w:r>
      <w:r w:rsidRPr="00BE0137">
        <w:rPr>
          <w:rFonts w:eastAsia="Calibri"/>
          <w:sz w:val="16"/>
        </w:rPr>
        <w:t xml:space="preserve"> over the course of their lives </w:t>
      </w:r>
      <w:r w:rsidRPr="00BE0137">
        <w:rPr>
          <w:rFonts w:eastAsia="Calibri"/>
          <w:u w:val="single"/>
        </w:rPr>
        <w:t>should</w:t>
      </w:r>
      <w:r w:rsidRPr="00BE0137">
        <w:rPr>
          <w:rFonts w:eastAsia="Calibri"/>
          <w:sz w:val="16"/>
        </w:rPr>
        <w:t xml:space="preserve"> </w:t>
      </w:r>
      <w:r w:rsidRPr="004E78E1">
        <w:rPr>
          <w:rFonts w:eastAsia="Calibri"/>
          <w:b/>
          <w:iCs/>
          <w:highlight w:val="green"/>
          <w:u w:val="single"/>
          <w:bdr w:val="single" w:sz="8" w:space="0" w:color="auto"/>
        </w:rPr>
        <w:t>temper</w:t>
      </w:r>
      <w:r w:rsidRPr="00BE0137">
        <w:rPr>
          <w:rFonts w:eastAsia="Calibri"/>
          <w:sz w:val="16"/>
        </w:rPr>
        <w:t xml:space="preserve"> </w:t>
      </w:r>
      <w:r w:rsidRPr="00BE0137">
        <w:rPr>
          <w:rFonts w:eastAsia="Calibri"/>
          <w:u w:val="single"/>
        </w:rPr>
        <w:t xml:space="preserve">typical </w:t>
      </w:r>
      <w:r w:rsidRPr="004E78E1">
        <w:rPr>
          <w:rFonts w:eastAsia="Calibri"/>
          <w:highlight w:val="green"/>
          <w:u w:val="single"/>
        </w:rPr>
        <w:t>measures of inequality</w:t>
      </w:r>
      <w:r w:rsidRPr="00BE0137">
        <w:rPr>
          <w:rFonts w:eastAsia="Calibri"/>
          <w:sz w:val="16"/>
        </w:rPr>
        <w:t xml:space="preserve">. </w:t>
      </w:r>
      <w:r w:rsidRPr="00BE0137">
        <w:rPr>
          <w:rFonts w:eastAsia="Calibri"/>
          <w:u w:val="single"/>
        </w:rPr>
        <w:t>So</w:t>
      </w:r>
      <w:r w:rsidRPr="00BE0137">
        <w:rPr>
          <w:rFonts w:eastAsia="Calibri"/>
          <w:sz w:val="16"/>
        </w:rPr>
        <w:t xml:space="preserve">, too, </w:t>
      </w:r>
      <w:r w:rsidRPr="00BE0137">
        <w:rPr>
          <w:rFonts w:eastAsia="Calibri"/>
          <w:u w:val="single"/>
        </w:rPr>
        <w:t>should the effects of</w:t>
      </w:r>
      <w:r w:rsidRPr="00BE0137">
        <w:rPr>
          <w:rFonts w:eastAsia="Calibri"/>
          <w:sz w:val="16"/>
        </w:rPr>
        <w:t xml:space="preserve"> </w:t>
      </w:r>
      <w:r w:rsidRPr="00BE0137">
        <w:rPr>
          <w:rFonts w:eastAsia="Calibri"/>
          <w:b/>
          <w:iCs/>
          <w:u w:val="single"/>
          <w:bdr w:val="single" w:sz="8" w:space="0" w:color="auto"/>
        </w:rPr>
        <w:t>welfare payments</w:t>
      </w:r>
      <w:r w:rsidRPr="00BE0137">
        <w:rPr>
          <w:rFonts w:eastAsia="Calibri"/>
          <w:sz w:val="16"/>
        </w:rPr>
        <w:t xml:space="preserve">. </w:t>
      </w:r>
      <w:r w:rsidRPr="004E78E1">
        <w:rPr>
          <w:rFonts w:eastAsia="Calibri"/>
          <w:b/>
          <w:iCs/>
          <w:highlight w:val="green"/>
          <w:u w:val="single"/>
          <w:bdr w:val="single" w:sz="8" w:space="0" w:color="auto"/>
        </w:rPr>
        <w:t xml:space="preserve">Annual </w:t>
      </w:r>
      <w:r w:rsidRPr="00BE0137">
        <w:rPr>
          <w:rFonts w:eastAsia="Calibri"/>
          <w:b/>
          <w:iCs/>
          <w:u w:val="single"/>
          <w:bdr w:val="single" w:sz="8" w:space="0" w:color="auto"/>
        </w:rPr>
        <w:t>snapshots</w:t>
      </w:r>
      <w:r w:rsidRPr="00BE0137">
        <w:rPr>
          <w:rFonts w:eastAsia="Calibri"/>
          <w:sz w:val="16"/>
        </w:rPr>
        <w:t xml:space="preserve"> </w:t>
      </w:r>
      <w:r w:rsidRPr="004E78E1">
        <w:rPr>
          <w:rFonts w:eastAsia="Calibri"/>
          <w:highlight w:val="green"/>
          <w:u w:val="single"/>
        </w:rPr>
        <w:t>lump</w:t>
      </w:r>
      <w:r w:rsidRPr="00BE0137">
        <w:rPr>
          <w:rFonts w:eastAsia="Calibri"/>
          <w:u w:val="single"/>
        </w:rPr>
        <w:t xml:space="preserve"> graduate </w:t>
      </w:r>
      <w:r w:rsidRPr="004E78E1">
        <w:rPr>
          <w:rFonts w:eastAsia="Calibri"/>
          <w:highlight w:val="green"/>
          <w:u w:val="single"/>
        </w:rPr>
        <w:t>students with retirees</w:t>
      </w:r>
      <w:r w:rsidRPr="00BE0137">
        <w:rPr>
          <w:rFonts w:eastAsia="Calibri"/>
          <w:u w:val="single"/>
        </w:rPr>
        <w:t xml:space="preserve"> living off savings, </w:t>
      </w:r>
      <w:r w:rsidRPr="004E78E1">
        <w:rPr>
          <w:rFonts w:eastAsia="Calibri"/>
          <w:highlight w:val="green"/>
          <w:u w:val="single"/>
        </w:rPr>
        <w:t>making</w:t>
      </w:r>
      <w:r w:rsidRPr="00BE0137">
        <w:rPr>
          <w:rFonts w:eastAsia="Calibri"/>
          <w:sz w:val="16"/>
        </w:rPr>
        <w:t xml:space="preserve"> </w:t>
      </w:r>
      <w:r w:rsidRPr="00BE0137">
        <w:rPr>
          <w:rFonts w:eastAsia="Calibri"/>
          <w:b/>
          <w:iCs/>
          <w:u w:val="single"/>
          <w:bdr w:val="single" w:sz="8" w:space="0" w:color="auto"/>
        </w:rPr>
        <w:t>income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 xml:space="preserve">wealth </w:t>
      </w:r>
      <w:r w:rsidRPr="004E78E1">
        <w:rPr>
          <w:rFonts w:eastAsia="Calibri"/>
          <w:b/>
          <w:iCs/>
          <w:highlight w:val="green"/>
          <w:u w:val="single"/>
          <w:bdr w:val="single" w:sz="8" w:space="0" w:color="auto"/>
        </w:rPr>
        <w:t>gaps</w:t>
      </w:r>
      <w:r w:rsidRPr="004E78E1">
        <w:rPr>
          <w:rFonts w:eastAsia="Calibri"/>
          <w:sz w:val="16"/>
          <w:highlight w:val="green"/>
        </w:rPr>
        <w:t xml:space="preserve"> </w:t>
      </w:r>
      <w:r w:rsidRPr="004E78E1">
        <w:rPr>
          <w:rFonts w:eastAsia="Calibri"/>
          <w:highlight w:val="green"/>
          <w:u w:val="single"/>
        </w:rPr>
        <w:t>appear wider</w:t>
      </w:r>
      <w:r w:rsidRPr="00BE0137">
        <w:rPr>
          <w:rFonts w:eastAsia="Calibri"/>
          <w:u w:val="single"/>
        </w:rPr>
        <w:t xml:space="preserve"> than</w:t>
      </w:r>
      <w:r w:rsidRPr="00BE0137">
        <w:rPr>
          <w:rFonts w:eastAsia="Calibri"/>
          <w:sz w:val="16"/>
        </w:rPr>
        <w:t xml:space="preserve"> </w:t>
      </w:r>
      <w:r w:rsidRPr="00BE0137">
        <w:rPr>
          <w:rFonts w:eastAsia="Calibri"/>
          <w:b/>
          <w:iCs/>
          <w:u w:val="single"/>
          <w:bdr w:val="single" w:sz="8" w:space="0" w:color="auto"/>
        </w:rPr>
        <w:t>lifetime consumption gaps</w:t>
      </w:r>
      <w:r w:rsidRPr="00BE0137">
        <w:rPr>
          <w:rFonts w:eastAsia="Calibri"/>
          <w:sz w:val="16"/>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BE0137">
        <w:rPr>
          <w:rFonts w:eastAsia="Calibri"/>
          <w:u w:val="single"/>
        </w:rPr>
        <w:t xml:space="preserve">Government </w:t>
      </w:r>
      <w:r w:rsidRPr="004E78E1">
        <w:rPr>
          <w:rFonts w:eastAsia="Calibri"/>
          <w:highlight w:val="green"/>
          <w:u w:val="single"/>
        </w:rPr>
        <w:t>welfare</w:t>
      </w:r>
      <w:r w:rsidRPr="00BE0137">
        <w:rPr>
          <w:rFonts w:eastAsia="Calibri"/>
          <w:u w:val="single"/>
        </w:rPr>
        <w:t xml:space="preserve"> programs</w:t>
      </w:r>
      <w:r w:rsidRPr="00BE0137">
        <w:rPr>
          <w:rFonts w:eastAsia="Calibri"/>
          <w:sz w:val="16"/>
        </w:rPr>
        <w:t xml:space="preserve"> further </w:t>
      </w:r>
      <w:r w:rsidRPr="004E78E1">
        <w:rPr>
          <w:rFonts w:eastAsia="Calibri"/>
          <w:b/>
          <w:iCs/>
          <w:highlight w:val="green"/>
          <w:u w:val="single"/>
          <w:bdr w:val="single" w:sz="8" w:space="0" w:color="auto"/>
        </w:rPr>
        <w:t>compress differences</w:t>
      </w:r>
      <w:r w:rsidRPr="00BE0137">
        <w:rPr>
          <w:rFonts w:eastAsia="Calibri"/>
          <w:sz w:val="16"/>
        </w:rPr>
        <w:t xml:space="preserve">. </w:t>
      </w:r>
      <w:r w:rsidRPr="00BE0137">
        <w:rPr>
          <w:rFonts w:eastAsia="Calibri"/>
          <w:u w:val="single"/>
        </w:rPr>
        <w:t>In Sweden, when public pension entitlements are capitalized and added to assessments of personal wealth</w:t>
      </w:r>
      <w:r w:rsidRPr="00BE0137">
        <w:rPr>
          <w:rFonts w:eastAsia="Calibri"/>
          <w:sz w:val="16"/>
        </w:rPr>
        <w:t xml:space="preserve">, </w:t>
      </w:r>
      <w:r w:rsidRPr="00BE0137">
        <w:rPr>
          <w:rFonts w:eastAsia="Calibri"/>
          <w:u w:val="single"/>
        </w:rPr>
        <w:t>this</w:t>
      </w:r>
      <w:r w:rsidRPr="00BE0137">
        <w:rPr>
          <w:rFonts w:eastAsia="Calibri"/>
          <w:sz w:val="16"/>
        </w:rPr>
        <w:t xml:space="preserve"> alone </w:t>
      </w:r>
      <w:r w:rsidRPr="00BE0137">
        <w:rPr>
          <w:rFonts w:eastAsia="Calibri"/>
          <w:b/>
          <w:iCs/>
          <w:u w:val="single"/>
          <w:bdr w:val="single" w:sz="8" w:space="0" w:color="auto"/>
        </w:rPr>
        <w:t>cuts</w:t>
      </w:r>
      <w:r w:rsidRPr="00BE0137">
        <w:rPr>
          <w:rFonts w:eastAsia="Calibri"/>
          <w:sz w:val="16"/>
        </w:rPr>
        <w:t xml:space="preserve"> the </w:t>
      </w:r>
      <w:r w:rsidRPr="00BE0137">
        <w:rPr>
          <w:rFonts w:eastAsia="Calibri"/>
          <w:u w:val="single"/>
        </w:rPr>
        <w:t>measured wealth inequality</w:t>
      </w:r>
      <w:r w:rsidRPr="00BE0137">
        <w:rPr>
          <w:rFonts w:eastAsia="Calibri"/>
          <w:sz w:val="16"/>
        </w:rPr>
        <w:t>—known as the Gini coefficient—</w:t>
      </w:r>
      <w:r w:rsidRPr="00BE0137">
        <w:rPr>
          <w:rFonts w:eastAsia="Calibri"/>
          <w:u w:val="single"/>
        </w:rPr>
        <w:t>by almost</w:t>
      </w:r>
      <w:r w:rsidRPr="00BE0137">
        <w:rPr>
          <w:rFonts w:eastAsia="Calibri"/>
          <w:sz w:val="16"/>
        </w:rPr>
        <w:t xml:space="preserve"> </w:t>
      </w:r>
      <w:r w:rsidRPr="00BE0137">
        <w:rPr>
          <w:rFonts w:eastAsia="Calibri"/>
          <w:b/>
          <w:iCs/>
          <w:u w:val="single"/>
          <w:bdr w:val="single" w:sz="8" w:space="0" w:color="auto"/>
        </w:rPr>
        <w:t>half</w:t>
      </w:r>
      <w:r w:rsidRPr="00BE0137">
        <w:rPr>
          <w:rFonts w:eastAsia="Calibri"/>
          <w:sz w:val="16"/>
        </w:rPr>
        <w:t xml:space="preserve">. </w:t>
      </w:r>
      <w:r w:rsidRPr="00BE0137">
        <w:rPr>
          <w:rFonts w:eastAsia="Calibri"/>
          <w:u w:val="single"/>
        </w:rPr>
        <w:t>In the</w:t>
      </w:r>
      <w:r w:rsidRPr="00BE0137">
        <w:rPr>
          <w:rFonts w:eastAsia="Calibri"/>
          <w:sz w:val="16"/>
        </w:rPr>
        <w:t xml:space="preserve"> </w:t>
      </w:r>
      <w:r w:rsidRPr="00BE0137">
        <w:rPr>
          <w:rFonts w:eastAsia="Calibri"/>
          <w:b/>
          <w:iCs/>
          <w:u w:val="single"/>
          <w:bdr w:val="single" w:sz="8" w:space="0" w:color="auto"/>
        </w:rPr>
        <w:lastRenderedPageBreak/>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S</w:t>
      </w:r>
      <w:r w:rsidRPr="00BE0137">
        <w:rPr>
          <w:rFonts w:eastAsia="Calibri"/>
          <w:u w:val="single"/>
        </w:rPr>
        <w:t>tates</w:t>
      </w:r>
      <w:r w:rsidRPr="00BE0137">
        <w:rPr>
          <w:rFonts w:eastAsia="Calibri"/>
          <w:sz w:val="16"/>
        </w:rPr>
        <w:t xml:space="preserve">, the </w:t>
      </w:r>
      <w:r w:rsidRPr="00BE0137">
        <w:rPr>
          <w:rFonts w:eastAsia="Calibri"/>
          <w:u w:val="single"/>
        </w:rPr>
        <w:t>market’s redistributive role is smaller, but when Social Security, Medicare, and employer-provided health insurance are treated as</w:t>
      </w:r>
      <w:r w:rsidRPr="00BE0137">
        <w:rPr>
          <w:rFonts w:eastAsia="Calibri"/>
          <w:sz w:val="16"/>
        </w:rPr>
        <w:t xml:space="preserve"> </w:t>
      </w:r>
      <w:r w:rsidRPr="00BE0137">
        <w:rPr>
          <w:rFonts w:eastAsia="Calibri"/>
          <w:b/>
          <w:iCs/>
          <w:u w:val="single"/>
          <w:bdr w:val="single" w:sz="8" w:space="0" w:color="auto"/>
        </w:rPr>
        <w:t>in-kind income</w:t>
      </w:r>
      <w:r w:rsidRPr="00BE0137">
        <w:rPr>
          <w:rFonts w:eastAsia="Calibri"/>
          <w:sz w:val="16"/>
        </w:rPr>
        <w:t xml:space="preserve">, </w:t>
      </w:r>
      <w:r w:rsidRPr="00BE0137">
        <w:rPr>
          <w:rFonts w:eastAsia="Calibri"/>
          <w:u w:val="single"/>
        </w:rPr>
        <w:t>median households fare</w:t>
      </w:r>
      <w:r w:rsidRPr="00BE0137">
        <w:rPr>
          <w:rFonts w:eastAsia="Calibri"/>
          <w:sz w:val="16"/>
        </w:rPr>
        <w:t xml:space="preserve"> </w:t>
      </w:r>
      <w:r w:rsidRPr="00BE0137">
        <w:rPr>
          <w:rFonts w:eastAsia="Calibri"/>
          <w:b/>
          <w:iCs/>
          <w:u w:val="single"/>
          <w:bdr w:val="single" w:sz="8" w:space="0" w:color="auto"/>
        </w:rPr>
        <w:t>far better</w:t>
      </w:r>
      <w:r w:rsidRPr="00BE0137">
        <w:rPr>
          <w:rFonts w:eastAsia="Calibri"/>
          <w:sz w:val="16"/>
        </w:rPr>
        <w:t xml:space="preserve"> </w:t>
      </w:r>
      <w:r w:rsidRPr="00BE0137">
        <w:rPr>
          <w:rFonts w:eastAsia="Calibri"/>
          <w:u w:val="single"/>
        </w:rPr>
        <w:t>than</w:t>
      </w:r>
      <w:r w:rsidRPr="00BE0137">
        <w:rPr>
          <w:rFonts w:eastAsia="Calibri"/>
          <w:sz w:val="16"/>
        </w:rPr>
        <w:t xml:space="preserve"> </w:t>
      </w:r>
      <w:r w:rsidRPr="00BE0137">
        <w:rPr>
          <w:rFonts w:eastAsia="Calibri"/>
          <w:b/>
          <w:iCs/>
          <w:u w:val="single"/>
          <w:bdr w:val="single" w:sz="8" w:space="0" w:color="auto"/>
        </w:rPr>
        <w:t>raw wage data</w:t>
      </w:r>
      <w:r w:rsidRPr="00BE0137">
        <w:rPr>
          <w:rFonts w:eastAsia="Calibri"/>
          <w:sz w:val="16"/>
        </w:rPr>
        <w:t xml:space="preserve"> </w:t>
      </w:r>
      <w:r w:rsidRPr="00BE0137">
        <w:rPr>
          <w:rFonts w:eastAsia="Calibri"/>
          <w:u w:val="single"/>
        </w:rPr>
        <w:t>suggest</w:t>
      </w:r>
      <w:r w:rsidRPr="00BE0137">
        <w:rPr>
          <w:rFonts w:eastAsia="Calibri"/>
          <w:sz w:val="16"/>
        </w:rPr>
        <w:t>.</w:t>
      </w:r>
    </w:p>
    <w:p w14:paraId="55DEA1C2" w14:textId="77777777" w:rsidR="009D6126" w:rsidRPr="00BE0137" w:rsidRDefault="009D6126" w:rsidP="009D6126">
      <w:pPr>
        <w:rPr>
          <w:rFonts w:eastAsia="Calibri"/>
          <w:sz w:val="16"/>
        </w:rPr>
      </w:pPr>
      <w:r w:rsidRPr="00BE0137">
        <w:rPr>
          <w:rFonts w:eastAsia="Calibri"/>
          <w:sz w:val="16"/>
        </w:rPr>
        <w:t xml:space="preserve">These facts undermine the image of an inexorably widening chasm between a plutocratic elite and the rest. Yes, </w:t>
      </w:r>
      <w:r w:rsidRPr="00BE0137">
        <w:rPr>
          <w:rFonts w:eastAsia="Calibri"/>
          <w:b/>
          <w:iCs/>
          <w:u w:val="single"/>
          <w:bdr w:val="single" w:sz="8" w:space="0" w:color="auto"/>
        </w:rPr>
        <w:t xml:space="preserve">superstar </w:t>
      </w:r>
      <w:r w:rsidRPr="004E78E1">
        <w:rPr>
          <w:rFonts w:eastAsia="Calibri"/>
          <w:b/>
          <w:iCs/>
          <w:highlight w:val="green"/>
          <w:u w:val="single"/>
          <w:bdr w:val="single" w:sz="8" w:space="0" w:color="auto"/>
        </w:rPr>
        <w:t>entrepreneur</w:t>
      </w:r>
      <w:r w:rsidRPr="00BE0137">
        <w:rPr>
          <w:rFonts w:eastAsia="Calibri"/>
          <w:b/>
          <w:iCs/>
          <w:u w:val="single"/>
          <w:bdr w:val="single" w:sz="8" w:space="0" w:color="auto"/>
        </w:rPr>
        <w:t>s</w:t>
      </w:r>
      <w:r w:rsidRPr="00BE0137">
        <w:rPr>
          <w:rFonts w:eastAsia="Calibri"/>
          <w:sz w:val="16"/>
        </w:rPr>
        <w:t xml:space="preserve"> have </w:t>
      </w:r>
      <w:r w:rsidRPr="00BE0137">
        <w:rPr>
          <w:rFonts w:eastAsia="Calibri"/>
          <w:u w:val="single"/>
        </w:rPr>
        <w:t xml:space="preserve">amassed </w:t>
      </w:r>
      <w:r w:rsidRPr="004E78E1">
        <w:rPr>
          <w:rFonts w:eastAsia="Calibri"/>
          <w:highlight w:val="green"/>
          <w:u w:val="single"/>
        </w:rPr>
        <w:t>fortunes</w:t>
      </w:r>
      <w:r w:rsidRPr="00BE0137">
        <w:rPr>
          <w:rFonts w:eastAsia="Calibri"/>
          <w:sz w:val="16"/>
        </w:rPr>
        <w:t xml:space="preserve"> measured in tens of billions. But </w:t>
      </w:r>
      <w:r w:rsidRPr="00BE0137">
        <w:rPr>
          <w:rFonts w:eastAsia="Calibri"/>
          <w:u w:val="single"/>
        </w:rPr>
        <w:t xml:space="preserve">that outcome </w:t>
      </w:r>
      <w:r w:rsidRPr="004E78E1">
        <w:rPr>
          <w:rFonts w:eastAsia="Calibri"/>
          <w:highlight w:val="green"/>
          <w:u w:val="single"/>
        </w:rPr>
        <w:t>signals</w:t>
      </w:r>
      <w:r w:rsidRPr="004E78E1">
        <w:rPr>
          <w:rFonts w:eastAsia="Calibri"/>
          <w:sz w:val="16"/>
          <w:highlight w:val="green"/>
        </w:rPr>
        <w:t xml:space="preserve"> </w:t>
      </w:r>
      <w:r w:rsidRPr="004E78E1">
        <w:rPr>
          <w:rFonts w:eastAsia="Calibri"/>
          <w:b/>
          <w:iCs/>
          <w:highlight w:val="green"/>
          <w:u w:val="single"/>
          <w:bdr w:val="single" w:sz="8" w:space="0" w:color="auto"/>
        </w:rPr>
        <w:t>success</w:t>
      </w:r>
      <w:r w:rsidRPr="00BE0137">
        <w:rPr>
          <w:rFonts w:eastAsia="Calibri"/>
          <w:sz w:val="16"/>
        </w:rPr>
        <w:t xml:space="preserve">, </w:t>
      </w:r>
      <w:r w:rsidRPr="00BE0137">
        <w:rPr>
          <w:rFonts w:eastAsia="Calibri"/>
          <w:b/>
          <w:iCs/>
          <w:u w:val="single"/>
          <w:bdr w:val="single" w:sz="8" w:space="0" w:color="auto"/>
        </w:rPr>
        <w:t>not failure</w:t>
      </w:r>
      <w:r w:rsidRPr="00BE0137">
        <w:rPr>
          <w:rFonts w:eastAsia="Calibri"/>
          <w:sz w:val="16"/>
        </w:rPr>
        <w:t xml:space="preserve">: </w:t>
      </w:r>
      <w:r w:rsidRPr="00BE0137">
        <w:rPr>
          <w:rFonts w:eastAsia="Calibri"/>
          <w:u w:val="single"/>
        </w:rPr>
        <w:t xml:space="preserve">they </w:t>
      </w:r>
      <w:r w:rsidRPr="004E78E1">
        <w:rPr>
          <w:rFonts w:eastAsia="Calibri"/>
          <w:highlight w:val="green"/>
          <w:u w:val="single"/>
        </w:rPr>
        <w:t>furnished goods</w:t>
      </w:r>
      <w:r w:rsidRPr="00BE0137">
        <w:rPr>
          <w:rFonts w:eastAsia="Calibri"/>
          <w:u w:val="single"/>
        </w:rPr>
        <w:t xml:space="preserve"> and services</w:t>
      </w:r>
      <w:r w:rsidRPr="00BE0137">
        <w:rPr>
          <w:rFonts w:eastAsia="Calibri"/>
          <w:sz w:val="16"/>
        </w:rPr>
        <w:t xml:space="preserve"> that millions freely bought. Their booming </w:t>
      </w:r>
      <w:r w:rsidRPr="00BE0137">
        <w:rPr>
          <w:rFonts w:eastAsia="Calibri"/>
          <w:b/>
          <w:iCs/>
          <w:u w:val="single"/>
          <w:bdr w:val="single" w:sz="8" w:space="0" w:color="auto"/>
        </w:rPr>
        <w:t>companies</w:t>
      </w:r>
      <w:r w:rsidRPr="00BE0137">
        <w:rPr>
          <w:rFonts w:eastAsia="Calibri"/>
          <w:sz w:val="16"/>
        </w:rPr>
        <w:t xml:space="preserve"> also </w:t>
      </w:r>
      <w:r w:rsidRPr="004E78E1">
        <w:rPr>
          <w:rFonts w:eastAsia="Calibri"/>
          <w:highlight w:val="green"/>
          <w:u w:val="single"/>
        </w:rPr>
        <w:t>supply jobs</w:t>
      </w:r>
      <w:r w:rsidRPr="00BE0137">
        <w:rPr>
          <w:rFonts w:eastAsia="Calibri"/>
          <w:sz w:val="16"/>
        </w:rPr>
        <w:t xml:space="preserve">, </w:t>
      </w:r>
      <w:r w:rsidRPr="00BE0137">
        <w:rPr>
          <w:rFonts w:eastAsia="Calibri"/>
          <w:b/>
          <w:iCs/>
          <w:u w:val="single"/>
          <w:bdr w:val="single" w:sz="8" w:space="0" w:color="auto"/>
        </w:rPr>
        <w:t>higher wage earnings</w:t>
      </w:r>
      <w:r w:rsidRPr="00BE0137">
        <w:rPr>
          <w:rFonts w:eastAsia="Calibri"/>
          <w:sz w:val="16"/>
        </w:rPr>
        <w:t xml:space="preserve">, </w:t>
      </w:r>
      <w:r w:rsidRPr="004E78E1">
        <w:rPr>
          <w:rFonts w:eastAsia="Calibri"/>
          <w:highlight w:val="green"/>
          <w:u w:val="single"/>
        </w:rPr>
        <w:t>and</w:t>
      </w:r>
      <w:r w:rsidRPr="00BE0137">
        <w:rPr>
          <w:rFonts w:eastAsia="Calibri"/>
          <w:sz w:val="16"/>
        </w:rPr>
        <w:t xml:space="preserve"> substantial </w:t>
      </w:r>
      <w:r w:rsidRPr="004E78E1">
        <w:rPr>
          <w:rFonts w:eastAsia="Calibri"/>
          <w:b/>
          <w:iCs/>
          <w:highlight w:val="green"/>
          <w:u w:val="single"/>
          <w:bdr w:val="single" w:sz="8" w:space="0" w:color="auto"/>
        </w:rPr>
        <w:t>tax</w:t>
      </w:r>
      <w:r w:rsidRPr="00BE0137">
        <w:rPr>
          <w:rFonts w:eastAsia="Calibri"/>
          <w:b/>
          <w:iCs/>
          <w:u w:val="single"/>
          <w:bdr w:val="single" w:sz="8" w:space="0" w:color="auto"/>
        </w:rPr>
        <w:t xml:space="preserve"> revenue</w:t>
      </w:r>
      <w:r w:rsidRPr="00BE0137">
        <w:rPr>
          <w:rFonts w:eastAsia="Calibri"/>
          <w:sz w:val="16"/>
        </w:rPr>
        <w:t xml:space="preserve">—directly through profits and payrolls and indirectly by raising the broader tax base. Over the past four decades, </w:t>
      </w:r>
      <w:r w:rsidRPr="004E78E1">
        <w:rPr>
          <w:rFonts w:eastAsia="Calibri"/>
          <w:b/>
          <w:iCs/>
          <w:highlight w:val="green"/>
          <w:u w:val="single"/>
          <w:bdr w:val="single" w:sz="8" w:space="0" w:color="auto"/>
        </w:rPr>
        <w:t>life expectancy</w:t>
      </w:r>
      <w:r w:rsidRPr="00BE0137">
        <w:rPr>
          <w:rFonts w:eastAsia="Calibri"/>
          <w:sz w:val="16"/>
        </w:rPr>
        <w:t xml:space="preserve"> </w:t>
      </w:r>
      <w:r w:rsidRPr="00BE0137">
        <w:rPr>
          <w:rFonts w:eastAsia="Calibri"/>
          <w:u w:val="single"/>
        </w:rPr>
        <w:t>in advanced economies</w:t>
      </w:r>
      <w:r w:rsidRPr="00BE0137">
        <w:rPr>
          <w:rFonts w:eastAsia="Calibri"/>
          <w:sz w:val="16"/>
        </w:rPr>
        <w:t xml:space="preserve"> (including in the United States despite the much-noted increase in “deaths of despair”) </w:t>
      </w:r>
      <w:r w:rsidRPr="004E78E1">
        <w:rPr>
          <w:rFonts w:eastAsia="Calibri"/>
          <w:highlight w:val="green"/>
          <w:u w:val="single"/>
        </w:rPr>
        <w:t>rose</w:t>
      </w:r>
      <w:r w:rsidRPr="00BE0137">
        <w:rPr>
          <w:rFonts w:eastAsia="Calibri"/>
          <w:sz w:val="16"/>
        </w:rPr>
        <w:t xml:space="preserve"> roughly </w:t>
      </w:r>
      <w:r w:rsidRPr="00BE0137">
        <w:rPr>
          <w:rFonts w:eastAsia="Calibri"/>
          <w:b/>
          <w:iCs/>
          <w:u w:val="single"/>
          <w:bdr w:val="single" w:sz="8" w:space="0" w:color="auto"/>
        </w:rPr>
        <w:t>six years</w:t>
      </w:r>
      <w:r w:rsidRPr="00BE0137">
        <w:rPr>
          <w:rFonts w:eastAsia="Calibri"/>
          <w:sz w:val="16"/>
        </w:rPr>
        <w:t xml:space="preserve">, </w:t>
      </w:r>
      <w:r w:rsidRPr="004E78E1">
        <w:rPr>
          <w:rFonts w:eastAsia="Calibri"/>
          <w:b/>
          <w:iCs/>
          <w:highlight w:val="green"/>
          <w:u w:val="single"/>
          <w:bdr w:val="single" w:sz="8" w:space="0" w:color="auto"/>
        </w:rPr>
        <w:t>high school completion</w:t>
      </w:r>
      <w:r w:rsidRPr="00BE0137">
        <w:rPr>
          <w:rFonts w:eastAsia="Calibri"/>
          <w:sz w:val="16"/>
        </w:rPr>
        <w:t xml:space="preserve"> </w:t>
      </w:r>
      <w:r w:rsidRPr="004E78E1">
        <w:rPr>
          <w:rFonts w:eastAsia="Calibri"/>
          <w:highlight w:val="green"/>
          <w:u w:val="single"/>
        </w:rPr>
        <w:t>became</w:t>
      </w:r>
      <w:r w:rsidRPr="00BE0137">
        <w:rPr>
          <w:rFonts w:eastAsia="Calibri"/>
          <w:u w:val="single"/>
        </w:rPr>
        <w:t xml:space="preserve"> nearly </w:t>
      </w:r>
      <w:r w:rsidRPr="004E78E1">
        <w:rPr>
          <w:rFonts w:eastAsia="Calibri"/>
          <w:highlight w:val="green"/>
          <w:u w:val="single"/>
        </w:rPr>
        <w:t>universal</w:t>
      </w:r>
      <w:r w:rsidRPr="00BE0137">
        <w:rPr>
          <w:rFonts w:eastAsia="Calibri"/>
          <w:sz w:val="16"/>
        </w:rPr>
        <w:t xml:space="preserve">, </w:t>
      </w:r>
      <w:r w:rsidRPr="00BE0137">
        <w:rPr>
          <w:rFonts w:eastAsia="Calibri"/>
          <w:u w:val="single"/>
        </w:rPr>
        <w:t>and</w:t>
      </w:r>
      <w:r w:rsidRPr="00BE0137">
        <w:rPr>
          <w:rFonts w:eastAsia="Calibri"/>
          <w:sz w:val="16"/>
        </w:rPr>
        <w:t xml:space="preserve"> personal </w:t>
      </w:r>
      <w:r w:rsidRPr="00BE0137">
        <w:rPr>
          <w:rFonts w:eastAsia="Calibri"/>
          <w:b/>
          <w:iCs/>
          <w:u w:val="single"/>
          <w:bdr w:val="single" w:sz="8" w:space="0" w:color="auto"/>
        </w:rPr>
        <w:t>computers</w:t>
      </w:r>
      <w:r w:rsidRPr="00BE0137">
        <w:rPr>
          <w:rFonts w:eastAsia="Calibri"/>
          <w:sz w:val="16"/>
        </w:rPr>
        <w:t xml:space="preserve"> once reserved for elites </w:t>
      </w:r>
      <w:r w:rsidRPr="00BE0137">
        <w:rPr>
          <w:rFonts w:eastAsia="Calibri"/>
          <w:u w:val="single"/>
        </w:rPr>
        <w:t>went mainstream</w:t>
      </w:r>
      <w:r w:rsidRPr="00BE0137">
        <w:rPr>
          <w:rFonts w:eastAsia="Calibri"/>
          <w:sz w:val="16"/>
        </w:rPr>
        <w:t>.</w:t>
      </w:r>
    </w:p>
    <w:p w14:paraId="58F06126" w14:textId="77777777" w:rsidR="009D6126" w:rsidRPr="00BE0137" w:rsidRDefault="009D6126" w:rsidP="009D6126">
      <w:pPr>
        <w:rPr>
          <w:rFonts w:eastAsia="Calibri"/>
          <w:sz w:val="16"/>
        </w:rPr>
      </w:pPr>
      <w:r w:rsidRPr="00BE0137">
        <w:rPr>
          <w:rFonts w:eastAsia="Calibri"/>
          <w:u w:val="single"/>
        </w:rPr>
        <w:t>Those who</w:t>
      </w:r>
      <w:r w:rsidRPr="00BE0137">
        <w:rPr>
          <w:rFonts w:eastAsia="Calibri"/>
          <w:sz w:val="16"/>
        </w:rPr>
        <w:t xml:space="preserve"> typically </w:t>
      </w:r>
      <w:r w:rsidRPr="00BE0137">
        <w:rPr>
          <w:rFonts w:eastAsia="Calibri"/>
          <w:b/>
          <w:iCs/>
          <w:u w:val="single"/>
          <w:bdr w:val="single" w:sz="8" w:space="0" w:color="auto"/>
        </w:rPr>
        <w:t>bemoan</w:t>
      </w:r>
      <w:r w:rsidRPr="00BE0137">
        <w:rPr>
          <w:rFonts w:eastAsia="Calibri"/>
          <w:sz w:val="16"/>
        </w:rPr>
        <w:t xml:space="preserve"> the </w:t>
      </w:r>
      <w:r w:rsidRPr="00BE0137">
        <w:rPr>
          <w:rFonts w:eastAsia="Calibri"/>
          <w:u w:val="single"/>
        </w:rPr>
        <w:t>rise of inequality don’t</w:t>
      </w:r>
      <w:r w:rsidRPr="00BE0137">
        <w:rPr>
          <w:rFonts w:eastAsia="Calibri"/>
          <w:sz w:val="16"/>
        </w:rPr>
        <w:t xml:space="preserve"> correctly </w:t>
      </w:r>
      <w:r w:rsidRPr="00BE0137">
        <w:rPr>
          <w:rFonts w:eastAsia="Calibri"/>
          <w:u w:val="single"/>
        </w:rPr>
        <w:t>weigh the</w:t>
      </w:r>
      <w:r w:rsidRPr="00BE0137">
        <w:rPr>
          <w:rFonts w:eastAsia="Calibri"/>
          <w:sz w:val="16"/>
        </w:rPr>
        <w:t xml:space="preserve"> </w:t>
      </w:r>
      <w:r w:rsidRPr="00BE0137">
        <w:rPr>
          <w:rFonts w:eastAsia="Calibri"/>
          <w:b/>
          <w:iCs/>
          <w:u w:val="single"/>
          <w:bdr w:val="single" w:sz="8" w:space="0" w:color="auto"/>
        </w:rPr>
        <w:t>size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division</w:t>
      </w:r>
      <w:r w:rsidRPr="00BE0137">
        <w:rPr>
          <w:rFonts w:eastAsia="Calibri"/>
          <w:sz w:val="16"/>
        </w:rPr>
        <w:t xml:space="preserve"> </w:t>
      </w:r>
      <w:r w:rsidRPr="00BE0137">
        <w:rPr>
          <w:rFonts w:eastAsia="Calibri"/>
          <w:u w:val="single"/>
        </w:rPr>
        <w:t>of the pie</w:t>
      </w:r>
      <w:r w:rsidRPr="00BE0137">
        <w:rPr>
          <w:rFonts w:eastAsia="Calibri"/>
          <w:sz w:val="16"/>
        </w:rPr>
        <w:t xml:space="preserve">. </w:t>
      </w:r>
      <w:r w:rsidRPr="00BE0137">
        <w:rPr>
          <w:rFonts w:eastAsia="Calibri"/>
          <w:u w:val="single"/>
        </w:rPr>
        <w:t>Rising</w:t>
      </w:r>
      <w:r w:rsidRPr="00BE0137">
        <w:rPr>
          <w:rFonts w:eastAsia="Calibri"/>
          <w:sz w:val="16"/>
        </w:rPr>
        <w:t xml:space="preserve"> </w:t>
      </w:r>
      <w:r w:rsidRPr="00BE0137">
        <w:rPr>
          <w:rFonts w:eastAsia="Calibri"/>
          <w:b/>
          <w:iCs/>
          <w:u w:val="single"/>
          <w:bdr w:val="single" w:sz="8" w:space="0" w:color="auto"/>
        </w:rPr>
        <w:t>real incomes</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higher asset values</w:t>
      </w:r>
      <w:r w:rsidRPr="00BE0137">
        <w:rPr>
          <w:rFonts w:eastAsia="Calibri"/>
          <w:sz w:val="16"/>
        </w:rPr>
        <w:t xml:space="preserve"> </w:t>
      </w:r>
      <w:r w:rsidRPr="00BE0137">
        <w:rPr>
          <w:rFonts w:eastAsia="Calibri"/>
          <w:u w:val="single"/>
        </w:rPr>
        <w:t>are</w:t>
      </w:r>
      <w:r w:rsidRPr="00BE0137">
        <w:rPr>
          <w:rFonts w:eastAsia="Calibri"/>
          <w:sz w:val="16"/>
        </w:rPr>
        <w:t xml:space="preserve"> </w:t>
      </w:r>
      <w:r w:rsidRPr="00BE0137">
        <w:rPr>
          <w:rFonts w:eastAsia="Calibri"/>
          <w:b/>
          <w:iCs/>
          <w:u w:val="single"/>
          <w:bdr w:val="single" w:sz="8" w:space="0" w:color="auto"/>
        </w:rPr>
        <w:t>preconditions</w:t>
      </w:r>
      <w:r w:rsidRPr="00BE0137">
        <w:rPr>
          <w:rFonts w:eastAsia="Calibri"/>
          <w:sz w:val="16"/>
        </w:rPr>
        <w:t xml:space="preserve"> </w:t>
      </w:r>
      <w:r w:rsidRPr="00BE0137">
        <w:rPr>
          <w:rFonts w:eastAsia="Calibri"/>
          <w:u w:val="single"/>
        </w:rPr>
        <w:t>for mass prosperity</w:t>
      </w:r>
      <w:r w:rsidRPr="00BE0137">
        <w:rPr>
          <w:rFonts w:eastAsia="Calibri"/>
          <w:sz w:val="16"/>
        </w:rPr>
        <w:t xml:space="preserve"> and for a well-funded public sector. </w:t>
      </w:r>
      <w:r w:rsidRPr="00BE0137">
        <w:rPr>
          <w:rFonts w:eastAsia="Calibri"/>
          <w:u w:val="single"/>
        </w:rPr>
        <w:t>Even advocates of government intervention</w:t>
      </w:r>
      <w:r w:rsidRPr="00BE0137">
        <w:rPr>
          <w:rFonts w:eastAsia="Calibri"/>
          <w:sz w:val="16"/>
        </w:rPr>
        <w:t xml:space="preserve"> should </w:t>
      </w:r>
      <w:r w:rsidRPr="00BE0137">
        <w:rPr>
          <w:rFonts w:eastAsia="Calibri"/>
          <w:u w:val="single"/>
        </w:rPr>
        <w:t>champion efficient growth</w:t>
      </w:r>
      <w:r w:rsidRPr="00BE0137">
        <w:rPr>
          <w:rFonts w:eastAsia="Calibri"/>
          <w:sz w:val="16"/>
        </w:rPr>
        <w:t xml:space="preserve">: </w:t>
      </w:r>
      <w:r w:rsidRPr="00BE0137">
        <w:rPr>
          <w:rFonts w:eastAsia="Calibri"/>
          <w:u w:val="single"/>
        </w:rPr>
        <w:t>every percentage point of GDP adds</w:t>
      </w:r>
      <w:r w:rsidRPr="00BE0137">
        <w:rPr>
          <w:rFonts w:eastAsia="Calibri"/>
          <w:sz w:val="16"/>
        </w:rPr>
        <w:t xml:space="preserve"> bill</w:t>
      </w:r>
      <w:r w:rsidRPr="00BE0137">
        <w:rPr>
          <w:rFonts w:eastAsia="Calibri"/>
          <w:b/>
          <w:iCs/>
          <w:u w:val="single"/>
          <w:bdr w:val="single" w:sz="8" w:space="0" w:color="auto"/>
        </w:rPr>
        <w:t>ions to tax revenue</w:t>
      </w:r>
      <w:r w:rsidRPr="00BE0137">
        <w:rPr>
          <w:rFonts w:eastAsia="Calibri"/>
          <w:sz w:val="16"/>
        </w:rPr>
        <w:t xml:space="preserve">. </w:t>
      </w:r>
      <w:r w:rsidRPr="00BE0137">
        <w:rPr>
          <w:rFonts w:eastAsia="Calibri"/>
          <w:u w:val="single"/>
        </w:rPr>
        <w:t>The West’s most durable path to fairness</w:t>
      </w:r>
      <w:r w:rsidRPr="00BE0137">
        <w:rPr>
          <w:rFonts w:eastAsia="Calibri"/>
          <w:sz w:val="16"/>
        </w:rPr>
        <w:t xml:space="preserve">, then, </w:t>
      </w:r>
      <w:r w:rsidRPr="00BE0137">
        <w:rPr>
          <w:rFonts w:eastAsia="Calibri"/>
          <w:u w:val="single"/>
        </w:rPr>
        <w:t>is to</w:t>
      </w:r>
      <w:r w:rsidRPr="00BE0137">
        <w:rPr>
          <w:rFonts w:eastAsia="Calibri"/>
          <w:sz w:val="16"/>
        </w:rPr>
        <w:t xml:space="preserve"> </w:t>
      </w:r>
      <w:r w:rsidRPr="00BE0137">
        <w:rPr>
          <w:rFonts w:eastAsia="Calibri"/>
          <w:b/>
          <w:iCs/>
          <w:u w:val="single"/>
          <w:bdr w:val="single" w:sz="8" w:space="0" w:color="auto"/>
        </w:rPr>
        <w:t>scale up</w:t>
      </w:r>
      <w:r w:rsidRPr="00BE0137">
        <w:rPr>
          <w:rFonts w:eastAsia="Calibri"/>
          <w:sz w:val="16"/>
        </w:rPr>
        <w:t xml:space="preserve"> </w:t>
      </w:r>
      <w:r w:rsidRPr="00BE0137">
        <w:rPr>
          <w:rFonts w:eastAsia="Calibri"/>
          <w:u w:val="single"/>
        </w:rPr>
        <w:t>the channels through which ordinary households acquire assets</w:t>
      </w:r>
      <w:r w:rsidRPr="00BE0137">
        <w:rPr>
          <w:rFonts w:eastAsia="Calibri"/>
          <w:sz w:val="16"/>
        </w:rPr>
        <w:t>—including affordable housing supply, portable retirement accounts, and low-fee index funds—and to keep markets open so new firms can challenge incumbents.</w:t>
      </w:r>
    </w:p>
    <w:p w14:paraId="18CBC832" w14:textId="77777777" w:rsidR="009D6126" w:rsidRPr="00BE0137" w:rsidRDefault="009D6126" w:rsidP="009D6126">
      <w:pPr>
        <w:rPr>
          <w:rFonts w:eastAsia="Calibri"/>
          <w:sz w:val="16"/>
        </w:rPr>
      </w:pPr>
      <w:r w:rsidRPr="00BE0137">
        <w:rPr>
          <w:rFonts w:eastAsia="Calibri"/>
          <w:sz w:val="16"/>
        </w:rPr>
        <w:t xml:space="preserve">That perspective should also moderate calls for annual taxes on the stock of net wealth, which have recently been proposed by some politicians and researchers, and have even been discussed officially at G-20 and UN meetings. These so-called </w:t>
      </w:r>
      <w:r w:rsidRPr="00BE0137">
        <w:rPr>
          <w:rFonts w:eastAsia="Calibri"/>
          <w:b/>
          <w:iCs/>
          <w:u w:val="single"/>
          <w:bdr w:val="single" w:sz="8" w:space="0" w:color="auto"/>
        </w:rPr>
        <w:t>wealth taxes</w:t>
      </w:r>
      <w:r w:rsidRPr="00BE0137">
        <w:rPr>
          <w:rFonts w:eastAsia="Calibri"/>
          <w:sz w:val="16"/>
        </w:rPr>
        <w:t xml:space="preserve"> </w:t>
      </w:r>
      <w:r w:rsidRPr="00BE0137">
        <w:rPr>
          <w:rFonts w:eastAsia="Calibri"/>
          <w:u w:val="single"/>
        </w:rPr>
        <w:t>are problematic because they hit</w:t>
      </w:r>
      <w:r w:rsidRPr="00BE0137">
        <w:rPr>
          <w:rFonts w:eastAsia="Calibri"/>
          <w:sz w:val="16"/>
        </w:rPr>
        <w:t xml:space="preserve"> </w:t>
      </w:r>
      <w:r w:rsidRPr="00BE0137">
        <w:rPr>
          <w:rFonts w:eastAsia="Calibri"/>
          <w:b/>
          <w:iCs/>
          <w:u w:val="single"/>
          <w:bdr w:val="single" w:sz="8" w:space="0" w:color="auto"/>
        </w:rPr>
        <w:t>illiquid assets</w:t>
      </w:r>
      <w:r w:rsidRPr="00BE0137">
        <w:rPr>
          <w:rFonts w:eastAsia="Calibri"/>
          <w:sz w:val="16"/>
        </w:rPr>
        <w:t xml:space="preserve">, </w:t>
      </w:r>
      <w:r w:rsidRPr="00BE0137">
        <w:rPr>
          <w:rFonts w:eastAsia="Calibri"/>
          <w:u w:val="single"/>
        </w:rPr>
        <w:t>forcing entrepreneurs or farmers to</w:t>
      </w:r>
      <w:r w:rsidRPr="00BE0137">
        <w:rPr>
          <w:rFonts w:eastAsia="Calibri"/>
          <w:sz w:val="16"/>
        </w:rPr>
        <w:t xml:space="preserve"> </w:t>
      </w:r>
      <w:r w:rsidRPr="00BE0137">
        <w:rPr>
          <w:rFonts w:eastAsia="Calibri"/>
          <w:b/>
          <w:iCs/>
          <w:u w:val="single"/>
          <w:bdr w:val="single" w:sz="8" w:space="0" w:color="auto"/>
        </w:rPr>
        <w:t>borrow</w:t>
      </w:r>
      <w:r w:rsidRPr="00BE0137">
        <w:rPr>
          <w:rFonts w:eastAsia="Calibri"/>
          <w:sz w:val="16"/>
        </w:rPr>
        <w:t xml:space="preserve"> or liquidate. Scandinavian experience of such taxes shows that they produce meager revenues, come with high administrative costs, and </w:t>
      </w:r>
      <w:r w:rsidRPr="00BE0137">
        <w:rPr>
          <w:rFonts w:eastAsia="Calibri"/>
          <w:u w:val="single"/>
        </w:rPr>
        <w:t>encourage</w:t>
      </w:r>
      <w:r w:rsidRPr="00BE0137">
        <w:rPr>
          <w:rFonts w:eastAsia="Calibri"/>
          <w:sz w:val="16"/>
        </w:rPr>
        <w:t xml:space="preserve"> </w:t>
      </w:r>
      <w:r w:rsidRPr="00BE0137">
        <w:rPr>
          <w:rFonts w:eastAsia="Calibri"/>
          <w:b/>
          <w:iCs/>
          <w:u w:val="single"/>
          <w:bdr w:val="single" w:sz="8" w:space="0" w:color="auto"/>
        </w:rPr>
        <w:t>capital flight</w:t>
      </w:r>
      <w:r w:rsidRPr="00BE0137">
        <w:rPr>
          <w:rFonts w:eastAsia="Calibri"/>
          <w:sz w:val="16"/>
        </w:rPr>
        <w:t>. If capital is to be taxed, a more efficient and equitable way is to tax capital income—such as dividends, realized gains, and corporate profits.</w:t>
      </w:r>
    </w:p>
    <w:p w14:paraId="50E81AB5" w14:textId="77777777" w:rsidR="009269F5" w:rsidRDefault="009269F5" w:rsidP="009D6126">
      <w:pPr>
        <w:pStyle w:val="Ttulo4"/>
      </w:pPr>
    </w:p>
    <w:p w14:paraId="27D6EDE0" w14:textId="5FC2D812" w:rsidR="009D6126" w:rsidRDefault="009D6126" w:rsidP="009D6126">
      <w:pPr>
        <w:pStyle w:val="Ttulo4"/>
      </w:pPr>
      <w:r>
        <w:t xml:space="preserve">Income growth has been an </w:t>
      </w:r>
      <w:r w:rsidRPr="00D11F79">
        <w:rPr>
          <w:u w:val="single"/>
        </w:rPr>
        <w:t>unbelievable</w:t>
      </w:r>
      <w:r>
        <w:t xml:space="preserve"> success story. </w:t>
      </w:r>
    </w:p>
    <w:p w14:paraId="7B70730D" w14:textId="77777777" w:rsidR="009D6126" w:rsidRPr="000D27F0" w:rsidRDefault="009D6126" w:rsidP="009D6126">
      <w:bookmarkStart w:id="0" w:name="_Hlk20036970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bookmarkEnd w:id="0"/>
    <w:p w14:paraId="23FAC145" w14:textId="77777777" w:rsidR="009D6126" w:rsidRPr="00D11F79" w:rsidRDefault="009D6126" w:rsidP="009D6126">
      <w:pPr>
        <w:rPr>
          <w:sz w:val="16"/>
        </w:rPr>
      </w:pPr>
      <w:r w:rsidRPr="000D27F0">
        <w:rPr>
          <w:rStyle w:val="StyleUnderline"/>
        </w:rPr>
        <w:t xml:space="preserve">The </w:t>
      </w:r>
      <w:r w:rsidRPr="004E78E1">
        <w:rPr>
          <w:rStyle w:val="nfasis"/>
          <w:highlight w:val="green"/>
        </w:rPr>
        <w:t>critics</w:t>
      </w:r>
      <w:r w:rsidRPr="004E78E1">
        <w:rPr>
          <w:rStyle w:val="StyleUnderline"/>
          <w:highlight w:val="green"/>
        </w:rPr>
        <w:t xml:space="preserve"> are</w:t>
      </w:r>
      <w:r w:rsidRPr="00D11F79">
        <w:rPr>
          <w:sz w:val="16"/>
        </w:rPr>
        <w:t xml:space="preserve"> also </w:t>
      </w:r>
      <w:r w:rsidRPr="004E78E1">
        <w:rPr>
          <w:rStyle w:val="nfasis"/>
          <w:highlight w:val="green"/>
        </w:rPr>
        <w:t>wrong</w:t>
      </w:r>
      <w:r w:rsidRPr="004E78E1">
        <w:rPr>
          <w:rStyle w:val="StyleUnderline"/>
          <w:highlight w:val="green"/>
        </w:rPr>
        <w:t xml:space="preserve"> about </w:t>
      </w:r>
      <w:r w:rsidRPr="004E78E1">
        <w:rPr>
          <w:rStyle w:val="nfasis"/>
          <w:highlight w:val="green"/>
        </w:rPr>
        <w:t>income stagnation</w:t>
      </w:r>
      <w:r w:rsidRPr="00D11F79">
        <w:rPr>
          <w:sz w:val="16"/>
        </w:rPr>
        <w:t xml:space="preserve">. Although income growth could have been higher, and likely would have been without such a high regulatory burden, </w:t>
      </w:r>
      <w:r w:rsidRPr="004E78E1">
        <w:rPr>
          <w:rStyle w:val="StyleUnderline"/>
          <w:highlight w:val="green"/>
        </w:rPr>
        <w:t>Americans</w:t>
      </w:r>
      <w:r w:rsidRPr="00D11F79">
        <w:rPr>
          <w:sz w:val="16"/>
        </w:rPr>
        <w:t xml:space="preserve"> have </w:t>
      </w:r>
      <w:r w:rsidRPr="004E78E1">
        <w:rPr>
          <w:rStyle w:val="StyleUnderline"/>
          <w:highlight w:val="green"/>
        </w:rPr>
        <w:t xml:space="preserve">experienced </w:t>
      </w:r>
      <w:r w:rsidRPr="004E78E1">
        <w:rPr>
          <w:rStyle w:val="nfasis"/>
          <w:highlight w:val="green"/>
        </w:rPr>
        <w:t>robust</w:t>
      </w:r>
      <w:r w:rsidRPr="000D27F0">
        <w:rPr>
          <w:rStyle w:val="StyleUnderline"/>
        </w:rPr>
        <w:t xml:space="preserve"> income </w:t>
      </w:r>
      <w:r w:rsidRPr="004E78E1">
        <w:rPr>
          <w:rStyle w:val="nfasis"/>
          <w:highlight w:val="green"/>
        </w:rPr>
        <w:t>growth</w:t>
      </w:r>
      <w:r w:rsidRPr="000D27F0">
        <w:rPr>
          <w:rStyle w:val="StyleUnderline"/>
        </w:rPr>
        <w:t xml:space="preserve"> during the past several </w:t>
      </w:r>
      <w:r w:rsidRPr="00D11F79">
        <w:rPr>
          <w:rStyle w:val="StyleUnderline"/>
        </w:rPr>
        <w:t>decades</w:t>
      </w:r>
      <w:r w:rsidRPr="00D11F79">
        <w:rPr>
          <w:sz w:val="16"/>
        </w:rPr>
        <w:t>. It has been nothing like what supporters of the stagnation story would have people believe.</w:t>
      </w:r>
    </w:p>
    <w:p w14:paraId="65D53E2B" w14:textId="77777777" w:rsidR="009D6126" w:rsidRPr="00D11F79" w:rsidRDefault="009D6126" w:rsidP="009D6126">
      <w:pPr>
        <w:rPr>
          <w:sz w:val="16"/>
        </w:rPr>
      </w:pPr>
      <w:r w:rsidRPr="00D11F79">
        <w:rPr>
          <w:sz w:val="16"/>
        </w:rPr>
        <w:t xml:space="preserve">For instance, </w:t>
      </w:r>
      <w:r w:rsidRPr="00D11F79">
        <w:rPr>
          <w:rStyle w:val="StyleUnderline"/>
        </w:rPr>
        <w:t>the share of</w:t>
      </w:r>
      <w:r w:rsidRPr="000D27F0">
        <w:rPr>
          <w:rStyle w:val="StyleUnderline"/>
        </w:rPr>
        <w:t xml:space="preserve"> US </w:t>
      </w:r>
      <w:r w:rsidRPr="004E78E1">
        <w:rPr>
          <w:rStyle w:val="StyleUnderline"/>
          <w:highlight w:val="green"/>
        </w:rPr>
        <w:t xml:space="preserve">households earning </w:t>
      </w:r>
      <w:r w:rsidRPr="004E78E1">
        <w:rPr>
          <w:rStyle w:val="nfasis"/>
          <w:highlight w:val="green"/>
        </w:rPr>
        <w:t>more</w:t>
      </w:r>
      <w:r w:rsidRPr="004E78E1">
        <w:rPr>
          <w:rStyle w:val="StyleUnderline"/>
          <w:highlight w:val="green"/>
        </w:rPr>
        <w:t xml:space="preserve"> than </w:t>
      </w:r>
      <w:r w:rsidRPr="004E78E1">
        <w:rPr>
          <w:rStyle w:val="nfasis"/>
          <w:highlight w:val="green"/>
        </w:rPr>
        <w:t>$100,000</w:t>
      </w:r>
      <w:r w:rsidRPr="00D11F79">
        <w:rPr>
          <w:sz w:val="16"/>
        </w:rPr>
        <w:t xml:space="preserve"> (</w:t>
      </w:r>
      <w:r w:rsidRPr="000D27F0">
        <w:rPr>
          <w:rStyle w:val="StyleUnderline"/>
        </w:rPr>
        <w:t>adjusted for inflation</w:t>
      </w:r>
      <w:r w:rsidRPr="00D11F79">
        <w:rPr>
          <w:sz w:val="16"/>
        </w:rPr>
        <w:t xml:space="preserve">) </w:t>
      </w:r>
      <w:r w:rsidRPr="004E78E1">
        <w:rPr>
          <w:rStyle w:val="nfasis"/>
          <w:highlight w:val="green"/>
        </w:rPr>
        <w:t>tripled</w:t>
      </w:r>
      <w:r w:rsidRPr="00D11F79">
        <w:rPr>
          <w:sz w:val="16"/>
        </w:rPr>
        <w:t xml:space="preserve"> over the past five decades, </w:t>
      </w:r>
      <w:r w:rsidRPr="004E78E1">
        <w:rPr>
          <w:rStyle w:val="StyleUnderline"/>
          <w:highlight w:val="green"/>
        </w:rPr>
        <w:t xml:space="preserve">and the share earning </w:t>
      </w:r>
      <w:r w:rsidRPr="004E78E1">
        <w:rPr>
          <w:rStyle w:val="nfasis"/>
          <w:highlight w:val="green"/>
        </w:rPr>
        <w:t>less</w:t>
      </w:r>
      <w:r w:rsidRPr="004E78E1">
        <w:rPr>
          <w:rStyle w:val="StyleUnderline"/>
          <w:highlight w:val="green"/>
        </w:rPr>
        <w:t xml:space="preserve"> than </w:t>
      </w:r>
      <w:r w:rsidRPr="004E78E1">
        <w:rPr>
          <w:rStyle w:val="nfasis"/>
          <w:highlight w:val="green"/>
        </w:rPr>
        <w:t>$35,000</w:t>
      </w:r>
      <w:r w:rsidRPr="004E78E1">
        <w:rPr>
          <w:rStyle w:val="StyleUnderline"/>
          <w:highlight w:val="green"/>
        </w:rPr>
        <w:t xml:space="preserve"> fell</w:t>
      </w:r>
      <w:r w:rsidRPr="000D27F0">
        <w:rPr>
          <w:rStyle w:val="StyleUnderline"/>
        </w:rPr>
        <w:t xml:space="preserve"> by </w:t>
      </w:r>
      <w:r w:rsidRPr="004E78E1">
        <w:rPr>
          <w:rStyle w:val="nfasis"/>
          <w:highlight w:val="green"/>
        </w:rPr>
        <w:t>25 percent</w:t>
      </w:r>
      <w:r w:rsidRPr="00D11F79">
        <w:rPr>
          <w:sz w:val="16"/>
        </w:rPr>
        <w:t xml:space="preserve">. Over much of this period, </w:t>
      </w:r>
      <w:r w:rsidRPr="004E78E1">
        <w:rPr>
          <w:rStyle w:val="StyleUnderline"/>
          <w:highlight w:val="green"/>
        </w:rPr>
        <w:t xml:space="preserve">workers in the lowest </w:t>
      </w:r>
      <w:r w:rsidRPr="004E78E1">
        <w:rPr>
          <w:rStyle w:val="nfasis"/>
          <w:highlight w:val="green"/>
        </w:rPr>
        <w:t>10 percent</w:t>
      </w:r>
      <w:r w:rsidRPr="00D11F79">
        <w:rPr>
          <w:sz w:val="16"/>
        </w:rPr>
        <w:t xml:space="preserve"> of the income distribution </w:t>
      </w:r>
      <w:r w:rsidRPr="004E78E1">
        <w:rPr>
          <w:rStyle w:val="StyleUnderline"/>
          <w:highlight w:val="green"/>
        </w:rPr>
        <w:t xml:space="preserve">realized the </w:t>
      </w:r>
      <w:r w:rsidRPr="004E78E1">
        <w:rPr>
          <w:rStyle w:val="nfasis"/>
          <w:highlight w:val="green"/>
        </w:rPr>
        <w:t>strongest growth</w:t>
      </w:r>
      <w:r w:rsidRPr="000D27F0">
        <w:rPr>
          <w:rStyle w:val="StyleUnderline"/>
        </w:rPr>
        <w:t xml:space="preserve"> of </w:t>
      </w:r>
      <w:r w:rsidRPr="000D27F0">
        <w:rPr>
          <w:rStyle w:val="nfasis"/>
        </w:rPr>
        <w:t>all workers</w:t>
      </w:r>
      <w:r w:rsidRPr="00D11F79">
        <w:rPr>
          <w:sz w:val="16"/>
        </w:rPr>
        <w:t xml:space="preserve">, </w:t>
      </w:r>
      <w:r w:rsidRPr="000D27F0">
        <w:rPr>
          <w:rStyle w:val="StyleUnderline"/>
        </w:rPr>
        <w:t xml:space="preserve">typically </w:t>
      </w:r>
      <w:r w:rsidRPr="004E78E1">
        <w:rPr>
          <w:rStyle w:val="nfasis"/>
          <w:highlight w:val="green"/>
        </w:rPr>
        <w:t>earning enough</w:t>
      </w:r>
      <w:r w:rsidRPr="004E78E1">
        <w:rPr>
          <w:rStyle w:val="StyleUnderline"/>
          <w:highlight w:val="green"/>
        </w:rPr>
        <w:t xml:space="preserve"> to move into a </w:t>
      </w:r>
      <w:r w:rsidRPr="004E78E1">
        <w:rPr>
          <w:rStyle w:val="nfasis"/>
          <w:highlight w:val="green"/>
        </w:rPr>
        <w:t>higher</w:t>
      </w:r>
      <w:r w:rsidRPr="00D11F79">
        <w:rPr>
          <w:sz w:val="16"/>
        </w:rPr>
        <w:t xml:space="preserve"> income </w:t>
      </w:r>
      <w:r w:rsidRPr="004E78E1">
        <w:rPr>
          <w:rStyle w:val="nfasis"/>
          <w:highlight w:val="green"/>
        </w:rPr>
        <w:t>quintile</w:t>
      </w:r>
      <w:r w:rsidRPr="00D11F79">
        <w:rPr>
          <w:sz w:val="16"/>
        </w:rPr>
        <w:t xml:space="preserve">. The data for the past five decades also show that </w:t>
      </w:r>
      <w:r w:rsidRPr="000D27F0">
        <w:rPr>
          <w:rStyle w:val="StyleUnderline"/>
        </w:rPr>
        <w:t xml:space="preserve">80 percent of working-age Americans </w:t>
      </w:r>
      <w:r w:rsidRPr="00D11F79">
        <w:rPr>
          <w:rStyle w:val="nfasis"/>
        </w:rPr>
        <w:t>never</w:t>
      </w:r>
      <w:r w:rsidRPr="000D27F0">
        <w:rPr>
          <w:rStyle w:val="StyleUnderline"/>
        </w:rPr>
        <w:t xml:space="preserve"> remained in the lowest 10 percent of the income distribution </w:t>
      </w:r>
      <w:r w:rsidRPr="000D27F0">
        <w:rPr>
          <w:rStyle w:val="StyleUnderline"/>
        </w:rPr>
        <w:lastRenderedPageBreak/>
        <w:t xml:space="preserve">for </w:t>
      </w:r>
      <w:r w:rsidRPr="000D27F0">
        <w:rPr>
          <w:rStyle w:val="nfasis"/>
        </w:rPr>
        <w:t>more</w:t>
      </w:r>
      <w:r w:rsidRPr="000D27F0">
        <w:rPr>
          <w:rStyle w:val="StyleUnderline"/>
        </w:rPr>
        <w:t xml:space="preserve"> than </w:t>
      </w:r>
      <w:r w:rsidRPr="000D27F0">
        <w:rPr>
          <w:rStyle w:val="nfasis"/>
        </w:rPr>
        <w:t>two</w:t>
      </w:r>
      <w:r w:rsidRPr="000D27F0">
        <w:rPr>
          <w:rStyle w:val="StyleUnderline"/>
        </w:rPr>
        <w:t xml:space="preserve"> consecutive years</w:t>
      </w:r>
      <w:r w:rsidRPr="00D11F79">
        <w:rPr>
          <w:sz w:val="16"/>
        </w:rPr>
        <w:t>, and more than 60 percent never stayed in the bottom 20 percent for more than two straight years. (Chapter 7 goes into greater detail on income growth.)</w:t>
      </w:r>
    </w:p>
    <w:p w14:paraId="40BEEA1D" w14:textId="77777777" w:rsidR="009D6126" w:rsidRPr="00D11F79" w:rsidRDefault="009D6126" w:rsidP="009D6126">
      <w:pPr>
        <w:rPr>
          <w:sz w:val="16"/>
        </w:rPr>
      </w:pPr>
      <w:r w:rsidRPr="00D11F79">
        <w:rPr>
          <w:sz w:val="16"/>
        </w:rPr>
        <w:t>[FIGURE 2.1 OMITTED]</w:t>
      </w:r>
    </w:p>
    <w:p w14:paraId="772822FD" w14:textId="77777777" w:rsidR="009D6126" w:rsidRPr="00D10A2E" w:rsidRDefault="009D6126" w:rsidP="009D6126">
      <w:pPr>
        <w:rPr>
          <w:sz w:val="16"/>
        </w:rPr>
      </w:pPr>
      <w:r w:rsidRPr="000D27F0">
        <w:rPr>
          <w:rStyle w:val="StyleUnderline"/>
        </w:rPr>
        <w:t xml:space="preserve">What makes this </w:t>
      </w:r>
      <w:r w:rsidRPr="00D11F79">
        <w:rPr>
          <w:rStyle w:val="StyleUnderline"/>
        </w:rPr>
        <w:t>record even more impressive is that it occurred while the US population increased from</w:t>
      </w:r>
      <w:r w:rsidRPr="00D11F79">
        <w:rPr>
          <w:sz w:val="16"/>
        </w:rPr>
        <w:t xml:space="preserve"> about </w:t>
      </w:r>
      <w:r w:rsidRPr="00D11F79">
        <w:rPr>
          <w:rStyle w:val="StyleUnderline"/>
        </w:rPr>
        <w:t>203 million</w:t>
      </w:r>
      <w:r w:rsidRPr="00D11F79">
        <w:rPr>
          <w:sz w:val="16"/>
        </w:rPr>
        <w:t xml:space="preserve"> in 1970 </w:t>
      </w:r>
      <w:r w:rsidRPr="00D11F79">
        <w:rPr>
          <w:rStyle w:val="StyleUnderline"/>
        </w:rPr>
        <w:t>to 328 million</w:t>
      </w:r>
      <w:r w:rsidRPr="00D11F79">
        <w:rPr>
          <w:sz w:val="16"/>
        </w:rPr>
        <w:t xml:space="preserve"> in 2019. The </w:t>
      </w:r>
      <w:r w:rsidRPr="00D11F79">
        <w:rPr>
          <w:rStyle w:val="StyleUnderline"/>
        </w:rPr>
        <w:t xml:space="preserve">long-term trends in </w:t>
      </w:r>
      <w:r w:rsidRPr="004E78E1">
        <w:rPr>
          <w:rStyle w:val="StyleUnderline"/>
          <w:highlight w:val="green"/>
        </w:rPr>
        <w:t xml:space="preserve">the </w:t>
      </w:r>
      <w:r w:rsidRPr="004E78E1">
        <w:rPr>
          <w:rStyle w:val="nfasis"/>
          <w:highlight w:val="green"/>
        </w:rPr>
        <w:t>labor market</w:t>
      </w:r>
      <w:r w:rsidRPr="004E78E1">
        <w:rPr>
          <w:rStyle w:val="StyleUnderline"/>
          <w:highlight w:val="green"/>
        </w:rPr>
        <w:t xml:space="preserve"> show a </w:t>
      </w:r>
      <w:r w:rsidRPr="004E78E1">
        <w:rPr>
          <w:rStyle w:val="nfasis"/>
          <w:highlight w:val="green"/>
        </w:rPr>
        <w:t>similar</w:t>
      </w:r>
      <w:r w:rsidRPr="004E78E1">
        <w:rPr>
          <w:rStyle w:val="StyleUnderline"/>
          <w:highlight w:val="green"/>
        </w:rPr>
        <w:t xml:space="preserve"> story</w:t>
      </w:r>
      <w:r w:rsidRPr="00D11F79">
        <w:rPr>
          <w:sz w:val="16"/>
        </w:rPr>
        <w:t xml:space="preserve">. In January 1939 (the beginning of the data series), the total number of nonfarm jobs was 29.2 million, with 9 </w:t>
      </w:r>
      <w:proofErr w:type="spellStart"/>
      <w:r w:rsidRPr="00D11F79">
        <w:rPr>
          <w:sz w:val="16"/>
        </w:rPr>
        <w:t>million</w:t>
      </w:r>
      <w:proofErr w:type="spellEnd"/>
      <w:r w:rsidRPr="00D11F79">
        <w:rPr>
          <w:sz w:val="16"/>
        </w:rPr>
        <w:t xml:space="preserve"> of those in manufacturing. By January 2019, the total number of jobs in the US economy was 150.1 million, with 12.8 </w:t>
      </w:r>
      <w:proofErr w:type="spellStart"/>
      <w:r w:rsidRPr="00D11F79">
        <w:rPr>
          <w:sz w:val="16"/>
        </w:rPr>
        <w:t>million</w:t>
      </w:r>
      <w:proofErr w:type="spellEnd"/>
      <w:r w:rsidRPr="00D11F79">
        <w:rPr>
          <w:sz w:val="16"/>
        </w:rPr>
        <w:t xml:space="preserve"> of those in manufacturing (see figure 2.1). Many </w:t>
      </w:r>
      <w:r w:rsidRPr="000D27F0">
        <w:rPr>
          <w:rStyle w:val="nfasis"/>
        </w:rPr>
        <w:t>critics</w:t>
      </w:r>
      <w:r w:rsidRPr="00D11F79">
        <w:rPr>
          <w:sz w:val="16"/>
        </w:rPr>
        <w:t xml:space="preserve"> of US economic policy </w:t>
      </w:r>
      <w:r w:rsidRPr="000D27F0">
        <w:rPr>
          <w:rStyle w:val="StyleUnderline"/>
        </w:rPr>
        <w:t>like to focus on the decline i</w:t>
      </w:r>
      <w:r w:rsidRPr="00D11F79">
        <w:rPr>
          <w:sz w:val="16"/>
        </w:rPr>
        <w:t xml:space="preserve">n 9 </w:t>
      </w:r>
      <w:r w:rsidRPr="000D27F0">
        <w:rPr>
          <w:rStyle w:val="StyleUnderline"/>
        </w:rPr>
        <w:t>manufacturing jobs</w:t>
      </w:r>
      <w:r w:rsidRPr="00D11F79">
        <w:rPr>
          <w:sz w:val="16"/>
        </w:rPr>
        <w:t xml:space="preserve"> that occurred after 2000 (from 17.1 million down to 12.8 in 2019); </w:t>
      </w:r>
      <w:r w:rsidRPr="000D27F0">
        <w:rPr>
          <w:rStyle w:val="StyleUnderline"/>
        </w:rPr>
        <w:t>however, the total number of manufacturing jobs never exceeded 20 million</w:t>
      </w:r>
      <w:r w:rsidRPr="00D11F79">
        <w:rPr>
          <w:sz w:val="16"/>
        </w:rPr>
        <w:t xml:space="preserve"> between 1939 and 2019 </w:t>
      </w:r>
      <w:r w:rsidRPr="000D27F0">
        <w:rPr>
          <w:rStyle w:val="StyleUnderline"/>
        </w:rPr>
        <w:t xml:space="preserve">even though </w:t>
      </w:r>
      <w:r w:rsidRPr="004E78E1">
        <w:rPr>
          <w:rStyle w:val="StyleUnderline"/>
          <w:highlight w:val="green"/>
        </w:rPr>
        <w:t xml:space="preserve">the total number of </w:t>
      </w:r>
      <w:r w:rsidRPr="004E78E1">
        <w:rPr>
          <w:rStyle w:val="nfasis"/>
          <w:highlight w:val="green"/>
        </w:rPr>
        <w:t>jobs</w:t>
      </w:r>
      <w:r w:rsidRPr="004E78E1">
        <w:rPr>
          <w:rStyle w:val="StyleUnderline"/>
          <w:highlight w:val="green"/>
        </w:rPr>
        <w:t xml:space="preserve"> increased</w:t>
      </w:r>
      <w:r w:rsidRPr="000D27F0">
        <w:rPr>
          <w:rStyle w:val="StyleUnderline"/>
        </w:rPr>
        <w:t xml:space="preserve"> by </w:t>
      </w:r>
      <w:r w:rsidRPr="004E78E1">
        <w:rPr>
          <w:rStyle w:val="StyleUnderline"/>
          <w:highlight w:val="green"/>
        </w:rPr>
        <w:t xml:space="preserve">more than </w:t>
      </w:r>
      <w:r w:rsidRPr="004E78E1">
        <w:rPr>
          <w:rStyle w:val="nfasis"/>
          <w:highlight w:val="green"/>
        </w:rPr>
        <w:t>fivefold</w:t>
      </w:r>
      <w:r w:rsidRPr="00D11F79">
        <w:rPr>
          <w:sz w:val="16"/>
        </w:rPr>
        <w:t>.</w:t>
      </w:r>
    </w:p>
    <w:p w14:paraId="59D3368D" w14:textId="77777777" w:rsidR="009D6126" w:rsidRPr="00137A14" w:rsidRDefault="009D6126" w:rsidP="009D6126">
      <w:pPr>
        <w:rPr>
          <w:rFonts w:eastAsia="Calibri"/>
        </w:rPr>
      </w:pPr>
    </w:p>
    <w:p w14:paraId="5FB340CD" w14:textId="6487016F" w:rsidR="009D6126" w:rsidRDefault="009269F5" w:rsidP="009D6126">
      <w:r>
        <w:t>FOOD SECURITY</w:t>
      </w:r>
    </w:p>
    <w:p w14:paraId="4077E470" w14:textId="77777777" w:rsidR="009269F5" w:rsidRDefault="009269F5" w:rsidP="009D6126"/>
    <w:p w14:paraId="23A549CA" w14:textId="77777777" w:rsidR="009269F5" w:rsidRDefault="009269F5" w:rsidP="009269F5">
      <w:pPr>
        <w:pStyle w:val="Ttulo4"/>
      </w:pPr>
      <w:r>
        <w:t>A. Food prices will continue to decrease and stabilize</w:t>
      </w:r>
    </w:p>
    <w:p w14:paraId="170C7E29" w14:textId="77777777" w:rsidR="009269F5" w:rsidRPr="00BF1621" w:rsidRDefault="009269F5" w:rsidP="009269F5">
      <w:pPr>
        <w:rPr>
          <w:rStyle w:val="Style13ptBold"/>
        </w:rPr>
      </w:pPr>
      <w:r w:rsidRPr="00BF1621">
        <w:rPr>
          <w:rStyle w:val="Style13ptBold"/>
        </w:rPr>
        <w:t>World Bank, 25</w:t>
      </w:r>
    </w:p>
    <w:p w14:paraId="5550B213" w14:textId="77777777" w:rsidR="009269F5" w:rsidRPr="009269F5" w:rsidRDefault="009269F5" w:rsidP="009269F5">
      <w:pPr>
        <w:rPr>
          <w:lang w:val="es-US"/>
        </w:rPr>
      </w:pPr>
      <w:r>
        <w:t xml:space="preserve">[John Baffes, Dawit Mekonnen, and Kaltrina Temaj, World Bank, Global food commodity prices ease amid improved supply conditions and trade concerns, May 22, 2025. </w:t>
      </w:r>
      <w:hyperlink r:id="rId8" w:history="1">
        <w:r w:rsidRPr="009269F5">
          <w:rPr>
            <w:rStyle w:val="Hipervnculo"/>
            <w:lang w:val="es-US"/>
          </w:rPr>
          <w:t>https://blogs.worldbank.</w:t>
        </w:r>
        <w:r w:rsidRPr="009269F5">
          <w:rPr>
            <w:rStyle w:val="Hipervnculo"/>
            <w:lang w:val="es-US"/>
          </w:rPr>
          <w:t>o</w:t>
        </w:r>
        <w:r w:rsidRPr="009269F5">
          <w:rPr>
            <w:rStyle w:val="Hipervnculo"/>
            <w:lang w:val="es-US"/>
          </w:rPr>
          <w:t>rg/en/opendata/global-food-commodity-prices-ease-amid-improved-supply-condition</w:t>
        </w:r>
      </w:hyperlink>
      <w:r w:rsidRPr="009269F5">
        <w:rPr>
          <w:lang w:val="es-US"/>
        </w:rPr>
        <w:t xml:space="preserve"> ] (NSB) ADA-131</w:t>
      </w:r>
    </w:p>
    <w:p w14:paraId="13CC722D" w14:textId="77777777" w:rsidR="009269F5" w:rsidRDefault="009269F5" w:rsidP="009269F5">
      <w:r w:rsidRPr="008918CE">
        <w:rPr>
          <w:rStyle w:val="StyleUnderline"/>
          <w:highlight w:val="yellow"/>
        </w:rPr>
        <w:t>Food</w:t>
      </w:r>
      <w:r w:rsidRPr="00BF1621">
        <w:rPr>
          <w:rStyle w:val="StyleUnderline"/>
        </w:rPr>
        <w:t xml:space="preserve"> commodity </w:t>
      </w:r>
      <w:r w:rsidRPr="008918CE">
        <w:rPr>
          <w:rStyle w:val="StyleUnderline"/>
          <w:highlight w:val="yellow"/>
        </w:rPr>
        <w:t>prices expected to fall in 202</w:t>
      </w:r>
      <w:r w:rsidRPr="00BF1621">
        <w:rPr>
          <w:rStyle w:val="StyleUnderline"/>
        </w:rPr>
        <w:t xml:space="preserve">5 and </w:t>
      </w:r>
      <w:r w:rsidRPr="008918CE">
        <w:rPr>
          <w:rStyle w:val="StyleUnderline"/>
          <w:highlight w:val="yellow"/>
        </w:rPr>
        <w:t>stabilize in 2026</w:t>
      </w:r>
      <w:r w:rsidRPr="008918CE">
        <w:rPr>
          <w:highlight w:val="yellow"/>
        </w:rPr>
        <w:t>.</w:t>
      </w:r>
      <w:r>
        <w:t xml:space="preserve"> </w:t>
      </w:r>
      <w:r w:rsidRPr="00BF1621">
        <w:rPr>
          <w:rStyle w:val="StyleUnderline"/>
        </w:rPr>
        <w:t>The World Bank’s food price index is projected to decline</w:t>
      </w:r>
      <w:r>
        <w:t xml:space="preserve"> by 7 percent </w:t>
      </w:r>
      <w:r w:rsidRPr="00BF1621">
        <w:rPr>
          <w:rStyle w:val="StyleUnderline"/>
        </w:rPr>
        <w:t>in 2025</w:t>
      </w:r>
      <w:r>
        <w:t xml:space="preserve"> (y/y) </w:t>
      </w:r>
      <w:r w:rsidRPr="00BF1621">
        <w:rPr>
          <w:rStyle w:val="StyleUnderline"/>
        </w:rPr>
        <w:t>and edge slightly lower in 2026</w:t>
      </w:r>
      <w:r>
        <w:t xml:space="preserve">. </w:t>
      </w:r>
      <w:r w:rsidRPr="00BF1621">
        <w:rPr>
          <w:rStyle w:val="StyleUnderline"/>
        </w:rPr>
        <w:t>All components of the index are expected to decrease in 2025</w:t>
      </w:r>
      <w:r>
        <w:t>—grain prices by 11 percent, oils and meals by 7 percent, and other foods by 5 percent</w:t>
      </w:r>
      <w:r w:rsidRPr="008918CE">
        <w:rPr>
          <w:highlight w:val="yellow"/>
        </w:rPr>
        <w:t xml:space="preserve">. </w:t>
      </w:r>
      <w:r w:rsidRPr="008918CE">
        <w:rPr>
          <w:rStyle w:val="StyleUnderline"/>
          <w:highlight w:val="yellow"/>
        </w:rPr>
        <w:t>In 2026,</w:t>
      </w:r>
      <w:r w:rsidRPr="00BF1621">
        <w:rPr>
          <w:rStyle w:val="StyleUnderline"/>
        </w:rPr>
        <w:t xml:space="preserve"> </w:t>
      </w:r>
      <w:r w:rsidRPr="008918CE">
        <w:rPr>
          <w:rStyle w:val="StyleUnderline"/>
          <w:highlight w:val="yellow"/>
        </w:rPr>
        <w:t>prices</w:t>
      </w:r>
      <w:r w:rsidRPr="00BF1621">
        <w:rPr>
          <w:rStyle w:val="StyleUnderline"/>
        </w:rPr>
        <w:t xml:space="preserve"> across these sub-indices </w:t>
      </w:r>
      <w:r w:rsidRPr="008918CE">
        <w:rPr>
          <w:rStyle w:val="StyleUnderline"/>
          <w:highlight w:val="yellow"/>
        </w:rPr>
        <w:t>are</w:t>
      </w:r>
      <w:r w:rsidRPr="00BF1621">
        <w:rPr>
          <w:rStyle w:val="StyleUnderline"/>
        </w:rPr>
        <w:t xml:space="preserve"> forecast to remain </w:t>
      </w:r>
      <w:r w:rsidRPr="008918CE">
        <w:rPr>
          <w:rStyle w:val="StyleUnderline"/>
          <w:highlight w:val="yellow"/>
        </w:rPr>
        <w:t>broadly stable</w:t>
      </w:r>
      <w:r>
        <w:t xml:space="preserve">. </w:t>
      </w:r>
    </w:p>
    <w:p w14:paraId="2544D1B6" w14:textId="77777777" w:rsidR="009269F5" w:rsidRDefault="009269F5" w:rsidP="009269F5"/>
    <w:p w14:paraId="5C2DF0C8" w14:textId="77777777" w:rsidR="009269F5" w:rsidRDefault="009269F5" w:rsidP="009269F5">
      <w:pPr>
        <w:pStyle w:val="Ttulo4"/>
      </w:pPr>
      <w:r>
        <w:t>B. Increased labor costs have a significant impact on food prices</w:t>
      </w:r>
    </w:p>
    <w:p w14:paraId="697B154D" w14:textId="77777777" w:rsidR="009269F5" w:rsidRPr="00DD3ECF" w:rsidRDefault="009269F5" w:rsidP="009269F5">
      <w:pPr>
        <w:rPr>
          <w:rStyle w:val="Style13ptBold"/>
        </w:rPr>
      </w:pPr>
      <w:r w:rsidRPr="00DD3ECF">
        <w:rPr>
          <w:rStyle w:val="Style13ptBold"/>
        </w:rPr>
        <w:t>Widdows, 24</w:t>
      </w:r>
    </w:p>
    <w:p w14:paraId="31ED1359" w14:textId="77777777" w:rsidR="009269F5" w:rsidRDefault="009269F5" w:rsidP="009269F5">
      <w:r>
        <w:t xml:space="preserve">[Jeff Widdows, Marsh McLennan Agency, </w:t>
      </w:r>
      <w:proofErr w:type="gramStart"/>
      <w:r>
        <w:t>Navigating</w:t>
      </w:r>
      <w:proofErr w:type="gramEnd"/>
      <w:r>
        <w:t xml:space="preserve"> inflation and how it impacts agriculture businesses, May 3, 2024. </w:t>
      </w:r>
      <w:hyperlink r:id="rId9" w:anchor=":~:text=The%20rising%20cost%20of%20inputs,farmers%20to%20make%20a%20profit" w:history="1">
        <w:r w:rsidRPr="009D004D">
          <w:rPr>
            <w:rStyle w:val="Hipervnculo"/>
          </w:rPr>
          <w:t>https://www.marshmma.com/us/insights/details/navigating-inflation-and-how-it-impacts-agriculture-businesses.html#:~:text=The%20rising%20cost%20of%20inputs,farmers%20to%20make%20a%20profit</w:t>
        </w:r>
      </w:hyperlink>
      <w:proofErr w:type="gramStart"/>
      <w:r>
        <w:t>. ]</w:t>
      </w:r>
      <w:proofErr w:type="gramEnd"/>
      <w:r>
        <w:t xml:space="preserve"> (NSB) ADA-132 </w:t>
      </w:r>
    </w:p>
    <w:p w14:paraId="6F0C1824" w14:textId="77777777" w:rsidR="009269F5" w:rsidRDefault="009269F5" w:rsidP="009269F5">
      <w:r w:rsidRPr="00DD3ECF">
        <w:rPr>
          <w:rStyle w:val="StyleUnderline"/>
        </w:rPr>
        <w:t xml:space="preserve">The </w:t>
      </w:r>
      <w:r w:rsidRPr="008918CE">
        <w:rPr>
          <w:rStyle w:val="StyleUnderline"/>
          <w:highlight w:val="yellow"/>
        </w:rPr>
        <w:t>agriculture industry</w:t>
      </w:r>
      <w:r w:rsidRPr="00DD3ECF">
        <w:rPr>
          <w:rStyle w:val="StyleUnderline"/>
        </w:rPr>
        <w:t xml:space="preserve"> is </w:t>
      </w:r>
      <w:r w:rsidRPr="008918CE">
        <w:rPr>
          <w:rStyle w:val="StyleUnderline"/>
          <w:highlight w:val="yellow"/>
        </w:rPr>
        <w:t>facing</w:t>
      </w:r>
      <w:r w:rsidRPr="00DD3ECF">
        <w:rPr>
          <w:rStyle w:val="StyleUnderline"/>
        </w:rPr>
        <w:t xml:space="preserve"> a multitude of challenges</w:t>
      </w:r>
      <w:r>
        <w:t xml:space="preserve">, including climate change, water scarcity, and market volatility, </w:t>
      </w:r>
      <w:r w:rsidRPr="00DD3ECF">
        <w:rPr>
          <w:rStyle w:val="StyleUnderline"/>
        </w:rPr>
        <w:t>and now</w:t>
      </w:r>
      <w:r w:rsidRPr="008918CE">
        <w:rPr>
          <w:rStyle w:val="StyleUnderline"/>
          <w:highlight w:val="yellow"/>
        </w:rPr>
        <w:t>, inflation</w:t>
      </w:r>
      <w:r w:rsidRPr="00DD3ECF">
        <w:rPr>
          <w:rStyle w:val="StyleUnderline"/>
        </w:rPr>
        <w:t xml:space="preserve"> has emerged as a significant concern. </w:t>
      </w:r>
      <w:r w:rsidRPr="008918CE">
        <w:rPr>
          <w:rStyle w:val="StyleUnderline"/>
          <w:highlight w:val="yellow"/>
        </w:rPr>
        <w:t>The rising cost</w:t>
      </w:r>
      <w:r w:rsidRPr="00DD3ECF">
        <w:rPr>
          <w:rStyle w:val="StyleUnderline"/>
        </w:rPr>
        <w:t xml:space="preserve"> of </w:t>
      </w:r>
      <w:r w:rsidRPr="008918CE">
        <w:rPr>
          <w:rStyle w:val="StyleUnderline"/>
          <w:highlight w:val="yellow"/>
        </w:rPr>
        <w:t>inputs like</w:t>
      </w:r>
      <w:r>
        <w:t xml:space="preserve"> feed, fertilizers, fuel</w:t>
      </w:r>
      <w:r w:rsidRPr="008918CE">
        <w:rPr>
          <w:highlight w:val="yellow"/>
        </w:rPr>
        <w:t xml:space="preserve">, </w:t>
      </w:r>
      <w:r w:rsidRPr="008918CE">
        <w:rPr>
          <w:rStyle w:val="StyleUnderline"/>
          <w:highlight w:val="yellow"/>
        </w:rPr>
        <w:t>labor</w:t>
      </w:r>
      <w:r>
        <w:t xml:space="preserve">, etc., </w:t>
      </w:r>
      <w:r w:rsidRPr="008918CE">
        <w:rPr>
          <w:rStyle w:val="StyleUnderline"/>
          <w:highlight w:val="yellow"/>
        </w:rPr>
        <w:t>can make it difficult for farmers to make a profit</w:t>
      </w:r>
      <w:r w:rsidRPr="00DD3ECF">
        <w:rPr>
          <w:rStyle w:val="StyleUnderline"/>
        </w:rPr>
        <w:t xml:space="preserve">. This trend </w:t>
      </w:r>
      <w:r w:rsidRPr="008918CE">
        <w:rPr>
          <w:rStyle w:val="StyleUnderline"/>
          <w:highlight w:val="yellow"/>
        </w:rPr>
        <w:t xml:space="preserve">can also </w:t>
      </w:r>
      <w:r w:rsidRPr="008918CE">
        <w:rPr>
          <w:rStyle w:val="StyleUnderline"/>
          <w:highlight w:val="yellow"/>
        </w:rPr>
        <w:lastRenderedPageBreak/>
        <w:t>lead to food inflation</w:t>
      </w:r>
      <w:r w:rsidRPr="00DD3ECF">
        <w:rPr>
          <w:rStyle w:val="StyleUnderline"/>
        </w:rPr>
        <w:t xml:space="preserve">, which can be </w:t>
      </w:r>
      <w:r w:rsidRPr="008918CE">
        <w:rPr>
          <w:rStyle w:val="StyleUnderline"/>
          <w:highlight w:val="yellow"/>
        </w:rPr>
        <w:t>detrimental to both farmers and consumers</w:t>
      </w:r>
      <w:r w:rsidRPr="00DD3ECF">
        <w:rPr>
          <w:rStyle w:val="StyleUnderline"/>
        </w:rPr>
        <w:t>. It’s an important topic to understand because it can have a significant impact on food prices and the future of the industry</w:t>
      </w:r>
      <w:r>
        <w:t>.</w:t>
      </w:r>
    </w:p>
    <w:p w14:paraId="3E0722FA" w14:textId="77777777" w:rsidR="009269F5" w:rsidRDefault="009269F5" w:rsidP="009269F5"/>
    <w:p w14:paraId="32D59B13" w14:textId="77777777" w:rsidR="009269F5" w:rsidRDefault="009269F5" w:rsidP="009269F5">
      <w:pPr>
        <w:pStyle w:val="Ttulo4"/>
      </w:pPr>
      <w:r>
        <w:t>C. US food price increases put hundreds of millions at risk globally</w:t>
      </w:r>
    </w:p>
    <w:p w14:paraId="47AB01F7" w14:textId="77777777" w:rsidR="009269F5" w:rsidRPr="008623DA" w:rsidRDefault="009269F5" w:rsidP="009269F5">
      <w:pPr>
        <w:rPr>
          <w:rStyle w:val="Style13ptBold"/>
        </w:rPr>
      </w:pPr>
      <w:proofErr w:type="spellStart"/>
      <w:r w:rsidRPr="008623DA">
        <w:rPr>
          <w:rStyle w:val="Style13ptBold"/>
        </w:rPr>
        <w:t>Emediegwu</w:t>
      </w:r>
      <w:proofErr w:type="spellEnd"/>
      <w:r w:rsidRPr="008623DA">
        <w:rPr>
          <w:rStyle w:val="Style13ptBold"/>
        </w:rPr>
        <w:t>, 25</w:t>
      </w:r>
    </w:p>
    <w:p w14:paraId="06774750" w14:textId="77777777" w:rsidR="009269F5" w:rsidRPr="009269F5" w:rsidRDefault="009269F5" w:rsidP="009269F5">
      <w:pPr>
        <w:rPr>
          <w:lang w:val="es-US"/>
        </w:rPr>
      </w:pPr>
      <w:r>
        <w:t xml:space="preserve">[Lotanna </w:t>
      </w:r>
      <w:proofErr w:type="spellStart"/>
      <w:r>
        <w:t>Emediegwu</w:t>
      </w:r>
      <w:proofErr w:type="spellEnd"/>
      <w:r>
        <w:t xml:space="preserve"> is a senior lecturer in economics at Manchester Metropolitan University, Why Donald Trump’s trade tariffs are a threat to global food security, The Conversation, May 1, 2025. </w:t>
      </w:r>
      <w:hyperlink r:id="rId10" w:history="1">
        <w:r w:rsidRPr="009269F5">
          <w:rPr>
            <w:rStyle w:val="Hipervnculo"/>
            <w:lang w:val="es-US"/>
          </w:rPr>
          <w:t>https://theconversation.com/why-donald-trumps-trade-tariffs-are-a-threat-to-global-food-security-255064</w:t>
        </w:r>
      </w:hyperlink>
      <w:r w:rsidRPr="009269F5">
        <w:rPr>
          <w:lang w:val="es-US"/>
        </w:rPr>
        <w:t xml:space="preserve"> ]  (NSB) ADA-133</w:t>
      </w:r>
    </w:p>
    <w:p w14:paraId="28F76EBA" w14:textId="77777777" w:rsidR="009269F5" w:rsidRPr="003E2873" w:rsidRDefault="009269F5" w:rsidP="009269F5">
      <w:pPr>
        <w:rPr>
          <w:rStyle w:val="StyleUnderline"/>
        </w:rPr>
      </w:pPr>
      <w:proofErr w:type="gramStart"/>
      <w:r>
        <w:t>So</w:t>
      </w:r>
      <w:proofErr w:type="gramEnd"/>
      <w:r>
        <w:t xml:space="preserve"> </w:t>
      </w:r>
      <w:r w:rsidRPr="008918CE">
        <w:rPr>
          <w:highlight w:val="yellow"/>
        </w:rPr>
        <w:t>grocery bills</w:t>
      </w:r>
      <w:r>
        <w:t xml:space="preserve"> for American families, </w:t>
      </w:r>
      <w:r w:rsidRPr="008918CE">
        <w:rPr>
          <w:highlight w:val="yellow"/>
        </w:rPr>
        <w:t>especially for fresh produce</w:t>
      </w:r>
      <w:r>
        <w:t xml:space="preserve"> (and processed foods dependent on foreign ingredients) </w:t>
      </w:r>
      <w:r w:rsidRPr="008918CE">
        <w:rPr>
          <w:highlight w:val="yellow"/>
        </w:rPr>
        <w:t>will get higher</w:t>
      </w:r>
      <w:r>
        <w:t xml:space="preserve">. But </w:t>
      </w:r>
      <w:r w:rsidRPr="003E2873">
        <w:rPr>
          <w:rStyle w:val="StyleUnderline"/>
        </w:rPr>
        <w:t>there will also be a noticeable effect on food prices outside the US.</w:t>
      </w:r>
    </w:p>
    <w:p w14:paraId="375FA4EC" w14:textId="77777777" w:rsidR="009269F5" w:rsidRDefault="009269F5" w:rsidP="009269F5">
      <w:r w:rsidRPr="003E2873">
        <w:rPr>
          <w:rStyle w:val="StyleUnderline"/>
        </w:rPr>
        <w:t>The consequences could be particularly serious for developing economies</w:t>
      </w:r>
      <w:r>
        <w:t xml:space="preserve"> </w:t>
      </w:r>
      <w:r w:rsidRPr="003E2873">
        <w:rPr>
          <w:rStyle w:val="StyleUnderline"/>
        </w:rPr>
        <w:t>that rely on stable international prices to secure affordable food imports. The prices of many global staples including maize, wheat and soybeans are benchmarked against US markets so when disruptions occur, they reverberate globally</w:t>
      </w:r>
      <w:r>
        <w:t>.</w:t>
      </w:r>
    </w:p>
    <w:p w14:paraId="6B46B2EB" w14:textId="77777777" w:rsidR="009269F5" w:rsidRDefault="009269F5" w:rsidP="009269F5">
      <w:r>
        <w:t xml:space="preserve">Research I conducted with a colleague found that </w:t>
      </w:r>
      <w:r w:rsidRPr="003E2873">
        <w:rPr>
          <w:rStyle w:val="StyleUnderline"/>
        </w:rPr>
        <w:t>when international prices are disturbed, local food prices, especially in developing countries, go up</w:t>
      </w:r>
      <w:r>
        <w:t>.</w:t>
      </w:r>
    </w:p>
    <w:p w14:paraId="124AE2A0" w14:textId="77777777" w:rsidR="009269F5" w:rsidRDefault="009269F5" w:rsidP="009269F5">
      <w:r w:rsidRPr="003E2873">
        <w:rPr>
          <w:rStyle w:val="StyleUnderline"/>
        </w:rPr>
        <w:t>Take global maize prices</w:t>
      </w:r>
      <w:r>
        <w:t xml:space="preserve">, which this year rose by 7% between April 2 (Trump’s “liberation day”) and April 11. </w:t>
      </w:r>
      <w:r w:rsidRPr="003E2873">
        <w:rPr>
          <w:rStyle w:val="StyleUnderline"/>
        </w:rPr>
        <w:t>Our study suggests this will immediately lead to a similar increase in local maize prices in places like sub-Saharan Africa</w:t>
      </w:r>
      <w:r>
        <w:t>.</w:t>
      </w:r>
    </w:p>
    <w:p w14:paraId="5DE4D456" w14:textId="77777777" w:rsidR="009269F5" w:rsidRDefault="009269F5" w:rsidP="009269F5">
      <w:r w:rsidRPr="003E2873">
        <w:rPr>
          <w:rStyle w:val="StyleUnderline"/>
        </w:rPr>
        <w:t>This is where many of the world’s poorest people live, with hundreds of millions in households earning below the World Bank’s poverty line</w:t>
      </w:r>
      <w:r>
        <w:t xml:space="preserve"> of US$2.15 (£1.61) per day. </w:t>
      </w:r>
      <w:r w:rsidRPr="003E2873">
        <w:rPr>
          <w:rStyle w:val="StyleUnderline"/>
        </w:rPr>
        <w:t>When much of that income is spent on food, a 7% increase in the price of maize could be devastating</w:t>
      </w:r>
      <w:r>
        <w:t>.</w:t>
      </w:r>
    </w:p>
    <w:p w14:paraId="31BC6617" w14:textId="77777777" w:rsidR="009269F5" w:rsidRDefault="009269F5" w:rsidP="009D6126"/>
    <w:p w14:paraId="68DC14FA" w14:textId="55E902A4" w:rsidR="00DF4E80" w:rsidRPr="009D6126" w:rsidRDefault="00DF4E80" w:rsidP="009D6126">
      <w:r>
        <w:rPr>
          <w:rFonts w:ascii="-webkit-standard" w:hAnsi="-webkit-standard"/>
          <w:color w:val="000000"/>
          <w:sz w:val="27"/>
          <w:szCs w:val="27"/>
        </w:rPr>
        <w:t>There is no food crisis now, and the plan is the ONLY thing that triggers a global food crisis</w:t>
      </w:r>
      <w:r>
        <w:rPr>
          <w:rFonts w:ascii="-webkit-standard" w:hAnsi="-webkit-standard"/>
          <w:color w:val="000000"/>
          <w:sz w:val="27"/>
          <w:szCs w:val="27"/>
        </w:rPr>
        <w:t xml:space="preserve"> </w:t>
      </w:r>
      <w:r>
        <w:rPr>
          <w:rFonts w:ascii="-webkit-standard" w:hAnsi="-webkit-standard"/>
          <w:color w:val="000000"/>
          <w:sz w:val="27"/>
          <w:szCs w:val="27"/>
        </w:rPr>
        <w:t>by raising labor costs, spiking US food prices, and transmitting those shocks to the world’s poorest regions. NEG prevents famine; AFF causes it.</w:t>
      </w:r>
    </w:p>
    <w:p w14:paraId="3B0CFC89" w14:textId="59DF85DC" w:rsidR="00B07507" w:rsidRDefault="00B07507" w:rsidP="00B07507">
      <w:pPr>
        <w:pStyle w:val="Ttulo3"/>
      </w:pPr>
      <w:r>
        <w:lastRenderedPageBreak/>
        <w:t>Pesticides</w:t>
      </w:r>
    </w:p>
    <w:p w14:paraId="314AB375" w14:textId="77777777" w:rsidR="00B07507" w:rsidRPr="006D09E2" w:rsidRDefault="00B07507" w:rsidP="00B07507">
      <w:pPr>
        <w:pStyle w:val="Ttulo4"/>
      </w:pPr>
      <w:bookmarkStart w:id="1" w:name="BlockBM1145"/>
      <w:r>
        <w:t xml:space="preserve">No pesticides impact. They are </w:t>
      </w:r>
      <w:r>
        <w:rPr>
          <w:u w:val="single"/>
        </w:rPr>
        <w:t>safe</w:t>
      </w:r>
      <w:r>
        <w:t xml:space="preserve">, </w:t>
      </w:r>
      <w:r>
        <w:rPr>
          <w:u w:val="single"/>
        </w:rPr>
        <w:t>effective</w:t>
      </w:r>
      <w:r>
        <w:t xml:space="preserve">, solve </w:t>
      </w:r>
      <w:r>
        <w:rPr>
          <w:u w:val="single"/>
        </w:rPr>
        <w:t>millions</w:t>
      </w:r>
      <w:r>
        <w:t xml:space="preserve"> of deaths from </w:t>
      </w:r>
      <w:proofErr w:type="spellStart"/>
      <w:r>
        <w:rPr>
          <w:u w:val="single"/>
        </w:rPr>
        <w:t>malnurishment</w:t>
      </w:r>
      <w:proofErr w:type="spellEnd"/>
      <w:r>
        <w:t xml:space="preserve">, and decrease spread of </w:t>
      </w:r>
      <w:r>
        <w:rPr>
          <w:u w:val="single"/>
        </w:rPr>
        <w:t>disease</w:t>
      </w:r>
      <w:r>
        <w:t>.</w:t>
      </w:r>
    </w:p>
    <w:p w14:paraId="19D3551D" w14:textId="77777777" w:rsidR="00B07507" w:rsidRDefault="00B07507" w:rsidP="00B07507">
      <w:r>
        <w:t xml:space="preserve">Henry </w:t>
      </w:r>
      <w:r w:rsidRPr="00136778">
        <w:rPr>
          <w:rStyle w:val="Style13ptBold"/>
        </w:rPr>
        <w:t>Miller 21</w:t>
      </w:r>
      <w:r>
        <w:t>, Senior Fellow at the Pacific Research Institute, Founding Director of the FDA’s Office of Biotechnology, Physician and Molecular Biologist, “Viewpoint: Skeptical of Pesticides? That’s Because You Don’t Know What Life Is Like Without Them”, Genetic Literacy Project, 3/26/2021, https://geneticliteracyproject.org/2021/03/26/viewpoint-unprecedented-abundance-obscures-the-profound-public-health-benefits-of-pesticide-use/</w:t>
      </w:r>
    </w:p>
    <w:p w14:paraId="5B75098F" w14:textId="77777777" w:rsidR="00B07507" w:rsidRPr="00927121" w:rsidRDefault="00B07507" w:rsidP="00B07507">
      <w:pPr>
        <w:rPr>
          <w:sz w:val="16"/>
        </w:rPr>
      </w:pPr>
      <w:r w:rsidRPr="00927121">
        <w:rPr>
          <w:sz w:val="16"/>
        </w:rPr>
        <w:t xml:space="preserve">Yet </w:t>
      </w:r>
      <w:r w:rsidRPr="00927121">
        <w:rPr>
          <w:rStyle w:val="StyleUnderline"/>
        </w:rPr>
        <w:t xml:space="preserve">by </w:t>
      </w:r>
      <w:r w:rsidRPr="00927121">
        <w:rPr>
          <w:rStyle w:val="nfasis"/>
        </w:rPr>
        <w:t>any</w:t>
      </w:r>
      <w:r w:rsidRPr="00927121">
        <w:rPr>
          <w:sz w:val="16"/>
        </w:rPr>
        <w:t xml:space="preserve"> of the </w:t>
      </w:r>
      <w:r w:rsidRPr="00927121">
        <w:rPr>
          <w:rStyle w:val="nfasis"/>
        </w:rPr>
        <w:t>standard measure</w:t>
      </w:r>
      <w:r w:rsidRPr="00927121">
        <w:rPr>
          <w:sz w:val="16"/>
        </w:rPr>
        <w:t xml:space="preserve">s </w:t>
      </w:r>
      <w:r w:rsidRPr="00927121">
        <w:rPr>
          <w:rStyle w:val="StyleUnderline"/>
        </w:rPr>
        <w:t xml:space="preserve">of public health – </w:t>
      </w:r>
      <w:r w:rsidRPr="004E78E1">
        <w:rPr>
          <w:rStyle w:val="StyleUnderline"/>
          <w:highlight w:val="green"/>
        </w:rPr>
        <w:t xml:space="preserve">reductions in </w:t>
      </w:r>
      <w:r w:rsidRPr="004E78E1">
        <w:rPr>
          <w:rStyle w:val="nfasis"/>
          <w:highlight w:val="green"/>
        </w:rPr>
        <w:t>mortality</w:t>
      </w:r>
      <w:r w:rsidRPr="00927121">
        <w:rPr>
          <w:rStyle w:val="StyleUnderline"/>
        </w:rPr>
        <w:t xml:space="preserve">, </w:t>
      </w:r>
      <w:r w:rsidRPr="00927121">
        <w:rPr>
          <w:rStyle w:val="nfasis"/>
        </w:rPr>
        <w:t>impairment</w:t>
      </w:r>
      <w:r w:rsidRPr="00927121">
        <w:rPr>
          <w:rStyle w:val="StyleUnderline"/>
        </w:rPr>
        <w:t xml:space="preserve">, </w:t>
      </w:r>
      <w:r w:rsidRPr="004E78E1">
        <w:rPr>
          <w:rStyle w:val="StyleUnderline"/>
          <w:highlight w:val="green"/>
        </w:rPr>
        <w:t>and</w:t>
      </w:r>
      <w:r w:rsidRPr="00927121">
        <w:rPr>
          <w:rStyle w:val="StyleUnderline"/>
        </w:rPr>
        <w:t xml:space="preserve"> infectious </w:t>
      </w:r>
      <w:r w:rsidRPr="004E78E1">
        <w:rPr>
          <w:rStyle w:val="nfasis"/>
          <w:highlight w:val="green"/>
        </w:rPr>
        <w:t>diseases</w:t>
      </w:r>
      <w:r w:rsidRPr="00927121">
        <w:rPr>
          <w:rStyle w:val="StyleUnderline"/>
        </w:rPr>
        <w:t xml:space="preserve">, as well as </w:t>
      </w:r>
      <w:r w:rsidRPr="00927121">
        <w:rPr>
          <w:rStyle w:val="nfasis"/>
        </w:rPr>
        <w:t>improved quality of life</w:t>
      </w:r>
      <w:r w:rsidRPr="00927121">
        <w:rPr>
          <w:rStyle w:val="StyleUnderline"/>
        </w:rPr>
        <w:t xml:space="preserve"> – the contribution of modern pesticides has been </w:t>
      </w:r>
      <w:r w:rsidRPr="00927121">
        <w:rPr>
          <w:rStyle w:val="nfasis"/>
        </w:rPr>
        <w:t>profound</w:t>
      </w:r>
      <w:r w:rsidRPr="00927121">
        <w:rPr>
          <w:rStyle w:val="StyleUnderline"/>
        </w:rPr>
        <w:t xml:space="preserve">. </w:t>
      </w:r>
      <w:r w:rsidRPr="004E78E1">
        <w:rPr>
          <w:rStyle w:val="StyleUnderline"/>
          <w:highlight w:val="green"/>
        </w:rPr>
        <w:t xml:space="preserve">An </w:t>
      </w:r>
      <w:r w:rsidRPr="004E78E1">
        <w:rPr>
          <w:rStyle w:val="nfasis"/>
          <w:highlight w:val="green"/>
        </w:rPr>
        <w:t>adequate supply of food</w:t>
      </w:r>
      <w:r w:rsidRPr="00927121">
        <w:rPr>
          <w:rStyle w:val="StyleUnderline"/>
        </w:rPr>
        <w:t xml:space="preserve"> is </w:t>
      </w:r>
      <w:proofErr w:type="gramStart"/>
      <w:r w:rsidRPr="00927121">
        <w:rPr>
          <w:rStyle w:val="StyleUnderline"/>
        </w:rPr>
        <w:t xml:space="preserve">absolutely </w:t>
      </w:r>
      <w:r w:rsidRPr="00927121">
        <w:rPr>
          <w:rStyle w:val="nfasis"/>
        </w:rPr>
        <w:t>foundational</w:t>
      </w:r>
      <w:proofErr w:type="gramEnd"/>
      <w:r w:rsidRPr="00927121">
        <w:rPr>
          <w:rStyle w:val="StyleUnderline"/>
        </w:rPr>
        <w:t xml:space="preserve"> to human health. Denied sufficient calories</w:t>
      </w:r>
      <w:r w:rsidRPr="00927121">
        <w:rPr>
          <w:sz w:val="16"/>
        </w:rPr>
        <w:t xml:space="preserve">, vitamins, and other micronutrients, </w:t>
      </w:r>
      <w:r w:rsidRPr="00927121">
        <w:rPr>
          <w:rStyle w:val="StyleUnderline"/>
        </w:rPr>
        <w:t xml:space="preserve">the body’s systems </w:t>
      </w:r>
      <w:r w:rsidRPr="00927121">
        <w:rPr>
          <w:rStyle w:val="nfasis"/>
        </w:rPr>
        <w:t>break down</w:t>
      </w:r>
      <w:r w:rsidRPr="00927121">
        <w:rPr>
          <w:sz w:val="16"/>
        </w:rPr>
        <w:t xml:space="preserve">. Fat stores are </w:t>
      </w:r>
      <w:proofErr w:type="gramStart"/>
      <w:r w:rsidRPr="00927121">
        <w:rPr>
          <w:sz w:val="16"/>
        </w:rPr>
        <w:t>depleted</w:t>
      </w:r>
      <w:proofErr w:type="gramEnd"/>
      <w:r w:rsidRPr="00927121">
        <w:rPr>
          <w:sz w:val="16"/>
        </w:rPr>
        <w:t xml:space="preserve"> and the body begins to metabolize muscles and other organs to maintain the energy necessary for life. Cardiorespiratory and gastrointestinal functions </w:t>
      </w:r>
      <w:proofErr w:type="gramStart"/>
      <w:r w:rsidRPr="00927121">
        <w:rPr>
          <w:sz w:val="16"/>
        </w:rPr>
        <w:t>falter</w:t>
      </w:r>
      <w:proofErr w:type="gramEnd"/>
      <w:r w:rsidRPr="00927121">
        <w:rPr>
          <w:sz w:val="16"/>
        </w:rPr>
        <w:t xml:space="preserve"> and the immune system is seriously compromised.</w:t>
      </w:r>
    </w:p>
    <w:p w14:paraId="33FC8C7D" w14:textId="77777777" w:rsidR="00B07507" w:rsidRPr="00927121" w:rsidRDefault="00B07507" w:rsidP="00B07507">
      <w:pPr>
        <w:rPr>
          <w:sz w:val="16"/>
        </w:rPr>
      </w:pPr>
      <w:r w:rsidRPr="00927121">
        <w:rPr>
          <w:sz w:val="16"/>
        </w:rPr>
        <w:t>A 2019 report from the United Nations Children’s Fund (UNICEF) found that “</w:t>
      </w:r>
      <w:r w:rsidRPr="004E78E1">
        <w:rPr>
          <w:rStyle w:val="nfasis"/>
          <w:highlight w:val="green"/>
        </w:rPr>
        <w:t>one-third</w:t>
      </w:r>
      <w:r w:rsidRPr="00927121">
        <w:rPr>
          <w:sz w:val="16"/>
        </w:rPr>
        <w:t xml:space="preserve"> of children under age five </w:t>
      </w:r>
      <w:r w:rsidRPr="004E78E1">
        <w:rPr>
          <w:rStyle w:val="StyleUnderline"/>
          <w:highlight w:val="green"/>
        </w:rPr>
        <w:t xml:space="preserve">are </w:t>
      </w:r>
      <w:r w:rsidRPr="004E78E1">
        <w:rPr>
          <w:rStyle w:val="nfasis"/>
          <w:highlight w:val="green"/>
        </w:rPr>
        <w:t>malnourished</w:t>
      </w:r>
      <w:r w:rsidRPr="00927121">
        <w:rPr>
          <w:sz w:val="16"/>
        </w:rPr>
        <w:t xml:space="preserve"> – stunted, wasted or overweight – while two-thirds are at risk of malnutrition and hidden hunger because of the poor quality of their diets.” And according to the World Health Organization, </w:t>
      </w:r>
      <w:r w:rsidRPr="00927121">
        <w:rPr>
          <w:rStyle w:val="StyleUnderline"/>
        </w:rPr>
        <w:t>undernutrition is</w:t>
      </w:r>
      <w:r w:rsidRPr="00927121">
        <w:rPr>
          <w:sz w:val="16"/>
        </w:rPr>
        <w:t xml:space="preserve"> currently </w:t>
      </w:r>
      <w:r w:rsidRPr="00927121">
        <w:rPr>
          <w:rStyle w:val="StyleUnderline"/>
        </w:rPr>
        <w:t>an underlying cause in</w:t>
      </w:r>
      <w:r w:rsidRPr="00927121">
        <w:rPr>
          <w:sz w:val="16"/>
        </w:rPr>
        <w:t xml:space="preserve"> nearly </w:t>
      </w:r>
      <w:r w:rsidRPr="00927121">
        <w:rPr>
          <w:rStyle w:val="nfasis"/>
        </w:rPr>
        <w:t>half of deaths</w:t>
      </w:r>
      <w:r w:rsidRPr="00927121">
        <w:rPr>
          <w:sz w:val="16"/>
        </w:rPr>
        <w:t xml:space="preserve"> in children under five years of age. Inadequately nourished newborns who survive early childhood can suffer permanently stunted growth and lifelong cognitive impairment. Death results more often from undernutrition than insect-borne killers like malaria, Lyme disease, Zika virus, dengue and yellow fever combined. In addition, </w:t>
      </w:r>
      <w:r w:rsidRPr="00927121">
        <w:rPr>
          <w:rStyle w:val="StyleUnderline"/>
        </w:rPr>
        <w:t xml:space="preserve">it makes people more susceptible to such </w:t>
      </w:r>
      <w:r w:rsidRPr="00927121">
        <w:rPr>
          <w:rStyle w:val="nfasis"/>
        </w:rPr>
        <w:t>infectious diseases</w:t>
      </w:r>
      <w:r w:rsidRPr="00927121">
        <w:rPr>
          <w:rStyle w:val="StyleUnderline"/>
        </w:rPr>
        <w:t xml:space="preserve">. </w:t>
      </w:r>
      <w:r w:rsidRPr="004E78E1">
        <w:rPr>
          <w:rStyle w:val="StyleUnderline"/>
          <w:highlight w:val="green"/>
        </w:rPr>
        <w:t>Pesticides</w:t>
      </w:r>
      <w:r w:rsidRPr="00927121">
        <w:rPr>
          <w:rStyle w:val="StyleUnderline"/>
        </w:rPr>
        <w:t xml:space="preserve"> help to </w:t>
      </w:r>
      <w:r w:rsidRPr="004E78E1">
        <w:rPr>
          <w:rStyle w:val="StyleUnderline"/>
          <w:highlight w:val="green"/>
        </w:rPr>
        <w:t xml:space="preserve">address </w:t>
      </w:r>
      <w:proofErr w:type="gramStart"/>
      <w:r w:rsidRPr="004E78E1">
        <w:rPr>
          <w:rStyle w:val="StyleUnderline"/>
          <w:highlight w:val="green"/>
        </w:rPr>
        <w:t>all of</w:t>
      </w:r>
      <w:proofErr w:type="gramEnd"/>
      <w:r w:rsidRPr="004E78E1">
        <w:rPr>
          <w:rStyle w:val="StyleUnderline"/>
          <w:highlight w:val="green"/>
        </w:rPr>
        <w:t xml:space="preserve"> these problems</w:t>
      </w:r>
      <w:r w:rsidRPr="00927121">
        <w:rPr>
          <w:rStyle w:val="StyleUnderline"/>
        </w:rPr>
        <w:t xml:space="preserve"> by </w:t>
      </w:r>
      <w:r w:rsidRPr="00927121">
        <w:rPr>
          <w:rStyle w:val="nfasis"/>
        </w:rPr>
        <w:t>increasing the food supply</w:t>
      </w:r>
      <w:r w:rsidRPr="00927121">
        <w:rPr>
          <w:rStyle w:val="StyleUnderline"/>
        </w:rPr>
        <w:t xml:space="preserve">, controlling the growth of </w:t>
      </w:r>
      <w:r w:rsidRPr="00927121">
        <w:rPr>
          <w:rStyle w:val="nfasis"/>
        </w:rPr>
        <w:t>harmful mycotoxins</w:t>
      </w:r>
      <w:r w:rsidRPr="00927121">
        <w:rPr>
          <w:rStyle w:val="StyleUnderline"/>
        </w:rPr>
        <w:t>, and preventing bites from</w:t>
      </w:r>
      <w:r w:rsidRPr="00927121">
        <w:rPr>
          <w:sz w:val="16"/>
        </w:rPr>
        <w:t xml:space="preserve"> mosquitoes, ticks, other </w:t>
      </w:r>
      <w:r w:rsidRPr="00927121">
        <w:rPr>
          <w:rStyle w:val="nfasis"/>
        </w:rPr>
        <w:t>disease-transferring insects</w:t>
      </w:r>
      <w:r w:rsidRPr="00927121">
        <w:rPr>
          <w:sz w:val="16"/>
        </w:rPr>
        <w:t>, and rodents.</w:t>
      </w:r>
    </w:p>
    <w:p w14:paraId="7AA67392" w14:textId="77777777" w:rsidR="00B07507" w:rsidRPr="00782D22" w:rsidRDefault="00B07507" w:rsidP="00B07507">
      <w:pPr>
        <w:rPr>
          <w:sz w:val="12"/>
          <w:szCs w:val="18"/>
        </w:rPr>
      </w:pPr>
      <w:r w:rsidRPr="00782D22">
        <w:rPr>
          <w:sz w:val="12"/>
          <w:szCs w:val="18"/>
        </w:rPr>
        <w:t>Food security is a recent phenomenon</w:t>
      </w:r>
    </w:p>
    <w:p w14:paraId="5EAC91E9" w14:textId="77777777" w:rsidR="00B07507" w:rsidRPr="00782D22" w:rsidRDefault="00B07507" w:rsidP="00B07507">
      <w:pPr>
        <w:rPr>
          <w:sz w:val="12"/>
          <w:szCs w:val="18"/>
        </w:rPr>
      </w:pPr>
      <w:r w:rsidRPr="00782D22">
        <w:rPr>
          <w:sz w:val="12"/>
          <w:szCs w:val="18"/>
        </w:rPr>
        <w:t xml:space="preserve">The medical community knows </w:t>
      </w:r>
      <w:proofErr w:type="gramStart"/>
      <w:r w:rsidRPr="00782D22">
        <w:rPr>
          <w:sz w:val="12"/>
          <w:szCs w:val="18"/>
        </w:rPr>
        <w:t>all of</w:t>
      </w:r>
      <w:proofErr w:type="gramEnd"/>
      <w:r w:rsidRPr="00782D22">
        <w:rPr>
          <w:sz w:val="12"/>
          <w:szCs w:val="18"/>
        </w:rPr>
        <w:t xml:space="preserve"> the broad strokes above, at least in the abstract. But living in a time of unprecedented agricultural abundance, we often take for granted the provision of adequate diets. We shouldn’t.</w:t>
      </w:r>
    </w:p>
    <w:p w14:paraId="1D668AD0" w14:textId="77777777" w:rsidR="00B07507" w:rsidRPr="00782D22" w:rsidRDefault="00B07507" w:rsidP="00B07507">
      <w:pPr>
        <w:rPr>
          <w:sz w:val="12"/>
          <w:szCs w:val="18"/>
        </w:rPr>
      </w:pPr>
      <w:r w:rsidRPr="00782D22">
        <w:rPr>
          <w:sz w:val="12"/>
          <w:szCs w:val="18"/>
        </w:rPr>
        <w:t>As the economist Robert Fogel noted in a 2004 book, even in advanced, industrialized nations, widespread food security is a relatively recent phenomenon. According to Professor Fogel, per capita calorie consumption in mid-nineteenth century Britain barely equaled what the World Bank would designate today as that in “low income” nations. The availability of calories in early nineteenth century France would place it today among the world’s most food insecure. It wasn’t until well into the twentieth century that even the wealthiest nations reached the level of per capita calorie consumption necessary to escape chronic undernutrition.</w:t>
      </w:r>
    </w:p>
    <w:p w14:paraId="01E80803" w14:textId="77777777" w:rsidR="00B07507" w:rsidRPr="00782D22" w:rsidRDefault="00B07507" w:rsidP="00B07507">
      <w:pPr>
        <w:rPr>
          <w:sz w:val="12"/>
          <w:szCs w:val="18"/>
        </w:rPr>
      </w:pPr>
      <w:r w:rsidRPr="00782D22">
        <w:rPr>
          <w:sz w:val="12"/>
          <w:szCs w:val="18"/>
        </w:rPr>
        <w:t>What made that possible was a rapid increase in farm productivity following World War II. Crop yields had been improving during the previous two centuries, to be sure, but as can be seen in charts of historical yield trends, progress was slow and uneven. That changed dramatically in the mid-1940s, when the gradually ascending yield curves suddenly turned sharply upward, climbing almost vertically to where they stand today.</w:t>
      </w:r>
    </w:p>
    <w:p w14:paraId="3D880247" w14:textId="77777777" w:rsidR="00B07507" w:rsidRPr="00782D22" w:rsidRDefault="00B07507" w:rsidP="00B07507">
      <w:pPr>
        <w:rPr>
          <w:sz w:val="12"/>
          <w:szCs w:val="18"/>
        </w:rPr>
      </w:pPr>
      <w:r w:rsidRPr="00782D22">
        <w:rPr>
          <w:sz w:val="12"/>
          <w:szCs w:val="18"/>
        </w:rPr>
        <w:t>Average wheat yields in Great Britain in 1942, which stood a mere thirty percent above their level a century earlier, doubled by 1974. By the late 1990s, they had tripled compared to 1942. Crops throughout Western Europe and the United States followed a similar trajectory: slow growth or stagnation in the pre-WWII era, followed by rapid acceleration starting in the late 1940s. US corn yields per acre, which had increased only eighteen percent between 1900 and 1945, tripled in the next forty-five years, and by 2014, had increased more than 460 percent.</w:t>
      </w:r>
    </w:p>
    <w:p w14:paraId="25CC3790" w14:textId="77777777" w:rsidR="00B07507" w:rsidRPr="00782D22" w:rsidRDefault="00B07507" w:rsidP="00B07507">
      <w:pPr>
        <w:rPr>
          <w:sz w:val="12"/>
          <w:szCs w:val="18"/>
        </w:rPr>
      </w:pPr>
      <w:r w:rsidRPr="00782D22">
        <w:rPr>
          <w:sz w:val="12"/>
          <w:szCs w:val="18"/>
        </w:rPr>
        <w:t>The essential role of pesticides</w:t>
      </w:r>
    </w:p>
    <w:p w14:paraId="267C4AA8" w14:textId="77777777" w:rsidR="00B07507" w:rsidRPr="00782D22" w:rsidRDefault="00B07507" w:rsidP="00B07507">
      <w:pPr>
        <w:rPr>
          <w:sz w:val="12"/>
          <w:szCs w:val="18"/>
        </w:rPr>
      </w:pPr>
      <w:r w:rsidRPr="00782D22">
        <w:rPr>
          <w:sz w:val="12"/>
          <w:szCs w:val="18"/>
        </w:rPr>
        <w:t xml:space="preserve">So, what changed to produce such dramatic improvements? The two factors most often cited are cheaper nitrogen fertilizers produced by the Haber-Bosch method of fixing nitrogen directly from the air, which came </w:t>
      </w:r>
      <w:proofErr w:type="gramStart"/>
      <w:r w:rsidRPr="00782D22">
        <w:rPr>
          <w:sz w:val="12"/>
          <w:szCs w:val="18"/>
        </w:rPr>
        <w:t>on line</w:t>
      </w:r>
      <w:proofErr w:type="gramEnd"/>
      <w:r w:rsidRPr="00782D22">
        <w:rPr>
          <w:sz w:val="12"/>
          <w:szCs w:val="18"/>
        </w:rPr>
        <w:t xml:space="preserve"> after 1910, and new hybrid crops created by Henry Wallace, which were first marketed in 1926 by his seed company, Pioneer Hi-Bred Corn Company (later Dupont Pioneer and now Corteva Agriscience). Both innovations were rapidly adopted by farmers in the first half of the nineteenth century – the use of artificial nitrogen fertilizer by US farmers increased ten-fold between 1900 and 1944, and sixty-five percent were planting hybrid crops by 1945 – but their use and development increased enormously in the post-war years.</w:t>
      </w:r>
    </w:p>
    <w:p w14:paraId="0948E37B" w14:textId="77777777" w:rsidR="00B07507" w:rsidRPr="00927121" w:rsidRDefault="00B07507" w:rsidP="00B07507">
      <w:pPr>
        <w:rPr>
          <w:sz w:val="16"/>
        </w:rPr>
      </w:pPr>
      <w:r w:rsidRPr="00927121">
        <w:rPr>
          <w:sz w:val="16"/>
        </w:rPr>
        <w:lastRenderedPageBreak/>
        <w:t xml:space="preserve">Often ignored, however, was the post-WWII introduction of new, </w:t>
      </w:r>
      <w:r w:rsidRPr="00927121">
        <w:rPr>
          <w:rStyle w:val="StyleUnderline"/>
        </w:rPr>
        <w:t xml:space="preserve">synthetic chemical </w:t>
      </w:r>
      <w:r w:rsidRPr="004E78E1">
        <w:rPr>
          <w:rStyle w:val="StyleUnderline"/>
          <w:highlight w:val="green"/>
        </w:rPr>
        <w:t>pesticides</w:t>
      </w:r>
      <w:r w:rsidRPr="00927121">
        <w:rPr>
          <w:sz w:val="16"/>
        </w:rPr>
        <w:t xml:space="preserve"> that </w:t>
      </w:r>
      <w:r w:rsidRPr="00927121">
        <w:rPr>
          <w:rStyle w:val="nfasis"/>
        </w:rPr>
        <w:t xml:space="preserve">dramatically </w:t>
      </w:r>
      <w:r w:rsidRPr="004E78E1">
        <w:rPr>
          <w:rStyle w:val="nfasis"/>
          <w:highlight w:val="green"/>
        </w:rPr>
        <w:t>reduced</w:t>
      </w:r>
      <w:r w:rsidRPr="004E78E1">
        <w:rPr>
          <w:rStyle w:val="StyleUnderline"/>
          <w:highlight w:val="green"/>
        </w:rPr>
        <w:t xml:space="preserve"> crop </w:t>
      </w:r>
      <w:r w:rsidRPr="004E78E1">
        <w:rPr>
          <w:rStyle w:val="nfasis"/>
          <w:highlight w:val="green"/>
        </w:rPr>
        <w:t>losses</w:t>
      </w:r>
      <w:r w:rsidRPr="004E78E1">
        <w:rPr>
          <w:rStyle w:val="StyleUnderline"/>
          <w:highlight w:val="green"/>
        </w:rPr>
        <w:t xml:space="preserve"> and made</w:t>
      </w:r>
      <w:r w:rsidRPr="00927121">
        <w:rPr>
          <w:rStyle w:val="StyleUnderline"/>
        </w:rPr>
        <w:t xml:space="preserve"> possible much of the </w:t>
      </w:r>
      <w:r w:rsidRPr="004E78E1">
        <w:rPr>
          <w:rStyle w:val="nfasis"/>
          <w:highlight w:val="green"/>
        </w:rPr>
        <w:t>yield growth</w:t>
      </w:r>
      <w:r w:rsidRPr="00927121">
        <w:rPr>
          <w:rStyle w:val="StyleUnderline"/>
        </w:rPr>
        <w:t xml:space="preserve"> stimulated by new fertilizers and seeds</w:t>
      </w:r>
      <w:r w:rsidRPr="00927121">
        <w:rPr>
          <w:sz w:val="16"/>
        </w:rPr>
        <w:t xml:space="preserve">. Farmers had been using chemical pesticides since the earliest days of agriculture, but up until the mid-1940s, these were largely simple chemical compounds containing sulfur and heavy metals. An example was copper sulfate, which organic farmers still rely on today due, ironically, to its high toxicity, indiscriminate pesticidal activity, and long-lasting effects (i.e., persistence in the environment). Advances in organic (i.e., carbon-based) chemistry, however, provided farmers in the post-WWII era with a broad array of highly </w:t>
      </w:r>
      <w:r w:rsidRPr="00927121">
        <w:rPr>
          <w:rStyle w:val="StyleUnderline"/>
        </w:rPr>
        <w:t>effective and increasingly targeted pesticides</w:t>
      </w:r>
      <w:r w:rsidRPr="00927121">
        <w:rPr>
          <w:sz w:val="16"/>
        </w:rPr>
        <w:t xml:space="preserve"> that </w:t>
      </w:r>
      <w:r w:rsidRPr="00927121">
        <w:rPr>
          <w:rStyle w:val="StyleUnderline"/>
        </w:rPr>
        <w:t xml:space="preserve">have </w:t>
      </w:r>
      <w:r w:rsidRPr="00927121">
        <w:rPr>
          <w:rStyle w:val="nfasis"/>
        </w:rPr>
        <w:t>revolutionized agriculture</w:t>
      </w:r>
      <w:r w:rsidRPr="00927121">
        <w:rPr>
          <w:sz w:val="16"/>
        </w:rPr>
        <w:t>.</w:t>
      </w:r>
    </w:p>
    <w:bookmarkEnd w:id="1"/>
    <w:p w14:paraId="6B6232FB" w14:textId="77777777" w:rsidR="00B07507" w:rsidRPr="00B07507" w:rsidRDefault="00B07507" w:rsidP="00B07507"/>
    <w:p w14:paraId="7B2AAF62" w14:textId="6A737D41" w:rsidR="00B07507" w:rsidRPr="007741D7" w:rsidRDefault="00B07507" w:rsidP="00B07507">
      <w:pPr>
        <w:pStyle w:val="Ttulo4"/>
      </w:pPr>
      <w:r>
        <w:t xml:space="preserve">No </w:t>
      </w:r>
      <w:r>
        <w:rPr>
          <w:u w:val="single"/>
        </w:rPr>
        <w:t>wars over food</w:t>
      </w:r>
      <w:r>
        <w:t>.</w:t>
      </w:r>
    </w:p>
    <w:p w14:paraId="2F973E62" w14:textId="77777777" w:rsidR="00B07507" w:rsidRPr="00C803FB" w:rsidRDefault="00B07507" w:rsidP="00B07507">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58411223" w14:textId="77777777" w:rsidR="00B07507" w:rsidRPr="006F4DCE" w:rsidRDefault="00B07507" w:rsidP="00B07507">
      <w:pPr>
        <w:rPr>
          <w:sz w:val="16"/>
        </w:rPr>
      </w:pPr>
      <w:r w:rsidRPr="006F4DCE">
        <w:rPr>
          <w:sz w:val="16"/>
        </w:rPr>
        <w:t>Introduction</w:t>
      </w:r>
    </w:p>
    <w:p w14:paraId="5361AF11" w14:textId="77777777" w:rsidR="00B07507" w:rsidRPr="006F4DCE" w:rsidRDefault="00B07507" w:rsidP="00B07507">
      <w:pPr>
        <w:rPr>
          <w:rStyle w:val="StyleUnderline"/>
        </w:rPr>
      </w:pPr>
      <w:r w:rsidRPr="006F4DCE">
        <w:rPr>
          <w:rStyle w:val="StyleUnderline"/>
        </w:rPr>
        <w:t xml:space="preserve">The </w:t>
      </w:r>
      <w:r w:rsidRPr="004E78E1">
        <w:rPr>
          <w:rStyle w:val="StyleUnderline"/>
          <w:highlight w:val="green"/>
        </w:rPr>
        <w:t>climate</w:t>
      </w:r>
      <w:r w:rsidRPr="006F4DCE">
        <w:rPr>
          <w:rStyle w:val="StyleUnderline"/>
        </w:rPr>
        <w:t xml:space="preserve"> crisis </w:t>
      </w:r>
      <w:r w:rsidRPr="004E78E1">
        <w:rPr>
          <w:rStyle w:val="StyleUnderline"/>
          <w:highlight w:val="green"/>
        </w:rPr>
        <w:t>and population growth bring</w:t>
      </w:r>
      <w:r w:rsidRPr="006F4DCE">
        <w:rPr>
          <w:sz w:val="16"/>
        </w:rPr>
        <w:t xml:space="preserve"> about </w:t>
      </w:r>
      <w:r w:rsidRPr="006F4DCE">
        <w:rPr>
          <w:rStyle w:val="StyleUnderline"/>
        </w:rPr>
        <w:t xml:space="preserve">increasing </w:t>
      </w:r>
      <w:r w:rsidRPr="004E78E1">
        <w:rPr>
          <w:rStyle w:val="StyleUnderline"/>
          <w:highlight w:val="green"/>
        </w:rPr>
        <w:t>scarcity of</w:t>
      </w:r>
      <w:r w:rsidRPr="006F4DCE">
        <w:rPr>
          <w:rStyle w:val="StyleUnderline"/>
        </w:rPr>
        <w:t xml:space="preserve"> indispensable renewable </w:t>
      </w:r>
      <w:r w:rsidRPr="004E78E1">
        <w:rPr>
          <w:rStyle w:val="StyleUnderline"/>
          <w:highlight w:val="green"/>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4E78E1">
        <w:rPr>
          <w:rStyle w:val="nfasis"/>
          <w:highlight w:val="green"/>
        </w:rPr>
        <w:t>fishery disputes</w:t>
      </w:r>
      <w:r w:rsidRPr="006F4DCE">
        <w:rPr>
          <w:sz w:val="16"/>
        </w:rPr>
        <w:t xml:space="preserve">, </w:t>
      </w:r>
      <w:r w:rsidRPr="006F4DCE">
        <w:rPr>
          <w:rStyle w:val="StyleUnderline"/>
        </w:rPr>
        <w:t xml:space="preserve">for instance, </w:t>
      </w:r>
      <w:r w:rsidRPr="004E78E1">
        <w:rPr>
          <w:rStyle w:val="StyleUnderline"/>
          <w:highlight w:val="green"/>
        </w:rPr>
        <w:t xml:space="preserve">are </w:t>
      </w:r>
      <w:r w:rsidRPr="004E78E1">
        <w:rPr>
          <w:rStyle w:val="nfasis"/>
          <w:highlight w:val="green"/>
        </w:rPr>
        <w:t>on the rise.</w:t>
      </w:r>
      <w:r w:rsidRPr="006F4DCE">
        <w:rPr>
          <w:sz w:val="16"/>
        </w:rPr>
        <w:t xml:space="preserve"> </w:t>
      </w:r>
      <w:r w:rsidRPr="006F4DCE">
        <w:rPr>
          <w:rStyle w:val="StyleUnderline"/>
        </w:rPr>
        <w:t xml:space="preserve">Conflicts in the </w:t>
      </w:r>
      <w:proofErr w:type="gramStart"/>
      <w:r w:rsidRPr="006F4DCE">
        <w:rPr>
          <w:rStyle w:val="StyleUnderline"/>
        </w:rPr>
        <w:t>English channel</w:t>
      </w:r>
      <w:proofErr w:type="gramEnd"/>
      <w:r w:rsidRPr="006F4DCE">
        <w:rPr>
          <w:rStyle w:val="StyleUnderline"/>
        </w:rPr>
        <w:t xml:space="preserve"> or the South-China Sea are widely discussed</w:t>
      </w:r>
      <w:r w:rsidRPr="006F4DCE">
        <w:rPr>
          <w:sz w:val="16"/>
        </w:rPr>
        <w:t xml:space="preserve"> recent examples. </w:t>
      </w:r>
      <w:r w:rsidRPr="004E78E1">
        <w:rPr>
          <w:rStyle w:val="StyleUnderline"/>
          <w:highlight w:val="green"/>
        </w:rPr>
        <w:t xml:space="preserve">While their number has nearly </w:t>
      </w:r>
      <w:r w:rsidRPr="004E78E1">
        <w:rPr>
          <w:rStyle w:val="nfasis"/>
          <w:highlight w:val="green"/>
        </w:rPr>
        <w:t>quadrupled</w:t>
      </w:r>
      <w:r w:rsidRPr="006F4DCE">
        <w:rPr>
          <w:sz w:val="16"/>
        </w:rPr>
        <w:t xml:space="preserve"> from 1974 to 2016 (</w:t>
      </w:r>
      <w:proofErr w:type="spellStart"/>
      <w:r w:rsidRPr="006F4DCE">
        <w:rPr>
          <w:sz w:val="16"/>
        </w:rPr>
        <w:t>Spijkers</w:t>
      </w:r>
      <w:proofErr w:type="spellEnd"/>
      <w:r w:rsidRPr="006F4DCE">
        <w:rPr>
          <w:sz w:val="16"/>
        </w:rPr>
        <w:t xml:space="preserve"> et al., 2019), </w:t>
      </w:r>
      <w:r w:rsidRPr="006F4DCE">
        <w:rPr>
          <w:rStyle w:val="StyleUnderline"/>
        </w:rPr>
        <w:t xml:space="preserve">international </w:t>
      </w:r>
      <w:r w:rsidRPr="004E78E1">
        <w:rPr>
          <w:rStyle w:val="StyleUnderline"/>
          <w:highlight w:val="green"/>
        </w:rPr>
        <w:t xml:space="preserve">relations in </w:t>
      </w:r>
      <w:r w:rsidRPr="004E78E1">
        <w:rPr>
          <w:rStyle w:val="nfasis"/>
          <w:highlight w:val="green"/>
        </w:rPr>
        <w:t>general</w:t>
      </w:r>
      <w:r w:rsidRPr="004E78E1">
        <w:rPr>
          <w:rStyle w:val="StyleUnderline"/>
          <w:highlight w:val="green"/>
        </w:rPr>
        <w:t xml:space="preserve"> have </w:t>
      </w:r>
      <w:r w:rsidRPr="004E78E1">
        <w:rPr>
          <w:rStyle w:val="nfasis"/>
          <w:sz w:val="24"/>
          <w:szCs w:val="24"/>
          <w:highlight w:val="green"/>
        </w:rPr>
        <w:t>not experienced an increase in conflicts</w:t>
      </w:r>
      <w:r w:rsidRPr="002C63F6">
        <w:rPr>
          <w:sz w:val="16"/>
          <w:szCs w:val="24"/>
        </w:rPr>
        <w:t xml:space="preserve"> </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nfasis"/>
        </w:rPr>
        <w:t>question</w:t>
      </w:r>
      <w:r w:rsidRPr="006F4DCE">
        <w:rPr>
          <w:rStyle w:val="StyleUnderline"/>
        </w:rPr>
        <w:t xml:space="preserve"> of whether conflicts might escalate.</w:t>
      </w:r>
    </w:p>
    <w:p w14:paraId="6585FDA9" w14:textId="77777777" w:rsidR="00B07507" w:rsidRPr="006F4DCE" w:rsidRDefault="00B07507" w:rsidP="00B07507">
      <w:pPr>
        <w:rPr>
          <w:sz w:val="16"/>
        </w:rPr>
      </w:pPr>
      <w:r w:rsidRPr="006F4DCE">
        <w:rPr>
          <w:rStyle w:val="StyleUnderline"/>
        </w:rPr>
        <w:t xml:space="preserve">Studying </w:t>
      </w:r>
      <w:r w:rsidRPr="004E78E1">
        <w:rPr>
          <w:rStyle w:val="StyleUnderline"/>
          <w:highlight w:val="green"/>
        </w:rPr>
        <w:t xml:space="preserve">the relationship between </w:t>
      </w:r>
      <w:r w:rsidRPr="004E78E1">
        <w:rPr>
          <w:rStyle w:val="nfasis"/>
          <w:highlight w:val="green"/>
        </w:rPr>
        <w:t>scarcity and conflict</w:t>
      </w:r>
      <w:r w:rsidRPr="004E78E1">
        <w:rPr>
          <w:rStyle w:val="StyleUnderline"/>
          <w:highlight w:val="green"/>
        </w:rPr>
        <w:t xml:space="preserve"> entails a </w:t>
      </w:r>
      <w:r w:rsidRPr="004E78E1">
        <w:rPr>
          <w:rStyle w:val="nfasis"/>
          <w:sz w:val="24"/>
          <w:szCs w:val="24"/>
          <w:highlight w:val="green"/>
        </w:rPr>
        <w:t>number of</w:t>
      </w:r>
      <w:r w:rsidRPr="006F4DCE">
        <w:rPr>
          <w:rStyle w:val="nfasis"/>
          <w:sz w:val="24"/>
          <w:szCs w:val="24"/>
        </w:rPr>
        <w:t xml:space="preserve"> </w:t>
      </w:r>
      <w:proofErr w:type="gramStart"/>
      <w:r w:rsidRPr="006F4DCE">
        <w:rPr>
          <w:rStyle w:val="nfasis"/>
          <w:sz w:val="24"/>
          <w:szCs w:val="24"/>
        </w:rPr>
        <w:t>potential</w:t>
      </w:r>
      <w:proofErr w:type="gramEnd"/>
      <w:r w:rsidRPr="006F4DCE">
        <w:rPr>
          <w:rStyle w:val="nfasis"/>
          <w:sz w:val="24"/>
          <w:szCs w:val="24"/>
        </w:rPr>
        <w:t xml:space="preserve"> </w:t>
      </w:r>
      <w:r w:rsidRPr="004E78E1">
        <w:rPr>
          <w:rStyle w:val="nfasis"/>
          <w:sz w:val="24"/>
          <w:szCs w:val="24"/>
          <w:highlight w:val="green"/>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4E78E1">
        <w:rPr>
          <w:rStyle w:val="StyleUnderline"/>
          <w:highlight w:val="green"/>
        </w:rPr>
        <w:t>scarcity</w:t>
      </w:r>
      <w:r w:rsidRPr="006F4DCE">
        <w:rPr>
          <w:rStyle w:val="StyleUnderline"/>
        </w:rPr>
        <w:t xml:space="preserve"> of fish </w:t>
      </w:r>
      <w:r w:rsidRPr="004E78E1">
        <w:rPr>
          <w:rStyle w:val="StyleUnderline"/>
          <w:highlight w:val="green"/>
        </w:rPr>
        <w:t>could be</w:t>
      </w:r>
      <w:r w:rsidRPr="006F4DCE">
        <w:rPr>
          <w:rStyle w:val="StyleUnderline"/>
        </w:rPr>
        <w:t xml:space="preserve"> </w:t>
      </w:r>
      <w:r w:rsidRPr="006F4DCE">
        <w:rPr>
          <w:rStyle w:val="nfasis"/>
        </w:rPr>
        <w:t xml:space="preserve">jointly </w:t>
      </w:r>
      <w:r w:rsidRPr="004E78E1">
        <w:rPr>
          <w:rStyle w:val="nfasis"/>
          <w:highlight w:val="green"/>
        </w:rPr>
        <w:t>caused by other factors,</w:t>
      </w:r>
      <w:r w:rsidRPr="004E78E1">
        <w:rPr>
          <w:sz w:val="16"/>
          <w:highlight w:val="green"/>
        </w:rPr>
        <w:t xml:space="preserve"> </w:t>
      </w:r>
      <w:r w:rsidRPr="004E78E1">
        <w:rPr>
          <w:rStyle w:val="StyleUnderline"/>
          <w:highlight w:val="green"/>
        </w:rPr>
        <w:t xml:space="preserve">such as </w:t>
      </w:r>
      <w:r w:rsidRPr="004E78E1">
        <w:rPr>
          <w:rStyle w:val="nfasis"/>
          <w:highlight w:val="green"/>
        </w:rPr>
        <w:t>low institutional quality</w:t>
      </w:r>
      <w:r w:rsidRPr="004E78E1">
        <w:rPr>
          <w:rStyle w:val="StyleUnderline"/>
          <w:highlight w:val="green"/>
        </w:rPr>
        <w:t xml:space="preserve">, </w:t>
      </w:r>
      <w:r w:rsidRPr="004E78E1">
        <w:rPr>
          <w:rStyle w:val="nfasis"/>
          <w:highlight w:val="green"/>
        </w:rPr>
        <w:t>regulatory failures</w:t>
      </w:r>
      <w:r w:rsidRPr="004E78E1">
        <w:rPr>
          <w:sz w:val="16"/>
          <w:highlight w:val="green"/>
        </w:rPr>
        <w:t xml:space="preserve"> </w:t>
      </w:r>
      <w:r w:rsidRPr="004E78E1">
        <w:rPr>
          <w:rStyle w:val="StyleUnderline"/>
          <w:highlight w:val="green"/>
        </w:rPr>
        <w:t>or</w:t>
      </w:r>
      <w:r w:rsidRPr="004E78E1">
        <w:rPr>
          <w:sz w:val="16"/>
          <w:highlight w:val="green"/>
        </w:rPr>
        <w:t xml:space="preserve"> </w:t>
      </w:r>
      <w:r w:rsidRPr="004E78E1">
        <w:rPr>
          <w:rStyle w:val="nfasis"/>
          <w:highlight w:val="green"/>
        </w:rPr>
        <w:t>mismanagement</w:t>
      </w:r>
      <w:r w:rsidRPr="006F4DCE">
        <w:rPr>
          <w:sz w:val="16"/>
        </w:rPr>
        <w:t xml:space="preserve">. </w:t>
      </w:r>
      <w:r w:rsidRPr="006F4DCE">
        <w:rPr>
          <w:rStyle w:val="StyleUnderline"/>
        </w:rPr>
        <w:t xml:space="preserve">In the case of the </w:t>
      </w:r>
      <w:proofErr w:type="gramStart"/>
      <w:r w:rsidRPr="006F4DCE">
        <w:rPr>
          <w:rStyle w:val="StyleUnderline"/>
        </w:rPr>
        <w:t>English channel</w:t>
      </w:r>
      <w:proofErr w:type="gramEnd"/>
      <w:r w:rsidRPr="006F4DCE">
        <w:rPr>
          <w:rStyle w:val="StyleUnderline"/>
        </w:rPr>
        <w:t>,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nfasis"/>
        </w:rPr>
        <w:t xml:space="preserve">Poor </w:t>
      </w:r>
      <w:r w:rsidRPr="004E78E1">
        <w:rPr>
          <w:rStyle w:val="nfasis"/>
          <w:highlight w:val="green"/>
        </w:rPr>
        <w:t>institutional quality</w:t>
      </w:r>
      <w:r w:rsidRPr="006F4DCE">
        <w:rPr>
          <w:sz w:val="16"/>
        </w:rPr>
        <w:t xml:space="preserve"> </w:t>
      </w:r>
      <w:r w:rsidRPr="006F4DCE">
        <w:rPr>
          <w:rStyle w:val="StyleUnderline"/>
        </w:rPr>
        <w:t xml:space="preserve">then </w:t>
      </w:r>
      <w:r w:rsidRPr="004E78E1">
        <w:rPr>
          <w:rStyle w:val="StyleUnderline"/>
          <w:highlight w:val="green"/>
        </w:rPr>
        <w:t xml:space="preserve">creates a </w:t>
      </w:r>
      <w:r w:rsidRPr="004E78E1">
        <w:rPr>
          <w:rStyle w:val="nfasis"/>
          <w:sz w:val="24"/>
          <w:szCs w:val="24"/>
          <w:highlight w:val="green"/>
        </w:rPr>
        <w:t>spurious correlation between scarcity and conflict</w:t>
      </w:r>
      <w:r w:rsidRPr="004E78E1">
        <w:rPr>
          <w:sz w:val="16"/>
          <w:highlight w:val="green"/>
        </w:rPr>
        <w:t xml:space="preserve">. </w:t>
      </w:r>
      <w:r w:rsidRPr="004E78E1">
        <w:rPr>
          <w:rStyle w:val="StyleUnderline"/>
          <w:highlight w:val="green"/>
        </w:rPr>
        <w:t>This</w:t>
      </w:r>
      <w:r w:rsidRPr="006F4DCE">
        <w:rPr>
          <w:rStyle w:val="StyleUnderline"/>
        </w:rPr>
        <w:t xml:space="preserve"> </w:t>
      </w:r>
      <w:r w:rsidRPr="004E78E1">
        <w:rPr>
          <w:rStyle w:val="StyleUnderline"/>
          <w:highlight w:val="green"/>
        </w:rPr>
        <w:t xml:space="preserve">has been a </w:t>
      </w:r>
      <w:r w:rsidRPr="004E78E1">
        <w:rPr>
          <w:rStyle w:val="nfasis"/>
          <w:highlight w:val="green"/>
        </w:rPr>
        <w:t>long-standing issue</w:t>
      </w:r>
      <w:r w:rsidRPr="004E78E1">
        <w:rPr>
          <w:rStyle w:val="StyleUnderline"/>
          <w:highlight w:val="green"/>
        </w:rPr>
        <w:t xml:space="preserve"> in</w:t>
      </w:r>
      <w:r w:rsidRPr="006F4DCE">
        <w:rPr>
          <w:rStyle w:val="StyleUnderline"/>
        </w:rPr>
        <w:t xml:space="preserve"> the</w:t>
      </w:r>
      <w:r w:rsidRPr="006F4DCE">
        <w:rPr>
          <w:sz w:val="16"/>
        </w:rPr>
        <w:t xml:space="preserve"> </w:t>
      </w:r>
      <w:r w:rsidRPr="004E78E1">
        <w:rPr>
          <w:rStyle w:val="nfasis"/>
          <w:highlight w:val="green"/>
        </w:rPr>
        <w:t>scarcity</w:t>
      </w:r>
      <w:r w:rsidRPr="006F4DCE">
        <w:rPr>
          <w:rStyle w:val="nfasis"/>
        </w:rPr>
        <w:t xml:space="preserve">-conflict </w:t>
      </w:r>
      <w:r w:rsidRPr="004E78E1">
        <w:rPr>
          <w:rStyle w:val="nfasis"/>
          <w:highlight w:val="green"/>
        </w:rPr>
        <w:t>literature</w:t>
      </w:r>
      <w:r w:rsidRPr="006F4DCE">
        <w:rPr>
          <w:sz w:val="16"/>
        </w:rPr>
        <w:t xml:space="preserve"> (Theisen, 2008, Ide and </w:t>
      </w:r>
      <w:proofErr w:type="spellStart"/>
      <w:r w:rsidRPr="006F4DCE">
        <w:rPr>
          <w:sz w:val="16"/>
        </w:rPr>
        <w:t>Detges</w:t>
      </w:r>
      <w:proofErr w:type="spellEnd"/>
      <w:r w:rsidRPr="006F4DCE">
        <w:rPr>
          <w:sz w:val="16"/>
        </w:rPr>
        <w:t>, 2018, Adams et al., 2018, Vesco et al., 2020).</w:t>
      </w:r>
    </w:p>
    <w:p w14:paraId="1AC44AA6" w14:textId="77777777" w:rsidR="00B07507" w:rsidRPr="00B07507" w:rsidRDefault="00B07507" w:rsidP="00B07507"/>
    <w:sectPr w:rsidR="00B07507" w:rsidRPr="00B075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03AD4" w14:textId="77777777" w:rsidR="003F5BFF" w:rsidRDefault="003F5BFF" w:rsidP="00066D2C">
      <w:pPr>
        <w:spacing w:after="0" w:line="240" w:lineRule="auto"/>
      </w:pPr>
      <w:r>
        <w:separator/>
      </w:r>
    </w:p>
  </w:endnote>
  <w:endnote w:type="continuationSeparator" w:id="0">
    <w:p w14:paraId="43A94BEB" w14:textId="77777777" w:rsidR="003F5BFF" w:rsidRDefault="003F5BF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75E07" w14:textId="77777777" w:rsidR="003F5BFF" w:rsidRDefault="003F5BFF" w:rsidP="00066D2C">
      <w:pPr>
        <w:spacing w:after="0" w:line="240" w:lineRule="auto"/>
      </w:pPr>
      <w:r>
        <w:separator/>
      </w:r>
    </w:p>
  </w:footnote>
  <w:footnote w:type="continuationSeparator" w:id="0">
    <w:p w14:paraId="3559D5DD" w14:textId="77777777" w:rsidR="003F5BFF" w:rsidRDefault="003F5BF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4F0E03"/>
    <w:multiLevelType w:val="hybridMultilevel"/>
    <w:tmpl w:val="C7885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7637D"/>
    <w:multiLevelType w:val="multilevel"/>
    <w:tmpl w:val="EDC4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C01F80"/>
    <w:multiLevelType w:val="hybridMultilevel"/>
    <w:tmpl w:val="074EA026"/>
    <w:lvl w:ilvl="0" w:tplc="990E2DD0">
      <w:start w:val="1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12906EE"/>
    <w:multiLevelType w:val="multilevel"/>
    <w:tmpl w:val="22F68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212771152">
    <w:abstractNumId w:val="17"/>
  </w:num>
  <w:num w:numId="46" w16cid:durableId="326635583">
    <w:abstractNumId w:val="14"/>
  </w:num>
  <w:num w:numId="47" w16cid:durableId="1436249090">
    <w:abstractNumId w:val="15"/>
  </w:num>
  <w:num w:numId="48" w16cid:durableId="18514850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D6AC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C10"/>
    <w:rsid w:val="000D739E"/>
    <w:rsid w:val="000D7A2C"/>
    <w:rsid w:val="000E0913"/>
    <w:rsid w:val="000E13F7"/>
    <w:rsid w:val="000E2228"/>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E4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144"/>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515"/>
    <w:rsid w:val="003F3920"/>
    <w:rsid w:val="003F4D5F"/>
    <w:rsid w:val="003F5BF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978"/>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8E1"/>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ACD"/>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2C9E"/>
    <w:rsid w:val="008B4FBE"/>
    <w:rsid w:val="008B6039"/>
    <w:rsid w:val="008C2555"/>
    <w:rsid w:val="008C29FB"/>
    <w:rsid w:val="008C5B87"/>
    <w:rsid w:val="008D0448"/>
    <w:rsid w:val="008D0677"/>
    <w:rsid w:val="008D0C9E"/>
    <w:rsid w:val="008D2F03"/>
    <w:rsid w:val="008D6762"/>
    <w:rsid w:val="008E30D8"/>
    <w:rsid w:val="008E421C"/>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69F5"/>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126"/>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365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507"/>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E80"/>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E2"/>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FF0"/>
    <w:rsid w:val="00FC1707"/>
    <w:rsid w:val="00FC1C82"/>
    <w:rsid w:val="00FC1D2F"/>
    <w:rsid w:val="00FC45AC"/>
    <w:rsid w:val="00FC4CFF"/>
    <w:rsid w:val="00FC5DE9"/>
    <w:rsid w:val="00FD0415"/>
    <w:rsid w:val="00FD44E2"/>
    <w:rsid w:val="00FD48FA"/>
    <w:rsid w:val="00FD73C3"/>
    <w:rsid w:val="00FE2FD3"/>
    <w:rsid w:val="00FE510E"/>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4A59AF"/>
  <w15:chartTrackingRefBased/>
  <w15:docId w15:val="{ADA04408-99D7-403F-9C5D-7722238C0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6ACD"/>
    <w:rPr>
      <w:rFonts w:ascii="Calibri" w:hAnsi="Calibri" w:cs="Calibri"/>
    </w:rPr>
  </w:style>
  <w:style w:type="paragraph" w:styleId="Ttulo1">
    <w:name w:val="heading 1"/>
    <w:aliases w:val="Pocket"/>
    <w:basedOn w:val="Normal"/>
    <w:next w:val="Normal"/>
    <w:link w:val="Ttulo1Car"/>
    <w:qFormat/>
    <w:rsid w:val="005D6A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Ttulo2">
    <w:name w:val="heading 2"/>
    <w:aliases w:val="Hat"/>
    <w:basedOn w:val="Normal"/>
    <w:next w:val="Normal"/>
    <w:link w:val="Ttulo2Car"/>
    <w:uiPriority w:val="1"/>
    <w:qFormat/>
    <w:rsid w:val="005D6ACD"/>
    <w:pPr>
      <w:keepNext/>
      <w:keepLines/>
      <w:pageBreakBefore/>
      <w:spacing w:before="40" w:after="0"/>
      <w:jc w:val="center"/>
      <w:outlineLvl w:val="1"/>
    </w:pPr>
    <w:rPr>
      <w:rFonts w:eastAsiaTheme="majorEastAsia" w:cstheme="majorBidi"/>
      <w:b/>
      <w:sz w:val="44"/>
      <w:szCs w:val="26"/>
      <w:u w:val="double"/>
    </w:rPr>
  </w:style>
  <w:style w:type="paragraph" w:styleId="Ttulo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Ttulo3Car"/>
    <w:uiPriority w:val="2"/>
    <w:qFormat/>
    <w:rsid w:val="005D6ACD"/>
    <w:pPr>
      <w:keepNext/>
      <w:keepLines/>
      <w:pageBreakBefore/>
      <w:spacing w:before="40" w:after="0"/>
      <w:jc w:val="center"/>
      <w:outlineLvl w:val="2"/>
    </w:pPr>
    <w:rPr>
      <w:rFonts w:eastAsiaTheme="majorEastAsia" w:cstheme="majorBidi"/>
      <w:b/>
      <w:sz w:val="32"/>
      <w:szCs w:val="24"/>
      <w:u w:val="single"/>
    </w:rPr>
  </w:style>
  <w:style w:type="paragraph" w:styleId="Ttulo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Ttulo4Car"/>
    <w:uiPriority w:val="3"/>
    <w:qFormat/>
    <w:rsid w:val="005D6ACD"/>
    <w:pPr>
      <w:keepNext/>
      <w:keepLines/>
      <w:spacing w:before="40" w:after="0"/>
      <w:outlineLvl w:val="3"/>
    </w:pPr>
    <w:rPr>
      <w:rFonts w:eastAsiaTheme="majorEastAsia" w:cstheme="majorBidi"/>
      <w:b/>
      <w:iCs/>
      <w:sz w:val="26"/>
    </w:rPr>
  </w:style>
  <w:style w:type="paragraph" w:styleId="Ttulo5">
    <w:name w:val="heading 5"/>
    <w:basedOn w:val="Normal"/>
    <w:next w:val="Normal"/>
    <w:link w:val="Ttulo5Car"/>
    <w:uiPriority w:val="9"/>
    <w:semiHidden/>
    <w:unhideWhenUsed/>
    <w:rsid w:val="005D6AC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aliases w:val="emphasis in card,tag2,Minimized,Evidence,Size 10,minimized,Highlighted,CD Card,ED - Tag,Emphasis!!,Qualifications,Underlined,emphasis,Bold Underline,normal card text,Shrunk,qualifications in card,qualifications,small,bold underline,Style1,B,Box"/>
    <w:basedOn w:val="Fuentedeprrafopredeter"/>
    <w:link w:val="textbold"/>
    <w:uiPriority w:val="8"/>
    <w:qFormat/>
    <w:rsid w:val="005D6ACD"/>
    <w:rPr>
      <w:rFonts w:ascii="Calibri" w:hAnsi="Calibri" w:cs="Calibri"/>
      <w:b/>
      <w:i w:val="0"/>
      <w:iCs/>
      <w:sz w:val="22"/>
      <w:u w:val="single"/>
      <w:bdr w:val="single" w:sz="18" w:space="0" w:color="auto"/>
    </w:rPr>
  </w:style>
  <w:style w:type="character" w:styleId="Hipervnculovisitado">
    <w:name w:val="FollowedHyperlink"/>
    <w:basedOn w:val="Fuentedeprrafopredeter"/>
    <w:uiPriority w:val="99"/>
    <w:semiHidden/>
    <w:unhideWhenUsed/>
    <w:rsid w:val="005D6ACD"/>
    <w:rPr>
      <w:color w:val="auto"/>
      <w:u w:val="none"/>
    </w:rPr>
  </w:style>
  <w:style w:type="character" w:customStyle="1" w:styleId="Ttulo1Car">
    <w:name w:val="Título 1 Car"/>
    <w:aliases w:val="Pocket Car"/>
    <w:basedOn w:val="Fuentedeprrafopredeter"/>
    <w:link w:val="Ttulo1"/>
    <w:rsid w:val="005D6ACD"/>
    <w:rPr>
      <w:rFonts w:ascii="Calibri" w:eastAsiaTheme="majorEastAsia" w:hAnsi="Calibri" w:cstheme="majorBidi"/>
      <w:b/>
      <w:sz w:val="52"/>
      <w:szCs w:val="32"/>
    </w:rPr>
  </w:style>
  <w:style w:type="character" w:customStyle="1" w:styleId="Ttulo2Car">
    <w:name w:val="Título 2 Car"/>
    <w:aliases w:val="Hat Car"/>
    <w:basedOn w:val="Fuentedeprrafopredeter"/>
    <w:link w:val="Ttulo2"/>
    <w:uiPriority w:val="1"/>
    <w:rsid w:val="005D6ACD"/>
    <w:rPr>
      <w:rFonts w:ascii="Calibri" w:eastAsiaTheme="majorEastAsia" w:hAnsi="Calibri" w:cstheme="majorBidi"/>
      <w:b/>
      <w:sz w:val="44"/>
      <w:szCs w:val="26"/>
      <w:u w:val="double"/>
    </w:rPr>
  </w:style>
  <w:style w:type="character" w:customStyle="1" w:styleId="Ttulo3Car">
    <w:name w:val="Título 3 Car"/>
    <w:aliases w:val="Block Car, Char Car,Char Char Char Char Char Char Char Car,Char1 Char Car,Char1 Char + Left:  2.54 cm Car,First line:  0 Heading 3 Car,First line:  0 cm Car, Char Char Char Char Char Char Char Car,Char Car,CD Underline Car,cites Char Car"/>
    <w:basedOn w:val="Fuentedeprrafopredeter"/>
    <w:link w:val="Ttulo3"/>
    <w:uiPriority w:val="2"/>
    <w:rsid w:val="005D6ACD"/>
    <w:rPr>
      <w:rFonts w:ascii="Calibri" w:eastAsiaTheme="majorEastAsia" w:hAnsi="Calibri" w:cstheme="majorBidi"/>
      <w:b/>
      <w:sz w:val="32"/>
      <w:szCs w:val="24"/>
      <w:u w:val="single"/>
    </w:rPr>
  </w:style>
  <w:style w:type="character" w:customStyle="1" w:styleId="Ttulo4Car">
    <w:name w:val="Título 4 Car"/>
    <w:aliases w:val="Tag Car,body Car,Big card Car,Normal Tag Car,heading 2 Car,Ch Car,small text Car,No Spacing1 Car,No Spacing11 Car,No Spacing111 Car,No Spacing112 Car,No Spacing1121 Car,No Spacing4 Car,No Spacing21 Car,CD - Cite Car,Heading 2 Char2 Char Car"/>
    <w:basedOn w:val="Fuentedeprrafopredeter"/>
    <w:link w:val="Ttulo4"/>
    <w:uiPriority w:val="3"/>
    <w:rsid w:val="005D6AC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Fuentedeprrafopredeter"/>
    <w:uiPriority w:val="5"/>
    <w:qFormat/>
    <w:rsid w:val="005D6AC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Fuentedeprrafopredeter"/>
    <w:link w:val="UnderlinePara"/>
    <w:uiPriority w:val="6"/>
    <w:qFormat/>
    <w:rsid w:val="005D6ACD"/>
    <w:rPr>
      <w:b w:val="0"/>
      <w:sz w:val="22"/>
      <w:u w:val="single"/>
    </w:rPr>
  </w:style>
  <w:style w:type="character" w:styleId="Textoennegrita">
    <w:name w:val="Strong"/>
    <w:basedOn w:val="Fuentedeprrafopredeter"/>
    <w:uiPriority w:val="22"/>
    <w:semiHidden/>
    <w:qFormat/>
    <w:rsid w:val="005D6ACD"/>
    <w:rPr>
      <w:b/>
      <w:bCs/>
    </w:rPr>
  </w:style>
  <w:style w:type="character" w:styleId="Ttulodellibro">
    <w:name w:val="Book Title"/>
    <w:basedOn w:val="Fuentedeprrafopredeter"/>
    <w:uiPriority w:val="33"/>
    <w:semiHidden/>
    <w:qFormat/>
    <w:rsid w:val="005D6ACD"/>
    <w:rPr>
      <w:b/>
      <w:bCs/>
      <w:i/>
      <w:iCs/>
      <w:spacing w:val="5"/>
    </w:rPr>
  </w:style>
  <w:style w:type="character" w:customStyle="1" w:styleId="Ttulo5Car">
    <w:name w:val="Título 5 Car"/>
    <w:basedOn w:val="Fuentedeprrafopredeter"/>
    <w:link w:val="Ttulo5"/>
    <w:uiPriority w:val="9"/>
    <w:semiHidden/>
    <w:rsid w:val="005D6ACD"/>
    <w:rPr>
      <w:rFonts w:asciiTheme="majorHAnsi" w:eastAsiaTheme="majorEastAsia" w:hAnsiTheme="majorHAnsi" w:cstheme="majorBidi"/>
      <w:color w:val="2F5496" w:themeColor="accent1" w:themeShade="BF"/>
    </w:rPr>
  </w:style>
  <w:style w:type="numbering" w:styleId="111111">
    <w:name w:val="Outline List 2"/>
    <w:basedOn w:val="Sinlista"/>
    <w:uiPriority w:val="99"/>
    <w:semiHidden/>
    <w:unhideWhenUsed/>
    <w:rsid w:val="005D6ACD"/>
  </w:style>
  <w:style w:type="paragraph" w:styleId="Encabezado">
    <w:name w:val="header"/>
    <w:basedOn w:val="Normal"/>
    <w:link w:val="EncabezadoCar"/>
    <w:uiPriority w:val="99"/>
    <w:semiHidden/>
    <w:rsid w:val="005D6AC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emiHidden/>
    <w:rsid w:val="005D6ACD"/>
    <w:rPr>
      <w:rFonts w:ascii="Calibri" w:hAnsi="Calibri" w:cs="Calibri"/>
    </w:rPr>
  </w:style>
  <w:style w:type="paragraph" w:styleId="Piedepgina">
    <w:name w:val="footer"/>
    <w:basedOn w:val="Normal"/>
    <w:link w:val="PiedepginaCar"/>
    <w:uiPriority w:val="99"/>
    <w:semiHidden/>
    <w:rsid w:val="005D6AC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emiHidden/>
    <w:rsid w:val="005D6ACD"/>
    <w:rPr>
      <w:rFonts w:ascii="Calibri" w:hAnsi="Calibri" w:cs="Calibri"/>
    </w:rPr>
  </w:style>
  <w:style w:type="paragraph" w:styleId="Textoindependiente">
    <w:name w:val="Body Text"/>
    <w:basedOn w:val="Normal"/>
    <w:link w:val="TextoindependienteCar"/>
    <w:uiPriority w:val="99"/>
    <w:semiHidden/>
    <w:unhideWhenUsed/>
    <w:rsid w:val="005D6ACD"/>
    <w:pPr>
      <w:spacing w:after="120"/>
    </w:pPr>
  </w:style>
  <w:style w:type="character" w:customStyle="1" w:styleId="TextoindependienteCar">
    <w:name w:val="Texto independiente Car"/>
    <w:basedOn w:val="Fuentedeprrafopredeter"/>
    <w:link w:val="Textoindependiente"/>
    <w:uiPriority w:val="99"/>
    <w:semiHidden/>
    <w:rsid w:val="005D6ACD"/>
    <w:rPr>
      <w:rFonts w:ascii="Calibri" w:hAnsi="Calibri" w:cs="Calibri"/>
    </w:rPr>
  </w:style>
  <w:style w:type="paragraph" w:styleId="Sinespaciado">
    <w:name w:val="No Spacing"/>
    <w:link w:val="SinespaciadoCar"/>
    <w:uiPriority w:val="99"/>
    <w:semiHidden/>
    <w:unhideWhenUsed/>
    <w:qFormat/>
    <w:rsid w:val="005D6ACD"/>
    <w:pPr>
      <w:spacing w:after="0" w:line="240" w:lineRule="auto"/>
    </w:pPr>
    <w:rPr>
      <w:rFonts w:ascii="Calibri" w:hAnsi="Calibri" w:cs="Calibri"/>
    </w:rPr>
  </w:style>
  <w:style w:type="character" w:customStyle="1" w:styleId="SinespaciadoCar">
    <w:name w:val="Sin espaciado Car"/>
    <w:basedOn w:val="Fuentedeprrafopredeter"/>
    <w:link w:val="Sinespaciado"/>
    <w:uiPriority w:val="99"/>
    <w:semiHidden/>
    <w:rsid w:val="005D6ACD"/>
    <w:rPr>
      <w:rFonts w:ascii="Calibri" w:hAnsi="Calibri" w:cs="Calibri"/>
    </w:rPr>
  </w:style>
  <w:style w:type="character" w:styleId="Hipervnculo">
    <w:name w:val="Hyperlink"/>
    <w:basedOn w:val="Fuentedeprrafopredeter"/>
    <w:uiPriority w:val="99"/>
    <w:unhideWhenUsed/>
    <w:rsid w:val="005D6ACD"/>
    <w:rPr>
      <w:color w:val="0563C1" w:themeColor="hyperlink"/>
      <w:u w:val="single"/>
    </w:rPr>
  </w:style>
  <w:style w:type="character" w:styleId="Mencinsinresolver">
    <w:name w:val="Unresolved Mention"/>
    <w:basedOn w:val="Fuentedeprrafopredeter"/>
    <w:uiPriority w:val="99"/>
    <w:semiHidden/>
    <w:unhideWhenUsed/>
    <w:rsid w:val="005D6ACD"/>
    <w:rPr>
      <w:color w:val="605E5C"/>
      <w:shd w:val="clear" w:color="auto" w:fill="E1DFDD"/>
    </w:rPr>
  </w:style>
  <w:style w:type="paragraph" w:customStyle="1" w:styleId="textbold">
    <w:name w:val="text bold"/>
    <w:basedOn w:val="Normal"/>
    <w:link w:val="nfasis"/>
    <w:uiPriority w:val="8"/>
    <w:qFormat/>
    <w:rsid w:val="008E421C"/>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 w:type="paragraph" w:customStyle="1" w:styleId="UnderlinePara">
    <w:name w:val="Underline Para"/>
    <w:basedOn w:val="Normal"/>
    <w:link w:val="StyleUnderline"/>
    <w:uiPriority w:val="7"/>
    <w:qFormat/>
    <w:rsid w:val="008E421C"/>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8E421C"/>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worldbank.org/en/opendata/global-food-commodity-prices-ease-amid-improved-supply-condi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heconversation.com/why-donald-trumps-trade-tariffs-are-a-threat-to-global-food-security-255064" TargetMode="External"/><Relationship Id="rId4" Type="http://schemas.openxmlformats.org/officeDocument/2006/relationships/settings" Target="settings.xml"/><Relationship Id="rId9" Type="http://schemas.openxmlformats.org/officeDocument/2006/relationships/hyperlink" Target="https://www.marshmma.com/us/insights/details/navigating-inflation-and-how-it-impacts-agriculture-businesse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j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C:\Users\enjia\AppData\Roaming\Microsoft\Templates\Debate.dotm</Template>
  <TotalTime>0</TotalTime>
  <Pages>20</Pages>
  <Words>15021</Words>
  <Characters>82619</Characters>
  <Application>Microsoft Office Word</Application>
  <DocSecurity>0</DocSecurity>
  <Lines>688</Lines>
  <Paragraphs>194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Verbatim</vt:lpstr>
      <vt:lpstr>Verbatim</vt:lpstr>
    </vt:vector>
  </TitlesOfParts>
  <Company/>
  <LinksUpToDate>false</LinksUpToDate>
  <CharactersWithSpaces>97446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enjia</dc:creator>
  <cp:keywords>6.0.0</cp:keywords>
  <dc:description/>
  <cp:lastModifiedBy>Lippmann Ortiz, Natasha</cp:lastModifiedBy>
  <cp:revision>2</cp:revision>
  <dcterms:created xsi:type="dcterms:W3CDTF">2025-11-16T16:40:00Z</dcterms:created>
  <dcterms:modified xsi:type="dcterms:W3CDTF">2025-11-16T16:40:00Z</dcterms:modified>
</cp:coreProperties>
</file>