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C3263E6" w14:textId="4D9C1006" w:rsidR="0033168C" w:rsidRDefault="0033168C" w:rsidP="0033168C">
      <w:pPr>
        <w:pStyle w:val="Heading1"/>
      </w:pPr>
      <w:r>
        <w:t>Wiki---Gonzaga---R1</w:t>
      </w:r>
    </w:p>
    <w:p w14:paraId="69DD1380" w14:textId="497E7338" w:rsidR="0033168C" w:rsidRDefault="0033168C" w:rsidP="0033168C">
      <w:pPr>
        <w:pStyle w:val="Heading1"/>
      </w:pPr>
      <w:r>
        <w:lastRenderedPageBreak/>
        <w:t>1NC</w:t>
      </w:r>
    </w:p>
    <w:p w14:paraId="614207B0" w14:textId="77777777" w:rsidR="0033168C" w:rsidRDefault="0033168C" w:rsidP="0033168C">
      <w:pPr>
        <w:pStyle w:val="Heading2"/>
      </w:pPr>
      <w:r>
        <w:lastRenderedPageBreak/>
        <w:t>OFF</w:t>
      </w:r>
    </w:p>
    <w:p w14:paraId="3D2DE43F" w14:textId="77777777" w:rsidR="0033168C" w:rsidRDefault="0033168C" w:rsidP="0033168C">
      <w:pPr>
        <w:pStyle w:val="Heading3"/>
      </w:pPr>
      <w:r>
        <w:lastRenderedPageBreak/>
        <w:t>1NC---OFF</w:t>
      </w:r>
    </w:p>
    <w:p w14:paraId="249A21A6" w14:textId="77777777" w:rsidR="0033168C" w:rsidRPr="00E57A76" w:rsidRDefault="0033168C" w:rsidP="0033168C">
      <w:pPr>
        <w:keepNext/>
        <w:keepLines/>
        <w:spacing w:before="40" w:after="0"/>
        <w:outlineLvl w:val="3"/>
        <w:rPr>
          <w:rFonts w:eastAsia="Times New Roman"/>
          <w:b/>
          <w:iCs/>
          <w:sz w:val="26"/>
        </w:rPr>
      </w:pPr>
      <w:r w:rsidRPr="00E57A76">
        <w:rPr>
          <w:rFonts w:eastAsia="Times New Roman"/>
          <w:b/>
          <w:iCs/>
          <w:sz w:val="26"/>
          <w:u w:val="single"/>
        </w:rPr>
        <w:t>Strengthening</w:t>
      </w:r>
      <w:r w:rsidRPr="00E57A76">
        <w:rPr>
          <w:rFonts w:eastAsia="Times New Roman"/>
          <w:b/>
          <w:iCs/>
          <w:sz w:val="26"/>
        </w:rPr>
        <w:t xml:space="preserve"> a right is distinct from expanding </w:t>
      </w:r>
      <w:r w:rsidRPr="00E57A76">
        <w:rPr>
          <w:rFonts w:eastAsia="Times New Roman"/>
          <w:b/>
          <w:iCs/>
          <w:sz w:val="26"/>
          <w:u w:val="single"/>
        </w:rPr>
        <w:t>the scope</w:t>
      </w:r>
      <w:r w:rsidRPr="00E57A76">
        <w:rPr>
          <w:rFonts w:eastAsia="Times New Roman"/>
          <w:b/>
          <w:iCs/>
          <w:sz w:val="26"/>
        </w:rPr>
        <w:t xml:space="preserve"> of a right. </w:t>
      </w:r>
    </w:p>
    <w:p w14:paraId="4809B233" w14:textId="77777777" w:rsidR="0033168C" w:rsidRPr="00E57A76" w:rsidRDefault="0033168C" w:rsidP="0033168C">
      <w:pPr>
        <w:rPr>
          <w:rFonts w:eastAsia="Calibri"/>
        </w:rPr>
      </w:pPr>
      <w:r w:rsidRPr="00E57A76">
        <w:rPr>
          <w:rFonts w:eastAsia="Calibri"/>
          <w:b/>
          <w:bCs/>
          <w:sz w:val="26"/>
        </w:rPr>
        <w:t>Schauer 82</w:t>
      </w:r>
      <w:r w:rsidRPr="00E57A76">
        <w:rPr>
          <w:rFonts w:eastAsia="Calibri"/>
        </w:rPr>
        <w:t xml:space="preserve">, Cutler Professor of Law at William and Mary College of Law, JD from Harvard University, MBA from Dartmouth College (Frederick Schauer, 1982, </w:t>
      </w:r>
      <w:r w:rsidRPr="00E57A76">
        <w:rPr>
          <w:rFonts w:eastAsia="Calibri"/>
          <w:i/>
          <w:iCs/>
        </w:rPr>
        <w:t>Free Speech: A Philosophical Enquiry</w:t>
      </w:r>
      <w:r w:rsidRPr="00E57A76">
        <w:rPr>
          <w:rFonts w:eastAsia="Calibri"/>
        </w:rPr>
        <w:t>, Cambridge University Press, pp. 134-5, University of Kansas Libraries, Watson) *Italics in original.</w:t>
      </w:r>
    </w:p>
    <w:p w14:paraId="370620A6" w14:textId="77777777" w:rsidR="0033168C" w:rsidRDefault="0033168C" w:rsidP="0033168C">
      <w:pPr>
        <w:rPr>
          <w:rFonts w:eastAsia="Calibri"/>
          <w:sz w:val="16"/>
        </w:rPr>
      </w:pPr>
      <w:r w:rsidRPr="00E57A76">
        <w:rPr>
          <w:rFonts w:eastAsia="Calibri"/>
          <w:sz w:val="16"/>
        </w:rPr>
        <w:t xml:space="preserve">It would seem therefore relatively uncontroversial to assert that freedom of speech is not and cannot be an absolute tight. This broad statement, however, must be tempered by two highly pertinent qualifications. First, </w:t>
      </w:r>
      <w:r w:rsidRPr="00C311DC">
        <w:rPr>
          <w:rFonts w:eastAsia="Calibri"/>
          <w:highlight w:val="green"/>
          <w:u w:val="single"/>
        </w:rPr>
        <w:t xml:space="preserve">it is </w:t>
      </w:r>
      <w:r w:rsidRPr="00C311DC">
        <w:rPr>
          <w:rFonts w:eastAsia="Calibri"/>
          <w:b/>
          <w:iCs/>
          <w:highlight w:val="green"/>
          <w:u w:val="single"/>
          <w:bdr w:val="single" w:sz="8" w:space="0" w:color="auto"/>
        </w:rPr>
        <w:t>important</w:t>
      </w:r>
      <w:r w:rsidRPr="00C311DC">
        <w:rPr>
          <w:rFonts w:eastAsia="Calibri"/>
          <w:highlight w:val="green"/>
          <w:u w:val="single"/>
        </w:rPr>
        <w:t xml:space="preserve"> to recognize</w:t>
      </w:r>
      <w:r w:rsidRPr="00E57A76">
        <w:rPr>
          <w:rFonts w:eastAsia="Calibri"/>
          <w:sz w:val="16"/>
        </w:rPr>
        <w:t xml:space="preserve"> not only </w:t>
      </w:r>
      <w:r w:rsidRPr="00C311DC">
        <w:rPr>
          <w:rFonts w:eastAsia="Calibri"/>
          <w:highlight w:val="green"/>
          <w:u w:val="single"/>
        </w:rPr>
        <w:t xml:space="preserve">the </w:t>
      </w:r>
      <w:r w:rsidRPr="00C311DC">
        <w:rPr>
          <w:rFonts w:eastAsia="Calibri"/>
          <w:b/>
          <w:iCs/>
          <w:highlight w:val="green"/>
          <w:u w:val="single"/>
          <w:bdr w:val="single" w:sz="8" w:space="0" w:color="auto"/>
        </w:rPr>
        <w:t>distinction</w:t>
      </w:r>
      <w:r w:rsidRPr="00E57A76">
        <w:rPr>
          <w:rFonts w:eastAsia="Calibri"/>
          <w:sz w:val="16"/>
        </w:rPr>
        <w:t xml:space="preserve"> but also the relationship </w:t>
      </w:r>
      <w:r w:rsidRPr="00C311DC">
        <w:rPr>
          <w:rFonts w:eastAsia="Calibri"/>
          <w:highlight w:val="green"/>
          <w:u w:val="single"/>
        </w:rPr>
        <w:t xml:space="preserve">between the </w:t>
      </w:r>
      <w:r w:rsidRPr="00C311DC">
        <w:rPr>
          <w:rFonts w:eastAsia="Calibri"/>
          <w:b/>
          <w:iCs/>
          <w:highlight w:val="green"/>
          <w:u w:val="single"/>
          <w:bdr w:val="single" w:sz="8" w:space="0" w:color="auto"/>
        </w:rPr>
        <w:t>strength</w:t>
      </w:r>
      <w:r w:rsidRPr="00E57A76">
        <w:rPr>
          <w:rFonts w:eastAsia="Calibri"/>
          <w:u w:val="single"/>
        </w:rPr>
        <w:t xml:space="preserve"> of a right </w:t>
      </w:r>
      <w:r w:rsidRPr="00C311DC">
        <w:rPr>
          <w:rFonts w:eastAsia="Calibri"/>
          <w:highlight w:val="green"/>
          <w:u w:val="single"/>
        </w:rPr>
        <w:t xml:space="preserve">and the </w:t>
      </w:r>
      <w:r w:rsidRPr="00C311DC">
        <w:rPr>
          <w:rFonts w:eastAsia="Calibri"/>
          <w:b/>
          <w:iCs/>
          <w:highlight w:val="green"/>
          <w:u w:val="single"/>
          <w:bdr w:val="single" w:sz="8" w:space="0" w:color="auto"/>
        </w:rPr>
        <w:t>scope</w:t>
      </w:r>
      <w:r w:rsidRPr="00C311DC">
        <w:rPr>
          <w:rFonts w:eastAsia="Calibri"/>
          <w:highlight w:val="green"/>
          <w:u w:val="single"/>
        </w:rPr>
        <w:t xml:space="preserve"> of a right. This</w:t>
      </w:r>
      <w:r w:rsidRPr="00E57A76">
        <w:rPr>
          <w:rFonts w:eastAsia="Calibri"/>
          <w:u w:val="single"/>
        </w:rPr>
        <w:t xml:space="preserve"> terminology </w:t>
      </w:r>
      <w:r w:rsidRPr="00C311DC">
        <w:rPr>
          <w:rFonts w:eastAsia="Calibri"/>
          <w:highlight w:val="green"/>
          <w:u w:val="single"/>
        </w:rPr>
        <w:t>is</w:t>
      </w:r>
      <w:r w:rsidRPr="00E57A76">
        <w:rPr>
          <w:rFonts w:eastAsia="Calibri"/>
          <w:sz w:val="16"/>
        </w:rPr>
        <w:t xml:space="preserve"> but </w:t>
      </w:r>
      <w:r w:rsidRPr="00C311DC">
        <w:rPr>
          <w:rFonts w:eastAsia="Calibri"/>
          <w:b/>
          <w:iCs/>
          <w:highlight w:val="green"/>
          <w:u w:val="single"/>
          <w:bdr w:val="single" w:sz="8" w:space="0" w:color="auto"/>
        </w:rPr>
        <w:t>another way</w:t>
      </w:r>
      <w:r w:rsidRPr="00C311DC">
        <w:rPr>
          <w:rFonts w:eastAsia="Calibri"/>
          <w:highlight w:val="green"/>
          <w:u w:val="single"/>
        </w:rPr>
        <w:t xml:space="preserve"> of expressing</w:t>
      </w:r>
      <w:r w:rsidRPr="00E57A76">
        <w:rPr>
          <w:rFonts w:eastAsia="Calibri"/>
          <w:u w:val="single"/>
        </w:rPr>
        <w:t xml:space="preserve"> the </w:t>
      </w:r>
      <w:r w:rsidRPr="00C311DC">
        <w:rPr>
          <w:rFonts w:eastAsia="Calibri"/>
          <w:highlight w:val="green"/>
          <w:u w:val="single"/>
        </w:rPr>
        <w:t xml:space="preserve">distinction between </w:t>
      </w:r>
      <w:r w:rsidRPr="00C311DC">
        <w:rPr>
          <w:rFonts w:eastAsia="Calibri"/>
          <w:b/>
          <w:iCs/>
          <w:highlight w:val="green"/>
          <w:u w:val="single"/>
          <w:bdr w:val="single" w:sz="8" w:space="0" w:color="auto"/>
        </w:rPr>
        <w:t>coverage</w:t>
      </w:r>
      <w:r w:rsidRPr="00C311DC">
        <w:rPr>
          <w:rFonts w:eastAsia="Calibri"/>
          <w:highlight w:val="green"/>
          <w:u w:val="single"/>
        </w:rPr>
        <w:t xml:space="preserve"> and </w:t>
      </w:r>
      <w:r w:rsidRPr="00C311DC">
        <w:rPr>
          <w:rFonts w:eastAsia="Calibri"/>
          <w:b/>
          <w:iCs/>
          <w:highlight w:val="green"/>
          <w:u w:val="single"/>
          <w:bdr w:val="single" w:sz="8" w:space="0" w:color="auto"/>
        </w:rPr>
        <w:t>protection</w:t>
      </w:r>
      <w:r w:rsidRPr="00E57A76">
        <w:rPr>
          <w:rFonts w:eastAsia="Calibri"/>
          <w:sz w:val="16"/>
        </w:rPr>
        <w:t xml:space="preserve"> that I discussed earlier, but </w:t>
      </w:r>
      <w:r w:rsidRPr="00E57A76">
        <w:rPr>
          <w:rFonts w:eastAsia="Calibri"/>
          <w:u w:val="single"/>
        </w:rPr>
        <w:t xml:space="preserve">the terms </w:t>
      </w:r>
      <w:r w:rsidRPr="00E57A76">
        <w:rPr>
          <w:rFonts w:eastAsia="Calibri"/>
          <w:b/>
          <w:iCs/>
          <w:u w:val="single"/>
          <w:bdr w:val="single" w:sz="8" w:space="0" w:color="auto"/>
        </w:rPr>
        <w:t>‘strength’</w:t>
      </w:r>
      <w:r w:rsidRPr="00E57A76">
        <w:rPr>
          <w:rFonts w:eastAsia="Calibri"/>
          <w:u w:val="single"/>
        </w:rPr>
        <w:t xml:space="preserve"> and </w:t>
      </w:r>
      <w:r w:rsidRPr="00E57A76">
        <w:rPr>
          <w:rFonts w:eastAsia="Calibri"/>
          <w:b/>
          <w:iCs/>
          <w:u w:val="single"/>
          <w:bdr w:val="single" w:sz="8" w:space="0" w:color="auto"/>
        </w:rPr>
        <w:t>‘scope’</w:t>
      </w:r>
      <w:r w:rsidRPr="00E57A76">
        <w:rPr>
          <w:rFonts w:eastAsia="Calibri"/>
          <w:u w:val="single"/>
        </w:rPr>
        <w:t xml:space="preserve"> are</w:t>
      </w:r>
      <w:r w:rsidRPr="00E57A76">
        <w:rPr>
          <w:rFonts w:eastAsia="Calibri"/>
          <w:sz w:val="16"/>
        </w:rPr>
        <w:t xml:space="preserve"> particularly </w:t>
      </w:r>
      <w:r w:rsidRPr="00E57A76">
        <w:rPr>
          <w:rFonts w:eastAsia="Calibri"/>
          <w:u w:val="single"/>
        </w:rPr>
        <w:t>illuminating</w:t>
      </w:r>
      <w:r w:rsidRPr="00E57A76">
        <w:rPr>
          <w:rFonts w:eastAsia="Calibri"/>
          <w:sz w:val="16"/>
        </w:rPr>
        <w:t xml:space="preserve"> here. </w:t>
      </w:r>
      <w:r w:rsidRPr="00E57A76">
        <w:rPr>
          <w:rFonts w:eastAsia="Calibri"/>
          <w:u w:val="single"/>
        </w:rPr>
        <w:t xml:space="preserve">The </w:t>
      </w:r>
      <w:r w:rsidRPr="00C311DC">
        <w:rPr>
          <w:rFonts w:eastAsia="Calibri"/>
          <w:b/>
          <w:iCs/>
          <w:highlight w:val="green"/>
          <w:u w:val="single"/>
          <w:bdr w:val="single" w:sz="8" w:space="0" w:color="auto"/>
        </w:rPr>
        <w:t>scope</w:t>
      </w:r>
      <w:r w:rsidRPr="00E57A76">
        <w:rPr>
          <w:rFonts w:eastAsia="Calibri"/>
          <w:u w:val="single"/>
        </w:rPr>
        <w:t xml:space="preserve"> of a right </w:t>
      </w:r>
      <w:r w:rsidRPr="00C311DC">
        <w:rPr>
          <w:rFonts w:eastAsia="Calibri"/>
          <w:highlight w:val="green"/>
          <w:u w:val="single"/>
        </w:rPr>
        <w:t>is</w:t>
      </w:r>
      <w:r w:rsidRPr="00E57A76">
        <w:rPr>
          <w:rFonts w:eastAsia="Calibri"/>
          <w:u w:val="single"/>
        </w:rPr>
        <w:t xml:space="preserve"> </w:t>
      </w:r>
      <w:r w:rsidRPr="00E57A76">
        <w:rPr>
          <w:rFonts w:eastAsia="Calibri"/>
          <w:b/>
          <w:iCs/>
          <w:u w:val="single"/>
          <w:bdr w:val="single" w:sz="8" w:space="0" w:color="auto"/>
        </w:rPr>
        <w:t xml:space="preserve">its </w:t>
      </w:r>
      <w:r w:rsidRPr="00C311DC">
        <w:rPr>
          <w:rFonts w:eastAsia="Calibri"/>
          <w:b/>
          <w:iCs/>
          <w:highlight w:val="green"/>
          <w:u w:val="single"/>
          <w:bdr w:val="single" w:sz="8" w:space="0" w:color="auto"/>
        </w:rPr>
        <w:t>range</w:t>
      </w:r>
      <w:r w:rsidRPr="00C311DC">
        <w:rPr>
          <w:rFonts w:eastAsia="Calibri"/>
          <w:highlight w:val="green"/>
          <w:u w:val="single"/>
        </w:rPr>
        <w:t>, the activities it reaches</w:t>
      </w:r>
      <w:r w:rsidRPr="00E57A76">
        <w:rPr>
          <w:rFonts w:eastAsia="Calibri"/>
          <w:u w:val="single"/>
        </w:rPr>
        <w:t>.</w:t>
      </w:r>
      <w:r w:rsidRPr="00E57A76">
        <w:rPr>
          <w:rFonts w:eastAsia="Calibri"/>
          <w:sz w:val="16"/>
        </w:rPr>
        <w:t xml:space="preserve"> Rights may be narrow or broad in scope. Defining the scope of free speech as freedom of self-expression is very broad, defining it as freedom of communication substantially narrower, and defining it as freedom of political communication narrower still. </w:t>
      </w:r>
      <w:r w:rsidRPr="00E57A76">
        <w:rPr>
          <w:rFonts w:eastAsia="Calibri"/>
          <w:u w:val="single"/>
        </w:rPr>
        <w:t xml:space="preserve">The </w:t>
      </w:r>
      <w:r w:rsidRPr="00C311DC">
        <w:rPr>
          <w:rFonts w:eastAsia="Calibri"/>
          <w:b/>
          <w:iCs/>
          <w:highlight w:val="green"/>
          <w:u w:val="single"/>
          <w:bdr w:val="single" w:sz="8" w:space="0" w:color="auto"/>
        </w:rPr>
        <w:t>strength</w:t>
      </w:r>
      <w:r w:rsidRPr="00E57A76">
        <w:rPr>
          <w:rFonts w:eastAsia="Calibri"/>
          <w:u w:val="single"/>
        </w:rPr>
        <w:t xml:space="preserve"> of a right </w:t>
      </w:r>
      <w:r w:rsidRPr="00C311DC">
        <w:rPr>
          <w:rFonts w:eastAsia="Calibri"/>
          <w:highlight w:val="green"/>
          <w:u w:val="single"/>
        </w:rPr>
        <w:t>is</w:t>
      </w:r>
      <w:r w:rsidRPr="00E57A76">
        <w:rPr>
          <w:rFonts w:eastAsia="Calibri"/>
          <w:u w:val="single"/>
        </w:rPr>
        <w:t xml:space="preserve"> its </w:t>
      </w:r>
      <w:r w:rsidRPr="00C311DC">
        <w:rPr>
          <w:rFonts w:eastAsia="Calibri"/>
          <w:highlight w:val="green"/>
          <w:u w:val="single"/>
        </w:rPr>
        <w:t xml:space="preserve">ability to overcome </w:t>
      </w:r>
      <w:r w:rsidRPr="00C311DC">
        <w:rPr>
          <w:rFonts w:eastAsia="Calibri"/>
          <w:b/>
          <w:iCs/>
          <w:highlight w:val="green"/>
          <w:u w:val="single"/>
          <w:bdr w:val="single" w:sz="8" w:space="0" w:color="auto"/>
        </w:rPr>
        <w:t>opposing interests</w:t>
      </w:r>
      <w:r w:rsidRPr="00E57A76">
        <w:rPr>
          <w:rFonts w:eastAsia="Calibri"/>
          <w:u w:val="single"/>
        </w:rPr>
        <w:t xml:space="preserve"> (or values, or other rights) </w:t>
      </w:r>
      <w:r w:rsidRPr="00C311DC">
        <w:rPr>
          <w:rFonts w:eastAsia="Calibri"/>
          <w:b/>
          <w:i/>
          <w:iCs/>
          <w:highlight w:val="green"/>
          <w:u w:val="single"/>
          <w:bdr w:val="single" w:sz="8" w:space="0" w:color="auto"/>
        </w:rPr>
        <w:t>within</w:t>
      </w:r>
      <w:r w:rsidRPr="00C311DC">
        <w:rPr>
          <w:rFonts w:eastAsia="Calibri"/>
          <w:b/>
          <w:iCs/>
          <w:highlight w:val="green"/>
          <w:u w:val="single"/>
          <w:bdr w:val="single" w:sz="8" w:space="0" w:color="auto"/>
        </w:rPr>
        <w:t xml:space="preserve"> its scope</w:t>
      </w:r>
      <w:r w:rsidRPr="00E57A76">
        <w:rPr>
          <w:rFonts w:eastAsia="Calibri"/>
          <w:u w:val="single"/>
        </w:rPr>
        <w:t xml:space="preserve">. This distinction is </w:t>
      </w:r>
      <w:r w:rsidRPr="00E57A76">
        <w:rPr>
          <w:rFonts w:eastAsia="Calibri"/>
          <w:b/>
          <w:iCs/>
          <w:u w:val="single"/>
          <w:bdr w:val="single" w:sz="8" w:space="0" w:color="auto"/>
        </w:rPr>
        <w:t>nothing new</w:t>
      </w:r>
      <w:r w:rsidRPr="00E57A76">
        <w:rPr>
          <w:rFonts w:eastAsia="Calibri"/>
          <w:u w:val="single"/>
        </w:rPr>
        <w:t xml:space="preserve">, although it is </w:t>
      </w:r>
      <w:r w:rsidRPr="00E57A76">
        <w:rPr>
          <w:rFonts w:eastAsia="Calibri"/>
          <w:b/>
          <w:iCs/>
          <w:u w:val="single"/>
          <w:bdr w:val="single" w:sz="8" w:space="0" w:color="auto"/>
        </w:rPr>
        <w:t>often ignored</w:t>
      </w:r>
      <w:r w:rsidRPr="00E57A76">
        <w:rPr>
          <w:rFonts w:eastAsia="Calibri"/>
          <w:u w:val="single"/>
        </w:rPr>
        <w:t xml:space="preserve"> in popular dialogue</w:t>
      </w:r>
      <w:r w:rsidRPr="00E57A76">
        <w:rPr>
          <w:rFonts w:eastAsia="Calibri"/>
          <w:sz w:val="16"/>
        </w:rPr>
        <w:t xml:space="preserve"> about freedom of speech. The point I wish to make here is that although the scope of a right and the strength of a right are not joined by a strict logical relationship, they most often occur in inverse proportion to each other. The broader the scope of the right, the more likely it is to be weaker, largely because widening the scope increases the likelihood of conflict with other interests, some of which may be equally or more important. Conversely, rights that are narrower in scope are more easily taken to be very strong within that narrow scope. It is much easier, for example, to say that there is a very strong, almost absolute, right to purely verbal political speech than it would be to say that a right to self-expression can be as strong. Any examination of rights must first recognize this interrelationship and then try to preserve some equilibrium between scope and strength. This is easiest but not necessarily best at the extremes. </w:t>
      </w:r>
      <w:proofErr w:type="spellStart"/>
      <w:r w:rsidRPr="00E57A76">
        <w:rPr>
          <w:rFonts w:eastAsia="Calibri"/>
          <w:sz w:val="16"/>
        </w:rPr>
        <w:t>Meilkejohn</w:t>
      </w:r>
      <w:proofErr w:type="spellEnd"/>
      <w:r w:rsidRPr="00E57A76">
        <w:rPr>
          <w:rFonts w:eastAsia="Calibri"/>
          <w:sz w:val="16"/>
        </w:rPr>
        <w:t xml:space="preserve">, for example, defined freedom of speech as freedom of political speech by those without profit motives. Within this narrow scope it was easier for him to define the right as absolute (which he did) than it would have been had he broadened the scope to include other forms of communication. Yet the more narrowly we define a right, the more likely we are to exclude from coverage those acts that may fall within the justification for recognizing the right. Freedom of speech as freedom of political deliberation gains simple absolutism at the cost of excluding much that a deep theory of the Free Speech Principle would argue for including. </w:t>
      </w:r>
    </w:p>
    <w:p w14:paraId="011F5D25" w14:textId="77777777" w:rsidR="0033168C" w:rsidRPr="00E57A76" w:rsidRDefault="0033168C" w:rsidP="0033168C">
      <w:pPr>
        <w:keepNext/>
        <w:keepLines/>
        <w:spacing w:before="40" w:after="0"/>
        <w:outlineLvl w:val="3"/>
        <w:rPr>
          <w:rFonts w:eastAsia="Times New Roman"/>
          <w:b/>
          <w:iCs/>
          <w:sz w:val="26"/>
        </w:rPr>
      </w:pPr>
      <w:r>
        <w:rPr>
          <w:rFonts w:eastAsia="Times New Roman"/>
          <w:b/>
          <w:iCs/>
          <w:sz w:val="26"/>
        </w:rPr>
        <w:t>The right to join a union is</w:t>
      </w:r>
      <w:r w:rsidRPr="00E57A76">
        <w:rPr>
          <w:rFonts w:eastAsia="Times New Roman"/>
          <w:b/>
          <w:iCs/>
          <w:sz w:val="26"/>
        </w:rPr>
        <w:t xml:space="preserve"> </w:t>
      </w:r>
      <w:r w:rsidRPr="00E57A76">
        <w:rPr>
          <w:rFonts w:eastAsia="Times New Roman"/>
          <w:b/>
          <w:iCs/>
          <w:sz w:val="26"/>
          <w:u w:val="single"/>
        </w:rPr>
        <w:t>outside the scope</w:t>
      </w:r>
      <w:r w:rsidRPr="00E57A76">
        <w:rPr>
          <w:rFonts w:eastAsia="Times New Roman"/>
          <w:b/>
          <w:iCs/>
          <w:sz w:val="26"/>
        </w:rPr>
        <w:t xml:space="preserve"> of collective </w:t>
      </w:r>
      <w:r w:rsidRPr="00E57A76">
        <w:rPr>
          <w:rFonts w:eastAsia="Times New Roman"/>
          <w:b/>
          <w:iCs/>
          <w:sz w:val="26"/>
          <w:u w:val="single"/>
        </w:rPr>
        <w:t>bargaining rights</w:t>
      </w:r>
      <w:r w:rsidRPr="00E57A76">
        <w:rPr>
          <w:rFonts w:eastAsia="Times New Roman"/>
          <w:b/>
          <w:iCs/>
          <w:sz w:val="26"/>
        </w:rPr>
        <w:t xml:space="preserve">. </w:t>
      </w:r>
    </w:p>
    <w:p w14:paraId="2B4509F1" w14:textId="77777777" w:rsidR="0033168C" w:rsidRPr="00E57A76" w:rsidRDefault="0033168C" w:rsidP="0033168C">
      <w:pPr>
        <w:rPr>
          <w:rFonts w:eastAsia="Calibri"/>
        </w:rPr>
      </w:pPr>
      <w:r w:rsidRPr="00E57A76">
        <w:rPr>
          <w:rFonts w:eastAsia="Calibri"/>
          <w:b/>
          <w:bCs/>
          <w:sz w:val="26"/>
        </w:rPr>
        <w:t>Walton 11</w:t>
      </w:r>
      <w:r w:rsidRPr="00E57A76">
        <w:rPr>
          <w:rFonts w:eastAsia="Calibri"/>
        </w:rPr>
        <w:t xml:space="preserve">, Judge on the United States District Court for the District of Columbia (Reggie B. Walton, 2011, “AFGE, Local 3669 v. Shinseki,” United States District Court for the District of Columbia, Civil Action No. 08-1722, University of Kansas Libraries, Lexis) </w:t>
      </w:r>
    </w:p>
    <w:p w14:paraId="129B308E" w14:textId="77777777" w:rsidR="0033168C" w:rsidRPr="00E57A76" w:rsidRDefault="0033168C" w:rsidP="0033168C">
      <w:pPr>
        <w:rPr>
          <w:rFonts w:eastAsia="Calibri"/>
          <w:sz w:val="16"/>
        </w:rPr>
      </w:pPr>
      <w:r w:rsidRPr="00E57A76">
        <w:rPr>
          <w:rFonts w:eastAsia="Calibri"/>
          <w:u w:val="single"/>
        </w:rPr>
        <w:t xml:space="preserve">The </w:t>
      </w:r>
      <w:r w:rsidRPr="00C311DC">
        <w:rPr>
          <w:rFonts w:eastAsia="Calibri"/>
          <w:highlight w:val="green"/>
          <w:u w:val="single"/>
        </w:rPr>
        <w:t xml:space="preserve">Court finds </w:t>
      </w:r>
      <w:r w:rsidRPr="00C311DC">
        <w:rPr>
          <w:rFonts w:eastAsia="Calibri"/>
          <w:b/>
          <w:iCs/>
          <w:highlight w:val="green"/>
          <w:u w:val="single"/>
          <w:bdr w:val="single" w:sz="8" w:space="0" w:color="auto"/>
        </w:rPr>
        <w:t>unpersuasive</w:t>
      </w:r>
      <w:r w:rsidRPr="00C311DC">
        <w:rPr>
          <w:rFonts w:eastAsia="Calibri"/>
          <w:highlight w:val="green"/>
          <w:u w:val="single"/>
        </w:rPr>
        <w:t xml:space="preserve"> the</w:t>
      </w:r>
      <w:r w:rsidRPr="00E57A76">
        <w:rPr>
          <w:rFonts w:eastAsia="Calibri"/>
          <w:sz w:val="16"/>
        </w:rPr>
        <w:t xml:space="preserve"> Under Secretary's </w:t>
      </w:r>
      <w:r w:rsidRPr="00C311DC">
        <w:rPr>
          <w:rFonts w:eastAsia="Calibri"/>
          <w:highlight w:val="green"/>
          <w:u w:val="single"/>
        </w:rPr>
        <w:t>conclusion</w:t>
      </w:r>
      <w:r w:rsidRPr="00E57A76">
        <w:rPr>
          <w:rFonts w:eastAsia="Calibri"/>
          <w:u w:val="single"/>
        </w:rPr>
        <w:t xml:space="preserve"> that </w:t>
      </w:r>
      <w:r w:rsidRPr="00C311DC">
        <w:rPr>
          <w:rFonts w:eastAsia="Calibri"/>
          <w:b/>
          <w:iCs/>
          <w:highlight w:val="green"/>
          <w:u w:val="single"/>
          <w:bdr w:val="single" w:sz="8" w:space="0" w:color="auto"/>
        </w:rPr>
        <w:t>all unfair labor practice</w:t>
      </w:r>
      <w:r w:rsidRPr="00E57A76">
        <w:rPr>
          <w:rFonts w:eastAsia="Calibri"/>
          <w:sz w:val="16"/>
        </w:rPr>
        <w:t xml:space="preserve"> charges filed [**27] under 5 U.S.C. § 7116 </w:t>
      </w:r>
      <w:r w:rsidRPr="00E57A76">
        <w:rPr>
          <w:rFonts w:eastAsia="Calibri"/>
          <w:u w:val="single"/>
        </w:rPr>
        <w:t>"</w:t>
      </w:r>
      <w:r w:rsidRPr="00C311DC">
        <w:rPr>
          <w:rFonts w:eastAsia="Calibri"/>
          <w:highlight w:val="green"/>
          <w:u w:val="single"/>
        </w:rPr>
        <w:t xml:space="preserve">are </w:t>
      </w:r>
      <w:r w:rsidRPr="00C311DC">
        <w:rPr>
          <w:rFonts w:eastAsia="Calibri"/>
          <w:b/>
          <w:iCs/>
          <w:highlight w:val="green"/>
          <w:u w:val="single"/>
          <w:bdr w:val="single" w:sz="8" w:space="0" w:color="auto"/>
        </w:rPr>
        <w:t>part of</w:t>
      </w:r>
      <w:r w:rsidRPr="00E57A76">
        <w:rPr>
          <w:rFonts w:eastAsia="Calibri"/>
          <w:u w:val="single"/>
        </w:rPr>
        <w:t xml:space="preserve"> the general </w:t>
      </w:r>
      <w:r w:rsidRPr="00C311DC">
        <w:rPr>
          <w:rFonts w:eastAsia="Calibri"/>
          <w:b/>
          <w:iCs/>
          <w:highlight w:val="green"/>
          <w:u w:val="single"/>
          <w:bdr w:val="single" w:sz="8" w:space="0" w:color="auto"/>
        </w:rPr>
        <w:t>collective bargaining</w:t>
      </w:r>
      <w:r w:rsidRPr="00E57A76">
        <w:rPr>
          <w:rFonts w:eastAsia="Calibri"/>
          <w:b/>
          <w:iCs/>
          <w:u w:val="single"/>
          <w:bdr w:val="single" w:sz="8" w:space="0" w:color="auto"/>
        </w:rPr>
        <w:t xml:space="preserve"> process</w:t>
      </w:r>
      <w:r w:rsidRPr="00E57A76">
        <w:rPr>
          <w:rFonts w:eastAsia="Calibri"/>
          <w:u w:val="single"/>
        </w:rPr>
        <w:t>."</w:t>
      </w:r>
      <w:r w:rsidRPr="00E57A76">
        <w:rPr>
          <w:rFonts w:eastAsia="Calibri"/>
          <w:sz w:val="16"/>
        </w:rPr>
        <w:t xml:space="preserve"> See id. at 7. </w:t>
      </w:r>
      <w:r w:rsidRPr="00E57A76">
        <w:rPr>
          <w:rFonts w:eastAsia="Calibri"/>
          <w:sz w:val="16"/>
          <w:szCs w:val="16"/>
        </w:rPr>
        <w:t>HN9 The FSLMRS defines "collective bargaining" [*348] as "the mutual obligation" of the agency and union "to consult and bargain in a good-faith effort to reach agreement with respect to the conditions of employment." 5 U</w:t>
      </w:r>
      <w:r w:rsidRPr="00E57A76">
        <w:rPr>
          <w:rFonts w:eastAsia="Calibri"/>
          <w:sz w:val="16"/>
        </w:rPr>
        <w:t xml:space="preserve">.S.C. § 7103(a)(12). Regarding unfair labor practice charges, the FSLMRS authorizes the filing of a charge against an agency that has engaged in any of the eight "unfair labor practice[s]" listed at 5 U.S.C. § 7116(a)(1)-(8). </w:t>
      </w:r>
      <w:r w:rsidRPr="00C311DC">
        <w:rPr>
          <w:rFonts w:eastAsia="Calibri"/>
          <w:highlight w:val="green"/>
          <w:u w:val="single"/>
        </w:rPr>
        <w:t>Among</w:t>
      </w:r>
      <w:r w:rsidRPr="00E57A76">
        <w:rPr>
          <w:rFonts w:eastAsia="Calibri"/>
          <w:u w:val="single"/>
        </w:rPr>
        <w:t xml:space="preserve"> these "</w:t>
      </w:r>
      <w:r w:rsidRPr="00C311DC">
        <w:rPr>
          <w:rFonts w:eastAsia="Calibri"/>
          <w:highlight w:val="green"/>
          <w:u w:val="single"/>
        </w:rPr>
        <w:t>unfair labor practice</w:t>
      </w:r>
      <w:r w:rsidRPr="00E57A76">
        <w:rPr>
          <w:rFonts w:eastAsia="Calibri"/>
          <w:u w:val="single"/>
        </w:rPr>
        <w:t xml:space="preserve">[s]" </w:t>
      </w:r>
      <w:r w:rsidRPr="00C311DC">
        <w:rPr>
          <w:rFonts w:eastAsia="Calibri"/>
          <w:highlight w:val="green"/>
          <w:u w:val="single"/>
        </w:rPr>
        <w:t>are actions</w:t>
      </w:r>
      <w:r w:rsidRPr="00E57A76">
        <w:rPr>
          <w:rFonts w:eastAsia="Calibri"/>
          <w:sz w:val="16"/>
        </w:rPr>
        <w:t xml:space="preserve"> taken by an agency "</w:t>
      </w:r>
      <w:r w:rsidRPr="00E57A76">
        <w:rPr>
          <w:rFonts w:eastAsia="Calibri"/>
          <w:u w:val="single"/>
        </w:rPr>
        <w:t xml:space="preserve">to </w:t>
      </w:r>
      <w:r w:rsidRPr="00E57A76">
        <w:rPr>
          <w:rFonts w:eastAsia="Calibri"/>
          <w:b/>
          <w:iCs/>
          <w:u w:val="single"/>
          <w:bdr w:val="single" w:sz="8" w:space="0" w:color="auto"/>
        </w:rPr>
        <w:t>interfere with</w:t>
      </w:r>
      <w:r w:rsidRPr="00E57A76">
        <w:rPr>
          <w:rFonts w:eastAsia="Calibri"/>
          <w:u w:val="single"/>
        </w:rPr>
        <w:t xml:space="preserve">, restrain, or </w:t>
      </w:r>
      <w:r w:rsidRPr="00E57A76">
        <w:rPr>
          <w:rFonts w:eastAsia="Calibri"/>
          <w:b/>
          <w:iCs/>
          <w:u w:val="single"/>
          <w:bdr w:val="single" w:sz="8" w:space="0" w:color="auto"/>
        </w:rPr>
        <w:t>coerce</w:t>
      </w:r>
      <w:r w:rsidRPr="00E57A76">
        <w:rPr>
          <w:rFonts w:eastAsia="Calibri"/>
          <w:u w:val="single"/>
        </w:rPr>
        <w:t xml:space="preserve"> any employee</w:t>
      </w:r>
      <w:r w:rsidRPr="00E57A76">
        <w:rPr>
          <w:rFonts w:eastAsia="Calibri"/>
          <w:sz w:val="16"/>
        </w:rPr>
        <w:t xml:space="preserve"> in the exercise by the employee of any right under this chapter," id. § 7116(a)(1), </w:t>
      </w:r>
      <w:r w:rsidRPr="00E57A76">
        <w:rPr>
          <w:rFonts w:eastAsia="Calibri"/>
          <w:u w:val="single"/>
        </w:rPr>
        <w:t>"</w:t>
      </w:r>
      <w:r w:rsidRPr="00C311DC">
        <w:rPr>
          <w:rFonts w:eastAsia="Calibri"/>
          <w:highlight w:val="green"/>
          <w:u w:val="single"/>
        </w:rPr>
        <w:t xml:space="preserve">to </w:t>
      </w:r>
      <w:r w:rsidRPr="00C311DC">
        <w:rPr>
          <w:rFonts w:eastAsia="Calibri"/>
          <w:b/>
          <w:iCs/>
          <w:highlight w:val="green"/>
          <w:u w:val="single"/>
          <w:bdr w:val="single" w:sz="8" w:space="0" w:color="auto"/>
        </w:rPr>
        <w:t>encourage</w:t>
      </w:r>
      <w:r w:rsidRPr="00C311DC">
        <w:rPr>
          <w:rFonts w:eastAsia="Calibri"/>
          <w:highlight w:val="green"/>
          <w:u w:val="single"/>
        </w:rPr>
        <w:t xml:space="preserve"> or </w:t>
      </w:r>
      <w:r w:rsidRPr="00C311DC">
        <w:rPr>
          <w:rFonts w:eastAsia="Calibri"/>
          <w:b/>
          <w:iCs/>
          <w:highlight w:val="green"/>
          <w:u w:val="single"/>
          <w:bdr w:val="single" w:sz="8" w:space="0" w:color="auto"/>
        </w:rPr>
        <w:t>discourage</w:t>
      </w:r>
      <w:r w:rsidRPr="00C311DC">
        <w:rPr>
          <w:rFonts w:eastAsia="Calibri"/>
          <w:highlight w:val="green"/>
          <w:u w:val="single"/>
        </w:rPr>
        <w:t xml:space="preserve"> membership</w:t>
      </w:r>
      <w:r w:rsidRPr="00E57A76">
        <w:rPr>
          <w:rFonts w:eastAsia="Calibri"/>
          <w:u w:val="single"/>
        </w:rPr>
        <w:t xml:space="preserve"> in any </w:t>
      </w:r>
      <w:r w:rsidRPr="00E57A76">
        <w:rPr>
          <w:rFonts w:eastAsia="Calibri"/>
          <w:b/>
          <w:iCs/>
          <w:u w:val="single"/>
          <w:bdr w:val="single" w:sz="8" w:space="0" w:color="auto"/>
        </w:rPr>
        <w:t>labor organization</w:t>
      </w:r>
      <w:r w:rsidRPr="00E57A76">
        <w:rPr>
          <w:rFonts w:eastAsia="Calibri"/>
          <w:u w:val="single"/>
        </w:rPr>
        <w:t xml:space="preserve"> </w:t>
      </w:r>
      <w:r w:rsidRPr="00C311DC">
        <w:rPr>
          <w:rFonts w:eastAsia="Calibri"/>
          <w:highlight w:val="green"/>
          <w:u w:val="single"/>
        </w:rPr>
        <w:t>by discrimination in</w:t>
      </w:r>
      <w:r w:rsidRPr="00E57A76">
        <w:rPr>
          <w:rFonts w:eastAsia="Calibri"/>
          <w:sz w:val="16"/>
        </w:rPr>
        <w:t xml:space="preserve"> connection with </w:t>
      </w:r>
      <w:r w:rsidRPr="00C311DC">
        <w:rPr>
          <w:rFonts w:eastAsia="Calibri"/>
          <w:b/>
          <w:iCs/>
          <w:highlight w:val="green"/>
          <w:u w:val="single"/>
          <w:bdr w:val="single" w:sz="8" w:space="0" w:color="auto"/>
        </w:rPr>
        <w:t>hiring</w:t>
      </w:r>
      <w:r w:rsidRPr="00C311DC">
        <w:rPr>
          <w:rFonts w:eastAsia="Calibri"/>
          <w:highlight w:val="green"/>
          <w:u w:val="single"/>
        </w:rPr>
        <w:t xml:space="preserve">, tenure, </w:t>
      </w:r>
      <w:r w:rsidRPr="00C311DC">
        <w:rPr>
          <w:rFonts w:eastAsia="Calibri"/>
          <w:b/>
          <w:iCs/>
          <w:highlight w:val="green"/>
          <w:u w:val="single"/>
          <w:bdr w:val="single" w:sz="8" w:space="0" w:color="auto"/>
        </w:rPr>
        <w:t>promotion</w:t>
      </w:r>
      <w:r w:rsidRPr="00C311DC">
        <w:rPr>
          <w:rFonts w:eastAsia="Calibri"/>
          <w:highlight w:val="green"/>
          <w:u w:val="single"/>
        </w:rPr>
        <w:t xml:space="preserve">, or </w:t>
      </w:r>
      <w:r w:rsidRPr="00C311DC">
        <w:rPr>
          <w:rFonts w:eastAsia="Calibri"/>
          <w:b/>
          <w:iCs/>
          <w:highlight w:val="green"/>
          <w:u w:val="single"/>
          <w:bdr w:val="single" w:sz="8" w:space="0" w:color="auto"/>
        </w:rPr>
        <w:t>other conditions</w:t>
      </w:r>
      <w:r w:rsidRPr="00E57A76">
        <w:rPr>
          <w:rFonts w:eastAsia="Calibri"/>
          <w:u w:val="single"/>
        </w:rPr>
        <w:t xml:space="preserve"> of employment,"</w:t>
      </w:r>
      <w:r w:rsidRPr="00E57A76">
        <w:rPr>
          <w:rFonts w:eastAsia="Calibri"/>
          <w:sz w:val="16"/>
        </w:rPr>
        <w:t xml:space="preserve"> id. § 7116(a)(2), or—in specific reference to collective bargaining—"to refuse to consult or negotiate in good faith with a labor organization as required by this chapter," id. § 7116(a)(5). In other words, HN10 some unfair labor practice charges relate to collective bargaining, but not all of them do. [**28] Indeed, nothing in the FSLMRS indicates that the right of an employee or union to file an unfair labor practice charge is necessarily part of the collective bargaining process. 7 The right to file such a charge is instead a statutory right created by the FSLMRS—one that exists apart from "the mutual obligation" of the agency and union "to consult and bargain in a good-faith effort to reach agreement with respect to the conditions of employment." See 5 U.S.C. § 7103(a)(12).</w:t>
      </w:r>
    </w:p>
    <w:p w14:paraId="66A279EF" w14:textId="77777777" w:rsidR="0033168C" w:rsidRPr="00E57A76" w:rsidRDefault="0033168C" w:rsidP="0033168C">
      <w:pPr>
        <w:rPr>
          <w:rFonts w:eastAsia="Calibri"/>
          <w:sz w:val="16"/>
        </w:rPr>
      </w:pPr>
      <w:r w:rsidRPr="00E57A76">
        <w:rPr>
          <w:rFonts w:eastAsia="Calibri"/>
          <w:sz w:val="16"/>
        </w:rPr>
        <w:t xml:space="preserve">Nor does the Court find persuasive the Under Secretary's conclusion that the labor rights conferred by 5 U.S.C. § 7102 are "tied to collective bargaining." See </w:t>
      </w:r>
      <w:proofErr w:type="spellStart"/>
      <w:r w:rsidRPr="00E57A76">
        <w:rPr>
          <w:rFonts w:eastAsia="Calibri"/>
          <w:sz w:val="16"/>
        </w:rPr>
        <w:t>Def.'s</w:t>
      </w:r>
      <w:proofErr w:type="spellEnd"/>
      <w:r w:rsidRPr="00E57A76">
        <w:rPr>
          <w:rFonts w:eastAsia="Calibri"/>
          <w:sz w:val="16"/>
        </w:rPr>
        <w:t xml:space="preserve"> Mot., Ex. 1 (March 31, </w:t>
      </w:r>
      <w:proofErr w:type="gramStart"/>
      <w:r w:rsidRPr="00E57A76">
        <w:rPr>
          <w:rFonts w:eastAsia="Calibri"/>
          <w:sz w:val="16"/>
        </w:rPr>
        <w:t>2010</w:t>
      </w:r>
      <w:proofErr w:type="gramEnd"/>
      <w:r w:rsidRPr="00E57A76">
        <w:rPr>
          <w:rFonts w:eastAsia="Calibri"/>
          <w:sz w:val="16"/>
        </w:rPr>
        <w:t xml:space="preserve"> decision paper) at 7. Section 7102 provides as follows:</w:t>
      </w:r>
    </w:p>
    <w:p w14:paraId="022CACD1" w14:textId="77777777" w:rsidR="0033168C" w:rsidRPr="00E57A76" w:rsidRDefault="0033168C" w:rsidP="0033168C">
      <w:pPr>
        <w:ind w:left="720"/>
        <w:rPr>
          <w:rFonts w:eastAsia="Calibri"/>
          <w:sz w:val="16"/>
        </w:rPr>
      </w:pPr>
      <w:r w:rsidRPr="00E57A76">
        <w:rPr>
          <w:rFonts w:eastAsia="Calibri"/>
          <w:sz w:val="16"/>
        </w:rPr>
        <w:lastRenderedPageBreak/>
        <w:t>HN11 Each employee shall have the right to form, join, or assist any labor organization, or to refrain from any such activity, freely and without fear of penalty or reprisal, and each employee shall be protected in the exercise of such right. Except as otherwise provided under this chapter, such right includes the right—</w:t>
      </w:r>
    </w:p>
    <w:p w14:paraId="06EE87C6" w14:textId="77777777" w:rsidR="0033168C" w:rsidRPr="00E57A76" w:rsidRDefault="0033168C" w:rsidP="0033168C">
      <w:pPr>
        <w:ind w:left="720"/>
        <w:rPr>
          <w:rFonts w:eastAsia="Calibri"/>
          <w:sz w:val="16"/>
        </w:rPr>
      </w:pPr>
      <w:r w:rsidRPr="00E57A76">
        <w:rPr>
          <w:rFonts w:eastAsia="Calibri"/>
          <w:sz w:val="16"/>
        </w:rPr>
        <w:t>(1) to act for a labor organization in the capacity of a representative and the right, in that capacity, to present the views of the labor organization to heads of agencies and other officials of the executive branch of the Government, the Congress, or other appropriate authorities, and</w:t>
      </w:r>
    </w:p>
    <w:p w14:paraId="07DB731A" w14:textId="77777777" w:rsidR="0033168C" w:rsidRPr="00E57A76" w:rsidRDefault="0033168C" w:rsidP="0033168C">
      <w:pPr>
        <w:ind w:firstLine="720"/>
        <w:rPr>
          <w:rFonts w:eastAsia="Calibri"/>
          <w:sz w:val="16"/>
        </w:rPr>
      </w:pPr>
      <w:r w:rsidRPr="00E57A76">
        <w:rPr>
          <w:rFonts w:eastAsia="Calibri"/>
          <w:sz w:val="16"/>
        </w:rPr>
        <w:t>(2) to engage in collective bargaining [**30] with respect to conditions of employment through representatives chosen by employees under this chapter.</w:t>
      </w:r>
    </w:p>
    <w:p w14:paraId="08DB7173" w14:textId="77777777" w:rsidR="0033168C" w:rsidRPr="00E57A76" w:rsidRDefault="0033168C" w:rsidP="0033168C">
      <w:pPr>
        <w:rPr>
          <w:rFonts w:eastAsia="Calibri"/>
          <w:sz w:val="16"/>
        </w:rPr>
      </w:pPr>
      <w:r w:rsidRPr="00E57A76">
        <w:rPr>
          <w:rFonts w:eastAsia="Calibri"/>
          <w:sz w:val="16"/>
        </w:rPr>
        <w:t xml:space="preserve">5 U.S.C. § 7102. </w:t>
      </w:r>
      <w:r w:rsidRPr="00E57A76">
        <w:rPr>
          <w:rFonts w:eastAsia="Calibri"/>
          <w:u w:val="single"/>
        </w:rPr>
        <w:t xml:space="preserve">To be sure, an </w:t>
      </w:r>
      <w:r w:rsidRPr="00E57A76">
        <w:rPr>
          <w:rFonts w:eastAsia="Calibri"/>
          <w:b/>
          <w:iCs/>
          <w:u w:val="single"/>
          <w:bdr w:val="single" w:sz="8" w:space="0" w:color="auto"/>
        </w:rPr>
        <w:t>unfair labor</w:t>
      </w:r>
      <w:r w:rsidRPr="00E57A76">
        <w:rPr>
          <w:rFonts w:eastAsia="Calibri"/>
          <w:u w:val="single"/>
        </w:rPr>
        <w:t xml:space="preserve"> practice</w:t>
      </w:r>
      <w:r w:rsidRPr="00E57A76">
        <w:rPr>
          <w:rFonts w:eastAsia="Calibri"/>
          <w:sz w:val="16"/>
        </w:rPr>
        <w:t xml:space="preserve"> charge premised on violations of § 7102(2) </w:t>
      </w:r>
      <w:r w:rsidRPr="00E57A76">
        <w:rPr>
          <w:rFonts w:eastAsia="Calibri"/>
          <w:u w:val="single"/>
        </w:rPr>
        <w:t xml:space="preserve">would </w:t>
      </w:r>
      <w:r w:rsidRPr="00E57A76">
        <w:rPr>
          <w:rFonts w:eastAsia="Calibri"/>
          <w:b/>
          <w:iCs/>
          <w:u w:val="single"/>
          <w:bdr w:val="single" w:sz="8" w:space="0" w:color="auto"/>
        </w:rPr>
        <w:t>relate to "collective bargaining."</w:t>
      </w:r>
      <w:r w:rsidRPr="00E57A76">
        <w:rPr>
          <w:rFonts w:eastAsia="Calibri"/>
          <w:u w:val="single"/>
        </w:rPr>
        <w:t xml:space="preserve"> But</w:t>
      </w:r>
      <w:r w:rsidRPr="00E57A76">
        <w:rPr>
          <w:rFonts w:eastAsia="Calibri"/>
          <w:sz w:val="16"/>
        </w:rPr>
        <w:t xml:space="preserve"> the Union's charges here were based on the prefatory language of § 7102, under which employees are [*349] guaranteed "the right to form, join, or assist any labor organization . . . freely and without fear of penalty or reprisal." Id. As the structure of § 7102 indicates, </w:t>
      </w:r>
      <w:r w:rsidRPr="00C311DC">
        <w:rPr>
          <w:rFonts w:eastAsia="Calibri"/>
          <w:highlight w:val="green"/>
          <w:u w:val="single"/>
        </w:rPr>
        <w:t xml:space="preserve">the right to </w:t>
      </w:r>
      <w:r w:rsidRPr="00C311DC">
        <w:rPr>
          <w:rFonts w:eastAsia="Calibri"/>
          <w:b/>
          <w:iCs/>
          <w:highlight w:val="green"/>
          <w:u w:val="single"/>
          <w:bdr w:val="single" w:sz="8" w:space="0" w:color="auto"/>
        </w:rPr>
        <w:t>form, join, or assist</w:t>
      </w:r>
      <w:r w:rsidRPr="00C311DC">
        <w:rPr>
          <w:rFonts w:eastAsia="Calibri"/>
          <w:highlight w:val="green"/>
          <w:u w:val="single"/>
        </w:rPr>
        <w:t xml:space="preserve"> a union</w:t>
      </w:r>
      <w:r w:rsidRPr="00E57A76">
        <w:rPr>
          <w:rFonts w:eastAsia="Calibri"/>
          <w:u w:val="single"/>
        </w:rPr>
        <w:t xml:space="preserve"> without reprisal </w:t>
      </w:r>
      <w:r w:rsidRPr="00C311DC">
        <w:rPr>
          <w:rFonts w:eastAsia="Calibri"/>
          <w:highlight w:val="green"/>
          <w:u w:val="single"/>
        </w:rPr>
        <w:t xml:space="preserve">is </w:t>
      </w:r>
      <w:r w:rsidRPr="00C311DC">
        <w:rPr>
          <w:rFonts w:eastAsia="Calibri"/>
          <w:b/>
          <w:iCs/>
          <w:highlight w:val="green"/>
          <w:u w:val="single"/>
          <w:bdr w:val="single" w:sz="8" w:space="0" w:color="auto"/>
        </w:rPr>
        <w:t>broader</w:t>
      </w:r>
      <w:r w:rsidRPr="00C311DC">
        <w:rPr>
          <w:rFonts w:eastAsia="Calibri"/>
          <w:highlight w:val="green"/>
          <w:u w:val="single"/>
        </w:rPr>
        <w:t xml:space="preserve"> than </w:t>
      </w:r>
      <w:r w:rsidRPr="00C311DC">
        <w:rPr>
          <w:rFonts w:eastAsia="Calibri"/>
          <w:b/>
          <w:iCs/>
          <w:highlight w:val="green"/>
          <w:u w:val="single"/>
          <w:bdr w:val="single" w:sz="8" w:space="0" w:color="auto"/>
        </w:rPr>
        <w:t>the right</w:t>
      </w:r>
      <w:r w:rsidRPr="00C311DC">
        <w:rPr>
          <w:rFonts w:eastAsia="Calibri"/>
          <w:highlight w:val="green"/>
          <w:u w:val="single"/>
        </w:rPr>
        <w:t xml:space="preserve"> to engage in </w:t>
      </w:r>
      <w:r w:rsidRPr="00C311DC">
        <w:rPr>
          <w:rFonts w:eastAsia="Calibri"/>
          <w:b/>
          <w:iCs/>
          <w:highlight w:val="green"/>
          <w:u w:val="single"/>
          <w:bdr w:val="single" w:sz="8" w:space="0" w:color="auto"/>
        </w:rPr>
        <w:t>collective bargaining</w:t>
      </w:r>
      <w:r w:rsidRPr="00E57A76">
        <w:rPr>
          <w:rFonts w:eastAsia="Calibri"/>
          <w:u w:val="single"/>
        </w:rPr>
        <w:t xml:space="preserve"> because </w:t>
      </w:r>
      <w:r w:rsidRPr="00C311DC">
        <w:rPr>
          <w:rFonts w:eastAsia="Calibri"/>
          <w:b/>
          <w:iCs/>
          <w:highlight w:val="green"/>
          <w:u w:val="single"/>
          <w:bdr w:val="single" w:sz="8" w:space="0" w:color="auto"/>
        </w:rPr>
        <w:t>the former</w:t>
      </w:r>
      <w:r w:rsidRPr="00E57A76">
        <w:rPr>
          <w:rFonts w:eastAsia="Calibri"/>
          <w:u w:val="single"/>
        </w:rPr>
        <w:t xml:space="preserve"> right </w:t>
      </w:r>
      <w:r w:rsidRPr="00C311DC">
        <w:rPr>
          <w:rFonts w:eastAsia="Calibri"/>
          <w:b/>
          <w:iCs/>
          <w:highlight w:val="green"/>
          <w:u w:val="single"/>
          <w:bdr w:val="single" w:sz="8" w:space="0" w:color="auto"/>
        </w:rPr>
        <w:t>"includes" the latter</w:t>
      </w:r>
      <w:r w:rsidRPr="00E57A76">
        <w:rPr>
          <w:rFonts w:eastAsia="Calibri"/>
          <w:u w:val="single"/>
        </w:rPr>
        <w:t xml:space="preserve"> right</w:t>
      </w:r>
      <w:r w:rsidRPr="00E57A76">
        <w:rPr>
          <w:rFonts w:eastAsia="Calibri"/>
          <w:sz w:val="16"/>
        </w:rPr>
        <w:t xml:space="preserve">. See id. </w:t>
      </w:r>
      <w:r w:rsidRPr="00E57A76">
        <w:rPr>
          <w:rFonts w:eastAsia="Calibri"/>
          <w:u w:val="single"/>
        </w:rPr>
        <w:t>It follows, then, that</w:t>
      </w:r>
      <w:r w:rsidRPr="00E57A76">
        <w:rPr>
          <w:rFonts w:eastAsia="Calibri"/>
          <w:sz w:val="16"/>
        </w:rPr>
        <w:t xml:space="preserve"> alleged </w:t>
      </w:r>
      <w:r w:rsidRPr="00C311DC">
        <w:rPr>
          <w:rFonts w:eastAsia="Calibri"/>
          <w:b/>
          <w:iCs/>
          <w:highlight w:val="green"/>
          <w:u w:val="single"/>
          <w:bdr w:val="single" w:sz="8" w:space="0" w:color="auto"/>
        </w:rPr>
        <w:t>violations</w:t>
      </w:r>
      <w:r w:rsidRPr="00C311DC">
        <w:rPr>
          <w:rFonts w:eastAsia="Calibri"/>
          <w:highlight w:val="green"/>
          <w:u w:val="single"/>
        </w:rPr>
        <w:t xml:space="preserve"> of</w:t>
      </w:r>
      <w:r w:rsidRPr="00E57A76">
        <w:rPr>
          <w:rFonts w:eastAsia="Calibri"/>
          <w:u w:val="single"/>
        </w:rPr>
        <w:t xml:space="preserve"> the </w:t>
      </w:r>
      <w:r w:rsidRPr="00C311DC">
        <w:rPr>
          <w:rFonts w:eastAsia="Calibri"/>
          <w:highlight w:val="green"/>
          <w:u w:val="single"/>
        </w:rPr>
        <w:t xml:space="preserve">right to </w:t>
      </w:r>
      <w:r w:rsidRPr="00C311DC">
        <w:rPr>
          <w:rFonts w:eastAsia="Calibri"/>
          <w:b/>
          <w:iCs/>
          <w:highlight w:val="green"/>
          <w:u w:val="single"/>
          <w:bdr w:val="single" w:sz="8" w:space="0" w:color="auto"/>
        </w:rPr>
        <w:t>form, join, or assist</w:t>
      </w:r>
      <w:r w:rsidRPr="00C311DC">
        <w:rPr>
          <w:rFonts w:eastAsia="Calibri"/>
          <w:highlight w:val="green"/>
          <w:u w:val="single"/>
        </w:rPr>
        <w:t xml:space="preserve"> a union</w:t>
      </w:r>
      <w:r w:rsidRPr="00E57A76">
        <w:rPr>
          <w:rFonts w:eastAsia="Calibri"/>
          <w:sz w:val="16"/>
        </w:rPr>
        <w:t xml:space="preserve"> without reprisal </w:t>
      </w:r>
      <w:r w:rsidRPr="00C311DC">
        <w:rPr>
          <w:rFonts w:eastAsia="Calibri"/>
          <w:b/>
          <w:iCs/>
          <w:highlight w:val="green"/>
          <w:u w:val="single"/>
          <w:bdr w:val="single" w:sz="8" w:space="0" w:color="auto"/>
        </w:rPr>
        <w:t>do not</w:t>
      </w:r>
      <w:r w:rsidRPr="00E57A76">
        <w:rPr>
          <w:rFonts w:eastAsia="Calibri"/>
          <w:u w:val="single"/>
        </w:rPr>
        <w:t xml:space="preserve"> necessarily </w:t>
      </w:r>
      <w:r w:rsidRPr="00C311DC">
        <w:rPr>
          <w:rFonts w:eastAsia="Calibri"/>
          <w:highlight w:val="green"/>
          <w:u w:val="single"/>
        </w:rPr>
        <w:t>implicate the right to</w:t>
      </w:r>
      <w:r w:rsidRPr="00E57A76">
        <w:rPr>
          <w:rFonts w:eastAsia="Calibri"/>
          <w:u w:val="single"/>
        </w:rPr>
        <w:t xml:space="preserve"> engage in </w:t>
      </w:r>
      <w:r w:rsidRPr="00C311DC">
        <w:rPr>
          <w:rFonts w:eastAsia="Calibri"/>
          <w:b/>
          <w:iCs/>
          <w:highlight w:val="green"/>
          <w:u w:val="single"/>
          <w:bdr w:val="single" w:sz="8" w:space="0" w:color="auto"/>
        </w:rPr>
        <w:t>collective bargaining</w:t>
      </w:r>
      <w:r w:rsidRPr="00E57A76">
        <w:rPr>
          <w:rFonts w:eastAsia="Calibri"/>
          <w:sz w:val="16"/>
        </w:rPr>
        <w:t>. Such is the case here, as the Union's unfair labor practice charges are based not on the Secretary's failure to engage in collective bargaining, but on alleged reprisal in violation of § 7102 for the nurses' testimony in support of the Union at the arbitration hearing.</w:t>
      </w:r>
    </w:p>
    <w:p w14:paraId="659BF828" w14:textId="77777777" w:rsidR="0033168C" w:rsidRDefault="0033168C" w:rsidP="0033168C">
      <w:pPr>
        <w:pStyle w:val="Heading4"/>
      </w:pPr>
      <w:r>
        <w:t>Violation: The plan expands the scope of labor rights.</w:t>
      </w:r>
    </w:p>
    <w:p w14:paraId="2B8C165A" w14:textId="77777777" w:rsidR="0033168C" w:rsidRDefault="0033168C" w:rsidP="0033168C"/>
    <w:p w14:paraId="3842409B" w14:textId="77777777" w:rsidR="0033168C" w:rsidRDefault="0033168C" w:rsidP="0033168C">
      <w:pPr>
        <w:pStyle w:val="Heading4"/>
      </w:pPr>
      <w:r>
        <w:t>Vote neg.</w:t>
      </w:r>
    </w:p>
    <w:p w14:paraId="60B53FD7" w14:textId="77777777" w:rsidR="0033168C" w:rsidRDefault="0033168C" w:rsidP="0033168C">
      <w:pPr>
        <w:pStyle w:val="Heading4"/>
      </w:pPr>
      <w:r w:rsidRPr="00E57A76">
        <w:t>1. Limits</w:t>
      </w:r>
      <w:r>
        <w:t xml:space="preserve">. They explode the topic to cover an </w:t>
      </w:r>
      <w:r w:rsidRPr="00E57A76">
        <w:rPr>
          <w:u w:val="single"/>
        </w:rPr>
        <w:t>extensive list</w:t>
      </w:r>
      <w:r>
        <w:t xml:space="preserve"> of currently excluded workers multiplied by every </w:t>
      </w:r>
      <w:r w:rsidRPr="00E57A76">
        <w:rPr>
          <w:u w:val="single"/>
        </w:rPr>
        <w:t>potential mechanism</w:t>
      </w:r>
      <w:r>
        <w:t>. That makes neg prep untenable.</w:t>
      </w:r>
    </w:p>
    <w:p w14:paraId="245F0A87" w14:textId="77777777" w:rsidR="0033168C" w:rsidRDefault="0033168C" w:rsidP="0033168C">
      <w:pPr>
        <w:pStyle w:val="Heading4"/>
      </w:pPr>
      <w:r>
        <w:t xml:space="preserve">2. Ground. The best lit centers on existing CBRs. </w:t>
      </w:r>
      <w:r w:rsidRPr="00974FB9">
        <w:t>Neg lit is reactionary t</w:t>
      </w:r>
      <w:r>
        <w:t xml:space="preserve">o the </w:t>
      </w:r>
      <w:proofErr w:type="gramStart"/>
      <w:r>
        <w:t>aff</w:t>
      </w:r>
      <w:proofErr w:type="gramEnd"/>
      <w:r>
        <w:t xml:space="preserve"> so they’ll always have a </w:t>
      </w:r>
      <w:r w:rsidRPr="00974FB9">
        <w:rPr>
          <w:u w:val="single"/>
        </w:rPr>
        <w:t>volume</w:t>
      </w:r>
      <w:r>
        <w:t xml:space="preserve"> advantage.</w:t>
      </w:r>
    </w:p>
    <w:p w14:paraId="6D239456" w14:textId="77777777" w:rsidR="0033168C" w:rsidRDefault="0033168C" w:rsidP="0033168C"/>
    <w:p w14:paraId="08FEA965" w14:textId="77777777" w:rsidR="0033168C" w:rsidRPr="00F42693" w:rsidRDefault="0033168C" w:rsidP="0033168C"/>
    <w:p w14:paraId="2CB54ECD" w14:textId="77777777" w:rsidR="0033168C" w:rsidRDefault="0033168C" w:rsidP="0033168C">
      <w:pPr>
        <w:pStyle w:val="Heading3"/>
      </w:pPr>
      <w:r>
        <w:lastRenderedPageBreak/>
        <w:t>1NC---OFF</w:t>
      </w:r>
    </w:p>
    <w:p w14:paraId="429CD069" w14:textId="77777777" w:rsidR="0033168C" w:rsidRDefault="0033168C" w:rsidP="0033168C">
      <w:pPr>
        <w:pStyle w:val="Heading4"/>
      </w:pPr>
      <w:r>
        <w:t>Dems have high ground on the shutdown – GOP will cave to pressure on ACA subsidies</w:t>
      </w:r>
    </w:p>
    <w:p w14:paraId="14F41FFE" w14:textId="77777777" w:rsidR="0033168C" w:rsidRDefault="0033168C" w:rsidP="0033168C">
      <w:pPr>
        <w:spacing w:after="0"/>
      </w:pPr>
      <w:r w:rsidRPr="00196625">
        <w:rPr>
          <w:rStyle w:val="Style13ptBold"/>
        </w:rPr>
        <w:t>Weixel 10-28</w:t>
      </w:r>
      <w:r>
        <w:t xml:space="preserve"> – Nathaniel Weixel is a Health reporter at The Hill (“</w:t>
      </w:r>
      <w:r w:rsidRPr="00196625">
        <w:t xml:space="preserve">GOP struggles to avoid </w:t>
      </w:r>
      <w:proofErr w:type="spellStart"/>
      <w:r w:rsidRPr="00196625">
        <w:t>ObamaCare</w:t>
      </w:r>
      <w:proofErr w:type="spellEnd"/>
      <w:r w:rsidRPr="00196625">
        <w:t xml:space="preserve"> boomerang amid shutdown</w:t>
      </w:r>
      <w:r>
        <w:t xml:space="preserve">,” </w:t>
      </w:r>
      <w:r w:rsidRPr="00196625">
        <w:t>https://thehill.com/policy/healthcare/5577748-republicans-obamacare-repeal-defense/</w:t>
      </w:r>
      <w:r>
        <w:t xml:space="preserve">) </w:t>
      </w:r>
    </w:p>
    <w:p w14:paraId="747C1090" w14:textId="77777777" w:rsidR="0033168C" w:rsidRPr="008D7A86" w:rsidRDefault="0033168C" w:rsidP="0033168C">
      <w:pPr>
        <w:spacing w:after="0"/>
        <w:rPr>
          <w:sz w:val="16"/>
        </w:rPr>
      </w:pPr>
      <w:r w:rsidRPr="008D7A86">
        <w:rPr>
          <w:sz w:val="16"/>
        </w:rPr>
        <w:t xml:space="preserve">The </w:t>
      </w:r>
      <w:r w:rsidRPr="00C311DC">
        <w:rPr>
          <w:rStyle w:val="StyleUnderline"/>
          <w:highlight w:val="green"/>
        </w:rPr>
        <w:t xml:space="preserve">shutdown debate over </w:t>
      </w:r>
      <w:r w:rsidRPr="00AA148A">
        <w:rPr>
          <w:rStyle w:val="StyleUnderline"/>
        </w:rPr>
        <w:t xml:space="preserve">expiring enhanced </w:t>
      </w:r>
      <w:proofErr w:type="spellStart"/>
      <w:r w:rsidRPr="00AA148A">
        <w:rPr>
          <w:rStyle w:val="StyleUnderline"/>
        </w:rPr>
        <w:t>ObamaCare</w:t>
      </w:r>
      <w:proofErr w:type="spellEnd"/>
      <w:r w:rsidRPr="00AA148A">
        <w:rPr>
          <w:rStyle w:val="StyleUnderline"/>
        </w:rPr>
        <w:t xml:space="preserve"> </w:t>
      </w:r>
      <w:r w:rsidRPr="00C311DC">
        <w:rPr>
          <w:rStyle w:val="StyleUnderline"/>
          <w:highlight w:val="green"/>
        </w:rPr>
        <w:t xml:space="preserve">subsidies has put </w:t>
      </w:r>
      <w:r w:rsidRPr="00C311DC">
        <w:rPr>
          <w:rStyle w:val="Emphasis"/>
          <w:highlight w:val="green"/>
        </w:rPr>
        <w:t>Rep</w:t>
      </w:r>
      <w:r w:rsidRPr="00EE6C1F">
        <w:rPr>
          <w:rStyle w:val="Emphasis"/>
        </w:rPr>
        <w:t>ublican</w:t>
      </w:r>
      <w:r w:rsidRPr="00C311DC">
        <w:rPr>
          <w:rStyle w:val="Emphasis"/>
          <w:highlight w:val="green"/>
        </w:rPr>
        <w:t>s on the defensive</w:t>
      </w:r>
      <w:r w:rsidRPr="00C311DC">
        <w:rPr>
          <w:rStyle w:val="StyleUnderline"/>
          <w:highlight w:val="green"/>
        </w:rPr>
        <w:t xml:space="preserve"> </w:t>
      </w:r>
      <w:r w:rsidRPr="00AA148A">
        <w:rPr>
          <w:rStyle w:val="StyleUnderline"/>
        </w:rPr>
        <w:t>over health care, reopening old wounds over the 2017 attempt to repeal and replace the law.</w:t>
      </w:r>
      <w:r w:rsidRPr="008D7A86">
        <w:rPr>
          <w:sz w:val="16"/>
        </w:rPr>
        <w:t xml:space="preserve">   </w:t>
      </w:r>
    </w:p>
    <w:p w14:paraId="5694547B" w14:textId="77777777" w:rsidR="0033168C" w:rsidRPr="008D7A86" w:rsidRDefault="0033168C" w:rsidP="0033168C">
      <w:pPr>
        <w:spacing w:after="0"/>
        <w:rPr>
          <w:sz w:val="16"/>
        </w:rPr>
      </w:pPr>
      <w:r w:rsidRPr="008D7A86">
        <w:rPr>
          <w:sz w:val="16"/>
        </w:rPr>
        <w:t xml:space="preserve">Fifteen years since the Affordable Care Act was passed, </w:t>
      </w:r>
      <w:r w:rsidRPr="00AA148A">
        <w:rPr>
          <w:rStyle w:val="StyleUnderline"/>
        </w:rPr>
        <w:t>the scars from the repeal effort and the GOP’s lingering disgust for the law are influencing the party’s scattered response</w:t>
      </w:r>
      <w:r w:rsidRPr="008D7A86">
        <w:rPr>
          <w:sz w:val="16"/>
        </w:rPr>
        <w:t xml:space="preserve">.  </w:t>
      </w:r>
    </w:p>
    <w:p w14:paraId="1379C961" w14:textId="77777777" w:rsidR="0033168C" w:rsidRPr="008D7A86" w:rsidRDefault="0033168C" w:rsidP="0033168C">
      <w:pPr>
        <w:spacing w:after="0"/>
        <w:rPr>
          <w:sz w:val="16"/>
        </w:rPr>
      </w:pPr>
      <w:r w:rsidRPr="008D7A86">
        <w:rPr>
          <w:sz w:val="16"/>
        </w:rPr>
        <w:t xml:space="preserve">While Republicans are united in criticizing the law and the need for subsidies, there is no clear plan on how to deal with rising premiums if those subsidies are allowed to expire. </w:t>
      </w:r>
    </w:p>
    <w:p w14:paraId="422F47C9" w14:textId="77777777" w:rsidR="0033168C" w:rsidRPr="00AA148A" w:rsidRDefault="0033168C" w:rsidP="0033168C">
      <w:pPr>
        <w:spacing w:after="0"/>
        <w:rPr>
          <w:rStyle w:val="StyleUnderline"/>
        </w:rPr>
      </w:pPr>
      <w:r w:rsidRPr="00C311DC">
        <w:rPr>
          <w:rStyle w:val="StyleUnderline"/>
          <w:highlight w:val="green"/>
        </w:rPr>
        <w:t>Dem</w:t>
      </w:r>
      <w:r w:rsidRPr="00AA148A">
        <w:rPr>
          <w:rStyle w:val="StyleUnderline"/>
        </w:rPr>
        <w:t>ocrat</w:t>
      </w:r>
      <w:r w:rsidRPr="00C311DC">
        <w:rPr>
          <w:rStyle w:val="StyleUnderline"/>
          <w:highlight w:val="green"/>
        </w:rPr>
        <w:t xml:space="preserve">s maintain they will not vote for </w:t>
      </w:r>
      <w:r w:rsidRPr="00AA148A">
        <w:rPr>
          <w:rStyle w:val="StyleUnderline"/>
        </w:rPr>
        <w:t xml:space="preserve">any </w:t>
      </w:r>
      <w:r w:rsidRPr="00C311DC">
        <w:rPr>
          <w:rStyle w:val="StyleUnderline"/>
          <w:highlight w:val="green"/>
        </w:rPr>
        <w:t>spending bill unless Rep</w:t>
      </w:r>
      <w:r w:rsidRPr="00AA148A">
        <w:rPr>
          <w:rStyle w:val="StyleUnderline"/>
        </w:rPr>
        <w:t>ublican</w:t>
      </w:r>
      <w:r w:rsidRPr="00C311DC">
        <w:rPr>
          <w:rStyle w:val="StyleUnderline"/>
          <w:highlight w:val="green"/>
        </w:rPr>
        <w:t xml:space="preserve">s agree to </w:t>
      </w:r>
      <w:r w:rsidRPr="00AA148A">
        <w:rPr>
          <w:rStyle w:val="StyleUnderline"/>
        </w:rPr>
        <w:t xml:space="preserve">an </w:t>
      </w:r>
      <w:r w:rsidRPr="00C311DC">
        <w:rPr>
          <w:rStyle w:val="StyleUnderline"/>
          <w:highlight w:val="green"/>
        </w:rPr>
        <w:t xml:space="preserve">extension of the </w:t>
      </w:r>
      <w:r w:rsidRPr="00AA148A">
        <w:rPr>
          <w:rStyle w:val="StyleUnderline"/>
        </w:rPr>
        <w:t xml:space="preserve">enhanced tax </w:t>
      </w:r>
      <w:r w:rsidRPr="00C311DC">
        <w:rPr>
          <w:rStyle w:val="StyleUnderline"/>
          <w:highlight w:val="green"/>
        </w:rPr>
        <w:t xml:space="preserve">credits that help </w:t>
      </w:r>
      <w:r w:rsidRPr="00C311DC">
        <w:rPr>
          <w:rStyle w:val="Emphasis"/>
          <w:highlight w:val="green"/>
        </w:rPr>
        <w:t>tens of millions</w:t>
      </w:r>
      <w:r w:rsidRPr="00C311DC">
        <w:rPr>
          <w:rStyle w:val="StyleUnderline"/>
          <w:highlight w:val="green"/>
        </w:rPr>
        <w:t xml:space="preserve"> </w:t>
      </w:r>
      <w:r w:rsidRPr="00AA148A">
        <w:rPr>
          <w:rStyle w:val="StyleUnderline"/>
        </w:rPr>
        <w:t xml:space="preserve">of Americans </w:t>
      </w:r>
      <w:r w:rsidRPr="00C311DC">
        <w:rPr>
          <w:rStyle w:val="StyleUnderline"/>
          <w:highlight w:val="green"/>
        </w:rPr>
        <w:t>purchase</w:t>
      </w:r>
      <w:r w:rsidRPr="00AA148A">
        <w:rPr>
          <w:rStyle w:val="StyleUnderline"/>
        </w:rPr>
        <w:t xml:space="preserve"> cheaper </w:t>
      </w:r>
      <w:r w:rsidRPr="00C311DC">
        <w:rPr>
          <w:rStyle w:val="StyleUnderline"/>
          <w:highlight w:val="green"/>
        </w:rPr>
        <w:t>health plans</w:t>
      </w:r>
      <w:r w:rsidRPr="00AA148A">
        <w:rPr>
          <w:rStyle w:val="StyleUnderline"/>
        </w:rPr>
        <w:t xml:space="preserve">.  </w:t>
      </w:r>
    </w:p>
    <w:p w14:paraId="2AE1B0AE" w14:textId="77777777" w:rsidR="0033168C" w:rsidRPr="008D7A86" w:rsidRDefault="0033168C" w:rsidP="0033168C">
      <w:pPr>
        <w:spacing w:after="0"/>
        <w:rPr>
          <w:sz w:val="16"/>
        </w:rPr>
      </w:pPr>
      <w:r w:rsidRPr="00AA148A">
        <w:rPr>
          <w:rStyle w:val="StyleUnderline"/>
        </w:rPr>
        <w:t>They are seizing on</w:t>
      </w:r>
      <w:r w:rsidRPr="008D7A86">
        <w:rPr>
          <w:sz w:val="16"/>
        </w:rPr>
        <w:t xml:space="preserve"> the prospect of </w:t>
      </w:r>
      <w:r w:rsidRPr="00C311DC">
        <w:rPr>
          <w:rStyle w:val="Emphasis"/>
          <w:highlight w:val="green"/>
        </w:rPr>
        <w:t>consumer sticker shock</w:t>
      </w:r>
      <w:r w:rsidRPr="00C311DC">
        <w:rPr>
          <w:sz w:val="16"/>
          <w:highlight w:val="green"/>
        </w:rPr>
        <w:t xml:space="preserve"> </w:t>
      </w:r>
      <w:r w:rsidRPr="008D7A86">
        <w:rPr>
          <w:sz w:val="16"/>
        </w:rPr>
        <w:t xml:space="preserve">when faced with premium payments that could double on average next year, </w:t>
      </w:r>
      <w:r w:rsidRPr="00AA148A">
        <w:rPr>
          <w:rStyle w:val="StyleUnderline"/>
        </w:rPr>
        <w:t xml:space="preserve">hoping it </w:t>
      </w:r>
      <w:r w:rsidRPr="00C311DC">
        <w:rPr>
          <w:rStyle w:val="StyleUnderline"/>
          <w:highlight w:val="green"/>
        </w:rPr>
        <w:t xml:space="preserve">will </w:t>
      </w:r>
      <w:r w:rsidRPr="00C311DC">
        <w:rPr>
          <w:rStyle w:val="Emphasis"/>
          <w:highlight w:val="green"/>
        </w:rPr>
        <w:t>bring Rep</w:t>
      </w:r>
      <w:r w:rsidRPr="00EE6C1F">
        <w:rPr>
          <w:rStyle w:val="Emphasis"/>
        </w:rPr>
        <w:t>ublican</w:t>
      </w:r>
      <w:r w:rsidRPr="00C311DC">
        <w:rPr>
          <w:rStyle w:val="Emphasis"/>
          <w:highlight w:val="green"/>
        </w:rPr>
        <w:t>s to the negotiating table</w:t>
      </w:r>
      <w:r w:rsidRPr="008D7A86">
        <w:rPr>
          <w:sz w:val="16"/>
        </w:rPr>
        <w:t xml:space="preserve">.  </w:t>
      </w:r>
    </w:p>
    <w:p w14:paraId="2F43C1B4" w14:textId="77777777" w:rsidR="0033168C" w:rsidRPr="00AA148A" w:rsidRDefault="0033168C" w:rsidP="0033168C">
      <w:pPr>
        <w:spacing w:after="0"/>
        <w:rPr>
          <w:rStyle w:val="StyleUnderline"/>
        </w:rPr>
      </w:pPr>
      <w:r w:rsidRPr="00C311DC">
        <w:rPr>
          <w:rStyle w:val="StyleUnderline"/>
          <w:highlight w:val="green"/>
        </w:rPr>
        <w:t>Dem</w:t>
      </w:r>
      <w:r w:rsidRPr="00AA148A">
        <w:rPr>
          <w:rStyle w:val="StyleUnderline"/>
        </w:rPr>
        <w:t>ocrat</w:t>
      </w:r>
      <w:r w:rsidRPr="00C311DC">
        <w:rPr>
          <w:rStyle w:val="StyleUnderline"/>
          <w:highlight w:val="green"/>
        </w:rPr>
        <w:t xml:space="preserve">s are feeling </w:t>
      </w:r>
      <w:r w:rsidRPr="00C311DC">
        <w:rPr>
          <w:rStyle w:val="Emphasis"/>
          <w:highlight w:val="green"/>
        </w:rPr>
        <w:t>increasingly emboldened</w:t>
      </w:r>
      <w:r w:rsidRPr="00C311DC">
        <w:rPr>
          <w:rStyle w:val="StyleUnderline"/>
          <w:highlight w:val="green"/>
        </w:rPr>
        <w:t xml:space="preserve"> </w:t>
      </w:r>
      <w:r w:rsidRPr="00AA148A">
        <w:rPr>
          <w:rStyle w:val="StyleUnderline"/>
        </w:rPr>
        <w:t>about their position.</w:t>
      </w:r>
    </w:p>
    <w:p w14:paraId="556ADC99" w14:textId="77777777" w:rsidR="0033168C" w:rsidRPr="00AD5CEC" w:rsidRDefault="0033168C" w:rsidP="0033168C">
      <w:pPr>
        <w:spacing w:after="0"/>
        <w:rPr>
          <w:rStyle w:val="StyleUnderline"/>
        </w:rPr>
      </w:pPr>
      <w:r w:rsidRPr="00C311DC">
        <w:rPr>
          <w:rStyle w:val="StyleUnderline"/>
          <w:highlight w:val="green"/>
        </w:rPr>
        <w:t>Rep</w:t>
      </w:r>
      <w:r w:rsidRPr="00AD5CEC">
        <w:rPr>
          <w:rStyle w:val="StyleUnderline"/>
        </w:rPr>
        <w:t>ublican</w:t>
      </w:r>
      <w:r w:rsidRPr="00C311DC">
        <w:rPr>
          <w:rStyle w:val="StyleUnderline"/>
          <w:highlight w:val="green"/>
        </w:rPr>
        <w:t xml:space="preserve">s’ </w:t>
      </w:r>
      <w:proofErr w:type="spellStart"/>
      <w:r w:rsidRPr="00AD5CEC">
        <w:rPr>
          <w:rStyle w:val="StyleUnderline"/>
        </w:rPr>
        <w:t>ObamaCare</w:t>
      </w:r>
      <w:proofErr w:type="spellEnd"/>
      <w:r w:rsidRPr="00AD5CEC">
        <w:rPr>
          <w:rStyle w:val="StyleUnderline"/>
        </w:rPr>
        <w:t xml:space="preserve"> </w:t>
      </w:r>
      <w:r w:rsidRPr="00C311DC">
        <w:rPr>
          <w:rStyle w:val="StyleUnderline"/>
          <w:highlight w:val="green"/>
        </w:rPr>
        <w:t xml:space="preserve">repeal attempt cost them </w:t>
      </w:r>
      <w:r w:rsidRPr="00AD5CEC">
        <w:rPr>
          <w:rStyle w:val="StyleUnderline"/>
        </w:rPr>
        <w:t xml:space="preserve">control of the House in </w:t>
      </w:r>
      <w:r w:rsidRPr="00C311DC">
        <w:rPr>
          <w:rStyle w:val="StyleUnderline"/>
          <w:highlight w:val="green"/>
        </w:rPr>
        <w:t>2018</w:t>
      </w:r>
      <w:r w:rsidRPr="00AD5CEC">
        <w:rPr>
          <w:rStyle w:val="StyleUnderline"/>
        </w:rPr>
        <w:t xml:space="preserve">, and Democrats are confident their strategy this time will yield a similar result in the midterm elections. </w:t>
      </w:r>
    </w:p>
    <w:p w14:paraId="7F9DBAFC" w14:textId="77777777" w:rsidR="0033168C" w:rsidRPr="008D7A86" w:rsidRDefault="0033168C" w:rsidP="0033168C">
      <w:pPr>
        <w:spacing w:after="0"/>
        <w:rPr>
          <w:sz w:val="16"/>
        </w:rPr>
      </w:pPr>
      <w:r w:rsidRPr="008D7A86">
        <w:rPr>
          <w:sz w:val="16"/>
        </w:rPr>
        <w:t xml:space="preserve">“Democrats think it is a problem that people are going to lose their health coverage. Meanwhile, some Republicans seem to think it’s a problem that people got covered in the first place. Genuinely, some of my colleagues across the aisle can’t open their mouth without saying ‘repeal </w:t>
      </w:r>
      <w:proofErr w:type="spellStart"/>
      <w:r w:rsidRPr="008D7A86">
        <w:rPr>
          <w:sz w:val="16"/>
        </w:rPr>
        <w:t>ObamaCare</w:t>
      </w:r>
      <w:proofErr w:type="spellEnd"/>
      <w:r w:rsidRPr="008D7A86">
        <w:rPr>
          <w:sz w:val="16"/>
        </w:rPr>
        <w:t>,’” Sen. Patty Murray (D-Wash.) said Tuesday.</w:t>
      </w:r>
    </w:p>
    <w:p w14:paraId="611B5AD8" w14:textId="77777777" w:rsidR="0033168C" w:rsidRPr="008D7A86" w:rsidRDefault="0033168C" w:rsidP="0033168C">
      <w:pPr>
        <w:spacing w:after="0"/>
        <w:rPr>
          <w:sz w:val="16"/>
        </w:rPr>
      </w:pPr>
      <w:r w:rsidRPr="008D7A86">
        <w:rPr>
          <w:sz w:val="16"/>
        </w:rPr>
        <w:t xml:space="preserve">Republicans have never voted for the expiring subsidy enhancements that were first introduced and then extended twice under former President Biden. They insist that Democrats vote to fund the government before there can be any talks about health care. </w:t>
      </w:r>
    </w:p>
    <w:p w14:paraId="7178EFB3" w14:textId="77777777" w:rsidR="0033168C" w:rsidRPr="008D7A86" w:rsidRDefault="0033168C" w:rsidP="0033168C">
      <w:pPr>
        <w:spacing w:after="0"/>
        <w:rPr>
          <w:sz w:val="16"/>
        </w:rPr>
      </w:pPr>
      <w:r w:rsidRPr="008D7A86">
        <w:rPr>
          <w:sz w:val="16"/>
        </w:rPr>
        <w:t xml:space="preserve">Senate Majority Leader John Thune (R-S.D.) said he’s offered Democrats a vote on the enhanced subsidies if they support the GOP continuing resolution to fund the government — an indication that he’s at least open to the idea of an extension. </w:t>
      </w:r>
    </w:p>
    <w:p w14:paraId="4790A10F" w14:textId="77777777" w:rsidR="0033168C" w:rsidRPr="008D7A86" w:rsidRDefault="0033168C" w:rsidP="0033168C">
      <w:pPr>
        <w:spacing w:after="0"/>
        <w:rPr>
          <w:sz w:val="16"/>
        </w:rPr>
      </w:pPr>
      <w:r w:rsidRPr="008D7A86">
        <w:rPr>
          <w:sz w:val="16"/>
        </w:rPr>
        <w:t xml:space="preserve">But many Republicans are pressing for a conservative overhaul to the health system, if not an outright repeal of </w:t>
      </w:r>
      <w:proofErr w:type="spellStart"/>
      <w:r w:rsidRPr="008D7A86">
        <w:rPr>
          <w:sz w:val="16"/>
        </w:rPr>
        <w:t>ObamaCare</w:t>
      </w:r>
      <w:proofErr w:type="spellEnd"/>
      <w:r w:rsidRPr="008D7A86">
        <w:rPr>
          <w:sz w:val="16"/>
        </w:rPr>
        <w:t xml:space="preserve">. </w:t>
      </w:r>
    </w:p>
    <w:p w14:paraId="127FA008" w14:textId="77777777" w:rsidR="0033168C" w:rsidRPr="008D7A86" w:rsidRDefault="0033168C" w:rsidP="0033168C">
      <w:pPr>
        <w:spacing w:after="0"/>
        <w:rPr>
          <w:sz w:val="16"/>
        </w:rPr>
      </w:pPr>
      <w:r w:rsidRPr="008D7A86">
        <w:rPr>
          <w:sz w:val="16"/>
        </w:rPr>
        <w:t xml:space="preserve">They also object to funding the tax credits, which they say are insurance company bailouts that are rife with fraud. </w:t>
      </w:r>
    </w:p>
    <w:p w14:paraId="452B15BE" w14:textId="77777777" w:rsidR="0033168C" w:rsidRPr="008D7A86" w:rsidRDefault="0033168C" w:rsidP="0033168C">
      <w:pPr>
        <w:spacing w:after="0"/>
        <w:rPr>
          <w:sz w:val="16"/>
        </w:rPr>
      </w:pPr>
      <w:r w:rsidRPr="008D7A86">
        <w:rPr>
          <w:sz w:val="16"/>
        </w:rPr>
        <w:t xml:space="preserve">A September analysis from the nonpartisan Congressional Budget Office estimated that permanently extending the enhanced tax credits would cost $350 billion over the next decade. If the credits expire, there would be nearly 4 million fewer people with health insurance. </w:t>
      </w:r>
    </w:p>
    <w:p w14:paraId="20EDF4C4" w14:textId="77777777" w:rsidR="0033168C" w:rsidRPr="00AA148A" w:rsidRDefault="0033168C" w:rsidP="0033168C">
      <w:pPr>
        <w:spacing w:after="0"/>
        <w:rPr>
          <w:rStyle w:val="StyleUnderline"/>
        </w:rPr>
      </w:pPr>
      <w:r w:rsidRPr="00C311DC">
        <w:rPr>
          <w:rStyle w:val="StyleUnderline"/>
          <w:highlight w:val="green"/>
        </w:rPr>
        <w:t xml:space="preserve">Complicating matters is </w:t>
      </w:r>
      <w:r w:rsidRPr="00AA148A">
        <w:rPr>
          <w:rStyle w:val="StyleUnderline"/>
        </w:rPr>
        <w:t xml:space="preserve">the </w:t>
      </w:r>
      <w:r w:rsidRPr="00C311DC">
        <w:rPr>
          <w:rStyle w:val="StyleUnderline"/>
          <w:highlight w:val="green"/>
        </w:rPr>
        <w:t xml:space="preserve">absence of a strong message from </w:t>
      </w:r>
      <w:r w:rsidRPr="00AA148A">
        <w:rPr>
          <w:rStyle w:val="StyleUnderline"/>
        </w:rPr>
        <w:t xml:space="preserve">President </w:t>
      </w:r>
      <w:r w:rsidRPr="00C311DC">
        <w:rPr>
          <w:rStyle w:val="StyleUnderline"/>
          <w:highlight w:val="green"/>
        </w:rPr>
        <w:t xml:space="preserve">Trump about health care broadly or the </w:t>
      </w:r>
      <w:r w:rsidRPr="00AA148A">
        <w:rPr>
          <w:rStyle w:val="StyleUnderline"/>
        </w:rPr>
        <w:t xml:space="preserve">enhanced </w:t>
      </w:r>
      <w:r w:rsidRPr="00C311DC">
        <w:rPr>
          <w:rStyle w:val="StyleUnderline"/>
          <w:highlight w:val="green"/>
        </w:rPr>
        <w:t xml:space="preserve">subsidies </w:t>
      </w:r>
      <w:r w:rsidRPr="00AA148A">
        <w:rPr>
          <w:rStyle w:val="StyleUnderline"/>
        </w:rPr>
        <w:t xml:space="preserve">specifically. </w:t>
      </w:r>
    </w:p>
    <w:p w14:paraId="63D3B567" w14:textId="77777777" w:rsidR="0033168C" w:rsidRDefault="0033168C" w:rsidP="0033168C"/>
    <w:p w14:paraId="4BE32515" w14:textId="77777777" w:rsidR="0033168C" w:rsidRDefault="0033168C" w:rsidP="0033168C">
      <w:pPr>
        <w:pStyle w:val="Heading4"/>
      </w:pPr>
      <w:r>
        <w:t>Plan gives Senate moderates an off-ramp to claim victory</w:t>
      </w:r>
    </w:p>
    <w:p w14:paraId="64126959" w14:textId="77777777" w:rsidR="0033168C" w:rsidRDefault="0033168C" w:rsidP="0033168C">
      <w:pPr>
        <w:spacing w:after="0" w:line="240" w:lineRule="auto"/>
      </w:pPr>
      <w:r w:rsidRPr="00090BB7">
        <w:rPr>
          <w:rStyle w:val="Style13ptBold"/>
        </w:rPr>
        <w:t>Bolton 10-30</w:t>
      </w:r>
      <w:r>
        <w:t xml:space="preserve"> – </w:t>
      </w:r>
      <w:r w:rsidRPr="00090BB7">
        <w:t>Alexander Bolton</w:t>
      </w:r>
      <w:r>
        <w:t>,</w:t>
      </w:r>
      <w:r w:rsidRPr="00090BB7">
        <w:t xml:space="preserve"> Staff Writer at The Hill </w:t>
      </w:r>
      <w:r>
        <w:t>(“</w:t>
      </w:r>
      <w:r w:rsidRPr="00090BB7">
        <w:t>Senate GOP, Democrats looking for ‘off-ramp’ to end shutdown next week</w:t>
      </w:r>
      <w:r>
        <w:t xml:space="preserve">,” </w:t>
      </w:r>
      <w:r w:rsidRPr="00090BB7">
        <w:t>https://thehill.com/homenews/senate/5580101-democrats-republicans-negotiate-aca-subsidies/</w:t>
      </w:r>
      <w:r>
        <w:t>)</w:t>
      </w:r>
    </w:p>
    <w:p w14:paraId="3160698E" w14:textId="77777777" w:rsidR="0033168C" w:rsidRPr="005B7A7A" w:rsidRDefault="0033168C" w:rsidP="0033168C">
      <w:pPr>
        <w:spacing w:after="0" w:line="240" w:lineRule="auto"/>
        <w:rPr>
          <w:rStyle w:val="StyleUnderline"/>
        </w:rPr>
      </w:pPr>
      <w:r w:rsidRPr="00123909">
        <w:rPr>
          <w:sz w:val="16"/>
        </w:rPr>
        <w:t xml:space="preserve">The other factor </w:t>
      </w:r>
      <w:r w:rsidRPr="00C311DC">
        <w:rPr>
          <w:rStyle w:val="StyleUnderline"/>
          <w:highlight w:val="green"/>
        </w:rPr>
        <w:t>Dem</w:t>
      </w:r>
      <w:r w:rsidRPr="005B7A7A">
        <w:rPr>
          <w:rStyle w:val="StyleUnderline"/>
        </w:rPr>
        <w:t>ocrat</w:t>
      </w:r>
      <w:r w:rsidRPr="00C311DC">
        <w:rPr>
          <w:rStyle w:val="StyleUnderline"/>
          <w:highlight w:val="green"/>
        </w:rPr>
        <w:t>s are weighing</w:t>
      </w:r>
      <w:r w:rsidRPr="00C311DC">
        <w:rPr>
          <w:sz w:val="16"/>
          <w:highlight w:val="green"/>
        </w:rPr>
        <w:t xml:space="preserve"> </w:t>
      </w:r>
      <w:r w:rsidRPr="00123909">
        <w:rPr>
          <w:sz w:val="16"/>
        </w:rPr>
        <w:t xml:space="preserve">is </w:t>
      </w:r>
      <w:r w:rsidRPr="00C311DC">
        <w:rPr>
          <w:rStyle w:val="StyleUnderline"/>
          <w:highlight w:val="green"/>
        </w:rPr>
        <w:t>pressure from</w:t>
      </w:r>
      <w:r w:rsidRPr="00C311DC">
        <w:rPr>
          <w:sz w:val="16"/>
          <w:highlight w:val="green"/>
        </w:rPr>
        <w:t xml:space="preserve"> </w:t>
      </w:r>
      <w:r w:rsidRPr="00123909">
        <w:rPr>
          <w:sz w:val="16"/>
        </w:rPr>
        <w:t xml:space="preserve">the </w:t>
      </w:r>
      <w:r w:rsidRPr="005B7A7A">
        <w:rPr>
          <w:rStyle w:val="StyleUnderline"/>
        </w:rPr>
        <w:t>A</w:t>
      </w:r>
      <w:r w:rsidRPr="00123909">
        <w:rPr>
          <w:sz w:val="16"/>
        </w:rPr>
        <w:t xml:space="preserve">merican </w:t>
      </w:r>
      <w:r w:rsidRPr="005B7A7A">
        <w:rPr>
          <w:rStyle w:val="StyleUnderline"/>
        </w:rPr>
        <w:t>F</w:t>
      </w:r>
      <w:r w:rsidRPr="00123909">
        <w:rPr>
          <w:sz w:val="16"/>
        </w:rPr>
        <w:t xml:space="preserve">ederation of </w:t>
      </w:r>
      <w:r w:rsidRPr="005B7A7A">
        <w:rPr>
          <w:rStyle w:val="StyleUnderline"/>
        </w:rPr>
        <w:t>G</w:t>
      </w:r>
      <w:r w:rsidRPr="00123909">
        <w:rPr>
          <w:sz w:val="16"/>
        </w:rPr>
        <w:t xml:space="preserve">overnment </w:t>
      </w:r>
      <w:r w:rsidRPr="005B7A7A">
        <w:rPr>
          <w:rStyle w:val="StyleUnderline"/>
        </w:rPr>
        <w:t>E</w:t>
      </w:r>
      <w:r w:rsidRPr="00123909">
        <w:rPr>
          <w:sz w:val="16"/>
        </w:rPr>
        <w:t xml:space="preserve">mployees, which represents 820,000 </w:t>
      </w:r>
      <w:r w:rsidRPr="00123909">
        <w:rPr>
          <w:rStyle w:val="StyleUnderline"/>
        </w:rPr>
        <w:t>fed</w:t>
      </w:r>
      <w:r w:rsidRPr="00123909">
        <w:rPr>
          <w:sz w:val="16"/>
        </w:rPr>
        <w:t xml:space="preserve">eral and D.C. government </w:t>
      </w:r>
      <w:r w:rsidRPr="00C311DC">
        <w:rPr>
          <w:rStyle w:val="StyleUnderline"/>
          <w:highlight w:val="green"/>
        </w:rPr>
        <w:t xml:space="preserve">workers, to </w:t>
      </w:r>
      <w:r w:rsidRPr="005B7A7A">
        <w:rPr>
          <w:rStyle w:val="StyleUnderline"/>
        </w:rPr>
        <w:t xml:space="preserve">pass a clean continuing resolution to </w:t>
      </w:r>
      <w:r w:rsidRPr="00C311DC">
        <w:rPr>
          <w:rStyle w:val="StyleUnderline"/>
          <w:highlight w:val="green"/>
        </w:rPr>
        <w:t>reopen</w:t>
      </w:r>
      <w:r w:rsidRPr="005B7A7A">
        <w:rPr>
          <w:rStyle w:val="StyleUnderline"/>
        </w:rPr>
        <w:t xml:space="preserve"> the government.</w:t>
      </w:r>
    </w:p>
    <w:p w14:paraId="5ABE277A" w14:textId="77777777" w:rsidR="0033168C" w:rsidRPr="00123909" w:rsidRDefault="0033168C" w:rsidP="0033168C">
      <w:pPr>
        <w:spacing w:after="0" w:line="240" w:lineRule="auto"/>
        <w:rPr>
          <w:sz w:val="16"/>
        </w:rPr>
      </w:pPr>
      <w:r w:rsidRPr="00123909">
        <w:rPr>
          <w:sz w:val="16"/>
        </w:rPr>
        <w:t xml:space="preserve">Everett Kelley, the </w:t>
      </w:r>
      <w:r w:rsidRPr="005B7A7A">
        <w:rPr>
          <w:rStyle w:val="StyleUnderline"/>
        </w:rPr>
        <w:t>union’s president, said</w:t>
      </w:r>
      <w:r w:rsidRPr="00123909">
        <w:rPr>
          <w:sz w:val="16"/>
        </w:rPr>
        <w:t xml:space="preserve"> in a statement Monday that “both parties have made their point” and </w:t>
      </w:r>
      <w:r w:rsidRPr="005B7A7A">
        <w:rPr>
          <w:rStyle w:val="StyleUnderline"/>
        </w:rPr>
        <w:t>it’s time to pass a clean stopgap funding measure to “end this shutdown today.”</w:t>
      </w:r>
    </w:p>
    <w:p w14:paraId="4BFD6AAE" w14:textId="77777777" w:rsidR="0033168C" w:rsidRPr="00123909" w:rsidRDefault="0033168C" w:rsidP="0033168C">
      <w:pPr>
        <w:spacing w:after="0" w:line="240" w:lineRule="auto"/>
        <w:rPr>
          <w:sz w:val="16"/>
        </w:rPr>
      </w:pPr>
      <w:r w:rsidRPr="00123909">
        <w:rPr>
          <w:sz w:val="16"/>
        </w:rPr>
        <w:t xml:space="preserve">Senate Majority Leader John </w:t>
      </w:r>
      <w:r w:rsidRPr="00C311DC">
        <w:rPr>
          <w:rStyle w:val="StyleUnderline"/>
          <w:highlight w:val="green"/>
        </w:rPr>
        <w:t>Thune</w:t>
      </w:r>
      <w:r w:rsidRPr="00123909">
        <w:rPr>
          <w:sz w:val="16"/>
        </w:rPr>
        <w:t xml:space="preserve"> (R-S.D.) </w:t>
      </w:r>
      <w:r w:rsidRPr="00C311DC">
        <w:rPr>
          <w:rStyle w:val="StyleUnderline"/>
          <w:highlight w:val="green"/>
        </w:rPr>
        <w:t>told</w:t>
      </w:r>
      <w:r w:rsidRPr="00123909">
        <w:rPr>
          <w:sz w:val="16"/>
        </w:rPr>
        <w:t xml:space="preserve"> reporters Wednesday that </w:t>
      </w:r>
      <w:r w:rsidRPr="00C311DC">
        <w:rPr>
          <w:rStyle w:val="StyleUnderline"/>
          <w:highlight w:val="green"/>
        </w:rPr>
        <w:t>moderate</w:t>
      </w:r>
      <w:r w:rsidRPr="005B7A7A">
        <w:rPr>
          <w:rStyle w:val="StyleUnderline"/>
        </w:rPr>
        <w:t xml:space="preserve"> Democrat</w:t>
      </w:r>
      <w:r w:rsidRPr="00C311DC">
        <w:rPr>
          <w:rStyle w:val="StyleUnderline"/>
          <w:highlight w:val="green"/>
        </w:rPr>
        <w:t>s are looking for an “off-ramp” to end the shutdown</w:t>
      </w:r>
      <w:r w:rsidRPr="005B7A7A">
        <w:rPr>
          <w:rStyle w:val="StyleUnderline"/>
        </w:rPr>
        <w:t xml:space="preserve"> and he’s willing to talk to them</w:t>
      </w:r>
      <w:r w:rsidRPr="00123909">
        <w:rPr>
          <w:sz w:val="16"/>
        </w:rPr>
        <w:t xml:space="preserve"> about the concessions he has already offered.</w:t>
      </w:r>
    </w:p>
    <w:p w14:paraId="53F27C9C" w14:textId="77777777" w:rsidR="0033168C" w:rsidRPr="00764A5A" w:rsidRDefault="0033168C" w:rsidP="0033168C">
      <w:pPr>
        <w:spacing w:after="0"/>
        <w:rPr>
          <w:sz w:val="16"/>
        </w:rPr>
      </w:pPr>
    </w:p>
    <w:p w14:paraId="18A35FFD" w14:textId="77777777" w:rsidR="0033168C" w:rsidRDefault="0033168C" w:rsidP="0033168C">
      <w:pPr>
        <w:pStyle w:val="Heading4"/>
      </w:pPr>
      <w:r>
        <w:lastRenderedPageBreak/>
        <w:t>Lower health insurance rates gut post-COVID healthcare resilience</w:t>
      </w:r>
    </w:p>
    <w:p w14:paraId="4EA6354A" w14:textId="77777777" w:rsidR="0033168C" w:rsidRPr="00242D51" w:rsidRDefault="0033168C" w:rsidP="0033168C">
      <w:pPr>
        <w:spacing w:after="0"/>
      </w:pPr>
      <w:r>
        <w:rPr>
          <w:rStyle w:val="Style13ptBold"/>
        </w:rPr>
        <w:t>Zhong et al. 24</w:t>
      </w:r>
      <w:r>
        <w:t>(Lu Zhong, Research Assistant Professor</w:t>
      </w:r>
      <w:r w:rsidRPr="00764A5A">
        <w:t> in the Department of Public Health Sciences at Clemson University</w:t>
      </w:r>
      <w:r>
        <w:t xml:space="preserve">; Dimitri Lopez, PhD student at the Network Science Institute at Northeastern University; Sen Pei; and </w:t>
      </w:r>
      <w:proofErr w:type="spellStart"/>
      <w:r>
        <w:t>Jianxi</w:t>
      </w:r>
      <w:proofErr w:type="spellEnd"/>
      <w:r>
        <w:t xml:space="preserve"> Gao. “</w:t>
      </w:r>
      <w:r w:rsidRPr="00242D51">
        <w:t>Healthcare system resilience and adaptability to pandemic disruptions in the United States</w:t>
      </w:r>
      <w:r>
        <w:t xml:space="preserve">”, Nature Medicin3 30, 2311-2391 (2024), </w:t>
      </w:r>
      <w:r w:rsidRPr="00242D51">
        <w:t>https://doi.org/10.1038/s41591-024-03103-6</w:t>
      </w:r>
      <w:r>
        <w:t>)//LJ</w:t>
      </w:r>
    </w:p>
    <w:p w14:paraId="5957438E" w14:textId="77777777" w:rsidR="0033168C" w:rsidRPr="00242D51" w:rsidRDefault="0033168C" w:rsidP="0033168C">
      <w:pPr>
        <w:spacing w:after="0"/>
        <w:rPr>
          <w:sz w:val="16"/>
        </w:rPr>
      </w:pPr>
      <w:r w:rsidRPr="00C311DC">
        <w:rPr>
          <w:rStyle w:val="StyleUnderline"/>
          <w:highlight w:val="green"/>
        </w:rPr>
        <w:t>Adaptability and resilience</w:t>
      </w:r>
      <w:r w:rsidRPr="00242D51">
        <w:rPr>
          <w:sz w:val="16"/>
        </w:rPr>
        <w:t xml:space="preserve"> among patient groups </w:t>
      </w:r>
    </w:p>
    <w:p w14:paraId="03C7791A" w14:textId="77777777" w:rsidR="0033168C" w:rsidRPr="00242D51" w:rsidRDefault="0033168C" w:rsidP="0033168C">
      <w:pPr>
        <w:spacing w:after="0"/>
        <w:rPr>
          <w:sz w:val="16"/>
        </w:rPr>
      </w:pPr>
      <w:r w:rsidRPr="00242D51">
        <w:rPr>
          <w:rStyle w:val="StyleUnderline"/>
        </w:rPr>
        <w:t>Besides</w:t>
      </w:r>
      <w:r w:rsidRPr="00242D51">
        <w:rPr>
          <w:sz w:val="16"/>
        </w:rPr>
        <w:t xml:space="preserve"> maintaining </w:t>
      </w:r>
      <w:r w:rsidRPr="00242D51">
        <w:rPr>
          <w:rStyle w:val="StyleUnderline"/>
        </w:rPr>
        <w:t xml:space="preserve">essential services, a resilient healthcare system </w:t>
      </w:r>
      <w:r w:rsidRPr="00C311DC">
        <w:rPr>
          <w:rStyle w:val="StyleUnderline"/>
          <w:highlight w:val="green"/>
        </w:rPr>
        <w:t>should</w:t>
      </w:r>
      <w:r w:rsidRPr="00242D51">
        <w:rPr>
          <w:rStyle w:val="StyleUnderline"/>
        </w:rPr>
        <w:t xml:space="preserve"> be able to </w:t>
      </w:r>
      <w:r w:rsidRPr="00C311DC">
        <w:rPr>
          <w:rStyle w:val="StyleUnderline"/>
          <w:highlight w:val="green"/>
        </w:rPr>
        <w:t>provide adequate care to all patients</w:t>
      </w:r>
      <w:r w:rsidRPr="00242D51">
        <w:rPr>
          <w:rStyle w:val="StyleUnderline"/>
        </w:rPr>
        <w:t>, regardless of their socioeconomic status, race or ethnicity.</w:t>
      </w:r>
      <w:r w:rsidRPr="00242D51">
        <w:rPr>
          <w:sz w:val="16"/>
        </w:rPr>
        <w:t xml:space="preserve"> We performed subgroup analyses according to race and ethnicity, to measure the number of their visits during the COVID-19 pandemic. More than 22 states experienced two disruptions across all patient groups (Extended Data Table 1).</w:t>
      </w:r>
    </w:p>
    <w:p w14:paraId="167D9E1C" w14:textId="77777777" w:rsidR="0033168C" w:rsidRPr="00242D51" w:rsidRDefault="0033168C" w:rsidP="0033168C">
      <w:pPr>
        <w:spacing w:after="0"/>
        <w:rPr>
          <w:sz w:val="16"/>
        </w:rPr>
      </w:pPr>
      <w:r w:rsidRPr="00242D51">
        <w:rPr>
          <w:sz w:val="16"/>
        </w:rPr>
        <w:t>Using data from New York State as an example (Fig. 4a), across all patient groups, there is a decrease in disruption rates during the second wave of disruption, demonstrating positive adaptability. The Asian population had the lowest adaptability index (</w:t>
      </w:r>
      <w:proofErr w:type="spellStart"/>
      <w:r w:rsidRPr="00242D51">
        <w:rPr>
          <w:sz w:val="16"/>
        </w:rPr>
        <w:t>ρAsian</w:t>
      </w:r>
      <w:proofErr w:type="spellEnd"/>
      <w:r w:rsidRPr="00242D51">
        <w:rPr>
          <w:sz w:val="16"/>
        </w:rPr>
        <w:t> = 0.36 ± 0.10), while the white population had the highest adaptability index (</w:t>
      </w:r>
      <w:proofErr w:type="spellStart"/>
      <w:r w:rsidRPr="00242D51">
        <w:rPr>
          <w:sz w:val="16"/>
        </w:rPr>
        <w:t>ρwhite</w:t>
      </w:r>
      <w:proofErr w:type="spellEnd"/>
      <w:r w:rsidRPr="00242D51">
        <w:rPr>
          <w:sz w:val="16"/>
        </w:rPr>
        <w:t> = 0.56 ± 0.06; see Fig. 4b). This suggests that the Asian population is well-prepared to mitigate the impact of the first disruption, indicating limited room for further improvement and adaptability. The Asian population experienced a minimal decline in patient visits and the shortest duration, highlighting the highest resilience score. Meanwhile, the Hispanic and Black populations encountered severe disruptions in amplitude and duration, exhibiting the lowest resilience index. When considering all states (Fig. 4c–e), the Asian population garners the highest resilience score (</w:t>
      </w:r>
      <w:proofErr w:type="spellStart"/>
      <w:r w:rsidRPr="00242D51">
        <w:rPr>
          <w:sz w:val="16"/>
        </w:rPr>
        <w:t>rAsian</w:t>
      </w:r>
      <w:proofErr w:type="spellEnd"/>
      <w:r w:rsidRPr="00242D51">
        <w:rPr>
          <w:sz w:val="16"/>
        </w:rPr>
        <w:t> = 0.80 ± 0.02), followed by the white population (</w:t>
      </w:r>
      <w:proofErr w:type="spellStart"/>
      <w:r w:rsidRPr="00242D51">
        <w:rPr>
          <w:sz w:val="16"/>
        </w:rPr>
        <w:t>rwhite</w:t>
      </w:r>
      <w:proofErr w:type="spellEnd"/>
      <w:r w:rsidRPr="00242D51">
        <w:rPr>
          <w:sz w:val="16"/>
        </w:rPr>
        <w:t xml:space="preserve"> = 0.74 ± 0.03). Conversely, the Black and Hispanic populations present the least amount of resilience with scores of </w:t>
      </w:r>
      <w:proofErr w:type="spellStart"/>
      <w:r w:rsidRPr="00242D51">
        <w:rPr>
          <w:sz w:val="16"/>
        </w:rPr>
        <w:t>rBlack</w:t>
      </w:r>
      <w:proofErr w:type="spellEnd"/>
      <w:r w:rsidRPr="00242D51">
        <w:rPr>
          <w:sz w:val="16"/>
        </w:rPr>
        <w:t xml:space="preserve"> = 0.73±0.03 and </w:t>
      </w:r>
      <w:proofErr w:type="spellStart"/>
      <w:r w:rsidRPr="00242D51">
        <w:rPr>
          <w:sz w:val="16"/>
        </w:rPr>
        <w:t>rHispanic</w:t>
      </w:r>
      <w:proofErr w:type="spellEnd"/>
      <w:r w:rsidRPr="00242D51">
        <w:rPr>
          <w:sz w:val="16"/>
        </w:rPr>
        <w:t xml:space="preserve"> = 0.72 ± 0.03, respectively. Supplementary Fig. 4 shows the sensitivity analyses of predictive models across populations according to race. </w:t>
      </w:r>
    </w:p>
    <w:p w14:paraId="6C274C78" w14:textId="77777777" w:rsidR="0033168C" w:rsidRPr="00242D51" w:rsidRDefault="0033168C" w:rsidP="0033168C">
      <w:pPr>
        <w:spacing w:after="0"/>
        <w:rPr>
          <w:sz w:val="16"/>
        </w:rPr>
      </w:pPr>
      <w:r w:rsidRPr="00242D51">
        <w:rPr>
          <w:sz w:val="16"/>
        </w:rPr>
        <w:t xml:space="preserve">Association with pandemic severity, physician shortages and socioeconomic factors </w:t>
      </w:r>
    </w:p>
    <w:p w14:paraId="3AAD8F8E" w14:textId="77777777" w:rsidR="0033168C" w:rsidRDefault="0033168C" w:rsidP="0033168C">
      <w:pPr>
        <w:spacing w:after="0"/>
        <w:rPr>
          <w:rStyle w:val="Emphasis"/>
        </w:rPr>
      </w:pPr>
      <w:r w:rsidRPr="00242D51">
        <w:rPr>
          <w:rStyle w:val="StyleUnderline"/>
        </w:rPr>
        <w:t>The different performance of the healthcare system in US states</w:t>
      </w:r>
      <w:r w:rsidRPr="00242D51">
        <w:rPr>
          <w:sz w:val="16"/>
        </w:rPr>
        <w:t xml:space="preserve"> during the COVID-19 pandemic </w:t>
      </w:r>
      <w:r w:rsidRPr="00242D51">
        <w:rPr>
          <w:rStyle w:val="StyleUnderline"/>
        </w:rPr>
        <w:t>is complex</w:t>
      </w:r>
      <w:r w:rsidRPr="00242D51">
        <w:rPr>
          <w:sz w:val="16"/>
        </w:rPr>
        <w:t xml:space="preserve"> and multifactorial, </w:t>
      </w:r>
      <w:r w:rsidRPr="00242D51">
        <w:rPr>
          <w:rStyle w:val="StyleUnderline"/>
        </w:rPr>
        <w:t xml:space="preserve">with a range of factors, including </w:t>
      </w:r>
      <w:r w:rsidRPr="00242D51">
        <w:rPr>
          <w:rStyle w:val="Emphasis"/>
        </w:rPr>
        <w:t>pandemic severity, healthcare infrastructure, resources, lockdown policies, socioeconomic factors and the political climate</w:t>
      </w:r>
      <w:r w:rsidRPr="00242D51">
        <w:rPr>
          <w:rStyle w:val="StyleUnderline"/>
        </w:rPr>
        <w:t xml:space="preserve"> all having a role. </w:t>
      </w:r>
      <w:r w:rsidRPr="00242D51">
        <w:rPr>
          <w:sz w:val="16"/>
        </w:rPr>
        <w:t xml:space="preserve">To incorporate these factors into healthcare system planning and decision-making processes, we need to sort out their effects on the resilience index r, adaptability index ρ and disruption amplitude α. We thus extensively collect state-level COVID-19 cases, physician abundance and socioeconomic factors to estimate their correlations (Methods). As presented in Table 2, there was a positive correlation between states’ resilience index and the abundance of physicians (0.313 (P = 0.001)), while there were negative correlations between resilience index and local poverty levels (−0.328 (P = 0.001)) </w:t>
      </w:r>
      <w:proofErr w:type="gramStart"/>
      <w:r w:rsidRPr="00242D51">
        <w:rPr>
          <w:sz w:val="16"/>
        </w:rPr>
        <w:t>and also</w:t>
      </w:r>
      <w:proofErr w:type="gramEnd"/>
      <w:r w:rsidRPr="00242D51">
        <w:rPr>
          <w:sz w:val="16"/>
        </w:rPr>
        <w:t xml:space="preserve"> the unemployment rates (−0.156 (P = 0.001)). We also observed significant correlations between the adaptability index and these factors. </w:t>
      </w:r>
      <w:r w:rsidRPr="00242D51">
        <w:rPr>
          <w:rStyle w:val="StyleUnderline"/>
        </w:rPr>
        <w:t xml:space="preserve">For the two </w:t>
      </w:r>
      <w:r w:rsidRPr="00C311DC">
        <w:rPr>
          <w:rStyle w:val="StyleUnderline"/>
          <w:highlight w:val="green"/>
        </w:rPr>
        <w:t>pandemic</w:t>
      </w:r>
      <w:r w:rsidRPr="00242D51">
        <w:rPr>
          <w:rStyle w:val="StyleUnderline"/>
        </w:rPr>
        <w:t xml:space="preserve"> disruptions, their </w:t>
      </w:r>
      <w:r w:rsidRPr="00C311DC">
        <w:rPr>
          <w:rStyle w:val="StyleUnderline"/>
          <w:highlight w:val="green"/>
        </w:rPr>
        <w:t>amplitudes exhibit</w:t>
      </w:r>
      <w:r w:rsidRPr="00242D51">
        <w:rPr>
          <w:rStyle w:val="StyleUnderline"/>
        </w:rPr>
        <w:t xml:space="preserve"> negative associations with physician abundance</w:t>
      </w:r>
      <w:r w:rsidRPr="00242D51">
        <w:rPr>
          <w:sz w:val="16"/>
        </w:rPr>
        <w:t xml:space="preserve"> (−0.241 (P = 0.005); −0.205 (P = 0.005)) </w:t>
      </w:r>
      <w:r w:rsidRPr="00242D51">
        <w:rPr>
          <w:rStyle w:val="StyleUnderline"/>
        </w:rPr>
        <w:t xml:space="preserve">and </w:t>
      </w:r>
      <w:r w:rsidRPr="00C311DC">
        <w:rPr>
          <w:rStyle w:val="StyleUnderline"/>
          <w:highlight w:val="green"/>
        </w:rPr>
        <w:t>positive associations with local poverty</w:t>
      </w:r>
      <w:r w:rsidRPr="00242D51">
        <w:rPr>
          <w:rStyle w:val="StyleUnderline"/>
        </w:rPr>
        <w:t xml:space="preserve"> levels</w:t>
      </w:r>
      <w:r w:rsidRPr="00242D51">
        <w:rPr>
          <w:sz w:val="16"/>
        </w:rPr>
        <w:t xml:space="preserve"> (0.253 (P = 0.003); 0.234 (P = 0.015)) </w:t>
      </w:r>
      <w:r w:rsidRPr="00C311DC">
        <w:rPr>
          <w:rStyle w:val="Emphasis"/>
          <w:highlight w:val="green"/>
        </w:rPr>
        <w:t>and uninsurance levels</w:t>
      </w:r>
      <w:r w:rsidRPr="00242D51">
        <w:rPr>
          <w:sz w:val="16"/>
        </w:rPr>
        <w:t xml:space="preserve"> (0.333 (P = 0.001); 0.401 (P = 0.001)). The results indicate that states with </w:t>
      </w:r>
      <w:r w:rsidRPr="00242D51">
        <w:rPr>
          <w:rStyle w:val="Emphasis"/>
        </w:rPr>
        <w:t xml:space="preserve">low physician abundance, high poverty rates, high unemployment and </w:t>
      </w:r>
      <w:r w:rsidRPr="00C311DC">
        <w:rPr>
          <w:rStyle w:val="Emphasis"/>
          <w:highlight w:val="green"/>
        </w:rPr>
        <w:t>low insurance coverage are at a higher risk of severe disruption during the pandemic, presenting smaller healthcare</w:t>
      </w:r>
      <w:r w:rsidRPr="00242D51">
        <w:rPr>
          <w:rStyle w:val="Emphasis"/>
        </w:rPr>
        <w:t xml:space="preserve"> system </w:t>
      </w:r>
      <w:r w:rsidRPr="00C311DC">
        <w:rPr>
          <w:rStyle w:val="Emphasis"/>
          <w:highlight w:val="green"/>
        </w:rPr>
        <w:t>resilience and adaptability</w:t>
      </w:r>
      <w:r w:rsidRPr="00242D51">
        <w:rPr>
          <w:rStyle w:val="Emphasis"/>
        </w:rPr>
        <w:t>.</w:t>
      </w:r>
    </w:p>
    <w:p w14:paraId="2F690D15" w14:textId="77777777" w:rsidR="0033168C" w:rsidRDefault="0033168C" w:rsidP="0033168C">
      <w:pPr>
        <w:rPr>
          <w:rStyle w:val="Emphasis"/>
        </w:rPr>
      </w:pPr>
    </w:p>
    <w:p w14:paraId="6C27B7F1" w14:textId="77777777" w:rsidR="0033168C" w:rsidRPr="006508A5" w:rsidRDefault="0033168C" w:rsidP="0033168C">
      <w:pPr>
        <w:keepNext/>
        <w:keepLines/>
        <w:spacing w:before="40" w:after="0"/>
        <w:outlineLvl w:val="3"/>
        <w:rPr>
          <w:rFonts w:eastAsiaTheme="majorEastAsia" w:cstheme="majorBidi"/>
          <w:b/>
          <w:iCs/>
          <w:sz w:val="26"/>
        </w:rPr>
      </w:pPr>
      <w:r>
        <w:rPr>
          <w:rFonts w:eastAsiaTheme="majorEastAsia" w:cstheme="majorBidi"/>
          <w:b/>
          <w:iCs/>
          <w:sz w:val="26"/>
        </w:rPr>
        <w:t>Resilience key to check x-risks</w:t>
      </w:r>
    </w:p>
    <w:p w14:paraId="4AC8862C" w14:textId="77777777" w:rsidR="0033168C" w:rsidRPr="006508A5" w:rsidRDefault="0033168C" w:rsidP="0033168C">
      <w:pPr>
        <w:spacing w:after="0"/>
      </w:pPr>
      <w:r w:rsidRPr="006508A5">
        <w:rPr>
          <w:b/>
          <w:bCs/>
          <w:sz w:val="26"/>
        </w:rPr>
        <w:t>Barnea</w:t>
      </w:r>
      <w:r w:rsidRPr="006508A5">
        <w:t xml:space="preserve"> et al 20</w:t>
      </w:r>
      <w:r w:rsidRPr="006508A5">
        <w:rPr>
          <w:b/>
          <w:bCs/>
          <w:sz w:val="26"/>
        </w:rPr>
        <w:t>20</w:t>
      </w:r>
      <w:r w:rsidRPr="006508A5">
        <w:t xml:space="preserve"> – </w:t>
      </w:r>
      <w:proofErr w:type="spellStart"/>
      <w:r w:rsidRPr="006508A5">
        <w:t>Royi</w:t>
      </w:r>
      <w:proofErr w:type="spellEnd"/>
      <w:r w:rsidRPr="006508A5">
        <w:t xml:space="preserve"> Barnea is an Adjunct Lecturer at Netanya academic college; Yossi Weiss Associate Professor, Department of Health Systems Management at Ariel University; Joshua Shemer is the chair of the </w:t>
      </w:r>
      <w:proofErr w:type="spellStart"/>
      <w:r w:rsidRPr="006508A5">
        <w:t>Assuta</w:t>
      </w:r>
      <w:proofErr w:type="spellEnd"/>
      <w:r w:rsidRPr="006508A5">
        <w:t xml:space="preserve"> Medical Centers network (“Health: an essential component of national resilience,” Journal of Global Health Reports)</w:t>
      </w:r>
    </w:p>
    <w:p w14:paraId="09D015F0" w14:textId="77777777" w:rsidR="0033168C" w:rsidRPr="006508A5" w:rsidRDefault="0033168C" w:rsidP="0033168C">
      <w:pPr>
        <w:spacing w:after="0"/>
        <w:rPr>
          <w:sz w:val="16"/>
        </w:rPr>
      </w:pPr>
      <w:r w:rsidRPr="006508A5">
        <w:rPr>
          <w:sz w:val="16"/>
        </w:rPr>
        <w:t xml:space="preserve">The term “national resilience” originally referred only to a country’s military capacity, but was later expanded to include political-psychological aspects.5 According to Friedland, </w:t>
      </w:r>
      <w:r w:rsidRPr="006508A5">
        <w:rPr>
          <w:u w:val="single"/>
        </w:rPr>
        <w:t>“</w:t>
      </w:r>
      <w:r w:rsidRPr="00C311DC">
        <w:rPr>
          <w:highlight w:val="green"/>
          <w:u w:val="single"/>
        </w:rPr>
        <w:t>national resilience” is</w:t>
      </w:r>
      <w:r w:rsidRPr="006508A5">
        <w:rPr>
          <w:u w:val="single"/>
        </w:rPr>
        <w:t xml:space="preserve"> the </w:t>
      </w:r>
      <w:r w:rsidRPr="00C311DC">
        <w:rPr>
          <w:highlight w:val="green"/>
          <w:u w:val="single"/>
        </w:rPr>
        <w:t>ability</w:t>
      </w:r>
      <w:r w:rsidRPr="006508A5">
        <w:rPr>
          <w:sz w:val="16"/>
        </w:rPr>
        <w:t xml:space="preserve"> of a society </w:t>
      </w:r>
      <w:r w:rsidRPr="00C311DC">
        <w:rPr>
          <w:highlight w:val="green"/>
          <w:u w:val="single"/>
        </w:rPr>
        <w:t>to withstand</w:t>
      </w:r>
      <w:r w:rsidRPr="00C311DC">
        <w:rPr>
          <w:sz w:val="16"/>
          <w:highlight w:val="green"/>
        </w:rPr>
        <w:t xml:space="preserve"> </w:t>
      </w:r>
      <w:r w:rsidRPr="006508A5">
        <w:rPr>
          <w:sz w:val="16"/>
        </w:rPr>
        <w:t xml:space="preserve">adversities and </w:t>
      </w:r>
      <w:r w:rsidRPr="006508A5">
        <w:rPr>
          <w:u w:val="single"/>
        </w:rPr>
        <w:t xml:space="preserve">crises, such as </w:t>
      </w:r>
      <w:r w:rsidRPr="00C311DC">
        <w:rPr>
          <w:b/>
          <w:iCs/>
          <w:highlight w:val="green"/>
          <w:u w:val="single"/>
        </w:rPr>
        <w:t>natural disasters</w:t>
      </w:r>
      <w:r w:rsidRPr="00C311DC">
        <w:rPr>
          <w:highlight w:val="green"/>
          <w:u w:val="single"/>
        </w:rPr>
        <w:t xml:space="preserve"> </w:t>
      </w:r>
      <w:r w:rsidRPr="006508A5">
        <w:rPr>
          <w:u w:val="single"/>
        </w:rPr>
        <w:t>or</w:t>
      </w:r>
      <w:r w:rsidRPr="006508A5">
        <w:rPr>
          <w:sz w:val="16"/>
        </w:rPr>
        <w:t xml:space="preserve"> national security events (</w:t>
      </w:r>
      <w:r w:rsidRPr="00C311DC">
        <w:rPr>
          <w:b/>
          <w:iCs/>
          <w:highlight w:val="green"/>
          <w:u w:val="single"/>
        </w:rPr>
        <w:t>wars</w:t>
      </w:r>
      <w:r w:rsidRPr="00C311DC">
        <w:rPr>
          <w:highlight w:val="green"/>
          <w:u w:val="single"/>
        </w:rPr>
        <w:t xml:space="preserve"> </w:t>
      </w:r>
      <w:r w:rsidRPr="006508A5">
        <w:rPr>
          <w:u w:val="single"/>
        </w:rPr>
        <w:t xml:space="preserve">or </w:t>
      </w:r>
      <w:r w:rsidRPr="00C311DC">
        <w:rPr>
          <w:b/>
          <w:iCs/>
          <w:highlight w:val="green"/>
          <w:u w:val="single"/>
        </w:rPr>
        <w:t>terror</w:t>
      </w:r>
      <w:r w:rsidRPr="006508A5">
        <w:rPr>
          <w:b/>
          <w:iCs/>
          <w:u w:val="single"/>
        </w:rPr>
        <w:t xml:space="preserve"> attacks</w:t>
      </w:r>
      <w:r w:rsidRPr="006508A5">
        <w:rPr>
          <w:sz w:val="16"/>
        </w:rPr>
        <w:t>) in diverse realms by implementing changes and adaptations without harming society’s core values and institutions.6,7 Kimhi and Eshel have suggested that community resilience and national resilience are overlapping expressions of public resilience that provides its members with social identity, a sense of belonging and security.5</w:t>
      </w:r>
    </w:p>
    <w:p w14:paraId="0EE64466" w14:textId="77777777" w:rsidR="0033168C" w:rsidRPr="006508A5" w:rsidRDefault="0033168C" w:rsidP="0033168C">
      <w:pPr>
        <w:spacing w:after="0"/>
        <w:rPr>
          <w:sz w:val="16"/>
        </w:rPr>
      </w:pPr>
      <w:r w:rsidRPr="006508A5">
        <w:rPr>
          <w:sz w:val="16"/>
        </w:rPr>
        <w:lastRenderedPageBreak/>
        <w:t xml:space="preserve">Since the beginning of the second millennium, there has been a growth in the number of policy documents relating to national resilience published by various organizations and countries (Table 1). These definitions imply that </w:t>
      </w:r>
      <w:r w:rsidRPr="006508A5">
        <w:rPr>
          <w:u w:val="single"/>
        </w:rPr>
        <w:t>national resilience</w:t>
      </w:r>
      <w:r w:rsidRPr="006508A5">
        <w:rPr>
          <w:sz w:val="16"/>
        </w:rPr>
        <w:t xml:space="preserve"> is usually perceived in terms of well-being and sustainability as well as </w:t>
      </w:r>
      <w:r w:rsidRPr="006508A5">
        <w:rPr>
          <w:u w:val="single"/>
        </w:rPr>
        <w:t>in</w:t>
      </w:r>
      <w:r w:rsidRPr="006508A5">
        <w:rPr>
          <w:sz w:val="16"/>
        </w:rPr>
        <w:t xml:space="preserve"> terms of </w:t>
      </w:r>
      <w:r w:rsidRPr="006508A5">
        <w:rPr>
          <w:u w:val="single"/>
        </w:rPr>
        <w:t>risk management</w:t>
      </w:r>
      <w:r w:rsidRPr="006508A5">
        <w:rPr>
          <w:sz w:val="16"/>
        </w:rPr>
        <w:t xml:space="preserve"> which </w:t>
      </w:r>
      <w:r w:rsidRPr="006508A5">
        <w:rPr>
          <w:u w:val="single"/>
        </w:rPr>
        <w:t xml:space="preserve">has </w:t>
      </w:r>
      <w:r w:rsidRPr="00C311DC">
        <w:rPr>
          <w:highlight w:val="green"/>
          <w:u w:val="single"/>
        </w:rPr>
        <w:t>grown from the need</w:t>
      </w:r>
      <w:r w:rsidRPr="00C311DC">
        <w:rPr>
          <w:sz w:val="16"/>
          <w:highlight w:val="green"/>
        </w:rPr>
        <w:t xml:space="preserve"> </w:t>
      </w:r>
      <w:r w:rsidRPr="006508A5">
        <w:rPr>
          <w:sz w:val="16"/>
        </w:rPr>
        <w:t xml:space="preserve">of countries </w:t>
      </w:r>
      <w:r w:rsidRPr="00C311DC">
        <w:rPr>
          <w:highlight w:val="green"/>
          <w:u w:val="single"/>
        </w:rPr>
        <w:t>to</w:t>
      </w:r>
      <w:r w:rsidRPr="006508A5">
        <w:rPr>
          <w:u w:val="single"/>
        </w:rPr>
        <w:t xml:space="preserve"> </w:t>
      </w:r>
      <w:r w:rsidRPr="00C311DC">
        <w:rPr>
          <w:highlight w:val="green"/>
          <w:u w:val="single"/>
        </w:rPr>
        <w:t xml:space="preserve">deal with </w:t>
      </w:r>
      <w:r w:rsidRPr="006508A5">
        <w:rPr>
          <w:u w:val="single"/>
        </w:rPr>
        <w:t xml:space="preserve">security threats such as </w:t>
      </w:r>
      <w:r w:rsidRPr="006508A5">
        <w:rPr>
          <w:b/>
          <w:iCs/>
          <w:u w:val="single"/>
        </w:rPr>
        <w:t>terrorism</w:t>
      </w:r>
      <w:r w:rsidRPr="006508A5">
        <w:rPr>
          <w:u w:val="single"/>
        </w:rPr>
        <w:t xml:space="preserve">, </w:t>
      </w:r>
      <w:r w:rsidRPr="00C311DC">
        <w:rPr>
          <w:b/>
          <w:iCs/>
          <w:highlight w:val="green"/>
          <w:u w:val="single"/>
        </w:rPr>
        <w:t>economic crises</w:t>
      </w:r>
      <w:r w:rsidRPr="00C311DC">
        <w:rPr>
          <w:sz w:val="16"/>
          <w:highlight w:val="green"/>
        </w:rPr>
        <w:t xml:space="preserve"> </w:t>
      </w:r>
      <w:r w:rsidRPr="006508A5">
        <w:rPr>
          <w:sz w:val="16"/>
        </w:rPr>
        <w:t xml:space="preserve">(e.g. the 2008 global economic crisis), </w:t>
      </w:r>
      <w:r w:rsidRPr="00C311DC">
        <w:rPr>
          <w:highlight w:val="green"/>
          <w:u w:val="single"/>
        </w:rPr>
        <w:t>and</w:t>
      </w:r>
      <w:r w:rsidRPr="006508A5">
        <w:rPr>
          <w:sz w:val="16"/>
        </w:rPr>
        <w:t xml:space="preserve"> more prevalent </w:t>
      </w:r>
      <w:r w:rsidRPr="006508A5">
        <w:rPr>
          <w:b/>
          <w:iCs/>
          <w:u w:val="single"/>
        </w:rPr>
        <w:t>natural disasters</w:t>
      </w:r>
      <w:r w:rsidRPr="006508A5">
        <w:rPr>
          <w:u w:val="single"/>
        </w:rPr>
        <w:t xml:space="preserve"> due to </w:t>
      </w:r>
      <w:r w:rsidRPr="00C311DC">
        <w:rPr>
          <w:b/>
          <w:iCs/>
          <w:highlight w:val="green"/>
          <w:u w:val="single"/>
        </w:rPr>
        <w:t>climate change</w:t>
      </w:r>
      <w:r w:rsidRPr="006508A5">
        <w:rPr>
          <w:sz w:val="16"/>
        </w:rPr>
        <w:t>.</w:t>
      </w:r>
    </w:p>
    <w:p w14:paraId="32DAB6FA" w14:textId="77777777" w:rsidR="0033168C" w:rsidRPr="006508A5" w:rsidRDefault="0033168C" w:rsidP="0033168C">
      <w:pPr>
        <w:spacing w:after="0"/>
        <w:rPr>
          <w:sz w:val="16"/>
        </w:rPr>
      </w:pPr>
      <w:r w:rsidRPr="006508A5">
        <w:rPr>
          <w:sz w:val="16"/>
        </w:rPr>
        <w:t>In 2011, the OECD started a program to measure well-being in various countries. Well-being measures include household, income, employment, community, education, environment, civic obligations, health, satisfaction and life, security and life-work balance. In addition to measuring well-being, the OECD has published an agenda for the advancement of sustainability in the various countries – the ‘2030 Agenda for Changing the World’.</w:t>
      </w:r>
    </w:p>
    <w:p w14:paraId="0BAA57F6" w14:textId="77777777" w:rsidR="0033168C" w:rsidRPr="006508A5" w:rsidRDefault="0033168C" w:rsidP="0033168C">
      <w:pPr>
        <w:spacing w:after="0"/>
        <w:rPr>
          <w:sz w:val="16"/>
        </w:rPr>
      </w:pPr>
      <w:r w:rsidRPr="006508A5">
        <w:rPr>
          <w:sz w:val="16"/>
        </w:rPr>
        <w:t>Evaluation of national policies for strength, well-being and sustainability of the 38 OECD countries as well as India and China has shown that determinants of resilience included first and foremost health (100% of countries), the economy (in 88% of countries), the environment (68%, including, agriculture, forestry, fishing, and conservation of natural resources), personal security (64%), quality of employment (64%), industry, infrastructure and accommodation (52%), civil and government involvement (52%), information, communication and innovation (48%), education and skills (44%), energy (40%), transportation and logistics (24%), plans for land utilization (12%) and leisure, culture and community (12%).</w:t>
      </w:r>
    </w:p>
    <w:p w14:paraId="20FD2241" w14:textId="77777777" w:rsidR="0033168C" w:rsidRPr="006508A5" w:rsidRDefault="0033168C" w:rsidP="0033168C">
      <w:pPr>
        <w:spacing w:after="0"/>
        <w:rPr>
          <w:sz w:val="16"/>
        </w:rPr>
      </w:pPr>
      <w:r w:rsidRPr="006508A5">
        <w:rPr>
          <w:sz w:val="16"/>
        </w:rPr>
        <w:t>In Israel, following the financial crisis of 2008, a government resolution was put forth to develop indicators and metrics of well-being, sustainability and national resilience that would complement the national accounting system and the gross domestic product.</w:t>
      </w:r>
    </w:p>
    <w:p w14:paraId="2A17DFB2" w14:textId="77777777" w:rsidR="0033168C" w:rsidRPr="006508A5" w:rsidRDefault="0033168C" w:rsidP="0033168C">
      <w:pPr>
        <w:spacing w:after="0"/>
        <w:rPr>
          <w:sz w:val="16"/>
        </w:rPr>
      </w:pPr>
      <w:r w:rsidRPr="006508A5">
        <w:rPr>
          <w:sz w:val="16"/>
        </w:rPr>
        <w:t>A team of professionals from the Central Bureau of Statistics, the Prime Minister’s Office, the National Economic Council and the Ministry for Environmental Protection established a list of 72 quality-of-life metrics in nine areas: income and capital, civil involvement and government, employment and balance of work and leisure, education and skills, environment, health, personal and social welfare, personal security, and infrastructure and housing.12 The metrics are published annually by the government statistician in order to help and formulate up-to-date policies.</w:t>
      </w:r>
    </w:p>
    <w:p w14:paraId="70ED7F76" w14:textId="77777777" w:rsidR="0033168C" w:rsidRPr="006508A5" w:rsidRDefault="0033168C" w:rsidP="0033168C">
      <w:pPr>
        <w:spacing w:after="0"/>
        <w:rPr>
          <w:sz w:val="16"/>
        </w:rPr>
      </w:pPr>
      <w:r w:rsidRPr="006508A5">
        <w:rPr>
          <w:sz w:val="16"/>
        </w:rPr>
        <w:t>Health as a determinant of national resilience</w:t>
      </w:r>
    </w:p>
    <w:p w14:paraId="623FBCDD" w14:textId="77777777" w:rsidR="0033168C" w:rsidRPr="007819F8" w:rsidRDefault="0033168C" w:rsidP="0033168C">
      <w:pPr>
        <w:spacing w:after="0"/>
        <w:rPr>
          <w:sz w:val="16"/>
        </w:rPr>
      </w:pPr>
      <w:r w:rsidRPr="006508A5">
        <w:rPr>
          <w:sz w:val="16"/>
        </w:rPr>
        <w:t xml:space="preserve">A health component is included in all three levels of resilience suggesting that </w:t>
      </w:r>
      <w:r w:rsidRPr="00C311DC">
        <w:rPr>
          <w:b/>
          <w:iCs/>
          <w:highlight w:val="green"/>
          <w:u w:val="single"/>
        </w:rPr>
        <w:t>health is</w:t>
      </w:r>
      <w:r w:rsidRPr="006508A5">
        <w:rPr>
          <w:b/>
          <w:iCs/>
          <w:u w:val="single"/>
        </w:rPr>
        <w:t xml:space="preserve"> an important </w:t>
      </w:r>
      <w:r w:rsidRPr="00C311DC">
        <w:rPr>
          <w:b/>
          <w:iCs/>
          <w:highlight w:val="green"/>
          <w:u w:val="single"/>
        </w:rPr>
        <w:t>determinant of resilience at all societal levels</w:t>
      </w:r>
      <w:r w:rsidRPr="006508A5">
        <w:rPr>
          <w:sz w:val="16"/>
        </w:rPr>
        <w:t xml:space="preserve">. Bonanno et al. defined “personal resilience” as the ability of the individual to function in a stable manner after traumatic events and to maintain healthy functioning over time.12 Community resilience requires the community’s constant and evolving ability to respond to its vulnerability and develop capabilities that help the community (1) prevent, meet and reduce the stress of a health incident; (2) to recover in a manner that will restore the community to a state of independence and at least the same level of health and social functioning after a health incident; (3) using knowledge from past experience to strengthen the community’s ability to withstand the next health incident.1,13 Thus, </w:t>
      </w:r>
      <w:r w:rsidRPr="006508A5">
        <w:rPr>
          <w:u w:val="single"/>
        </w:rPr>
        <w:t xml:space="preserve">community resilience includes the protection of human life, health, economy and </w:t>
      </w:r>
      <w:r w:rsidRPr="006508A5">
        <w:rPr>
          <w:b/>
          <w:iCs/>
          <w:u w:val="single"/>
        </w:rPr>
        <w:t>preparedness of infrastructures</w:t>
      </w:r>
      <w:r w:rsidRPr="006508A5">
        <w:rPr>
          <w:sz w:val="16"/>
        </w:rPr>
        <w:t xml:space="preserve"> and the environment </w:t>
      </w:r>
      <w:r w:rsidRPr="006508A5">
        <w:rPr>
          <w:u w:val="single"/>
        </w:rPr>
        <w:t>for coping</w:t>
      </w:r>
      <w:r w:rsidRPr="006508A5">
        <w:rPr>
          <w:sz w:val="16"/>
        </w:rPr>
        <w:t xml:space="preserve">. There are those who argue that community resilience is also related to perceived social support, to the strength of social connections, and to the physical and mental health of the public.1 According to Wulff et al., </w:t>
      </w:r>
      <w:r w:rsidRPr="00C311DC">
        <w:rPr>
          <w:highlight w:val="green"/>
          <w:u w:val="single"/>
        </w:rPr>
        <w:t xml:space="preserve">community resilience stems from </w:t>
      </w:r>
      <w:r w:rsidRPr="006508A5">
        <w:rPr>
          <w:u w:val="single"/>
        </w:rPr>
        <w:t xml:space="preserve">good health and strong health systems, improved </w:t>
      </w:r>
      <w:r w:rsidRPr="00C311DC">
        <w:rPr>
          <w:highlight w:val="green"/>
          <w:u w:val="single"/>
        </w:rPr>
        <w:t>health status of populations</w:t>
      </w:r>
      <w:r w:rsidRPr="006508A5">
        <w:rPr>
          <w:u w:val="single"/>
        </w:rPr>
        <w:t>, and the ability to maintain a healthy physical and mental state of individuals and communities and to deal with major physical and mental changes</w:t>
      </w:r>
      <w:r w:rsidRPr="006508A5">
        <w:rPr>
          <w:sz w:val="16"/>
        </w:rPr>
        <w:t xml:space="preserve">.14 Consequently, </w:t>
      </w:r>
      <w:r w:rsidRPr="006508A5">
        <w:rPr>
          <w:b/>
          <w:iCs/>
          <w:u w:val="single"/>
        </w:rPr>
        <w:t>health systems can be regarded as the key to promoting community health resilience</w:t>
      </w:r>
      <w:r w:rsidRPr="006508A5">
        <w:rPr>
          <w:sz w:val="16"/>
        </w:rPr>
        <w:t xml:space="preserve">. In line with this premise, the WHO contends that the main factor that helps to create strength and resilience is a strong health system that provides a comprehensive response to all citizens. Health resilience is established by improved health status, strong health systems, good health outcomes, and is measured in the ability to preserve the physical, mental and social condition of the community and detail it in the course of large-scale changes.15 The WHO has identified six building blocks to strengthen health systems and increase resilience by improving health outcomes and accessibility as well as the health needs of the population, managing the individual’s economic and social risks, and improving the efficiency of the system. </w:t>
      </w:r>
      <w:r w:rsidRPr="006508A5">
        <w:rPr>
          <w:u w:val="single"/>
        </w:rPr>
        <w:t xml:space="preserve">These </w:t>
      </w:r>
      <w:r w:rsidRPr="00C311DC">
        <w:rPr>
          <w:highlight w:val="green"/>
          <w:u w:val="single"/>
        </w:rPr>
        <w:t xml:space="preserve">building blocks </w:t>
      </w:r>
      <w:r w:rsidRPr="006508A5">
        <w:rPr>
          <w:sz w:val="16"/>
        </w:rPr>
        <w:t xml:space="preserve">relate to public and private resources and </w:t>
      </w:r>
      <w:r w:rsidRPr="00C311DC">
        <w:rPr>
          <w:highlight w:val="green"/>
          <w:u w:val="single"/>
        </w:rPr>
        <w:t>include</w:t>
      </w:r>
      <w:r w:rsidRPr="006508A5">
        <w:rPr>
          <w:sz w:val="16"/>
        </w:rPr>
        <w:t xml:space="preserve"> health services, </w:t>
      </w:r>
      <w:r w:rsidRPr="00C311DC">
        <w:rPr>
          <w:b/>
          <w:iCs/>
          <w:highlight w:val="green"/>
          <w:u w:val="single"/>
        </w:rPr>
        <w:t>personnel</w:t>
      </w:r>
      <w:r w:rsidRPr="006508A5">
        <w:rPr>
          <w:b/>
          <w:iCs/>
          <w:u w:val="single"/>
        </w:rPr>
        <w:t>,</w:t>
      </w:r>
      <w:r w:rsidRPr="006508A5">
        <w:rPr>
          <w:sz w:val="16"/>
        </w:rPr>
        <w:t xml:space="preserve"> information, access to medical equipment, vaccines and the quality and safety of technology, finance and coverage, </w:t>
      </w:r>
      <w:r w:rsidRPr="006508A5">
        <w:rPr>
          <w:u w:val="single"/>
        </w:rPr>
        <w:t>governance and leadership.</w:t>
      </w:r>
      <w:r w:rsidRPr="006508A5">
        <w:rPr>
          <w:sz w:val="16"/>
        </w:rPr>
        <w:t xml:space="preserve">15 </w:t>
      </w:r>
      <w:r w:rsidRPr="00C311DC">
        <w:rPr>
          <w:highlight w:val="green"/>
          <w:u w:val="single"/>
        </w:rPr>
        <w:t>Strengthening</w:t>
      </w:r>
      <w:r w:rsidRPr="006508A5">
        <w:rPr>
          <w:u w:val="single"/>
        </w:rPr>
        <w:t xml:space="preserve"> the </w:t>
      </w:r>
      <w:r w:rsidRPr="00C311DC">
        <w:rPr>
          <w:highlight w:val="green"/>
          <w:u w:val="single"/>
        </w:rPr>
        <w:t xml:space="preserve">health system </w:t>
      </w:r>
      <w:r w:rsidRPr="006508A5">
        <w:rPr>
          <w:u w:val="single"/>
        </w:rPr>
        <w:t>by improving health outcomes</w:t>
      </w:r>
      <w:r w:rsidRPr="006508A5">
        <w:rPr>
          <w:sz w:val="16"/>
        </w:rPr>
        <w:t xml:space="preserve">, such as health indicators, response to health needs, </w:t>
      </w:r>
      <w:r w:rsidRPr="006508A5">
        <w:rPr>
          <w:u w:val="single"/>
        </w:rPr>
        <w:t xml:space="preserve">protection </w:t>
      </w:r>
      <w:r w:rsidRPr="00C311DC">
        <w:rPr>
          <w:highlight w:val="green"/>
          <w:u w:val="single"/>
        </w:rPr>
        <w:t xml:space="preserve">from </w:t>
      </w:r>
      <w:r w:rsidRPr="00C311DC">
        <w:rPr>
          <w:b/>
          <w:iCs/>
          <w:highlight w:val="green"/>
          <w:u w:val="single"/>
        </w:rPr>
        <w:t>economic</w:t>
      </w:r>
      <w:r w:rsidRPr="00C311DC">
        <w:rPr>
          <w:highlight w:val="green"/>
          <w:u w:val="single"/>
        </w:rPr>
        <w:t xml:space="preserve"> and </w:t>
      </w:r>
      <w:r w:rsidRPr="00C311DC">
        <w:rPr>
          <w:b/>
          <w:iCs/>
          <w:highlight w:val="green"/>
          <w:u w:val="single"/>
        </w:rPr>
        <w:t>social risks</w:t>
      </w:r>
      <w:r w:rsidRPr="00C311DC">
        <w:rPr>
          <w:highlight w:val="green"/>
          <w:u w:val="single"/>
        </w:rPr>
        <w:t xml:space="preserve"> </w:t>
      </w:r>
      <w:r w:rsidRPr="006508A5">
        <w:rPr>
          <w:u w:val="single"/>
        </w:rPr>
        <w:t xml:space="preserve">(insurance coverage) and efficiency of the system should </w:t>
      </w:r>
      <w:r w:rsidRPr="00C311DC">
        <w:rPr>
          <w:highlight w:val="green"/>
          <w:u w:val="single"/>
        </w:rPr>
        <w:t xml:space="preserve">increase </w:t>
      </w:r>
      <w:r w:rsidRPr="006508A5">
        <w:rPr>
          <w:u w:val="single"/>
        </w:rPr>
        <w:t xml:space="preserve">the strength and </w:t>
      </w:r>
      <w:r w:rsidRPr="00C311DC">
        <w:rPr>
          <w:b/>
          <w:iCs/>
          <w:highlight w:val="green"/>
          <w:u w:val="single"/>
        </w:rPr>
        <w:t>resilience of the</w:t>
      </w:r>
      <w:r w:rsidRPr="006508A5">
        <w:rPr>
          <w:b/>
          <w:iCs/>
          <w:u w:val="single"/>
        </w:rPr>
        <w:t xml:space="preserve"> community and the </w:t>
      </w:r>
      <w:r w:rsidRPr="00C311DC">
        <w:rPr>
          <w:b/>
          <w:iCs/>
          <w:highlight w:val="green"/>
          <w:u w:val="single"/>
        </w:rPr>
        <w:t>nation</w:t>
      </w:r>
      <w:r w:rsidRPr="006508A5">
        <w:rPr>
          <w:sz w:val="16"/>
        </w:rPr>
        <w:t>.</w:t>
      </w:r>
    </w:p>
    <w:p w14:paraId="423D52CF" w14:textId="77777777" w:rsidR="0033168C" w:rsidRDefault="0033168C" w:rsidP="0033168C">
      <w:pPr>
        <w:rPr>
          <w:b/>
          <w:bCs/>
        </w:rPr>
      </w:pPr>
    </w:p>
    <w:p w14:paraId="459EB7F3" w14:textId="77777777" w:rsidR="0033168C" w:rsidRDefault="0033168C" w:rsidP="0033168C">
      <w:pPr>
        <w:pStyle w:val="Heading3"/>
      </w:pPr>
      <w:r>
        <w:lastRenderedPageBreak/>
        <w:t>1NC---OFF</w:t>
      </w:r>
    </w:p>
    <w:p w14:paraId="7503BC91" w14:textId="77777777" w:rsidR="0033168C" w:rsidRPr="00E55F5A" w:rsidRDefault="0033168C" w:rsidP="0033168C">
      <w:pPr>
        <w:pStyle w:val="Heading4"/>
      </w:pPr>
      <w:r>
        <w:t>The United States federal government should:</w:t>
      </w:r>
    </w:p>
    <w:p w14:paraId="2B65F7F8" w14:textId="77777777" w:rsidR="0033168C" w:rsidRDefault="0033168C" w:rsidP="0033168C">
      <w:pPr>
        <w:pStyle w:val="Heading4"/>
      </w:pPr>
      <w:r>
        <w:t>---</w:t>
      </w:r>
      <w:r w:rsidRPr="00D162BF">
        <w:t>fund artificial intelligence development, safety research, and incentivize industry to adopt best practices</w:t>
      </w:r>
      <w:r>
        <w:t>,</w:t>
      </w:r>
    </w:p>
    <w:p w14:paraId="01E6B126" w14:textId="77777777" w:rsidR="0033168C" w:rsidRDefault="0033168C" w:rsidP="0033168C">
      <w:pPr>
        <w:pStyle w:val="Heading4"/>
      </w:pPr>
      <w:r>
        <w:t>---Pass the Data Protection Act of 2021,</w:t>
      </w:r>
    </w:p>
    <w:p w14:paraId="0A26C04C" w14:textId="77777777" w:rsidR="0033168C" w:rsidRDefault="0033168C" w:rsidP="0033168C">
      <w:pPr>
        <w:pStyle w:val="Heading4"/>
      </w:pPr>
      <w:r>
        <w:t>---enact a right to be forgotten and substantial data laundering protections,</w:t>
      </w:r>
    </w:p>
    <w:p w14:paraId="0BABCDA6" w14:textId="77777777" w:rsidR="0033168C" w:rsidRPr="00EC412A" w:rsidRDefault="0033168C" w:rsidP="0033168C">
      <w:pPr>
        <w:pStyle w:val="Heading4"/>
      </w:pPr>
      <w:r>
        <w:t>---and establish data trusts and stewardship for platform users.</w:t>
      </w:r>
    </w:p>
    <w:p w14:paraId="58FD1FF4" w14:textId="77777777" w:rsidR="0033168C" w:rsidRPr="005330B3" w:rsidRDefault="0033168C" w:rsidP="0033168C"/>
    <w:p w14:paraId="01BFA93E" w14:textId="77777777" w:rsidR="0033168C" w:rsidRDefault="0033168C" w:rsidP="0033168C">
      <w:pPr>
        <w:pStyle w:val="Heading4"/>
      </w:pPr>
      <w:r>
        <w:t xml:space="preserve">AI safety subsidies </w:t>
      </w:r>
      <w:r>
        <w:rPr>
          <w:u w:val="single"/>
        </w:rPr>
        <w:t>work</w:t>
      </w:r>
      <w:r>
        <w:t>.</w:t>
      </w:r>
    </w:p>
    <w:p w14:paraId="30CC54B0" w14:textId="77777777" w:rsidR="0033168C" w:rsidRDefault="0033168C" w:rsidP="0033168C">
      <w:r>
        <w:rPr>
          <w:rStyle w:val="Style13ptBold"/>
        </w:rPr>
        <w:t xml:space="preserve">McGinnis ’22 </w:t>
      </w:r>
      <w:r w:rsidRPr="0008404A">
        <w:t>[John; 2022; George Dix Professor in Constitutional Law, Northwestern Pritzker School of Law, J.D. from Harvard University; The Cambridge Handbook of Artificial Intelligence: Global Perspectives on Law and Ethics, “The Folly of Regulating against AI’s Existential Threat,” Ch. 27]</w:t>
      </w:r>
    </w:p>
    <w:p w14:paraId="29D9C161" w14:textId="77777777" w:rsidR="0033168C" w:rsidRPr="00261AAB" w:rsidRDefault="0033168C" w:rsidP="0033168C">
      <w:pPr>
        <w:rPr>
          <w:sz w:val="16"/>
        </w:rPr>
      </w:pPr>
      <w:r w:rsidRPr="0008404A">
        <w:rPr>
          <w:rStyle w:val="StyleUnderline"/>
        </w:rPr>
        <w:t xml:space="preserve">One possible response </w:t>
      </w:r>
      <w:r w:rsidRPr="00C311DC">
        <w:rPr>
          <w:rStyle w:val="StyleUnderline"/>
          <w:highlight w:val="green"/>
        </w:rPr>
        <w:t xml:space="preserve">to ward off </w:t>
      </w:r>
      <w:r w:rsidRPr="00C311DC">
        <w:rPr>
          <w:rStyle w:val="Emphasis"/>
          <w:highlight w:val="green"/>
        </w:rPr>
        <w:t>existential AI</w:t>
      </w:r>
      <w:r w:rsidRPr="0008404A">
        <w:rPr>
          <w:rStyle w:val="StyleUnderline"/>
        </w:rPr>
        <w:t xml:space="preserve"> is for the government to </w:t>
      </w:r>
      <w:r w:rsidRPr="00C311DC">
        <w:rPr>
          <w:rStyle w:val="Emphasis"/>
          <w:highlight w:val="green"/>
        </w:rPr>
        <w:t>subsidize</w:t>
      </w:r>
      <w:r w:rsidRPr="0008404A">
        <w:rPr>
          <w:rStyle w:val="StyleUnderline"/>
        </w:rPr>
        <w:t xml:space="preserve"> AI </w:t>
      </w:r>
      <w:r w:rsidRPr="00C311DC">
        <w:rPr>
          <w:rStyle w:val="StyleUnderline"/>
          <w:highlight w:val="green"/>
        </w:rPr>
        <w:t xml:space="preserve">research and </w:t>
      </w:r>
      <w:r w:rsidRPr="00C311DC">
        <w:rPr>
          <w:rStyle w:val="Emphasis"/>
          <w:highlight w:val="green"/>
        </w:rPr>
        <w:t>require</w:t>
      </w:r>
      <w:r w:rsidRPr="00C311DC">
        <w:rPr>
          <w:rStyle w:val="StyleUnderline"/>
          <w:highlight w:val="green"/>
        </w:rPr>
        <w:t xml:space="preserve"> those</w:t>
      </w:r>
      <w:r w:rsidRPr="0008404A">
        <w:rPr>
          <w:rStyle w:val="StyleUnderline"/>
        </w:rPr>
        <w:t xml:space="preserve"> </w:t>
      </w:r>
      <w:r w:rsidRPr="0008404A">
        <w:rPr>
          <w:rStyle w:val="Emphasis"/>
        </w:rPr>
        <w:t xml:space="preserve">getting </w:t>
      </w:r>
      <w:r w:rsidRPr="00C311DC">
        <w:rPr>
          <w:rStyle w:val="Emphasis"/>
          <w:highlight w:val="green"/>
        </w:rPr>
        <w:t>subsidies</w:t>
      </w:r>
      <w:r w:rsidRPr="00C311DC">
        <w:rPr>
          <w:rStyle w:val="StyleUnderline"/>
          <w:highlight w:val="green"/>
        </w:rPr>
        <w:t xml:space="preserve"> to </w:t>
      </w:r>
      <w:r w:rsidRPr="00C311DC">
        <w:rPr>
          <w:rStyle w:val="Emphasis"/>
          <w:highlight w:val="green"/>
        </w:rPr>
        <w:t>avoid</w:t>
      </w:r>
      <w:r w:rsidRPr="0008404A">
        <w:rPr>
          <w:rStyle w:val="Emphasis"/>
        </w:rPr>
        <w:t xml:space="preserve"> the </w:t>
      </w:r>
      <w:r w:rsidRPr="00C311DC">
        <w:rPr>
          <w:rStyle w:val="Emphasis"/>
          <w:highlight w:val="green"/>
        </w:rPr>
        <w:t>dangers</w:t>
      </w:r>
      <w:r w:rsidRPr="0008404A">
        <w:rPr>
          <w:rStyle w:val="StyleUnderline"/>
        </w:rPr>
        <w:t xml:space="preserve"> insofar as they can be avoided. Because </w:t>
      </w:r>
      <w:r w:rsidRPr="00C311DC">
        <w:rPr>
          <w:rStyle w:val="StyleUnderline"/>
          <w:highlight w:val="green"/>
        </w:rPr>
        <w:t xml:space="preserve">subsidies do </w:t>
      </w:r>
      <w:r w:rsidRPr="00C311DC">
        <w:rPr>
          <w:rStyle w:val="Emphasis"/>
          <w:highlight w:val="green"/>
        </w:rPr>
        <w:t>not prevent</w:t>
      </w:r>
      <w:r w:rsidRPr="00C311DC">
        <w:rPr>
          <w:rStyle w:val="StyleUnderline"/>
          <w:highlight w:val="green"/>
        </w:rPr>
        <w:t xml:space="preserve"> any</w:t>
      </w:r>
      <w:r w:rsidRPr="0008404A">
        <w:rPr>
          <w:rStyle w:val="StyleUnderline"/>
        </w:rPr>
        <w:t xml:space="preserve"> beneficial </w:t>
      </w:r>
      <w:r w:rsidRPr="00C311DC">
        <w:rPr>
          <w:rStyle w:val="StyleUnderline"/>
          <w:highlight w:val="green"/>
        </w:rPr>
        <w:t xml:space="preserve">research, they will </w:t>
      </w:r>
      <w:r w:rsidRPr="00C311DC">
        <w:rPr>
          <w:rStyle w:val="Emphasis"/>
          <w:highlight w:val="green"/>
        </w:rPr>
        <w:t>not</w:t>
      </w:r>
      <w:r w:rsidRPr="0008404A">
        <w:rPr>
          <w:rStyle w:val="Emphasis"/>
        </w:rPr>
        <w:t xml:space="preserve"> have the </w:t>
      </w:r>
      <w:r w:rsidRPr="00C311DC">
        <w:rPr>
          <w:rStyle w:val="Emphasis"/>
          <w:highlight w:val="green"/>
        </w:rPr>
        <w:t>costs</w:t>
      </w:r>
      <w:r w:rsidRPr="00C311DC">
        <w:rPr>
          <w:rStyle w:val="StyleUnderline"/>
          <w:highlight w:val="green"/>
        </w:rPr>
        <w:t xml:space="preserve"> of</w:t>
      </w:r>
      <w:r w:rsidRPr="0008404A">
        <w:rPr>
          <w:rStyle w:val="StyleUnderline"/>
        </w:rPr>
        <w:t xml:space="preserve"> preventing </w:t>
      </w:r>
      <w:r w:rsidRPr="00C311DC">
        <w:rPr>
          <w:rStyle w:val="StyleUnderline"/>
          <w:highlight w:val="green"/>
        </w:rPr>
        <w:t>innovation</w:t>
      </w:r>
      <w:r w:rsidRPr="00261AAB">
        <w:rPr>
          <w:sz w:val="16"/>
        </w:rPr>
        <w:t>. Moreover, subsidies for fundamental research into AI rather than applications are warranted anyway because industry underproduces fundamental research as opposed to that which may immediately lead to a product because it will be hard to capture all the benefits.</w:t>
      </w:r>
      <w:hyperlink r:id="rId8" w:anchor="FN-fn-2098" w:history="1">
        <w:r w:rsidRPr="00261AAB">
          <w:rPr>
            <w:rStyle w:val="Hyperlink"/>
            <w:sz w:val="16"/>
          </w:rPr>
          <w:t>Footnote54</w:t>
        </w:r>
      </w:hyperlink>
    </w:p>
    <w:p w14:paraId="21DC5DC3" w14:textId="77777777" w:rsidR="0033168C" w:rsidRPr="00261AAB" w:rsidRDefault="0033168C" w:rsidP="0033168C">
      <w:pPr>
        <w:rPr>
          <w:sz w:val="16"/>
        </w:rPr>
      </w:pPr>
      <w:r w:rsidRPr="00261AAB">
        <w:rPr>
          <w:sz w:val="16"/>
        </w:rPr>
        <w:t xml:space="preserve">It might be argued that, however, that subsidization, however valuable to progress in AI, will not help against existential threats because regulators will not know which lines to subsidize and which to not subsidize for the same reasons that they will fail to be able to figure out which lines of research to regulate because of existential threat. But with subsidization, at least at first, government agencies do not have to make those decisions themselves. Instead, </w:t>
      </w:r>
      <w:r w:rsidRPr="00C311DC">
        <w:rPr>
          <w:rStyle w:val="StyleUnderline"/>
          <w:highlight w:val="green"/>
        </w:rPr>
        <w:t xml:space="preserve">as a </w:t>
      </w:r>
      <w:r w:rsidRPr="00C311DC">
        <w:rPr>
          <w:rStyle w:val="Emphasis"/>
          <w:highlight w:val="green"/>
        </w:rPr>
        <w:t>condition</w:t>
      </w:r>
      <w:r w:rsidRPr="0008404A">
        <w:rPr>
          <w:rStyle w:val="StyleUnderline"/>
        </w:rPr>
        <w:t xml:space="preserve"> of gaining the grant, they can </w:t>
      </w:r>
      <w:r w:rsidRPr="00C311DC">
        <w:rPr>
          <w:rStyle w:val="Emphasis"/>
          <w:highlight w:val="green"/>
        </w:rPr>
        <w:t>ask</w:t>
      </w:r>
      <w:r w:rsidRPr="0008404A">
        <w:rPr>
          <w:rStyle w:val="Emphasis"/>
        </w:rPr>
        <w:t xml:space="preserve"> the </w:t>
      </w:r>
      <w:r w:rsidRPr="00C311DC">
        <w:rPr>
          <w:rStyle w:val="Emphasis"/>
          <w:highlight w:val="green"/>
        </w:rPr>
        <w:t>researchers</w:t>
      </w:r>
      <w:r w:rsidRPr="00C311DC">
        <w:rPr>
          <w:rStyle w:val="StyleUnderline"/>
          <w:highlight w:val="green"/>
        </w:rPr>
        <w:t xml:space="preserve"> to</w:t>
      </w:r>
      <w:r w:rsidRPr="0008404A">
        <w:rPr>
          <w:rStyle w:val="StyleUnderline"/>
        </w:rPr>
        <w:t xml:space="preserve"> deliberate about the problem and </w:t>
      </w:r>
      <w:r w:rsidRPr="00C311DC">
        <w:rPr>
          <w:rStyle w:val="StyleUnderline"/>
          <w:highlight w:val="green"/>
        </w:rPr>
        <w:t>describe</w:t>
      </w:r>
      <w:r w:rsidRPr="00261AAB">
        <w:rPr>
          <w:sz w:val="16"/>
        </w:rPr>
        <w:t xml:space="preserve"> in writing </w:t>
      </w:r>
      <w:r w:rsidRPr="0008404A">
        <w:rPr>
          <w:rStyle w:val="StyleUnderline"/>
        </w:rPr>
        <w:t xml:space="preserve">why they see </w:t>
      </w:r>
      <w:r w:rsidRPr="00C311DC">
        <w:rPr>
          <w:rStyle w:val="Emphasis"/>
          <w:highlight w:val="green"/>
        </w:rPr>
        <w:t>no</w:t>
      </w:r>
      <w:r w:rsidRPr="0008404A">
        <w:rPr>
          <w:rStyle w:val="Emphasis"/>
        </w:rPr>
        <w:t xml:space="preserve"> substantial </w:t>
      </w:r>
      <w:r w:rsidRPr="00C311DC">
        <w:rPr>
          <w:rStyle w:val="Emphasis"/>
          <w:highlight w:val="green"/>
        </w:rPr>
        <w:t>prospect</w:t>
      </w:r>
      <w:r w:rsidRPr="00C311DC">
        <w:rPr>
          <w:rStyle w:val="StyleUnderline"/>
          <w:highlight w:val="green"/>
        </w:rPr>
        <w:t xml:space="preserve"> of</w:t>
      </w:r>
      <w:r w:rsidRPr="0008404A">
        <w:rPr>
          <w:rStyle w:val="StyleUnderline"/>
        </w:rPr>
        <w:t xml:space="preserve"> </w:t>
      </w:r>
      <w:r w:rsidRPr="0008404A">
        <w:rPr>
          <w:rStyle w:val="Emphasis"/>
        </w:rPr>
        <w:t xml:space="preserve">existential </w:t>
      </w:r>
      <w:r w:rsidRPr="00C311DC">
        <w:rPr>
          <w:rStyle w:val="Emphasis"/>
          <w:highlight w:val="green"/>
        </w:rPr>
        <w:t>threat</w:t>
      </w:r>
      <w:r w:rsidRPr="00261AAB">
        <w:rPr>
          <w:sz w:val="16"/>
        </w:rPr>
        <w:t xml:space="preserve"> from their own line of research together with any emerging threats they can identify. </w:t>
      </w:r>
      <w:r w:rsidRPr="00C311DC">
        <w:rPr>
          <w:rStyle w:val="StyleUnderline"/>
          <w:highlight w:val="green"/>
        </w:rPr>
        <w:t>This</w:t>
      </w:r>
      <w:r w:rsidRPr="0008404A">
        <w:rPr>
          <w:rStyle w:val="StyleUnderline"/>
        </w:rPr>
        <w:t xml:space="preserve"> deliberation</w:t>
      </w:r>
      <w:r w:rsidRPr="00261AAB">
        <w:rPr>
          <w:sz w:val="16"/>
        </w:rPr>
        <w:t xml:space="preserve"> is likely to </w:t>
      </w:r>
      <w:r w:rsidRPr="00C311DC">
        <w:rPr>
          <w:rStyle w:val="StyleUnderline"/>
          <w:highlight w:val="green"/>
        </w:rPr>
        <w:t>generate</w:t>
      </w:r>
      <w:r w:rsidRPr="0008404A">
        <w:rPr>
          <w:rStyle w:val="StyleUnderline"/>
        </w:rPr>
        <w:t xml:space="preserve"> a </w:t>
      </w:r>
      <w:r w:rsidRPr="0008404A">
        <w:rPr>
          <w:rStyle w:val="Emphasis"/>
        </w:rPr>
        <w:t xml:space="preserve">body of </w:t>
      </w:r>
      <w:r w:rsidRPr="00C311DC">
        <w:rPr>
          <w:rStyle w:val="Emphasis"/>
          <w:highlight w:val="green"/>
        </w:rPr>
        <w:t>knowledge</w:t>
      </w:r>
      <w:r w:rsidRPr="00C311DC">
        <w:rPr>
          <w:rStyle w:val="StyleUnderline"/>
          <w:highlight w:val="green"/>
        </w:rPr>
        <w:t xml:space="preserve"> about</w:t>
      </w:r>
      <w:r w:rsidRPr="0008404A">
        <w:rPr>
          <w:rStyle w:val="StyleUnderline"/>
        </w:rPr>
        <w:t xml:space="preserve"> what </w:t>
      </w:r>
      <w:r w:rsidRPr="00261AAB">
        <w:rPr>
          <w:rStyle w:val="StyleUnderline"/>
        </w:rPr>
        <w:t>would constitute a threat if there</w:t>
      </w:r>
      <w:r w:rsidRPr="0008404A">
        <w:rPr>
          <w:rStyle w:val="StyleUnderline"/>
        </w:rPr>
        <w:t xml:space="preserve"> were one. Second, these reports might offer an </w:t>
      </w:r>
      <w:r w:rsidRPr="00C311DC">
        <w:rPr>
          <w:rStyle w:val="Emphasis"/>
          <w:highlight w:val="green"/>
        </w:rPr>
        <w:t>early warning</w:t>
      </w:r>
      <w:r w:rsidRPr="0008404A">
        <w:rPr>
          <w:rStyle w:val="StyleUnderline"/>
        </w:rPr>
        <w:t xml:space="preserve"> about when such threats would be imminent</w:t>
      </w:r>
      <w:r w:rsidRPr="00261AAB">
        <w:rPr>
          <w:sz w:val="16"/>
        </w:rPr>
        <w:t>. It would have these advantages without putting a nation’s national security at risk. Finally, insofar as a safe AI – sometimes dubbed Friendly AI – is developed, the AI may help humans better identify any existential threats.</w:t>
      </w:r>
      <w:hyperlink r:id="rId9" w:anchor="FN-fn-2099" w:history="1">
        <w:r w:rsidRPr="00261AAB">
          <w:rPr>
            <w:rStyle w:val="Hyperlink"/>
            <w:sz w:val="16"/>
          </w:rPr>
          <w:t>Footnote55</w:t>
        </w:r>
      </w:hyperlink>
    </w:p>
    <w:p w14:paraId="1E05CC2C" w14:textId="77777777" w:rsidR="0033168C" w:rsidRPr="00261AAB" w:rsidRDefault="0033168C" w:rsidP="0033168C">
      <w:pPr>
        <w:rPr>
          <w:sz w:val="16"/>
        </w:rPr>
      </w:pPr>
      <w:r w:rsidRPr="00261AAB">
        <w:rPr>
          <w:sz w:val="16"/>
        </w:rPr>
        <w:t>27.7 </w:t>
      </w:r>
      <w:r w:rsidRPr="0008404A">
        <w:rPr>
          <w:rStyle w:val="Emphasis"/>
        </w:rPr>
        <w:t>Conclusion</w:t>
      </w:r>
    </w:p>
    <w:p w14:paraId="5F766EA7" w14:textId="77777777" w:rsidR="0033168C" w:rsidRDefault="0033168C" w:rsidP="0033168C">
      <w:pPr>
        <w:rPr>
          <w:sz w:val="16"/>
        </w:rPr>
      </w:pPr>
      <w:r w:rsidRPr="00261AAB">
        <w:rPr>
          <w:sz w:val="16"/>
        </w:rPr>
        <w:t xml:space="preserve">There is an overwhelming case against the current regulation of AI for existential risks. The regulation would compromise the progress in AI because regulators could not tell which lines of research make existential threats. Part of the reason is that these risks are not imminent and are not probable, thus making identification even harder. Finally, regulating at the national level might empower rogue nations to threaten the national security of well-functioning democracies. But international regulation is not possible, because it is difficult, if not impossible, to verify that prohibited lines of research are not occurring within another nation’s territory. </w:t>
      </w:r>
      <w:r w:rsidRPr="00C311DC">
        <w:rPr>
          <w:rStyle w:val="Emphasis"/>
          <w:highlight w:val="green"/>
        </w:rPr>
        <w:t>Encouraging</w:t>
      </w:r>
      <w:r w:rsidRPr="00C311DC">
        <w:rPr>
          <w:rStyle w:val="StyleUnderline"/>
          <w:highlight w:val="green"/>
        </w:rPr>
        <w:t xml:space="preserve"> with </w:t>
      </w:r>
      <w:r w:rsidRPr="00C311DC">
        <w:rPr>
          <w:rStyle w:val="Emphasis"/>
          <w:highlight w:val="green"/>
        </w:rPr>
        <w:t>subsidies</w:t>
      </w:r>
      <w:r w:rsidRPr="0008404A">
        <w:rPr>
          <w:rStyle w:val="StyleUnderline"/>
        </w:rPr>
        <w:t xml:space="preserve"> the </w:t>
      </w:r>
      <w:r w:rsidRPr="00C311DC">
        <w:rPr>
          <w:rStyle w:val="StyleUnderline"/>
          <w:highlight w:val="green"/>
        </w:rPr>
        <w:t>development</w:t>
      </w:r>
      <w:r w:rsidRPr="0008404A">
        <w:rPr>
          <w:rStyle w:val="StyleUnderline"/>
        </w:rPr>
        <w:t xml:space="preserve"> of AI that is not an existential threat </w:t>
      </w:r>
      <w:r w:rsidRPr="00C311DC">
        <w:rPr>
          <w:rStyle w:val="StyleUnderline"/>
          <w:highlight w:val="green"/>
        </w:rPr>
        <w:t xml:space="preserve">is the </w:t>
      </w:r>
      <w:r w:rsidRPr="00C311DC">
        <w:rPr>
          <w:rStyle w:val="Emphasis"/>
          <w:highlight w:val="green"/>
        </w:rPr>
        <w:t>best way forward</w:t>
      </w:r>
      <w:r w:rsidRPr="0008404A">
        <w:rPr>
          <w:rStyle w:val="StyleUnderline"/>
        </w:rPr>
        <w:t xml:space="preserve">, because it will </w:t>
      </w:r>
      <w:r w:rsidRPr="0008404A">
        <w:rPr>
          <w:rStyle w:val="Emphasis"/>
        </w:rPr>
        <w:t>build up knowledge</w:t>
      </w:r>
      <w:r w:rsidRPr="0008404A">
        <w:rPr>
          <w:rStyle w:val="StyleUnderline"/>
        </w:rPr>
        <w:t xml:space="preserve"> of potential dangers</w:t>
      </w:r>
      <w:r w:rsidRPr="00261AAB">
        <w:rPr>
          <w:sz w:val="16"/>
        </w:rPr>
        <w:t>.</w:t>
      </w:r>
    </w:p>
    <w:p w14:paraId="5D7FDF1F" w14:textId="77777777" w:rsidR="0033168C" w:rsidRDefault="0033168C" w:rsidP="0033168C">
      <w:pPr>
        <w:pStyle w:val="Heading4"/>
      </w:pPr>
      <w:r w:rsidRPr="009357FD">
        <w:t>Their solvency advocate lists a bunch of alternativ</w:t>
      </w:r>
      <w:r>
        <w:t>e policies, is inconclusive,</w:t>
      </w:r>
      <w:r w:rsidRPr="009357FD">
        <w:t xml:space="preserve"> and says regs are key prerequisites to data CBR – if we kick it, it’s an alt cause to the aff.</w:t>
      </w:r>
    </w:p>
    <w:p w14:paraId="0D9F9C08" w14:textId="77777777" w:rsidR="0033168C" w:rsidRPr="009357FD" w:rsidRDefault="0033168C" w:rsidP="0033168C">
      <w:pPr>
        <w:rPr>
          <w:b/>
          <w:bCs/>
          <w:sz w:val="26"/>
        </w:rPr>
      </w:pPr>
      <w:r>
        <w:rPr>
          <w:rStyle w:val="Style13ptBold"/>
        </w:rPr>
        <w:t xml:space="preserve">Jonker 25 </w:t>
      </w:r>
      <w:r w:rsidRPr="00562171">
        <w:t xml:space="preserve">[Julian David Jonker; assistant professor at the Wharton School of the University of Pennsylvania. April, “Is Data Labor? Two Conceptions of Work and the User-Platform Relationship” </w:t>
      </w:r>
      <w:r w:rsidRPr="00562171">
        <w:lastRenderedPageBreak/>
        <w:t>https://www.cambridge.org/core/journals/business-ethics-quarterly/article/is-data-labor-two-conceptions-of-work-and-the-userplatform-relationship/15E922A1132C86474545D35F7F58426D. Minion]</w:t>
      </w:r>
    </w:p>
    <w:p w14:paraId="3F31845F" w14:textId="77777777" w:rsidR="0033168C" w:rsidRPr="00EC412A" w:rsidRDefault="0033168C" w:rsidP="0033168C">
      <w:pPr>
        <w:rPr>
          <w:sz w:val="16"/>
        </w:rPr>
      </w:pPr>
      <w:r w:rsidRPr="00EC412A">
        <w:rPr>
          <w:sz w:val="16"/>
        </w:rPr>
        <w:t xml:space="preserve">5. POLICY ALTERNATIVES </w:t>
      </w:r>
    </w:p>
    <w:p w14:paraId="69B00375" w14:textId="77777777" w:rsidR="0033168C" w:rsidRPr="00EC412A" w:rsidRDefault="0033168C" w:rsidP="0033168C">
      <w:pPr>
        <w:rPr>
          <w:sz w:val="16"/>
        </w:rPr>
      </w:pPr>
      <w:r w:rsidRPr="00EC412A">
        <w:rPr>
          <w:sz w:val="16"/>
        </w:rPr>
        <w:t xml:space="preserve">The foregoing argument is that the political economy of data—the way in which power is allocated when it is a factor of production—is </w:t>
      </w:r>
      <w:proofErr w:type="gramStart"/>
      <w:r w:rsidRPr="00EC412A">
        <w:rPr>
          <w:sz w:val="16"/>
        </w:rPr>
        <w:t>similar to</w:t>
      </w:r>
      <w:proofErr w:type="gramEnd"/>
      <w:r w:rsidRPr="00EC412A">
        <w:rPr>
          <w:sz w:val="16"/>
        </w:rPr>
        <w:t xml:space="preserve"> that of labor, and that any similarities to the political economy of capital are in fact grounded in its labor-like position. Does this analogy entail that data should inherit the protections of labor law, such as the power to strike and to form unions (Vincent, Hecht, and Sen 2019; Arrietta-Ibarra et al. 2018)? </w:t>
      </w:r>
      <w:r w:rsidRPr="009357FD">
        <w:rPr>
          <w:rStyle w:val="Emphasis"/>
        </w:rPr>
        <w:t>Policy alternatives must be evaluated comparatively and with respect to the policy goal of mitigating the problems that arise from user-platform bargaining power asymmetry, such as unfavorable terms of service, ubiquitous surveillance, data leakage, and misappropriation of intellectual property.</w:t>
      </w:r>
      <w:r w:rsidRPr="00EC412A">
        <w:rPr>
          <w:sz w:val="16"/>
        </w:rPr>
        <w:t xml:space="preserve">14 </w:t>
      </w:r>
    </w:p>
    <w:p w14:paraId="20817C44" w14:textId="77777777" w:rsidR="0033168C" w:rsidRPr="00EC412A" w:rsidRDefault="0033168C" w:rsidP="0033168C">
      <w:pPr>
        <w:rPr>
          <w:sz w:val="16"/>
        </w:rPr>
      </w:pPr>
      <w:r w:rsidRPr="00EC412A">
        <w:rPr>
          <w:sz w:val="16"/>
        </w:rPr>
        <w:t xml:space="preserve">Consider then, from the political economy perspective outlined above, the major solutions that have been suggested for managing the user-platform relationship: </w:t>
      </w:r>
    </w:p>
    <w:p w14:paraId="22891199" w14:textId="77777777" w:rsidR="0033168C" w:rsidRPr="00EC412A" w:rsidRDefault="0033168C" w:rsidP="0033168C">
      <w:pPr>
        <w:rPr>
          <w:sz w:val="16"/>
        </w:rPr>
      </w:pPr>
      <w:r w:rsidRPr="00EC412A">
        <w:rPr>
          <w:sz w:val="16"/>
        </w:rPr>
        <w:t xml:space="preserve">• </w:t>
      </w:r>
      <w:r w:rsidRPr="009357FD">
        <w:rPr>
          <w:rStyle w:val="StyleUnderline"/>
        </w:rPr>
        <w:t xml:space="preserve">Data Strikes and Data Leverage. </w:t>
      </w:r>
      <w:r w:rsidRPr="009357FD">
        <w:rPr>
          <w:rStyle w:val="Emphasis"/>
        </w:rPr>
        <w:t>Vincent et al. (2021)</w:t>
      </w:r>
      <w:r w:rsidRPr="00EC412A">
        <w:rPr>
          <w:sz w:val="16"/>
        </w:rPr>
        <w:t xml:space="preserve"> </w:t>
      </w:r>
      <w:r w:rsidRPr="009357FD">
        <w:rPr>
          <w:rStyle w:val="StyleUnderline"/>
        </w:rPr>
        <w:t>propose three forms of “data leverage” in</w:t>
      </w:r>
      <w:r w:rsidRPr="00EC412A">
        <w:rPr>
          <w:sz w:val="16"/>
        </w:rPr>
        <w:t xml:space="preserve"> which people use the dependence of platforms upon their data to urge platforms to change their policies: data strikes, that is, withholding data by suspending use of a service or using it only through a privacy filter (see also Arietta-Ibarra 2018, Li et al. 2018, Vincent, Hecht, and Sen 2019); data poisoning, that is, inserting inaccurate or harmful data into a data-dependent algorithm; and conscious data contribution to better services so as to enhance their competitive advantage. Data strikes are the most reminiscent of the traditional tools of labor bargaining, but all three face an equally familiar challenge: collective action at scale is required </w:t>
      </w:r>
      <w:proofErr w:type="gramStart"/>
      <w:r w:rsidRPr="00EC412A">
        <w:rPr>
          <w:sz w:val="16"/>
        </w:rPr>
        <w:t>in order to</w:t>
      </w:r>
      <w:proofErr w:type="gramEnd"/>
      <w:r w:rsidRPr="00EC412A">
        <w:rPr>
          <w:sz w:val="16"/>
        </w:rPr>
        <w:t xml:space="preserve"> exert any real pressure on the platform. In addition, as the authors point out, </w:t>
      </w:r>
      <w:r w:rsidRPr="009357FD">
        <w:rPr>
          <w:rStyle w:val="StyleUnderline"/>
        </w:rPr>
        <w:t xml:space="preserve">while users may suspend use of a platform, in some cases they can only effectively strike by having the platform delete their data and refrain from using models trained on their data </w:t>
      </w:r>
      <w:r w:rsidRPr="00EC412A">
        <w:rPr>
          <w:sz w:val="16"/>
        </w:rPr>
        <w:t xml:space="preserve">(Vincent et al. 2021, 222). </w:t>
      </w:r>
      <w:r w:rsidRPr="00C311DC">
        <w:rPr>
          <w:rStyle w:val="Emphasis"/>
          <w:highlight w:val="green"/>
        </w:rPr>
        <w:t>This requires regulatory support in the form of a right to be forgotten</w:t>
      </w:r>
      <w:r w:rsidRPr="00EC412A">
        <w:rPr>
          <w:sz w:val="16"/>
        </w:rPr>
        <w:t xml:space="preserve">, as found in Article 17 of the EU’s General Data Protection Regulation, </w:t>
      </w:r>
      <w:r w:rsidRPr="009357FD">
        <w:rPr>
          <w:rStyle w:val="StyleUnderline"/>
        </w:rPr>
        <w:t xml:space="preserve">as well as </w:t>
      </w:r>
      <w:r w:rsidRPr="00C311DC">
        <w:rPr>
          <w:rStyle w:val="StyleUnderline"/>
          <w:highlight w:val="green"/>
        </w:rPr>
        <w:t>enforcement that data-dependent models do not engage in “data laundering,”</w:t>
      </w:r>
      <w:r w:rsidRPr="009357FD">
        <w:rPr>
          <w:rStyle w:val="StyleUnderline"/>
        </w:rPr>
        <w:t xml:space="preserve"> that is, continuing to use supposedly deleted data</w:t>
      </w:r>
      <w:r w:rsidRPr="00EC412A">
        <w:rPr>
          <w:sz w:val="16"/>
        </w:rPr>
        <w:t xml:space="preserve"> (2021, 222). </w:t>
      </w:r>
      <w:r w:rsidRPr="00C311DC">
        <w:rPr>
          <w:rStyle w:val="Emphasis"/>
          <w:highlight w:val="green"/>
        </w:rPr>
        <w:t>But</w:t>
      </w:r>
      <w:r w:rsidRPr="009357FD">
        <w:rPr>
          <w:rStyle w:val="Emphasis"/>
        </w:rPr>
        <w:t xml:space="preserve"> such </w:t>
      </w:r>
      <w:r w:rsidRPr="00C311DC">
        <w:rPr>
          <w:rStyle w:val="Emphasis"/>
          <w:highlight w:val="green"/>
        </w:rPr>
        <w:t>a right does not support the collective action problem</w:t>
      </w:r>
      <w:r w:rsidRPr="009357FD">
        <w:rPr>
          <w:rStyle w:val="Emphasis"/>
        </w:rPr>
        <w:t>,</w:t>
      </w:r>
      <w:r w:rsidRPr="00EC412A">
        <w:rPr>
          <w:sz w:val="16"/>
        </w:rPr>
        <w:t xml:space="preserve"> which requires in addition that users be able to coordinate with each other on the terms and scope of a data strike.</w:t>
      </w:r>
    </w:p>
    <w:p w14:paraId="7F74ECB3" w14:textId="77777777" w:rsidR="0033168C" w:rsidRPr="00EC412A" w:rsidRDefault="0033168C" w:rsidP="0033168C">
      <w:pPr>
        <w:rPr>
          <w:sz w:val="16"/>
        </w:rPr>
      </w:pPr>
      <w:r w:rsidRPr="00EC412A">
        <w:rPr>
          <w:sz w:val="16"/>
        </w:rPr>
        <w:t xml:space="preserve">• Data Unions. Data unions have been proposed by advocates of Data as Labor (Posner and Weyl 2018), and one data union has already been established in the Netherlands (De </w:t>
      </w:r>
      <w:proofErr w:type="spellStart"/>
      <w:r w:rsidRPr="00EC412A">
        <w:rPr>
          <w:sz w:val="16"/>
        </w:rPr>
        <w:t>Datavakbond</w:t>
      </w:r>
      <w:proofErr w:type="spellEnd"/>
      <w:r w:rsidRPr="00EC412A">
        <w:rPr>
          <w:sz w:val="16"/>
        </w:rPr>
        <w:t xml:space="preserve"> 2018; Sterling 2018). A union that represents </w:t>
      </w:r>
      <w:proofErr w:type="gramStart"/>
      <w:r w:rsidRPr="00EC412A">
        <w:rPr>
          <w:sz w:val="16"/>
        </w:rPr>
        <w:t>a sufficient number of</w:t>
      </w:r>
      <w:proofErr w:type="gramEnd"/>
      <w:r w:rsidRPr="00EC412A">
        <w:rPr>
          <w:sz w:val="16"/>
        </w:rPr>
        <w:t xml:space="preserve"> data users of a particular platform could coordinate adversarial pressure through data strikes and other forms of data </w:t>
      </w:r>
      <w:proofErr w:type="gramStart"/>
      <w:r w:rsidRPr="00EC412A">
        <w:rPr>
          <w:sz w:val="16"/>
        </w:rPr>
        <w:t>leverage, and</w:t>
      </w:r>
      <w:proofErr w:type="gramEnd"/>
      <w:r w:rsidRPr="00EC412A">
        <w:rPr>
          <w:sz w:val="16"/>
        </w:rPr>
        <w:t xml:space="preserve"> could also facilitate cooperative bargaining and make credible demands of a platform. But </w:t>
      </w:r>
      <w:r w:rsidRPr="00EC412A">
        <w:rPr>
          <w:rStyle w:val="StyleUnderline"/>
        </w:rPr>
        <w:t>the union would need to be large enough, and have enough commitment from its members, to credibly threaten to withdraw data.</w:t>
      </w:r>
      <w:r w:rsidRPr="00EC412A">
        <w:rPr>
          <w:sz w:val="16"/>
        </w:rPr>
        <w:t xml:space="preserve"> It would also need to be supported by a regulatory framework that enables it to enforce such threats, such as a right to be forgotten and restrictions on data laundering. </w:t>
      </w:r>
    </w:p>
    <w:p w14:paraId="43A9923A" w14:textId="77777777" w:rsidR="0033168C" w:rsidRPr="00EC412A" w:rsidRDefault="0033168C" w:rsidP="0033168C">
      <w:pPr>
        <w:rPr>
          <w:sz w:val="16"/>
        </w:rPr>
      </w:pPr>
      <w:r w:rsidRPr="00EC412A">
        <w:rPr>
          <w:sz w:val="16"/>
        </w:rPr>
        <w:t xml:space="preserve">• </w:t>
      </w:r>
      <w:r w:rsidRPr="00C311DC">
        <w:rPr>
          <w:rStyle w:val="Emphasis"/>
          <w:highlight w:val="green"/>
        </w:rPr>
        <w:t>Data Trusts and Data Stewardship.</w:t>
      </w:r>
      <w:r w:rsidRPr="00EC412A">
        <w:rPr>
          <w:rStyle w:val="Emphasis"/>
        </w:rPr>
        <w:t xml:space="preserve"> </w:t>
      </w:r>
      <w:r w:rsidRPr="00EC412A">
        <w:rPr>
          <w:rStyle w:val="StyleUnderline"/>
        </w:rPr>
        <w:t xml:space="preserve">A data trust is </w:t>
      </w:r>
      <w:r w:rsidRPr="00C311DC">
        <w:rPr>
          <w:rStyle w:val="StyleUnderline"/>
          <w:highlight w:val="green"/>
        </w:rPr>
        <w:t>an independent body</w:t>
      </w:r>
      <w:r w:rsidRPr="00EC412A">
        <w:rPr>
          <w:rStyle w:val="StyleUnderline"/>
        </w:rPr>
        <w:t xml:space="preserve"> that </w:t>
      </w:r>
      <w:proofErr w:type="gramStart"/>
      <w:r w:rsidRPr="00C311DC">
        <w:rPr>
          <w:rStyle w:val="StyleUnderline"/>
          <w:highlight w:val="green"/>
        </w:rPr>
        <w:t>stewards</w:t>
      </w:r>
      <w:proofErr w:type="gramEnd"/>
      <w:r w:rsidRPr="00C311DC">
        <w:rPr>
          <w:rStyle w:val="StyleUnderline"/>
          <w:highlight w:val="green"/>
        </w:rPr>
        <w:t xml:space="preserve"> data on behalf of data subjects, deciding who has access to it, the conditions of access, and who may benefit from access</w:t>
      </w:r>
      <w:r w:rsidRPr="00EC412A">
        <w:rPr>
          <w:sz w:val="16"/>
        </w:rPr>
        <w:t xml:space="preserve"> (</w:t>
      </w:r>
      <w:proofErr w:type="spellStart"/>
      <w:r w:rsidRPr="00EC412A">
        <w:rPr>
          <w:sz w:val="16"/>
        </w:rPr>
        <w:t>Hardinges</w:t>
      </w:r>
      <w:proofErr w:type="spellEnd"/>
      <w:r w:rsidRPr="00EC412A">
        <w:rPr>
          <w:sz w:val="16"/>
        </w:rPr>
        <w:t xml:space="preserve"> et al. 2019) while exercising a fiduciary responsibility toward data subjects (Delacroix and Lawrence 2019). It is occasionally likened to a union, in that it has the power to stand up for the rights of its members (</w:t>
      </w:r>
      <w:proofErr w:type="spellStart"/>
      <w:r w:rsidRPr="00EC412A">
        <w:rPr>
          <w:sz w:val="16"/>
        </w:rPr>
        <w:t>Ruhaak</w:t>
      </w:r>
      <w:proofErr w:type="spellEnd"/>
      <w:r w:rsidRPr="00EC412A">
        <w:rPr>
          <w:sz w:val="16"/>
        </w:rPr>
        <w:t xml:space="preserve"> 2021). </w:t>
      </w:r>
      <w:r w:rsidRPr="00C311DC">
        <w:rPr>
          <w:rStyle w:val="StyleUnderline"/>
          <w:highlight w:val="green"/>
        </w:rPr>
        <w:t>One difference between a data union and a data trust</w:t>
      </w:r>
      <w:r w:rsidRPr="00EC412A">
        <w:rPr>
          <w:rStyle w:val="StyleUnderline"/>
        </w:rPr>
        <w:t xml:space="preserve">, at least insofar as a data trust uses the legal analogy of a traditional trust, </w:t>
      </w:r>
      <w:r w:rsidRPr="00C311DC">
        <w:rPr>
          <w:rStyle w:val="StyleUnderline"/>
          <w:highlight w:val="green"/>
        </w:rPr>
        <w:t>is that the data trust represents data rather than data subjects</w:t>
      </w:r>
      <w:r w:rsidRPr="00EC412A">
        <w:rPr>
          <w:rStyle w:val="StyleUnderline"/>
        </w:rPr>
        <w:t>.</w:t>
      </w:r>
      <w:r w:rsidRPr="00EC412A">
        <w:rPr>
          <w:sz w:val="16"/>
        </w:rPr>
        <w:t xml:space="preserve"> That is, it governs a discrete body of data and the accompanying rights, rather than the ongoing relation between a data subject and a platform, raising questions about how effective it might be at advocating for changes in its future treatment of data subjects. Another difference is that the data trust can take on a wide variety of governance models, and so democratic or cooperative governance by users is not entailed where the trust is not explicitly understood as a “civic” data trust (McDonald 2019). Data trusts face similar challenges to data unions: they are unlikely to be effective without legal infrastructure enabling them to enforce the suspension of data use (Delacroix and Lawrence 2019, 243–44). </w:t>
      </w:r>
    </w:p>
    <w:p w14:paraId="5B5B9702" w14:textId="77777777" w:rsidR="0033168C" w:rsidRPr="00EC412A" w:rsidRDefault="0033168C" w:rsidP="0033168C">
      <w:pPr>
        <w:rPr>
          <w:sz w:val="16"/>
        </w:rPr>
      </w:pPr>
      <w:r w:rsidRPr="00EC412A">
        <w:rPr>
          <w:sz w:val="16"/>
        </w:rPr>
        <w:t xml:space="preserve">• </w:t>
      </w:r>
      <w:r w:rsidRPr="00EC412A">
        <w:rPr>
          <w:rStyle w:val="Emphasis"/>
        </w:rPr>
        <w:t xml:space="preserve">Personal Data Ownership or Equity-like Claims. </w:t>
      </w:r>
      <w:r w:rsidRPr="00EC412A">
        <w:rPr>
          <w:sz w:val="16"/>
        </w:rPr>
        <w:t xml:space="preserve">The GDPR is widely seen as a move toward data ownership since it recognizes rights of portability and exclusion that would ordinarily accompany ownership. Some politicians and regulators have called more </w:t>
      </w:r>
      <w:r w:rsidRPr="00EC412A">
        <w:rPr>
          <w:sz w:val="16"/>
        </w:rPr>
        <w:lastRenderedPageBreak/>
        <w:t xml:space="preserve">explicitly for regulating data through traditional forms of ownership rights (Padova 2021, 43). The proposal that we see data as capital may also appear to entail something like personal ownership: in fact, the primary advocates of data as capital recommend an equity-like claim </w:t>
      </w:r>
      <w:proofErr w:type="gramStart"/>
      <w:r w:rsidRPr="00EC412A">
        <w:rPr>
          <w:sz w:val="16"/>
        </w:rPr>
        <w:t>on the basis of</w:t>
      </w:r>
      <w:proofErr w:type="gramEnd"/>
      <w:r w:rsidRPr="00EC412A">
        <w:rPr>
          <w:sz w:val="16"/>
        </w:rPr>
        <w:t xml:space="preserve"> what they see as the data subject’s underlying property interest in data (Kim et al. 2021, 80–85). Yet as we have seen through our bargaining analysis, individual ownership rights cannot be used to exert any power over platforms </w:t>
      </w:r>
      <w:proofErr w:type="spellStart"/>
      <w:r w:rsidRPr="00EC412A">
        <w:rPr>
          <w:sz w:val="16"/>
        </w:rPr>
        <w:t>anymore</w:t>
      </w:r>
      <w:proofErr w:type="spellEnd"/>
      <w:r w:rsidRPr="00EC412A">
        <w:rPr>
          <w:sz w:val="16"/>
        </w:rPr>
        <w:t xml:space="preserve"> than individual workers’ contractual rights and self-ownership rights—at least, not without institutional facilitation of coordination and enforcement of the type provided by labor law. And given that ownership is alienable, then without the stewardship of a trust or the coordination of a union it is likely that users will simply sell or give away their property rights, resulting in a situation much like the status quo. This much is confirmed by the fact that the GDPR departs from the ownership model in </w:t>
      </w:r>
      <w:proofErr w:type="gramStart"/>
      <w:r w:rsidRPr="00EC412A">
        <w:rPr>
          <w:sz w:val="16"/>
        </w:rPr>
        <w:t>according</w:t>
      </w:r>
      <w:proofErr w:type="gramEnd"/>
      <w:r w:rsidRPr="00EC412A">
        <w:rPr>
          <w:sz w:val="16"/>
        </w:rPr>
        <w:t xml:space="preserve"> inalienable rights to data subjects (Custers and Malgieri 2022). As Yann Padova, Secretary General of France’s data protection agency CNIL, has put it, the basic mistake is that recommendations in favor of ownership “[assume] a debatable equivalence between the data subject’s control over the use made of his or [her] data and their ownership” (Padova 2021, 66). Ownership does not entail control, and control may be facilitated by measures other than ownership. The Data as Labor perspective suggests what those measures might look like.</w:t>
      </w:r>
    </w:p>
    <w:p w14:paraId="63BCFCB2" w14:textId="77777777" w:rsidR="0033168C" w:rsidRPr="00EC412A" w:rsidRDefault="0033168C" w:rsidP="0033168C">
      <w:pPr>
        <w:rPr>
          <w:sz w:val="16"/>
        </w:rPr>
      </w:pPr>
      <w:r w:rsidRPr="00EC412A">
        <w:rPr>
          <w:sz w:val="16"/>
        </w:rPr>
        <w:t xml:space="preserve">• </w:t>
      </w:r>
      <w:r w:rsidRPr="00EC412A">
        <w:rPr>
          <w:rStyle w:val="Emphasis"/>
        </w:rPr>
        <w:t>Open Data and Data Sharing.</w:t>
      </w:r>
      <w:r w:rsidRPr="00EC412A">
        <w:rPr>
          <w:sz w:val="16"/>
        </w:rPr>
        <w:t xml:space="preserve"> The idea of open data is that data should be available to be shared by all, rather than being monopolized. It is primarily a recommendation for governments to make their data accessible to the public in the interests of promoting transparency and preventing corruption (McDermott 2010, Zuiderwijk and Janssen 2014). It has also been occasionally contemplated as a recommendation for private firms, as a way of increasing competition and preventing the economic domination of large platforms (Kitchin 2014, chapter 3; Padova 2021, 54–56). Perhaps this could be of indirect benefit to data subjects insofar as the participation of a wider array of firms and states in the data economy could lead to a wider range of terms of usage, some of them more favorable to data subjects than is currently the case. But it is unclear why we should be so optimistic about the results of more competition at the level of providers of algorithms. Indeed, the analysis of the previous section shows that the bargaining asymmetry is not due to monopolistic organization of the data economy, but rather to structural features of data as a factor of production. Even where there are many firms competing for users’ data and patronage, it will still be the case that any </w:t>
      </w:r>
      <w:proofErr w:type="gramStart"/>
      <w:r w:rsidRPr="00EC412A">
        <w:rPr>
          <w:sz w:val="16"/>
        </w:rPr>
        <w:t>particular platform</w:t>
      </w:r>
      <w:proofErr w:type="gramEnd"/>
      <w:r w:rsidRPr="00EC412A">
        <w:rPr>
          <w:sz w:val="16"/>
        </w:rPr>
        <w:t xml:space="preserve"> need not fear uncoordinated action by individual users. In addition, economic modeling shows that the effects of data sharing on data collection are suboptimal relative to data unions, since firms incur the costs of original data acquisition but cannot internalize </w:t>
      </w:r>
      <w:proofErr w:type="gramStart"/>
      <w:r w:rsidRPr="00EC412A">
        <w:rPr>
          <w:sz w:val="16"/>
        </w:rPr>
        <w:t>all of</w:t>
      </w:r>
      <w:proofErr w:type="gramEnd"/>
      <w:r w:rsidRPr="00EC412A">
        <w:rPr>
          <w:sz w:val="16"/>
        </w:rPr>
        <w:t xml:space="preserve"> the benefits (Cong and Mayer 2023). This means there would be less data collection from data subjects, and therefore less exploitation, but at the cost of fewer of the existing benefits of the status quo (e.g. improved internet platform services) as well as none of the envisaged benefits of data unions (e.g. compensation, increased control over data usage). </w:t>
      </w:r>
    </w:p>
    <w:p w14:paraId="643711C0" w14:textId="77777777" w:rsidR="0033168C" w:rsidRPr="00EC412A" w:rsidRDefault="0033168C" w:rsidP="0033168C">
      <w:pPr>
        <w:rPr>
          <w:sz w:val="16"/>
        </w:rPr>
      </w:pPr>
      <w:r w:rsidRPr="00EC412A">
        <w:rPr>
          <w:sz w:val="16"/>
        </w:rPr>
        <w:t xml:space="preserve">• </w:t>
      </w:r>
      <w:r w:rsidRPr="00EC412A">
        <w:rPr>
          <w:rStyle w:val="Emphasis"/>
        </w:rPr>
        <w:t>Antitrust</w:t>
      </w:r>
      <w:r w:rsidRPr="00EC412A">
        <w:rPr>
          <w:sz w:val="16"/>
        </w:rPr>
        <w:t xml:space="preserve">. Antitrust aims to break up collusive industries and prevent anticompetitive behavior, and it has been a favored remedy amongst policymakers who believe that internet platforms have gotten too big and wield their power (“platform power”) unfavorably against users (Khan 2017, 2019). But as in the case of data sharing, it is unclear why this is the right fix for the </w:t>
      </w:r>
      <w:proofErr w:type="gramStart"/>
      <w:r w:rsidRPr="00EC412A">
        <w:rPr>
          <w:sz w:val="16"/>
        </w:rPr>
        <w:t>particular kind</w:t>
      </w:r>
      <w:proofErr w:type="gramEnd"/>
      <w:r w:rsidRPr="00EC412A">
        <w:rPr>
          <w:sz w:val="16"/>
        </w:rPr>
        <w:t xml:space="preserve"> of asymmetry facing users. By promoting competition between platforms there may well be the conceptual possibility of more favorable terms for users, but the structural bargaining power characterized in this paper is not due to a platform having a monopolistic or oligopolistic position in a market or industry. It is true that the asymmetry is partly due to the network effects of a platform, and this network effect would be mitigated by “breaking up” a platform that participates in several markets at once. But network effects extend wherever an internet platform </w:t>
      </w:r>
      <w:proofErr w:type="gramStart"/>
      <w:r w:rsidRPr="00EC412A">
        <w:rPr>
          <w:sz w:val="16"/>
        </w:rPr>
        <w:t>is able to</w:t>
      </w:r>
      <w:proofErr w:type="gramEnd"/>
      <w:r w:rsidRPr="00EC412A">
        <w:rPr>
          <w:sz w:val="16"/>
        </w:rPr>
        <w:t xml:space="preserve"> use the data of its users to improve its services, and these would obtain no matter how competitive a market is made, short of prohibiting the use of user data entirely. So again, as in the case of data sharing, this recommendation may improve the terms for data subjects but only at the cost of the benefits made available by platforms. </w:t>
      </w:r>
    </w:p>
    <w:p w14:paraId="2FB0F1D4" w14:textId="77777777" w:rsidR="0033168C" w:rsidRPr="00EC412A" w:rsidRDefault="0033168C" w:rsidP="0033168C">
      <w:pPr>
        <w:rPr>
          <w:sz w:val="16"/>
        </w:rPr>
      </w:pPr>
      <w:r w:rsidRPr="00EC412A">
        <w:rPr>
          <w:sz w:val="16"/>
        </w:rPr>
        <w:t xml:space="preserve">• </w:t>
      </w:r>
      <w:r w:rsidRPr="00EC412A">
        <w:rPr>
          <w:rStyle w:val="Emphasis"/>
        </w:rPr>
        <w:t xml:space="preserve">Universal Basic Income (UBI). </w:t>
      </w:r>
      <w:r w:rsidRPr="00EC412A">
        <w:rPr>
          <w:sz w:val="16"/>
        </w:rPr>
        <w:t xml:space="preserve">UBI involves a regular modest payment by the state to all citizens independent of welfare eligibility or need (Standing 2010, 3). It has often been proposed as a remedy for the loss of work that is expected to follow significant automation, as well </w:t>
      </w:r>
      <w:proofErr w:type="gramStart"/>
      <w:r w:rsidRPr="00EC412A">
        <w:rPr>
          <w:sz w:val="16"/>
        </w:rPr>
        <w:t>as a way to</w:t>
      </w:r>
      <w:proofErr w:type="gramEnd"/>
      <w:r w:rsidRPr="00EC412A">
        <w:rPr>
          <w:sz w:val="16"/>
        </w:rPr>
        <w:t xml:space="preserve"> redistribute the benefits of automation fairly (Danaher 2019, 101). As such it may be thought that it is the proper recommendation of Data as Labor, given the important role data is playing in accelerating automation. Under UBI we would all be seen as contributors to and beneficiaries of machine-learning algorithms and their productive efficiency, with the state being responsible for payments because platforms have no incentive to return surplus value to us (at least in the absence of any of the above solutions such as data unions). This may be the simplest solution of all those considered, since it would avoid difficult questions such as who to count as a data subject (for the sake of data unions, data trusts, and data ownership) or how to define a market (for the sake of data sharing and antitrust)—though it raises challenges from the perspective of intergenerational justice (should the current generation be paid to compensate for advantages accruing to future generations?), and economists’ concerns that UBI reduces investment in future generations (</w:t>
      </w:r>
      <w:proofErr w:type="spellStart"/>
      <w:r w:rsidRPr="00EC412A">
        <w:rPr>
          <w:sz w:val="16"/>
        </w:rPr>
        <w:t>Daruich</w:t>
      </w:r>
      <w:proofErr w:type="spellEnd"/>
      <w:r w:rsidRPr="00EC412A">
        <w:rPr>
          <w:sz w:val="16"/>
        </w:rPr>
        <w:t xml:space="preserve"> and Fernández 2021).15</w:t>
      </w:r>
    </w:p>
    <w:p w14:paraId="323A2E41" w14:textId="77777777" w:rsidR="0033168C" w:rsidRPr="00EC412A" w:rsidRDefault="0033168C" w:rsidP="0033168C">
      <w:pPr>
        <w:rPr>
          <w:sz w:val="16"/>
        </w:rPr>
      </w:pPr>
      <w:r w:rsidRPr="00EC412A">
        <w:rPr>
          <w:sz w:val="16"/>
        </w:rPr>
        <w:t xml:space="preserve">A major disadvantage of the UBI proposal is that it places a large burden on the state to remedy the consequences of private actions by internet platforms. Even if the tax were drawn entirely from platform profits, administering tax and redistribution efforts takes a complicated and costly administrative effort. And it is probably not politically feasible to draw such an income from profits: first, profits fluctuate in a way that is politically unappealing for income grants; second, corporations are likely to change accounting methods and investment choices </w:t>
      </w:r>
      <w:proofErr w:type="gramStart"/>
      <w:r w:rsidRPr="00EC412A">
        <w:rPr>
          <w:sz w:val="16"/>
        </w:rPr>
        <w:t>in order to</w:t>
      </w:r>
      <w:proofErr w:type="gramEnd"/>
      <w:r w:rsidRPr="00EC412A">
        <w:rPr>
          <w:sz w:val="16"/>
        </w:rPr>
        <w:t xml:space="preserve"> avoid the tax. UBI also does not directly mitigate the platform-user bargaining power asymmetry. If we assume that without the bargaining asymmetry users would demand compensation for their data, then we can see UBI as a substitute for such compensation. But it does not in fact change the asymmetry, and so it is unlikely to improve the favorability of other terms of the user-platform relationship. </w:t>
      </w:r>
    </w:p>
    <w:p w14:paraId="7D0D3E17" w14:textId="77777777" w:rsidR="0033168C" w:rsidRPr="00EC412A" w:rsidRDefault="0033168C" w:rsidP="0033168C">
      <w:pPr>
        <w:rPr>
          <w:sz w:val="16"/>
        </w:rPr>
      </w:pPr>
      <w:r w:rsidRPr="00C311DC">
        <w:rPr>
          <w:rStyle w:val="StyleUnderline"/>
          <w:highlight w:val="green"/>
        </w:rPr>
        <w:t>Which of the above is the best policy strategy</w:t>
      </w:r>
      <w:r w:rsidRPr="00EC412A">
        <w:rPr>
          <w:rStyle w:val="StyleUnderline"/>
        </w:rPr>
        <w:t xml:space="preserve"> will depend ultimately on the empirical consequences as well as political feasibility of </w:t>
      </w:r>
      <w:proofErr w:type="gramStart"/>
      <w:r w:rsidRPr="00EC412A">
        <w:rPr>
          <w:rStyle w:val="StyleUnderline"/>
        </w:rPr>
        <w:t>particular implementations</w:t>
      </w:r>
      <w:proofErr w:type="gramEnd"/>
      <w:r w:rsidRPr="00EC412A">
        <w:rPr>
          <w:rStyle w:val="StyleUnderline"/>
        </w:rPr>
        <w:t>.</w:t>
      </w:r>
      <w:r w:rsidRPr="00EC412A">
        <w:rPr>
          <w:sz w:val="16"/>
        </w:rPr>
        <w:t xml:space="preserve"> </w:t>
      </w:r>
      <w:r w:rsidRPr="00EC412A">
        <w:rPr>
          <w:rStyle w:val="Emphasis"/>
        </w:rPr>
        <w:t xml:space="preserve">I have speculated above about how these </w:t>
      </w:r>
      <w:r w:rsidRPr="00EC412A">
        <w:rPr>
          <w:rStyle w:val="Emphasis"/>
        </w:rPr>
        <w:lastRenderedPageBreak/>
        <w:t xml:space="preserve">may pan out, but </w:t>
      </w:r>
      <w:r w:rsidRPr="00C311DC">
        <w:rPr>
          <w:rStyle w:val="Emphasis"/>
          <w:highlight w:val="green"/>
        </w:rPr>
        <w:t>further research</w:t>
      </w:r>
      <w:r w:rsidRPr="00EC412A">
        <w:rPr>
          <w:rStyle w:val="Emphasis"/>
        </w:rPr>
        <w:t xml:space="preserve"> that is </w:t>
      </w:r>
      <w:r w:rsidRPr="00C311DC">
        <w:rPr>
          <w:rStyle w:val="Emphasis"/>
          <w:highlight w:val="green"/>
        </w:rPr>
        <w:t>beyond the scope of this paper will be determinative</w:t>
      </w:r>
      <w:r w:rsidRPr="00EC412A">
        <w:rPr>
          <w:rStyle w:val="Emphasis"/>
        </w:rPr>
        <w:t>.</w:t>
      </w:r>
      <w:r w:rsidRPr="00EC412A">
        <w:rPr>
          <w:sz w:val="16"/>
        </w:rPr>
        <w:t xml:space="preserve"> Here I have primarily aimed to show that Data as Labor is a promising way to understand the political economy of data and evaluate the policy responses. Supposing the above speculative evaluation is correct, and the most suitable response to the bargaining power asymmetry that characterizes the data subject-platform relationship involves such labor-like institutions as data unions and data strikes, then the question that remains for policy scholarship is what sort of regulatory reforms would facilitate data unions and data strikes. That further question must be cognizant of important differences between the internet and the workplace, such as the fact that data strikes are only possible given a robust right to be forgotten or a right to data portability that is accompanied by robust enforcement </w:t>
      </w:r>
      <w:proofErr w:type="gramStart"/>
      <w:r w:rsidRPr="00EC412A">
        <w:rPr>
          <w:sz w:val="16"/>
        </w:rPr>
        <w:t>in order to</w:t>
      </w:r>
      <w:proofErr w:type="gramEnd"/>
      <w:r w:rsidRPr="00EC412A">
        <w:rPr>
          <w:sz w:val="16"/>
        </w:rPr>
        <w:t xml:space="preserve"> avoid data laundering.</w:t>
      </w:r>
    </w:p>
    <w:p w14:paraId="0013E754" w14:textId="77777777" w:rsidR="0033168C" w:rsidRPr="00DA26E4" w:rsidRDefault="0033168C" w:rsidP="0033168C">
      <w:pPr>
        <w:rPr>
          <w:sz w:val="16"/>
        </w:rPr>
      </w:pPr>
    </w:p>
    <w:p w14:paraId="169E3572" w14:textId="77777777" w:rsidR="0033168C" w:rsidRPr="00F42693" w:rsidRDefault="0033168C" w:rsidP="0033168C">
      <w:pPr>
        <w:pStyle w:val="Heading3"/>
      </w:pPr>
      <w:r>
        <w:lastRenderedPageBreak/>
        <w:t>1NC---OFF</w:t>
      </w:r>
    </w:p>
    <w:p w14:paraId="4E75052C" w14:textId="77777777" w:rsidR="0033168C" w:rsidRDefault="0033168C" w:rsidP="0033168C">
      <w:pPr>
        <w:pStyle w:val="Heading4"/>
      </w:pPr>
      <w:r w:rsidRPr="00F93E17">
        <w:t>The fifty states and relevant territories should</w:t>
      </w:r>
      <w:r>
        <w:t xml:space="preserve"> strengthen collective bargaining rights for data workers in the United States. </w:t>
      </w:r>
    </w:p>
    <w:p w14:paraId="7A54374D" w14:textId="77777777" w:rsidR="0033168C" w:rsidRDefault="0033168C" w:rsidP="0033168C">
      <w:pPr>
        <w:pStyle w:val="Heading4"/>
      </w:pPr>
      <w:r>
        <w:t>States labor law solves and avoids preemption.</w:t>
      </w:r>
    </w:p>
    <w:p w14:paraId="0BDA7631" w14:textId="77777777" w:rsidR="0033168C" w:rsidRPr="009F2EC6" w:rsidRDefault="0033168C" w:rsidP="0033168C">
      <w:r w:rsidRPr="00577A9B">
        <w:rPr>
          <w:rStyle w:val="Style13ptBold"/>
        </w:rPr>
        <w:t>Racabi 25</w:t>
      </w:r>
      <w:r>
        <w:t xml:space="preserve"> [</w:t>
      </w:r>
      <w:r w:rsidRPr="00197CD3">
        <w:t>Gali</w:t>
      </w:r>
      <w:r>
        <w:t xml:space="preserve">, </w:t>
      </w:r>
      <w:r w:rsidRPr="00577A9B">
        <w:t xml:space="preserve">Assistant Professor teaching labor and employment law at the Cornell ILR </w:t>
      </w:r>
      <w:r>
        <w:t xml:space="preserve">school with </w:t>
      </w:r>
      <w:r w:rsidRPr="00577A9B">
        <w:t>research focus on the legal foundations of workplace power</w:t>
      </w:r>
      <w:r>
        <w:t xml:space="preserve">, 7/22/2025, “In Lieu of the NLRA”, </w:t>
      </w:r>
      <w:r w:rsidRPr="00577A9B">
        <w:t>Cornell Law Faculty Working Papers. 158</w:t>
      </w:r>
      <w:r>
        <w:t xml:space="preserve">, </w:t>
      </w:r>
      <w:proofErr w:type="gramStart"/>
      <w:r w:rsidRPr="00577A9B">
        <w:t>https://scholarship.law.cornell.edu/clsops_papers/158</w:t>
      </w:r>
      <w:r>
        <w:t xml:space="preserve"> ]</w:t>
      </w:r>
      <w:proofErr w:type="gramEnd"/>
      <w:r>
        <w:t>//</w:t>
      </w:r>
      <w:proofErr w:type="spellStart"/>
      <w:r>
        <w:t>sl</w:t>
      </w:r>
      <w:proofErr w:type="spellEnd"/>
    </w:p>
    <w:p w14:paraId="56F4FAF5" w14:textId="77777777" w:rsidR="0033168C" w:rsidRPr="009F2EC6" w:rsidRDefault="0033168C" w:rsidP="0033168C">
      <w:pPr>
        <w:rPr>
          <w:u w:val="single"/>
        </w:rPr>
      </w:pPr>
      <w:r w:rsidRPr="00C311DC">
        <w:rPr>
          <w:rStyle w:val="StyleUnderline"/>
          <w:highlight w:val="green"/>
        </w:rPr>
        <w:t>Despite</w:t>
      </w:r>
      <w:r w:rsidRPr="00146A46">
        <w:rPr>
          <w:sz w:val="16"/>
        </w:rPr>
        <w:t xml:space="preserve"> the NLRA’s </w:t>
      </w:r>
      <w:r w:rsidRPr="00C311DC">
        <w:rPr>
          <w:rStyle w:val="StyleUnderline"/>
          <w:highlight w:val="green"/>
        </w:rPr>
        <w:t>preemption</w:t>
      </w:r>
      <w:r w:rsidRPr="00146A46">
        <w:rPr>
          <w:sz w:val="16"/>
        </w:rPr>
        <w:t xml:space="preserve">, </w:t>
      </w:r>
      <w:r w:rsidRPr="00C311DC">
        <w:rPr>
          <w:rStyle w:val="StyleUnderline"/>
          <w:highlight w:val="green"/>
        </w:rPr>
        <w:t>states</w:t>
      </w:r>
      <w:r w:rsidRPr="00146A46">
        <w:rPr>
          <w:sz w:val="16"/>
        </w:rPr>
        <w:t xml:space="preserve"> and local government </w:t>
      </w:r>
      <w:r w:rsidRPr="00C311DC">
        <w:rPr>
          <w:rStyle w:val="StyleUnderline"/>
          <w:highlight w:val="green"/>
        </w:rPr>
        <w:t>have regulated</w:t>
      </w:r>
      <w:r w:rsidRPr="00146A46">
        <w:rPr>
          <w:sz w:val="16"/>
        </w:rPr>
        <w:t xml:space="preserve"> private sector </w:t>
      </w:r>
      <w:r w:rsidRPr="00C311DC">
        <w:rPr>
          <w:rStyle w:val="StyleUnderline"/>
          <w:highlight w:val="green"/>
        </w:rPr>
        <w:t>labor</w:t>
      </w:r>
      <w:r w:rsidRPr="00C311DC">
        <w:rPr>
          <w:sz w:val="16"/>
          <w:highlight w:val="green"/>
        </w:rPr>
        <w:t xml:space="preserve"> </w:t>
      </w:r>
      <w:r w:rsidRPr="00C311DC">
        <w:rPr>
          <w:rStyle w:val="StyleUnderline"/>
          <w:highlight w:val="green"/>
        </w:rPr>
        <w:t>relations</w:t>
      </w:r>
      <w:r w:rsidRPr="00146A46">
        <w:rPr>
          <w:sz w:val="16"/>
        </w:rPr>
        <w:t xml:space="preserve">. </w:t>
      </w:r>
      <w:r w:rsidRPr="00146A46">
        <w:rPr>
          <w:rStyle w:val="StyleUnderline"/>
        </w:rPr>
        <w:t>Some</w:t>
      </w:r>
      <w:r w:rsidRPr="00146A46">
        <w:rPr>
          <w:sz w:val="16"/>
        </w:rPr>
        <w:t xml:space="preserve"> states </w:t>
      </w:r>
      <w:r w:rsidRPr="00C311DC">
        <w:rPr>
          <w:rStyle w:val="StyleUnderline"/>
          <w:highlight w:val="green"/>
        </w:rPr>
        <w:t>enacted</w:t>
      </w:r>
      <w:r w:rsidRPr="00146A46">
        <w:rPr>
          <w:rStyle w:val="StyleUnderline"/>
        </w:rPr>
        <w:t xml:space="preserve"> </w:t>
      </w:r>
      <w:r w:rsidRPr="00C311DC">
        <w:rPr>
          <w:rStyle w:val="Emphasis"/>
          <w:highlight w:val="green"/>
        </w:rPr>
        <w:t>explicit rights</w:t>
      </w:r>
      <w:r w:rsidRPr="00146A46">
        <w:rPr>
          <w:sz w:val="16"/>
        </w:rPr>
        <w:t xml:space="preserve"> of </w:t>
      </w:r>
      <w:r w:rsidRPr="009F2EC6">
        <w:rPr>
          <w:sz w:val="16"/>
        </w:rPr>
        <w:t xml:space="preserve">workers </w:t>
      </w:r>
      <w:r w:rsidRPr="00C311DC">
        <w:rPr>
          <w:rStyle w:val="Emphasis"/>
          <w:highlight w:val="green"/>
        </w:rPr>
        <w:t>to organize</w:t>
      </w:r>
      <w:r w:rsidRPr="00146A46">
        <w:rPr>
          <w:sz w:val="16"/>
        </w:rPr>
        <w:t xml:space="preserve"> </w:t>
      </w:r>
      <w:r w:rsidRPr="00146A46">
        <w:rPr>
          <w:rStyle w:val="StyleUnderline"/>
        </w:rPr>
        <w:t>in their state constitutions</w:t>
      </w:r>
      <w:r w:rsidRPr="00146A46">
        <w:rPr>
          <w:sz w:val="16"/>
        </w:rPr>
        <w:t xml:space="preserve">, and even </w:t>
      </w:r>
      <w:r w:rsidRPr="00146A46">
        <w:rPr>
          <w:rStyle w:val="StyleUnderline"/>
        </w:rPr>
        <w:t>more</w:t>
      </w:r>
      <w:r w:rsidRPr="00146A46">
        <w:rPr>
          <w:sz w:val="16"/>
        </w:rPr>
        <w:t xml:space="preserve"> states </w:t>
      </w:r>
      <w:r w:rsidRPr="009F2EC6">
        <w:rPr>
          <w:rStyle w:val="StyleUnderline"/>
        </w:rPr>
        <w:t>recognize</w:t>
      </w:r>
      <w:r w:rsidRPr="00146A46">
        <w:rPr>
          <w:sz w:val="16"/>
        </w:rPr>
        <w:t xml:space="preserve"> the </w:t>
      </w:r>
      <w:r w:rsidRPr="00C311DC">
        <w:rPr>
          <w:rStyle w:val="StyleUnderline"/>
          <w:highlight w:val="green"/>
        </w:rPr>
        <w:t>rights of</w:t>
      </w:r>
      <w:r w:rsidRPr="00146A46">
        <w:rPr>
          <w:sz w:val="16"/>
        </w:rPr>
        <w:t xml:space="preserve"> their </w:t>
      </w:r>
      <w:r w:rsidRPr="00C311DC">
        <w:rPr>
          <w:rStyle w:val="StyleUnderline"/>
          <w:highlight w:val="green"/>
        </w:rPr>
        <w:t>citizens to associate</w:t>
      </w:r>
      <w:r w:rsidRPr="00146A46">
        <w:rPr>
          <w:rStyle w:val="StyleUnderline"/>
        </w:rPr>
        <w:t xml:space="preserve"> </w:t>
      </w:r>
      <w:r w:rsidRPr="00C311DC">
        <w:rPr>
          <w:rStyle w:val="StyleUnderline"/>
          <w:highlight w:val="green"/>
        </w:rPr>
        <w:t>freely</w:t>
      </w:r>
      <w:r w:rsidRPr="00146A46">
        <w:rPr>
          <w:sz w:val="16"/>
        </w:rPr>
        <w:t xml:space="preserve"> with one another. Some states </w:t>
      </w:r>
      <w:r w:rsidRPr="00C311DC">
        <w:rPr>
          <w:rStyle w:val="StyleUnderline"/>
          <w:highlight w:val="green"/>
        </w:rPr>
        <w:t>and</w:t>
      </w:r>
      <w:r w:rsidRPr="00146A46">
        <w:rPr>
          <w:sz w:val="16"/>
        </w:rPr>
        <w:t xml:space="preserve"> localities have also created sector-specific regulations allowing workers to organize outside the NLRA. Most significant of those are nineteen </w:t>
      </w:r>
      <w:r w:rsidRPr="00146A46">
        <w:rPr>
          <w:rStyle w:val="StyleUnderline"/>
        </w:rPr>
        <w:t>states</w:t>
      </w:r>
      <w:r w:rsidRPr="00146A46">
        <w:rPr>
          <w:sz w:val="16"/>
        </w:rPr>
        <w:t xml:space="preserve"> that </w:t>
      </w:r>
      <w:r w:rsidRPr="00146A46">
        <w:rPr>
          <w:rStyle w:val="StyleUnderline"/>
        </w:rPr>
        <w:t xml:space="preserve">have enacted </w:t>
      </w:r>
      <w:r w:rsidRPr="00C311DC">
        <w:rPr>
          <w:rStyle w:val="Emphasis"/>
          <w:highlight w:val="green"/>
        </w:rPr>
        <w:t>catchall laws offering</w:t>
      </w:r>
      <w:r w:rsidRPr="00146A46">
        <w:rPr>
          <w:rStyle w:val="Emphasis"/>
        </w:rPr>
        <w:t xml:space="preserve"> a </w:t>
      </w:r>
      <w:r w:rsidRPr="00C311DC">
        <w:rPr>
          <w:rStyle w:val="Emphasis"/>
          <w:highlight w:val="green"/>
        </w:rPr>
        <w:t>path to unionization</w:t>
      </w:r>
      <w:r w:rsidRPr="00146A46">
        <w:rPr>
          <w:rStyle w:val="StyleUnderline"/>
        </w:rPr>
        <w:t xml:space="preserve"> for private sector workers,</w:t>
      </w:r>
      <w:r w:rsidRPr="00146A46">
        <w:rPr>
          <w:sz w:val="16"/>
        </w:rPr>
        <w:t xml:space="preserve"> which the NLRA does not cover, and Congress never intended to prohibit states from regulating.12 </w:t>
      </w:r>
    </w:p>
    <w:p w14:paraId="0F4C7BF2" w14:textId="77777777" w:rsidR="0033168C" w:rsidRPr="00146A46" w:rsidRDefault="0033168C" w:rsidP="0033168C">
      <w:pPr>
        <w:rPr>
          <w:sz w:val="16"/>
        </w:rPr>
      </w:pPr>
      <w:r w:rsidRPr="00146A46">
        <w:rPr>
          <w:sz w:val="16"/>
        </w:rPr>
        <w:t xml:space="preserve">Those </w:t>
      </w:r>
      <w:r w:rsidRPr="00C311DC">
        <w:rPr>
          <w:rStyle w:val="StyleUnderline"/>
          <w:highlight w:val="green"/>
        </w:rPr>
        <w:t>state</w:t>
      </w:r>
      <w:r w:rsidRPr="00146A46">
        <w:rPr>
          <w:sz w:val="16"/>
        </w:rPr>
        <w:t xml:space="preserve"> constitutional clauses, </w:t>
      </w:r>
      <w:r w:rsidRPr="009F2EC6">
        <w:rPr>
          <w:rStyle w:val="Emphasis"/>
        </w:rPr>
        <w:t>statutory schemes</w:t>
      </w:r>
      <w:r w:rsidRPr="00146A46">
        <w:rPr>
          <w:rStyle w:val="Emphasis"/>
        </w:rPr>
        <w:t xml:space="preserve">, and </w:t>
      </w:r>
      <w:r w:rsidRPr="00C311DC">
        <w:rPr>
          <w:rStyle w:val="Emphasis"/>
          <w:highlight w:val="green"/>
        </w:rPr>
        <w:t>modes of organizing</w:t>
      </w:r>
      <w:r w:rsidRPr="00146A46">
        <w:rPr>
          <w:rStyle w:val="StyleUnderline"/>
        </w:rPr>
        <w:t xml:space="preserve"> </w:t>
      </w:r>
      <w:r w:rsidRPr="00146A46">
        <w:rPr>
          <w:sz w:val="16"/>
        </w:rPr>
        <w:t xml:space="preserve">with the state </w:t>
      </w:r>
      <w:r w:rsidRPr="00C311DC">
        <w:rPr>
          <w:rStyle w:val="StyleUnderline"/>
          <w:highlight w:val="green"/>
        </w:rPr>
        <w:t>can be</w:t>
      </w:r>
      <w:r w:rsidRPr="00146A46">
        <w:rPr>
          <w:sz w:val="16"/>
        </w:rPr>
        <w:t xml:space="preserve"> </w:t>
      </w:r>
      <w:r w:rsidRPr="00146A46">
        <w:rPr>
          <w:rStyle w:val="StyleUnderline"/>
        </w:rPr>
        <w:t>used in lieu of the NLRA</w:t>
      </w:r>
      <w:r w:rsidRPr="00146A46">
        <w:rPr>
          <w:sz w:val="16"/>
        </w:rPr>
        <w:t xml:space="preserve">. </w:t>
      </w:r>
      <w:r w:rsidRPr="00C311DC">
        <w:rPr>
          <w:rStyle w:val="StyleUnderline"/>
          <w:highlight w:val="green"/>
        </w:rPr>
        <w:t>An</w:t>
      </w:r>
      <w:r w:rsidRPr="00146A46">
        <w:rPr>
          <w:sz w:val="16"/>
        </w:rPr>
        <w:t xml:space="preserve"> </w:t>
      </w:r>
      <w:r w:rsidRPr="00C311DC">
        <w:rPr>
          <w:rStyle w:val="Emphasis"/>
          <w:highlight w:val="green"/>
        </w:rPr>
        <w:t>alternative to the NLRA</w:t>
      </w:r>
      <w:r w:rsidRPr="00146A46">
        <w:rPr>
          <w:rStyle w:val="StyleUnderline"/>
        </w:rPr>
        <w:t xml:space="preserve"> is</w:t>
      </w:r>
      <w:r w:rsidRPr="00146A46">
        <w:rPr>
          <w:sz w:val="16"/>
        </w:rPr>
        <w:t xml:space="preserve"> not anarchy but</w:t>
      </w:r>
      <w:r w:rsidRPr="00146A46">
        <w:rPr>
          <w:rStyle w:val="StyleUnderline"/>
        </w:rPr>
        <w:t xml:space="preserve"> state law. </w:t>
      </w:r>
      <w:r w:rsidRPr="00146A46">
        <w:rPr>
          <w:sz w:val="16"/>
        </w:rPr>
        <w:t xml:space="preserve">This alternative institutional route is readily available now. Following a review of those state laws, rarely acknowledged in legal scholarship, this Essay reviews paths to using those laws alongside or as a replacement for the NLRA. </w:t>
      </w:r>
    </w:p>
    <w:p w14:paraId="043BBED2" w14:textId="77777777" w:rsidR="0033168C" w:rsidRPr="00146A46" w:rsidRDefault="0033168C" w:rsidP="0033168C">
      <w:pPr>
        <w:rPr>
          <w:sz w:val="16"/>
        </w:rPr>
      </w:pPr>
      <w:r w:rsidRPr="00C311DC">
        <w:rPr>
          <w:rStyle w:val="StyleUnderline"/>
          <w:highlight w:val="green"/>
        </w:rPr>
        <w:t>As</w:t>
      </w:r>
      <w:r w:rsidRPr="00146A46">
        <w:rPr>
          <w:sz w:val="16"/>
        </w:rPr>
        <w:t xml:space="preserve"> the </w:t>
      </w:r>
      <w:r w:rsidRPr="00C311DC">
        <w:rPr>
          <w:rStyle w:val="Emphasis"/>
          <w:highlight w:val="green"/>
        </w:rPr>
        <w:t>NLRA weakens</w:t>
      </w:r>
      <w:r w:rsidRPr="00146A46">
        <w:rPr>
          <w:rStyle w:val="StyleUnderline"/>
        </w:rPr>
        <w:t xml:space="preserve"> </w:t>
      </w:r>
      <w:r w:rsidRPr="00C311DC">
        <w:rPr>
          <w:rStyle w:val="StyleUnderline"/>
          <w:highlight w:val="green"/>
        </w:rPr>
        <w:t>so does</w:t>
      </w:r>
      <w:r w:rsidRPr="00146A46">
        <w:rPr>
          <w:rStyle w:val="StyleUnderline"/>
        </w:rPr>
        <w:t xml:space="preserve"> its </w:t>
      </w:r>
      <w:r w:rsidRPr="00C311DC">
        <w:rPr>
          <w:rStyle w:val="Emphasis"/>
          <w:highlight w:val="green"/>
        </w:rPr>
        <w:t>preemption</w:t>
      </w:r>
      <w:r w:rsidRPr="00146A46">
        <w:rPr>
          <w:rStyle w:val="Emphasis"/>
        </w:rPr>
        <w:t xml:space="preserve"> regime</w:t>
      </w:r>
      <w:r w:rsidRPr="00146A46">
        <w:rPr>
          <w:sz w:val="16"/>
        </w:rPr>
        <w:t xml:space="preserve">. This </w:t>
      </w:r>
      <w:r w:rsidRPr="00A41DBD">
        <w:rPr>
          <w:rStyle w:val="StyleUnderline"/>
        </w:rPr>
        <w:t xml:space="preserve">intuition </w:t>
      </w:r>
      <w:r w:rsidRPr="00C311DC">
        <w:rPr>
          <w:rStyle w:val="Emphasis"/>
          <w:highlight w:val="green"/>
        </w:rPr>
        <w:t>applies</w:t>
      </w:r>
      <w:r w:rsidRPr="00146A46">
        <w:rPr>
          <w:rStyle w:val="Emphasis"/>
        </w:rPr>
        <w:t xml:space="preserve"> both </w:t>
      </w:r>
      <w:r w:rsidRPr="00C311DC">
        <w:rPr>
          <w:rStyle w:val="Emphasis"/>
          <w:highlight w:val="green"/>
        </w:rPr>
        <w:t>to formal</w:t>
      </w:r>
      <w:r w:rsidRPr="00146A46">
        <w:rPr>
          <w:sz w:val="16"/>
        </w:rPr>
        <w:t xml:space="preserve"> </w:t>
      </w:r>
      <w:r w:rsidRPr="00C311DC">
        <w:rPr>
          <w:rStyle w:val="Emphasis"/>
          <w:highlight w:val="green"/>
        </w:rPr>
        <w:t>incapacitation</w:t>
      </w:r>
      <w:r w:rsidRPr="00146A46">
        <w:rPr>
          <w:rStyle w:val="StyleUnderline"/>
        </w:rPr>
        <w:t xml:space="preserve"> of the NLRA</w:t>
      </w:r>
      <w:r w:rsidRPr="00146A46">
        <w:rPr>
          <w:sz w:val="16"/>
        </w:rPr>
        <w:t xml:space="preserve">, for example, by removing the NLRB’s quorum, but </w:t>
      </w:r>
      <w:r w:rsidRPr="00C311DC">
        <w:rPr>
          <w:rStyle w:val="StyleUnderline"/>
          <w:highlight w:val="green"/>
        </w:rPr>
        <w:t>also</w:t>
      </w:r>
      <w:r w:rsidRPr="00146A46">
        <w:rPr>
          <w:rStyle w:val="StyleUnderline"/>
        </w:rPr>
        <w:t xml:space="preserve"> </w:t>
      </w:r>
      <w:r w:rsidRPr="00C311DC">
        <w:rPr>
          <w:rStyle w:val="StyleUnderline"/>
          <w:highlight w:val="green"/>
        </w:rPr>
        <w:t>to</w:t>
      </w:r>
      <w:r w:rsidRPr="00146A46">
        <w:rPr>
          <w:rStyle w:val="StyleUnderline"/>
        </w:rPr>
        <w:t xml:space="preserve"> </w:t>
      </w:r>
      <w:r w:rsidRPr="00C311DC">
        <w:rPr>
          <w:rStyle w:val="StyleUnderline"/>
          <w:highlight w:val="green"/>
        </w:rPr>
        <w:t>chaotic</w:t>
      </w:r>
      <w:r w:rsidRPr="00146A46">
        <w:rPr>
          <w:rStyle w:val="StyleUnderline"/>
        </w:rPr>
        <w:t xml:space="preserve"> </w:t>
      </w:r>
      <w:r w:rsidRPr="00C311DC">
        <w:rPr>
          <w:rStyle w:val="StyleUnderline"/>
          <w:highlight w:val="green"/>
        </w:rPr>
        <w:t>terminations</w:t>
      </w:r>
      <w:r w:rsidRPr="00146A46">
        <w:rPr>
          <w:rStyle w:val="StyleUnderline"/>
        </w:rPr>
        <w:t xml:space="preserve"> </w:t>
      </w:r>
      <w:r w:rsidRPr="00C311DC">
        <w:rPr>
          <w:rStyle w:val="StyleUnderline"/>
          <w:highlight w:val="green"/>
        </w:rPr>
        <w:t>and office</w:t>
      </w:r>
      <w:r w:rsidRPr="00146A46">
        <w:rPr>
          <w:rStyle w:val="StyleUnderline"/>
        </w:rPr>
        <w:t xml:space="preserve"> </w:t>
      </w:r>
      <w:proofErr w:type="gramStart"/>
      <w:r w:rsidRPr="00C311DC">
        <w:rPr>
          <w:rStyle w:val="StyleUnderline"/>
          <w:highlight w:val="green"/>
        </w:rPr>
        <w:t>shut-downs</w:t>
      </w:r>
      <w:proofErr w:type="gramEnd"/>
      <w:r w:rsidRPr="00146A46">
        <w:rPr>
          <w:sz w:val="16"/>
        </w:rPr>
        <w:t xml:space="preserve">. </w:t>
      </w:r>
      <w:r w:rsidRPr="00C311DC">
        <w:rPr>
          <w:rStyle w:val="StyleUnderline"/>
          <w:highlight w:val="green"/>
        </w:rPr>
        <w:t>Congress relied</w:t>
      </w:r>
      <w:r w:rsidRPr="00146A46">
        <w:rPr>
          <w:rStyle w:val="StyleUnderline"/>
        </w:rPr>
        <w:t xml:space="preserve"> on</w:t>
      </w:r>
      <w:r w:rsidRPr="00146A46">
        <w:rPr>
          <w:sz w:val="16"/>
        </w:rPr>
        <w:t xml:space="preserve"> the existence of </w:t>
      </w:r>
      <w:r w:rsidRPr="00146A46">
        <w:rPr>
          <w:rStyle w:val="StyleUnderline"/>
        </w:rPr>
        <w:t xml:space="preserve">a </w:t>
      </w:r>
      <w:r w:rsidRPr="00C311DC">
        <w:rPr>
          <w:rStyle w:val="Emphasis"/>
          <w:highlight w:val="green"/>
        </w:rPr>
        <w:t>functioning NLRB</w:t>
      </w:r>
      <w:r w:rsidRPr="00146A46">
        <w:rPr>
          <w:rStyle w:val="Emphasis"/>
        </w:rPr>
        <w:t xml:space="preserve"> </w:t>
      </w:r>
      <w:r w:rsidRPr="00C311DC">
        <w:rPr>
          <w:rStyle w:val="Emphasis"/>
          <w:highlight w:val="green"/>
        </w:rPr>
        <w:t>as</w:t>
      </w:r>
      <w:r w:rsidRPr="00146A46">
        <w:rPr>
          <w:rStyle w:val="Emphasis"/>
        </w:rPr>
        <w:t xml:space="preserve"> a </w:t>
      </w:r>
      <w:r w:rsidRPr="00C311DC">
        <w:rPr>
          <w:rStyle w:val="Emphasis"/>
          <w:highlight w:val="green"/>
        </w:rPr>
        <w:t>pre</w:t>
      </w:r>
      <w:r w:rsidRPr="00146A46">
        <w:rPr>
          <w:rStyle w:val="Emphasis"/>
        </w:rPr>
        <w:t>-</w:t>
      </w:r>
      <w:r w:rsidRPr="00C311DC">
        <w:rPr>
          <w:rStyle w:val="Emphasis"/>
          <w:highlight w:val="green"/>
        </w:rPr>
        <w:t>condition for preemption</w:t>
      </w:r>
      <w:r w:rsidRPr="00146A46">
        <w:rPr>
          <w:rStyle w:val="Emphasis"/>
        </w:rPr>
        <w:t>.</w:t>
      </w:r>
      <w:r w:rsidRPr="00146A46">
        <w:rPr>
          <w:sz w:val="16"/>
        </w:rPr>
        <w:t xml:space="preserve"> Remove that pre-condition, and you will remove the preemption regime. </w:t>
      </w:r>
    </w:p>
    <w:p w14:paraId="031431D8" w14:textId="77777777" w:rsidR="0033168C" w:rsidRPr="00146A46" w:rsidRDefault="0033168C" w:rsidP="0033168C">
      <w:pPr>
        <w:rPr>
          <w:sz w:val="16"/>
        </w:rPr>
      </w:pPr>
      <w:r w:rsidRPr="00146A46">
        <w:rPr>
          <w:rStyle w:val="StyleUnderline"/>
        </w:rPr>
        <w:t>Another challenge to</w:t>
      </w:r>
      <w:r w:rsidRPr="00146A46">
        <w:rPr>
          <w:sz w:val="16"/>
        </w:rPr>
        <w:t xml:space="preserve"> the </w:t>
      </w:r>
      <w:r w:rsidRPr="00146A46">
        <w:rPr>
          <w:rStyle w:val="StyleUnderline"/>
        </w:rPr>
        <w:t xml:space="preserve">NLRA preemption regimes stems from employers </w:t>
      </w:r>
      <w:r w:rsidRPr="00146A46">
        <w:rPr>
          <w:sz w:val="16"/>
        </w:rPr>
        <w:t xml:space="preserve">increasing </w:t>
      </w:r>
      <w:r w:rsidRPr="00146A46">
        <w:rPr>
          <w:rStyle w:val="StyleUnderline"/>
        </w:rPr>
        <w:t>attacks</w:t>
      </w:r>
      <w:r w:rsidRPr="00146A46">
        <w:rPr>
          <w:sz w:val="16"/>
        </w:rPr>
        <w:t xml:space="preserve"> </w:t>
      </w:r>
      <w:r w:rsidRPr="00146A46">
        <w:rPr>
          <w:rStyle w:val="StyleUnderline"/>
        </w:rPr>
        <w:t>on</w:t>
      </w:r>
      <w:r w:rsidRPr="00146A46">
        <w:rPr>
          <w:sz w:val="16"/>
        </w:rPr>
        <w:t xml:space="preserve"> the Act. A Catch-22 of a sort. For some employers who claim that their workers are not covered employees under the NLRA, like most colleges and their student athletes, a preemption claim would necessitate positing that their workers are “arguably” covered by the NLRA. Yet another group of workers whose employers are muted by their own struggles against the NLRA are those working for companies actively challenging </w:t>
      </w:r>
      <w:r w:rsidRPr="00146A46">
        <w:rPr>
          <w:rStyle w:val="StyleUnderline"/>
        </w:rPr>
        <w:t>the NLRA’s constitutionality</w:t>
      </w:r>
      <w:r w:rsidRPr="00146A46">
        <w:rPr>
          <w:sz w:val="16"/>
        </w:rPr>
        <w:t xml:space="preserve">. Employers can choose to enjoy the preemptive regime of a constitutional act of Congress or reject it and waive preemption arguments. Employers cannot have it both ways. </w:t>
      </w:r>
    </w:p>
    <w:p w14:paraId="38C8DDBF" w14:textId="77777777" w:rsidR="0033168C" w:rsidRPr="00222034" w:rsidRDefault="0033168C" w:rsidP="0033168C">
      <w:pPr>
        <w:rPr>
          <w:u w:val="single"/>
        </w:rPr>
      </w:pPr>
      <w:r w:rsidRPr="00146A46">
        <w:rPr>
          <w:rStyle w:val="StyleUnderline"/>
        </w:rPr>
        <w:t>As</w:t>
      </w:r>
      <w:r w:rsidRPr="00146A46">
        <w:rPr>
          <w:sz w:val="16"/>
        </w:rPr>
        <w:t xml:space="preserve"> the </w:t>
      </w:r>
      <w:r w:rsidRPr="00146A46">
        <w:rPr>
          <w:rStyle w:val="StyleUnderline"/>
        </w:rPr>
        <w:t>legal piranhas are</w:t>
      </w:r>
      <w:r w:rsidRPr="00146A46">
        <w:rPr>
          <w:sz w:val="16"/>
        </w:rPr>
        <w:t xml:space="preserve"> slowly </w:t>
      </w:r>
      <w:r w:rsidRPr="00146A46">
        <w:rPr>
          <w:rStyle w:val="StyleUnderline"/>
        </w:rPr>
        <w:t>eating away at the NLRA</w:t>
      </w:r>
      <w:r w:rsidRPr="00146A46">
        <w:rPr>
          <w:sz w:val="16"/>
        </w:rPr>
        <w:t xml:space="preserve">, </w:t>
      </w:r>
      <w:r w:rsidRPr="00146A46">
        <w:rPr>
          <w:rStyle w:val="StyleUnderline"/>
        </w:rPr>
        <w:t xml:space="preserve">we </w:t>
      </w:r>
      <w:r w:rsidRPr="00C311DC">
        <w:rPr>
          <w:rStyle w:val="StyleUnderline"/>
          <w:highlight w:val="green"/>
        </w:rPr>
        <w:t xml:space="preserve">need </w:t>
      </w:r>
      <w:r w:rsidRPr="00C311DC">
        <w:rPr>
          <w:rStyle w:val="Emphasis"/>
          <w:highlight w:val="green"/>
        </w:rPr>
        <w:t>institutional alternatives</w:t>
      </w:r>
      <w:r w:rsidRPr="00146A46">
        <w:rPr>
          <w:sz w:val="16"/>
        </w:rPr>
        <w:t xml:space="preserve"> to help coordinate collective solutions to workers’ collective problems. </w:t>
      </w:r>
      <w:r w:rsidRPr="00C311DC">
        <w:rPr>
          <w:rStyle w:val="Emphasis"/>
          <w:highlight w:val="green"/>
        </w:rPr>
        <w:t>States</w:t>
      </w:r>
      <w:r w:rsidRPr="00146A46">
        <w:rPr>
          <w:sz w:val="16"/>
        </w:rPr>
        <w:t xml:space="preserve"> and localities </w:t>
      </w:r>
      <w:r w:rsidRPr="00C311DC">
        <w:rPr>
          <w:rStyle w:val="StyleUnderline"/>
          <w:highlight w:val="green"/>
        </w:rPr>
        <w:t>will</w:t>
      </w:r>
      <w:r w:rsidRPr="009F2EC6">
        <w:rPr>
          <w:rStyle w:val="StyleUnderline"/>
        </w:rPr>
        <w:t xml:space="preserve"> </w:t>
      </w:r>
      <w:r w:rsidRPr="00C311DC">
        <w:rPr>
          <w:rStyle w:val="StyleUnderline"/>
          <w:highlight w:val="green"/>
        </w:rPr>
        <w:t>be</w:t>
      </w:r>
      <w:r w:rsidRPr="009F2EC6">
        <w:rPr>
          <w:rStyle w:val="StyleUnderline"/>
        </w:rPr>
        <w:t xml:space="preserve"> the </w:t>
      </w:r>
      <w:r w:rsidRPr="00C311DC">
        <w:rPr>
          <w:rStyle w:val="Emphasis"/>
          <w:highlight w:val="green"/>
        </w:rPr>
        <w:t>arena</w:t>
      </w:r>
      <w:r w:rsidRPr="009F2EC6">
        <w:rPr>
          <w:rStyle w:val="Emphasis"/>
        </w:rPr>
        <w:t xml:space="preserve"> </w:t>
      </w:r>
      <w:r w:rsidRPr="00C311DC">
        <w:rPr>
          <w:rStyle w:val="Emphasis"/>
          <w:highlight w:val="green"/>
        </w:rPr>
        <w:t xml:space="preserve">of the next phase of labor </w:t>
      </w:r>
      <w:r w:rsidRPr="009F2EC6">
        <w:rPr>
          <w:rStyle w:val="Emphasis"/>
        </w:rPr>
        <w:t xml:space="preserve">relations </w:t>
      </w:r>
      <w:r w:rsidRPr="00146A46">
        <w:rPr>
          <w:sz w:val="16"/>
        </w:rPr>
        <w:t>post-NLRA. Luckily</w:t>
      </w:r>
      <w:r w:rsidRPr="009F2EC6">
        <w:rPr>
          <w:sz w:val="16"/>
        </w:rPr>
        <w:t xml:space="preserve">, the </w:t>
      </w:r>
      <w:r w:rsidRPr="009F2EC6">
        <w:rPr>
          <w:rStyle w:val="StyleUnderline"/>
        </w:rPr>
        <w:t>labor movement has significant expertise in developing local and novel policy solutions</w:t>
      </w:r>
      <w:r w:rsidRPr="009F2EC6">
        <w:rPr>
          <w:sz w:val="16"/>
        </w:rPr>
        <w:t xml:space="preserve">. 13 Such </w:t>
      </w:r>
      <w:r w:rsidRPr="00C311DC">
        <w:rPr>
          <w:rStyle w:val="StyleUnderline"/>
          <w:highlight w:val="green"/>
        </w:rPr>
        <w:t>legal</w:t>
      </w:r>
      <w:r w:rsidRPr="009F2EC6">
        <w:rPr>
          <w:rStyle w:val="StyleUnderline"/>
        </w:rPr>
        <w:t xml:space="preserve"> </w:t>
      </w:r>
      <w:r w:rsidRPr="00C311DC">
        <w:rPr>
          <w:rStyle w:val="StyleUnderline"/>
          <w:highlight w:val="green"/>
        </w:rPr>
        <w:t>innovation</w:t>
      </w:r>
      <w:r w:rsidRPr="009F2EC6">
        <w:rPr>
          <w:rStyle w:val="StyleUnderline"/>
        </w:rPr>
        <w:t xml:space="preserve"> and political</w:t>
      </w:r>
      <w:r w:rsidRPr="00146A46">
        <w:rPr>
          <w:rStyle w:val="StyleUnderline"/>
        </w:rPr>
        <w:t xml:space="preserve"> mobilization </w:t>
      </w:r>
      <w:r w:rsidRPr="00C311DC">
        <w:rPr>
          <w:rStyle w:val="StyleUnderline"/>
          <w:highlight w:val="green"/>
        </w:rPr>
        <w:t>should</w:t>
      </w:r>
      <w:r w:rsidRPr="00146A46">
        <w:rPr>
          <w:sz w:val="16"/>
        </w:rPr>
        <w:t xml:space="preserve"> be used to </w:t>
      </w:r>
      <w:r w:rsidRPr="00146A46">
        <w:rPr>
          <w:rStyle w:val="StyleUnderline"/>
        </w:rPr>
        <w:t>set the framework</w:t>
      </w:r>
      <w:r w:rsidRPr="00146A46">
        <w:rPr>
          <w:sz w:val="16"/>
        </w:rPr>
        <w:t xml:space="preserve"> and organizing strategy </w:t>
      </w:r>
      <w:r w:rsidRPr="00146A46">
        <w:rPr>
          <w:rStyle w:val="StyleUnderline"/>
        </w:rPr>
        <w:t>for</w:t>
      </w:r>
      <w:r w:rsidRPr="00146A46">
        <w:rPr>
          <w:sz w:val="16"/>
        </w:rPr>
        <w:t xml:space="preserve"> experimenting and </w:t>
      </w:r>
      <w:r w:rsidRPr="00146A46">
        <w:rPr>
          <w:rStyle w:val="StyleUnderline"/>
        </w:rPr>
        <w:t xml:space="preserve">establishing or </w:t>
      </w:r>
      <w:r w:rsidRPr="00C311DC">
        <w:rPr>
          <w:rStyle w:val="StyleUnderline"/>
          <w:highlight w:val="green"/>
        </w:rPr>
        <w:t>broaden</w:t>
      </w:r>
      <w:r w:rsidRPr="009F2EC6">
        <w:rPr>
          <w:rStyle w:val="StyleUnderline"/>
        </w:rPr>
        <w:t xml:space="preserve">ing </w:t>
      </w:r>
      <w:r w:rsidRPr="00C311DC">
        <w:rPr>
          <w:rStyle w:val="StyleUnderline"/>
          <w:highlight w:val="green"/>
        </w:rPr>
        <w:t>state labor law.</w:t>
      </w:r>
    </w:p>
    <w:p w14:paraId="0CEFBDA9" w14:textId="77777777" w:rsidR="0033168C" w:rsidRDefault="0033168C" w:rsidP="0033168C">
      <w:pPr>
        <w:rPr>
          <w:b/>
          <w:bCs/>
        </w:rPr>
      </w:pPr>
      <w:r>
        <w:rPr>
          <w:b/>
          <w:bCs/>
        </w:rPr>
        <w:br w:type="page"/>
      </w:r>
    </w:p>
    <w:p w14:paraId="644BBBA2" w14:textId="77777777" w:rsidR="0033168C" w:rsidRPr="009F3300" w:rsidRDefault="0033168C" w:rsidP="0033168C">
      <w:pPr>
        <w:pStyle w:val="Heading3"/>
      </w:pPr>
      <w:r>
        <w:lastRenderedPageBreak/>
        <w:t>1NC---OFF</w:t>
      </w:r>
    </w:p>
    <w:p w14:paraId="486A1B61" w14:textId="77777777" w:rsidR="0033168C" w:rsidRDefault="0033168C" w:rsidP="0033168C">
      <w:pPr>
        <w:pStyle w:val="Heading4"/>
      </w:pPr>
      <w:r>
        <w:t>Private employers are attempting to strengthen expressive association rights – the Supreme Court is holding the line</w:t>
      </w:r>
    </w:p>
    <w:p w14:paraId="29A936CD" w14:textId="77777777" w:rsidR="0033168C" w:rsidRDefault="0033168C" w:rsidP="0033168C">
      <w:pPr>
        <w:spacing w:after="0"/>
      </w:pPr>
      <w:proofErr w:type="spellStart"/>
      <w:r>
        <w:rPr>
          <w:rStyle w:val="Style13ptBold"/>
        </w:rPr>
        <w:t>Sepper</w:t>
      </w:r>
      <w:proofErr w:type="spellEnd"/>
      <w:r w:rsidRPr="0096309A">
        <w:t>, Nelson, &amp; Garden 20</w:t>
      </w:r>
      <w:r>
        <w:rPr>
          <w:rStyle w:val="Style13ptBold"/>
        </w:rPr>
        <w:t xml:space="preserve">26 </w:t>
      </w:r>
      <w:r w:rsidRPr="0096309A">
        <w:t>–</w:t>
      </w:r>
      <w:r>
        <w:t xml:space="preserve"> Elizabeth </w:t>
      </w:r>
      <w:proofErr w:type="spellStart"/>
      <w:r>
        <w:t>Sepper</w:t>
      </w:r>
      <w:proofErr w:type="spellEnd"/>
      <w:r>
        <w:t xml:space="preserve"> is </w:t>
      </w:r>
      <w:proofErr w:type="spellStart"/>
      <w:r>
        <w:t>Crillon</w:t>
      </w:r>
      <w:proofErr w:type="spellEnd"/>
      <w:r>
        <w:t xml:space="preserve"> C. Payne II Professor of Health Law at the University of Texas School of Law; James D Nelson is the Vinson &amp; Elkins Professor at the University of Houston Law Center; Charlotte Garden is the </w:t>
      </w:r>
      <w:r w:rsidRPr="008F58E6">
        <w:t>Gray, Plant, Mooty, Mooty &amp; Bennett Professor of Law at the University of Minnesota Law School</w:t>
      </w:r>
      <w:r w:rsidRPr="0096309A">
        <w:t xml:space="preserve"> </w:t>
      </w:r>
      <w:r>
        <w:t>(“</w:t>
      </w:r>
      <w:r w:rsidRPr="008F58E6">
        <w:t>EXPRESSIVE ASSOCIATION AT WORK</w:t>
      </w:r>
      <w:r>
        <w:t xml:space="preserve">,” </w:t>
      </w:r>
      <w:r w:rsidRPr="0096309A">
        <w:t>Forthcoming 124 MICH. L. REV. -- (2026)</w:t>
      </w:r>
      <w:r>
        <w:t>)</w:t>
      </w:r>
    </w:p>
    <w:p w14:paraId="5BA812CA" w14:textId="77777777" w:rsidR="0033168C" w:rsidRPr="003813DF" w:rsidRDefault="0033168C" w:rsidP="0033168C">
      <w:pPr>
        <w:spacing w:after="0"/>
        <w:rPr>
          <w:sz w:val="16"/>
        </w:rPr>
      </w:pPr>
      <w:r w:rsidRPr="008F58E6">
        <w:rPr>
          <w:rStyle w:val="StyleUnderline"/>
        </w:rPr>
        <w:t>Until 2018, no court had</w:t>
      </w:r>
      <w:r w:rsidRPr="003813DF">
        <w:rPr>
          <w:sz w:val="16"/>
        </w:rPr>
        <w:t xml:space="preserve"> seriously </w:t>
      </w:r>
      <w:r w:rsidRPr="008F58E6">
        <w:rPr>
          <w:rStyle w:val="StyleUnderline"/>
        </w:rPr>
        <w:t>considered</w:t>
      </w:r>
      <w:r w:rsidRPr="003813DF">
        <w:rPr>
          <w:sz w:val="16"/>
        </w:rPr>
        <w:t xml:space="preserve">, let alone accepted, </w:t>
      </w:r>
      <w:r w:rsidRPr="008F58E6">
        <w:rPr>
          <w:rStyle w:val="StyleUnderline"/>
        </w:rPr>
        <w:t xml:space="preserve">an </w:t>
      </w:r>
      <w:r w:rsidRPr="003813DF">
        <w:rPr>
          <w:rStyle w:val="Emphasis"/>
        </w:rPr>
        <w:t>expressive associational right against employment discrimination law</w:t>
      </w:r>
      <w:r w:rsidRPr="008F58E6">
        <w:rPr>
          <w:rStyle w:val="StyleUnderline"/>
        </w:rPr>
        <w:t>.</w:t>
      </w:r>
      <w:r w:rsidRPr="003813DF">
        <w:rPr>
          <w:sz w:val="16"/>
        </w:rPr>
        <w:t xml:space="preserve"> Supreme Court doctrine safeguards a “right to associate for the purpose of speaking.”8 But not all organizations with a message are expressive associations. To qualify, a group must engage in some form of expression through its choice of members.9 And even expressive associations have “no right to disregard” the law.10 The Court has held that regulation must “significantly burden” a group’s “ability to advocate” its message11 for heightened scrutiny to apply.12 So long as people remain “free to associate to voice” their views, antidiscrimination law is constitutionally sound.13 </w:t>
      </w:r>
      <w:r w:rsidRPr="008F58E6">
        <w:rPr>
          <w:rStyle w:val="StyleUnderline"/>
        </w:rPr>
        <w:t>Under this framework,</w:t>
      </w:r>
      <w:r w:rsidRPr="003813DF">
        <w:rPr>
          <w:sz w:val="16"/>
        </w:rPr>
        <w:t xml:space="preserve"> civic organizations, </w:t>
      </w:r>
      <w:r w:rsidRPr="008F58E6">
        <w:rPr>
          <w:rStyle w:val="StyleUnderline"/>
        </w:rPr>
        <w:t>churches</w:t>
      </w:r>
      <w:r w:rsidRPr="003813DF">
        <w:rPr>
          <w:sz w:val="16"/>
        </w:rPr>
        <w:t xml:space="preserve">, and political parties generally </w:t>
      </w:r>
      <w:r w:rsidRPr="008F58E6">
        <w:rPr>
          <w:rStyle w:val="StyleUnderline"/>
        </w:rPr>
        <w:t>qualified as expressive associations and sometimes won constitutional exemption. Entities engaged in commerce usually did not</w:t>
      </w:r>
      <w:r w:rsidRPr="003813DF">
        <w:rPr>
          <w:sz w:val="16"/>
        </w:rPr>
        <w:t>.14</w:t>
      </w:r>
    </w:p>
    <w:p w14:paraId="59E5B1B0" w14:textId="77777777" w:rsidR="0033168C" w:rsidRPr="00AA4527" w:rsidRDefault="0033168C" w:rsidP="0033168C">
      <w:pPr>
        <w:spacing w:after="0"/>
        <w:rPr>
          <w:rStyle w:val="StyleUnderline"/>
        </w:rPr>
      </w:pPr>
      <w:r w:rsidRPr="003813DF">
        <w:rPr>
          <w:rStyle w:val="StyleUnderline"/>
        </w:rPr>
        <w:t xml:space="preserve">Expansive readings of expressive association, however, are becoming commonplace. In lawsuits across the country, </w:t>
      </w:r>
      <w:r w:rsidRPr="00C311DC">
        <w:rPr>
          <w:rStyle w:val="StyleUnderline"/>
          <w:highlight w:val="green"/>
        </w:rPr>
        <w:t>employers</w:t>
      </w:r>
      <w:r w:rsidRPr="003813DF">
        <w:rPr>
          <w:sz w:val="16"/>
        </w:rPr>
        <w:t>—both secular and religious, for-profit and non-profit, large and small—</w:t>
      </w:r>
      <w:r w:rsidRPr="00C311DC">
        <w:rPr>
          <w:rStyle w:val="StyleUnderline"/>
          <w:highlight w:val="green"/>
        </w:rPr>
        <w:t>have asserted freedom-of-association rights</w:t>
      </w:r>
      <w:r w:rsidRPr="003813DF">
        <w:rPr>
          <w:sz w:val="16"/>
        </w:rPr>
        <w:t>.</w:t>
      </w:r>
      <w:r w:rsidRPr="00AA4527">
        <w:rPr>
          <w:rStyle w:val="StyleUnderline"/>
        </w:rPr>
        <w:t>15 Multiple courts, including one court of appeals, have recently sided with employers and extended the right of expressive association to the workplace.16</w:t>
      </w:r>
      <w:r w:rsidRPr="003813DF">
        <w:rPr>
          <w:sz w:val="16"/>
        </w:rPr>
        <w:t xml:space="preserve"> </w:t>
      </w:r>
      <w:r w:rsidRPr="00C311DC">
        <w:rPr>
          <w:rStyle w:val="StyleUnderline"/>
          <w:highlight w:val="green"/>
        </w:rPr>
        <w:t>Litigants</w:t>
      </w:r>
      <w:r w:rsidRPr="00AA4527">
        <w:rPr>
          <w:rStyle w:val="StyleUnderline"/>
        </w:rPr>
        <w:t xml:space="preserve"> and their supporters </w:t>
      </w:r>
      <w:r w:rsidRPr="00C311DC">
        <w:rPr>
          <w:rStyle w:val="StyleUnderline"/>
          <w:highlight w:val="green"/>
        </w:rPr>
        <w:t>say, “there is no employment exception to the First Amendment</w:t>
      </w:r>
      <w:r w:rsidRPr="00AA4527">
        <w:rPr>
          <w:rStyle w:val="StyleUnderline"/>
        </w:rPr>
        <w:t>.”17</w:t>
      </w:r>
    </w:p>
    <w:p w14:paraId="5BDE92C4" w14:textId="77777777" w:rsidR="0033168C" w:rsidRPr="003813DF" w:rsidRDefault="0033168C" w:rsidP="0033168C">
      <w:pPr>
        <w:spacing w:after="0"/>
        <w:rPr>
          <w:sz w:val="16"/>
        </w:rPr>
      </w:pPr>
      <w:r w:rsidRPr="003813DF">
        <w:rPr>
          <w:sz w:val="16"/>
        </w:rPr>
        <w:t>The emerging caselaw lacks anything resembling a coherent justification. In applying Dale to the workplace, courts have tended to ignore the differences between joining a voluntary group and taking a job. Some go so far as to imply that any organization becomes an expressive association simply by gathering two or more people and objecting to legal regulation.18 At the same time, courts that cabin Dale to non-employment matters have not offered principled reasons for doing so.19</w:t>
      </w:r>
    </w:p>
    <w:p w14:paraId="04B13D47" w14:textId="77777777" w:rsidR="0033168C" w:rsidRDefault="0033168C" w:rsidP="0033168C">
      <w:pPr>
        <w:spacing w:after="0"/>
        <w:rPr>
          <w:sz w:val="16"/>
        </w:rPr>
      </w:pPr>
      <w:r w:rsidRPr="003813DF">
        <w:rPr>
          <w:sz w:val="16"/>
        </w:rPr>
        <w:t xml:space="preserve">In this Article, we make a comprehensive case that employment differs from membership in both its expressive and associational dimensions. We demonstrate that </w:t>
      </w:r>
      <w:r w:rsidRPr="00C311DC">
        <w:rPr>
          <w:rStyle w:val="StyleUnderline"/>
          <w:highlight w:val="green"/>
        </w:rPr>
        <w:t>within</w:t>
      </w:r>
      <w:r w:rsidRPr="00AA4527">
        <w:rPr>
          <w:rStyle w:val="StyleUnderline"/>
        </w:rPr>
        <w:t xml:space="preserve"> its </w:t>
      </w:r>
      <w:r w:rsidRPr="00C311DC">
        <w:rPr>
          <w:rStyle w:val="StyleUnderline"/>
          <w:highlight w:val="green"/>
        </w:rPr>
        <w:t xml:space="preserve">caselaw, the Supreme Court has </w:t>
      </w:r>
      <w:r w:rsidRPr="00C311DC">
        <w:rPr>
          <w:rStyle w:val="Emphasis"/>
          <w:highlight w:val="green"/>
        </w:rPr>
        <w:t>drawn a dividing line</w:t>
      </w:r>
      <w:r w:rsidRPr="00C311DC">
        <w:rPr>
          <w:rStyle w:val="StyleUnderline"/>
          <w:highlight w:val="green"/>
        </w:rPr>
        <w:t xml:space="preserve"> between </w:t>
      </w:r>
      <w:r w:rsidRPr="00AA4527">
        <w:rPr>
          <w:rStyle w:val="StyleUnderline"/>
        </w:rPr>
        <w:t xml:space="preserve">voluntary </w:t>
      </w:r>
      <w:r w:rsidRPr="00C311DC">
        <w:rPr>
          <w:rStyle w:val="StyleUnderline"/>
          <w:highlight w:val="green"/>
        </w:rPr>
        <w:t>groups</w:t>
      </w:r>
      <w:r w:rsidRPr="003813DF">
        <w:rPr>
          <w:rStyle w:val="StyleUnderline"/>
        </w:rPr>
        <w:t xml:space="preserve">—potentially </w:t>
      </w:r>
      <w:r w:rsidRPr="00C311DC">
        <w:rPr>
          <w:rStyle w:val="StyleUnderline"/>
          <w:highlight w:val="green"/>
        </w:rPr>
        <w:t xml:space="preserve">able to claim protection—and entities formed “for </w:t>
      </w:r>
      <w:r w:rsidRPr="003813DF">
        <w:rPr>
          <w:rStyle w:val="StyleUnderline"/>
        </w:rPr>
        <w:t xml:space="preserve">the primary purpose of </w:t>
      </w:r>
      <w:r w:rsidRPr="00C311DC">
        <w:rPr>
          <w:rStyle w:val="StyleUnderline"/>
          <w:highlight w:val="green"/>
        </w:rPr>
        <w:t>financial gain”</w:t>
      </w:r>
      <w:r w:rsidRPr="003813DF">
        <w:rPr>
          <w:rStyle w:val="StyleUnderline"/>
        </w:rPr>
        <w:t>—presumptively excluded from protection.</w:t>
      </w:r>
      <w:r w:rsidRPr="003813DF">
        <w:rPr>
          <w:sz w:val="16"/>
        </w:rPr>
        <w:t xml:space="preserve">20 </w:t>
      </w:r>
      <w:r w:rsidRPr="00C311DC">
        <w:rPr>
          <w:rStyle w:val="StyleUnderline"/>
          <w:highlight w:val="green"/>
        </w:rPr>
        <w:t xml:space="preserve">It has frequently cited </w:t>
      </w:r>
      <w:r w:rsidRPr="00AA4527">
        <w:rPr>
          <w:rStyle w:val="StyleUnderline"/>
        </w:rPr>
        <w:t>paid labor</w:t>
      </w:r>
      <w:r w:rsidRPr="003813DF">
        <w:rPr>
          <w:rStyle w:val="StyleUnderline"/>
        </w:rPr>
        <w:t xml:space="preserve">, </w:t>
      </w:r>
      <w:r w:rsidRPr="00C311DC">
        <w:rPr>
          <w:rStyle w:val="StyleUnderline"/>
          <w:highlight w:val="green"/>
        </w:rPr>
        <w:t>union membership, and</w:t>
      </w:r>
      <w:r w:rsidRPr="00AA4527">
        <w:rPr>
          <w:rStyle w:val="StyleUnderline"/>
        </w:rPr>
        <w:t xml:space="preserve"> customer service as </w:t>
      </w:r>
      <w:r w:rsidRPr="00AA4527">
        <w:rPr>
          <w:rStyle w:val="Emphasis"/>
        </w:rPr>
        <w:t>settings where the Constitution does not protect</w:t>
      </w:r>
      <w:r w:rsidRPr="00AA4527">
        <w:rPr>
          <w:rStyle w:val="StyleUnderline"/>
        </w:rPr>
        <w:t xml:space="preserve"> </w:t>
      </w:r>
      <w:r w:rsidRPr="003813DF">
        <w:rPr>
          <w:rStyle w:val="StyleUnderline"/>
        </w:rPr>
        <w:t>the “selective process of inclusion and exclusion.</w:t>
      </w:r>
      <w:r w:rsidRPr="003813DF">
        <w:rPr>
          <w:sz w:val="16"/>
        </w:rPr>
        <w:t xml:space="preserve">”21 </w:t>
      </w:r>
      <w:r w:rsidRPr="00AA4527">
        <w:rPr>
          <w:rStyle w:val="Emphasis"/>
        </w:rPr>
        <w:t xml:space="preserve">Across the board, it has </w:t>
      </w:r>
      <w:r w:rsidRPr="00C311DC">
        <w:rPr>
          <w:rStyle w:val="Emphasis"/>
          <w:highlight w:val="green"/>
        </w:rPr>
        <w:t>placed employment at the far end of the spectrum where associational interests fade away</w:t>
      </w:r>
      <w:r w:rsidRPr="003813DF">
        <w:rPr>
          <w:sz w:val="16"/>
        </w:rPr>
        <w:t xml:space="preserve">.22 Even where membership organizations are involved, </w:t>
      </w:r>
      <w:r w:rsidRPr="003813DF">
        <w:rPr>
          <w:rStyle w:val="StyleUnderline"/>
        </w:rPr>
        <w:t>the closer they come to promoting access to the labor market, the more likely the Court is to permit their regulation.</w:t>
      </w:r>
      <w:r w:rsidRPr="003813DF">
        <w:rPr>
          <w:sz w:val="16"/>
        </w:rPr>
        <w:t xml:space="preserve"> And on those rare occasions when it has held that the First Amendment overrides antidiscrimination law, the Court has insisted that “peculiar” applications of such laws were involved— far from the heavily regulated environment of the workplace.23</w:t>
      </w:r>
    </w:p>
    <w:p w14:paraId="1E8878A1" w14:textId="77777777" w:rsidR="0033168C" w:rsidRDefault="0033168C" w:rsidP="0033168C">
      <w:pPr>
        <w:spacing w:after="0"/>
        <w:rPr>
          <w:sz w:val="16"/>
        </w:rPr>
      </w:pPr>
    </w:p>
    <w:p w14:paraId="748875ED" w14:textId="77777777" w:rsidR="0033168C" w:rsidRPr="00FB556B" w:rsidRDefault="0033168C" w:rsidP="0033168C">
      <w:pPr>
        <w:pStyle w:val="Heading4"/>
      </w:pPr>
      <w:r>
        <w:t>Strengthening CBR challenges First Amendment precedent</w:t>
      </w:r>
    </w:p>
    <w:p w14:paraId="32210334" w14:textId="77777777" w:rsidR="0033168C" w:rsidRDefault="0033168C" w:rsidP="0033168C">
      <w:pPr>
        <w:spacing w:after="0"/>
      </w:pPr>
      <w:r w:rsidRPr="00E706FA">
        <w:rPr>
          <w:rStyle w:val="Style13ptBold"/>
        </w:rPr>
        <w:t>Andrias</w:t>
      </w:r>
      <w:r>
        <w:t xml:space="preserve"> 20</w:t>
      </w:r>
      <w:r w:rsidRPr="00E706FA">
        <w:rPr>
          <w:rStyle w:val="Style13ptBold"/>
        </w:rPr>
        <w:t>24</w:t>
      </w:r>
      <w:r>
        <w:t xml:space="preserve"> – Kate Andrias is the Patricia D. and R. Paul Yetter Professor of Law, Columbia Law School. (“CONSTITUTIONAL CLASH: LABOR, CAPITAL, AND DEMOCRACY,” </w:t>
      </w:r>
      <w:r w:rsidRPr="00E706FA">
        <w:t>118 Nw. U. L. Rev.</w:t>
      </w:r>
      <w:r>
        <w:t>)</w:t>
      </w:r>
    </w:p>
    <w:p w14:paraId="3784B057" w14:textId="77777777" w:rsidR="0033168C" w:rsidRPr="00FB556B" w:rsidRDefault="0033168C" w:rsidP="0033168C">
      <w:pPr>
        <w:spacing w:after="0"/>
        <w:rPr>
          <w:rStyle w:val="StyleUnderline"/>
          <w:sz w:val="16"/>
          <w:u w:val="none"/>
        </w:rPr>
      </w:pPr>
      <w:r w:rsidRPr="00FB556B">
        <w:rPr>
          <w:rStyle w:val="StyleUnderline"/>
          <w:sz w:val="16"/>
          <w:u w:val="none"/>
        </w:rPr>
        <w:t xml:space="preserve">Growing opposition to autocratic and oppressive working conditions is emerging through the political process as well. Over the last several years, unions, grassroots organizations, advocacy groups, and allied politicians have pushed for and won the enactment of a host of new state and local laws aimed at raising wages and enhancing worker rights. Federal </w:t>
      </w:r>
      <w:proofErr w:type="spellStart"/>
      <w:r w:rsidRPr="00FB556B">
        <w:rPr>
          <w:rStyle w:val="StyleUnderline"/>
          <w:sz w:val="16"/>
          <w:u w:val="none"/>
        </w:rPr>
        <w:t>legislationthe</w:t>
      </w:r>
      <w:proofErr w:type="spellEnd"/>
      <w:r w:rsidRPr="00FB556B">
        <w:rPr>
          <w:rStyle w:val="StyleUnderline"/>
          <w:sz w:val="16"/>
          <w:u w:val="none"/>
        </w:rPr>
        <w:t xml:space="preserve"> Protecting the Right to Organize (PRO) Act-has been introduced to overhaul labor law.13 Though no one expects the PRO Act to pass in the short-term, new leadership at the National Labor Relations Board (NLRB) has begun advancing decidedly proworker interpretations of the National Labor Relations Act (NLRA).14 Meanwhile, </w:t>
      </w:r>
      <w:r w:rsidRPr="00E706FA">
        <w:rPr>
          <w:rStyle w:val="StyleUnderline"/>
        </w:rPr>
        <w:t>some unions are pushing for</w:t>
      </w:r>
      <w:r w:rsidRPr="00FB556B">
        <w:rPr>
          <w:rStyle w:val="StyleUnderline"/>
          <w:sz w:val="16"/>
          <w:u w:val="none"/>
        </w:rPr>
        <w:t xml:space="preserve"> even more </w:t>
      </w:r>
      <w:r w:rsidRPr="00E706FA">
        <w:rPr>
          <w:rStyle w:val="StyleUnderline"/>
        </w:rPr>
        <w:t xml:space="preserve">fundamental changes, seeking legal </w:t>
      </w:r>
      <w:r w:rsidRPr="00C311DC">
        <w:rPr>
          <w:rStyle w:val="StyleUnderline"/>
          <w:highlight w:val="green"/>
        </w:rPr>
        <w:t>reforms at the federal</w:t>
      </w:r>
      <w:r w:rsidRPr="00E706FA">
        <w:rPr>
          <w:rStyle w:val="StyleUnderline"/>
        </w:rPr>
        <w:t>,</w:t>
      </w:r>
      <w:r w:rsidRPr="00FB556B">
        <w:rPr>
          <w:rStyle w:val="StyleUnderline"/>
          <w:sz w:val="16"/>
          <w:u w:val="none"/>
        </w:rPr>
        <w:t xml:space="preserve"> state, and local </w:t>
      </w:r>
      <w:r w:rsidRPr="00C311DC">
        <w:rPr>
          <w:rStyle w:val="StyleUnderline"/>
          <w:highlight w:val="green"/>
        </w:rPr>
        <w:t>level that would guarantee bargaining rights for</w:t>
      </w:r>
      <w:r w:rsidRPr="00E706FA">
        <w:rPr>
          <w:rStyle w:val="StyleUnderline"/>
        </w:rPr>
        <w:t xml:space="preserve"> all </w:t>
      </w:r>
      <w:r w:rsidRPr="00C311DC">
        <w:rPr>
          <w:rStyle w:val="StyleUnderline"/>
          <w:highlight w:val="green"/>
        </w:rPr>
        <w:t>workers</w:t>
      </w:r>
      <w:r w:rsidRPr="00E706FA">
        <w:rPr>
          <w:rStyle w:val="StyleUnderline"/>
        </w:rPr>
        <w:t xml:space="preserve">, or at least the right </w:t>
      </w:r>
      <w:r w:rsidRPr="00FB556B">
        <w:rPr>
          <w:sz w:val="16"/>
        </w:rPr>
        <w:t xml:space="preserve">to help set employment </w:t>
      </w:r>
      <w:r w:rsidRPr="00FB556B">
        <w:rPr>
          <w:sz w:val="16"/>
        </w:rPr>
        <w:lastRenderedPageBreak/>
        <w:t>standards on a sectoral basis</w:t>
      </w:r>
      <w:r w:rsidRPr="00E706FA">
        <w:rPr>
          <w:rStyle w:val="StyleUnderline"/>
        </w:rPr>
        <w:t>.</w:t>
      </w:r>
      <w:r w:rsidRPr="00FB556B">
        <w:rPr>
          <w:rStyle w:val="StyleUnderline"/>
          <w:sz w:val="16"/>
          <w:u w:val="none"/>
        </w:rPr>
        <w:t xml:space="preserve">15 *****INSERT FOOTNOTE***** 15 See infra Section II.D (discussing union efforts </w:t>
      </w:r>
      <w:r w:rsidRPr="00E706FA">
        <w:rPr>
          <w:rStyle w:val="StyleUnderline"/>
        </w:rPr>
        <w:t>to create new administrative mechanisms that involve workers in negotiating employment standards on a sector-wide basis</w:t>
      </w:r>
      <w:r w:rsidRPr="00FB556B">
        <w:rPr>
          <w:rStyle w:val="StyleUnderline"/>
          <w:sz w:val="16"/>
          <w:u w:val="none"/>
        </w:rPr>
        <w:t>). See generally Kate Andrias, The New Labor Law, 126 YALE L.J. 1 (2016) [hereinafter Andrias, New Labor Law] (</w:t>
      </w:r>
      <w:r w:rsidRPr="00E706FA">
        <w:rPr>
          <w:rStyle w:val="StyleUnderline"/>
        </w:rPr>
        <w:t>describing efforts of worker movements to achieve sectoral bargaining and to transform failed labor law</w:t>
      </w:r>
      <w:r w:rsidRPr="00FB556B">
        <w:rPr>
          <w:rStyle w:val="StyleUnderline"/>
          <w:sz w:val="16"/>
          <w:u w:val="none"/>
        </w:rPr>
        <w:t>).  *****END FOOTNOTE*****</w:t>
      </w:r>
    </w:p>
    <w:p w14:paraId="786DDA43" w14:textId="77777777" w:rsidR="0033168C" w:rsidRPr="00FB556B" w:rsidRDefault="0033168C" w:rsidP="0033168C">
      <w:pPr>
        <w:spacing w:after="0"/>
        <w:rPr>
          <w:rStyle w:val="StyleUnderline"/>
          <w:sz w:val="16"/>
          <w:u w:val="none"/>
        </w:rPr>
      </w:pPr>
      <w:r w:rsidRPr="00FB556B">
        <w:rPr>
          <w:rStyle w:val="StyleUnderline"/>
          <w:sz w:val="16"/>
          <w:u w:val="none"/>
        </w:rPr>
        <w:t xml:space="preserve">This Article examines these </w:t>
      </w:r>
      <w:r w:rsidRPr="00E706FA">
        <w:rPr>
          <w:rStyle w:val="StyleUnderline"/>
        </w:rPr>
        <w:t>efforts of worker movements and allied government officials-"labor's" efforts for short</w:t>
      </w:r>
      <w:r w:rsidRPr="00FB556B">
        <w:rPr>
          <w:rStyle w:val="StyleUnderline"/>
          <w:sz w:val="16"/>
          <w:u w:val="none"/>
        </w:rPr>
        <w:t xml:space="preserve">-arguing that they </w:t>
      </w:r>
      <w:r w:rsidRPr="00C311DC">
        <w:rPr>
          <w:rStyle w:val="StyleUnderline"/>
          <w:highlight w:val="green"/>
        </w:rPr>
        <w:t xml:space="preserve">not only </w:t>
      </w:r>
      <w:r w:rsidRPr="00E706FA">
        <w:rPr>
          <w:rStyle w:val="StyleUnderline"/>
        </w:rPr>
        <w:t xml:space="preserve">seek to </w:t>
      </w:r>
      <w:r w:rsidRPr="00C311DC">
        <w:rPr>
          <w:rStyle w:val="StyleUnderline"/>
          <w:highlight w:val="green"/>
        </w:rPr>
        <w:t>redefine</w:t>
      </w:r>
      <w:r w:rsidRPr="00E706FA">
        <w:rPr>
          <w:rStyle w:val="StyleUnderline"/>
        </w:rPr>
        <w:t xml:space="preserve"> the contours of </w:t>
      </w:r>
      <w:r w:rsidRPr="00C311DC">
        <w:rPr>
          <w:rStyle w:val="StyleUnderline"/>
          <w:highlight w:val="green"/>
        </w:rPr>
        <w:t xml:space="preserve">labor law but also </w:t>
      </w:r>
      <w:r w:rsidRPr="00E706FA">
        <w:rPr>
          <w:rStyle w:val="StyleUnderline"/>
        </w:rPr>
        <w:t xml:space="preserve">present an incipient </w:t>
      </w:r>
      <w:r w:rsidRPr="00C311DC">
        <w:rPr>
          <w:rStyle w:val="StyleUnderline"/>
          <w:highlight w:val="green"/>
        </w:rPr>
        <w:t xml:space="preserve">challenge </w:t>
      </w:r>
      <w:r w:rsidRPr="00E706FA">
        <w:rPr>
          <w:rStyle w:val="StyleUnderline"/>
        </w:rPr>
        <w:t xml:space="preserve">to our </w:t>
      </w:r>
      <w:r w:rsidRPr="00C311DC">
        <w:rPr>
          <w:rStyle w:val="StyleUnderline"/>
          <w:highlight w:val="green"/>
        </w:rPr>
        <w:t>constitutional order</w:t>
      </w:r>
      <w:r w:rsidRPr="00E706FA">
        <w:rPr>
          <w:rStyle w:val="StyleUnderline"/>
        </w:rPr>
        <w:t>.</w:t>
      </w:r>
      <w:r w:rsidRPr="00FB556B">
        <w:rPr>
          <w:rStyle w:val="StyleUnderline"/>
          <w:sz w:val="16"/>
          <w:u w:val="none"/>
        </w:rPr>
        <w:t xml:space="preserve"> Not unlike the efforts of workers in the early twentieth century who resisted the Lochner-era Supreme Court and helped bring about a constitutional revolution during the New Deal,16 today's labor movement seeks to build a more democratic and egalitarian constitutional democracy. Labor only intermittently articulates its efforts in formal constitutional terms. But </w:t>
      </w:r>
      <w:r w:rsidRPr="005A6D44">
        <w:rPr>
          <w:rStyle w:val="StyleUnderline"/>
        </w:rPr>
        <w:t>labor consistently makes claims to higher law, couching its arguments in moral</w:t>
      </w:r>
      <w:r w:rsidRPr="005A6D44">
        <w:rPr>
          <w:rStyle w:val="StyleUnderline"/>
          <w:sz w:val="16"/>
          <w:u w:val="none"/>
        </w:rPr>
        <w:t xml:space="preserve"> rather than pecuniary </w:t>
      </w:r>
      <w:r w:rsidRPr="005A6D44">
        <w:rPr>
          <w:rStyle w:val="StyleUnderline"/>
        </w:rPr>
        <w:t>terms,</w:t>
      </w:r>
      <w:r w:rsidRPr="003D1FC8">
        <w:rPr>
          <w:rStyle w:val="StyleUnderline"/>
        </w:rPr>
        <w:t xml:space="preserve"> and it unequivocally aims to restructure the government, to change our nation's fundamental commitments, and, ultimately, to transform how we constitute ourselves as a nation.1</w:t>
      </w:r>
      <w:r w:rsidRPr="00FB556B">
        <w:rPr>
          <w:rStyle w:val="StyleUnderline"/>
          <w:sz w:val="16"/>
          <w:u w:val="none"/>
        </w:rPr>
        <w:t>7*****INSERT FOOTNOTE***** 17 See Karl N. Llewellyn, The Constitution as an Institution, 34 COLUM. L. REV. 1, 21-29 (1934) (noting that only practice can demonstrate whether something is part of our Constitution and arguing that "</w:t>
      </w:r>
      <w:r w:rsidRPr="00E706FA">
        <w:rPr>
          <w:rStyle w:val="StyleUnderline"/>
        </w:rPr>
        <w:t>the working Constitution is amended whenever the basic ways of government are changed</w:t>
      </w:r>
      <w:r w:rsidRPr="00FB556B">
        <w:rPr>
          <w:rStyle w:val="StyleUnderline"/>
          <w:sz w:val="16"/>
          <w:u w:val="none"/>
        </w:rPr>
        <w:t xml:space="preserve">"); JACK M. BALKIN, CONSTITUTIONAL REDEMPTION: POLITICAL FAITH IN AN UNJUST WORLD 239 (2011) (emphasizing that </w:t>
      </w:r>
      <w:r w:rsidRPr="00E706FA">
        <w:rPr>
          <w:rStyle w:val="StyleUnderline"/>
        </w:rPr>
        <w:t>movements engage in constitutional construction when they appeal to higher law, seek to shift the basic law that structures the government,</w:t>
      </w:r>
      <w:r w:rsidRPr="00FB556B">
        <w:rPr>
          <w:rStyle w:val="StyleUnderline"/>
          <w:sz w:val="16"/>
          <w:u w:val="none"/>
        </w:rPr>
        <w:t xml:space="preserve"> and aim to redefine our common political project); JACK M. BALKIN, LIVING ORIGINALISM 279-80 (2011) [hereinafter BALKIN, LIVING ORIGINALISM] (identifying processes that allow people "to change the Constitution-in-practice through persuasion and sustained social and political mobilization"); Keith E. Whittington, Constructing a New American Constitution, 27 CONST. COMMENT. 119, 134 (2010) ("Political actors engage in the process of construing constitutional meaning and creating institutions and practices to accomplish their objectives. They do not necessarily conceptualize what they do as operating in these terms."). For discussion of theories of </w:t>
      </w:r>
      <w:proofErr w:type="spellStart"/>
      <w:r w:rsidRPr="00FB556B">
        <w:rPr>
          <w:rStyle w:val="StyleUnderline"/>
          <w:sz w:val="16"/>
          <w:u w:val="none"/>
        </w:rPr>
        <w:t>smallc</w:t>
      </w:r>
      <w:proofErr w:type="spellEnd"/>
      <w:r w:rsidRPr="00FB556B">
        <w:rPr>
          <w:rStyle w:val="StyleUnderline"/>
          <w:sz w:val="16"/>
          <w:u w:val="none"/>
        </w:rPr>
        <w:t xml:space="preserve"> constitutionalism and constitutional construction, see </w:t>
      </w:r>
      <w:proofErr w:type="gramStart"/>
      <w:r w:rsidRPr="00FB556B">
        <w:rPr>
          <w:rStyle w:val="StyleUnderline"/>
          <w:sz w:val="16"/>
          <w:u w:val="none"/>
        </w:rPr>
        <w:t>infra Section</w:t>
      </w:r>
      <w:proofErr w:type="gramEnd"/>
      <w:r w:rsidRPr="00FB556B">
        <w:rPr>
          <w:rStyle w:val="StyleUnderline"/>
          <w:sz w:val="16"/>
          <w:u w:val="none"/>
        </w:rPr>
        <w:t xml:space="preserve"> I.A. *****END FOOTNOTE***** Importantly, it does so through legislation and administration, in the workplace and in the public sphere, rarely pressing its claims in courts. 18 But taken </w:t>
      </w:r>
      <w:r w:rsidRPr="003D1FC8">
        <w:rPr>
          <w:rStyle w:val="Emphasis"/>
        </w:rPr>
        <w:t xml:space="preserve">collectively, labor's </w:t>
      </w:r>
      <w:r w:rsidRPr="00C311DC">
        <w:rPr>
          <w:rStyle w:val="Emphasis"/>
          <w:highlight w:val="green"/>
        </w:rPr>
        <w:t xml:space="preserve">demands would transform </w:t>
      </w:r>
      <w:r w:rsidRPr="003D1FC8">
        <w:rPr>
          <w:rStyle w:val="Emphasis"/>
        </w:rPr>
        <w:t xml:space="preserve">the powers </w:t>
      </w:r>
      <w:r w:rsidRPr="00C311DC">
        <w:rPr>
          <w:rStyle w:val="Emphasis"/>
          <w:highlight w:val="green"/>
        </w:rPr>
        <w:t xml:space="preserve">and obligations of government and </w:t>
      </w:r>
      <w:r w:rsidRPr="003D1FC8">
        <w:rPr>
          <w:rStyle w:val="Emphasis"/>
        </w:rPr>
        <w:t xml:space="preserve">the </w:t>
      </w:r>
      <w:r w:rsidRPr="00C311DC">
        <w:rPr>
          <w:rStyle w:val="Emphasis"/>
          <w:highlight w:val="green"/>
        </w:rPr>
        <w:t>rights to which members of the political community are entitled</w:t>
      </w:r>
      <w:r w:rsidRPr="003D1FC8">
        <w:rPr>
          <w:rStyle w:val="StyleUnderline"/>
        </w:rPr>
        <w:t xml:space="preserve">, what some scholars have termed the "constitutional order" or </w:t>
      </w:r>
      <w:r w:rsidRPr="00C311DC">
        <w:rPr>
          <w:rStyle w:val="StyleUnderline"/>
          <w:highlight w:val="green"/>
        </w:rPr>
        <w:t xml:space="preserve">the "small-c constitution,"" with </w:t>
      </w:r>
      <w:r w:rsidRPr="00C311DC">
        <w:rPr>
          <w:rStyle w:val="Emphasis"/>
          <w:highlight w:val="green"/>
        </w:rPr>
        <w:t>implications for big-C constitutional law</w:t>
      </w:r>
      <w:r w:rsidRPr="003D1FC8">
        <w:rPr>
          <w:rStyle w:val="StyleUnderline"/>
        </w:rPr>
        <w:t>.</w:t>
      </w:r>
    </w:p>
    <w:p w14:paraId="295B2252" w14:textId="77777777" w:rsidR="0033168C" w:rsidRDefault="0033168C" w:rsidP="0033168C">
      <w:pPr>
        <w:spacing w:after="0"/>
        <w:rPr>
          <w:rStyle w:val="StyleUnderline"/>
          <w:sz w:val="16"/>
          <w:u w:val="none"/>
        </w:rPr>
      </w:pPr>
      <w:r w:rsidRPr="00FB556B">
        <w:rPr>
          <w:rStyle w:val="StyleUnderline"/>
          <w:sz w:val="16"/>
          <w:u w:val="none"/>
        </w:rPr>
        <w:t xml:space="preserve">From the range of labor's actions, this Article draws out a coherent constitutional vision with four main strands.20 First, </w:t>
      </w:r>
      <w:r w:rsidRPr="00FB556B">
        <w:rPr>
          <w:rStyle w:val="StyleUnderline"/>
        </w:rPr>
        <w:t xml:space="preserve">labor seeks to protect as fundamental </w:t>
      </w:r>
      <w:r w:rsidRPr="00C311DC">
        <w:rPr>
          <w:rStyle w:val="StyleUnderline"/>
          <w:highlight w:val="green"/>
        </w:rPr>
        <w:t>the rights to</w:t>
      </w:r>
      <w:r w:rsidRPr="00C311DC">
        <w:rPr>
          <w:rStyle w:val="StyleUnderline"/>
          <w:sz w:val="16"/>
          <w:highlight w:val="green"/>
          <w:u w:val="none"/>
        </w:rPr>
        <w:t xml:space="preserve"> </w:t>
      </w:r>
      <w:r w:rsidRPr="00FB556B">
        <w:rPr>
          <w:rStyle w:val="StyleUnderline"/>
          <w:sz w:val="16"/>
          <w:u w:val="none"/>
        </w:rPr>
        <w:t xml:space="preserve">organize, </w:t>
      </w:r>
      <w:r w:rsidRPr="00C311DC">
        <w:rPr>
          <w:rStyle w:val="StyleUnderline"/>
          <w:highlight w:val="green"/>
        </w:rPr>
        <w:t>bargain</w:t>
      </w:r>
      <w:r w:rsidRPr="00FB556B">
        <w:rPr>
          <w:rStyle w:val="StyleUnderline"/>
          <w:sz w:val="16"/>
          <w:u w:val="none"/>
        </w:rPr>
        <w:t>, and strike-</w:t>
      </w:r>
      <w:r w:rsidRPr="00FB556B">
        <w:rPr>
          <w:rStyle w:val="StyleUnderline"/>
        </w:rPr>
        <w:t xml:space="preserve">and in so doing, it </w:t>
      </w:r>
      <w:r w:rsidRPr="00C311DC">
        <w:rPr>
          <w:rStyle w:val="StyleUnderline"/>
          <w:highlight w:val="green"/>
        </w:rPr>
        <w:t>demands</w:t>
      </w:r>
      <w:r w:rsidRPr="00FB556B">
        <w:rPr>
          <w:rStyle w:val="StyleUnderline"/>
        </w:rPr>
        <w:t xml:space="preserve"> the </w:t>
      </w:r>
      <w:r w:rsidRPr="00C311DC">
        <w:rPr>
          <w:rStyle w:val="StyleUnderline"/>
          <w:highlight w:val="green"/>
        </w:rPr>
        <w:t xml:space="preserve">extension of democratic values into the </w:t>
      </w:r>
      <w:r w:rsidRPr="00FB556B">
        <w:rPr>
          <w:rStyle w:val="StyleUnderline"/>
        </w:rPr>
        <w:t xml:space="preserve">putatively </w:t>
      </w:r>
      <w:r w:rsidRPr="00C311DC">
        <w:rPr>
          <w:rStyle w:val="StyleUnderline"/>
          <w:highlight w:val="green"/>
        </w:rPr>
        <w:t>private</w:t>
      </w:r>
      <w:r w:rsidRPr="00FB556B">
        <w:rPr>
          <w:rStyle w:val="StyleUnderline"/>
        </w:rPr>
        <w:t xml:space="preserve"> domain of the </w:t>
      </w:r>
      <w:r w:rsidRPr="00C311DC">
        <w:rPr>
          <w:rStyle w:val="StyleUnderline"/>
          <w:highlight w:val="green"/>
        </w:rPr>
        <w:t>workplace</w:t>
      </w:r>
      <w:r w:rsidRPr="00FB556B">
        <w:rPr>
          <w:rStyle w:val="StyleUnderline"/>
        </w:rPr>
        <w:t>.</w:t>
      </w:r>
      <w:r w:rsidRPr="00FB556B">
        <w:rPr>
          <w:rStyle w:val="StyleUnderline"/>
          <w:sz w:val="16"/>
          <w:u w:val="none"/>
        </w:rPr>
        <w:t xml:space="preserve"> Through organizing, collective bargaining, and protesting (and, occasionally, attempts at new forms of ownership), workers are seeking to democratize workplaces that are currently autocracies-from locations in which those who control capital make the decisions unilaterally to spaces in which decision-making power is more equitably shared. In so doing, labor is </w:t>
      </w:r>
      <w:r w:rsidRPr="00C311DC">
        <w:rPr>
          <w:rStyle w:val="Emphasis"/>
          <w:highlight w:val="green"/>
        </w:rPr>
        <w:t>challenging existing conceptions of</w:t>
      </w:r>
      <w:r w:rsidRPr="005B4C85">
        <w:rPr>
          <w:rStyle w:val="Emphasis"/>
        </w:rPr>
        <w:t xml:space="preserve"> rights</w:t>
      </w:r>
      <w:r w:rsidRPr="00FB556B">
        <w:rPr>
          <w:rStyle w:val="Emphasis"/>
        </w:rPr>
        <w:t xml:space="preserve">, particularly </w:t>
      </w:r>
      <w:r w:rsidRPr="00C311DC">
        <w:rPr>
          <w:rStyle w:val="Emphasis"/>
          <w:sz w:val="28"/>
          <w:szCs w:val="28"/>
          <w:highlight w:val="green"/>
        </w:rPr>
        <w:t>freedom of speech and association</w:t>
      </w:r>
      <w:r w:rsidRPr="00C311DC">
        <w:rPr>
          <w:rStyle w:val="StyleUnderline"/>
          <w:highlight w:val="green"/>
        </w:rPr>
        <w:t xml:space="preserve"> </w:t>
      </w:r>
      <w:r w:rsidRPr="00FB556B">
        <w:rPr>
          <w:rStyle w:val="StyleUnderline"/>
        </w:rPr>
        <w:t>and property rights</w:t>
      </w:r>
      <w:r w:rsidRPr="00FB556B">
        <w:rPr>
          <w:rStyle w:val="StyleUnderline"/>
          <w:sz w:val="16"/>
          <w:u w:val="none"/>
        </w:rPr>
        <w:t>, and attempting to give meaning to the constitutional guarantee of free labor. It is also putting pressure on the basic tenets of U.S. constitutional law that rights protect only against state action, not private action.</w:t>
      </w:r>
    </w:p>
    <w:p w14:paraId="28405F82" w14:textId="77777777" w:rsidR="0033168C" w:rsidRDefault="0033168C" w:rsidP="0033168C">
      <w:pPr>
        <w:spacing w:after="0"/>
        <w:rPr>
          <w:rStyle w:val="StyleUnderline"/>
          <w:sz w:val="16"/>
          <w:u w:val="none"/>
        </w:rPr>
      </w:pPr>
    </w:p>
    <w:p w14:paraId="489CCF26" w14:textId="77777777" w:rsidR="0033168C" w:rsidRDefault="0033168C" w:rsidP="0033168C">
      <w:pPr>
        <w:pStyle w:val="Heading4"/>
      </w:pPr>
      <w:r>
        <w:t xml:space="preserve">Corporate speech rights </w:t>
      </w:r>
      <w:proofErr w:type="gramStart"/>
      <w:r>
        <w:t>tips</w:t>
      </w:r>
      <w:proofErr w:type="gramEnd"/>
      <w:r>
        <w:t xml:space="preserve"> the scales against climate suits</w:t>
      </w:r>
    </w:p>
    <w:p w14:paraId="42C3C53D" w14:textId="77777777" w:rsidR="0033168C" w:rsidRPr="00F410D7" w:rsidRDefault="0033168C" w:rsidP="0033168C">
      <w:proofErr w:type="spellStart"/>
      <w:r w:rsidRPr="00F410D7">
        <w:rPr>
          <w:rStyle w:val="Style13ptBold"/>
        </w:rPr>
        <w:t>Zraick</w:t>
      </w:r>
      <w:proofErr w:type="spellEnd"/>
      <w:r w:rsidRPr="00F410D7">
        <w:rPr>
          <w:rStyle w:val="Style13ptBold"/>
        </w:rPr>
        <w:t xml:space="preserve"> 25</w:t>
      </w:r>
      <w:r>
        <w:t xml:space="preserve"> (Karen </w:t>
      </w:r>
      <w:proofErr w:type="spellStart"/>
      <w:r>
        <w:t>Zraick</w:t>
      </w:r>
      <w:proofErr w:type="spellEnd"/>
      <w:r>
        <w:t>, NYT Reporter, Sachi Kitajima Mulkey, NYT Reporter, “Oil Companies Fight Climate Lawsuits by Citing Free Speech,” June 22, 2025, https://www.nytimes.com/2025/06/22/climate/oil-industry-anti-slapp-climate-lawsuits.html)</w:t>
      </w:r>
    </w:p>
    <w:p w14:paraId="6B72863B" w14:textId="77777777" w:rsidR="0033168C" w:rsidRPr="00B44F72" w:rsidRDefault="0033168C" w:rsidP="0033168C">
      <w:pPr>
        <w:rPr>
          <w:sz w:val="16"/>
        </w:rPr>
      </w:pPr>
      <w:r w:rsidRPr="00C311DC">
        <w:rPr>
          <w:rStyle w:val="StyleUnderline"/>
          <w:highlight w:val="green"/>
        </w:rPr>
        <w:t>Oil</w:t>
      </w:r>
      <w:r w:rsidRPr="00B44F72">
        <w:rPr>
          <w:rStyle w:val="StyleUnderline"/>
        </w:rPr>
        <w:t xml:space="preserve"> </w:t>
      </w:r>
      <w:r w:rsidRPr="00C311DC">
        <w:rPr>
          <w:rStyle w:val="StyleUnderline"/>
          <w:highlight w:val="green"/>
        </w:rPr>
        <w:t>companies</w:t>
      </w:r>
      <w:r w:rsidRPr="00B44F72">
        <w:rPr>
          <w:rStyle w:val="StyleUnderline"/>
        </w:rPr>
        <w:t xml:space="preserve"> are</w:t>
      </w:r>
      <w:r w:rsidRPr="00B44F72">
        <w:rPr>
          <w:sz w:val="16"/>
        </w:rPr>
        <w:t xml:space="preserve"> employing an unusual tactic in some of their biggest court battles. They’re </w:t>
      </w:r>
      <w:r w:rsidRPr="00C311DC">
        <w:rPr>
          <w:rStyle w:val="StyleUnderline"/>
          <w:highlight w:val="green"/>
        </w:rPr>
        <w:t>alleging</w:t>
      </w:r>
      <w:r w:rsidRPr="00B44F72">
        <w:rPr>
          <w:sz w:val="16"/>
        </w:rPr>
        <w:t xml:space="preserve"> that their </w:t>
      </w:r>
      <w:r w:rsidRPr="00C311DC">
        <w:rPr>
          <w:rStyle w:val="StyleUnderline"/>
          <w:highlight w:val="green"/>
        </w:rPr>
        <w:t>critics</w:t>
      </w:r>
      <w:r w:rsidRPr="00B44F72">
        <w:rPr>
          <w:sz w:val="16"/>
        </w:rPr>
        <w:t xml:space="preserve"> </w:t>
      </w:r>
      <w:r w:rsidRPr="00C311DC">
        <w:rPr>
          <w:rStyle w:val="Emphasis"/>
          <w:highlight w:val="green"/>
        </w:rPr>
        <w:t>are infringing on</w:t>
      </w:r>
      <w:r w:rsidRPr="00B44F72">
        <w:rPr>
          <w:rStyle w:val="Emphasis"/>
        </w:rPr>
        <w:t xml:space="preserve"> their free-</w:t>
      </w:r>
      <w:r w:rsidRPr="00C311DC">
        <w:rPr>
          <w:rStyle w:val="Emphasis"/>
          <w:highlight w:val="green"/>
        </w:rPr>
        <w:t>speech</w:t>
      </w:r>
      <w:r w:rsidRPr="00B44F72">
        <w:rPr>
          <w:rStyle w:val="Emphasis"/>
        </w:rPr>
        <w:t xml:space="preserve"> </w:t>
      </w:r>
      <w:r w:rsidRPr="00C311DC">
        <w:rPr>
          <w:rStyle w:val="Emphasis"/>
          <w:highlight w:val="green"/>
        </w:rPr>
        <w:t>rights</w:t>
      </w:r>
      <w:r w:rsidRPr="00B44F72">
        <w:rPr>
          <w:sz w:val="16"/>
        </w:rPr>
        <w:t>, invoking laws designed to protect people who challenge the powerful.</w:t>
      </w:r>
    </w:p>
    <w:p w14:paraId="239473CE" w14:textId="77777777" w:rsidR="0033168C" w:rsidRPr="00B44F72" w:rsidRDefault="0033168C" w:rsidP="0033168C">
      <w:pPr>
        <w:rPr>
          <w:sz w:val="16"/>
        </w:rPr>
      </w:pPr>
      <w:r w:rsidRPr="00B44F72">
        <w:rPr>
          <w:sz w:val="16"/>
        </w:rPr>
        <w:lastRenderedPageBreak/>
        <w:t xml:space="preserve">The laws, known as “anti-SLAPP” provisions, were created to stop companies or people from silencing their critics with the threat of costly lawsuits. Oil companies have turned this around, </w:t>
      </w:r>
      <w:r w:rsidRPr="00B44F72">
        <w:rPr>
          <w:rStyle w:val="StyleUnderline"/>
        </w:rPr>
        <w:t>arguing</w:t>
      </w:r>
      <w:r w:rsidRPr="00B44F72">
        <w:rPr>
          <w:sz w:val="16"/>
        </w:rPr>
        <w:t xml:space="preserve"> </w:t>
      </w:r>
      <w:r w:rsidRPr="00B44F72">
        <w:rPr>
          <w:rStyle w:val="StyleUnderline"/>
        </w:rPr>
        <w:t xml:space="preserve">that </w:t>
      </w:r>
      <w:r w:rsidRPr="00C311DC">
        <w:rPr>
          <w:rStyle w:val="StyleUnderline"/>
          <w:highlight w:val="green"/>
        </w:rPr>
        <w:t>climate lawsuits</w:t>
      </w:r>
      <w:r w:rsidRPr="00B44F72">
        <w:rPr>
          <w:rStyle w:val="StyleUnderline"/>
        </w:rPr>
        <w:t xml:space="preserve"> </w:t>
      </w:r>
      <w:r w:rsidRPr="00C311DC">
        <w:rPr>
          <w:rStyle w:val="Emphasis"/>
          <w:highlight w:val="green"/>
        </w:rPr>
        <w:t>against them</w:t>
      </w:r>
      <w:r w:rsidRPr="00B44F72">
        <w:rPr>
          <w:rStyle w:val="Emphasis"/>
        </w:rPr>
        <w:t xml:space="preserve"> </w:t>
      </w:r>
      <w:r w:rsidRPr="00C311DC">
        <w:rPr>
          <w:rStyle w:val="Emphasis"/>
          <w:highlight w:val="green"/>
        </w:rPr>
        <w:t>should be thrown out</w:t>
      </w:r>
      <w:r w:rsidRPr="00B44F72">
        <w:rPr>
          <w:sz w:val="16"/>
        </w:rPr>
        <w:t xml:space="preserve"> </w:t>
      </w:r>
      <w:r w:rsidRPr="00B44F72">
        <w:rPr>
          <w:rStyle w:val="Emphasis"/>
        </w:rPr>
        <w:t>because they infringe on</w:t>
      </w:r>
      <w:r w:rsidRPr="00B44F72">
        <w:rPr>
          <w:sz w:val="16"/>
        </w:rPr>
        <w:t xml:space="preserve"> the companies’ protections under </w:t>
      </w:r>
      <w:r w:rsidRPr="00B44F72">
        <w:rPr>
          <w:rStyle w:val="Emphasis"/>
        </w:rPr>
        <w:t>the First Amendment</w:t>
      </w:r>
      <w:r w:rsidRPr="00B44F72">
        <w:rPr>
          <w:sz w:val="16"/>
        </w:rPr>
        <w:t>.</w:t>
      </w:r>
    </w:p>
    <w:p w14:paraId="112B6EBF" w14:textId="77777777" w:rsidR="0033168C" w:rsidRPr="00B44F72" w:rsidRDefault="0033168C" w:rsidP="0033168C">
      <w:pPr>
        <w:rPr>
          <w:sz w:val="16"/>
        </w:rPr>
      </w:pPr>
      <w:r w:rsidRPr="00B44F72">
        <w:rPr>
          <w:sz w:val="16"/>
        </w:rPr>
        <w:t>“What we’re seeing now is a complete inversion” of the original intent of these laws, said Nicole Ligon, an assistant professor of law at Campbell University in North Carolina and expert on freedom of speech and SLAPP, which is shorthand for strategic lawsuit against public participation. The laws offer judges a way to dismiss cases that they determine lack merit.</w:t>
      </w:r>
    </w:p>
    <w:p w14:paraId="4A443EBF" w14:textId="77777777" w:rsidR="0033168C" w:rsidRPr="00B44F72" w:rsidRDefault="0033168C" w:rsidP="0033168C">
      <w:pPr>
        <w:rPr>
          <w:sz w:val="16"/>
        </w:rPr>
      </w:pPr>
      <w:r w:rsidRPr="00C311DC">
        <w:rPr>
          <w:rStyle w:val="StyleUnderline"/>
          <w:highlight w:val="green"/>
        </w:rPr>
        <w:t>This</w:t>
      </w:r>
      <w:r w:rsidRPr="00B44F72">
        <w:rPr>
          <w:rStyle w:val="StyleUnderline"/>
        </w:rPr>
        <w:t xml:space="preserve"> strategy </w:t>
      </w:r>
      <w:r w:rsidRPr="00C311DC">
        <w:rPr>
          <w:rStyle w:val="StyleUnderline"/>
          <w:highlight w:val="green"/>
        </w:rPr>
        <w:t>is playing out</w:t>
      </w:r>
      <w:r w:rsidRPr="00B44F72">
        <w:rPr>
          <w:sz w:val="16"/>
        </w:rPr>
        <w:t xml:space="preserve"> in courtrooms </w:t>
      </w:r>
      <w:r w:rsidRPr="00C311DC">
        <w:rPr>
          <w:rStyle w:val="Emphasis"/>
          <w:highlight w:val="green"/>
        </w:rPr>
        <w:t>nationwide</w:t>
      </w:r>
      <w:r w:rsidRPr="00B44F72">
        <w:rPr>
          <w:sz w:val="16"/>
        </w:rPr>
        <w:t xml:space="preserve">, particularly where oil companies are fighting lawsuits filed by state and local governments that claim the </w:t>
      </w:r>
      <w:r w:rsidRPr="00B44F72">
        <w:rPr>
          <w:rStyle w:val="StyleUnderline"/>
        </w:rPr>
        <w:t>industry</w:t>
      </w:r>
      <w:r w:rsidRPr="00B44F72">
        <w:rPr>
          <w:sz w:val="16"/>
        </w:rPr>
        <w:t xml:space="preserve"> has </w:t>
      </w:r>
      <w:r w:rsidRPr="00B44F72">
        <w:rPr>
          <w:rStyle w:val="StyleUnderline"/>
        </w:rPr>
        <w:t>misled Americans about global warming</w:t>
      </w:r>
      <w:r w:rsidRPr="00B44F72">
        <w:rPr>
          <w:sz w:val="16"/>
        </w:rPr>
        <w:t xml:space="preserve"> and should help pay the cost of adapting to climate change.</w:t>
      </w:r>
    </w:p>
    <w:p w14:paraId="3728096B" w14:textId="77777777" w:rsidR="0033168C" w:rsidRPr="00B44F72" w:rsidRDefault="0033168C" w:rsidP="0033168C">
      <w:pPr>
        <w:rPr>
          <w:sz w:val="16"/>
        </w:rPr>
      </w:pPr>
      <w:r w:rsidRPr="00B44F72">
        <w:rPr>
          <w:sz w:val="16"/>
        </w:rPr>
        <w:t xml:space="preserve">The industry considers these climate </w:t>
      </w:r>
      <w:r w:rsidRPr="00C311DC">
        <w:rPr>
          <w:rStyle w:val="StyleUnderline"/>
          <w:highlight w:val="green"/>
        </w:rPr>
        <w:t>lawsuits</w:t>
      </w:r>
      <w:r w:rsidRPr="00B44F72">
        <w:rPr>
          <w:sz w:val="16"/>
        </w:rPr>
        <w:t xml:space="preserve"> a major threat. Nearly 40 have been filed since 2017. They </w:t>
      </w:r>
      <w:r w:rsidRPr="00C311DC">
        <w:rPr>
          <w:rStyle w:val="Emphasis"/>
          <w:highlight w:val="green"/>
        </w:rPr>
        <w:t>are seeking</w:t>
      </w:r>
      <w:r w:rsidRPr="00B44F72">
        <w:rPr>
          <w:sz w:val="16"/>
        </w:rPr>
        <w:t xml:space="preserve"> potentially </w:t>
      </w:r>
      <w:r w:rsidRPr="00C311DC">
        <w:rPr>
          <w:rStyle w:val="Emphasis"/>
          <w:highlight w:val="green"/>
        </w:rPr>
        <w:t>billions</w:t>
      </w:r>
      <w:r w:rsidRPr="00B44F72">
        <w:rPr>
          <w:rStyle w:val="Emphasis"/>
        </w:rPr>
        <w:t xml:space="preserve"> of dollars </w:t>
      </w:r>
      <w:r w:rsidRPr="00C311DC">
        <w:rPr>
          <w:rStyle w:val="Emphasis"/>
          <w:highlight w:val="green"/>
        </w:rPr>
        <w:t>in damages</w:t>
      </w:r>
      <w:r w:rsidRPr="00B44F72">
        <w:rPr>
          <w:sz w:val="16"/>
        </w:rPr>
        <w:t>.</w:t>
      </w:r>
    </w:p>
    <w:p w14:paraId="15FE1428" w14:textId="77777777" w:rsidR="0033168C" w:rsidRPr="00B44F72" w:rsidRDefault="0033168C" w:rsidP="0033168C">
      <w:pPr>
        <w:rPr>
          <w:sz w:val="16"/>
        </w:rPr>
      </w:pPr>
      <w:r w:rsidRPr="00B44F72">
        <w:rPr>
          <w:sz w:val="16"/>
        </w:rPr>
        <w:t>Recently, the cases have come under increased scrutiny as the Trump administration has sought to stop them, even pre-emptively suing Hawaii and Michigan to try to block them from filing their own climate-change lawsuits. (Hawaii sued anyway, and Michigan has said it will.)</w:t>
      </w:r>
    </w:p>
    <w:p w14:paraId="4F58048B" w14:textId="77777777" w:rsidR="0033168C" w:rsidRPr="00B44F72" w:rsidRDefault="0033168C" w:rsidP="0033168C">
      <w:pPr>
        <w:rPr>
          <w:sz w:val="16"/>
        </w:rPr>
      </w:pPr>
      <w:r w:rsidRPr="00B44F72">
        <w:rPr>
          <w:sz w:val="16"/>
        </w:rPr>
        <w:t>While each case differs, the lawsuits generally allege that various oil companies and trade associations have for decades covered up what they knew about climate change in a quest for profit. The lawsuits cite laws against consumer deception, creating a public nuisance and others. None has yet made it to trial.</w:t>
      </w:r>
    </w:p>
    <w:p w14:paraId="7EB3234E" w14:textId="77777777" w:rsidR="0033168C" w:rsidRPr="00B44F72" w:rsidRDefault="0033168C" w:rsidP="0033168C">
      <w:pPr>
        <w:rPr>
          <w:sz w:val="16"/>
        </w:rPr>
      </w:pPr>
      <w:r w:rsidRPr="00B44F72">
        <w:rPr>
          <w:sz w:val="16"/>
        </w:rPr>
        <w:t>The companies, in turn, have accused the plaintiffs of filing copycat lawsuits that are aimed at bankrupting the fossil fuel industry. They also say the lawsuits, filed in state courts, are improperly trying to dictate national energy policy when that should be left to the federal government, not state proceedings. Jury trials could create a patchwork of policies around the country, the companies argue, which wouldn’t be the right way to address climate change. A few cases have been partly or fully dismissed.</w:t>
      </w:r>
    </w:p>
    <w:p w14:paraId="395E6D3C" w14:textId="77777777" w:rsidR="0033168C" w:rsidRPr="00B44F72" w:rsidRDefault="0033168C" w:rsidP="0033168C">
      <w:pPr>
        <w:rPr>
          <w:sz w:val="16"/>
        </w:rPr>
      </w:pPr>
      <w:r w:rsidRPr="00B44F72">
        <w:rPr>
          <w:sz w:val="16"/>
        </w:rPr>
        <w:t>Now come the oil industry’s anti-SLAPP motions.</w:t>
      </w:r>
    </w:p>
    <w:p w14:paraId="7691610C" w14:textId="77777777" w:rsidR="0033168C" w:rsidRPr="00B44F72" w:rsidRDefault="0033168C" w:rsidP="0033168C">
      <w:pPr>
        <w:rPr>
          <w:sz w:val="16"/>
        </w:rPr>
      </w:pPr>
      <w:r w:rsidRPr="00B44F72">
        <w:rPr>
          <w:sz w:val="16"/>
        </w:rPr>
        <w:t>Filed in about a third of the cases, they are the latest tool the companies are using to try to persuade judges to dismiss or narrow individual cases before they get to a jury. The motions also serve a strategic purpose: They put the onus on plaintiffs to prove their cases aren’t frivolous and deserve to proceed to trial.</w:t>
      </w:r>
    </w:p>
    <w:p w14:paraId="424509C9" w14:textId="77777777" w:rsidR="0033168C" w:rsidRPr="00B44F72" w:rsidRDefault="0033168C" w:rsidP="0033168C">
      <w:pPr>
        <w:rPr>
          <w:sz w:val="16"/>
        </w:rPr>
      </w:pPr>
      <w:r w:rsidRPr="00B44F72">
        <w:rPr>
          <w:sz w:val="16"/>
        </w:rPr>
        <w:t xml:space="preserve">Theodore J. </w:t>
      </w:r>
      <w:proofErr w:type="spellStart"/>
      <w:r w:rsidRPr="00B44F72">
        <w:rPr>
          <w:sz w:val="16"/>
        </w:rPr>
        <w:t>Boutrous</w:t>
      </w:r>
      <w:proofErr w:type="spellEnd"/>
      <w:r w:rsidRPr="00B44F72">
        <w:rPr>
          <w:sz w:val="16"/>
        </w:rPr>
        <w:t xml:space="preserve"> Jr., a veteran First Amendment lawyer who represents </w:t>
      </w:r>
      <w:r w:rsidRPr="00B44F72">
        <w:rPr>
          <w:rStyle w:val="StyleUnderline"/>
        </w:rPr>
        <w:t>Chevron</w:t>
      </w:r>
      <w:r w:rsidRPr="00B44F72">
        <w:rPr>
          <w:sz w:val="16"/>
        </w:rPr>
        <w:t xml:space="preserve"> in the climate litigation, </w:t>
      </w:r>
      <w:r w:rsidRPr="00B44F72">
        <w:rPr>
          <w:rStyle w:val="StyleUnderline"/>
        </w:rPr>
        <w:t>said</w:t>
      </w:r>
      <w:r w:rsidRPr="00B44F72">
        <w:rPr>
          <w:sz w:val="16"/>
        </w:rPr>
        <w:t xml:space="preserve"> the </w:t>
      </w:r>
      <w:r w:rsidRPr="00B44F72">
        <w:rPr>
          <w:rStyle w:val="StyleUnderline"/>
        </w:rPr>
        <w:t>lawsuits</w:t>
      </w:r>
      <w:r w:rsidRPr="00B44F72">
        <w:rPr>
          <w:sz w:val="16"/>
        </w:rPr>
        <w:t xml:space="preserve"> against the oil companies </w:t>
      </w:r>
      <w:r w:rsidRPr="00B44F72">
        <w:rPr>
          <w:rStyle w:val="StyleUnderline"/>
        </w:rPr>
        <w:t xml:space="preserve">are centered on </w:t>
      </w:r>
      <w:r w:rsidRPr="00B44F72">
        <w:rPr>
          <w:rStyle w:val="Emphasis"/>
        </w:rPr>
        <w:t>political speech</w:t>
      </w:r>
      <w:r w:rsidRPr="00B44F72">
        <w:rPr>
          <w:sz w:val="16"/>
        </w:rPr>
        <w:t xml:space="preserve"> by the companies </w:t>
      </w:r>
      <w:r w:rsidRPr="00B44F72">
        <w:rPr>
          <w:rStyle w:val="Emphasis"/>
        </w:rPr>
        <w:t>that is protected by the Constitution</w:t>
      </w:r>
      <w:r w:rsidRPr="00B44F72">
        <w:rPr>
          <w:sz w:val="16"/>
        </w:rPr>
        <w:t>. “The First Amendment applies to everyone,” he said. “It applies to companies.” He pointed to the 2010 Supreme Court decision in Citizens United, in which the justices, citing free speech, ruled that the government could not ban political spending by corporations.</w:t>
      </w:r>
    </w:p>
    <w:p w14:paraId="6D954A98" w14:textId="77777777" w:rsidR="0033168C" w:rsidRPr="00B44F72" w:rsidRDefault="0033168C" w:rsidP="0033168C">
      <w:pPr>
        <w:rPr>
          <w:sz w:val="16"/>
        </w:rPr>
      </w:pPr>
      <w:r w:rsidRPr="00B44F72">
        <w:rPr>
          <w:sz w:val="16"/>
        </w:rPr>
        <w:t>With the climate-change lawsuits, he said, “The government is trying to squelch speech it doesn’t like and punish it and deter it in the future.”</w:t>
      </w:r>
    </w:p>
    <w:p w14:paraId="135B9C9D" w14:textId="77777777" w:rsidR="0033168C" w:rsidRPr="00B44F72" w:rsidRDefault="0033168C" w:rsidP="0033168C">
      <w:pPr>
        <w:rPr>
          <w:sz w:val="16"/>
        </w:rPr>
      </w:pPr>
      <w:r w:rsidRPr="00C311DC">
        <w:rPr>
          <w:rStyle w:val="Emphasis"/>
          <w:highlight w:val="green"/>
        </w:rPr>
        <w:t>The companies haven’t yet prevailed using these arguments</w:t>
      </w:r>
      <w:r w:rsidRPr="00B44F72">
        <w:rPr>
          <w:sz w:val="16"/>
        </w:rPr>
        <w:t>. Judges in Massachusetts, Hawaii and Minnesota, among other places, have denied the oil companies’ SLAPP motions, though appeals of some of those decisions are pending.</w:t>
      </w:r>
    </w:p>
    <w:p w14:paraId="3C93DC05" w14:textId="77777777" w:rsidR="0033168C" w:rsidRPr="00B44F72" w:rsidRDefault="0033168C" w:rsidP="0033168C">
      <w:pPr>
        <w:rPr>
          <w:sz w:val="16"/>
        </w:rPr>
      </w:pPr>
      <w:r w:rsidRPr="00B44F72">
        <w:rPr>
          <w:sz w:val="16"/>
        </w:rPr>
        <w:t>The term SLAPP was coined in the 1980s by two professors at the University of Denver, the sociologist Penelope Canan and the law professor George W. Pring, who went on to write the 1996 book “SLAPPs: Getting Sued for Speaking Out.” In the years since, anti-SLAPP laws have been adopted by most states. To deter frivolous lawsuits, these laws typically require a losing plaintiff to pay the defendants’ legal bills.</w:t>
      </w:r>
    </w:p>
    <w:p w14:paraId="0F6C935F" w14:textId="77777777" w:rsidR="0033168C" w:rsidRPr="00B44F72" w:rsidRDefault="0033168C" w:rsidP="0033168C">
      <w:pPr>
        <w:rPr>
          <w:sz w:val="16"/>
        </w:rPr>
      </w:pPr>
      <w:r w:rsidRPr="00B44F72">
        <w:rPr>
          <w:sz w:val="16"/>
        </w:rPr>
        <w:t>Professor Canan said the energy companies were essentially interfering with the right of local officials to raise their concerns before a judge and jury. “The logic of what the energy companies are doing is the logic of a SLAPP, not the logic of an anti-SLAPP,” she said.</w:t>
      </w:r>
    </w:p>
    <w:p w14:paraId="535E5809" w14:textId="77777777" w:rsidR="0033168C" w:rsidRPr="00B44F72" w:rsidRDefault="0033168C" w:rsidP="0033168C">
      <w:pPr>
        <w:rPr>
          <w:sz w:val="16"/>
        </w:rPr>
      </w:pPr>
      <w:r w:rsidRPr="00C311DC">
        <w:rPr>
          <w:rStyle w:val="StyleUnderline"/>
          <w:highlight w:val="green"/>
        </w:rPr>
        <w:t xml:space="preserve">Observers are particularly watching cases in </w:t>
      </w:r>
      <w:r w:rsidRPr="00C311DC">
        <w:rPr>
          <w:rStyle w:val="Emphasis"/>
          <w:highlight w:val="green"/>
        </w:rPr>
        <w:t>California</w:t>
      </w:r>
      <w:r w:rsidRPr="00B44F72">
        <w:rPr>
          <w:sz w:val="16"/>
        </w:rPr>
        <w:t xml:space="preserve">, where the attorney general, Rob Bonta, </w:t>
      </w:r>
      <w:r w:rsidRPr="00C311DC">
        <w:rPr>
          <w:rStyle w:val="Emphasis"/>
          <w:highlight w:val="green"/>
        </w:rPr>
        <w:t>and</w:t>
      </w:r>
      <w:r w:rsidRPr="00B44F72">
        <w:rPr>
          <w:rStyle w:val="Emphasis"/>
        </w:rPr>
        <w:t xml:space="preserve"> </w:t>
      </w:r>
      <w:r w:rsidRPr="00C311DC">
        <w:rPr>
          <w:rStyle w:val="Emphasis"/>
          <w:highlight w:val="green"/>
        </w:rPr>
        <w:t>eight local governments</w:t>
      </w:r>
      <w:r w:rsidRPr="00B44F72">
        <w:rPr>
          <w:sz w:val="16"/>
        </w:rPr>
        <w:t>, including San Mateo County and the city of Imperial Beach, have filed suits against Exxon Mobil, Chevron and other companies.</w:t>
      </w:r>
    </w:p>
    <w:p w14:paraId="656437C5" w14:textId="77777777" w:rsidR="0033168C" w:rsidRPr="00B44F72" w:rsidRDefault="0033168C" w:rsidP="0033168C">
      <w:pPr>
        <w:rPr>
          <w:sz w:val="16"/>
        </w:rPr>
      </w:pPr>
      <w:r w:rsidRPr="00B44F72">
        <w:rPr>
          <w:sz w:val="16"/>
        </w:rPr>
        <w:t>The suits argue that oil companies used deceptive public statements and marketing to deter government action to curb greenhouse gas emissions. They are being handled jointly by the Superior Court for the County of San Francisco.</w:t>
      </w:r>
    </w:p>
    <w:p w14:paraId="50BC6CFD" w14:textId="77777777" w:rsidR="0033168C" w:rsidRPr="00B44F72" w:rsidRDefault="0033168C" w:rsidP="0033168C">
      <w:pPr>
        <w:rPr>
          <w:sz w:val="16"/>
        </w:rPr>
      </w:pPr>
      <w:r w:rsidRPr="00B44F72">
        <w:rPr>
          <w:sz w:val="16"/>
        </w:rPr>
        <w:t>California has a strong anti-SLAPP law that was enacted in 1992.</w:t>
      </w:r>
    </w:p>
    <w:p w14:paraId="67ADF961" w14:textId="77777777" w:rsidR="0033168C" w:rsidRPr="00B44F72" w:rsidRDefault="0033168C" w:rsidP="0033168C">
      <w:pPr>
        <w:rPr>
          <w:sz w:val="16"/>
        </w:rPr>
      </w:pPr>
      <w:r w:rsidRPr="00B44F72">
        <w:rPr>
          <w:sz w:val="16"/>
        </w:rPr>
        <w:lastRenderedPageBreak/>
        <w:t xml:space="preserve">This coming August, Mr. </w:t>
      </w:r>
      <w:proofErr w:type="spellStart"/>
      <w:r w:rsidRPr="00B44F72">
        <w:rPr>
          <w:sz w:val="16"/>
        </w:rPr>
        <w:t>Boutrous</w:t>
      </w:r>
      <w:proofErr w:type="spellEnd"/>
      <w:r w:rsidRPr="00B44F72">
        <w:rPr>
          <w:sz w:val="16"/>
        </w:rPr>
        <w:t xml:space="preserve"> is expected to argue on behalf of the companies that the judge should strike parts of the lawsuits that concern the companies’ participation in the public debate around climate change. In a joint motion earlier this year, the companies argued that the First Amendment prohibits liability based on advocacy, lobbying or scientific debate.</w:t>
      </w:r>
    </w:p>
    <w:p w14:paraId="1844E56B" w14:textId="77777777" w:rsidR="0033168C" w:rsidRPr="00B44F72" w:rsidRDefault="0033168C" w:rsidP="0033168C">
      <w:pPr>
        <w:rPr>
          <w:sz w:val="16"/>
        </w:rPr>
      </w:pPr>
      <w:r w:rsidRPr="00B44F72">
        <w:rPr>
          <w:sz w:val="16"/>
        </w:rPr>
        <w:t>Judge Ethan P. Schulman dismissed a similar motion in December that had been filed solely by Chevron, saying the state’s anti-SLAPP law carves out an exception for “commercial” speech related to the selling of goods and services.</w:t>
      </w:r>
    </w:p>
    <w:p w14:paraId="2621F1EB" w14:textId="77777777" w:rsidR="0033168C" w:rsidRPr="00B44F72" w:rsidRDefault="0033168C" w:rsidP="0033168C">
      <w:pPr>
        <w:rPr>
          <w:sz w:val="16"/>
        </w:rPr>
      </w:pPr>
      <w:r w:rsidRPr="00B44F72">
        <w:rPr>
          <w:sz w:val="16"/>
        </w:rPr>
        <w:t xml:space="preserve">Mr. </w:t>
      </w:r>
      <w:proofErr w:type="spellStart"/>
      <w:r w:rsidRPr="00B44F72">
        <w:rPr>
          <w:sz w:val="16"/>
        </w:rPr>
        <w:t>Boutrous</w:t>
      </w:r>
      <w:proofErr w:type="spellEnd"/>
      <w:r w:rsidRPr="00B44F72">
        <w:rPr>
          <w:sz w:val="16"/>
        </w:rPr>
        <w:t xml:space="preserve"> said that decision was wrong because the speech described in the lawsuit against the oil companies was not part of a commercial transaction. In the climate change cases, where governments are seeking damages based on speech concerning public issues, anti-SLAPP laws are applicable tools, he said.</w:t>
      </w:r>
    </w:p>
    <w:p w14:paraId="7F4A991D" w14:textId="77777777" w:rsidR="0033168C" w:rsidRPr="00B44F72" w:rsidRDefault="0033168C" w:rsidP="0033168C">
      <w:pPr>
        <w:rPr>
          <w:sz w:val="16"/>
        </w:rPr>
      </w:pPr>
      <w:r w:rsidRPr="00B44F72">
        <w:rPr>
          <w:sz w:val="16"/>
        </w:rPr>
        <w:t xml:space="preserve">“The double standard drives me crazy, the notion that the First Amendment and the anti-SLAPP laws are only meant to protect one side of a debate,” Mr. </w:t>
      </w:r>
      <w:proofErr w:type="spellStart"/>
      <w:r w:rsidRPr="00B44F72">
        <w:rPr>
          <w:sz w:val="16"/>
        </w:rPr>
        <w:t>Boutrous</w:t>
      </w:r>
      <w:proofErr w:type="spellEnd"/>
      <w:r w:rsidRPr="00B44F72">
        <w:rPr>
          <w:sz w:val="16"/>
        </w:rPr>
        <w:t xml:space="preserve"> said. Restrictions on </w:t>
      </w:r>
      <w:proofErr w:type="gramStart"/>
      <w:r w:rsidRPr="00B44F72">
        <w:rPr>
          <w:sz w:val="16"/>
        </w:rPr>
        <w:t>particular viewpoints</w:t>
      </w:r>
      <w:proofErr w:type="gramEnd"/>
      <w:r w:rsidRPr="00B44F72">
        <w:rPr>
          <w:sz w:val="16"/>
        </w:rPr>
        <w:t>, he said, are “an insult to the First Amendment.”</w:t>
      </w:r>
    </w:p>
    <w:p w14:paraId="6BE0D815" w14:textId="77777777" w:rsidR="0033168C" w:rsidRPr="00B44F72" w:rsidRDefault="0033168C" w:rsidP="0033168C">
      <w:pPr>
        <w:rPr>
          <w:sz w:val="16"/>
        </w:rPr>
      </w:pPr>
      <w:r w:rsidRPr="00B44F72">
        <w:rPr>
          <w:sz w:val="16"/>
        </w:rPr>
        <w:t>Matt Edling, a lawyer whose firm, Sher Edling, represents California and other plaintiffs in similar suits around the country, argued that the oil industry’s argument is flawed. “Neither the First Amendment nor anti-SLAPP laws condone the use of deceptive commercial speech,” he said.</w:t>
      </w:r>
    </w:p>
    <w:p w14:paraId="2BCE82B5" w14:textId="77777777" w:rsidR="0033168C" w:rsidRPr="00B44F72" w:rsidRDefault="0033168C" w:rsidP="0033168C">
      <w:pPr>
        <w:rPr>
          <w:sz w:val="16"/>
        </w:rPr>
      </w:pPr>
      <w:r w:rsidRPr="00B44F72">
        <w:rPr>
          <w:sz w:val="16"/>
        </w:rPr>
        <w:t>Mr. Edling said the fossil fuel companies “want to have it both ways.” They want First Amendment protections for their own statements, he said, but also to “use First Amendment and anti-SLAPP arguments proactively to silence public entities” from challenging those statements.</w:t>
      </w:r>
    </w:p>
    <w:p w14:paraId="2C7934F1" w14:textId="77777777" w:rsidR="0033168C" w:rsidRPr="00B44F72" w:rsidRDefault="0033168C" w:rsidP="0033168C">
      <w:pPr>
        <w:rPr>
          <w:sz w:val="16"/>
        </w:rPr>
      </w:pPr>
      <w:r w:rsidRPr="00B44F72">
        <w:rPr>
          <w:sz w:val="16"/>
        </w:rPr>
        <w:t>Christine Lee, a spokeswoman for Mr. Bonta, noted that two higher courts in California had declined to hear appeals of the decision on Chevron’s motion. She said that under California law, lawsuits filed by the state attorney general “are, by definition, not SLAPP suits,” she said.</w:t>
      </w:r>
    </w:p>
    <w:p w14:paraId="40F0DD90" w14:textId="77777777" w:rsidR="0033168C" w:rsidRPr="00B44F72" w:rsidRDefault="0033168C" w:rsidP="0033168C">
      <w:pPr>
        <w:rPr>
          <w:sz w:val="16"/>
        </w:rPr>
      </w:pPr>
      <w:r w:rsidRPr="00B44F72">
        <w:rPr>
          <w:sz w:val="16"/>
        </w:rPr>
        <w:t>(Judge Schulman did not address the question of whether prosecutors like Mr. Bonta are automatically exempt from anti-SLAPP laws.)</w:t>
      </w:r>
    </w:p>
    <w:p w14:paraId="7370B93F" w14:textId="77777777" w:rsidR="0033168C" w:rsidRPr="00B44F72" w:rsidRDefault="0033168C" w:rsidP="0033168C">
      <w:pPr>
        <w:rPr>
          <w:sz w:val="16"/>
        </w:rPr>
      </w:pPr>
      <w:r w:rsidRPr="00B44F72">
        <w:rPr>
          <w:sz w:val="16"/>
        </w:rPr>
        <w:t xml:space="preserve">Professor Ligon, the Campbell University legal expert, said that anti-SLAPP laws had traditionally been invoked almost exclusively in defamation suits and that fossil fuel companies had started using them as a legal tactic only in recent years. </w:t>
      </w:r>
      <w:r w:rsidRPr="00C311DC">
        <w:rPr>
          <w:rStyle w:val="StyleUnderline"/>
          <w:highlight w:val="green"/>
        </w:rPr>
        <w:t xml:space="preserve">So </w:t>
      </w:r>
      <w:proofErr w:type="gramStart"/>
      <w:r w:rsidRPr="00C311DC">
        <w:rPr>
          <w:rStyle w:val="StyleUnderline"/>
          <w:highlight w:val="green"/>
        </w:rPr>
        <w:t>far</w:t>
      </w:r>
      <w:proofErr w:type="gramEnd"/>
      <w:r w:rsidRPr="00C311DC">
        <w:rPr>
          <w:rStyle w:val="StyleUnderline"/>
          <w:highlight w:val="green"/>
        </w:rPr>
        <w:t xml:space="preserve"> the companies have </w:t>
      </w:r>
      <w:r w:rsidRPr="00C311DC">
        <w:rPr>
          <w:rStyle w:val="Emphasis"/>
          <w:highlight w:val="green"/>
        </w:rPr>
        <w:t>largely been</w:t>
      </w:r>
      <w:r w:rsidRPr="00B44F72">
        <w:rPr>
          <w:rStyle w:val="Emphasis"/>
        </w:rPr>
        <w:t xml:space="preserve"> </w:t>
      </w:r>
      <w:r w:rsidRPr="00C311DC">
        <w:rPr>
          <w:rStyle w:val="Emphasis"/>
          <w:highlight w:val="green"/>
        </w:rPr>
        <w:t>unsuccessful</w:t>
      </w:r>
      <w:r w:rsidRPr="00B44F72">
        <w:rPr>
          <w:sz w:val="16"/>
        </w:rPr>
        <w:t xml:space="preserve">, she said, </w:t>
      </w:r>
      <w:r w:rsidRPr="00B44F72">
        <w:rPr>
          <w:rStyle w:val="Emphasis"/>
        </w:rPr>
        <w:t xml:space="preserve">but </w:t>
      </w:r>
      <w:r w:rsidRPr="00C311DC">
        <w:rPr>
          <w:rStyle w:val="Emphasis"/>
          <w:highlight w:val="green"/>
        </w:rPr>
        <w:t>courts haven’t closed the door</w:t>
      </w:r>
      <w:r w:rsidRPr="00B44F72">
        <w:rPr>
          <w:sz w:val="16"/>
        </w:rPr>
        <w:t xml:space="preserve"> entirely on the idea.</w:t>
      </w:r>
    </w:p>
    <w:p w14:paraId="467FA138" w14:textId="77777777" w:rsidR="0033168C" w:rsidRDefault="0033168C" w:rsidP="0033168C"/>
    <w:p w14:paraId="2958BA6F" w14:textId="77777777" w:rsidR="0033168C" w:rsidRPr="00B44F72" w:rsidRDefault="0033168C" w:rsidP="0033168C">
      <w:pPr>
        <w:pStyle w:val="Heading4"/>
      </w:pPr>
      <w:r>
        <w:t>Successful lawsuits invert climate financing, key to solve climate change</w:t>
      </w:r>
    </w:p>
    <w:p w14:paraId="4BF50D0A" w14:textId="77777777" w:rsidR="0033168C" w:rsidRPr="005B55F0" w:rsidRDefault="0033168C" w:rsidP="0033168C">
      <w:proofErr w:type="spellStart"/>
      <w:r w:rsidRPr="005B55F0">
        <w:rPr>
          <w:rStyle w:val="Style13ptBold"/>
        </w:rPr>
        <w:t>CCNow</w:t>
      </w:r>
      <w:proofErr w:type="spellEnd"/>
      <w:r w:rsidRPr="005B55F0">
        <w:rPr>
          <w:rStyle w:val="Style13ptBold"/>
        </w:rPr>
        <w:t xml:space="preserve"> 25</w:t>
      </w:r>
      <w:r>
        <w:t xml:space="preserve"> (Covering Climate Now, quoting Murray Worthy, Zero Carbon Analytics, “Taking Big Oil to Court,” May 6, 2025, https://coveringclimatenow.org/from-us-story/taking-big-oil-to-court/)</w:t>
      </w:r>
    </w:p>
    <w:p w14:paraId="130214DF" w14:textId="77777777" w:rsidR="0033168C" w:rsidRPr="00B44F72" w:rsidRDefault="0033168C" w:rsidP="0033168C">
      <w:pPr>
        <w:rPr>
          <w:sz w:val="16"/>
        </w:rPr>
      </w:pPr>
      <w:r w:rsidRPr="00B44F72">
        <w:rPr>
          <w:sz w:val="16"/>
        </w:rPr>
        <w:t xml:space="preserve">A growing number of </w:t>
      </w:r>
      <w:r w:rsidRPr="00C311DC">
        <w:rPr>
          <w:rStyle w:val="StyleUnderline"/>
          <w:highlight w:val="green"/>
        </w:rPr>
        <w:t>communities</w:t>
      </w:r>
      <w:r w:rsidRPr="00B44F72">
        <w:rPr>
          <w:sz w:val="16"/>
        </w:rPr>
        <w:t xml:space="preserve"> across the US </w:t>
      </w:r>
      <w:r w:rsidRPr="00C311DC">
        <w:rPr>
          <w:rStyle w:val="Emphasis"/>
          <w:highlight w:val="green"/>
        </w:rPr>
        <w:t>are suing fossil fuel</w:t>
      </w:r>
      <w:r w:rsidRPr="00C311DC">
        <w:rPr>
          <w:sz w:val="16"/>
          <w:highlight w:val="green"/>
        </w:rPr>
        <w:t xml:space="preserve"> </w:t>
      </w:r>
      <w:r w:rsidRPr="00C311DC">
        <w:rPr>
          <w:rStyle w:val="Emphasis"/>
          <w:highlight w:val="green"/>
        </w:rPr>
        <w:t>companies</w:t>
      </w:r>
      <w:r w:rsidRPr="00B44F72">
        <w:rPr>
          <w:sz w:val="16"/>
        </w:rPr>
        <w:t xml:space="preserve"> for climate damages caused by their products. Their core argument? Oil companies knew fossil fuels were driving climate change and lied about it.</w:t>
      </w:r>
    </w:p>
    <w:p w14:paraId="51E7797D" w14:textId="77777777" w:rsidR="0033168C" w:rsidRPr="00B44F72" w:rsidRDefault="0033168C" w:rsidP="0033168C">
      <w:pPr>
        <w:rPr>
          <w:sz w:val="16"/>
        </w:rPr>
      </w:pPr>
      <w:r w:rsidRPr="00B44F72">
        <w:rPr>
          <w:sz w:val="16"/>
        </w:rPr>
        <w:t xml:space="preserve">Dozens of </w:t>
      </w:r>
      <w:proofErr w:type="gramStart"/>
      <w:r w:rsidRPr="00B44F72">
        <w:rPr>
          <w:sz w:val="16"/>
        </w:rPr>
        <w:t>city</w:t>
      </w:r>
      <w:proofErr w:type="gramEnd"/>
      <w:r w:rsidRPr="00B44F72">
        <w:rPr>
          <w:sz w:val="16"/>
        </w:rPr>
        <w:t xml:space="preserve">, county, and tribal governments, and 11 state attorneys general, have filed lawsuits over the past decade — </w:t>
      </w:r>
      <w:r w:rsidRPr="00C311DC">
        <w:rPr>
          <w:rStyle w:val="Emphasis"/>
          <w:highlight w:val="green"/>
        </w:rPr>
        <w:t>a surge of litigation</w:t>
      </w:r>
      <w:r w:rsidRPr="00C311DC">
        <w:rPr>
          <w:sz w:val="16"/>
          <w:highlight w:val="green"/>
        </w:rPr>
        <w:t xml:space="preserve"> </w:t>
      </w:r>
      <w:r w:rsidRPr="00C311DC">
        <w:rPr>
          <w:rStyle w:val="StyleUnderline"/>
          <w:highlight w:val="green"/>
        </w:rPr>
        <w:t>that</w:t>
      </w:r>
      <w:r w:rsidRPr="00B44F72">
        <w:rPr>
          <w:sz w:val="16"/>
        </w:rPr>
        <w:t xml:space="preserve"> nevertheless has remained a low media priority, especially at the local level. “These cases collectively </w:t>
      </w:r>
      <w:r w:rsidRPr="00C311DC">
        <w:rPr>
          <w:rStyle w:val="Emphasis"/>
          <w:highlight w:val="green"/>
        </w:rPr>
        <w:t>represent more than 1 in 4</w:t>
      </w:r>
      <w:r w:rsidRPr="00B44F72">
        <w:rPr>
          <w:rStyle w:val="Emphasis"/>
        </w:rPr>
        <w:t xml:space="preserve"> </w:t>
      </w:r>
      <w:r w:rsidRPr="00C311DC">
        <w:rPr>
          <w:rStyle w:val="Emphasis"/>
          <w:highlight w:val="green"/>
        </w:rPr>
        <w:t>people</w:t>
      </w:r>
      <w:r w:rsidRPr="00B44F72">
        <w:rPr>
          <w:sz w:val="16"/>
        </w:rPr>
        <w:t xml:space="preserve"> living </w:t>
      </w:r>
      <w:r w:rsidRPr="00C311DC">
        <w:rPr>
          <w:rStyle w:val="Emphasis"/>
          <w:highlight w:val="green"/>
        </w:rPr>
        <w:t>in the</w:t>
      </w:r>
      <w:r w:rsidRPr="00B44F72">
        <w:rPr>
          <w:rStyle w:val="Emphasis"/>
        </w:rPr>
        <w:t xml:space="preserve"> </w:t>
      </w:r>
      <w:r w:rsidRPr="00C311DC">
        <w:rPr>
          <w:rStyle w:val="Emphasis"/>
          <w:highlight w:val="green"/>
        </w:rPr>
        <w:t>U</w:t>
      </w:r>
      <w:r w:rsidRPr="00B44F72">
        <w:rPr>
          <w:rStyle w:val="Emphasis"/>
        </w:rPr>
        <w:t xml:space="preserve">nited </w:t>
      </w:r>
      <w:r w:rsidRPr="00C311DC">
        <w:rPr>
          <w:rStyle w:val="Emphasis"/>
          <w:highlight w:val="green"/>
        </w:rPr>
        <w:t>S</w:t>
      </w:r>
      <w:r w:rsidRPr="00B44F72">
        <w:rPr>
          <w:rStyle w:val="Emphasis"/>
        </w:rPr>
        <w:t>tates</w:t>
      </w:r>
      <w:r w:rsidRPr="00B44F72">
        <w:rPr>
          <w:sz w:val="16"/>
        </w:rPr>
        <w:t>,” reports the Center for Climate Integrity.</w:t>
      </w:r>
    </w:p>
    <w:p w14:paraId="382C9F61" w14:textId="77777777" w:rsidR="0033168C" w:rsidRPr="00B44F72" w:rsidRDefault="0033168C" w:rsidP="0033168C">
      <w:pPr>
        <w:rPr>
          <w:sz w:val="16"/>
        </w:rPr>
      </w:pPr>
      <w:r w:rsidRPr="00B44F72">
        <w:rPr>
          <w:sz w:val="16"/>
        </w:rPr>
        <w:t xml:space="preserve">These “polluter pays” cases </w:t>
      </w:r>
      <w:r w:rsidRPr="00C311DC">
        <w:rPr>
          <w:rStyle w:val="StyleUnderline"/>
          <w:highlight w:val="green"/>
        </w:rPr>
        <w:t>seek compensation</w:t>
      </w:r>
      <w:r w:rsidRPr="00B44F72">
        <w:rPr>
          <w:rStyle w:val="StyleUnderline"/>
        </w:rPr>
        <w:t xml:space="preserve"> </w:t>
      </w:r>
      <w:r w:rsidRPr="00B44F72">
        <w:rPr>
          <w:sz w:val="16"/>
        </w:rPr>
        <w:t xml:space="preserve">from the corporations </w:t>
      </w:r>
      <w:r w:rsidRPr="00B44F72">
        <w:rPr>
          <w:rStyle w:val="StyleUnderline"/>
        </w:rPr>
        <w:t>based on</w:t>
      </w:r>
      <w:r w:rsidRPr="00B44F72">
        <w:rPr>
          <w:sz w:val="16"/>
        </w:rPr>
        <w:t xml:space="preserve"> their alleged </w:t>
      </w:r>
      <w:r w:rsidRPr="00B44F72">
        <w:rPr>
          <w:rStyle w:val="StyleUnderline"/>
        </w:rPr>
        <w:t>contribution to harmful climate change impacts</w:t>
      </w:r>
      <w:r w:rsidRPr="00B44F72">
        <w:rPr>
          <w:sz w:val="16"/>
        </w:rPr>
        <w:t xml:space="preserve">. They mirror legal attacks on the tobacco industry in the 1990s, which resulted in settlements of billions of dollars. </w:t>
      </w:r>
      <w:proofErr w:type="gramStart"/>
      <w:r w:rsidRPr="00B44F72">
        <w:rPr>
          <w:sz w:val="16"/>
        </w:rPr>
        <w:t>The majority of</w:t>
      </w:r>
      <w:proofErr w:type="gramEnd"/>
      <w:r w:rsidRPr="00B44F72">
        <w:rPr>
          <w:sz w:val="16"/>
        </w:rPr>
        <w:t xml:space="preserve"> these types of cases are being brought in the US, but the case furthest along globally is one brought by a Peruvian farmer against the German energy company RWE, which could be decided by the end of May. The farmer argues that RWE’s emissions contributed to the global warming that sped up the melting of a nearby glacier. He wants the company to contribute funds to mitigation efforts to protect his farm and his town (population 50,000) from a possible future catastrophic flood.</w:t>
      </w:r>
    </w:p>
    <w:p w14:paraId="22EB2674" w14:textId="77777777" w:rsidR="0033168C" w:rsidRPr="00B44F72" w:rsidRDefault="0033168C" w:rsidP="0033168C">
      <w:pPr>
        <w:rPr>
          <w:sz w:val="16"/>
        </w:rPr>
      </w:pPr>
      <w:r w:rsidRPr="00B44F72">
        <w:rPr>
          <w:sz w:val="16"/>
        </w:rPr>
        <w:t xml:space="preserve">“While this is just one case focused on this one place in Peru, </w:t>
      </w:r>
      <w:r w:rsidRPr="00C311DC">
        <w:rPr>
          <w:rStyle w:val="Emphasis"/>
          <w:highlight w:val="green"/>
        </w:rPr>
        <w:t>the wider implications are</w:t>
      </w:r>
      <w:r w:rsidRPr="00B44F72">
        <w:rPr>
          <w:rStyle w:val="Emphasis"/>
        </w:rPr>
        <w:t xml:space="preserve"> </w:t>
      </w:r>
      <w:r w:rsidRPr="00C311DC">
        <w:rPr>
          <w:rStyle w:val="Emphasis"/>
          <w:highlight w:val="green"/>
        </w:rPr>
        <w:t>huge</w:t>
      </w:r>
      <w:r w:rsidRPr="00B44F72">
        <w:rPr>
          <w:sz w:val="16"/>
        </w:rPr>
        <w:t>,” Murray Worthy, from Zero Carbon Analytics, a research group on climate change, told the AP. “</w:t>
      </w:r>
      <w:r w:rsidRPr="00B44F72">
        <w:rPr>
          <w:rStyle w:val="StyleUnderline"/>
        </w:rPr>
        <w:t xml:space="preserve">The costs and </w:t>
      </w:r>
      <w:r w:rsidRPr="00C311DC">
        <w:rPr>
          <w:rStyle w:val="StyleUnderline"/>
          <w:highlight w:val="green"/>
        </w:rPr>
        <w:t>damages</w:t>
      </w:r>
      <w:r w:rsidRPr="00B44F72">
        <w:rPr>
          <w:rStyle w:val="StyleUnderline"/>
        </w:rPr>
        <w:t xml:space="preserve"> from climate change could </w:t>
      </w:r>
      <w:r w:rsidRPr="00C311DC">
        <w:rPr>
          <w:rStyle w:val="StyleUnderline"/>
          <w:highlight w:val="green"/>
        </w:rPr>
        <w:t xml:space="preserve">run to </w:t>
      </w:r>
      <w:r w:rsidRPr="00C311DC">
        <w:rPr>
          <w:rStyle w:val="Emphasis"/>
          <w:highlight w:val="green"/>
        </w:rPr>
        <w:t>tens of trillions</w:t>
      </w:r>
      <w:r w:rsidRPr="00B44F72">
        <w:rPr>
          <w:rStyle w:val="Emphasis"/>
        </w:rPr>
        <w:t xml:space="preserve"> of dollars a year</w:t>
      </w:r>
      <w:r w:rsidRPr="00B44F72">
        <w:rPr>
          <w:sz w:val="16"/>
        </w:rPr>
        <w:t xml:space="preserve">, and </w:t>
      </w:r>
      <w:r w:rsidRPr="00C311DC">
        <w:rPr>
          <w:rStyle w:val="Emphasis"/>
          <w:highlight w:val="green"/>
        </w:rPr>
        <w:t>if</w:t>
      </w:r>
      <w:r w:rsidRPr="00C311DC">
        <w:rPr>
          <w:sz w:val="16"/>
          <w:highlight w:val="green"/>
        </w:rPr>
        <w:t xml:space="preserve"> </w:t>
      </w:r>
      <w:r w:rsidRPr="00C311DC">
        <w:rPr>
          <w:rStyle w:val="Emphasis"/>
          <w:highlight w:val="green"/>
        </w:rPr>
        <w:t>fossil fuel companies</w:t>
      </w:r>
      <w:r w:rsidRPr="00B44F72">
        <w:rPr>
          <w:rStyle w:val="Emphasis"/>
        </w:rPr>
        <w:t xml:space="preserve"> </w:t>
      </w:r>
      <w:r w:rsidRPr="00C311DC">
        <w:rPr>
          <w:rStyle w:val="Emphasis"/>
          <w:highlight w:val="green"/>
        </w:rPr>
        <w:t>at large are found</w:t>
      </w:r>
      <w:r w:rsidRPr="00B44F72">
        <w:rPr>
          <w:rStyle w:val="Emphasis"/>
        </w:rPr>
        <w:t xml:space="preserve"> to be </w:t>
      </w:r>
      <w:r w:rsidRPr="00C311DC">
        <w:rPr>
          <w:rStyle w:val="Emphasis"/>
          <w:highlight w:val="green"/>
        </w:rPr>
        <w:t>responsible</w:t>
      </w:r>
      <w:r w:rsidRPr="00B44F72">
        <w:rPr>
          <w:sz w:val="16"/>
        </w:rPr>
        <w:t xml:space="preserve"> for those </w:t>
      </w:r>
      <w:r w:rsidRPr="00C311DC">
        <w:rPr>
          <w:rStyle w:val="StyleUnderline"/>
          <w:highlight w:val="green"/>
        </w:rPr>
        <w:t>and</w:t>
      </w:r>
      <w:r w:rsidRPr="00C311DC">
        <w:rPr>
          <w:sz w:val="16"/>
          <w:highlight w:val="green"/>
        </w:rPr>
        <w:t xml:space="preserve"> </w:t>
      </w:r>
      <w:r w:rsidRPr="00C311DC">
        <w:rPr>
          <w:rStyle w:val="Emphasis"/>
          <w:highlight w:val="green"/>
        </w:rPr>
        <w:t>need to pay</w:t>
      </w:r>
      <w:r w:rsidRPr="00B44F72">
        <w:rPr>
          <w:rStyle w:val="Emphasis"/>
        </w:rPr>
        <w:t xml:space="preserve"> those costs,</w:t>
      </w:r>
      <w:r w:rsidRPr="00B44F72">
        <w:rPr>
          <w:sz w:val="16"/>
        </w:rPr>
        <w:t xml:space="preserve"> </w:t>
      </w:r>
      <w:r w:rsidRPr="00B44F72">
        <w:rPr>
          <w:rStyle w:val="Emphasis"/>
        </w:rPr>
        <w:t xml:space="preserve">it </w:t>
      </w:r>
      <w:r w:rsidRPr="00C311DC">
        <w:rPr>
          <w:rStyle w:val="Emphasis"/>
          <w:highlight w:val="green"/>
        </w:rPr>
        <w:t>would completely change the finances</w:t>
      </w:r>
      <w:r w:rsidRPr="00B44F72">
        <w:rPr>
          <w:rStyle w:val="Emphasis"/>
        </w:rPr>
        <w:t xml:space="preserve"> </w:t>
      </w:r>
      <w:r w:rsidRPr="00C311DC">
        <w:rPr>
          <w:rStyle w:val="Emphasis"/>
          <w:highlight w:val="green"/>
        </w:rPr>
        <w:t>and outlook for the entire</w:t>
      </w:r>
      <w:r w:rsidRPr="00B44F72">
        <w:rPr>
          <w:rStyle w:val="Emphasis"/>
        </w:rPr>
        <w:t xml:space="preserve"> </w:t>
      </w:r>
      <w:r w:rsidRPr="00C311DC">
        <w:rPr>
          <w:rStyle w:val="Emphasis"/>
          <w:highlight w:val="green"/>
        </w:rPr>
        <w:t>fossil fuel industry</w:t>
      </w:r>
      <w:r w:rsidRPr="00B44F72">
        <w:rPr>
          <w:sz w:val="16"/>
        </w:rPr>
        <w:t>.”</w:t>
      </w:r>
    </w:p>
    <w:p w14:paraId="322EFE4B" w14:textId="77777777" w:rsidR="0033168C" w:rsidRDefault="0033168C" w:rsidP="0033168C"/>
    <w:p w14:paraId="4FDE4808" w14:textId="77777777" w:rsidR="0033168C" w:rsidRPr="0033168C" w:rsidRDefault="0033168C" w:rsidP="0033168C">
      <w:pPr>
        <w:pStyle w:val="Heading4"/>
        <w:rPr>
          <w:lang w:val="fr-FR"/>
        </w:rPr>
      </w:pPr>
      <w:proofErr w:type="spellStart"/>
      <w:r w:rsidRPr="0033168C">
        <w:rPr>
          <w:lang w:val="fr-FR"/>
        </w:rPr>
        <w:t>Climate</w:t>
      </w:r>
      <w:proofErr w:type="spellEnd"/>
      <w:r w:rsidRPr="0033168C">
        <w:rPr>
          <w:lang w:val="fr-FR"/>
        </w:rPr>
        <w:t xml:space="preserve"> change causes extinction</w:t>
      </w:r>
    </w:p>
    <w:p w14:paraId="1D7E2B02" w14:textId="77777777" w:rsidR="0033168C" w:rsidRDefault="0033168C" w:rsidP="0033168C">
      <w:r w:rsidRPr="0033168C">
        <w:rPr>
          <w:lang w:val="fr-FR"/>
        </w:rPr>
        <w:t xml:space="preserve">Dr. Catherine </w:t>
      </w:r>
      <w:r w:rsidRPr="0033168C">
        <w:rPr>
          <w:rStyle w:val="Style13ptBold"/>
          <w:lang w:val="fr-FR"/>
        </w:rPr>
        <w:t xml:space="preserve">Richards et. </w:t>
      </w:r>
      <w:proofErr w:type="gramStart"/>
      <w:r w:rsidRPr="0033168C">
        <w:rPr>
          <w:rStyle w:val="Style13ptBold"/>
          <w:lang w:val="fr-FR"/>
        </w:rPr>
        <w:t>al</w:t>
      </w:r>
      <w:proofErr w:type="gramEnd"/>
      <w:r w:rsidRPr="0033168C">
        <w:rPr>
          <w:rStyle w:val="Style13ptBold"/>
          <w:lang w:val="fr-FR"/>
        </w:rPr>
        <w:t xml:space="preserve"> 24</w:t>
      </w:r>
      <w:r w:rsidRPr="0033168C">
        <w:rPr>
          <w:lang w:val="fr-FR"/>
        </w:rPr>
        <w:t xml:space="preserve">. </w:t>
      </w:r>
      <w:r>
        <w:t xml:space="preserve">Consultant, McKinsey; PhD, Engineering and Energy Transition, Cambridge. Dr. Richard Lupton: Senior Lecturer, Sustainability and Climate Change, Department of Medical Engineering, University of Bath; PhD, University of Cambridge. Dr. Julian Allwood: </w:t>
      </w:r>
      <w:r w:rsidRPr="00E94B40">
        <w:t>Professor of Engineering and the Environment</w:t>
      </w:r>
      <w:r>
        <w:t xml:space="preserve">, </w:t>
      </w:r>
      <w:r w:rsidRPr="00E94B40">
        <w:t>University of Cambridge</w:t>
      </w:r>
      <w:r>
        <w:t xml:space="preserve">; Lead Author, </w:t>
      </w:r>
      <w:r w:rsidRPr="00E94B40">
        <w:t>5th Assessment Report of the Intergovernmental Panel on Climate Change</w:t>
      </w:r>
      <w:r>
        <w:t xml:space="preserve">; PhD, Imperial College London. Dr. SJ Beard: </w:t>
      </w:r>
      <w:r w:rsidRPr="00E94B40">
        <w:t>Senior Research Associate</w:t>
      </w:r>
      <w:r>
        <w:t xml:space="preserve">, University of Cambridge; </w:t>
      </w:r>
      <w:r w:rsidRPr="00E94B40">
        <w:t>Borysiewicz Interdisciplinary Fellow</w:t>
      </w:r>
      <w:r>
        <w:t xml:space="preserve">; PhD, Philosophy, London School of Economics. Dr. Luke Kemp: </w:t>
      </w:r>
      <w:r w:rsidRPr="00E94B40">
        <w:t>Research Affiliate &amp; Former Research Associate</w:t>
      </w:r>
      <w:r>
        <w:t xml:space="preserve">, University of Cambridge; </w:t>
      </w:r>
      <w:proofErr w:type="spellStart"/>
      <w:r>
        <w:t>hono</w:t>
      </w:r>
      <w:proofErr w:type="spellEnd"/>
      <w:r>
        <w:t>(u)</w:t>
      </w:r>
      <w:proofErr w:type="spellStart"/>
      <w:r>
        <w:t>rary</w:t>
      </w:r>
      <w:proofErr w:type="spellEnd"/>
      <w:r>
        <w:t xml:space="preserve"> (lol) lecturer, </w:t>
      </w:r>
      <w:r w:rsidRPr="00E94B40">
        <w:t>environmental policy</w:t>
      </w:r>
      <w:r>
        <w:t>,</w:t>
      </w:r>
      <w:r w:rsidRPr="00E94B40">
        <w:t xml:space="preserve"> Australian National University</w:t>
      </w:r>
      <w:r>
        <w:t xml:space="preserve">; PhD, International Relations, </w:t>
      </w:r>
      <w:r w:rsidRPr="00E94B40">
        <w:t>Australian National University</w:t>
      </w:r>
      <w:r>
        <w:t xml:space="preserve">. “Re-Framing the Threat of Global Warming: An Empirical Causal Loop Diagram of Climate Change, Food Insecurity and Societal Collapse” and “Existential Change: Lesson from Climate Change for Existential Risk.” Chapters 13 and 14 in </w:t>
      </w:r>
      <w:r>
        <w:rPr>
          <w:i/>
          <w:iCs/>
        </w:rPr>
        <w:t>An Anthology of Global Risk</w:t>
      </w:r>
      <w:r>
        <w:t xml:space="preserve">. Open Book Publishers. 2024. </w:t>
      </w:r>
      <w:r w:rsidRPr="00E94B40">
        <w:t>https://doi.org/10.11647/OBP.0360</w:t>
      </w:r>
      <w:r>
        <w:t xml:space="preserve">. </w:t>
      </w:r>
    </w:p>
    <w:p w14:paraId="0C44A5E0" w14:textId="77777777" w:rsidR="0033168C" w:rsidRPr="003C055A" w:rsidRDefault="0033168C" w:rsidP="0033168C">
      <w:pPr>
        <w:rPr>
          <w:sz w:val="16"/>
        </w:rPr>
      </w:pPr>
      <w:r w:rsidRPr="003C055A">
        <w:rPr>
          <w:sz w:val="16"/>
        </w:rPr>
        <w:t>1. Introduction</w:t>
      </w:r>
    </w:p>
    <w:p w14:paraId="409C340E" w14:textId="77777777" w:rsidR="0033168C" w:rsidRPr="003C055A" w:rsidRDefault="0033168C" w:rsidP="0033168C">
      <w:pPr>
        <w:rPr>
          <w:sz w:val="16"/>
        </w:rPr>
      </w:pPr>
      <w:r w:rsidRPr="003C055A">
        <w:rPr>
          <w:sz w:val="16"/>
        </w:rPr>
        <w:t xml:space="preserve">Despite recent social protests and climate emergency declarations, </w:t>
      </w:r>
      <w:r w:rsidRPr="005A3823">
        <w:rPr>
          <w:rStyle w:val="StyleUnderline"/>
        </w:rPr>
        <w:t xml:space="preserve">efforts to mitigate climate change to date are </w:t>
      </w:r>
      <w:r w:rsidRPr="005A3823">
        <w:rPr>
          <w:rStyle w:val="Emphasis"/>
        </w:rPr>
        <w:t>insufficient</w:t>
      </w:r>
      <w:r w:rsidRPr="003C055A">
        <w:rPr>
          <w:sz w:val="16"/>
        </w:rPr>
        <w:t>.1 Greenhouse gas (</w:t>
      </w:r>
      <w:r w:rsidRPr="005A3823">
        <w:rPr>
          <w:rStyle w:val="StyleUnderline"/>
        </w:rPr>
        <w:t>GHG</w:t>
      </w:r>
      <w:r w:rsidRPr="003C055A">
        <w:rPr>
          <w:sz w:val="16"/>
        </w:rPr>
        <w:t xml:space="preserve">) </w:t>
      </w:r>
      <w:r w:rsidRPr="00C311DC">
        <w:rPr>
          <w:rStyle w:val="StyleUnderline"/>
          <w:highlight w:val="green"/>
        </w:rPr>
        <w:t>emissions</w:t>
      </w:r>
      <w:r w:rsidRPr="005A3823">
        <w:rPr>
          <w:rStyle w:val="StyleUnderline"/>
        </w:rPr>
        <w:t xml:space="preserve"> continue to </w:t>
      </w:r>
      <w:r w:rsidRPr="00C311DC">
        <w:rPr>
          <w:rStyle w:val="StyleUnderline"/>
          <w:highlight w:val="green"/>
        </w:rPr>
        <w:t>rise</w:t>
      </w:r>
      <w:r w:rsidRPr="005A3823">
        <w:rPr>
          <w:rStyle w:val="StyleUnderline"/>
        </w:rPr>
        <w:t xml:space="preserve"> and global </w:t>
      </w:r>
      <w:r w:rsidRPr="00C311DC">
        <w:rPr>
          <w:rStyle w:val="StyleUnderline"/>
          <w:highlight w:val="green"/>
        </w:rPr>
        <w:t xml:space="preserve">warming </w:t>
      </w:r>
      <w:r w:rsidRPr="00C311DC">
        <w:rPr>
          <w:rStyle w:val="Emphasis"/>
          <w:highlight w:val="green"/>
        </w:rPr>
        <w:t>above 3 °</w:t>
      </w:r>
      <w:r w:rsidRPr="005A3823">
        <w:rPr>
          <w:rStyle w:val="Emphasis"/>
        </w:rPr>
        <w:t>C</w:t>
      </w:r>
      <w:r w:rsidRPr="005A3823">
        <w:rPr>
          <w:rStyle w:val="StyleUnderline"/>
        </w:rPr>
        <w:t xml:space="preserve"> </w:t>
      </w:r>
      <w:r w:rsidRPr="00C311DC">
        <w:rPr>
          <w:rStyle w:val="StyleUnderline"/>
          <w:highlight w:val="green"/>
        </w:rPr>
        <w:t>is</w:t>
      </w:r>
      <w:r w:rsidRPr="003C055A">
        <w:rPr>
          <w:sz w:val="16"/>
        </w:rPr>
        <w:t xml:space="preserve"> </w:t>
      </w:r>
      <w:r w:rsidRPr="005A3823">
        <w:rPr>
          <w:rStyle w:val="Emphasis"/>
        </w:rPr>
        <w:t xml:space="preserve">increasingly </w:t>
      </w:r>
      <w:r w:rsidRPr="00C311DC">
        <w:rPr>
          <w:rStyle w:val="Emphasis"/>
          <w:highlight w:val="green"/>
        </w:rPr>
        <w:t>likely</w:t>
      </w:r>
      <w:r w:rsidRPr="005A3823">
        <w:rPr>
          <w:rStyle w:val="Emphasis"/>
        </w:rPr>
        <w:t xml:space="preserve"> this century</w:t>
      </w:r>
      <w:r w:rsidRPr="003C055A">
        <w:rPr>
          <w:sz w:val="16"/>
        </w:rPr>
        <w:t xml:space="preserve">.2 </w:t>
      </w:r>
      <w:r w:rsidRPr="005A3823">
        <w:rPr>
          <w:rStyle w:val="StyleUnderline"/>
        </w:rPr>
        <w:t>There is emerging evidence of</w:t>
      </w:r>
      <w:r w:rsidRPr="003C055A">
        <w:rPr>
          <w:sz w:val="16"/>
        </w:rPr>
        <w:t xml:space="preserve"> amplifying </w:t>
      </w:r>
      <w:r w:rsidRPr="00C311DC">
        <w:rPr>
          <w:rStyle w:val="StyleUnderline"/>
          <w:highlight w:val="green"/>
        </w:rPr>
        <w:t xml:space="preserve">feedbacks </w:t>
      </w:r>
      <w:r w:rsidRPr="00C311DC">
        <w:rPr>
          <w:rStyle w:val="Emphasis"/>
          <w:highlight w:val="green"/>
        </w:rPr>
        <w:t>accelerating</w:t>
      </w:r>
      <w:r w:rsidRPr="003C055A">
        <w:rPr>
          <w:sz w:val="16"/>
        </w:rPr>
        <w:t xml:space="preserve">3 and dampening feedbacks decelerating.4 These </w:t>
      </w:r>
      <w:r w:rsidRPr="005A3823">
        <w:rPr>
          <w:rStyle w:val="StyleUnderline"/>
        </w:rPr>
        <w:t xml:space="preserve">feedbacks </w:t>
      </w:r>
      <w:r w:rsidRPr="00C311DC">
        <w:rPr>
          <w:rStyle w:val="StyleUnderline"/>
          <w:highlight w:val="green"/>
        </w:rPr>
        <w:t>exacerbate</w:t>
      </w:r>
      <w:r w:rsidRPr="005A3823">
        <w:rPr>
          <w:rStyle w:val="StyleUnderline"/>
        </w:rPr>
        <w:t xml:space="preserve"> the possibility of </w:t>
      </w:r>
      <w:r w:rsidRPr="00C311DC">
        <w:rPr>
          <w:rStyle w:val="Emphasis"/>
          <w:highlight w:val="green"/>
        </w:rPr>
        <w:t>runaway</w:t>
      </w:r>
      <w:r w:rsidRPr="005A3823">
        <w:rPr>
          <w:rStyle w:val="StyleUnderline"/>
        </w:rPr>
        <w:t xml:space="preserve"> global </w:t>
      </w:r>
      <w:r w:rsidRPr="00C311DC">
        <w:rPr>
          <w:rStyle w:val="StyleUnderline"/>
          <w:highlight w:val="green"/>
        </w:rPr>
        <w:t>warming</w:t>
      </w:r>
      <w:r w:rsidRPr="003C055A">
        <w:rPr>
          <w:sz w:val="16"/>
        </w:rPr>
        <w:t xml:space="preserve">,5 </w:t>
      </w:r>
      <w:r w:rsidRPr="005A3823">
        <w:rPr>
          <w:rStyle w:val="StyleUnderline"/>
        </w:rPr>
        <w:t xml:space="preserve">estimated </w:t>
      </w:r>
      <w:r w:rsidRPr="00C311DC">
        <w:rPr>
          <w:rStyle w:val="StyleUnderline"/>
          <w:highlight w:val="green"/>
        </w:rPr>
        <w:t xml:space="preserve">at </w:t>
      </w:r>
      <w:r w:rsidRPr="00C311DC">
        <w:rPr>
          <w:rStyle w:val="Emphasis"/>
          <w:highlight w:val="green"/>
        </w:rPr>
        <w:t>8 °</w:t>
      </w:r>
      <w:r w:rsidRPr="005A3823">
        <w:rPr>
          <w:rStyle w:val="Emphasis"/>
        </w:rPr>
        <w:t>C</w:t>
      </w:r>
      <w:r w:rsidRPr="003C055A">
        <w:rPr>
          <w:sz w:val="16"/>
        </w:rPr>
        <w:t xml:space="preserve"> </w:t>
      </w:r>
      <w:r w:rsidRPr="005A3823">
        <w:rPr>
          <w:rStyle w:val="StyleUnderline"/>
        </w:rPr>
        <w:t>or greater</w:t>
      </w:r>
      <w:r w:rsidRPr="003C055A">
        <w:rPr>
          <w:sz w:val="16"/>
        </w:rPr>
        <w:t xml:space="preserve"> by 2100.6 Such temperature increases translate to a range of real dangers,7 shifting the narrow climate niche within which humans have resided for millennia.8</w:t>
      </w:r>
    </w:p>
    <w:p w14:paraId="4385C0F9" w14:textId="77777777" w:rsidR="0033168C" w:rsidRPr="003C055A" w:rsidRDefault="0033168C" w:rsidP="0033168C">
      <w:pPr>
        <w:rPr>
          <w:sz w:val="16"/>
        </w:rPr>
      </w:pPr>
      <w:r w:rsidRPr="003C055A">
        <w:rPr>
          <w:sz w:val="16"/>
        </w:rPr>
        <w:t xml:space="preserve">Looking beyond the framing of “global warming”, there is concern that the </w:t>
      </w:r>
      <w:r w:rsidRPr="005A3823">
        <w:rPr>
          <w:rStyle w:val="StyleUnderline"/>
        </w:rPr>
        <w:t xml:space="preserve">effects of ﻿ </w:t>
      </w:r>
      <w:r w:rsidRPr="00C311DC">
        <w:rPr>
          <w:rStyle w:val="StyleUnderline"/>
          <w:highlight w:val="green"/>
        </w:rPr>
        <w:t>climate change</w:t>
      </w:r>
      <w:r w:rsidRPr="005A3823">
        <w:rPr>
          <w:rStyle w:val="StyleUnderline"/>
        </w:rPr>
        <w:t xml:space="preserve"> may </w:t>
      </w:r>
      <w:r w:rsidRPr="00C311DC">
        <w:rPr>
          <w:rStyle w:val="StyleUnderline"/>
          <w:highlight w:val="green"/>
        </w:rPr>
        <w:t xml:space="preserve">pose an ﻿ </w:t>
      </w:r>
      <w:r w:rsidRPr="00C311DC">
        <w:rPr>
          <w:rStyle w:val="Emphasis"/>
          <w:highlight w:val="green"/>
        </w:rPr>
        <w:t>existential risk</w:t>
      </w:r>
      <w:r w:rsidRPr="003C055A">
        <w:rPr>
          <w:sz w:val="16"/>
        </w:rPr>
        <w:t xml:space="preserve"> </w:t>
      </w:r>
      <w:r w:rsidRPr="005A3823">
        <w:rPr>
          <w:rStyle w:val="StyleUnderline"/>
        </w:rPr>
        <w:t>to humanity</w:t>
      </w:r>
      <w:r w:rsidRPr="003C055A">
        <w:rPr>
          <w:sz w:val="16"/>
        </w:rPr>
        <w:t xml:space="preserve">, one </w:t>
      </w:r>
      <w:r w:rsidRPr="005A3823">
        <w:rPr>
          <w:rStyle w:val="StyleUnderline"/>
        </w:rPr>
        <w:t>that threatens “</w:t>
      </w:r>
      <w:r w:rsidRPr="005A3823">
        <w:rPr>
          <w:rStyle w:val="Emphasis"/>
        </w:rPr>
        <w:t>societal collapse</w:t>
      </w:r>
      <w:r w:rsidRPr="005A3823">
        <w:rPr>
          <w:rStyle w:val="StyleUnderline"/>
        </w:rPr>
        <w:t>” or</w:t>
      </w:r>
      <w:r w:rsidRPr="003C055A">
        <w:rPr>
          <w:sz w:val="16"/>
        </w:rPr>
        <w:t xml:space="preserve"> even </w:t>
      </w:r>
      <w:r w:rsidRPr="005A3823">
        <w:rPr>
          <w:rStyle w:val="Emphasis"/>
        </w:rPr>
        <w:t>extinction</w:t>
      </w:r>
      <w:r w:rsidRPr="003C055A">
        <w:rPr>
          <w:sz w:val="16"/>
        </w:rPr>
        <w:t>.9 Understanding these worst-case scenarios is essential for good risk management.10 Improving awareness of potential pathways through which ﻿ climate change poses such a risk can help inform decision- making about interventions.11 Considering societal impacts that are more tangible for individuals, businesses and governments,12 and better ﻿ aligned with conventional risk priorities,13 may facilitate more effective action to mitigate ﻿ climate change.14</w:t>
      </w:r>
    </w:p>
    <w:p w14:paraId="7D48D9A9" w14:textId="77777777" w:rsidR="0033168C" w:rsidRPr="001434EE" w:rsidRDefault="0033168C" w:rsidP="0033168C">
      <w:pPr>
        <w:rPr>
          <w:sz w:val="16"/>
        </w:rPr>
      </w:pPr>
      <w:r w:rsidRPr="003C055A">
        <w:rPr>
          <w:sz w:val="16"/>
        </w:rPr>
        <w:t xml:space="preserve">A number of pathways through which ﻿ climate change could cause societal collapse have been identified, one being via food insecurity.15 </w:t>
      </w:r>
      <w:r w:rsidRPr="00C311DC">
        <w:rPr>
          <w:rStyle w:val="StyleUnderline"/>
          <w:highlight w:val="green"/>
        </w:rPr>
        <w:t>Climate</w:t>
      </w:r>
      <w:r w:rsidRPr="005A3823">
        <w:rPr>
          <w:rStyle w:val="StyleUnderline"/>
        </w:rPr>
        <w:t xml:space="preserve"> change</w:t>
      </w:r>
      <w:r w:rsidRPr="003C055A">
        <w:rPr>
          <w:sz w:val="16"/>
        </w:rPr>
        <w:t xml:space="preserve"> is predicted to </w:t>
      </w:r>
      <w:r w:rsidRPr="00C311DC">
        <w:rPr>
          <w:rStyle w:val="StyleUnderline"/>
          <w:highlight w:val="green"/>
        </w:rPr>
        <w:t xml:space="preserve">undermine </w:t>
      </w:r>
      <w:r w:rsidRPr="00C311DC">
        <w:rPr>
          <w:rStyle w:val="Emphasis"/>
          <w:highlight w:val="green"/>
        </w:rPr>
        <w:t>ag</w:t>
      </w:r>
      <w:r w:rsidRPr="00F97639">
        <w:rPr>
          <w:rStyle w:val="Emphasis"/>
        </w:rPr>
        <w:t>ricultural</w:t>
      </w:r>
      <w:r w:rsidRPr="005A3823">
        <w:rPr>
          <w:rStyle w:val="StyleUnderline"/>
        </w:rPr>
        <w:t xml:space="preserve"> systems </w:t>
      </w:r>
      <w:r w:rsidRPr="00C311DC">
        <w:rPr>
          <w:rStyle w:val="StyleUnderline"/>
          <w:highlight w:val="green"/>
        </w:rPr>
        <w:t xml:space="preserve">and disrupt </w:t>
      </w:r>
      <w:r w:rsidRPr="00C311DC">
        <w:rPr>
          <w:rStyle w:val="Emphasis"/>
          <w:highlight w:val="green"/>
        </w:rPr>
        <w:t>food</w:t>
      </w:r>
      <w:r w:rsidRPr="005A3823">
        <w:rPr>
          <w:rStyle w:val="Emphasis"/>
        </w:rPr>
        <w:t xml:space="preserve"> supply</w:t>
      </w:r>
      <w:r w:rsidRPr="003C055A">
        <w:rPr>
          <w:sz w:val="16"/>
        </w:rPr>
        <w:t xml:space="preserve">,16 </w:t>
      </w:r>
      <w:r w:rsidRPr="00C311DC">
        <w:rPr>
          <w:rStyle w:val="StyleUnderline"/>
          <w:highlight w:val="green"/>
        </w:rPr>
        <w:t>which</w:t>
      </w:r>
      <w:r w:rsidRPr="005A3823">
        <w:rPr>
          <w:rStyle w:val="StyleUnderline"/>
        </w:rPr>
        <w:t xml:space="preserve"> may </w:t>
      </w:r>
      <w:r w:rsidRPr="00C311DC">
        <w:rPr>
          <w:rStyle w:val="StyleUnderline"/>
          <w:highlight w:val="green"/>
        </w:rPr>
        <w:t xml:space="preserve">lead to </w:t>
      </w:r>
      <w:r w:rsidRPr="00C311DC">
        <w:rPr>
          <w:rStyle w:val="Emphasis"/>
          <w:highlight w:val="green"/>
        </w:rPr>
        <w:t>economic</w:t>
      </w:r>
      <w:r w:rsidRPr="00C311DC">
        <w:rPr>
          <w:rStyle w:val="StyleUnderline"/>
          <w:highlight w:val="green"/>
        </w:rPr>
        <w:t xml:space="preserve"> shocks</w:t>
      </w:r>
      <w:r w:rsidRPr="003C055A">
        <w:rPr>
          <w:sz w:val="16"/>
        </w:rPr>
        <w:t xml:space="preserve">, </w:t>
      </w:r>
      <w:r w:rsidRPr="00C311DC">
        <w:rPr>
          <w:rStyle w:val="Emphasis"/>
          <w:highlight w:val="green"/>
        </w:rPr>
        <w:t>socio- political</w:t>
      </w:r>
      <w:r w:rsidRPr="00C311DC">
        <w:rPr>
          <w:sz w:val="16"/>
          <w:highlight w:val="green"/>
        </w:rPr>
        <w:t xml:space="preserve"> </w:t>
      </w:r>
      <w:r w:rsidRPr="00C311DC">
        <w:rPr>
          <w:rStyle w:val="StyleUnderline"/>
          <w:highlight w:val="green"/>
        </w:rPr>
        <w:t>instability</w:t>
      </w:r>
      <w:r w:rsidRPr="005A3823">
        <w:rPr>
          <w:rStyle w:val="StyleUnderline"/>
        </w:rPr>
        <w:t xml:space="preserve"> as well as </w:t>
      </w:r>
      <w:r w:rsidRPr="005A3823">
        <w:rPr>
          <w:rStyle w:val="Emphasis"/>
        </w:rPr>
        <w:t>starvation</w:t>
      </w:r>
      <w:r w:rsidRPr="003C055A">
        <w:rPr>
          <w:sz w:val="16"/>
        </w:rPr>
        <w:t xml:space="preserve">, </w:t>
      </w:r>
      <w:r w:rsidRPr="00C311DC">
        <w:rPr>
          <w:rStyle w:val="Emphasis"/>
          <w:highlight w:val="green"/>
        </w:rPr>
        <w:t>migration</w:t>
      </w:r>
      <w:r w:rsidRPr="003C055A">
        <w:rPr>
          <w:sz w:val="16"/>
        </w:rPr>
        <w:t xml:space="preserve"> </w:t>
      </w:r>
      <w:r w:rsidRPr="00C311DC">
        <w:rPr>
          <w:rStyle w:val="StyleUnderline"/>
          <w:highlight w:val="green"/>
        </w:rPr>
        <w:t>and conflict at</w:t>
      </w:r>
      <w:r w:rsidRPr="005A3823">
        <w:rPr>
          <w:rStyle w:val="StyleUnderline"/>
        </w:rPr>
        <w:t xml:space="preserve"> local through </w:t>
      </w:r>
      <w:r w:rsidRPr="00F97639">
        <w:rPr>
          <w:rStyle w:val="StyleUnderline"/>
        </w:rPr>
        <w:t xml:space="preserve">to </w:t>
      </w:r>
      <w:r w:rsidRPr="00C311DC">
        <w:rPr>
          <w:rStyle w:val="Emphasis"/>
          <w:highlight w:val="green"/>
        </w:rPr>
        <w:t>global scale</w:t>
      </w:r>
      <w:r w:rsidRPr="003C055A">
        <w:rPr>
          <w:sz w:val="16"/>
        </w:rPr>
        <w:t xml:space="preserve">.17 </w:t>
      </w:r>
      <w:r w:rsidRPr="005A3823">
        <w:rPr>
          <w:rStyle w:val="StyleUnderline"/>
        </w:rPr>
        <w:t>While</w:t>
      </w:r>
      <w:r w:rsidRPr="003C055A">
        <w:rPr>
          <w:sz w:val="16"/>
        </w:rPr>
        <w:t xml:space="preserve"> the </w:t>
      </w:r>
      <w:r w:rsidRPr="005A3823">
        <w:rPr>
          <w:rStyle w:val="StyleUnderline"/>
        </w:rPr>
        <w:t xml:space="preserve">climate </w:t>
      </w:r>
      <w:r w:rsidRPr="005A3823">
        <w:rPr>
          <w:rStyle w:val="Emphasis"/>
        </w:rPr>
        <w:t>science</w:t>
      </w:r>
      <w:r w:rsidRPr="003C055A">
        <w:rPr>
          <w:sz w:val="16"/>
        </w:rPr>
        <w:t xml:space="preserve"> underpinning global warming estimates </w:t>
      </w:r>
      <w:r w:rsidRPr="005A3823">
        <w:rPr>
          <w:rStyle w:val="StyleUnderline"/>
        </w:rPr>
        <w:t>is well established</w:t>
      </w:r>
      <w:r w:rsidRPr="003C055A">
        <w:rPr>
          <w:sz w:val="16"/>
        </w:rPr>
        <w:t xml:space="preserve">,18 albeit </w:t>
      </w:r>
      <w:r w:rsidRPr="001434EE">
        <w:rPr>
          <w:sz w:val="16"/>
        </w:rPr>
        <w:t xml:space="preserve">subject to sensitivities, the </w:t>
      </w:r>
      <w:r w:rsidRPr="001434EE">
        <w:rPr>
          <w:rStyle w:val="StyleUnderline"/>
        </w:rPr>
        <w:t xml:space="preserve">uncertainties increase </w:t>
      </w:r>
      <w:r w:rsidRPr="001434EE">
        <w:rPr>
          <w:rStyle w:val="Emphasis"/>
        </w:rPr>
        <w:t>significantly</w:t>
      </w:r>
      <w:r w:rsidRPr="001434EE">
        <w:rPr>
          <w:sz w:val="16"/>
        </w:rPr>
        <w:t xml:space="preserve"> </w:t>
      </w:r>
      <w:r w:rsidRPr="001434EE">
        <w:rPr>
          <w:rStyle w:val="StyleUnderline"/>
        </w:rPr>
        <w:t>when we</w:t>
      </w:r>
      <w:r w:rsidRPr="001434EE">
        <w:rPr>
          <w:sz w:val="16"/>
        </w:rPr>
        <w:t xml:space="preserve"> start to </w:t>
      </w:r>
      <w:r w:rsidRPr="001434EE">
        <w:rPr>
          <w:rStyle w:val="StyleUnderline"/>
        </w:rPr>
        <w:t>consider</w:t>
      </w:r>
      <w:r w:rsidRPr="001434EE">
        <w:rPr>
          <w:sz w:val="16"/>
        </w:rPr>
        <w:t xml:space="preserve"> these </w:t>
      </w:r>
      <w:r w:rsidRPr="001434EE">
        <w:rPr>
          <w:rStyle w:val="StyleUnderline"/>
        </w:rPr>
        <w:t>tangible societal impacts</w:t>
      </w:r>
      <w:r w:rsidRPr="001434EE">
        <w:rPr>
          <w:sz w:val="16"/>
        </w:rPr>
        <w:t xml:space="preserve"> given the complex relationships involved.19 </w:t>
      </w:r>
      <w:r w:rsidRPr="001434EE">
        <w:rPr>
          <w:rStyle w:val="StyleUnderline"/>
        </w:rPr>
        <w:t>Our understanding of worst-case scenarios</w:t>
      </w:r>
      <w:r w:rsidRPr="001434EE">
        <w:rPr>
          <w:sz w:val="16"/>
        </w:rPr>
        <w:t xml:space="preserve">, </w:t>
      </w:r>
      <w:r w:rsidRPr="001434EE">
        <w:rPr>
          <w:rStyle w:val="StyleUnderline"/>
        </w:rPr>
        <w:t>and</w:t>
      </w:r>
      <w:r w:rsidRPr="001434EE">
        <w:rPr>
          <w:sz w:val="16"/>
        </w:rPr>
        <w:t xml:space="preserve"> particularly of empirical evidence addressing the </w:t>
      </w:r>
      <w:r w:rsidRPr="001434EE">
        <w:rPr>
          <w:rStyle w:val="StyleUnderline"/>
        </w:rPr>
        <w:t>causal pathways</w:t>
      </w:r>
      <w:r w:rsidRPr="001434EE">
        <w:rPr>
          <w:sz w:val="16"/>
        </w:rPr>
        <w:t xml:space="preserve"> through which ﻿ climate change may cause societal collapse, </w:t>
      </w:r>
      <w:r w:rsidRPr="001434EE">
        <w:rPr>
          <w:rStyle w:val="StyleUnderline"/>
        </w:rPr>
        <w:t>is</w:t>
      </w:r>
      <w:r w:rsidRPr="001434EE">
        <w:rPr>
          <w:sz w:val="16"/>
        </w:rPr>
        <w:t xml:space="preserve"> </w:t>
      </w:r>
      <w:r w:rsidRPr="001434EE">
        <w:rPr>
          <w:rStyle w:val="Emphasis"/>
        </w:rPr>
        <w:t>underdeveloped</w:t>
      </w:r>
      <w:r w:rsidRPr="001434EE">
        <w:rPr>
          <w:sz w:val="16"/>
        </w:rPr>
        <w:t>.20</w:t>
      </w:r>
    </w:p>
    <w:p w14:paraId="6ED313FD" w14:textId="77777777" w:rsidR="0033168C" w:rsidRPr="001434EE" w:rsidRDefault="0033168C" w:rsidP="0033168C">
      <w:pPr>
        <w:rPr>
          <w:sz w:val="16"/>
        </w:rPr>
      </w:pPr>
      <w:r w:rsidRPr="001434EE">
        <w:rPr>
          <w:sz w:val="16"/>
        </w:rPr>
        <w:t xml:space="preserve">In this chapter we aim to identify and structure an empirical evidence base of the relationships between ﻿ climate change, food insecurity and societal collapse. We do this using Causal Loop Diagrams (CLD), a system dynamics approach that is useful for </w:t>
      </w:r>
      <w:proofErr w:type="spellStart"/>
      <w:r w:rsidRPr="001434EE">
        <w:rPr>
          <w:sz w:val="16"/>
        </w:rPr>
        <w:t>visualising</w:t>
      </w:r>
      <w:proofErr w:type="spellEnd"/>
      <w:r w:rsidRPr="001434EE">
        <w:rPr>
          <w:sz w:val="16"/>
        </w:rPr>
        <w:t xml:space="preserve"> the relationships between variables in a complex system.21 This chapter is </w:t>
      </w:r>
      <w:proofErr w:type="spellStart"/>
      <w:r w:rsidRPr="001434EE">
        <w:rPr>
          <w:sz w:val="16"/>
        </w:rPr>
        <w:t>organised</w:t>
      </w:r>
      <w:proofErr w:type="spellEnd"/>
      <w:r w:rsidRPr="001434EE">
        <w:rPr>
          <w:sz w:val="16"/>
        </w:rPr>
        <w:t xml:space="preserve"> as follows. In Section 2, we review the societal collapse and ﻿ existential risk literature to refine the aim introduced above. In Section 3, we develop an original methodology to establish </w:t>
      </w:r>
      <w:proofErr w:type="gramStart"/>
      <w:r w:rsidRPr="001434EE">
        <w:rPr>
          <w:sz w:val="16"/>
        </w:rPr>
        <w:t>a new empirical evidence</w:t>
      </w:r>
      <w:proofErr w:type="gramEnd"/>
      <w:r w:rsidRPr="001434EE">
        <w:rPr>
          <w:sz w:val="16"/>
        </w:rPr>
        <w:t xml:space="preserve"> base and create a novel-format CLD of causal pathways between ﻿ climate change and societal collapse. In Section 4, we present and discuss the results from the application of this methodology to the ﻿ climate change, food insecurity and societal collapse causal pathway of interest. We conclude, in Section 5, by identifying avenues of future work that may build upon this chapter.</w:t>
      </w:r>
    </w:p>
    <w:p w14:paraId="32B2CAD2" w14:textId="77777777" w:rsidR="0033168C" w:rsidRPr="001434EE" w:rsidRDefault="0033168C" w:rsidP="0033168C">
      <w:pPr>
        <w:rPr>
          <w:sz w:val="16"/>
        </w:rPr>
      </w:pPr>
      <w:r w:rsidRPr="001434EE">
        <w:rPr>
          <w:sz w:val="16"/>
        </w:rPr>
        <w:t>2. Literature Review</w:t>
      </w:r>
    </w:p>
    <w:p w14:paraId="101BA226" w14:textId="77777777" w:rsidR="0033168C" w:rsidRPr="001434EE" w:rsidRDefault="0033168C" w:rsidP="0033168C">
      <w:pPr>
        <w:rPr>
          <w:sz w:val="16"/>
        </w:rPr>
      </w:pPr>
      <w:r w:rsidRPr="001434EE">
        <w:rPr>
          <w:sz w:val="16"/>
        </w:rPr>
        <w:lastRenderedPageBreak/>
        <w:t>To refine the aim of this chapter, introduced in Section 1, our review examines whether there is historical evidence of ﻿ climate change as a mechanism of societal collapse and to what extent have causal pathways been documented to inform our understanding of ﻿ climate change as an existential threat to contemporary society.</w:t>
      </w:r>
    </w:p>
    <w:p w14:paraId="0F2846B4" w14:textId="77777777" w:rsidR="0033168C" w:rsidRPr="001434EE" w:rsidRDefault="0033168C" w:rsidP="0033168C">
      <w:pPr>
        <w:rPr>
          <w:sz w:val="16"/>
        </w:rPr>
      </w:pPr>
      <w:r w:rsidRPr="001434EE">
        <w:rPr>
          <w:sz w:val="16"/>
        </w:rPr>
        <w:t xml:space="preserve">We first define the terms “﻿ existential risk” and “societal collapse” as used in this chapter. Adopting ﻿ Ord’s definition, “an ﻿ existential risk is a risk that threatens the destruction of humanity’s long-term potential” be it incomplete destruction, such as societal collapse, or complete destruction, such as extinction.22 Adopting Kemp’s definition, </w:t>
      </w:r>
      <w:r w:rsidRPr="001434EE">
        <w:rPr>
          <w:rStyle w:val="StyleUnderline"/>
        </w:rPr>
        <w:t>societal collapse</w:t>
      </w:r>
      <w:r w:rsidRPr="001434EE">
        <w:rPr>
          <w:sz w:val="16"/>
        </w:rPr>
        <w:t xml:space="preserve"> is an “enduring loss of ﻿ population, identity [and/or institutional] complexity”;23 it </w:t>
      </w:r>
      <w:r w:rsidRPr="001434EE">
        <w:rPr>
          <w:rStyle w:val="StyleUnderline"/>
        </w:rPr>
        <w:t xml:space="preserve">may be </w:t>
      </w:r>
      <w:r w:rsidRPr="001434EE">
        <w:rPr>
          <w:rStyle w:val="Emphasis"/>
        </w:rPr>
        <w:t>abrupt</w:t>
      </w:r>
      <w:r w:rsidRPr="001434EE">
        <w:rPr>
          <w:rStyle w:val="StyleUnderline"/>
        </w:rPr>
        <w:t xml:space="preserve"> or gradual</w:t>
      </w:r>
      <w:r w:rsidRPr="001434EE">
        <w:rPr>
          <w:sz w:val="16"/>
        </w:rPr>
        <w:t xml:space="preserve">, </w:t>
      </w:r>
      <w:r w:rsidRPr="001434EE">
        <w:rPr>
          <w:rStyle w:val="StyleUnderline"/>
        </w:rPr>
        <w:t xml:space="preserve">but is typically </w:t>
      </w:r>
      <w:r w:rsidRPr="001434EE">
        <w:rPr>
          <w:rStyle w:val="Emphasis"/>
        </w:rPr>
        <w:t>rapid</w:t>
      </w:r>
      <w:r w:rsidRPr="001434EE">
        <w:rPr>
          <w:sz w:val="16"/>
        </w:rPr>
        <w:t xml:space="preserve"> because it is notably transformative, </w:t>
      </w:r>
      <w:r w:rsidRPr="001434EE">
        <w:rPr>
          <w:rStyle w:val="StyleUnderline"/>
        </w:rPr>
        <w:t>and may be experienced by</w:t>
      </w:r>
      <w:r w:rsidRPr="001434EE">
        <w:rPr>
          <w:sz w:val="16"/>
        </w:rPr>
        <w:t xml:space="preserve"> a local, national or </w:t>
      </w:r>
      <w:r w:rsidRPr="001434EE">
        <w:rPr>
          <w:rStyle w:val="StyleUnderline"/>
        </w:rPr>
        <w:t xml:space="preserve">the </w:t>
      </w:r>
      <w:r w:rsidRPr="001434EE">
        <w:rPr>
          <w:rStyle w:val="Emphasis"/>
        </w:rPr>
        <w:t>global community</w:t>
      </w:r>
      <w:r w:rsidRPr="001434EE">
        <w:rPr>
          <w:rStyle w:val="StyleUnderline"/>
        </w:rPr>
        <w:t xml:space="preserve"> of people</w:t>
      </w:r>
      <w:r w:rsidRPr="001434EE">
        <w:rPr>
          <w:sz w:val="16"/>
        </w:rPr>
        <w:t xml:space="preserve">. Fig. 1 presents a conceptual model of societal collapse, </w:t>
      </w:r>
      <w:proofErr w:type="spellStart"/>
      <w:r w:rsidRPr="001434EE">
        <w:rPr>
          <w:sz w:val="16"/>
        </w:rPr>
        <w:t>synthesised</w:t>
      </w:r>
      <w:proofErr w:type="spellEnd"/>
      <w:r w:rsidRPr="001434EE">
        <w:rPr>
          <w:sz w:val="16"/>
        </w:rPr>
        <w:t xml:space="preserve"> from the broader literature, to provide further contextual definition.</w:t>
      </w:r>
    </w:p>
    <w:p w14:paraId="172D1207" w14:textId="77777777" w:rsidR="0033168C" w:rsidRPr="001434EE" w:rsidRDefault="0033168C" w:rsidP="0033168C">
      <w:pPr>
        <w:rPr>
          <w:rStyle w:val="StyleUnderline"/>
        </w:rPr>
      </w:pPr>
      <w:r w:rsidRPr="001434EE">
        <w:rPr>
          <w:rStyle w:val="StyleUnderline"/>
        </w:rPr>
        <w:t>[FIGURE 1 OMITTED]</w:t>
      </w:r>
    </w:p>
    <w:p w14:paraId="37195795" w14:textId="77777777" w:rsidR="0033168C" w:rsidRPr="001434EE" w:rsidRDefault="0033168C" w:rsidP="0033168C">
      <w:pPr>
        <w:rPr>
          <w:sz w:val="16"/>
        </w:rPr>
      </w:pPr>
      <w:r w:rsidRPr="001434EE">
        <w:rPr>
          <w:sz w:val="16"/>
        </w:rPr>
        <w:t xml:space="preserve">The rise and fall of </w:t>
      </w:r>
      <w:proofErr w:type="spellStart"/>
      <w:r w:rsidRPr="001434EE">
        <w:rPr>
          <w:sz w:val="16"/>
        </w:rPr>
        <w:t>civilisations</w:t>
      </w:r>
      <w:proofErr w:type="spellEnd"/>
      <w:r w:rsidRPr="001434EE">
        <w:rPr>
          <w:sz w:val="16"/>
        </w:rPr>
        <w:t xml:space="preserve"> </w:t>
      </w:r>
      <w:proofErr w:type="gramStart"/>
      <w:r w:rsidRPr="001434EE">
        <w:rPr>
          <w:sz w:val="16"/>
        </w:rPr>
        <w:t>has</w:t>
      </w:r>
      <w:proofErr w:type="gramEnd"/>
      <w:r w:rsidRPr="001434EE">
        <w:rPr>
          <w:sz w:val="16"/>
        </w:rPr>
        <w:t xml:space="preserve"> been documented since the earliest recordings of history and is increasingly studied to inform our understanding of societal collapse.24 We consider two types of historical studies that provide insight into ﻿ climate change as a mechanism of societal collapse in the past. We note that other mechanisms are also discussed in the literature, and there is debate about the role of different mechanisms in particular societal collapse events.</w:t>
      </w:r>
    </w:p>
    <w:p w14:paraId="6241BC14" w14:textId="77777777" w:rsidR="0033168C" w:rsidRPr="001434EE" w:rsidRDefault="0033168C" w:rsidP="0033168C">
      <w:pPr>
        <w:rPr>
          <w:sz w:val="16"/>
        </w:rPr>
      </w:pPr>
      <w:r w:rsidRPr="001434EE">
        <w:rPr>
          <w:sz w:val="16"/>
        </w:rPr>
        <w:t xml:space="preserve">The first type of historical study empirically investigates an individual societal collapse event using primary sources, including anthropological, archaeological and paleontological data. Based on such data analysis, natural ﻿ </w:t>
      </w:r>
      <w:r w:rsidRPr="001434EE">
        <w:rPr>
          <w:rStyle w:val="StyleUnderline"/>
        </w:rPr>
        <w:t>climate change has been</w:t>
      </w:r>
      <w:r w:rsidRPr="001434EE">
        <w:rPr>
          <w:sz w:val="16"/>
        </w:rPr>
        <w:t xml:space="preserve"> asserted as </w:t>
      </w:r>
      <w:r w:rsidRPr="001434EE">
        <w:rPr>
          <w:rStyle w:val="StyleUnderline"/>
        </w:rPr>
        <w:t>a mechanism of societal collapse in</w:t>
      </w:r>
      <w:r w:rsidRPr="001434EE">
        <w:rPr>
          <w:sz w:val="16"/>
        </w:rPr>
        <w:t xml:space="preserve"> </w:t>
      </w:r>
      <w:r w:rsidRPr="001434EE">
        <w:rPr>
          <w:rStyle w:val="Emphasis"/>
        </w:rPr>
        <w:t>many</w:t>
      </w:r>
      <w:r w:rsidRPr="001434EE">
        <w:rPr>
          <w:sz w:val="16"/>
        </w:rPr>
        <w:t xml:space="preserve"> of these </w:t>
      </w:r>
      <w:r w:rsidRPr="001434EE">
        <w:rPr>
          <w:rStyle w:val="StyleUnderline"/>
        </w:rPr>
        <w:t>case studies</w:t>
      </w:r>
      <w:r w:rsidRPr="001434EE">
        <w:rPr>
          <w:sz w:val="16"/>
        </w:rPr>
        <w:t xml:space="preserve">, as established by de Menocal25 and Weiss and Bradley.26 For example, Hodell et al.,27 Haug et al.,28 and Medina-Elizalde and Rohling29 </w:t>
      </w:r>
      <w:proofErr w:type="spellStart"/>
      <w:r w:rsidRPr="001434EE">
        <w:rPr>
          <w:sz w:val="16"/>
        </w:rPr>
        <w:t>analyse</w:t>
      </w:r>
      <w:proofErr w:type="spellEnd"/>
      <w:r w:rsidRPr="001434EE">
        <w:rPr>
          <w:sz w:val="16"/>
        </w:rPr>
        <w:t xml:space="preserve"> paleoclimate data alongside the </w:t>
      </w:r>
      <w:r w:rsidRPr="001434EE">
        <w:rPr>
          <w:rStyle w:val="StyleUnderline"/>
        </w:rPr>
        <w:t>archaeological record</w:t>
      </w:r>
      <w:r w:rsidRPr="001434EE">
        <w:rPr>
          <w:sz w:val="16"/>
        </w:rPr>
        <w:t xml:space="preserve"> to </w:t>
      </w:r>
      <w:r w:rsidRPr="001434EE">
        <w:rPr>
          <w:rStyle w:val="StyleUnderline"/>
        </w:rPr>
        <w:t>show</w:t>
      </w:r>
      <w:r w:rsidRPr="001434EE">
        <w:rPr>
          <w:sz w:val="16"/>
        </w:rPr>
        <w:t xml:space="preserve"> that </w:t>
      </w:r>
      <w:r w:rsidRPr="001434EE">
        <w:rPr>
          <w:rStyle w:val="StyleUnderline"/>
        </w:rPr>
        <w:t>drought</w:t>
      </w:r>
      <w:r w:rsidRPr="001434EE">
        <w:rPr>
          <w:sz w:val="16"/>
        </w:rPr>
        <w:t xml:space="preserve"> conditions, </w:t>
      </w:r>
      <w:r w:rsidRPr="001434EE">
        <w:rPr>
          <w:rStyle w:val="StyleUnderline"/>
        </w:rPr>
        <w:t>driven by ﻿ climate change</w:t>
      </w:r>
      <w:r w:rsidRPr="001434EE">
        <w:rPr>
          <w:sz w:val="16"/>
        </w:rPr>
        <w:t xml:space="preserve"> likely due to solar forcing, </w:t>
      </w:r>
      <w:r w:rsidRPr="001434EE">
        <w:rPr>
          <w:rStyle w:val="StyleUnderline"/>
        </w:rPr>
        <w:t>contributed to</w:t>
      </w:r>
      <w:r w:rsidRPr="001434EE">
        <w:rPr>
          <w:sz w:val="16"/>
        </w:rPr>
        <w:t xml:space="preserve"> the </w:t>
      </w:r>
      <w:r w:rsidRPr="001434EE">
        <w:rPr>
          <w:rStyle w:val="Emphasis"/>
        </w:rPr>
        <w:t>collapse</w:t>
      </w:r>
      <w:r w:rsidRPr="001434EE">
        <w:rPr>
          <w:sz w:val="16"/>
        </w:rPr>
        <w:t xml:space="preserve"> </w:t>
      </w:r>
      <w:r w:rsidRPr="001434EE">
        <w:rPr>
          <w:rStyle w:val="StyleUnderline"/>
        </w:rPr>
        <w:t>of the</w:t>
      </w:r>
      <w:r w:rsidRPr="001434EE">
        <w:rPr>
          <w:sz w:val="16"/>
        </w:rPr>
        <w:t xml:space="preserve"> Classic </w:t>
      </w:r>
      <w:r w:rsidRPr="001434EE">
        <w:rPr>
          <w:rStyle w:val="Emphasis"/>
        </w:rPr>
        <w:t>Maya</w:t>
      </w:r>
      <w:r w:rsidRPr="001434EE">
        <w:rPr>
          <w:sz w:val="16"/>
        </w:rPr>
        <w:t xml:space="preserve"> </w:t>
      </w:r>
      <w:proofErr w:type="spellStart"/>
      <w:r w:rsidRPr="001434EE">
        <w:rPr>
          <w:rStyle w:val="StyleUnderline"/>
        </w:rPr>
        <w:t>civilisation</w:t>
      </w:r>
      <w:proofErr w:type="spellEnd"/>
      <w:r w:rsidRPr="001434EE">
        <w:rPr>
          <w:sz w:val="16"/>
        </w:rPr>
        <w:t xml:space="preserve"> of Mesoamerica in ~8–10th century CE. Weiss et al.,30 Cullen et al.,31 and Cookson et al.32 show that </w:t>
      </w:r>
      <w:r w:rsidRPr="001434EE">
        <w:rPr>
          <w:rStyle w:val="StyleUnderline"/>
        </w:rPr>
        <w:t>regional aridity</w:t>
      </w:r>
      <w:r w:rsidRPr="001434EE">
        <w:rPr>
          <w:sz w:val="16"/>
        </w:rPr>
        <w:t xml:space="preserve">, </w:t>
      </w:r>
      <w:r w:rsidRPr="001434EE">
        <w:rPr>
          <w:rStyle w:val="StyleUnderline"/>
        </w:rPr>
        <w:t>driven by ﻿ climate change</w:t>
      </w:r>
      <w:r w:rsidRPr="001434EE">
        <w:rPr>
          <w:sz w:val="16"/>
        </w:rPr>
        <w:t xml:space="preserve"> likely due to ﻿ volcanic forcing, </w:t>
      </w:r>
      <w:r w:rsidRPr="001434EE">
        <w:rPr>
          <w:rStyle w:val="StyleUnderline"/>
        </w:rPr>
        <w:t>contributed to</w:t>
      </w:r>
      <w:r w:rsidRPr="001434EE">
        <w:rPr>
          <w:sz w:val="16"/>
        </w:rPr>
        <w:t xml:space="preserve"> the </w:t>
      </w:r>
      <w:r w:rsidRPr="001434EE">
        <w:rPr>
          <w:rStyle w:val="StyleUnderline"/>
        </w:rPr>
        <w:t>collapse of</w:t>
      </w:r>
      <w:r w:rsidRPr="001434EE">
        <w:rPr>
          <w:sz w:val="16"/>
        </w:rPr>
        <w:t xml:space="preserve"> multiple </w:t>
      </w:r>
      <w:r w:rsidRPr="001434EE">
        <w:rPr>
          <w:rStyle w:val="StyleUnderline"/>
        </w:rPr>
        <w:t xml:space="preserve">societies </w:t>
      </w:r>
      <w:r w:rsidRPr="001434EE">
        <w:rPr>
          <w:rStyle w:val="Emphasis"/>
        </w:rPr>
        <w:t>across Mesopotamia</w:t>
      </w:r>
      <w:r w:rsidRPr="001434EE">
        <w:rPr>
          <w:sz w:val="16"/>
        </w:rPr>
        <w:t xml:space="preserve">, including the Akkadian Empire in ~22nd century BCE. Similarly, natural ﻿ </w:t>
      </w:r>
      <w:r w:rsidRPr="001434EE">
        <w:rPr>
          <w:rStyle w:val="StyleUnderline"/>
        </w:rPr>
        <w:t>climate change has been implicated in</w:t>
      </w:r>
      <w:r w:rsidRPr="001434EE">
        <w:rPr>
          <w:sz w:val="16"/>
        </w:rPr>
        <w:t xml:space="preserve"> the </w:t>
      </w:r>
      <w:r w:rsidRPr="001434EE">
        <w:rPr>
          <w:rStyle w:val="StyleUnderline"/>
        </w:rPr>
        <w:t>collapse of multiple Late Bronze Age societies</w:t>
      </w:r>
      <w:r w:rsidRPr="001434EE">
        <w:rPr>
          <w:sz w:val="16"/>
        </w:rPr>
        <w:t xml:space="preserve"> around the Mediterranean,33 </w:t>
      </w:r>
      <w:r w:rsidRPr="001434EE">
        <w:rPr>
          <w:rStyle w:val="StyleUnderline"/>
        </w:rPr>
        <w:t xml:space="preserve">including </w:t>
      </w:r>
      <w:r w:rsidRPr="001434EE">
        <w:rPr>
          <w:rStyle w:val="Emphasis"/>
        </w:rPr>
        <w:t>Mycenaean</w:t>
      </w:r>
      <w:r w:rsidRPr="001434EE">
        <w:rPr>
          <w:rStyle w:val="StyleUnderline"/>
        </w:rPr>
        <w:t xml:space="preserve"> Kingdoms</w:t>
      </w:r>
      <w:r w:rsidRPr="001434EE">
        <w:rPr>
          <w:sz w:val="16"/>
        </w:rPr>
        <w:t xml:space="preserve"> in ~12th century BCE,34 the Harappan Civilization of South Asia in ~19th century BCE,35 the Angkor Empire of Southeast Asia in ~15th century CE,36 </w:t>
      </w:r>
      <w:r w:rsidRPr="001434EE">
        <w:rPr>
          <w:rStyle w:val="Emphasis"/>
        </w:rPr>
        <w:t>multiple Chinese Dynasties</w:t>
      </w:r>
      <w:r w:rsidRPr="001434EE">
        <w:rPr>
          <w:sz w:val="16"/>
        </w:rPr>
        <w:t xml:space="preserve">37 </w:t>
      </w:r>
      <w:r w:rsidRPr="001434EE">
        <w:rPr>
          <w:rStyle w:val="StyleUnderline"/>
        </w:rPr>
        <w:t xml:space="preserve">and </w:t>
      </w:r>
      <w:proofErr w:type="spellStart"/>
      <w:r w:rsidRPr="001434EE">
        <w:rPr>
          <w:rStyle w:val="StyleUnderline"/>
        </w:rPr>
        <w:t>civilisations</w:t>
      </w:r>
      <w:proofErr w:type="spellEnd"/>
      <w:r w:rsidRPr="001434EE">
        <w:rPr>
          <w:rStyle w:val="StyleUnderline"/>
        </w:rPr>
        <w:t xml:space="preserve"> along the Silk Road</w:t>
      </w:r>
      <w:r w:rsidRPr="001434EE">
        <w:rPr>
          <w:sz w:val="16"/>
        </w:rPr>
        <w:t xml:space="preserve">38 during the previous millennium, </w:t>
      </w:r>
      <w:r w:rsidRPr="001434EE">
        <w:rPr>
          <w:rStyle w:val="StyleUnderline"/>
        </w:rPr>
        <w:t>the Norse Vikings</w:t>
      </w:r>
      <w:r w:rsidRPr="001434EE">
        <w:rPr>
          <w:sz w:val="16"/>
        </w:rPr>
        <w:t xml:space="preserve"> of Greenland in ~16th century AD,39 and the Tiwanaku Empire of Pre- Columbian South America in ~10th century CE40 amongst others.</w:t>
      </w:r>
    </w:p>
    <w:p w14:paraId="0ED93A03" w14:textId="77777777" w:rsidR="0033168C" w:rsidRPr="001434EE" w:rsidRDefault="0033168C" w:rsidP="0033168C">
      <w:pPr>
        <w:rPr>
          <w:sz w:val="16"/>
        </w:rPr>
      </w:pPr>
      <w:r w:rsidRPr="001434EE">
        <w:rPr>
          <w:sz w:val="16"/>
        </w:rPr>
        <w:t>This first type of studies establishes precedence of natural ﻿ climate change as a mechanism of societal collapse throughout history, demonstrating the risk that anthropogenic ﻿ climate change similarly poses to contemporary society. However, the events examined occurred more than 100 years ago, with most dating back to ancient history, when societies were relatively isolated. Because these case studies pre- date contemporary society, they do not provide empirical evidence of anthropogenic ﻿ climate change in context of today’s highly interconnected society.41</w:t>
      </w:r>
    </w:p>
    <w:p w14:paraId="3E934A66" w14:textId="77777777" w:rsidR="0033168C" w:rsidRPr="001434EE" w:rsidRDefault="0033168C" w:rsidP="0033168C">
      <w:pPr>
        <w:rPr>
          <w:sz w:val="16"/>
        </w:rPr>
      </w:pPr>
      <w:r w:rsidRPr="001434EE">
        <w:rPr>
          <w:sz w:val="16"/>
        </w:rPr>
        <w:t>Statistical evaluation of the frequency and significance of natural ﻿ climate change relative to other mechanisms of societal collapse identified across these case studies has not yet been established within the literature. However, the second type of historical study does qualitatively examine collections of these case studies to develop theories of predominant modes of societal collapse. Three major modes are observed, as follows.</w:t>
      </w:r>
    </w:p>
    <w:p w14:paraId="339A0592" w14:textId="77777777" w:rsidR="0033168C" w:rsidRPr="001434EE" w:rsidRDefault="0033168C" w:rsidP="0033168C">
      <w:pPr>
        <w:rPr>
          <w:sz w:val="16"/>
        </w:rPr>
      </w:pPr>
      <w:r w:rsidRPr="001434EE">
        <w:rPr>
          <w:sz w:val="16"/>
        </w:rPr>
        <w:t xml:space="preserve">Fagan42 and McMichael43 focus on natural impact on the human system across multiple </w:t>
      </w:r>
      <w:proofErr w:type="spellStart"/>
      <w:r w:rsidRPr="001434EE">
        <w:rPr>
          <w:sz w:val="16"/>
        </w:rPr>
        <w:t>civilisations</w:t>
      </w:r>
      <w:proofErr w:type="spellEnd"/>
      <w:r w:rsidRPr="001434EE">
        <w:rPr>
          <w:sz w:val="16"/>
        </w:rPr>
        <w:t xml:space="preserve">, concluding that natural ﻿ climate change is predominant having significantly influenced human existence throughout history. </w:t>
      </w:r>
      <w:r w:rsidRPr="001434EE">
        <w:rPr>
          <w:rStyle w:val="StyleUnderline"/>
        </w:rPr>
        <w:t>Over</w:t>
      </w:r>
      <w:r w:rsidRPr="001434EE">
        <w:rPr>
          <w:sz w:val="16"/>
        </w:rPr>
        <w:t xml:space="preserve"> the past </w:t>
      </w:r>
      <w:r w:rsidRPr="001434EE">
        <w:rPr>
          <w:rStyle w:val="StyleUnderline"/>
        </w:rPr>
        <w:t>12,000 years</w:t>
      </w:r>
      <w:r w:rsidRPr="001434EE">
        <w:rPr>
          <w:sz w:val="16"/>
        </w:rPr>
        <w:t xml:space="preserve">, the </w:t>
      </w:r>
      <w:r w:rsidRPr="001434EE">
        <w:rPr>
          <w:rStyle w:val="StyleUnderline"/>
        </w:rPr>
        <w:t xml:space="preserve">natural and human systems developed within the </w:t>
      </w:r>
      <w:r w:rsidRPr="001434EE">
        <w:rPr>
          <w:rStyle w:val="Emphasis"/>
        </w:rPr>
        <w:t>stable climate niche</w:t>
      </w:r>
      <w:r w:rsidRPr="001434EE">
        <w:rPr>
          <w:sz w:val="16"/>
        </w:rPr>
        <w:t xml:space="preserve"> </w:t>
      </w:r>
      <w:r w:rsidRPr="001434EE">
        <w:rPr>
          <w:rStyle w:val="StyleUnderline"/>
        </w:rPr>
        <w:t>of the Holocene</w:t>
      </w:r>
      <w:r w:rsidRPr="001434EE">
        <w:rPr>
          <w:sz w:val="16"/>
        </w:rPr>
        <w:t xml:space="preserve"> Epoch.44 The associated geographic endowments governed human transition from band societies based on foraging to complex societies based on agriculture. </w:t>
      </w:r>
      <w:proofErr w:type="spellStart"/>
      <w:r w:rsidRPr="001434EE">
        <w:rPr>
          <w:sz w:val="16"/>
        </w:rPr>
        <w:t>Unfavourable</w:t>
      </w:r>
      <w:proofErr w:type="spellEnd"/>
      <w:r w:rsidRPr="001434EE">
        <w:rPr>
          <w:sz w:val="16"/>
        </w:rPr>
        <w:t xml:space="preserve"> subtle (e.g. weather variations) and drastic (e.g. natural disasters) shifts in climate influenced the collapse of complex societies either by direct loss of life or indirectly via resource insecurity. </w:t>
      </w:r>
      <w:proofErr w:type="gramStart"/>
      <w:r w:rsidRPr="001434EE">
        <w:rPr>
          <w:sz w:val="16"/>
        </w:rPr>
        <w:t>In particular, in</w:t>
      </w:r>
      <w:proofErr w:type="gramEnd"/>
      <w:r w:rsidRPr="001434EE">
        <w:rPr>
          <w:sz w:val="16"/>
        </w:rPr>
        <w:t xml:space="preserve"> this mode, typically, the loss of agriculture led to de-﻿ population via famine, migration or conflict due to food insecurity.</w:t>
      </w:r>
    </w:p>
    <w:p w14:paraId="36D475B3" w14:textId="77777777" w:rsidR="0033168C" w:rsidRPr="001434EE" w:rsidRDefault="0033168C" w:rsidP="0033168C">
      <w:pPr>
        <w:rPr>
          <w:sz w:val="16"/>
        </w:rPr>
      </w:pPr>
      <w:r w:rsidRPr="001434EE">
        <w:rPr>
          <w:sz w:val="16"/>
        </w:rPr>
        <w:t xml:space="preserve">Ponting,45 Wright,46 and Diamond47 focus on human impact on the natural system across multiple </w:t>
      </w:r>
      <w:proofErr w:type="spellStart"/>
      <w:r w:rsidRPr="001434EE">
        <w:rPr>
          <w:sz w:val="16"/>
        </w:rPr>
        <w:t>civilisations</w:t>
      </w:r>
      <w:proofErr w:type="spellEnd"/>
      <w:r w:rsidRPr="001434EE">
        <w:rPr>
          <w:sz w:val="16"/>
        </w:rPr>
        <w:t xml:space="preserve">, concluding that human overpopulation and overexploitation relative to the carrying capacity of the environment is predominant. </w:t>
      </w:r>
      <w:r w:rsidRPr="001434EE">
        <w:rPr>
          <w:rStyle w:val="StyleUnderline"/>
        </w:rPr>
        <w:t>Societal collapse via environmental degradation</w:t>
      </w:r>
      <w:r w:rsidRPr="001434EE">
        <w:rPr>
          <w:sz w:val="16"/>
        </w:rPr>
        <w:t xml:space="preserve"> often </w:t>
      </w:r>
      <w:r w:rsidRPr="001434EE">
        <w:rPr>
          <w:rStyle w:val="StyleUnderline"/>
        </w:rPr>
        <w:t xml:space="preserve">involved </w:t>
      </w:r>
      <w:r w:rsidRPr="001434EE">
        <w:rPr>
          <w:rStyle w:val="Emphasis"/>
        </w:rPr>
        <w:t>unsustainable</w:t>
      </w:r>
      <w:r w:rsidRPr="001434EE">
        <w:rPr>
          <w:sz w:val="16"/>
        </w:rPr>
        <w:t xml:space="preserve"> </w:t>
      </w:r>
      <w:r w:rsidRPr="001434EE">
        <w:rPr>
          <w:rStyle w:val="StyleUnderline"/>
        </w:rPr>
        <w:t>agriculture</w:t>
      </w:r>
      <w:r w:rsidRPr="001434EE">
        <w:rPr>
          <w:sz w:val="16"/>
        </w:rPr>
        <w:t xml:space="preserve">, </w:t>
      </w:r>
      <w:r w:rsidRPr="001434EE">
        <w:rPr>
          <w:rStyle w:val="StyleUnderline"/>
        </w:rPr>
        <w:t>exacerbated by</w:t>
      </w:r>
      <w:r w:rsidRPr="001434EE">
        <w:rPr>
          <w:sz w:val="16"/>
        </w:rPr>
        <w:t xml:space="preserve"> natural ﻿ </w:t>
      </w:r>
      <w:r w:rsidRPr="001434EE">
        <w:rPr>
          <w:rStyle w:val="StyleUnderline"/>
        </w:rPr>
        <w:t xml:space="preserve">climate </w:t>
      </w:r>
      <w:r w:rsidRPr="001434EE">
        <w:rPr>
          <w:rStyle w:val="StyleUnderline"/>
        </w:rPr>
        <w:lastRenderedPageBreak/>
        <w:t>change</w:t>
      </w:r>
      <w:r w:rsidRPr="001434EE">
        <w:rPr>
          <w:sz w:val="16"/>
        </w:rPr>
        <w:t xml:space="preserve">, </w:t>
      </w:r>
      <w:r w:rsidRPr="001434EE">
        <w:rPr>
          <w:rStyle w:val="StyleUnderline"/>
        </w:rPr>
        <w:t xml:space="preserve">leading to de-﻿ population as well as </w:t>
      </w:r>
      <w:r w:rsidRPr="001434EE">
        <w:rPr>
          <w:rStyle w:val="Emphasis"/>
        </w:rPr>
        <w:t>institutional breakdown</w:t>
      </w:r>
      <w:r w:rsidRPr="001434EE">
        <w:rPr>
          <w:sz w:val="16"/>
        </w:rPr>
        <w:t xml:space="preserve"> </w:t>
      </w:r>
      <w:r w:rsidRPr="001434EE">
        <w:rPr>
          <w:rStyle w:val="StyleUnderline"/>
        </w:rPr>
        <w:t xml:space="preserve">via loss of </w:t>
      </w:r>
      <w:r w:rsidRPr="001434EE">
        <w:rPr>
          <w:rStyle w:val="Emphasis"/>
        </w:rPr>
        <w:t>economic stability</w:t>
      </w:r>
      <w:r w:rsidRPr="001434EE">
        <w:rPr>
          <w:sz w:val="16"/>
        </w:rPr>
        <w:t xml:space="preserve"> </w:t>
      </w:r>
      <w:r w:rsidRPr="001434EE">
        <w:rPr>
          <w:rStyle w:val="StyleUnderline"/>
        </w:rPr>
        <w:t xml:space="preserve">and socio-political </w:t>
      </w:r>
      <w:r w:rsidRPr="001434EE">
        <w:rPr>
          <w:rStyle w:val="Emphasis"/>
        </w:rPr>
        <w:t>dysfunction</w:t>
      </w:r>
      <w:r w:rsidRPr="001434EE">
        <w:rPr>
          <w:sz w:val="16"/>
        </w:rPr>
        <w:t xml:space="preserve"> due to magnified inequality. </w:t>
      </w:r>
      <w:r w:rsidRPr="001434EE">
        <w:rPr>
          <w:rStyle w:val="StyleUnderline"/>
        </w:rPr>
        <w:t>This</w:t>
      </w:r>
      <w:r w:rsidRPr="001434EE">
        <w:rPr>
          <w:sz w:val="16"/>
        </w:rPr>
        <w:t xml:space="preserve"> mode </w:t>
      </w:r>
      <w:r w:rsidRPr="001434EE">
        <w:rPr>
          <w:rStyle w:val="StyleUnderline"/>
        </w:rPr>
        <w:t>aligns with</w:t>
      </w:r>
      <w:r w:rsidRPr="001434EE">
        <w:rPr>
          <w:sz w:val="16"/>
        </w:rPr>
        <w:t xml:space="preserve"> early “Malthusian ﻿ catastrophe”,</w:t>
      </w:r>
      <w:proofErr w:type="gramStart"/>
      <w:r w:rsidRPr="001434EE">
        <w:rPr>
          <w:sz w:val="16"/>
        </w:rPr>
        <w:t>48 ”tragedy</w:t>
      </w:r>
      <w:proofErr w:type="gramEnd"/>
      <w:r w:rsidRPr="001434EE">
        <w:rPr>
          <w:sz w:val="16"/>
        </w:rPr>
        <w:t xml:space="preserve"> of the commons”,49 and “</w:t>
      </w:r>
      <w:r w:rsidRPr="001434EE">
        <w:rPr>
          <w:rStyle w:val="Emphasis"/>
        </w:rPr>
        <w:t>overshoot-and- collapse</w:t>
      </w:r>
      <w:r w:rsidRPr="001434EE">
        <w:rPr>
          <w:sz w:val="16"/>
        </w:rPr>
        <w:t>”50 theories.</w:t>
      </w:r>
    </w:p>
    <w:p w14:paraId="0FB42EB2" w14:textId="77777777" w:rsidR="0033168C" w:rsidRPr="001434EE" w:rsidRDefault="0033168C" w:rsidP="0033168C">
      <w:pPr>
        <w:rPr>
          <w:sz w:val="16"/>
        </w:rPr>
      </w:pPr>
      <w:r w:rsidRPr="001434EE">
        <w:rPr>
          <w:sz w:val="16"/>
        </w:rPr>
        <w:t>In their 12-volume magnum opus exploring the rise and fall of 28 civilizations, Toynbee concludes that “</w:t>
      </w:r>
      <w:r w:rsidRPr="001434EE">
        <w:rPr>
          <w:rStyle w:val="StyleUnderline"/>
        </w:rPr>
        <w:t>great civilizations are not murdered</w:t>
      </w:r>
      <w:r w:rsidRPr="001434EE">
        <w:rPr>
          <w:sz w:val="16"/>
        </w:rPr>
        <w:t xml:space="preserve"> [</w:t>
      </w:r>
      <w:r w:rsidRPr="001434EE">
        <w:rPr>
          <w:rStyle w:val="StyleUnderline"/>
        </w:rPr>
        <w:t>but</w:t>
      </w:r>
      <w:r w:rsidRPr="001434EE">
        <w:rPr>
          <w:sz w:val="16"/>
        </w:rPr>
        <w:t xml:space="preserve"> rather] they </w:t>
      </w:r>
      <w:r w:rsidRPr="001434EE">
        <w:rPr>
          <w:rStyle w:val="StyleUnderline"/>
        </w:rPr>
        <w:t xml:space="preserve">take their </w:t>
      </w:r>
      <w:r w:rsidRPr="001434EE">
        <w:rPr>
          <w:rStyle w:val="Emphasis"/>
        </w:rPr>
        <w:t>own lives</w:t>
      </w:r>
      <w:r w:rsidRPr="001434EE">
        <w:rPr>
          <w:sz w:val="16"/>
        </w:rPr>
        <w:t xml:space="preserve">.”51 Building on this, Tainter,52 Acemoglu and Robinson,53 and Johnson54 focus on human impact on the human system across multiple </w:t>
      </w:r>
      <w:proofErr w:type="spellStart"/>
      <w:r w:rsidRPr="001434EE">
        <w:rPr>
          <w:sz w:val="16"/>
        </w:rPr>
        <w:t>civilisations</w:t>
      </w:r>
      <w:proofErr w:type="spellEnd"/>
      <w:r w:rsidRPr="001434EE">
        <w:rPr>
          <w:sz w:val="16"/>
        </w:rPr>
        <w:t xml:space="preserve">, concluding that societal complexity in relation to problem-solving inability (e.g. environmental degradation) and institutional dysfunction (e.g. inequality and oligarchy internally, trade ally and hostile </w:t>
      </w:r>
      <w:proofErr w:type="spellStart"/>
      <w:r w:rsidRPr="001434EE">
        <w:rPr>
          <w:sz w:val="16"/>
        </w:rPr>
        <w:t>neighbour</w:t>
      </w:r>
      <w:proofErr w:type="spellEnd"/>
      <w:r w:rsidRPr="001434EE">
        <w:rPr>
          <w:sz w:val="16"/>
        </w:rPr>
        <w:t xml:space="preserve"> relations externally) is predominant. As a society becomes more complex, it reaches a point beyond which “continued investment in complexity as a problem-solving strategy yields a declining marginal return” and it will be at risk of collapsing under its own weight via institutional breakdown and de-﻿ population.55 This mode aligns with ”energy returned on energy invested” theory,56 applied to explore societal collapse by Homer-Dixon.57</w:t>
      </w:r>
    </w:p>
    <w:p w14:paraId="0E700DE7" w14:textId="77777777" w:rsidR="0033168C" w:rsidRPr="001434EE" w:rsidRDefault="0033168C" w:rsidP="0033168C">
      <w:pPr>
        <w:rPr>
          <w:sz w:val="16"/>
        </w:rPr>
      </w:pPr>
      <w:r w:rsidRPr="001434EE">
        <w:rPr>
          <w:sz w:val="16"/>
        </w:rPr>
        <w:t xml:space="preserve">Diamond,58 Turchin,59 and Schwartz and Nichols60 examine why some </w:t>
      </w:r>
      <w:proofErr w:type="spellStart"/>
      <w:r w:rsidRPr="001434EE">
        <w:rPr>
          <w:sz w:val="16"/>
        </w:rPr>
        <w:t>civilisations</w:t>
      </w:r>
      <w:proofErr w:type="spellEnd"/>
      <w:r w:rsidRPr="001434EE">
        <w:rPr>
          <w:sz w:val="16"/>
        </w:rPr>
        <w:t xml:space="preserve"> have been able to thrive or recover, rather than collapse. They similarly conclude that societies have flourished due to combinations of </w:t>
      </w:r>
      <w:proofErr w:type="spellStart"/>
      <w:r w:rsidRPr="001434EE">
        <w:rPr>
          <w:sz w:val="16"/>
        </w:rPr>
        <w:t>favourable</w:t>
      </w:r>
      <w:proofErr w:type="spellEnd"/>
      <w:r w:rsidRPr="001434EE">
        <w:rPr>
          <w:sz w:val="16"/>
        </w:rPr>
        <w:t xml:space="preserve"> geographic endowment, managing their existence within the carrying capacity of the natural system, and co-operative action in problem-solving.</w:t>
      </w:r>
    </w:p>
    <w:p w14:paraId="7BD202F9" w14:textId="77777777" w:rsidR="0033168C" w:rsidRPr="001434EE" w:rsidRDefault="0033168C" w:rsidP="0033168C">
      <w:pPr>
        <w:rPr>
          <w:sz w:val="16"/>
        </w:rPr>
      </w:pPr>
      <w:r w:rsidRPr="001434EE">
        <w:rPr>
          <w:sz w:val="16"/>
        </w:rPr>
        <w:t>This second type of studies highlights that societal collapse involves a complex nexus of factors and dynamically interlinked events. For instance, Gibbon details how all three of the modes, described in the preceding five paragraphs, contributed to the collapse of the ﻿ Roman Empire.61 These modes of societal collapse, although based on empirical evidence pre-dating contemporary society, describe key aspects of the anthropogenic ﻿ climate change problem faced today. While these studies describe causal pathways of relevance, to the best of our knowledge, no study has used CLDs to untangle the complexity and give structure to the dense information in this evidence base.</w:t>
      </w:r>
    </w:p>
    <w:p w14:paraId="42C9032B" w14:textId="77777777" w:rsidR="0033168C" w:rsidRPr="001434EE" w:rsidRDefault="0033168C" w:rsidP="0033168C">
      <w:pPr>
        <w:rPr>
          <w:sz w:val="16"/>
        </w:rPr>
      </w:pPr>
      <w:r w:rsidRPr="001434EE">
        <w:rPr>
          <w:sz w:val="16"/>
        </w:rPr>
        <w:t>Across these historical studies, we observe no apparent temporal or spatial influence on the occurrence of societal collapse. Rather, societal collapse has been described as occurring in various forms, whether it be by known “</w:t>
      </w:r>
      <w:proofErr w:type="gramStart"/>
      <w:r w:rsidRPr="001434EE">
        <w:rPr>
          <w:sz w:val="16"/>
        </w:rPr>
        <w:t>white-swan</w:t>
      </w:r>
      <w:proofErr w:type="gramEnd"/>
      <w:r w:rsidRPr="001434EE">
        <w:rPr>
          <w:sz w:val="16"/>
        </w:rPr>
        <w:t xml:space="preserve">” or surprise “black swan” events,62 in different geographic locations and times throughout history. Additionally, a quantitative statistical analysis by Arbesman shows that societal collapse has occurred randomly and independent of </w:t>
      </w:r>
      <w:proofErr w:type="spellStart"/>
      <w:r w:rsidRPr="001434EE">
        <w:rPr>
          <w:sz w:val="16"/>
        </w:rPr>
        <w:t>civilisation</w:t>
      </w:r>
      <w:proofErr w:type="spellEnd"/>
      <w:r w:rsidRPr="001434EE">
        <w:rPr>
          <w:sz w:val="16"/>
        </w:rPr>
        <w:t xml:space="preserve"> life- spans.63 These qualitative and quantitative observations highlight that any society may be susceptible to collapse, much in-line with the Red Queen Hypothesis of the Law of Extinction.</w:t>
      </w:r>
    </w:p>
    <w:p w14:paraId="348B5413" w14:textId="77777777" w:rsidR="0033168C" w:rsidRPr="001434EE" w:rsidRDefault="0033168C" w:rsidP="0033168C">
      <w:pPr>
        <w:rPr>
          <w:sz w:val="16"/>
        </w:rPr>
      </w:pPr>
      <w:r w:rsidRPr="001434EE">
        <w:rPr>
          <w:sz w:val="16"/>
        </w:rPr>
        <w:t>From these historical studies, we observe sets of secondary determinants for each of the primary determinants introduced in Fig. 1, which are defined in Fig. 2. Considering a geographically bounded society, emigration refers to any permanent departure of ﻿ population including both voluntary or forced migration, conflict mortality accounts for deaths directly arising from any form of domestic or international conflict (e.g. due to ﻿ war), and natural mortality accounts for deaths related to domestic environmental conditions (e.g. due to famine). The loss of socio-cultural norms, political structures or economic value accounts for that which notably transforms the identity and institutions of the society.</w:t>
      </w:r>
    </w:p>
    <w:p w14:paraId="6025335E" w14:textId="77777777" w:rsidR="0033168C" w:rsidRPr="001434EE" w:rsidRDefault="0033168C" w:rsidP="0033168C">
      <w:pPr>
        <w:rPr>
          <w:rStyle w:val="StyleUnderline"/>
        </w:rPr>
      </w:pPr>
      <w:r w:rsidRPr="001434EE">
        <w:rPr>
          <w:rStyle w:val="StyleUnderline"/>
        </w:rPr>
        <w:t>[FIGURE 2 OMITTED]</w:t>
      </w:r>
    </w:p>
    <w:p w14:paraId="0E308E85" w14:textId="77777777" w:rsidR="0033168C" w:rsidRPr="001434EE" w:rsidRDefault="0033168C" w:rsidP="0033168C">
      <w:pPr>
        <w:rPr>
          <w:sz w:val="16"/>
        </w:rPr>
      </w:pPr>
      <w:r w:rsidRPr="001434EE">
        <w:rPr>
          <w:sz w:val="16"/>
        </w:rPr>
        <w:t>In addition to these historical studies, we consider the relatively nascent studies of existential risks (X-risks) that provide insight into how ﻿ climate change may trigger societal collapse in the future.</w:t>
      </w:r>
    </w:p>
    <w:p w14:paraId="77D830F8" w14:textId="77777777" w:rsidR="0033168C" w:rsidRPr="003C055A" w:rsidRDefault="0033168C" w:rsidP="0033168C">
      <w:pPr>
        <w:rPr>
          <w:sz w:val="16"/>
        </w:rPr>
      </w:pPr>
      <w:r w:rsidRPr="001434EE">
        <w:rPr>
          <w:sz w:val="16"/>
        </w:rPr>
        <w:t xml:space="preserve">Comprehensive surveys of X-risks reveal mechanisms that could cause the collapse of contemporary society. Bostrom and Ćirković,65 ﻿ Rees,66 and Ord67 provide eminent scholarly treatment of the field, drawing from the academic literature. The World Economic Forum68 and Global Challenges Foundation69 produce global risk reports drawing from decision-makers and experts across intergovernmental and non-governmental </w:t>
      </w:r>
      <w:proofErr w:type="spellStart"/>
      <w:r w:rsidRPr="001434EE">
        <w:rPr>
          <w:sz w:val="16"/>
        </w:rPr>
        <w:t>organisations</w:t>
      </w:r>
      <w:proofErr w:type="spellEnd"/>
      <w:r w:rsidRPr="001434EE">
        <w:rPr>
          <w:sz w:val="16"/>
        </w:rPr>
        <w:t xml:space="preserve">. These surveys establish that </w:t>
      </w:r>
      <w:r w:rsidRPr="001434EE">
        <w:rPr>
          <w:rStyle w:val="StyleUnderline"/>
        </w:rPr>
        <w:t xml:space="preserve">many </w:t>
      </w:r>
      <w:r w:rsidRPr="001434EE">
        <w:rPr>
          <w:rStyle w:val="Emphasis"/>
        </w:rPr>
        <w:t>historically</w:t>
      </w:r>
      <w:r w:rsidRPr="001434EE">
        <w:rPr>
          <w:sz w:val="16"/>
        </w:rPr>
        <w:t xml:space="preserve"> </w:t>
      </w:r>
      <w:r w:rsidRPr="001434EE">
        <w:rPr>
          <w:rStyle w:val="StyleUnderline"/>
        </w:rPr>
        <w:t>observed mechanisms of societal collapse</w:t>
      </w:r>
      <w:r w:rsidRPr="001434EE">
        <w:rPr>
          <w:sz w:val="16"/>
        </w:rPr>
        <w:t xml:space="preserve">, </w:t>
      </w:r>
      <w:r w:rsidRPr="001434EE">
        <w:rPr>
          <w:rStyle w:val="Emphasis"/>
        </w:rPr>
        <w:t>incl</w:t>
      </w:r>
      <w:r w:rsidRPr="00A56E28">
        <w:rPr>
          <w:rStyle w:val="Emphasis"/>
        </w:rPr>
        <w:t>uding</w:t>
      </w:r>
      <w:r w:rsidRPr="003C055A">
        <w:rPr>
          <w:sz w:val="16"/>
        </w:rPr>
        <w:t xml:space="preserve"> natural </w:t>
      </w:r>
      <w:r w:rsidRPr="00A56E28">
        <w:rPr>
          <w:rStyle w:val="StyleUnderline"/>
        </w:rPr>
        <w:t>﻿</w:t>
      </w:r>
      <w:r w:rsidRPr="00F97639">
        <w:rPr>
          <w:sz w:val="16"/>
        </w:rPr>
        <w:t xml:space="preserve"> </w:t>
      </w:r>
      <w:r w:rsidRPr="00A56E28">
        <w:rPr>
          <w:rStyle w:val="StyleUnderline"/>
        </w:rPr>
        <w:t>climate change</w:t>
      </w:r>
      <w:r w:rsidRPr="003C055A">
        <w:rPr>
          <w:sz w:val="16"/>
        </w:rPr>
        <w:t xml:space="preserve">, </w:t>
      </w:r>
      <w:r w:rsidRPr="00A56E28">
        <w:rPr>
          <w:rStyle w:val="StyleUnderline"/>
        </w:rPr>
        <w:t>remain applicable as X-risks today</w:t>
      </w:r>
      <w:r w:rsidRPr="003C055A">
        <w:rPr>
          <w:sz w:val="16"/>
        </w:rPr>
        <w:t xml:space="preserve">. However, the ﻿ state of existence of contemporary society has led to a different landscape in which these mechanisms apply, and to </w:t>
      </w:r>
      <w:proofErr w:type="gramStart"/>
      <w:r w:rsidRPr="003C055A">
        <w:rPr>
          <w:sz w:val="16"/>
        </w:rPr>
        <w:t>a number of</w:t>
      </w:r>
      <w:proofErr w:type="gramEnd"/>
      <w:r w:rsidRPr="003C055A">
        <w:rPr>
          <w:sz w:val="16"/>
        </w:rPr>
        <w:t xml:space="preserve"> unprecedented mechanisms, including anthropogenic ﻿ climate change. ﻿ Ehrlich and ﻿ Ehrlich70 and Häggström71 note that </w:t>
      </w:r>
      <w:r w:rsidRPr="00A56E28">
        <w:rPr>
          <w:rStyle w:val="StyleUnderline"/>
        </w:rPr>
        <w:t xml:space="preserve">although </w:t>
      </w:r>
      <w:r w:rsidRPr="00C311DC">
        <w:rPr>
          <w:rStyle w:val="StyleUnderline"/>
          <w:highlight w:val="green"/>
        </w:rPr>
        <w:t xml:space="preserve">increased </w:t>
      </w:r>
      <w:r w:rsidRPr="00C311DC">
        <w:rPr>
          <w:rStyle w:val="Emphasis"/>
          <w:highlight w:val="green"/>
        </w:rPr>
        <w:t>complexity</w:t>
      </w:r>
      <w:r w:rsidRPr="003C055A">
        <w:rPr>
          <w:sz w:val="16"/>
        </w:rPr>
        <w:t xml:space="preserve">, </w:t>
      </w:r>
      <w:r w:rsidRPr="00A56E28">
        <w:rPr>
          <w:rStyle w:val="StyleUnderline"/>
        </w:rPr>
        <w:t xml:space="preserve">such as </w:t>
      </w:r>
      <w:proofErr w:type="spellStart"/>
      <w:r w:rsidRPr="00A56E28">
        <w:rPr>
          <w:rStyle w:val="StyleUnderline"/>
        </w:rPr>
        <w:t>globalisation</w:t>
      </w:r>
      <w:proofErr w:type="spellEnd"/>
      <w:r w:rsidRPr="00A56E28">
        <w:rPr>
          <w:rStyle w:val="StyleUnderline"/>
        </w:rPr>
        <w:t xml:space="preserve"> and ﻿ tech</w:t>
      </w:r>
      <w:r w:rsidRPr="003C055A">
        <w:rPr>
          <w:sz w:val="16"/>
        </w:rPr>
        <w:t xml:space="preserve">nological advancement, </w:t>
      </w:r>
      <w:r w:rsidRPr="00A56E28">
        <w:rPr>
          <w:rStyle w:val="StyleUnderline"/>
        </w:rPr>
        <w:t xml:space="preserve">can increase a society’s </w:t>
      </w:r>
      <w:r w:rsidRPr="00A56E28">
        <w:rPr>
          <w:rStyle w:val="Emphasis"/>
        </w:rPr>
        <w:t>resilience</w:t>
      </w:r>
      <w:r w:rsidRPr="00A56E28">
        <w:rPr>
          <w:rStyle w:val="StyleUnderline"/>
        </w:rPr>
        <w:t xml:space="preserve"> and </w:t>
      </w:r>
      <w:r w:rsidRPr="00A56E28">
        <w:rPr>
          <w:rStyle w:val="Emphasis"/>
        </w:rPr>
        <w:t>adaptability</w:t>
      </w:r>
      <w:r w:rsidRPr="003C055A">
        <w:rPr>
          <w:sz w:val="16"/>
        </w:rPr>
        <w:t xml:space="preserve">, </w:t>
      </w:r>
      <w:r w:rsidRPr="00A56E28">
        <w:rPr>
          <w:rStyle w:val="StyleUnderline"/>
        </w:rPr>
        <w:t xml:space="preserve">it can also </w:t>
      </w:r>
      <w:r w:rsidRPr="00C311DC">
        <w:rPr>
          <w:rStyle w:val="StyleUnderline"/>
          <w:highlight w:val="green"/>
        </w:rPr>
        <w:t xml:space="preserve">increase ﻿ </w:t>
      </w:r>
      <w:r w:rsidRPr="00C311DC">
        <w:rPr>
          <w:rStyle w:val="Emphasis"/>
          <w:highlight w:val="green"/>
        </w:rPr>
        <w:t>vulnerability</w:t>
      </w:r>
      <w:r w:rsidRPr="003C055A">
        <w:rPr>
          <w:sz w:val="16"/>
        </w:rPr>
        <w:t xml:space="preserve">. For example, </w:t>
      </w:r>
      <w:proofErr w:type="spellStart"/>
      <w:r w:rsidRPr="003C055A">
        <w:rPr>
          <w:sz w:val="16"/>
        </w:rPr>
        <w:t>globalisation</w:t>
      </w:r>
      <w:proofErr w:type="spellEnd"/>
      <w:r w:rsidRPr="003C055A">
        <w:rPr>
          <w:sz w:val="16"/>
        </w:rPr>
        <w:t xml:space="preserve"> increases resilience to local agricultural production shocks through access to global markets; however, it also increases ﻿ vulnerability through ﻿ exposure to sudden reversal in connectivity, such as trade restrictions.72 Some </w:t>
      </w:r>
      <w:r w:rsidRPr="00A56E28">
        <w:rPr>
          <w:rStyle w:val="Emphasis"/>
        </w:rPr>
        <w:t>geoengineering technologies</w:t>
      </w:r>
      <w:r w:rsidRPr="003C055A">
        <w:rPr>
          <w:sz w:val="16"/>
        </w:rPr>
        <w:t xml:space="preserve">, for example, </w:t>
      </w:r>
      <w:r w:rsidRPr="00A56E28">
        <w:rPr>
          <w:rStyle w:val="StyleUnderline"/>
        </w:rPr>
        <w:t>may enable society to mitigate</w:t>
      </w:r>
      <w:r w:rsidRPr="003C055A">
        <w:rPr>
          <w:sz w:val="16"/>
        </w:rPr>
        <w:t xml:space="preserve"> and adapt to ﻿ </w:t>
      </w:r>
      <w:r w:rsidRPr="00A56E28">
        <w:rPr>
          <w:rStyle w:val="StyleUnderline"/>
        </w:rPr>
        <w:t>climate change</w:t>
      </w:r>
      <w:r w:rsidRPr="003C055A">
        <w:rPr>
          <w:sz w:val="16"/>
        </w:rPr>
        <w:t xml:space="preserve">; </w:t>
      </w:r>
      <w:r w:rsidRPr="00A56E28">
        <w:rPr>
          <w:rStyle w:val="StyleUnderline"/>
        </w:rPr>
        <w:t>however</w:t>
      </w:r>
      <w:r w:rsidRPr="003C055A">
        <w:rPr>
          <w:sz w:val="16"/>
        </w:rPr>
        <w:t xml:space="preserve">, </w:t>
      </w:r>
      <w:r w:rsidRPr="00A56E28">
        <w:rPr>
          <w:rStyle w:val="StyleUnderline"/>
        </w:rPr>
        <w:t>they may</w:t>
      </w:r>
      <w:r w:rsidRPr="003C055A">
        <w:rPr>
          <w:sz w:val="16"/>
        </w:rPr>
        <w:t xml:space="preserve"> also </w:t>
      </w:r>
      <w:r w:rsidRPr="00A56E28">
        <w:rPr>
          <w:rStyle w:val="Emphasis"/>
        </w:rPr>
        <w:t>increase ﻿ vulnerability</w:t>
      </w:r>
      <w:r w:rsidRPr="003C055A">
        <w:rPr>
          <w:sz w:val="16"/>
        </w:rPr>
        <w:t xml:space="preserve"> </w:t>
      </w:r>
      <w:r w:rsidRPr="00A56E28">
        <w:rPr>
          <w:rStyle w:val="StyleUnderline"/>
        </w:rPr>
        <w:t xml:space="preserve">to ﻿ </w:t>
      </w:r>
      <w:r w:rsidRPr="00A56E28">
        <w:rPr>
          <w:rStyle w:val="Emphasis"/>
        </w:rPr>
        <w:t>termination shocks</w:t>
      </w:r>
      <w:r w:rsidRPr="003C055A">
        <w:rPr>
          <w:sz w:val="16"/>
        </w:rPr>
        <w:t xml:space="preserve">, </w:t>
      </w:r>
      <w:r w:rsidRPr="00A56E28">
        <w:rPr>
          <w:rStyle w:val="StyleUnderline"/>
        </w:rPr>
        <w:t xml:space="preserve">where </w:t>
      </w:r>
      <w:r w:rsidRPr="00A56E28">
        <w:rPr>
          <w:rStyle w:val="Emphasis"/>
        </w:rPr>
        <w:t>failure</w:t>
      </w:r>
      <w:r w:rsidRPr="003C055A">
        <w:rPr>
          <w:sz w:val="16"/>
        </w:rPr>
        <w:t xml:space="preserve"> </w:t>
      </w:r>
      <w:r w:rsidRPr="00A56E28">
        <w:rPr>
          <w:rStyle w:val="StyleUnderline"/>
        </w:rPr>
        <w:t xml:space="preserve">of the technology exposes society to </w:t>
      </w:r>
      <w:r w:rsidRPr="00A56E28">
        <w:rPr>
          <w:rStyle w:val="Emphasis"/>
        </w:rPr>
        <w:t>sudden temperature increases</w:t>
      </w:r>
      <w:r w:rsidRPr="003C055A">
        <w:rPr>
          <w:sz w:val="16"/>
        </w:rPr>
        <w:t xml:space="preserve">.73 </w:t>
      </w:r>
      <w:r w:rsidRPr="00C311DC">
        <w:rPr>
          <w:rStyle w:val="StyleUnderline"/>
          <w:highlight w:val="green"/>
        </w:rPr>
        <w:t>In this</w:t>
      </w:r>
      <w:r w:rsidRPr="00A56E28">
        <w:rPr>
          <w:rStyle w:val="StyleUnderline"/>
        </w:rPr>
        <w:t xml:space="preserve"> highly </w:t>
      </w:r>
      <w:r w:rsidRPr="00C311DC">
        <w:rPr>
          <w:rStyle w:val="Emphasis"/>
          <w:highlight w:val="green"/>
        </w:rPr>
        <w:t>interconnected</w:t>
      </w:r>
      <w:r w:rsidRPr="00C311DC">
        <w:rPr>
          <w:rStyle w:val="StyleUnderline"/>
          <w:highlight w:val="green"/>
        </w:rPr>
        <w:t xml:space="preserve"> landscape</w:t>
      </w:r>
      <w:r w:rsidRPr="003C055A">
        <w:rPr>
          <w:sz w:val="16"/>
        </w:rPr>
        <w:t>, “</w:t>
      </w:r>
      <w:r w:rsidRPr="00C311DC">
        <w:rPr>
          <w:rStyle w:val="Emphasis"/>
          <w:highlight w:val="green"/>
        </w:rPr>
        <w:t>synchronous</w:t>
      </w:r>
      <w:r w:rsidRPr="003C055A">
        <w:rPr>
          <w:sz w:val="16"/>
        </w:rPr>
        <w:t>”74 and ”</w:t>
      </w:r>
      <w:r w:rsidRPr="00C311DC">
        <w:rPr>
          <w:rStyle w:val="Emphasis"/>
          <w:highlight w:val="green"/>
        </w:rPr>
        <w:t>cascading</w:t>
      </w:r>
      <w:r w:rsidRPr="003C055A">
        <w:rPr>
          <w:sz w:val="16"/>
        </w:rPr>
        <w:t xml:space="preserve">”75 </w:t>
      </w:r>
      <w:r w:rsidRPr="00C311DC">
        <w:rPr>
          <w:rStyle w:val="StyleUnderline"/>
          <w:highlight w:val="green"/>
        </w:rPr>
        <w:t>failures create</w:t>
      </w:r>
      <w:r w:rsidRPr="003C055A">
        <w:rPr>
          <w:sz w:val="16"/>
        </w:rPr>
        <w:t xml:space="preserve"> the </w:t>
      </w:r>
      <w:r w:rsidRPr="00C311DC">
        <w:rPr>
          <w:rStyle w:val="StyleUnderline"/>
          <w:highlight w:val="green"/>
        </w:rPr>
        <w:t>potential for</w:t>
      </w:r>
      <w:r w:rsidRPr="003C055A">
        <w:rPr>
          <w:sz w:val="16"/>
        </w:rPr>
        <w:t xml:space="preserve"> mechanisms and outcomes of </w:t>
      </w:r>
      <w:r w:rsidRPr="00204597">
        <w:rPr>
          <w:rStyle w:val="StyleUnderline"/>
        </w:rPr>
        <w:t xml:space="preserve">societal </w:t>
      </w:r>
      <w:r w:rsidRPr="00C311DC">
        <w:rPr>
          <w:rStyle w:val="StyleUnderline"/>
          <w:highlight w:val="green"/>
        </w:rPr>
        <w:t>collapse</w:t>
      </w:r>
      <w:r w:rsidRPr="003C055A">
        <w:rPr>
          <w:sz w:val="16"/>
        </w:rPr>
        <w:t xml:space="preserve">, </w:t>
      </w:r>
      <w:r w:rsidRPr="00A56E28">
        <w:rPr>
          <w:rStyle w:val="StyleUnderline"/>
        </w:rPr>
        <w:lastRenderedPageBreak/>
        <w:t>once contained to a single</w:t>
      </w:r>
      <w:r w:rsidRPr="003C055A">
        <w:rPr>
          <w:sz w:val="16"/>
        </w:rPr>
        <w:t xml:space="preserve"> </w:t>
      </w:r>
      <w:proofErr w:type="spellStart"/>
      <w:r w:rsidRPr="003C055A">
        <w:rPr>
          <w:sz w:val="16"/>
        </w:rPr>
        <w:t>localised</w:t>
      </w:r>
      <w:proofErr w:type="spellEnd"/>
      <w:r w:rsidRPr="003C055A">
        <w:rPr>
          <w:sz w:val="16"/>
        </w:rPr>
        <w:t xml:space="preserve"> </w:t>
      </w:r>
      <w:proofErr w:type="spellStart"/>
      <w:r w:rsidRPr="00A56E28">
        <w:rPr>
          <w:rStyle w:val="StyleUnderline"/>
        </w:rPr>
        <w:t>civilisation</w:t>
      </w:r>
      <w:proofErr w:type="spellEnd"/>
      <w:r w:rsidRPr="003C055A">
        <w:rPr>
          <w:sz w:val="16"/>
        </w:rPr>
        <w:t xml:space="preserve">, </w:t>
      </w:r>
      <w:r w:rsidRPr="00C311DC">
        <w:rPr>
          <w:rStyle w:val="StyleUnderline"/>
          <w:highlight w:val="green"/>
        </w:rPr>
        <w:t xml:space="preserve">to </w:t>
      </w:r>
      <w:r w:rsidRPr="00C311DC">
        <w:rPr>
          <w:rStyle w:val="Emphasis"/>
          <w:highlight w:val="green"/>
        </w:rPr>
        <w:t>rapidly spread</w:t>
      </w:r>
      <w:r w:rsidRPr="00C311DC">
        <w:rPr>
          <w:sz w:val="16"/>
          <w:highlight w:val="green"/>
        </w:rPr>
        <w:t xml:space="preserve"> </w:t>
      </w:r>
      <w:r w:rsidRPr="00C311DC">
        <w:rPr>
          <w:rStyle w:val="StyleUnderline"/>
          <w:highlight w:val="green"/>
        </w:rPr>
        <w:t>across</w:t>
      </w:r>
      <w:r w:rsidRPr="003C055A">
        <w:rPr>
          <w:sz w:val="16"/>
        </w:rPr>
        <w:t xml:space="preserve"> multiple </w:t>
      </w:r>
      <w:r w:rsidRPr="00A56E28">
        <w:rPr>
          <w:rStyle w:val="StyleUnderline"/>
        </w:rPr>
        <w:t xml:space="preserve">nations and impact humanity on </w:t>
      </w:r>
      <w:r w:rsidRPr="00C311DC">
        <w:rPr>
          <w:rStyle w:val="StyleUnderline"/>
          <w:highlight w:val="green"/>
        </w:rPr>
        <w:t xml:space="preserve">a </w:t>
      </w:r>
      <w:r w:rsidRPr="00C311DC">
        <w:rPr>
          <w:rStyle w:val="Emphasis"/>
          <w:highlight w:val="green"/>
        </w:rPr>
        <w:t>global scale</w:t>
      </w:r>
      <w:r w:rsidRPr="00C311DC">
        <w:rPr>
          <w:sz w:val="16"/>
          <w:highlight w:val="green"/>
        </w:rPr>
        <w:t>.</w:t>
      </w:r>
    </w:p>
    <w:p w14:paraId="3BDBA430" w14:textId="77777777" w:rsidR="0033168C" w:rsidRPr="003C055A" w:rsidRDefault="0033168C" w:rsidP="0033168C">
      <w:pPr>
        <w:rPr>
          <w:sz w:val="16"/>
        </w:rPr>
      </w:pPr>
      <w:r w:rsidRPr="003C055A">
        <w:rPr>
          <w:sz w:val="16"/>
        </w:rPr>
        <w:t xml:space="preserve">Works by Lynas,76 Wallace-Wells77 and Gowdy78 draw on the scientific ﻿ climate change literature to explore hypothetical futures under best- to worst-case scenarios. The scenarios consider the </w:t>
      </w:r>
      <w:proofErr w:type="gramStart"/>
      <w:r w:rsidRPr="003C055A">
        <w:rPr>
          <w:sz w:val="16"/>
        </w:rPr>
        <w:t>feedbacks</w:t>
      </w:r>
      <w:proofErr w:type="gramEnd"/>
      <w:r w:rsidRPr="003C055A">
        <w:rPr>
          <w:sz w:val="16"/>
        </w:rPr>
        <w:t xml:space="preserve"> within the natural system that could worsen, as well as the potential for humans to mitigate, anthropogenic ﻿ climate change. </w:t>
      </w:r>
      <w:r w:rsidRPr="00A56E28">
        <w:rPr>
          <w:rStyle w:val="StyleUnderline"/>
        </w:rPr>
        <w:t>Shifts in</w:t>
      </w:r>
      <w:r w:rsidRPr="003C055A">
        <w:rPr>
          <w:sz w:val="16"/>
        </w:rPr>
        <w:t xml:space="preserve"> average weather (e.g. </w:t>
      </w:r>
      <w:r w:rsidRPr="00A56E28">
        <w:rPr>
          <w:rStyle w:val="StyleUnderline"/>
        </w:rPr>
        <w:t>temperature</w:t>
      </w:r>
      <w:r w:rsidRPr="003C055A">
        <w:rPr>
          <w:sz w:val="16"/>
        </w:rPr>
        <w:t xml:space="preserve">) </w:t>
      </w:r>
      <w:r w:rsidRPr="00A56E28">
        <w:rPr>
          <w:rStyle w:val="StyleUnderline"/>
        </w:rPr>
        <w:t>and natural disasters</w:t>
      </w:r>
      <w:r w:rsidRPr="003C055A">
        <w:rPr>
          <w:sz w:val="16"/>
        </w:rPr>
        <w:t xml:space="preserve"> (e.g. floods) affected by ﻿ climate change </w:t>
      </w:r>
      <w:r w:rsidRPr="00A56E28">
        <w:rPr>
          <w:rStyle w:val="StyleUnderline"/>
        </w:rPr>
        <w:t xml:space="preserve">could impact human mortality </w:t>
      </w:r>
      <w:r w:rsidRPr="00A56E28">
        <w:rPr>
          <w:rStyle w:val="Emphasis"/>
        </w:rPr>
        <w:t>directly</w:t>
      </w:r>
      <w:r w:rsidRPr="003C055A">
        <w:rPr>
          <w:sz w:val="16"/>
        </w:rPr>
        <w:t xml:space="preserve">. </w:t>
      </w:r>
      <w:r w:rsidRPr="00A56E28">
        <w:rPr>
          <w:rStyle w:val="StyleUnderline"/>
        </w:rPr>
        <w:t>These</w:t>
      </w:r>
      <w:r w:rsidRPr="003C055A">
        <w:rPr>
          <w:sz w:val="16"/>
        </w:rPr>
        <w:t xml:space="preserve"> two effects, </w:t>
      </w:r>
      <w:r w:rsidRPr="00A56E28">
        <w:rPr>
          <w:rStyle w:val="StyleUnderline"/>
        </w:rPr>
        <w:t>coupled with sea level rise</w:t>
      </w:r>
      <w:r w:rsidRPr="003C055A">
        <w:rPr>
          <w:sz w:val="16"/>
        </w:rPr>
        <w:t xml:space="preserve"> due to melting of ice caps, </w:t>
      </w:r>
      <w:r w:rsidRPr="00A56E28">
        <w:rPr>
          <w:rStyle w:val="StyleUnderline"/>
        </w:rPr>
        <w:t>could indirectly impact human mortality via degradation</w:t>
      </w:r>
      <w:r w:rsidRPr="003C055A">
        <w:rPr>
          <w:sz w:val="16"/>
        </w:rPr>
        <w:t xml:space="preserve"> </w:t>
      </w:r>
      <w:r w:rsidRPr="00A56E28">
        <w:rPr>
          <w:rStyle w:val="StyleUnderline"/>
        </w:rPr>
        <w:t>of the natural world</w:t>
      </w:r>
      <w:r w:rsidRPr="003C055A">
        <w:rPr>
          <w:sz w:val="16"/>
        </w:rPr>
        <w:t xml:space="preserve"> system (</w:t>
      </w:r>
      <w:r w:rsidRPr="00A56E28">
        <w:rPr>
          <w:rStyle w:val="StyleUnderline"/>
        </w:rPr>
        <w:t>e.g. land quality</w:t>
      </w:r>
      <w:r w:rsidRPr="003C055A">
        <w:rPr>
          <w:sz w:val="16"/>
        </w:rPr>
        <w:t xml:space="preserve">) </w:t>
      </w:r>
      <w:r w:rsidRPr="00A56E28">
        <w:rPr>
          <w:rStyle w:val="StyleUnderline"/>
        </w:rPr>
        <w:t>and the human world</w:t>
      </w:r>
      <w:r w:rsidRPr="003C055A">
        <w:rPr>
          <w:sz w:val="16"/>
        </w:rPr>
        <w:t xml:space="preserve"> system (</w:t>
      </w:r>
      <w:r w:rsidRPr="00A56E28">
        <w:rPr>
          <w:rStyle w:val="StyleUnderline"/>
        </w:rPr>
        <w:t xml:space="preserve">e.g. ﻿ </w:t>
      </w:r>
      <w:r w:rsidRPr="00A56E28">
        <w:rPr>
          <w:rStyle w:val="Emphasis"/>
        </w:rPr>
        <w:t>infrastructure failures</w:t>
      </w:r>
      <w:r w:rsidRPr="003C055A">
        <w:rPr>
          <w:sz w:val="16"/>
        </w:rPr>
        <w:t xml:space="preserve">) </w:t>
      </w:r>
      <w:r w:rsidRPr="00A56E28">
        <w:rPr>
          <w:rStyle w:val="StyleUnderline"/>
        </w:rPr>
        <w:t xml:space="preserve">resulting in </w:t>
      </w:r>
      <w:r w:rsidRPr="00A56E28">
        <w:rPr>
          <w:rStyle w:val="Emphasis"/>
        </w:rPr>
        <w:t>resource</w:t>
      </w:r>
      <w:r w:rsidRPr="003C055A">
        <w:rPr>
          <w:sz w:val="16"/>
        </w:rPr>
        <w:t xml:space="preserve"> and service </w:t>
      </w:r>
      <w:r w:rsidRPr="00A56E28">
        <w:rPr>
          <w:rStyle w:val="Emphasis"/>
        </w:rPr>
        <w:t>insecurity</w:t>
      </w:r>
      <w:r w:rsidRPr="003C055A">
        <w:rPr>
          <w:sz w:val="16"/>
        </w:rPr>
        <w:t xml:space="preserve">. </w:t>
      </w:r>
      <w:r w:rsidRPr="00A56E28">
        <w:rPr>
          <w:rStyle w:val="StyleUnderline"/>
        </w:rPr>
        <w:t xml:space="preserve">This insecurity could impact </w:t>
      </w:r>
      <w:r w:rsidRPr="00A56E28">
        <w:rPr>
          <w:rStyle w:val="Emphasis"/>
        </w:rPr>
        <w:t>institutional stability</w:t>
      </w:r>
      <w:r w:rsidRPr="003C055A">
        <w:rPr>
          <w:sz w:val="16"/>
        </w:rPr>
        <w:t xml:space="preserve">, </w:t>
      </w:r>
      <w:r w:rsidRPr="00A56E28">
        <w:rPr>
          <w:rStyle w:val="StyleUnderline"/>
        </w:rPr>
        <w:t>resulting in economic loss</w:t>
      </w:r>
      <w:r w:rsidRPr="003C055A">
        <w:rPr>
          <w:sz w:val="16"/>
        </w:rPr>
        <w:t xml:space="preserve">, </w:t>
      </w:r>
      <w:r w:rsidRPr="00A56E28">
        <w:rPr>
          <w:rStyle w:val="StyleUnderline"/>
        </w:rPr>
        <w:t xml:space="preserve">political dysfunction and social </w:t>
      </w:r>
      <w:r w:rsidRPr="00A56E28">
        <w:rPr>
          <w:rStyle w:val="Emphasis"/>
        </w:rPr>
        <w:t>unrest</w:t>
      </w:r>
      <w:r w:rsidRPr="003C055A">
        <w:rPr>
          <w:sz w:val="16"/>
        </w:rPr>
        <w:t xml:space="preserve">, </w:t>
      </w:r>
      <w:r w:rsidRPr="00A56E28">
        <w:rPr>
          <w:rStyle w:val="StyleUnderline"/>
        </w:rPr>
        <w:t xml:space="preserve">as well as migration and </w:t>
      </w:r>
      <w:r w:rsidRPr="00A56E28">
        <w:rPr>
          <w:rStyle w:val="Emphasis"/>
        </w:rPr>
        <w:t>conflict</w:t>
      </w:r>
      <w:r w:rsidRPr="003C055A">
        <w:rPr>
          <w:sz w:val="16"/>
        </w:rPr>
        <w:t>. The hypothetical outcomes for contemporary society against the threat of anthropogenic ﻿ climate change range from dystopian (collapse) to utopian (recovery).</w:t>
      </w:r>
    </w:p>
    <w:p w14:paraId="74369648" w14:textId="77777777" w:rsidR="0033168C" w:rsidRPr="003C055A" w:rsidRDefault="0033168C" w:rsidP="0033168C">
      <w:pPr>
        <w:rPr>
          <w:sz w:val="16"/>
        </w:rPr>
      </w:pPr>
      <w:r w:rsidRPr="003C055A">
        <w:rPr>
          <w:sz w:val="16"/>
        </w:rPr>
        <w:t xml:space="preserve">These futures studies identify endpoints of different causal pathways between anthropogenic ﻿ climate change effects and potential impacts on the human world system, with the latter reflecting key determinants of societal collapse observed in the historical studies. Scholars have made limited in-roads to empirically investigating the top-level relationships between some of these endpoints using recent datasets. The direct links between ﻿ climate change and the endpoint impacts of mortality, conflict and migration are, respectively, examined by Mora et al.,79 Hsiang et al.80 and Hauer et al.81 The feedback between migration and conflict driven by climate change is examined by Abel et al.82 The direct links between ﻿ climate change and the endpoint impacts of economic loss, political instability and shifts in cultural norms are examined by Burke et al.,83 </w:t>
      </w:r>
      <w:proofErr w:type="spellStart"/>
      <w:r w:rsidRPr="003C055A">
        <w:rPr>
          <w:sz w:val="16"/>
        </w:rPr>
        <w:t>Sofuoğlu</w:t>
      </w:r>
      <w:proofErr w:type="spellEnd"/>
      <w:r w:rsidRPr="003C055A">
        <w:rPr>
          <w:sz w:val="16"/>
        </w:rPr>
        <w:t xml:space="preserve"> and Ay,84 and Adger et al.85 respectively. However, the complex bottom-level links between and surrounding these endpoints are generally ill understood,86 and the strength of empirical evidence is poorly documented from a systems science perspective.87 To the best of our knowledge, </w:t>
      </w:r>
      <w:r w:rsidRPr="00A56E28">
        <w:rPr>
          <w:rStyle w:val="Emphasis"/>
        </w:rPr>
        <w:t>no study</w:t>
      </w:r>
      <w:r w:rsidRPr="003C055A">
        <w:rPr>
          <w:sz w:val="16"/>
        </w:rPr>
        <w:t xml:space="preserve"> has </w:t>
      </w:r>
      <w:r w:rsidRPr="00A56E28">
        <w:rPr>
          <w:rStyle w:val="StyleUnderline"/>
        </w:rPr>
        <w:t xml:space="preserve">empirically examined how the impacts of ﻿ climate change could explicitly translate into societal collapse for </w:t>
      </w:r>
      <w:r w:rsidRPr="00A56E28">
        <w:rPr>
          <w:rStyle w:val="Emphasis"/>
        </w:rPr>
        <w:t>contemporary</w:t>
      </w:r>
      <w:r w:rsidRPr="00A56E28">
        <w:rPr>
          <w:rStyle w:val="StyleUnderline"/>
        </w:rPr>
        <w:t xml:space="preserve"> society</w:t>
      </w:r>
      <w:r w:rsidRPr="003C055A">
        <w:rPr>
          <w:sz w:val="16"/>
        </w:rPr>
        <w:t xml:space="preserve">. </w:t>
      </w:r>
      <w:r w:rsidRPr="00A56E28">
        <w:rPr>
          <w:rStyle w:val="StyleUnderline"/>
        </w:rPr>
        <w:t xml:space="preserve">We </w:t>
      </w:r>
      <w:r w:rsidRPr="00A56E28">
        <w:rPr>
          <w:rStyle w:val="Emphasis"/>
        </w:rPr>
        <w:t>do not have a clear picture</w:t>
      </w:r>
      <w:r w:rsidRPr="003C055A">
        <w:rPr>
          <w:sz w:val="16"/>
        </w:rPr>
        <w:t xml:space="preserve"> </w:t>
      </w:r>
      <w:r w:rsidRPr="00A56E28">
        <w:rPr>
          <w:rStyle w:val="StyleUnderline"/>
        </w:rPr>
        <w:t xml:space="preserve">of ﻿ climate change as a ﻿ </w:t>
      </w:r>
      <w:r w:rsidRPr="00A56E28">
        <w:rPr>
          <w:rStyle w:val="Emphasis"/>
        </w:rPr>
        <w:t>systemic risk</w:t>
      </w:r>
      <w:r w:rsidRPr="00A56E28">
        <w:rPr>
          <w:rStyle w:val="StyleUnderline"/>
        </w:rPr>
        <w:t xml:space="preserve"> to our </w:t>
      </w:r>
      <w:proofErr w:type="spellStart"/>
      <w:r w:rsidRPr="00A56E28">
        <w:rPr>
          <w:rStyle w:val="StyleUnderline"/>
        </w:rPr>
        <w:t>globalised</w:t>
      </w:r>
      <w:proofErr w:type="spellEnd"/>
      <w:r w:rsidRPr="00A56E28">
        <w:rPr>
          <w:rStyle w:val="StyleUnderline"/>
        </w:rPr>
        <w:t xml:space="preserve"> society</w:t>
      </w:r>
      <w:r w:rsidRPr="003C055A">
        <w:rPr>
          <w:sz w:val="16"/>
        </w:rPr>
        <w:t xml:space="preserve">, particularly at spatial scales accounting for the heterogeneity of individual identity, business governance and policymaking across nations, and international exchanges. This limits our ability to understand </w:t>
      </w:r>
      <w:proofErr w:type="gramStart"/>
      <w:r w:rsidRPr="003C055A">
        <w:rPr>
          <w:sz w:val="16"/>
        </w:rPr>
        <w:t>feedbacks</w:t>
      </w:r>
      <w:proofErr w:type="gramEnd"/>
      <w:r w:rsidRPr="003C055A">
        <w:rPr>
          <w:sz w:val="16"/>
        </w:rPr>
        <w:t xml:space="preserve">, identify intervention points, develop quantitative models and inform strategies to </w:t>
      </w:r>
      <w:proofErr w:type="spellStart"/>
      <w:r w:rsidRPr="003C055A">
        <w:rPr>
          <w:sz w:val="16"/>
        </w:rPr>
        <w:t>minimise</w:t>
      </w:r>
      <w:proofErr w:type="spellEnd"/>
      <w:r w:rsidRPr="003C055A">
        <w:rPr>
          <w:sz w:val="16"/>
        </w:rPr>
        <w:t xml:space="preserve"> the risk of societal collapse occurring in the future.88</w:t>
      </w:r>
    </w:p>
    <w:p w14:paraId="6D3047FB" w14:textId="77777777" w:rsidR="0033168C" w:rsidRPr="003C055A" w:rsidRDefault="0033168C" w:rsidP="0033168C">
      <w:pPr>
        <w:rPr>
          <w:sz w:val="16"/>
        </w:rPr>
      </w:pPr>
      <w:r w:rsidRPr="003C055A">
        <w:rPr>
          <w:sz w:val="16"/>
        </w:rPr>
        <w:t>Given the insights from this review, we refine the aim of this chapter as follows. Firstly, the empirical evidence base should specifically address contemporary society. Secondly, the CLD should be constructed at a scale and granularity that addresses the heterogenous characteristics of nations and international interactions. The refined aim of this chapter is thus to identify an empirical evidence base of ﻿ climate change, food insecurity and societal collapse in contemporary society and structure the evidence base with a CLD defined at global scale and national granularity.</w:t>
      </w:r>
    </w:p>
    <w:p w14:paraId="704663BD" w14:textId="77777777" w:rsidR="0033168C" w:rsidRPr="003C055A" w:rsidRDefault="0033168C" w:rsidP="0033168C">
      <w:pPr>
        <w:rPr>
          <w:sz w:val="8"/>
          <w:szCs w:val="8"/>
        </w:rPr>
      </w:pPr>
      <w:r w:rsidRPr="003C055A">
        <w:rPr>
          <w:sz w:val="8"/>
          <w:szCs w:val="8"/>
        </w:rPr>
        <w:t>3. Methodology</w:t>
      </w:r>
    </w:p>
    <w:p w14:paraId="576D37BB" w14:textId="77777777" w:rsidR="0033168C" w:rsidRPr="003C055A" w:rsidRDefault="0033168C" w:rsidP="0033168C">
      <w:pPr>
        <w:rPr>
          <w:sz w:val="8"/>
          <w:szCs w:val="8"/>
        </w:rPr>
      </w:pPr>
      <w:r w:rsidRPr="003C055A">
        <w:rPr>
          <w:sz w:val="8"/>
          <w:szCs w:val="8"/>
        </w:rPr>
        <w:t>A two-stage framework, consisting of five steps, was developed to achieve the aim of this chapter. For each step, below, we first introduce it generically and then describe its application to our specific analysis of the ﻿ climate change, food insecurity and societal collapse causal pathway.</w:t>
      </w:r>
    </w:p>
    <w:p w14:paraId="13FFD455" w14:textId="77777777" w:rsidR="0033168C" w:rsidRPr="003C055A" w:rsidRDefault="0033168C" w:rsidP="0033168C">
      <w:pPr>
        <w:rPr>
          <w:sz w:val="8"/>
          <w:szCs w:val="8"/>
        </w:rPr>
      </w:pPr>
      <w:r w:rsidRPr="003C055A">
        <w:rPr>
          <w:sz w:val="8"/>
          <w:szCs w:val="8"/>
        </w:rPr>
        <w:t>3.1. Stage 1: Establishing an empirical evidence base of societal collapse in contemporary society</w:t>
      </w:r>
    </w:p>
    <w:p w14:paraId="58817AB9" w14:textId="77777777" w:rsidR="0033168C" w:rsidRPr="003C055A" w:rsidRDefault="0033168C" w:rsidP="0033168C">
      <w:pPr>
        <w:rPr>
          <w:sz w:val="8"/>
          <w:szCs w:val="8"/>
        </w:rPr>
      </w:pPr>
      <w:r w:rsidRPr="003C055A">
        <w:rPr>
          <w:sz w:val="8"/>
          <w:szCs w:val="8"/>
        </w:rPr>
        <w:t xml:space="preserve">Step I </w:t>
      </w:r>
      <w:proofErr w:type="gramStart"/>
      <w:r w:rsidRPr="003C055A">
        <w:rPr>
          <w:sz w:val="8"/>
          <w:szCs w:val="8"/>
        </w:rPr>
        <w:t>deploys</w:t>
      </w:r>
      <w:proofErr w:type="gramEnd"/>
      <w:r w:rsidRPr="003C055A">
        <w:rPr>
          <w:sz w:val="8"/>
          <w:szCs w:val="8"/>
        </w:rPr>
        <w:t xml:space="preserve"> societal collapse proxies via a key word search to identify “evidence points”, which in this instance may be considered data points, in the form of publications that empirically examine the causal pathway of interest in contemporary society.</w:t>
      </w:r>
    </w:p>
    <w:p w14:paraId="7A4DEDBC" w14:textId="77777777" w:rsidR="0033168C" w:rsidRPr="003C055A" w:rsidRDefault="0033168C" w:rsidP="0033168C">
      <w:pPr>
        <w:rPr>
          <w:sz w:val="8"/>
          <w:szCs w:val="8"/>
        </w:rPr>
      </w:pPr>
      <w:r w:rsidRPr="003C055A">
        <w:rPr>
          <w:sz w:val="8"/>
          <w:szCs w:val="8"/>
        </w:rPr>
        <w:t>The determinants defined in Fig. 2 provide these societal collapse proxies to establish the new empirical evidence base in lieu of historical societal collapse events pre-dating contemporary society. The ﻿ population loss set are straightforward to isolate, consistent to measure across nations and describe tangible consequences. The institutional breakdown set are relatively less so. Thus, the societal collapse proxies adopted in this study were natural mortality (i.e. starvation, with respect to food insecurity), conflict mortality and emigration; subsequent studies could use the institutional breakdown set. Key words were selected based on terminology of ﻿ climate change, food insecurity and the societal collapse proxies. Peer-reviewed journal articles were chosen as the form of evidence point in this study; subsequent studies could use other publications, such as books and reports.</w:t>
      </w:r>
    </w:p>
    <w:p w14:paraId="1AA64008" w14:textId="77777777" w:rsidR="0033168C" w:rsidRPr="003C055A" w:rsidRDefault="0033168C" w:rsidP="0033168C">
      <w:pPr>
        <w:rPr>
          <w:sz w:val="8"/>
          <w:szCs w:val="8"/>
        </w:rPr>
      </w:pPr>
      <w:r w:rsidRPr="003C055A">
        <w:rPr>
          <w:sz w:val="8"/>
          <w:szCs w:val="8"/>
        </w:rPr>
        <w:t>The keyword search was performed in Scopus. A record of the search is contained in the Supplementary Information (A.). Approximately 3,000 publications were reviewed by reading the title, abstract and main body as needed. Evidence points were selected based on satisfaction of the following criteria: the publication (a) is a peer-reviewed, English- language, journal article; (b) uses empirical, data driven methods; (c) examines the period from 1990 to present (2019), representative of contemporary society; and (d) primarily examines the causal pathway of interest. We made an exception to (a) to include the most recent Limits to Growth book,89 which was not itself a search result but documents the World3 model that was identified in the search results. We note that (b) precluded selection of review or essay-style publications; however, we found that these were often discussed in the literature review of selected evidence points, so were, nonetheless, accounted for indirectly.</w:t>
      </w:r>
    </w:p>
    <w:p w14:paraId="76F33A9C" w14:textId="77777777" w:rsidR="0033168C" w:rsidRPr="003C055A" w:rsidRDefault="0033168C" w:rsidP="0033168C">
      <w:pPr>
        <w:rPr>
          <w:sz w:val="8"/>
          <w:szCs w:val="8"/>
        </w:rPr>
      </w:pPr>
      <w:r w:rsidRPr="003C055A">
        <w:rPr>
          <w:sz w:val="8"/>
          <w:szCs w:val="8"/>
        </w:rPr>
        <w:t xml:space="preserve">This step resulted in a new empirical evidence base consisting of 41 evidence points, which are </w:t>
      </w:r>
      <w:proofErr w:type="spellStart"/>
      <w:r w:rsidRPr="003C055A">
        <w:rPr>
          <w:sz w:val="8"/>
          <w:szCs w:val="8"/>
        </w:rPr>
        <w:t>summarised</w:t>
      </w:r>
      <w:proofErr w:type="spellEnd"/>
      <w:r w:rsidRPr="003C055A">
        <w:rPr>
          <w:sz w:val="8"/>
          <w:szCs w:val="8"/>
        </w:rPr>
        <w:t xml:space="preserve"> in Fig. 4.</w:t>
      </w:r>
    </w:p>
    <w:p w14:paraId="6C1C6C5A" w14:textId="77777777" w:rsidR="0033168C" w:rsidRPr="003C055A" w:rsidRDefault="0033168C" w:rsidP="0033168C">
      <w:pPr>
        <w:rPr>
          <w:sz w:val="8"/>
          <w:szCs w:val="8"/>
        </w:rPr>
      </w:pPr>
      <w:r w:rsidRPr="003C055A">
        <w:rPr>
          <w:sz w:val="8"/>
          <w:szCs w:val="8"/>
        </w:rPr>
        <w:t xml:space="preserve">Step II defines a custom </w:t>
      </w:r>
      <w:proofErr w:type="spellStart"/>
      <w:r w:rsidRPr="003C055A">
        <w:rPr>
          <w:sz w:val="8"/>
          <w:szCs w:val="8"/>
        </w:rPr>
        <w:t>colour</w:t>
      </w:r>
      <w:proofErr w:type="spellEnd"/>
      <w:r w:rsidRPr="003C055A">
        <w:rPr>
          <w:sz w:val="8"/>
          <w:szCs w:val="8"/>
        </w:rPr>
        <w:t>-coded typology for the new empirical evidence base. This typology is used in Stage 2, to construct a final CLD (f-CLD) in a novel format showing the spread of the evidence base across the system.</w:t>
      </w:r>
    </w:p>
    <w:p w14:paraId="1975B84D" w14:textId="77777777" w:rsidR="0033168C" w:rsidRPr="003C055A" w:rsidRDefault="0033168C" w:rsidP="0033168C">
      <w:pPr>
        <w:rPr>
          <w:sz w:val="8"/>
          <w:szCs w:val="8"/>
        </w:rPr>
      </w:pPr>
      <w:r w:rsidRPr="003C055A">
        <w:rPr>
          <w:sz w:val="8"/>
          <w:szCs w:val="8"/>
        </w:rPr>
        <w:t xml:space="preserve">In this study, we were interested in the methodological spread as this provides information on data that may be useful for future studies. Four methodological categories were identified in the new empirical evidence base. Each evidence point was classified into one of these categories and assigned a </w:t>
      </w:r>
      <w:proofErr w:type="spellStart"/>
      <w:r w:rsidRPr="003C055A">
        <w:rPr>
          <w:sz w:val="8"/>
          <w:szCs w:val="8"/>
        </w:rPr>
        <w:t>colour</w:t>
      </w:r>
      <w:proofErr w:type="spellEnd"/>
      <w:r w:rsidRPr="003C055A">
        <w:rPr>
          <w:sz w:val="8"/>
          <w:szCs w:val="8"/>
        </w:rPr>
        <w:t xml:space="preserve"> coding, namely: quantitative ﻿ complex systems model — red; statistical analysis of quantitative dataset — blue; collection / analysis of qualitative interview / survey data — green; quantitative data-led case study / scenario — yellow.</w:t>
      </w:r>
    </w:p>
    <w:p w14:paraId="542C2256" w14:textId="77777777" w:rsidR="0033168C" w:rsidRPr="003C055A" w:rsidRDefault="0033168C" w:rsidP="0033168C">
      <w:pPr>
        <w:rPr>
          <w:sz w:val="8"/>
          <w:szCs w:val="8"/>
        </w:rPr>
      </w:pPr>
      <w:r w:rsidRPr="003C055A">
        <w:rPr>
          <w:sz w:val="8"/>
          <w:szCs w:val="8"/>
        </w:rPr>
        <w:t>The resulting typology of the new empirical evidence base is shown in Fig. 4.</w:t>
      </w:r>
    </w:p>
    <w:p w14:paraId="3C2E1835" w14:textId="77777777" w:rsidR="0033168C" w:rsidRPr="003C055A" w:rsidRDefault="0033168C" w:rsidP="0033168C">
      <w:pPr>
        <w:rPr>
          <w:sz w:val="8"/>
          <w:szCs w:val="8"/>
        </w:rPr>
      </w:pPr>
      <w:r w:rsidRPr="003C055A">
        <w:rPr>
          <w:sz w:val="8"/>
          <w:szCs w:val="8"/>
        </w:rPr>
        <w:t>3.2. Stage 2: Constructing a novel-format causal loop diagram from the empirical evidence base</w:t>
      </w:r>
    </w:p>
    <w:p w14:paraId="4F63705C" w14:textId="77777777" w:rsidR="0033168C" w:rsidRPr="003C055A" w:rsidRDefault="0033168C" w:rsidP="0033168C">
      <w:pPr>
        <w:rPr>
          <w:sz w:val="8"/>
          <w:szCs w:val="8"/>
        </w:rPr>
      </w:pPr>
      <w:r w:rsidRPr="003C055A">
        <w:rPr>
          <w:sz w:val="8"/>
          <w:szCs w:val="8"/>
        </w:rPr>
        <w:t>Step III involves creating an individual CLD (</w:t>
      </w:r>
      <w:proofErr w:type="spellStart"/>
      <w:r w:rsidRPr="003C055A">
        <w:rPr>
          <w:sz w:val="8"/>
          <w:szCs w:val="8"/>
        </w:rPr>
        <w:t>i</w:t>
      </w:r>
      <w:proofErr w:type="spellEnd"/>
      <w:r w:rsidRPr="003C055A">
        <w:rPr>
          <w:sz w:val="8"/>
          <w:szCs w:val="8"/>
        </w:rPr>
        <w:t xml:space="preserve">-CLD) for each evidence point to clearly structure the complex causal relationships examined. These </w:t>
      </w:r>
      <w:proofErr w:type="spellStart"/>
      <w:r w:rsidRPr="003C055A">
        <w:rPr>
          <w:sz w:val="8"/>
          <w:szCs w:val="8"/>
        </w:rPr>
        <w:t>i</w:t>
      </w:r>
      <w:proofErr w:type="spellEnd"/>
      <w:r w:rsidRPr="003C055A">
        <w:rPr>
          <w:sz w:val="8"/>
          <w:szCs w:val="8"/>
        </w:rPr>
        <w:t>-CLDs provide the building blocks from which to construct the f-CLD in Step IV.</w:t>
      </w:r>
    </w:p>
    <w:p w14:paraId="34DA61B9" w14:textId="77777777" w:rsidR="0033168C" w:rsidRPr="003C055A" w:rsidRDefault="0033168C" w:rsidP="0033168C">
      <w:pPr>
        <w:rPr>
          <w:rStyle w:val="StyleUnderline"/>
        </w:rPr>
      </w:pPr>
      <w:r w:rsidRPr="003C055A">
        <w:rPr>
          <w:rStyle w:val="StyleUnderline"/>
        </w:rPr>
        <w:t>[FIGURE 3 REMOVED]</w:t>
      </w:r>
    </w:p>
    <w:p w14:paraId="38E3CA0D" w14:textId="77777777" w:rsidR="0033168C" w:rsidRPr="003C055A" w:rsidRDefault="0033168C" w:rsidP="0033168C">
      <w:pPr>
        <w:rPr>
          <w:sz w:val="8"/>
          <w:szCs w:val="8"/>
        </w:rPr>
      </w:pPr>
      <w:r w:rsidRPr="003C055A">
        <w:rPr>
          <w:sz w:val="8"/>
          <w:szCs w:val="8"/>
        </w:rPr>
        <w:t xml:space="preserve">The process to create an </w:t>
      </w:r>
      <w:proofErr w:type="spellStart"/>
      <w:r w:rsidRPr="003C055A">
        <w:rPr>
          <w:sz w:val="8"/>
          <w:szCs w:val="8"/>
        </w:rPr>
        <w:t>i</w:t>
      </w:r>
      <w:proofErr w:type="spellEnd"/>
      <w:r w:rsidRPr="003C055A">
        <w:rPr>
          <w:sz w:val="8"/>
          <w:szCs w:val="8"/>
        </w:rPr>
        <w:t xml:space="preserve">-CLD is as follows. The corresponding evidence point was examined in its entirety to identify and record key information in the form of variables (nodes), links (arrowed lines) and relationship notation (positive or negative). Key information derived from the original data-driven content, i.e. the main analysis, of the evidence point was </w:t>
      </w:r>
      <w:proofErr w:type="spellStart"/>
      <w:r w:rsidRPr="003C055A">
        <w:rPr>
          <w:sz w:val="8"/>
          <w:szCs w:val="8"/>
        </w:rPr>
        <w:t>colour</w:t>
      </w:r>
      <w:proofErr w:type="spellEnd"/>
      <w:r w:rsidRPr="003C055A">
        <w:rPr>
          <w:sz w:val="8"/>
          <w:szCs w:val="8"/>
        </w:rPr>
        <w:t xml:space="preserve"> coded in the </w:t>
      </w:r>
      <w:proofErr w:type="spellStart"/>
      <w:r w:rsidRPr="003C055A">
        <w:rPr>
          <w:sz w:val="8"/>
          <w:szCs w:val="8"/>
        </w:rPr>
        <w:t>i</w:t>
      </w:r>
      <w:proofErr w:type="spellEnd"/>
      <w:r w:rsidRPr="003C055A">
        <w:rPr>
          <w:sz w:val="8"/>
          <w:szCs w:val="8"/>
        </w:rPr>
        <w:t xml:space="preserve">-CLD according to the typology classification established in Step II. Any relationships </w:t>
      </w:r>
      <w:proofErr w:type="spellStart"/>
      <w:r w:rsidRPr="003C055A">
        <w:rPr>
          <w:sz w:val="8"/>
          <w:szCs w:val="8"/>
        </w:rPr>
        <w:t>hypothesised</w:t>
      </w:r>
      <w:proofErr w:type="spellEnd"/>
      <w:r w:rsidRPr="003C055A">
        <w:rPr>
          <w:sz w:val="8"/>
          <w:szCs w:val="8"/>
        </w:rPr>
        <w:t xml:space="preserve"> but not supported by the main analysis were </w:t>
      </w:r>
      <w:proofErr w:type="spellStart"/>
      <w:r w:rsidRPr="003C055A">
        <w:rPr>
          <w:sz w:val="8"/>
          <w:szCs w:val="8"/>
        </w:rPr>
        <w:t>coloured</w:t>
      </w:r>
      <w:proofErr w:type="spellEnd"/>
      <w:r w:rsidRPr="003C055A">
        <w:rPr>
          <w:sz w:val="8"/>
          <w:szCs w:val="8"/>
        </w:rPr>
        <w:t xml:space="preserve"> grey. Key information derived from </w:t>
      </w:r>
      <w:r w:rsidRPr="003C055A">
        <w:rPr>
          <w:sz w:val="8"/>
          <w:szCs w:val="8"/>
        </w:rPr>
        <w:lastRenderedPageBreak/>
        <w:t xml:space="preserve">other content, i.e. the literature review, of the evidence point was </w:t>
      </w:r>
      <w:proofErr w:type="spellStart"/>
      <w:r w:rsidRPr="003C055A">
        <w:rPr>
          <w:sz w:val="8"/>
          <w:szCs w:val="8"/>
        </w:rPr>
        <w:t>coloured</w:t>
      </w:r>
      <w:proofErr w:type="spellEnd"/>
      <w:r w:rsidRPr="003C055A">
        <w:rPr>
          <w:sz w:val="8"/>
          <w:szCs w:val="8"/>
        </w:rPr>
        <w:t xml:space="preserve"> black. The scale and granularity of the </w:t>
      </w:r>
      <w:proofErr w:type="spellStart"/>
      <w:r w:rsidRPr="003C055A">
        <w:rPr>
          <w:sz w:val="8"/>
          <w:szCs w:val="8"/>
        </w:rPr>
        <w:t>i</w:t>
      </w:r>
      <w:proofErr w:type="spellEnd"/>
      <w:r w:rsidRPr="003C055A">
        <w:rPr>
          <w:sz w:val="8"/>
          <w:szCs w:val="8"/>
        </w:rPr>
        <w:t xml:space="preserve">-CLD was recorded as detailed in the evidence point. This process was repeated for each evidence point in isolation until a complete set of </w:t>
      </w:r>
      <w:proofErr w:type="spellStart"/>
      <w:r w:rsidRPr="003C055A">
        <w:rPr>
          <w:sz w:val="8"/>
          <w:szCs w:val="8"/>
        </w:rPr>
        <w:t>i</w:t>
      </w:r>
      <w:proofErr w:type="spellEnd"/>
      <w:r w:rsidRPr="003C055A">
        <w:rPr>
          <w:sz w:val="8"/>
          <w:szCs w:val="8"/>
        </w:rPr>
        <w:t>-CLDs was produced for the new empirical evidence base.</w:t>
      </w:r>
    </w:p>
    <w:p w14:paraId="15CB3861" w14:textId="77777777" w:rsidR="0033168C" w:rsidRPr="003C055A" w:rsidRDefault="0033168C" w:rsidP="0033168C">
      <w:pPr>
        <w:rPr>
          <w:sz w:val="8"/>
          <w:szCs w:val="8"/>
        </w:rPr>
      </w:pPr>
      <w:r w:rsidRPr="003C055A">
        <w:rPr>
          <w:sz w:val="8"/>
          <w:szCs w:val="8"/>
        </w:rPr>
        <w:t xml:space="preserve">All 41 </w:t>
      </w:r>
      <w:proofErr w:type="spellStart"/>
      <w:r w:rsidRPr="003C055A">
        <w:rPr>
          <w:sz w:val="8"/>
          <w:szCs w:val="8"/>
        </w:rPr>
        <w:t>i</w:t>
      </w:r>
      <w:proofErr w:type="spellEnd"/>
      <w:r w:rsidRPr="003C055A">
        <w:rPr>
          <w:sz w:val="8"/>
          <w:szCs w:val="8"/>
        </w:rPr>
        <w:t xml:space="preserve">-CLDs created in this study are contained in the Supplementary Information (B.). One of the </w:t>
      </w:r>
      <w:proofErr w:type="spellStart"/>
      <w:r w:rsidRPr="003C055A">
        <w:rPr>
          <w:sz w:val="8"/>
          <w:szCs w:val="8"/>
        </w:rPr>
        <w:t>i</w:t>
      </w:r>
      <w:proofErr w:type="spellEnd"/>
      <w:r w:rsidRPr="003C055A">
        <w:rPr>
          <w:sz w:val="8"/>
          <w:szCs w:val="8"/>
        </w:rPr>
        <w:t xml:space="preserve">-CLDs is shown in Fig. 3 as an example. Step IV reconciles the set of </w:t>
      </w:r>
      <w:proofErr w:type="spellStart"/>
      <w:r w:rsidRPr="003C055A">
        <w:rPr>
          <w:sz w:val="8"/>
          <w:szCs w:val="8"/>
        </w:rPr>
        <w:t>i</w:t>
      </w:r>
      <w:proofErr w:type="spellEnd"/>
      <w:r w:rsidRPr="003C055A">
        <w:rPr>
          <w:sz w:val="8"/>
          <w:szCs w:val="8"/>
        </w:rPr>
        <w:t xml:space="preserve">-CLDs into a </w:t>
      </w:r>
      <w:proofErr w:type="spellStart"/>
      <w:r w:rsidRPr="003C055A">
        <w:rPr>
          <w:sz w:val="8"/>
          <w:szCs w:val="8"/>
        </w:rPr>
        <w:t>standardised</w:t>
      </w:r>
      <w:proofErr w:type="spellEnd"/>
      <w:r w:rsidRPr="003C055A">
        <w:rPr>
          <w:sz w:val="8"/>
          <w:szCs w:val="8"/>
        </w:rPr>
        <w:t xml:space="preserve"> format </w:t>
      </w:r>
      <w:proofErr w:type="gramStart"/>
      <w:r w:rsidRPr="003C055A">
        <w:rPr>
          <w:sz w:val="8"/>
          <w:szCs w:val="8"/>
        </w:rPr>
        <w:t>in order to</w:t>
      </w:r>
      <w:proofErr w:type="gramEnd"/>
      <w:r w:rsidRPr="003C055A">
        <w:rPr>
          <w:sz w:val="8"/>
          <w:szCs w:val="8"/>
        </w:rPr>
        <w:t xml:space="preserve"> construct the f-CLD of the system of interest at the desired scale and granularity.</w:t>
      </w:r>
    </w:p>
    <w:p w14:paraId="303EAB0B" w14:textId="77777777" w:rsidR="0033168C" w:rsidRPr="003C055A" w:rsidRDefault="0033168C" w:rsidP="0033168C">
      <w:pPr>
        <w:rPr>
          <w:sz w:val="8"/>
          <w:szCs w:val="8"/>
        </w:rPr>
      </w:pPr>
      <w:r w:rsidRPr="003C055A">
        <w:rPr>
          <w:sz w:val="8"/>
          <w:szCs w:val="8"/>
        </w:rPr>
        <w:t xml:space="preserve">The </w:t>
      </w:r>
      <w:proofErr w:type="spellStart"/>
      <w:r w:rsidRPr="003C055A">
        <w:rPr>
          <w:sz w:val="8"/>
          <w:szCs w:val="8"/>
        </w:rPr>
        <w:t>standardisation</w:t>
      </w:r>
      <w:proofErr w:type="spellEnd"/>
      <w:r w:rsidRPr="003C055A">
        <w:rPr>
          <w:sz w:val="8"/>
          <w:szCs w:val="8"/>
        </w:rPr>
        <w:t xml:space="preserve"> process has two aspects. One aspect is related to component (variables and links) definition, necessary to </w:t>
      </w:r>
      <w:proofErr w:type="spellStart"/>
      <w:r w:rsidRPr="003C055A">
        <w:rPr>
          <w:sz w:val="8"/>
          <w:szCs w:val="8"/>
        </w:rPr>
        <w:t>maximise</w:t>
      </w:r>
      <w:proofErr w:type="spellEnd"/>
      <w:r w:rsidRPr="003C055A">
        <w:rPr>
          <w:sz w:val="8"/>
          <w:szCs w:val="8"/>
        </w:rPr>
        <w:t xml:space="preserve"> clarity of the f-CLD while covering all information contained in the evidence base. This addresses the typical challenge of CLDs becoming dense and overcomplicated, which decreases their ﻿ utility. The other aspect is related to level of aggregation, necessary to ensure the f-CLD conveys information at the intended scale and granularity. The </w:t>
      </w:r>
      <w:proofErr w:type="spellStart"/>
      <w:r w:rsidRPr="003C055A">
        <w:rPr>
          <w:sz w:val="8"/>
          <w:szCs w:val="8"/>
        </w:rPr>
        <w:t>standardisation</w:t>
      </w:r>
      <w:proofErr w:type="spellEnd"/>
      <w:r w:rsidRPr="003C055A">
        <w:rPr>
          <w:sz w:val="8"/>
          <w:szCs w:val="8"/>
        </w:rPr>
        <w:t xml:space="preserve"> is an iterative process, as follows.</w:t>
      </w:r>
    </w:p>
    <w:p w14:paraId="6F349B9C" w14:textId="77777777" w:rsidR="0033168C" w:rsidRPr="003C055A" w:rsidRDefault="0033168C" w:rsidP="0033168C">
      <w:pPr>
        <w:rPr>
          <w:sz w:val="8"/>
          <w:szCs w:val="8"/>
        </w:rPr>
      </w:pPr>
      <w:r w:rsidRPr="003C055A">
        <w:rPr>
          <w:sz w:val="8"/>
          <w:szCs w:val="8"/>
        </w:rPr>
        <w:t xml:space="preserve">The ~950 variables from the set of 41 </w:t>
      </w:r>
      <w:proofErr w:type="spellStart"/>
      <w:r w:rsidRPr="003C055A">
        <w:rPr>
          <w:sz w:val="8"/>
          <w:szCs w:val="8"/>
        </w:rPr>
        <w:t>i</w:t>
      </w:r>
      <w:proofErr w:type="spellEnd"/>
      <w:r w:rsidRPr="003C055A">
        <w:rPr>
          <w:sz w:val="8"/>
          <w:szCs w:val="8"/>
        </w:rPr>
        <w:t xml:space="preserve">-CLDs were recorded on a blank worksheet for the f-CLD, without links between them. A clustering approach was used to reconcile these variables into like groups. For each group, an overarching major node was isolated and the </w:t>
      </w:r>
      <w:proofErr w:type="spellStart"/>
      <w:r w:rsidRPr="003C055A">
        <w:rPr>
          <w:sz w:val="8"/>
          <w:szCs w:val="8"/>
        </w:rPr>
        <w:t>i</w:t>
      </w:r>
      <w:proofErr w:type="spellEnd"/>
      <w:r w:rsidRPr="003C055A">
        <w:rPr>
          <w:sz w:val="8"/>
          <w:szCs w:val="8"/>
        </w:rPr>
        <w:t xml:space="preserve">-CLD variables in the group were virtually deposited into a matrix for that major node. For example, drought, sea level rise and crop disease were some of the </w:t>
      </w:r>
      <w:proofErr w:type="spellStart"/>
      <w:r w:rsidRPr="003C055A">
        <w:rPr>
          <w:sz w:val="8"/>
          <w:szCs w:val="8"/>
        </w:rPr>
        <w:t>i</w:t>
      </w:r>
      <w:proofErr w:type="spellEnd"/>
      <w:r w:rsidRPr="003C055A">
        <w:rPr>
          <w:sz w:val="8"/>
          <w:szCs w:val="8"/>
        </w:rPr>
        <w:t xml:space="preserve">-CLD variables clustered into an environmental risk factors f-CLD major node matrix. The f-CLD major nodes were defined at a level of aggregation representative of a nation. Doing so effectively scaled down any global or regional aggregation, and scaled up any sub-national or local aggregation, in the </w:t>
      </w:r>
      <w:proofErr w:type="spellStart"/>
      <w:r w:rsidRPr="003C055A">
        <w:rPr>
          <w:sz w:val="8"/>
          <w:szCs w:val="8"/>
        </w:rPr>
        <w:t>i</w:t>
      </w:r>
      <w:proofErr w:type="spellEnd"/>
      <w:r w:rsidRPr="003C055A">
        <w:rPr>
          <w:sz w:val="8"/>
          <w:szCs w:val="8"/>
        </w:rPr>
        <w:t xml:space="preserve">-CLD variables. For example, household food imports was an </w:t>
      </w:r>
      <w:proofErr w:type="spellStart"/>
      <w:r w:rsidRPr="003C055A">
        <w:rPr>
          <w:sz w:val="8"/>
          <w:szCs w:val="8"/>
        </w:rPr>
        <w:t>i</w:t>
      </w:r>
      <w:proofErr w:type="spellEnd"/>
      <w:r w:rsidRPr="003C055A">
        <w:rPr>
          <w:sz w:val="8"/>
          <w:szCs w:val="8"/>
        </w:rPr>
        <w:t>-CLD variable of local aggregation that was scaled up to national food imports (trade) in the f-CLD.</w:t>
      </w:r>
    </w:p>
    <w:p w14:paraId="5042AEF9" w14:textId="77777777" w:rsidR="0033168C" w:rsidRPr="003C055A" w:rsidRDefault="0033168C" w:rsidP="0033168C">
      <w:pPr>
        <w:rPr>
          <w:sz w:val="8"/>
          <w:szCs w:val="8"/>
        </w:rPr>
      </w:pPr>
      <w:r w:rsidRPr="003C055A">
        <w:rPr>
          <w:sz w:val="8"/>
          <w:szCs w:val="8"/>
        </w:rPr>
        <w:t xml:space="preserve">The ~1150 links from the set of 41 </w:t>
      </w:r>
      <w:proofErr w:type="spellStart"/>
      <w:r w:rsidRPr="003C055A">
        <w:rPr>
          <w:sz w:val="8"/>
          <w:szCs w:val="8"/>
        </w:rPr>
        <w:t>i</w:t>
      </w:r>
      <w:proofErr w:type="spellEnd"/>
      <w:r w:rsidRPr="003C055A">
        <w:rPr>
          <w:sz w:val="8"/>
          <w:szCs w:val="8"/>
        </w:rPr>
        <w:t xml:space="preserve">-CLDs were reconciled into arrowed lines between the major nodes in the f-CLD. This sometimes- required interpretation of implied causality in the </w:t>
      </w:r>
      <w:proofErr w:type="spellStart"/>
      <w:r w:rsidRPr="003C055A">
        <w:rPr>
          <w:sz w:val="8"/>
          <w:szCs w:val="8"/>
        </w:rPr>
        <w:t>i</w:t>
      </w:r>
      <w:proofErr w:type="spellEnd"/>
      <w:r w:rsidRPr="003C055A">
        <w:rPr>
          <w:sz w:val="8"/>
          <w:szCs w:val="8"/>
        </w:rPr>
        <w:t xml:space="preserve">-CLD relationships </w:t>
      </w:r>
      <w:proofErr w:type="gramStart"/>
      <w:r w:rsidRPr="003C055A">
        <w:rPr>
          <w:sz w:val="8"/>
          <w:szCs w:val="8"/>
        </w:rPr>
        <w:t>in order to</w:t>
      </w:r>
      <w:proofErr w:type="gramEnd"/>
      <w:r w:rsidRPr="003C055A">
        <w:rPr>
          <w:sz w:val="8"/>
          <w:szCs w:val="8"/>
        </w:rPr>
        <w:t xml:space="preserve"> route them across the major nodes in the f-CLD. For example, where an </w:t>
      </w:r>
      <w:proofErr w:type="spellStart"/>
      <w:r w:rsidRPr="003C055A">
        <w:rPr>
          <w:sz w:val="8"/>
          <w:szCs w:val="8"/>
        </w:rPr>
        <w:t>i</w:t>
      </w:r>
      <w:proofErr w:type="spellEnd"/>
      <w:r w:rsidRPr="003C055A">
        <w:rPr>
          <w:sz w:val="8"/>
          <w:szCs w:val="8"/>
        </w:rPr>
        <w:t xml:space="preserve">-CLD showed a direct link from international food price to conflict variables, this was routed using arrowed lines from international food price to national food price to food ﻿ accessibility to food insecurity and finally to conflict major nodes defined in the f-CLD. Where there was a discrepancy between relationship descriptions, the relationship with the most supporting </w:t>
      </w:r>
      <w:proofErr w:type="spellStart"/>
      <w:r w:rsidRPr="003C055A">
        <w:rPr>
          <w:sz w:val="8"/>
          <w:szCs w:val="8"/>
        </w:rPr>
        <w:t>i</w:t>
      </w:r>
      <w:proofErr w:type="spellEnd"/>
      <w:r w:rsidRPr="003C055A">
        <w:rPr>
          <w:sz w:val="8"/>
          <w:szCs w:val="8"/>
        </w:rPr>
        <w:t>-CLDs was adopted.</w:t>
      </w:r>
    </w:p>
    <w:p w14:paraId="293F77AD" w14:textId="77777777" w:rsidR="0033168C" w:rsidRPr="003C055A" w:rsidRDefault="0033168C" w:rsidP="0033168C">
      <w:pPr>
        <w:rPr>
          <w:sz w:val="8"/>
          <w:szCs w:val="8"/>
        </w:rPr>
      </w:pPr>
      <w:r w:rsidRPr="003C055A">
        <w:rPr>
          <w:sz w:val="8"/>
          <w:szCs w:val="8"/>
        </w:rPr>
        <w:t xml:space="preserve">The interim f-CLD produced at the end of each </w:t>
      </w:r>
      <w:proofErr w:type="spellStart"/>
      <w:r w:rsidRPr="003C055A">
        <w:rPr>
          <w:sz w:val="8"/>
          <w:szCs w:val="8"/>
        </w:rPr>
        <w:t>standardisation</w:t>
      </w:r>
      <w:proofErr w:type="spellEnd"/>
      <w:r w:rsidRPr="003C055A">
        <w:rPr>
          <w:sz w:val="8"/>
          <w:szCs w:val="8"/>
        </w:rPr>
        <w:t xml:space="preserve"> iteration was examined to determine whether the major node definition could be refined to </w:t>
      </w:r>
      <w:proofErr w:type="spellStart"/>
      <w:r w:rsidRPr="003C055A">
        <w:rPr>
          <w:sz w:val="8"/>
          <w:szCs w:val="8"/>
        </w:rPr>
        <w:t>maximise</w:t>
      </w:r>
      <w:proofErr w:type="spellEnd"/>
      <w:r w:rsidRPr="003C055A">
        <w:rPr>
          <w:sz w:val="8"/>
          <w:szCs w:val="8"/>
        </w:rPr>
        <w:t xml:space="preserve"> clarity. For example, in one iteration water and land were defined as separate major nodes, but examination determined that each had the same arrowed lines to other major nodes; therefore, another iteration was undertaken with water and land now clustered under a single natural resources major node </w:t>
      </w:r>
      <w:proofErr w:type="gramStart"/>
      <w:r w:rsidRPr="003C055A">
        <w:rPr>
          <w:sz w:val="8"/>
          <w:szCs w:val="8"/>
        </w:rPr>
        <w:t>in order to</w:t>
      </w:r>
      <w:proofErr w:type="gramEnd"/>
      <w:r w:rsidRPr="003C055A">
        <w:rPr>
          <w:sz w:val="8"/>
          <w:szCs w:val="8"/>
        </w:rPr>
        <w:t xml:space="preserve"> </w:t>
      </w:r>
      <w:proofErr w:type="spellStart"/>
      <w:r w:rsidRPr="003C055A">
        <w:rPr>
          <w:sz w:val="8"/>
          <w:szCs w:val="8"/>
        </w:rPr>
        <w:t>minimise</w:t>
      </w:r>
      <w:proofErr w:type="spellEnd"/>
      <w:r w:rsidRPr="003C055A">
        <w:rPr>
          <w:sz w:val="8"/>
          <w:szCs w:val="8"/>
        </w:rPr>
        <w:t xml:space="preserve"> redundant arrowed lines. This process was iterated several times until an f-CLD had been constructed at an appropriate level of detail for this study. Additionally, relevant literature reviewed in Section 290 was cross- referenced, but not included as evidence points, to ensure comprehensive coverage of key relationships in the f-CLD.</w:t>
      </w:r>
    </w:p>
    <w:p w14:paraId="02DEECF0" w14:textId="77777777" w:rsidR="0033168C" w:rsidRPr="003C055A" w:rsidRDefault="0033168C" w:rsidP="0033168C">
      <w:pPr>
        <w:rPr>
          <w:sz w:val="8"/>
          <w:szCs w:val="8"/>
        </w:rPr>
      </w:pPr>
      <w:r w:rsidRPr="003C055A">
        <w:rPr>
          <w:sz w:val="8"/>
          <w:szCs w:val="8"/>
        </w:rPr>
        <w:t xml:space="preserve">The standard-format f-CLD, consisting of </w:t>
      </w:r>
      <w:proofErr w:type="spellStart"/>
      <w:r w:rsidRPr="003C055A">
        <w:rPr>
          <w:sz w:val="8"/>
          <w:szCs w:val="8"/>
        </w:rPr>
        <w:t>uncoloured</w:t>
      </w:r>
      <w:proofErr w:type="spellEnd"/>
      <w:r w:rsidRPr="003C055A">
        <w:rPr>
          <w:sz w:val="8"/>
          <w:szCs w:val="8"/>
        </w:rPr>
        <w:t xml:space="preserve"> and unweighted components, resulting at the end of this step is contained in the Supplementary Information (C.).</w:t>
      </w:r>
    </w:p>
    <w:p w14:paraId="3D34526F" w14:textId="77777777" w:rsidR="0033168C" w:rsidRPr="003C055A" w:rsidRDefault="0033168C" w:rsidP="0033168C">
      <w:pPr>
        <w:rPr>
          <w:sz w:val="8"/>
          <w:szCs w:val="8"/>
        </w:rPr>
      </w:pPr>
      <w:r w:rsidRPr="003C055A">
        <w:rPr>
          <w:sz w:val="8"/>
          <w:szCs w:val="8"/>
        </w:rPr>
        <w:t xml:space="preserve">Step V maps each </w:t>
      </w:r>
      <w:proofErr w:type="spellStart"/>
      <w:r w:rsidRPr="003C055A">
        <w:rPr>
          <w:sz w:val="8"/>
          <w:szCs w:val="8"/>
        </w:rPr>
        <w:t>i</w:t>
      </w:r>
      <w:proofErr w:type="spellEnd"/>
      <w:r w:rsidRPr="003C055A">
        <w:rPr>
          <w:sz w:val="8"/>
          <w:szCs w:val="8"/>
        </w:rPr>
        <w:t>-CLD to the f-CLD using a weighted (line thickness) typology (</w:t>
      </w:r>
      <w:proofErr w:type="spellStart"/>
      <w:r w:rsidRPr="003C055A">
        <w:rPr>
          <w:sz w:val="8"/>
          <w:szCs w:val="8"/>
        </w:rPr>
        <w:t>colour</w:t>
      </w:r>
      <w:proofErr w:type="spellEnd"/>
      <w:r w:rsidRPr="003C055A">
        <w:rPr>
          <w:sz w:val="8"/>
          <w:szCs w:val="8"/>
        </w:rPr>
        <w:t>-coded) approach. This visually documents the spread of the evidence base across the system described by the f-CLD.</w:t>
      </w:r>
    </w:p>
    <w:p w14:paraId="1B4B3C5A" w14:textId="77777777" w:rsidR="0033168C" w:rsidRPr="003C055A" w:rsidRDefault="0033168C" w:rsidP="0033168C">
      <w:pPr>
        <w:rPr>
          <w:sz w:val="8"/>
          <w:szCs w:val="8"/>
        </w:rPr>
      </w:pPr>
      <w:r w:rsidRPr="003C055A">
        <w:rPr>
          <w:sz w:val="8"/>
          <w:szCs w:val="8"/>
        </w:rPr>
        <w:t xml:space="preserve">The process to map an </w:t>
      </w:r>
      <w:proofErr w:type="spellStart"/>
      <w:r w:rsidRPr="003C055A">
        <w:rPr>
          <w:sz w:val="8"/>
          <w:szCs w:val="8"/>
        </w:rPr>
        <w:t>i</w:t>
      </w:r>
      <w:proofErr w:type="spellEnd"/>
      <w:r w:rsidRPr="003C055A">
        <w:rPr>
          <w:sz w:val="8"/>
          <w:szCs w:val="8"/>
        </w:rPr>
        <w:t xml:space="preserve">-CLD to the f-CLD is as follows. Each variable (node) of the </w:t>
      </w:r>
      <w:proofErr w:type="spellStart"/>
      <w:r w:rsidRPr="003C055A">
        <w:rPr>
          <w:sz w:val="8"/>
          <w:szCs w:val="8"/>
        </w:rPr>
        <w:t>i</w:t>
      </w:r>
      <w:proofErr w:type="spellEnd"/>
      <w:r w:rsidRPr="003C055A">
        <w:rPr>
          <w:sz w:val="8"/>
          <w:szCs w:val="8"/>
        </w:rPr>
        <w:t xml:space="preserve">-CLD was assigned to its corresponding major node(s) in the f-CLD. Each link (arrowed line) of the </w:t>
      </w:r>
      <w:proofErr w:type="spellStart"/>
      <w:r w:rsidRPr="003C055A">
        <w:rPr>
          <w:sz w:val="8"/>
          <w:szCs w:val="8"/>
        </w:rPr>
        <w:t>i</w:t>
      </w:r>
      <w:proofErr w:type="spellEnd"/>
      <w:r w:rsidRPr="003C055A">
        <w:rPr>
          <w:sz w:val="8"/>
          <w:szCs w:val="8"/>
        </w:rPr>
        <w:t xml:space="preserve">-CLD was assigned to a corresponding route along the arrowed lines in the f-CLD. Each time an arrowed line in the f-CLD had an </w:t>
      </w:r>
      <w:proofErr w:type="spellStart"/>
      <w:r w:rsidRPr="003C055A">
        <w:rPr>
          <w:sz w:val="8"/>
          <w:szCs w:val="8"/>
        </w:rPr>
        <w:t>i</w:t>
      </w:r>
      <w:proofErr w:type="spellEnd"/>
      <w:r w:rsidRPr="003C055A">
        <w:rPr>
          <w:sz w:val="8"/>
          <w:szCs w:val="8"/>
        </w:rPr>
        <w:t xml:space="preserve">-CLD link assigned to it, an incremental weighting of one-unit line thickness in the corresponding typology </w:t>
      </w:r>
      <w:proofErr w:type="spellStart"/>
      <w:r w:rsidRPr="003C055A">
        <w:rPr>
          <w:sz w:val="8"/>
          <w:szCs w:val="8"/>
        </w:rPr>
        <w:t>colour</w:t>
      </w:r>
      <w:proofErr w:type="spellEnd"/>
      <w:r w:rsidRPr="003C055A">
        <w:rPr>
          <w:sz w:val="8"/>
          <w:szCs w:val="8"/>
        </w:rPr>
        <w:t xml:space="preserve">-coding of the </w:t>
      </w:r>
      <w:proofErr w:type="spellStart"/>
      <w:r w:rsidRPr="003C055A">
        <w:rPr>
          <w:sz w:val="8"/>
          <w:szCs w:val="8"/>
        </w:rPr>
        <w:t>i</w:t>
      </w:r>
      <w:proofErr w:type="spellEnd"/>
      <w:r w:rsidRPr="003C055A">
        <w:rPr>
          <w:sz w:val="8"/>
          <w:szCs w:val="8"/>
        </w:rPr>
        <w:t xml:space="preserve">-CLD link was added to the f-CLD arrowed line. This process was repeated for each of the 41 </w:t>
      </w:r>
      <w:proofErr w:type="spellStart"/>
      <w:r w:rsidRPr="003C055A">
        <w:rPr>
          <w:sz w:val="8"/>
          <w:szCs w:val="8"/>
        </w:rPr>
        <w:t>i</w:t>
      </w:r>
      <w:proofErr w:type="spellEnd"/>
      <w:r w:rsidRPr="003C055A">
        <w:rPr>
          <w:sz w:val="8"/>
          <w:szCs w:val="8"/>
        </w:rPr>
        <w:t xml:space="preserve">-CLDs until all had been mapped to the f-CLD. A record of this process for each of the 41 </w:t>
      </w:r>
      <w:proofErr w:type="spellStart"/>
      <w:r w:rsidRPr="003C055A">
        <w:rPr>
          <w:sz w:val="8"/>
          <w:szCs w:val="8"/>
        </w:rPr>
        <w:t>i</w:t>
      </w:r>
      <w:proofErr w:type="spellEnd"/>
      <w:r w:rsidRPr="003C055A">
        <w:rPr>
          <w:sz w:val="8"/>
          <w:szCs w:val="8"/>
        </w:rPr>
        <w:t>-CLDs is contained in the Supplementary Information (D.).</w:t>
      </w:r>
    </w:p>
    <w:p w14:paraId="305712E0" w14:textId="77777777" w:rsidR="0033168C" w:rsidRPr="003C055A" w:rsidRDefault="0033168C" w:rsidP="0033168C">
      <w:pPr>
        <w:rPr>
          <w:sz w:val="8"/>
          <w:szCs w:val="8"/>
        </w:rPr>
      </w:pPr>
      <w:r w:rsidRPr="003C055A">
        <w:rPr>
          <w:sz w:val="8"/>
          <w:szCs w:val="8"/>
        </w:rPr>
        <w:t xml:space="preserve">The novel-format f-CLD, consisting of </w:t>
      </w:r>
      <w:proofErr w:type="spellStart"/>
      <w:r w:rsidRPr="003C055A">
        <w:rPr>
          <w:sz w:val="8"/>
          <w:szCs w:val="8"/>
        </w:rPr>
        <w:t>colour</w:t>
      </w:r>
      <w:proofErr w:type="spellEnd"/>
      <w:r w:rsidRPr="003C055A">
        <w:rPr>
          <w:sz w:val="8"/>
          <w:szCs w:val="8"/>
        </w:rPr>
        <w:t>-coded and weighted components, resulting at the end of this final step is presented in Fig. 5.</w:t>
      </w:r>
    </w:p>
    <w:p w14:paraId="177BEE79" w14:textId="77777777" w:rsidR="0033168C" w:rsidRPr="003C055A" w:rsidRDefault="0033168C" w:rsidP="0033168C">
      <w:pPr>
        <w:rPr>
          <w:sz w:val="8"/>
          <w:szCs w:val="8"/>
        </w:rPr>
      </w:pPr>
      <w:r w:rsidRPr="003C055A">
        <w:rPr>
          <w:sz w:val="8"/>
          <w:szCs w:val="8"/>
        </w:rPr>
        <w:t>4. Results and Discussion</w:t>
      </w:r>
    </w:p>
    <w:p w14:paraId="08785C4C" w14:textId="77777777" w:rsidR="0033168C" w:rsidRPr="003C055A" w:rsidRDefault="0033168C" w:rsidP="0033168C">
      <w:pPr>
        <w:rPr>
          <w:sz w:val="8"/>
          <w:szCs w:val="8"/>
        </w:rPr>
      </w:pPr>
      <w:r w:rsidRPr="003C055A">
        <w:rPr>
          <w:sz w:val="8"/>
          <w:szCs w:val="8"/>
        </w:rPr>
        <w:t>The new empirical evidence base and novel-format CLD of ﻿ climate change, food insecurity and societal collapse in contemporary society resulting from the application of our original methodology (Section 3) are discussed in turn below.</w:t>
      </w:r>
    </w:p>
    <w:p w14:paraId="0C7975E7" w14:textId="77777777" w:rsidR="0033168C" w:rsidRPr="003C055A" w:rsidRDefault="0033168C" w:rsidP="0033168C">
      <w:pPr>
        <w:rPr>
          <w:sz w:val="8"/>
          <w:szCs w:val="8"/>
        </w:rPr>
      </w:pPr>
      <w:r w:rsidRPr="003C055A">
        <w:rPr>
          <w:sz w:val="8"/>
          <w:szCs w:val="8"/>
        </w:rPr>
        <w:t>4.1. Empirical evidence base of climate change, food insecurity and societal collapse in contemporary society</w:t>
      </w:r>
    </w:p>
    <w:p w14:paraId="2AACCB6D" w14:textId="77777777" w:rsidR="0033168C" w:rsidRPr="003C055A" w:rsidRDefault="0033168C" w:rsidP="0033168C">
      <w:pPr>
        <w:rPr>
          <w:sz w:val="8"/>
          <w:szCs w:val="8"/>
        </w:rPr>
      </w:pPr>
      <w:r w:rsidRPr="003C055A">
        <w:rPr>
          <w:sz w:val="8"/>
          <w:szCs w:val="8"/>
        </w:rPr>
        <w:t xml:space="preserve">The new empirical evidence base (Section 3, Step I), along with its </w:t>
      </w:r>
      <w:proofErr w:type="spellStart"/>
      <w:r w:rsidRPr="003C055A">
        <w:rPr>
          <w:sz w:val="8"/>
          <w:szCs w:val="8"/>
        </w:rPr>
        <w:t>colour</w:t>
      </w:r>
      <w:proofErr w:type="spellEnd"/>
      <w:r w:rsidRPr="003C055A">
        <w:rPr>
          <w:sz w:val="8"/>
          <w:szCs w:val="8"/>
        </w:rPr>
        <w:t xml:space="preserve">-coded typology (Section 3, Step II), is presented in Fig. 4. It consists of 41 evidence points, of which 9 examine the natural mortality (i.e. starvation, with respect to food insecurity), 20 the conflict mortality and 12 the emigration societal collapse proxy, alongside other human and natural world system factors. We discuss three key aspects of the evidence base, namely temporal and spatial distribution, data-driven method distribution, and advantages of each data-driven </w:t>
      </w:r>
      <w:proofErr w:type="gramStart"/>
      <w:r w:rsidRPr="003C055A">
        <w:rPr>
          <w:sz w:val="8"/>
          <w:szCs w:val="8"/>
        </w:rPr>
        <w:t>methods</w:t>
      </w:r>
      <w:proofErr w:type="gramEnd"/>
      <w:r w:rsidRPr="003C055A">
        <w:rPr>
          <w:sz w:val="8"/>
          <w:szCs w:val="8"/>
        </w:rPr>
        <w:t>, below.</w:t>
      </w:r>
    </w:p>
    <w:p w14:paraId="4204EA64" w14:textId="77777777" w:rsidR="0033168C" w:rsidRPr="003C055A" w:rsidRDefault="0033168C" w:rsidP="0033168C">
      <w:pPr>
        <w:rPr>
          <w:sz w:val="8"/>
          <w:szCs w:val="8"/>
        </w:rPr>
      </w:pPr>
      <w:r w:rsidRPr="003C055A">
        <w:rPr>
          <w:sz w:val="8"/>
          <w:szCs w:val="8"/>
        </w:rPr>
        <w:t xml:space="preserve">The temporal scale and granularity of study varies across the evidence base; however, our methodology limited the possible scale of study to the period from 1990 to present, representative of contemporary society. Within this period, approximately half of the evidence points cover a scale of less than one decade and the other half a scale of greater than one decade. Approximately half of the evidence points conduct analyses at yearly granularity and the other half conduct analyses at granularity greater than one year, with only a few studies conducting analyses at monthly granularity. The spatial scale and granularity of study varies across the evidence base. Approximately one third of the evidence points investigate the system at a global scale, with the remaining two thirds focusing on regional or national scales, primarily in Africa as well as the Middle East and Asia. Approximately half of the evidence points </w:t>
      </w:r>
      <w:proofErr w:type="spellStart"/>
      <w:r w:rsidRPr="003C055A">
        <w:rPr>
          <w:sz w:val="8"/>
          <w:szCs w:val="8"/>
        </w:rPr>
        <w:t>analyse</w:t>
      </w:r>
      <w:proofErr w:type="spellEnd"/>
      <w:r w:rsidRPr="003C055A">
        <w:rPr>
          <w:sz w:val="8"/>
          <w:szCs w:val="8"/>
        </w:rPr>
        <w:t xml:space="preserve"> the causal pathway at sub-national granularity, with the other half primarily focusing on national-level granularity. This variation provided different coverage of the complex relationships within the system, which was informative for constructing our CLD.</w:t>
      </w:r>
    </w:p>
    <w:p w14:paraId="51A0D758" w14:textId="77777777" w:rsidR="0033168C" w:rsidRPr="003C055A" w:rsidRDefault="0033168C" w:rsidP="0033168C">
      <w:pPr>
        <w:rPr>
          <w:sz w:val="8"/>
          <w:szCs w:val="8"/>
        </w:rPr>
      </w:pPr>
      <w:r w:rsidRPr="003C055A">
        <w:rPr>
          <w:sz w:val="8"/>
          <w:szCs w:val="8"/>
        </w:rPr>
        <w:t xml:space="preserve">The distribution of data-driven methods used across the evidence base is notably different for each societal collapse proxy. Evidence points for natural mortality mostly use collection/analysis of interview/ survey data. This is likely because the minimum daily food intake for human survival is well established;91 as such, statistical analysis of food and mortality data sets would not yield significantly new insights into thresholds whereas interviews/surveys can provide insight into an individual’s circumstances influencing this relationship. Evidence points for conflict mortality mostly use statistical analysis of existing datasets. This likely reflects the interest in rigorously curated conflict datasets, such as UCDP/PRIO,92 across the conflict and peace fields. Evidence points for emigration mostly use collection/analysis of interview/survey data, likely because this provides nuanced insight into an individual’s decision to migrate. It may also be due to data availability and quality challenges that limit quantitative statistical analyses, which are being addressed by groups such as the International Organization for Migration’s Global Migration Data Analysis Centre.93 Amongst these data challenges, it is important to </w:t>
      </w:r>
      <w:proofErr w:type="spellStart"/>
      <w:r w:rsidRPr="003C055A">
        <w:rPr>
          <w:sz w:val="8"/>
          <w:szCs w:val="8"/>
        </w:rPr>
        <w:t>recognise</w:t>
      </w:r>
      <w:proofErr w:type="spellEnd"/>
      <w:r w:rsidRPr="003C055A">
        <w:rPr>
          <w:sz w:val="8"/>
          <w:szCs w:val="8"/>
        </w:rPr>
        <w:t xml:space="preserve"> the issue of reconciling different types of voluntary and forced migration with causal drivers, given the complex social, economic and political factors at play; this challenge similarly applies to the other societal collapse proxies but is particularly noted in the migration studies. We observe from these studies that a food insecurity threshold for natural mortality is well established but thresholds for conflict mortality and emigration are not. Indeed, distinguishing causal drivers within datasets and defining quantitative thresholds for these determinants remains </w:t>
      </w:r>
      <w:proofErr w:type="gramStart"/>
      <w:r w:rsidRPr="003C055A">
        <w:rPr>
          <w:sz w:val="8"/>
          <w:szCs w:val="8"/>
        </w:rPr>
        <w:t>a ”grand</w:t>
      </w:r>
      <w:proofErr w:type="gramEnd"/>
      <w:r w:rsidRPr="003C055A">
        <w:rPr>
          <w:sz w:val="8"/>
          <w:szCs w:val="8"/>
        </w:rPr>
        <w:t xml:space="preserve"> challenge”.94</w:t>
      </w:r>
    </w:p>
    <w:p w14:paraId="22721CB8" w14:textId="77777777" w:rsidR="0033168C" w:rsidRPr="003C055A" w:rsidRDefault="0033168C" w:rsidP="0033168C">
      <w:pPr>
        <w:rPr>
          <w:rStyle w:val="StyleUnderline"/>
        </w:rPr>
      </w:pPr>
      <w:r w:rsidRPr="003C055A">
        <w:rPr>
          <w:rStyle w:val="StyleUnderline"/>
        </w:rPr>
        <w:t>[FIGURE 4 REMOVED]</w:t>
      </w:r>
    </w:p>
    <w:p w14:paraId="0EC478D7" w14:textId="77777777" w:rsidR="0033168C" w:rsidRPr="003C055A" w:rsidRDefault="0033168C" w:rsidP="0033168C">
      <w:pPr>
        <w:rPr>
          <w:sz w:val="8"/>
          <w:szCs w:val="8"/>
        </w:rPr>
      </w:pPr>
      <w:r w:rsidRPr="003C055A">
        <w:rPr>
          <w:sz w:val="8"/>
          <w:szCs w:val="8"/>
        </w:rPr>
        <w:t xml:space="preserve">Each data-driven method offers different advantages. The ﻿ complex ﻿ systems models each describe “chunks” of the system at different scale and granularity. The models provide mathematical definition, are ﻿ calibrated to real-world data and enable quantitative simulation of key relationships in the system. The statistical analyses quantitatively examine relationships between a dependent variable and one or more independent variables within the system, which can be used as a mathematical basis for extending ﻿ modelling capabilities. The collection/ analysis of interview/survey data provides insight into qualitative aspects of human perspective and decision-making that quantitative data sets cannot provide directly. The data-led case study/scenarios combine quantitative data with qualitative expert interpretation to better understand global trends and ﻿ forecasts. These latter two methods can also be used to inform the development of ﻿ modelling capabilities, the scenarios </w:t>
      </w:r>
      <w:proofErr w:type="spellStart"/>
      <w:r w:rsidRPr="003C055A">
        <w:rPr>
          <w:sz w:val="8"/>
          <w:szCs w:val="8"/>
        </w:rPr>
        <w:t>analysed</w:t>
      </w:r>
      <w:proofErr w:type="spellEnd"/>
      <w:r w:rsidRPr="003C055A">
        <w:rPr>
          <w:sz w:val="8"/>
          <w:szCs w:val="8"/>
        </w:rPr>
        <w:t xml:space="preserve"> by such models and their application in decision- making processes. Collectively, these different data-driven methods can yield useful insights into the nuances of relationships in the system of interest.</w:t>
      </w:r>
    </w:p>
    <w:p w14:paraId="225C9A36" w14:textId="77777777" w:rsidR="0033168C" w:rsidRPr="003C055A" w:rsidRDefault="0033168C" w:rsidP="0033168C">
      <w:pPr>
        <w:rPr>
          <w:sz w:val="8"/>
          <w:szCs w:val="8"/>
        </w:rPr>
      </w:pPr>
      <w:r w:rsidRPr="003C055A">
        <w:rPr>
          <w:sz w:val="8"/>
          <w:szCs w:val="8"/>
        </w:rPr>
        <w:t>4.2. Causal loop diagram of the climate change, food insecurity and societal collapse in contemporary society at global scale and national granularity</w:t>
      </w:r>
    </w:p>
    <w:p w14:paraId="5594D5BE" w14:textId="77777777" w:rsidR="0033168C" w:rsidRPr="003C055A" w:rsidRDefault="0033168C" w:rsidP="0033168C">
      <w:pPr>
        <w:rPr>
          <w:sz w:val="8"/>
          <w:szCs w:val="8"/>
        </w:rPr>
      </w:pPr>
      <w:r w:rsidRPr="003C055A">
        <w:rPr>
          <w:sz w:val="8"/>
          <w:szCs w:val="8"/>
        </w:rPr>
        <w:t>The main result of this chapter is the CLD (the f-CLD from Section 3, Step V), presented in Fig. 5. It structures the relationships between ﻿ climate change, food insecurity and societal collapse as described in our new empirical evidence base (presented in Fig. 4 and discussed in Section 4.1). We discuss three key aspects of the CLD, namely insights related to the spread of empirical evidence, the qualitative ﻿ complex system depicted, and quantitative ﻿ complex system ﻿ modelling, below, alongside consideration of well-established benefits and limitations of CLDs.</w:t>
      </w:r>
    </w:p>
    <w:p w14:paraId="49D8C8D8" w14:textId="77777777" w:rsidR="0033168C" w:rsidRPr="003C055A" w:rsidRDefault="0033168C" w:rsidP="0033168C">
      <w:pPr>
        <w:rPr>
          <w:sz w:val="8"/>
          <w:szCs w:val="8"/>
        </w:rPr>
      </w:pPr>
      <w:r w:rsidRPr="003C055A">
        <w:rPr>
          <w:sz w:val="8"/>
          <w:szCs w:val="8"/>
        </w:rPr>
        <w:t xml:space="preserve">Our CLD is presented in a novel format that documents the spread of our empirical evidence base. We use line thickness and </w:t>
      </w:r>
      <w:proofErr w:type="spellStart"/>
      <w:r w:rsidRPr="003C055A">
        <w:rPr>
          <w:sz w:val="8"/>
          <w:szCs w:val="8"/>
        </w:rPr>
        <w:t>colour</w:t>
      </w:r>
      <w:proofErr w:type="spellEnd"/>
      <w:r w:rsidRPr="003C055A">
        <w:rPr>
          <w:sz w:val="8"/>
          <w:szCs w:val="8"/>
        </w:rPr>
        <w:t xml:space="preserve">, respectively, to depict the density and type of the data-driven methods used by the empirical evidence points to </w:t>
      </w:r>
      <w:proofErr w:type="spellStart"/>
      <w:r w:rsidRPr="003C055A">
        <w:rPr>
          <w:sz w:val="8"/>
          <w:szCs w:val="8"/>
        </w:rPr>
        <w:t>analyse</w:t>
      </w:r>
      <w:proofErr w:type="spellEnd"/>
      <w:r w:rsidRPr="003C055A">
        <w:rPr>
          <w:sz w:val="8"/>
          <w:szCs w:val="8"/>
        </w:rPr>
        <w:t xml:space="preserve"> a given link between two variables.</w:t>
      </w:r>
    </w:p>
    <w:p w14:paraId="1C9DD2C0" w14:textId="77777777" w:rsidR="0033168C" w:rsidRPr="003C055A" w:rsidRDefault="0033168C" w:rsidP="0033168C">
      <w:pPr>
        <w:rPr>
          <w:sz w:val="8"/>
          <w:szCs w:val="8"/>
        </w:rPr>
      </w:pPr>
      <w:r w:rsidRPr="003C055A">
        <w:rPr>
          <w:sz w:val="8"/>
          <w:szCs w:val="8"/>
        </w:rPr>
        <w:t>Doing this aids comprehension of where existing work has been focused with respect to the ﻿ climate change, food insecurity and societal collapse causal pathway. It may also help with the identification of gaps in existing analyses. For example, we can see that the link between food insecurity and conflict has been investigated mostly by evidence points using statistical analyses (blue), whereas the links between food insecurity and migration, and food insecurity and natural mortality, have been investigated mostly by evidence points using interviews/surveys (green). This hints that it may be useful to investigate the former using quantitative statistics, and the latter using qualitative interviews/surveys, to gain further insights offered by the different data-driven methods as described in Section 4.1.</w:t>
      </w:r>
    </w:p>
    <w:p w14:paraId="6DAABFC7" w14:textId="77777777" w:rsidR="0033168C" w:rsidRPr="003C055A" w:rsidRDefault="0033168C" w:rsidP="0033168C">
      <w:pPr>
        <w:rPr>
          <w:sz w:val="8"/>
          <w:szCs w:val="8"/>
        </w:rPr>
      </w:pPr>
      <w:r w:rsidRPr="003C055A">
        <w:rPr>
          <w:sz w:val="8"/>
          <w:szCs w:val="8"/>
        </w:rPr>
        <w:t xml:space="preserve">It is important to </w:t>
      </w:r>
      <w:proofErr w:type="spellStart"/>
      <w:r w:rsidRPr="003C055A">
        <w:rPr>
          <w:sz w:val="8"/>
          <w:szCs w:val="8"/>
        </w:rPr>
        <w:t>recognise</w:t>
      </w:r>
      <w:proofErr w:type="spellEnd"/>
      <w:r w:rsidRPr="003C055A">
        <w:rPr>
          <w:sz w:val="8"/>
          <w:szCs w:val="8"/>
        </w:rPr>
        <w:t xml:space="preserve"> that our CLD may show negligible density for important links or even be missing important variables and/or links, either because they have not yet been studied or because our key word search failed to identify evidence points that have studied them. For example, our study focused on the ﻿ climate change, food insecurity and societal collapse causal pathway, so the density of our empirical evidence is concentrated along links central to this pathway, whereas the links between peripheral variables in the system, such as between fertility and births, show a lower density of empirical evidence. Similarly, our use of the ﻿ population loss set of societal collapse proxies means that the evidence base details natural mortality, conflict mortality and emigration, whereas the institutional breakdown set are not detailed. In considering this issue, our methodology attempted to </w:t>
      </w:r>
      <w:proofErr w:type="spellStart"/>
      <w:r w:rsidRPr="003C055A">
        <w:rPr>
          <w:sz w:val="8"/>
          <w:szCs w:val="8"/>
        </w:rPr>
        <w:t>maximise</w:t>
      </w:r>
      <w:proofErr w:type="spellEnd"/>
      <w:r w:rsidRPr="003C055A">
        <w:rPr>
          <w:sz w:val="8"/>
          <w:szCs w:val="8"/>
        </w:rPr>
        <w:t xml:space="preserve"> the ﻿ </w:t>
      </w:r>
      <w:proofErr w:type="spellStart"/>
      <w:r w:rsidRPr="003C055A">
        <w:rPr>
          <w:sz w:val="8"/>
          <w:szCs w:val="8"/>
        </w:rPr>
        <w:t>rigour</w:t>
      </w:r>
      <w:proofErr w:type="spellEnd"/>
      <w:r w:rsidRPr="003C055A">
        <w:rPr>
          <w:sz w:val="8"/>
          <w:szCs w:val="8"/>
        </w:rPr>
        <w:t xml:space="preserve"> and transparency of our study by documenting the spread of our empirical evidence base to help make the reader aware of exactly how much and what type of evidence was supporting the CLD presented here.</w:t>
      </w:r>
    </w:p>
    <w:p w14:paraId="4A8C1FB1" w14:textId="77777777" w:rsidR="0033168C" w:rsidRPr="003C055A" w:rsidRDefault="0033168C" w:rsidP="0033168C">
      <w:pPr>
        <w:rPr>
          <w:sz w:val="8"/>
          <w:szCs w:val="8"/>
        </w:rPr>
      </w:pPr>
      <w:r w:rsidRPr="003C055A">
        <w:rPr>
          <w:sz w:val="8"/>
          <w:szCs w:val="8"/>
        </w:rPr>
        <w:t xml:space="preserve">Further, we can see that while empirical studies have linked ﻿ climate change via food insecurity to our societal collapse proxies of natural mortality, conflict mortality and emigration, we found no empirical studies linking these proxies to the explicit term of societal collapse. This was expected given the motivation of this study (Section 1) and is </w:t>
      </w:r>
      <w:proofErr w:type="gramStart"/>
      <w:r w:rsidRPr="003C055A">
        <w:rPr>
          <w:sz w:val="8"/>
          <w:szCs w:val="8"/>
        </w:rPr>
        <w:t>due to the fact that</w:t>
      </w:r>
      <w:proofErr w:type="gramEnd"/>
      <w:r w:rsidRPr="003C055A">
        <w:rPr>
          <w:sz w:val="8"/>
          <w:szCs w:val="8"/>
        </w:rPr>
        <w:t xml:space="preserve"> there are no contemporary events of societal collapse, under the same definition as those in the historical studies pre-dating contemporary society, that enable these links to be empirically studied.95</w:t>
      </w:r>
    </w:p>
    <w:p w14:paraId="7CA8A070" w14:textId="77777777" w:rsidR="0033168C" w:rsidRPr="003C055A" w:rsidRDefault="0033168C" w:rsidP="0033168C">
      <w:pPr>
        <w:rPr>
          <w:sz w:val="8"/>
          <w:szCs w:val="8"/>
        </w:rPr>
      </w:pPr>
      <w:r w:rsidRPr="003C055A">
        <w:rPr>
          <w:sz w:val="8"/>
          <w:szCs w:val="8"/>
        </w:rPr>
        <w:t xml:space="preserve">Having considered the spread of empirical evidence, we now consider the ﻿ complex system documented. A key benefit of CLDs is that they simply present a myriad of information in a single diagram; in doing so, CLDs enable comprehension of the structure and </w:t>
      </w:r>
      <w:proofErr w:type="spellStart"/>
      <w:r w:rsidRPr="003C055A">
        <w:rPr>
          <w:sz w:val="8"/>
          <w:szCs w:val="8"/>
        </w:rPr>
        <w:t>behaviour</w:t>
      </w:r>
      <w:proofErr w:type="spellEnd"/>
      <w:r w:rsidRPr="003C055A">
        <w:rPr>
          <w:sz w:val="8"/>
          <w:szCs w:val="8"/>
        </w:rPr>
        <w:t xml:space="preserve"> of ﻿ complex systems, including feedbacks, intervention points and far- reaching interdependencies.96 Our CLD visually depicts a system of 39 variables, 105 links and 32,000 feedback loops,97 integrating information from different fields including climate science, ﻿ food security, conflict, migration and health research.</w:t>
      </w:r>
    </w:p>
    <w:p w14:paraId="6C1FF267" w14:textId="77777777" w:rsidR="0033168C" w:rsidRPr="003C055A" w:rsidRDefault="0033168C" w:rsidP="0033168C">
      <w:pPr>
        <w:rPr>
          <w:sz w:val="8"/>
          <w:szCs w:val="8"/>
        </w:rPr>
      </w:pPr>
      <w:r w:rsidRPr="003C055A">
        <w:rPr>
          <w:sz w:val="8"/>
          <w:szCs w:val="8"/>
        </w:rPr>
        <w:t xml:space="preserve">Walking through the CLD at a high-level, we can see how ﻿ population growth and lifestyle emissions, influenced by institutional/demographic factors (e.g. emission reduction incentives), combine to directly drive ﻿ climate change. Similarly, they indirectly drive ﻿ climate change via consumer demand on food production, which produces emissions directly (e.g. ruminant livestock) and indirectly via industrial capital/ output (e.g. processing factories). The environmental risk factors (e.g. extreme weather events) of ﻿ climate change may cause losses of food production either directly (e.g. plant disease) or indirectly via agricultural input availability (e.g. loss of water source for irrigation). A country’s food availability is influenced by domestic food production and international food trade. Food ﻿ accessibility is influenced by its food price, which responds to domestic (e.g. cost of food production and distribution) and international (e.g. international food price) markets, and institutional/demographic factors (e.g. food subsidies). Food </w:t>
      </w:r>
      <w:proofErr w:type="spellStart"/>
      <w:r w:rsidRPr="003C055A">
        <w:rPr>
          <w:sz w:val="8"/>
          <w:szCs w:val="8"/>
        </w:rPr>
        <w:t>utilisation</w:t>
      </w:r>
      <w:proofErr w:type="spellEnd"/>
      <w:r w:rsidRPr="003C055A">
        <w:rPr>
          <w:sz w:val="8"/>
          <w:szCs w:val="8"/>
        </w:rPr>
        <w:t xml:space="preserve"> is influenced by ﻿ infrastructure/services (e.g. ﻿ education) and institutional/demographic factors (e.g. cultural traditions). Food insecurity is underpinned by these three pillars of food availability, food ﻿ accessibility and food </w:t>
      </w:r>
      <w:proofErr w:type="spellStart"/>
      <w:r w:rsidRPr="003C055A">
        <w:rPr>
          <w:sz w:val="8"/>
          <w:szCs w:val="8"/>
        </w:rPr>
        <w:t>utilisation</w:t>
      </w:r>
      <w:proofErr w:type="spellEnd"/>
      <w:r w:rsidRPr="003C055A">
        <w:rPr>
          <w:sz w:val="8"/>
          <w:szCs w:val="8"/>
        </w:rPr>
        <w:t>. For a given country, food insecurity can drive natural mortality (i.e. starvation), conflict and migration, contributing to ﻿ population loss, as well as economic shocks and socio- political instability, contributing to institutional breakdown, which exacerbates the risk of societal collapse.</w:t>
      </w:r>
    </w:p>
    <w:p w14:paraId="20A35414" w14:textId="77777777" w:rsidR="0033168C" w:rsidRPr="003C055A" w:rsidRDefault="0033168C" w:rsidP="0033168C">
      <w:pPr>
        <w:rPr>
          <w:sz w:val="16"/>
        </w:rPr>
      </w:pPr>
      <w:r w:rsidRPr="003C055A">
        <w:rPr>
          <w:rStyle w:val="StyleUnderline"/>
        </w:rPr>
        <w:t>Beyond</w:t>
      </w:r>
      <w:r w:rsidRPr="003C055A">
        <w:rPr>
          <w:sz w:val="16"/>
        </w:rPr>
        <w:t xml:space="preserve"> a given country suffering </w:t>
      </w:r>
      <w:r w:rsidRPr="003C055A">
        <w:rPr>
          <w:rStyle w:val="StyleUnderline"/>
        </w:rPr>
        <w:t xml:space="preserve">increased </w:t>
      </w:r>
      <w:r w:rsidRPr="00852E3C">
        <w:rPr>
          <w:rStyle w:val="StyleUnderline"/>
        </w:rPr>
        <w:t>natural mortality</w:t>
      </w:r>
      <w:r w:rsidRPr="00852E3C">
        <w:rPr>
          <w:sz w:val="16"/>
        </w:rPr>
        <w:t xml:space="preserve">, </w:t>
      </w:r>
      <w:r w:rsidRPr="00852E3C">
        <w:rPr>
          <w:rStyle w:val="StyleUnderline"/>
        </w:rPr>
        <w:t>famines</w:t>
      </w:r>
      <w:r w:rsidRPr="00852E3C">
        <w:rPr>
          <w:sz w:val="16"/>
        </w:rPr>
        <w:t xml:space="preserve"> (i.e. </w:t>
      </w:r>
      <w:r w:rsidRPr="00852E3C">
        <w:rPr>
          <w:rStyle w:val="StyleUnderline"/>
        </w:rPr>
        <w:t>food insecurity</w:t>
      </w:r>
      <w:r w:rsidRPr="00852E3C">
        <w:rPr>
          <w:sz w:val="16"/>
        </w:rPr>
        <w:t xml:space="preserve">) </w:t>
      </w:r>
      <w:r w:rsidRPr="00852E3C">
        <w:rPr>
          <w:rStyle w:val="StyleUnderline"/>
        </w:rPr>
        <w:t>can place pressure on international humanitarian efforts</w:t>
      </w:r>
      <w:r w:rsidRPr="00852E3C">
        <w:rPr>
          <w:sz w:val="16"/>
        </w:rPr>
        <w:t xml:space="preserve"> (</w:t>
      </w:r>
      <w:r w:rsidRPr="00852E3C">
        <w:rPr>
          <w:rStyle w:val="StyleUnderline"/>
        </w:rPr>
        <w:t xml:space="preserve">i.e. </w:t>
      </w:r>
      <w:r w:rsidRPr="00852E3C">
        <w:rPr>
          <w:rStyle w:val="Emphasis"/>
        </w:rPr>
        <w:t>institutional</w:t>
      </w:r>
      <w:r w:rsidRPr="00852E3C">
        <w:rPr>
          <w:rStyle w:val="StyleUnderline"/>
        </w:rPr>
        <w:t xml:space="preserve"> risk factors</w:t>
      </w:r>
      <w:r w:rsidRPr="00852E3C">
        <w:rPr>
          <w:sz w:val="16"/>
        </w:rPr>
        <w:t xml:space="preserve">). </w:t>
      </w:r>
      <w:r w:rsidRPr="00852E3C">
        <w:rPr>
          <w:rStyle w:val="StyleUnderline"/>
        </w:rPr>
        <w:t xml:space="preserve">Conflict may occur domestically or </w:t>
      </w:r>
      <w:r w:rsidRPr="00852E3C">
        <w:rPr>
          <w:rStyle w:val="Emphasis"/>
        </w:rPr>
        <w:t>internationally</w:t>
      </w:r>
      <w:r w:rsidRPr="00852E3C">
        <w:rPr>
          <w:sz w:val="16"/>
        </w:rPr>
        <w:t xml:space="preserve"> </w:t>
      </w:r>
      <w:r w:rsidRPr="00852E3C">
        <w:rPr>
          <w:rStyle w:val="StyleUnderline"/>
        </w:rPr>
        <w:t xml:space="preserve">and can </w:t>
      </w:r>
      <w:r w:rsidRPr="00852E3C">
        <w:rPr>
          <w:rStyle w:val="Emphasis"/>
        </w:rPr>
        <w:t>feedback</w:t>
      </w:r>
      <w:r w:rsidRPr="00852E3C">
        <w:rPr>
          <w:sz w:val="16"/>
        </w:rPr>
        <w:t xml:space="preserve"> </w:t>
      </w:r>
      <w:r w:rsidRPr="00852E3C">
        <w:rPr>
          <w:rStyle w:val="StyleUnderline"/>
        </w:rPr>
        <w:t xml:space="preserve">to </w:t>
      </w:r>
      <w:r w:rsidRPr="00852E3C">
        <w:rPr>
          <w:rStyle w:val="Emphasis"/>
        </w:rPr>
        <w:t>exacerbate</w:t>
      </w:r>
      <w:r w:rsidRPr="00852E3C">
        <w:rPr>
          <w:sz w:val="16"/>
        </w:rPr>
        <w:t xml:space="preserve"> </w:t>
      </w:r>
      <w:r w:rsidRPr="00852E3C">
        <w:rPr>
          <w:rStyle w:val="StyleUnderline"/>
        </w:rPr>
        <w:t>food insecurity and institutional fragility</w:t>
      </w:r>
      <w:r w:rsidRPr="00852E3C">
        <w:rPr>
          <w:sz w:val="16"/>
        </w:rPr>
        <w:t xml:space="preserve"> (i.e. institutional risk factors). Potential </w:t>
      </w:r>
      <w:r w:rsidRPr="00852E3C">
        <w:rPr>
          <w:rStyle w:val="StyleUnderline"/>
        </w:rPr>
        <w:t xml:space="preserve">mass emigration can increase </w:t>
      </w:r>
      <w:r w:rsidRPr="00852E3C">
        <w:rPr>
          <w:rStyle w:val="Emphasis"/>
        </w:rPr>
        <w:t>pressure</w:t>
      </w:r>
      <w:r w:rsidRPr="00852E3C">
        <w:rPr>
          <w:rStyle w:val="StyleUnderline"/>
        </w:rPr>
        <w:t xml:space="preserve"> on food availability</w:t>
      </w:r>
      <w:r w:rsidRPr="00852E3C">
        <w:rPr>
          <w:sz w:val="16"/>
        </w:rPr>
        <w:t xml:space="preserve">, </w:t>
      </w:r>
      <w:r w:rsidRPr="00852E3C">
        <w:rPr>
          <w:rStyle w:val="StyleUnderline"/>
        </w:rPr>
        <w:t xml:space="preserve">natural resources </w:t>
      </w:r>
      <w:r w:rsidRPr="00852E3C">
        <w:rPr>
          <w:rStyle w:val="StyleUnderline"/>
        </w:rPr>
        <w:lastRenderedPageBreak/>
        <w:t>and ﻿ infrastructure/services in the destination nation</w:t>
      </w:r>
      <w:r w:rsidRPr="00852E3C">
        <w:rPr>
          <w:sz w:val="16"/>
        </w:rPr>
        <w:t xml:space="preserve">, which can lead to socio- cultural tensions (i.e. institutional risk factors) that fuel conflict. </w:t>
      </w:r>
      <w:r w:rsidRPr="00852E3C">
        <w:rPr>
          <w:rStyle w:val="StyleUnderline"/>
        </w:rPr>
        <w:t>Food insecurity can</w:t>
      </w:r>
      <w:r w:rsidRPr="00852E3C">
        <w:rPr>
          <w:sz w:val="16"/>
        </w:rPr>
        <w:t xml:space="preserve"> also </w:t>
      </w:r>
      <w:r w:rsidRPr="00852E3C">
        <w:rPr>
          <w:rStyle w:val="Emphasis"/>
        </w:rPr>
        <w:t>directly</w:t>
      </w:r>
      <w:r w:rsidRPr="00852E3C">
        <w:rPr>
          <w:sz w:val="16"/>
        </w:rPr>
        <w:t xml:space="preserve"> </w:t>
      </w:r>
      <w:r w:rsidRPr="00852E3C">
        <w:rPr>
          <w:rStyle w:val="StyleUnderline"/>
        </w:rPr>
        <w:t>contribute to</w:t>
      </w:r>
      <w:r w:rsidRPr="00852E3C">
        <w:rPr>
          <w:sz w:val="16"/>
        </w:rPr>
        <w:t xml:space="preserve"> institutional risk factors such as </w:t>
      </w:r>
      <w:r w:rsidRPr="00852E3C">
        <w:rPr>
          <w:rStyle w:val="StyleUnderline"/>
        </w:rPr>
        <w:t>social unrest, political instability and economic inequality</w:t>
      </w:r>
      <w:r w:rsidRPr="00852E3C">
        <w:rPr>
          <w:sz w:val="16"/>
        </w:rPr>
        <w:t xml:space="preserve">, </w:t>
      </w:r>
      <w:r w:rsidRPr="00852E3C">
        <w:rPr>
          <w:rStyle w:val="StyleUnderline"/>
        </w:rPr>
        <w:t xml:space="preserve">which increase the risk of societal collapse due to </w:t>
      </w:r>
      <w:r w:rsidRPr="00852E3C">
        <w:rPr>
          <w:rStyle w:val="Emphasis"/>
        </w:rPr>
        <w:t>institutional breakdown</w:t>
      </w:r>
      <w:r w:rsidRPr="00852E3C">
        <w:rPr>
          <w:sz w:val="16"/>
        </w:rPr>
        <w:t xml:space="preserve">, </w:t>
      </w:r>
      <w:r w:rsidRPr="00852E3C">
        <w:rPr>
          <w:rStyle w:val="StyleUnderline"/>
        </w:rPr>
        <w:t xml:space="preserve">that may also ﻿ </w:t>
      </w:r>
      <w:r w:rsidRPr="00852E3C">
        <w:rPr>
          <w:rStyle w:val="Emphasis"/>
        </w:rPr>
        <w:t>cascade internationally</w:t>
      </w:r>
      <w:r w:rsidRPr="00852E3C">
        <w:rPr>
          <w:sz w:val="16"/>
        </w:rPr>
        <w:t xml:space="preserve">. </w:t>
      </w:r>
      <w:r w:rsidRPr="00852E3C">
        <w:rPr>
          <w:rStyle w:val="StyleUnderline"/>
        </w:rPr>
        <w:t xml:space="preserve">While already fragile ﻿ states are </w:t>
      </w:r>
      <w:r w:rsidRPr="00852E3C">
        <w:rPr>
          <w:rStyle w:val="Emphasis"/>
        </w:rPr>
        <w:t>expected</w:t>
      </w:r>
      <w:r w:rsidRPr="00852E3C">
        <w:rPr>
          <w:sz w:val="16"/>
        </w:rPr>
        <w:t xml:space="preserve"> </w:t>
      </w:r>
      <w:r w:rsidRPr="00852E3C">
        <w:rPr>
          <w:rStyle w:val="StyleUnderline"/>
        </w:rPr>
        <w:t xml:space="preserve">to be hit the worst </w:t>
      </w:r>
      <w:r w:rsidRPr="00852E3C">
        <w:rPr>
          <w:rStyle w:val="Emphasis"/>
        </w:rPr>
        <w:t>directly</w:t>
      </w:r>
      <w:r w:rsidRPr="00852E3C">
        <w:rPr>
          <w:sz w:val="16"/>
        </w:rPr>
        <w:t xml:space="preserve">, these </w:t>
      </w:r>
      <w:r w:rsidRPr="00852E3C">
        <w:rPr>
          <w:rStyle w:val="StyleUnderline"/>
        </w:rPr>
        <w:t xml:space="preserve">insights reveal the </w:t>
      </w:r>
      <w:r w:rsidRPr="00852E3C">
        <w:rPr>
          <w:rStyle w:val="Emphasis"/>
        </w:rPr>
        <w:t>indirect</w:t>
      </w:r>
      <w:r w:rsidRPr="00852E3C">
        <w:rPr>
          <w:rStyle w:val="StyleUnderline"/>
        </w:rPr>
        <w:t xml:space="preserve"> ramifications of ﻿ climate change on our </w:t>
      </w:r>
      <w:proofErr w:type="spellStart"/>
      <w:r w:rsidRPr="00852E3C">
        <w:rPr>
          <w:rStyle w:val="Emphasis"/>
        </w:rPr>
        <w:t>globalised</w:t>
      </w:r>
      <w:proofErr w:type="spellEnd"/>
      <w:r w:rsidRPr="00852E3C">
        <w:rPr>
          <w:rStyle w:val="Emphasis"/>
        </w:rPr>
        <w:t xml:space="preserve"> society</w:t>
      </w:r>
      <w:r w:rsidRPr="00852E3C">
        <w:rPr>
          <w:sz w:val="16"/>
        </w:rPr>
        <w:t xml:space="preserve">,98 </w:t>
      </w:r>
      <w:r w:rsidRPr="00852E3C">
        <w:rPr>
          <w:rStyle w:val="StyleUnderline"/>
        </w:rPr>
        <w:t xml:space="preserve">with </w:t>
      </w:r>
      <w:r w:rsidRPr="00852E3C">
        <w:rPr>
          <w:rStyle w:val="Emphasis"/>
        </w:rPr>
        <w:t>serious consequences</w:t>
      </w:r>
      <w:r w:rsidRPr="00852E3C">
        <w:rPr>
          <w:sz w:val="16"/>
        </w:rPr>
        <w:t xml:space="preserve"> </w:t>
      </w:r>
      <w:r w:rsidRPr="00852E3C">
        <w:rPr>
          <w:rStyle w:val="StyleUnderline"/>
        </w:rPr>
        <w:t xml:space="preserve">for </w:t>
      </w:r>
      <w:proofErr w:type="gramStart"/>
      <w:r w:rsidRPr="00852E3C">
        <w:rPr>
          <w:rStyle w:val="Emphasis"/>
        </w:rPr>
        <w:t>humanity’s ”existential</w:t>
      </w:r>
      <w:proofErr w:type="gramEnd"/>
      <w:r w:rsidRPr="003C055A">
        <w:rPr>
          <w:rStyle w:val="Emphasis"/>
        </w:rPr>
        <w:t xml:space="preserve"> security”.</w:t>
      </w:r>
      <w:r w:rsidRPr="003C055A">
        <w:rPr>
          <w:sz w:val="16"/>
        </w:rPr>
        <w:t>99</w:t>
      </w:r>
    </w:p>
    <w:p w14:paraId="34DD4414" w14:textId="77777777" w:rsidR="0033168C" w:rsidRPr="003C055A" w:rsidRDefault="0033168C" w:rsidP="0033168C">
      <w:pPr>
        <w:rPr>
          <w:sz w:val="16"/>
        </w:rPr>
      </w:pPr>
      <w:r w:rsidRPr="003C055A">
        <w:rPr>
          <w:rStyle w:val="StyleUnderline"/>
        </w:rPr>
        <w:t xml:space="preserve">While some of these relationships may appear </w:t>
      </w:r>
      <w:r w:rsidRPr="003C055A">
        <w:rPr>
          <w:rStyle w:val="Emphasis"/>
        </w:rPr>
        <w:t>obvious</w:t>
      </w:r>
      <w:r w:rsidRPr="003C055A">
        <w:rPr>
          <w:sz w:val="16"/>
        </w:rPr>
        <w:t xml:space="preserve">, it is the act of </w:t>
      </w:r>
      <w:r w:rsidRPr="003C055A">
        <w:rPr>
          <w:rStyle w:val="Emphasis"/>
        </w:rPr>
        <w:t>bringing</w:t>
      </w:r>
      <w:r w:rsidRPr="003C055A">
        <w:rPr>
          <w:rStyle w:val="StyleUnderline"/>
        </w:rPr>
        <w:t xml:space="preserve"> this information</w:t>
      </w:r>
      <w:r w:rsidRPr="003C055A">
        <w:rPr>
          <w:sz w:val="16"/>
        </w:rPr>
        <w:t xml:space="preserve">, </w:t>
      </w:r>
      <w:r w:rsidRPr="003C055A">
        <w:rPr>
          <w:rStyle w:val="StyleUnderline"/>
        </w:rPr>
        <w:t xml:space="preserve">which may otherwise be </w:t>
      </w:r>
      <w:r w:rsidRPr="003C055A">
        <w:rPr>
          <w:rStyle w:val="Emphasis"/>
        </w:rPr>
        <w:t>siloed</w:t>
      </w:r>
      <w:r w:rsidRPr="003C055A">
        <w:rPr>
          <w:sz w:val="16"/>
        </w:rPr>
        <w:t xml:space="preserve"> and thus preventing consideration of the full story, </w:t>
      </w:r>
      <w:r w:rsidRPr="003C055A">
        <w:rPr>
          <w:rStyle w:val="Emphasis"/>
        </w:rPr>
        <w:t>together</w:t>
      </w:r>
      <w:r w:rsidRPr="003C055A">
        <w:rPr>
          <w:sz w:val="16"/>
        </w:rPr>
        <w:t xml:space="preserve"> </w:t>
      </w:r>
      <w:r w:rsidRPr="003C055A">
        <w:rPr>
          <w:rStyle w:val="StyleUnderline"/>
        </w:rPr>
        <w:t>in one place</w:t>
      </w:r>
      <w:r w:rsidRPr="003C055A">
        <w:rPr>
          <w:sz w:val="16"/>
        </w:rPr>
        <w:t xml:space="preserve"> that </w:t>
      </w:r>
      <w:r w:rsidRPr="003C055A">
        <w:rPr>
          <w:rStyle w:val="StyleUnderline"/>
        </w:rPr>
        <w:t>is of value</w:t>
      </w:r>
      <w:r w:rsidRPr="003C055A">
        <w:rPr>
          <w:sz w:val="16"/>
        </w:rPr>
        <w:t>.100 In doing so, our CLD attempts to provide readers with the opportunity to explore the ﻿ climate change, food insecurity and societal collapse causal pathway, consider worst-case scenarios that we want to avoid, develop transformative narratives of “where we want to go” and think about interventions that may help us attain this desired future.101</w:t>
      </w:r>
    </w:p>
    <w:p w14:paraId="278991AD" w14:textId="77777777" w:rsidR="0033168C" w:rsidRPr="003C055A" w:rsidRDefault="0033168C" w:rsidP="0033168C">
      <w:pPr>
        <w:rPr>
          <w:sz w:val="16"/>
        </w:rPr>
      </w:pPr>
      <w:r w:rsidRPr="003C055A">
        <w:rPr>
          <w:sz w:val="16"/>
        </w:rPr>
        <w:t xml:space="preserve">It is important to appreciate that CLDs are only as good as their information inputs; our CLD documents relationships based on information portrayed in our empirical evidence base as well as our interpretation of that information. As such, there exist challenges and limitations.102 For instance, CLDs may mask variability of relationships in different contexts and locations, because they can only depict a single scale and granularity. The portrayal of explicit causality between variables in a CLD is a challenge as this can often work in both directions rather than one. CLDs can often become either too complicated or too simplified, which undermines their usefulness. In considering each of these issues, our original methodology attempted to </w:t>
      </w:r>
      <w:proofErr w:type="spellStart"/>
      <w:r w:rsidRPr="003C055A">
        <w:rPr>
          <w:sz w:val="16"/>
        </w:rPr>
        <w:t>maximise</w:t>
      </w:r>
      <w:proofErr w:type="spellEnd"/>
      <w:r w:rsidRPr="003C055A">
        <w:rPr>
          <w:sz w:val="16"/>
        </w:rPr>
        <w:t xml:space="preserve"> the ﻿ </w:t>
      </w:r>
      <w:proofErr w:type="spellStart"/>
      <w:r w:rsidRPr="003C055A">
        <w:rPr>
          <w:sz w:val="16"/>
        </w:rPr>
        <w:t>rigour</w:t>
      </w:r>
      <w:proofErr w:type="spellEnd"/>
      <w:r w:rsidRPr="003C055A">
        <w:rPr>
          <w:sz w:val="16"/>
        </w:rPr>
        <w:t xml:space="preserve"> and transparency of our study by first documenting the information in each evidence point with an </w:t>
      </w:r>
      <w:proofErr w:type="spellStart"/>
      <w:r w:rsidRPr="003C055A">
        <w:rPr>
          <w:sz w:val="16"/>
        </w:rPr>
        <w:t>i</w:t>
      </w:r>
      <w:proofErr w:type="spellEnd"/>
      <w:r w:rsidRPr="003C055A">
        <w:rPr>
          <w:sz w:val="16"/>
        </w:rPr>
        <w:t xml:space="preserve">-CLD and then consistently applying, and recording, the iterative process of reconciling the variables and links from each </w:t>
      </w:r>
      <w:proofErr w:type="spellStart"/>
      <w:r w:rsidRPr="003C055A">
        <w:rPr>
          <w:sz w:val="16"/>
        </w:rPr>
        <w:t>i</w:t>
      </w:r>
      <w:proofErr w:type="spellEnd"/>
      <w:r w:rsidRPr="003C055A">
        <w:rPr>
          <w:sz w:val="16"/>
        </w:rPr>
        <w:t xml:space="preserve">-CLD to construct the f-CLD at the selected global scale and national granularity. In doing so, we sought to enable the reader to be aware of the nuances of the different scales and granularity of information underpinning our CLD, as well as our process of carefully reconciling causality, over 950 variables to 39 variables and 1150 links to 105 links to </w:t>
      </w:r>
      <w:proofErr w:type="spellStart"/>
      <w:r w:rsidRPr="003C055A">
        <w:rPr>
          <w:sz w:val="16"/>
        </w:rPr>
        <w:t>maximise</w:t>
      </w:r>
      <w:proofErr w:type="spellEnd"/>
      <w:r w:rsidRPr="003C055A">
        <w:rPr>
          <w:sz w:val="16"/>
        </w:rPr>
        <w:t xml:space="preserve"> the information conveyed while balancing readability.</w:t>
      </w:r>
    </w:p>
    <w:p w14:paraId="63A66E97" w14:textId="77777777" w:rsidR="0033168C" w:rsidRPr="003C055A" w:rsidRDefault="0033168C" w:rsidP="0033168C">
      <w:pPr>
        <w:rPr>
          <w:sz w:val="16"/>
        </w:rPr>
      </w:pPr>
      <w:r w:rsidRPr="003C055A">
        <w:rPr>
          <w:sz w:val="16"/>
        </w:rPr>
        <w:t xml:space="preserve">It is also important to note that, due to their qualitative and static ﻿ nature, CLDs do not enable us to comprehend the dynamics of the system, including nonlinear and emergent </w:t>
      </w:r>
      <w:proofErr w:type="spellStart"/>
      <w:r w:rsidRPr="003C055A">
        <w:rPr>
          <w:sz w:val="16"/>
        </w:rPr>
        <w:t>behaviour</w:t>
      </w:r>
      <w:proofErr w:type="spellEnd"/>
      <w:r w:rsidRPr="003C055A">
        <w:rPr>
          <w:sz w:val="16"/>
        </w:rPr>
        <w:t xml:space="preserve">, non-intuitive quantitative results and time delays.103 Complex systems models, although with their own challenges and limitations,104 provide the opportunity to quantitatively </w:t>
      </w:r>
      <w:proofErr w:type="spellStart"/>
      <w:r w:rsidRPr="003C055A">
        <w:rPr>
          <w:sz w:val="16"/>
        </w:rPr>
        <w:t>analyse</w:t>
      </w:r>
      <w:proofErr w:type="spellEnd"/>
      <w:r w:rsidRPr="003C055A">
        <w:rPr>
          <w:sz w:val="16"/>
        </w:rPr>
        <w:t xml:space="preserve"> the dynamics of a system and gain insights into the potentially far-reaching impacts of our decisions.105 However, ﻿ complex ﻿ systems models that explicitly examine societal collapse in contemporary society are underdeveloped. The World3 system dynamics model106 — an evidence </w:t>
      </w:r>
      <w:proofErr w:type="gramStart"/>
      <w:r w:rsidRPr="003C055A">
        <w:rPr>
          <w:sz w:val="16"/>
        </w:rPr>
        <w:t>point</w:t>
      </w:r>
      <w:proofErr w:type="gramEnd"/>
      <w:r w:rsidRPr="003C055A">
        <w:rPr>
          <w:sz w:val="16"/>
        </w:rPr>
        <w:t xml:space="preserve"> in this study (refer to Supplementary Information D).107 — is the eminent model of relevance, with only a limited number of studies building on it. World3 examines the potential for “overshoot-and-collapse” given ﻿ population and industrial growth within the finite carrying capacity of the natural world system, implicitly accounting for ﻿ climate change and explicitly accounting for food availability.</w:t>
      </w:r>
    </w:p>
    <w:p w14:paraId="02ED8168" w14:textId="77777777" w:rsidR="0033168C" w:rsidRPr="003C055A" w:rsidRDefault="0033168C" w:rsidP="0033168C">
      <w:pPr>
        <w:rPr>
          <w:sz w:val="16"/>
        </w:rPr>
      </w:pPr>
      <w:r w:rsidRPr="003C055A">
        <w:rPr>
          <w:sz w:val="16"/>
        </w:rPr>
        <w:t xml:space="preserve">The information contained in our CLD and empirical evidence base may be useful in identifying and informing opportunities to improve these existing ﻿ complex systems ﻿ modelling capabilities for ﻿ climate change, food insecurity and societal collapse scenarios. For example, our CLD highlights important factors at global scale and national granularity that World3 does not incorporate because it is defined at global scale and granularity.108 World3 does not distinguish heterogenous characteristics of nations, such as distribution of ﻿ population or geographic endowment of natural resources. It also does not account for international interactions, such as food trade, conflict and migration. Relatedly, World3 evaluates societal collapse only by natural mortality (defined by food availability, age and pollution) and does not include the other two ﻿ population loss secondary determinants, as noted in the previous sentence, nor the three institutional breakdown secondary determinants. While our empirical evidence base may provide useful direction to datasets, it is important to note that quantitatively defining these relationships, particularly thresholds as discussed in Section 4.1, remains a key challenge of developing ﻿ complex ﻿ systems models. Nonetheless, given that individuals associate with national identity, business governance and </w:t>
      </w:r>
      <w:proofErr w:type="gramStart"/>
      <w:r w:rsidRPr="003C055A">
        <w:rPr>
          <w:sz w:val="16"/>
        </w:rPr>
        <w:t>policy-making</w:t>
      </w:r>
      <w:proofErr w:type="gramEnd"/>
      <w:r w:rsidRPr="003C055A">
        <w:rPr>
          <w:sz w:val="16"/>
        </w:rPr>
        <w:t xml:space="preserve"> are concentrated at national level, and international interactions underpin the functioning of contemporary society it could be valuable to model societal collapse risk profiles of different nations to inform the </w:t>
      </w:r>
      <w:proofErr w:type="spellStart"/>
      <w:r w:rsidRPr="003C055A">
        <w:rPr>
          <w:sz w:val="16"/>
        </w:rPr>
        <w:t>prioritisation</w:t>
      </w:r>
      <w:proofErr w:type="spellEnd"/>
      <w:r w:rsidRPr="003C055A">
        <w:rPr>
          <w:sz w:val="16"/>
        </w:rPr>
        <w:t xml:space="preserve"> and development of intervention strategies.</w:t>
      </w:r>
    </w:p>
    <w:p w14:paraId="6C8A317E" w14:textId="77777777" w:rsidR="0033168C" w:rsidRPr="00EA191E" w:rsidRDefault="0033168C" w:rsidP="0033168C">
      <w:pPr>
        <w:rPr>
          <w:rStyle w:val="StyleUnderline"/>
        </w:rPr>
      </w:pPr>
      <w:r w:rsidRPr="00EA191E">
        <w:rPr>
          <w:rStyle w:val="StyleUnderline"/>
        </w:rPr>
        <w:t>[FIGURE 5 REMOVED]</w:t>
      </w:r>
    </w:p>
    <w:p w14:paraId="0C99B041" w14:textId="77777777" w:rsidR="0033168C" w:rsidRPr="003C055A" w:rsidRDefault="0033168C" w:rsidP="0033168C">
      <w:pPr>
        <w:rPr>
          <w:sz w:val="16"/>
        </w:rPr>
      </w:pPr>
      <w:r w:rsidRPr="003C055A">
        <w:rPr>
          <w:sz w:val="16"/>
        </w:rPr>
        <w:t>5. Conclusions and Future Work</w:t>
      </w:r>
    </w:p>
    <w:p w14:paraId="7F0B7338" w14:textId="77777777" w:rsidR="0033168C" w:rsidRPr="003C055A" w:rsidRDefault="0033168C" w:rsidP="0033168C">
      <w:pPr>
        <w:rPr>
          <w:sz w:val="16"/>
        </w:rPr>
      </w:pPr>
      <w:r w:rsidRPr="003C055A">
        <w:rPr>
          <w:sz w:val="16"/>
        </w:rPr>
        <w:t>This chapter identified an empirical evidence base of ﻿ climate change, food insecurity and societal collapse in contemporary society and structured the evidence base using a novel-format CLD defined at global scale and national granularity.</w:t>
      </w:r>
    </w:p>
    <w:p w14:paraId="755021BA" w14:textId="77777777" w:rsidR="0033168C" w:rsidRPr="003C055A" w:rsidRDefault="0033168C" w:rsidP="0033168C">
      <w:pPr>
        <w:rPr>
          <w:sz w:val="16"/>
        </w:rPr>
      </w:pPr>
      <w:r w:rsidRPr="003C055A">
        <w:rPr>
          <w:sz w:val="16"/>
        </w:rPr>
        <w:t xml:space="preserve">Two types of future work could extend from the results of this chapter. Identification of gaps in the spread of evidence across the CLD may guide future data-driven efforts to examine these causal relationships and define thresholds. The CLD and evidence base may be used to develop quantitative ﻿ modelling capabilities, particularly by transforming the structure of World3 to account for heterogenous national characteristics and international interactions. Three types of future work could extend from the methodology and literature synthesis. The causal pathway examined in this chapter could be further detailed by re-applying the methodology using the institutional breakdown set of </w:t>
      </w:r>
      <w:r w:rsidRPr="003C055A">
        <w:rPr>
          <w:sz w:val="16"/>
        </w:rPr>
        <w:lastRenderedPageBreak/>
        <w:t>societal collapse proxies instead of the ﻿ population loss set. The methodology, using either set of societal collapse proxies, could be applied to detail other causal pathways between ﻿ climate change and societal collapse. The methodology, excluding the contemporary time- period limitation, could be applied to document the information in the historical studies identified in the literature review. Similarly, the methodology could be applied to construct CLDs at different scales and granularities.</w:t>
      </w:r>
    </w:p>
    <w:p w14:paraId="1E2ADC7A" w14:textId="77777777" w:rsidR="0033168C" w:rsidRPr="003C055A" w:rsidRDefault="0033168C" w:rsidP="0033168C">
      <w:pPr>
        <w:rPr>
          <w:sz w:val="16"/>
        </w:rPr>
      </w:pPr>
      <w:r w:rsidRPr="003C055A">
        <w:rPr>
          <w:sz w:val="16"/>
        </w:rPr>
        <w:t>It is hoped that this chapter has contributed to developing our understanding of the causal pathways through which ﻿ climate change poses an ﻿ existential risk to humanity and facilitates opportunities for future work.</w:t>
      </w:r>
    </w:p>
    <w:p w14:paraId="6D58EA31" w14:textId="77777777" w:rsidR="0033168C" w:rsidRPr="00F200FD" w:rsidRDefault="0033168C" w:rsidP="0033168C">
      <w:pPr>
        <w:rPr>
          <w:rStyle w:val="StyleUnderline"/>
        </w:rPr>
      </w:pPr>
      <w:r w:rsidRPr="00F200FD">
        <w:rPr>
          <w:rStyle w:val="StyleUnderline"/>
        </w:rPr>
        <w:t>[REFERENCES OMITTED]</w:t>
      </w:r>
    </w:p>
    <w:p w14:paraId="071D4AA6" w14:textId="77777777" w:rsidR="0033168C" w:rsidRPr="00A83140" w:rsidRDefault="0033168C" w:rsidP="0033168C">
      <w:pPr>
        <w:rPr>
          <w:rStyle w:val="StyleUnderline"/>
        </w:rPr>
      </w:pPr>
      <w:r w:rsidRPr="00A83140">
        <w:rPr>
          <w:rStyle w:val="StyleUnderline"/>
        </w:rPr>
        <w:t>[CHAPTER 14 BEGINS]</w:t>
      </w:r>
    </w:p>
    <w:p w14:paraId="09C5648D" w14:textId="77777777" w:rsidR="0033168C" w:rsidRPr="00B842AA" w:rsidRDefault="0033168C" w:rsidP="0033168C">
      <w:pPr>
        <w:rPr>
          <w:sz w:val="16"/>
        </w:rPr>
      </w:pPr>
      <w:r w:rsidRPr="00B842AA">
        <w:rPr>
          <w:sz w:val="16"/>
        </w:rPr>
        <w:t>Highlights:</w:t>
      </w:r>
    </w:p>
    <w:p w14:paraId="74AF2912" w14:textId="77777777" w:rsidR="0033168C" w:rsidRPr="00B842AA" w:rsidRDefault="0033168C" w:rsidP="0033168C">
      <w:pPr>
        <w:rPr>
          <w:sz w:val="16"/>
        </w:rPr>
      </w:pPr>
      <w:r w:rsidRPr="00B842AA">
        <w:rPr>
          <w:sz w:val="16"/>
        </w:rPr>
        <w:t>• In this short chapter the authors draw on several research strands and papers within CSER to offer a theoretical reflection on how to think about catastrophic climate change and what Existential Risk Studies can learn from climate change research.</w:t>
      </w:r>
    </w:p>
    <w:p w14:paraId="7EC78C0D" w14:textId="77777777" w:rsidR="0033168C" w:rsidRPr="00B842AA" w:rsidRDefault="0033168C" w:rsidP="0033168C">
      <w:pPr>
        <w:rPr>
          <w:sz w:val="16"/>
        </w:rPr>
      </w:pPr>
      <w:r w:rsidRPr="00B842AA">
        <w:rPr>
          <w:sz w:val="16"/>
        </w:rPr>
        <w:t xml:space="preserve">• </w:t>
      </w:r>
      <w:r w:rsidRPr="0055295B">
        <w:rPr>
          <w:rStyle w:val="StyleUnderline"/>
        </w:rPr>
        <w:t xml:space="preserve">This is </w:t>
      </w:r>
      <w:r w:rsidRPr="0055295B">
        <w:rPr>
          <w:rStyle w:val="Emphasis"/>
        </w:rPr>
        <w:t>intended to build</w:t>
      </w:r>
      <w:r w:rsidRPr="0055295B">
        <w:rPr>
          <w:rStyle w:val="StyleUnderline"/>
        </w:rPr>
        <w:t xml:space="preserve"> on the </w:t>
      </w:r>
      <w:r w:rsidRPr="0055295B">
        <w:rPr>
          <w:rStyle w:val="Emphasis"/>
        </w:rPr>
        <w:t>previous chapter</w:t>
      </w:r>
      <w:r w:rsidRPr="00B842AA">
        <w:rPr>
          <w:sz w:val="16"/>
        </w:rPr>
        <w:t xml:space="preserve">, </w:t>
      </w:r>
      <w:r w:rsidRPr="0055295B">
        <w:rPr>
          <w:rStyle w:val="StyleUnderline"/>
        </w:rPr>
        <w:t>in which Catherine Richards</w:t>
      </w:r>
      <w:r w:rsidRPr="00B842AA">
        <w:rPr>
          <w:sz w:val="16"/>
        </w:rPr>
        <w:t xml:space="preserve">, Richard Lupton, and Julian Allwood </w:t>
      </w:r>
      <w:r w:rsidRPr="0055295B">
        <w:rPr>
          <w:rStyle w:val="StyleUnderline"/>
        </w:rPr>
        <w:t xml:space="preserve">provide an empirical assessment of one </w:t>
      </w:r>
      <w:r w:rsidRPr="0055295B">
        <w:rPr>
          <w:rStyle w:val="Emphasis"/>
        </w:rPr>
        <w:t>highly concerning</w:t>
      </w:r>
      <w:r w:rsidRPr="00B842AA">
        <w:rPr>
          <w:sz w:val="16"/>
        </w:rPr>
        <w:t xml:space="preserve"> </w:t>
      </w:r>
      <w:r w:rsidRPr="0055295B">
        <w:rPr>
          <w:rStyle w:val="StyleUnderline"/>
        </w:rPr>
        <w:t>risk cascade</w:t>
      </w:r>
      <w:r w:rsidRPr="00B842AA">
        <w:rPr>
          <w:sz w:val="16"/>
        </w:rPr>
        <w:t xml:space="preserve"> involving climate change and highlight its potential contribution to global catastrophic and existential risk.</w:t>
      </w:r>
    </w:p>
    <w:p w14:paraId="4854B9F2" w14:textId="77777777" w:rsidR="0033168C" w:rsidRPr="00B842AA" w:rsidRDefault="0033168C" w:rsidP="0033168C">
      <w:pPr>
        <w:rPr>
          <w:sz w:val="16"/>
        </w:rPr>
      </w:pPr>
      <w:r w:rsidRPr="00B842AA">
        <w:rPr>
          <w:sz w:val="16"/>
        </w:rPr>
        <w:t>• Climate change is one of the most empirically well-studied risks and has deep links to pre-existing bodies of literature, such as disaster risk management, environmental studies, and food security.</w:t>
      </w:r>
    </w:p>
    <w:p w14:paraId="756E500D" w14:textId="77777777" w:rsidR="0033168C" w:rsidRPr="00B842AA" w:rsidRDefault="0033168C" w:rsidP="0033168C">
      <w:pPr>
        <w:rPr>
          <w:sz w:val="16"/>
        </w:rPr>
      </w:pPr>
      <w:r w:rsidRPr="00B842AA">
        <w:rPr>
          <w:sz w:val="16"/>
        </w:rPr>
        <w:t>• Drawing on these studies and more, the chapter reflects on how to frame research questions in existential risk, what causes catastrophic climate change to be neglected by climate and existential risk researchers alike, and how to incorporate assessments of response risk and co-benefits into thinking about catastrophic climate change.</w:t>
      </w:r>
    </w:p>
    <w:p w14:paraId="24020C71" w14:textId="77777777" w:rsidR="0033168C" w:rsidRPr="00B842AA" w:rsidRDefault="0033168C" w:rsidP="0033168C">
      <w:pPr>
        <w:rPr>
          <w:sz w:val="16"/>
        </w:rPr>
      </w:pPr>
      <w:r w:rsidRPr="00B842AA">
        <w:rPr>
          <w:sz w:val="16"/>
        </w:rPr>
        <w:t xml:space="preserve">This short chapter brings together </w:t>
      </w:r>
      <w:proofErr w:type="gramStart"/>
      <w:r w:rsidRPr="00B842AA">
        <w:rPr>
          <w:sz w:val="16"/>
        </w:rPr>
        <w:t>a number of</w:t>
      </w:r>
      <w:proofErr w:type="gramEnd"/>
      <w:r w:rsidRPr="00B842AA">
        <w:rPr>
          <w:sz w:val="16"/>
        </w:rPr>
        <w:t xml:space="preserve"> important ideas and draws readers attention to other extant bodies of literature. The relative value of ﻿ co-benefits approaches is discussed in other chapters in this volume, including Chapter 4, in more detail. The dangers of ﻿ response risks are further discussed in Chapter 2.</w:t>
      </w:r>
    </w:p>
    <w:p w14:paraId="7DA41F57" w14:textId="77777777" w:rsidR="0033168C" w:rsidRPr="001434EE" w:rsidRDefault="0033168C" w:rsidP="0033168C">
      <w:pPr>
        <w:rPr>
          <w:rStyle w:val="StyleUnderline"/>
        </w:rPr>
      </w:pPr>
      <w:r w:rsidRPr="00B842AA">
        <w:rPr>
          <w:sz w:val="16"/>
        </w:rPr>
        <w:t xml:space="preserve">1. </w:t>
      </w:r>
      <w:r w:rsidRPr="001434EE">
        <w:rPr>
          <w:rStyle w:val="StyleUnderline"/>
        </w:rPr>
        <w:t xml:space="preserve">Asking the </w:t>
      </w:r>
      <w:r w:rsidRPr="001434EE">
        <w:rPr>
          <w:rStyle w:val="Emphasis"/>
        </w:rPr>
        <w:t>Wrong Questions</w:t>
      </w:r>
      <w:r w:rsidRPr="001434EE">
        <w:rPr>
          <w:rStyle w:val="StyleUnderline"/>
        </w:rPr>
        <w:t xml:space="preserve"> for the </w:t>
      </w:r>
      <w:r w:rsidRPr="001434EE">
        <w:rPr>
          <w:rStyle w:val="Emphasis"/>
        </w:rPr>
        <w:t>Right Reasons</w:t>
      </w:r>
    </w:p>
    <w:p w14:paraId="1C535A13" w14:textId="77777777" w:rsidR="0033168C" w:rsidRPr="001434EE" w:rsidRDefault="0033168C" w:rsidP="0033168C">
      <w:pPr>
        <w:rPr>
          <w:sz w:val="16"/>
        </w:rPr>
      </w:pPr>
      <w:r w:rsidRPr="001434EE">
        <w:rPr>
          <w:rStyle w:val="Emphasis"/>
        </w:rPr>
        <w:t>Within</w:t>
      </w:r>
      <w:r w:rsidRPr="001434EE">
        <w:rPr>
          <w:sz w:val="16"/>
        </w:rPr>
        <w:t xml:space="preserve"> </w:t>
      </w:r>
      <w:r w:rsidRPr="001434EE">
        <w:rPr>
          <w:rStyle w:val="StyleUnderline"/>
        </w:rPr>
        <w:t>Existential Risk Studies it is common to hear</w:t>
      </w:r>
      <w:r w:rsidRPr="001434EE">
        <w:rPr>
          <w:sz w:val="16"/>
        </w:rPr>
        <w:t xml:space="preserve"> people ask </w:t>
      </w:r>
      <w:r w:rsidRPr="001434EE">
        <w:rPr>
          <w:rStyle w:val="StyleUnderline"/>
        </w:rPr>
        <w:t>the question “is ﻿ climate change an ﻿ existential risk?”</w:t>
      </w:r>
      <w:r w:rsidRPr="001434EE">
        <w:rPr>
          <w:sz w:val="16"/>
        </w:rPr>
        <w:t xml:space="preserve">, and </w:t>
      </w:r>
      <w:r w:rsidRPr="001434EE">
        <w:rPr>
          <w:rStyle w:val="StyleUnderline"/>
        </w:rPr>
        <w:t>many</w:t>
      </w:r>
      <w:r w:rsidRPr="001434EE">
        <w:rPr>
          <w:sz w:val="16"/>
        </w:rPr>
        <w:t xml:space="preserve"> who ask this question </w:t>
      </w:r>
      <w:r w:rsidRPr="001434EE">
        <w:rPr>
          <w:rStyle w:val="StyleUnderline"/>
        </w:rPr>
        <w:t xml:space="preserve">answer </w:t>
      </w:r>
      <w:r w:rsidRPr="001434EE">
        <w:rPr>
          <w:rStyle w:val="Emphasis"/>
        </w:rPr>
        <w:t>negatively</w:t>
      </w:r>
      <w:r w:rsidRPr="001434EE">
        <w:rPr>
          <w:sz w:val="16"/>
        </w:rPr>
        <w:t xml:space="preserve">, </w:t>
      </w:r>
      <w:r w:rsidRPr="001434EE">
        <w:rPr>
          <w:rStyle w:val="StyleUnderline"/>
        </w:rPr>
        <w:t>arguing</w:t>
      </w:r>
      <w:r w:rsidRPr="001434EE">
        <w:rPr>
          <w:sz w:val="16"/>
        </w:rPr>
        <w:t xml:space="preserve"> that </w:t>
      </w:r>
      <w:r w:rsidRPr="001434EE">
        <w:rPr>
          <w:rStyle w:val="StyleUnderline"/>
        </w:rPr>
        <w:t xml:space="preserve">as a result ﻿ climate change is not an important topic of research </w:t>
      </w:r>
      <w:r w:rsidRPr="001434EE">
        <w:rPr>
          <w:rStyle w:val="Emphasis"/>
        </w:rPr>
        <w:t>within the field</w:t>
      </w:r>
      <w:r w:rsidRPr="001434EE">
        <w:rPr>
          <w:sz w:val="16"/>
        </w:rPr>
        <w:t xml:space="preserve">. </w:t>
      </w:r>
      <w:r w:rsidRPr="001434EE">
        <w:rPr>
          <w:rStyle w:val="StyleUnderline"/>
        </w:rPr>
        <w:t>However</w:t>
      </w:r>
      <w:r w:rsidRPr="001434EE">
        <w:rPr>
          <w:sz w:val="16"/>
        </w:rPr>
        <w:t xml:space="preserve">, whether it is </w:t>
      </w:r>
      <w:r w:rsidRPr="001434EE">
        <w:rPr>
          <w:rStyle w:val="StyleUnderline"/>
        </w:rPr>
        <w:t>answered affirmatively or not,</w:t>
      </w:r>
      <w:r w:rsidRPr="001434EE">
        <w:rPr>
          <w:sz w:val="16"/>
        </w:rPr>
        <w:t xml:space="preserve"> </w:t>
      </w:r>
      <w:r w:rsidRPr="001434EE">
        <w:rPr>
          <w:rStyle w:val="StyleUnderline"/>
        </w:rPr>
        <w:t xml:space="preserve">this question is </w:t>
      </w:r>
      <w:r w:rsidRPr="001434EE">
        <w:rPr>
          <w:rStyle w:val="Emphasis"/>
        </w:rPr>
        <w:t>misguided</w:t>
      </w:r>
      <w:r w:rsidRPr="001434EE">
        <w:rPr>
          <w:sz w:val="16"/>
        </w:rPr>
        <w:t xml:space="preserve">. There are three reasons for thinking this. </w:t>
      </w:r>
      <w:r w:rsidRPr="001434EE">
        <w:rPr>
          <w:rStyle w:val="StyleUnderline"/>
        </w:rPr>
        <w:t>Firstly</w:t>
      </w:r>
      <w:r w:rsidRPr="001434EE">
        <w:rPr>
          <w:sz w:val="16"/>
        </w:rPr>
        <w:t xml:space="preserve">, </w:t>
      </w:r>
      <w:r w:rsidRPr="001434EE">
        <w:rPr>
          <w:rStyle w:val="StyleUnderline"/>
        </w:rPr>
        <w:t xml:space="preserve">it makes little sense on a </w:t>
      </w:r>
      <w:r w:rsidRPr="001434EE">
        <w:rPr>
          <w:rStyle w:val="Emphasis"/>
        </w:rPr>
        <w:t>probabilistic</w:t>
      </w:r>
      <w:r w:rsidRPr="001434EE">
        <w:rPr>
          <w:rStyle w:val="StyleUnderline"/>
        </w:rPr>
        <w:t xml:space="preserve"> level</w:t>
      </w:r>
      <w:r w:rsidRPr="001434EE">
        <w:rPr>
          <w:sz w:val="16"/>
        </w:rPr>
        <w:t xml:space="preserve">; whether something will be </w:t>
      </w:r>
      <w:r w:rsidRPr="001434EE">
        <w:rPr>
          <w:rStyle w:val="StyleUnderline"/>
        </w:rPr>
        <w:t>a threat to</w:t>
      </w:r>
      <w:r w:rsidRPr="001434EE">
        <w:rPr>
          <w:sz w:val="16"/>
        </w:rPr>
        <w:t xml:space="preserve"> our </w:t>
      </w:r>
      <w:r w:rsidRPr="001434EE">
        <w:rPr>
          <w:rStyle w:val="StyleUnderline"/>
        </w:rPr>
        <w:t>collective existence is not</w:t>
      </w:r>
      <w:r w:rsidRPr="001434EE">
        <w:rPr>
          <w:sz w:val="16"/>
        </w:rPr>
        <w:t xml:space="preserve"> a </w:t>
      </w:r>
      <w:r w:rsidRPr="001434EE">
        <w:rPr>
          <w:rStyle w:val="Emphasis"/>
        </w:rPr>
        <w:t>binary</w:t>
      </w:r>
      <w:r w:rsidRPr="001434EE">
        <w:rPr>
          <w:rStyle w:val="StyleUnderline"/>
        </w:rPr>
        <w:t xml:space="preserve"> matter</w:t>
      </w:r>
      <w:r w:rsidRPr="001434EE">
        <w:rPr>
          <w:sz w:val="16"/>
        </w:rPr>
        <w:t xml:space="preserve">, </w:t>
      </w:r>
      <w:r w:rsidRPr="001434EE">
        <w:rPr>
          <w:rStyle w:val="StyleUnderline"/>
        </w:rPr>
        <w:t>it is a question of likelihood</w:t>
      </w:r>
      <w:r w:rsidRPr="001434EE">
        <w:rPr>
          <w:sz w:val="16"/>
        </w:rPr>
        <w:t xml:space="preserve">. However, </w:t>
      </w:r>
      <w:r w:rsidRPr="001434EE">
        <w:rPr>
          <w:rStyle w:val="Emphasis"/>
        </w:rPr>
        <w:t>many researchers</w:t>
      </w:r>
      <w:r w:rsidRPr="001434EE">
        <w:rPr>
          <w:sz w:val="16"/>
        </w:rPr>
        <w:t xml:space="preserve"> </w:t>
      </w:r>
      <w:r w:rsidRPr="001434EE">
        <w:rPr>
          <w:rStyle w:val="StyleUnderline"/>
        </w:rPr>
        <w:t xml:space="preserve">within Existential Risk Studies </w:t>
      </w:r>
      <w:r w:rsidRPr="001434EE">
        <w:rPr>
          <w:rStyle w:val="Emphasis"/>
        </w:rPr>
        <w:t>mistakenly</w:t>
      </w:r>
      <w:r w:rsidRPr="001434EE">
        <w:rPr>
          <w:sz w:val="16"/>
        </w:rPr>
        <w:t xml:space="preserve"> </w:t>
      </w:r>
      <w:r w:rsidRPr="001434EE">
        <w:rPr>
          <w:rStyle w:val="StyleUnderline"/>
        </w:rPr>
        <w:t xml:space="preserve">conflict ﻿ existential risk with </w:t>
      </w:r>
      <w:r w:rsidRPr="001434EE">
        <w:rPr>
          <w:rStyle w:val="Emphasis"/>
        </w:rPr>
        <w:t>events</w:t>
      </w:r>
      <w:r w:rsidRPr="001434EE">
        <w:rPr>
          <w:sz w:val="16"/>
        </w:rPr>
        <w:t xml:space="preserve"> </w:t>
      </w:r>
      <w:r w:rsidRPr="001434EE">
        <w:rPr>
          <w:rStyle w:val="StyleUnderline"/>
        </w:rPr>
        <w:t>that could be existential ﻿ catastrophes</w:t>
      </w:r>
      <w:r w:rsidRPr="001434EE">
        <w:rPr>
          <w:sz w:val="16"/>
        </w:rPr>
        <w:t xml:space="preserve">. </w:t>
      </w:r>
      <w:r w:rsidRPr="001434EE">
        <w:rPr>
          <w:rStyle w:val="StyleUnderline"/>
        </w:rPr>
        <w:t>Secondly</w:t>
      </w:r>
      <w:r w:rsidRPr="001434EE">
        <w:rPr>
          <w:sz w:val="16"/>
        </w:rPr>
        <w:t xml:space="preserve">, ﻿ </w:t>
      </w:r>
      <w:r w:rsidRPr="001434EE">
        <w:rPr>
          <w:rStyle w:val="StyleUnderline"/>
        </w:rPr>
        <w:t xml:space="preserve">climate change is not a </w:t>
      </w:r>
      <w:r w:rsidRPr="001434EE">
        <w:rPr>
          <w:rStyle w:val="Emphasis"/>
        </w:rPr>
        <w:t>single uniform process</w:t>
      </w:r>
      <w:r w:rsidRPr="001434EE">
        <w:rPr>
          <w:sz w:val="16"/>
        </w:rPr>
        <w:t xml:space="preserve"> that will affect everyone in the same way; </w:t>
      </w:r>
      <w:r w:rsidRPr="001434EE">
        <w:rPr>
          <w:rStyle w:val="StyleUnderline"/>
        </w:rPr>
        <w:t xml:space="preserve">it is a set of </w:t>
      </w:r>
      <w:r w:rsidRPr="001434EE">
        <w:rPr>
          <w:rStyle w:val="Emphasis"/>
        </w:rPr>
        <w:t>diffuse impacts</w:t>
      </w:r>
      <w:r w:rsidRPr="001434EE">
        <w:rPr>
          <w:sz w:val="16"/>
        </w:rPr>
        <w:t xml:space="preserve"> </w:t>
      </w:r>
      <w:r w:rsidRPr="001434EE">
        <w:rPr>
          <w:rStyle w:val="StyleUnderline"/>
        </w:rPr>
        <w:t>to different</w:t>
      </w:r>
      <w:r w:rsidRPr="001434EE">
        <w:rPr>
          <w:sz w:val="16"/>
        </w:rPr>
        <w:t xml:space="preserve"> ﻿ exposed </w:t>
      </w:r>
      <w:r w:rsidRPr="001434EE">
        <w:rPr>
          <w:rStyle w:val="StyleUnderline"/>
        </w:rPr>
        <w:t>populations</w:t>
      </w:r>
      <w:r w:rsidRPr="001434EE">
        <w:rPr>
          <w:sz w:val="16"/>
        </w:rPr>
        <w:t xml:space="preserve">, </w:t>
      </w:r>
      <w:r w:rsidRPr="001434EE">
        <w:rPr>
          <w:rStyle w:val="StyleUnderline"/>
        </w:rPr>
        <w:t>interacting with different ﻿ vulnerabilities and ﻿ exposures</w:t>
      </w:r>
      <w:r w:rsidRPr="001434EE">
        <w:rPr>
          <w:sz w:val="16"/>
        </w:rPr>
        <w:t xml:space="preserve">, and </w:t>
      </w:r>
      <w:r w:rsidRPr="001434EE">
        <w:rPr>
          <w:rStyle w:val="StyleUnderline"/>
        </w:rPr>
        <w:t xml:space="preserve">activating different </w:t>
      </w:r>
      <w:r w:rsidRPr="001434EE">
        <w:rPr>
          <w:rStyle w:val="Emphasis"/>
        </w:rPr>
        <w:t>risk ﻿ cascades</w:t>
      </w:r>
      <w:r w:rsidRPr="001434EE">
        <w:rPr>
          <w:sz w:val="16"/>
        </w:rPr>
        <w:t>. As Richards et al</w:t>
      </w:r>
      <w:r w:rsidRPr="00B842AA">
        <w:rPr>
          <w:sz w:val="16"/>
        </w:rPr>
        <w:t xml:space="preserve">. show, </w:t>
      </w:r>
      <w:r w:rsidRPr="00C311DC">
        <w:rPr>
          <w:rStyle w:val="StyleUnderline"/>
          <w:highlight w:val="green"/>
        </w:rPr>
        <w:t>it</w:t>
      </w:r>
      <w:r w:rsidRPr="0055295B">
        <w:rPr>
          <w:rStyle w:val="StyleUnderline"/>
        </w:rPr>
        <w:t xml:space="preserve"> will inevitably </w:t>
      </w:r>
      <w:r w:rsidRPr="00C311DC">
        <w:rPr>
          <w:rStyle w:val="StyleUnderline"/>
          <w:highlight w:val="green"/>
        </w:rPr>
        <w:t>interact with</w:t>
      </w:r>
      <w:r w:rsidRPr="0055295B">
        <w:rPr>
          <w:rStyle w:val="StyleUnderline"/>
        </w:rPr>
        <w:t xml:space="preserve"> a </w:t>
      </w:r>
      <w:r w:rsidRPr="0055295B">
        <w:rPr>
          <w:rStyle w:val="Emphasis"/>
        </w:rPr>
        <w:t>host</w:t>
      </w:r>
      <w:r w:rsidRPr="0055295B">
        <w:rPr>
          <w:rStyle w:val="StyleUnderline"/>
        </w:rPr>
        <w:t xml:space="preserve"> of </w:t>
      </w:r>
      <w:r w:rsidRPr="00C311DC">
        <w:rPr>
          <w:rStyle w:val="StyleUnderline"/>
          <w:highlight w:val="green"/>
        </w:rPr>
        <w:t>other threats</w:t>
      </w:r>
      <w:r w:rsidRPr="0055295B">
        <w:rPr>
          <w:rStyle w:val="StyleUnderline"/>
        </w:rPr>
        <w:t xml:space="preserve"> (not only ﻿ </w:t>
      </w:r>
      <w:r w:rsidRPr="00C311DC">
        <w:rPr>
          <w:rStyle w:val="Emphasis"/>
          <w:highlight w:val="green"/>
        </w:rPr>
        <w:t>food security</w:t>
      </w:r>
      <w:r w:rsidRPr="0055295B">
        <w:rPr>
          <w:rStyle w:val="StyleUnderline"/>
        </w:rPr>
        <w:t xml:space="preserve"> and </w:t>
      </w:r>
      <w:r w:rsidRPr="00C311DC">
        <w:rPr>
          <w:rStyle w:val="Emphasis"/>
          <w:highlight w:val="green"/>
        </w:rPr>
        <w:t>societal collapse</w:t>
      </w:r>
      <w:r w:rsidRPr="00B842AA">
        <w:rPr>
          <w:sz w:val="16"/>
        </w:rPr>
        <w:t xml:space="preserve">, </w:t>
      </w:r>
      <w:r w:rsidRPr="0055295B">
        <w:rPr>
          <w:rStyle w:val="StyleUnderline"/>
        </w:rPr>
        <w:t>but</w:t>
      </w:r>
      <w:r w:rsidRPr="00B842AA">
        <w:rPr>
          <w:sz w:val="16"/>
        </w:rPr>
        <w:t xml:space="preserve"> even </w:t>
      </w:r>
      <w:r w:rsidRPr="0055295B">
        <w:rPr>
          <w:rStyle w:val="StyleUnderline"/>
        </w:rPr>
        <w:t>factors such as</w:t>
      </w:r>
      <w:r w:rsidRPr="00B842AA">
        <w:rPr>
          <w:sz w:val="16"/>
        </w:rPr>
        <w:t xml:space="preserve"> the explosivity of ﻿ </w:t>
      </w:r>
      <w:r w:rsidRPr="00C311DC">
        <w:rPr>
          <w:rStyle w:val="StyleUnderline"/>
          <w:highlight w:val="green"/>
        </w:rPr>
        <w:t>volcanic eruptions</w:t>
      </w:r>
      <w:r w:rsidRPr="0055295B">
        <w:rPr>
          <w:rStyle w:val="StyleUnderline"/>
        </w:rPr>
        <w:t xml:space="preserve"> or</w:t>
      </w:r>
      <w:r w:rsidRPr="00B842AA">
        <w:rPr>
          <w:sz w:val="16"/>
        </w:rPr>
        <w:t xml:space="preserve"> the </w:t>
      </w:r>
      <w:r w:rsidRPr="0055295B">
        <w:rPr>
          <w:rStyle w:val="StyleUnderline"/>
        </w:rPr>
        <w:t xml:space="preserve">emergence of </w:t>
      </w:r>
      <w:r w:rsidRPr="00C311DC">
        <w:rPr>
          <w:rStyle w:val="Emphasis"/>
          <w:highlight w:val="green"/>
        </w:rPr>
        <w:t>zoonotic pathogens</w:t>
      </w:r>
      <w:r w:rsidRPr="0055295B">
        <w:rPr>
          <w:rStyle w:val="StyleUnderline"/>
        </w:rPr>
        <w:t>),</w:t>
      </w:r>
      <w:r w:rsidRPr="00B842AA">
        <w:rPr>
          <w:sz w:val="16"/>
        </w:rPr>
        <w:t xml:space="preserve">1 and </w:t>
      </w:r>
      <w:r w:rsidRPr="00C311DC">
        <w:rPr>
          <w:rStyle w:val="StyleUnderline"/>
          <w:highlight w:val="green"/>
        </w:rPr>
        <w:t>these</w:t>
      </w:r>
      <w:r w:rsidRPr="0055295B">
        <w:rPr>
          <w:rStyle w:val="StyleUnderline"/>
        </w:rPr>
        <w:t xml:space="preserve"> can </w:t>
      </w:r>
      <w:r w:rsidRPr="0055295B">
        <w:rPr>
          <w:rStyle w:val="Emphasis"/>
        </w:rPr>
        <w:t>interact</w:t>
      </w:r>
      <w:r w:rsidRPr="00B842AA">
        <w:rPr>
          <w:sz w:val="16"/>
        </w:rPr>
        <w:t xml:space="preserve"> with one another </w:t>
      </w:r>
      <w:r w:rsidRPr="0055295B">
        <w:rPr>
          <w:rStyle w:val="StyleUnderline"/>
        </w:rPr>
        <w:t xml:space="preserve">to </w:t>
      </w:r>
      <w:r w:rsidRPr="00C311DC">
        <w:rPr>
          <w:rStyle w:val="StyleUnderline"/>
          <w:highlight w:val="green"/>
        </w:rPr>
        <w:t xml:space="preserve">create </w:t>
      </w:r>
      <w:r w:rsidRPr="00C311DC">
        <w:rPr>
          <w:rStyle w:val="Emphasis"/>
          <w:highlight w:val="green"/>
        </w:rPr>
        <w:t>reinforcing</w:t>
      </w:r>
      <w:r w:rsidRPr="00B842AA">
        <w:rPr>
          <w:sz w:val="16"/>
        </w:rPr>
        <w:t xml:space="preserve"> </w:t>
      </w:r>
      <w:r w:rsidRPr="0055295B">
        <w:rPr>
          <w:rStyle w:val="StyleUnderline"/>
        </w:rPr>
        <w:t xml:space="preserve">feedback loops or </w:t>
      </w:r>
      <w:r w:rsidRPr="0055295B">
        <w:rPr>
          <w:rStyle w:val="Emphasis"/>
        </w:rPr>
        <w:t>“</w:t>
      </w:r>
      <w:r w:rsidRPr="00C311DC">
        <w:rPr>
          <w:rStyle w:val="Emphasis"/>
          <w:highlight w:val="green"/>
        </w:rPr>
        <w:t>global</w:t>
      </w:r>
      <w:r w:rsidRPr="0055295B">
        <w:rPr>
          <w:rStyle w:val="Emphasis"/>
        </w:rPr>
        <w:t xml:space="preserve"> systems </w:t>
      </w:r>
      <w:r w:rsidRPr="00C311DC">
        <w:rPr>
          <w:rStyle w:val="Emphasis"/>
          <w:highlight w:val="green"/>
        </w:rPr>
        <w:t>death spirals</w:t>
      </w:r>
      <w:r w:rsidRPr="0055295B">
        <w:rPr>
          <w:rStyle w:val="Emphasis"/>
        </w:rPr>
        <w:t>”</w:t>
      </w:r>
      <w:r w:rsidRPr="0055295B">
        <w:rPr>
          <w:rStyle w:val="StyleUnderline"/>
        </w:rPr>
        <w:t>.</w:t>
      </w:r>
      <w:r w:rsidRPr="00B842AA">
        <w:rPr>
          <w:sz w:val="16"/>
        </w:rPr>
        <w:t xml:space="preserve">2 Finally, “﻿ existential risk” is too vague and arbitrary a concept for the question to ever be answered. All the definitions of ﻿ existential risk that have received the greatest public attention thus far, such as Toby ﻿ Ord’s, focused not in terms of an impact on humanity at any point in time but rather in terms of “the loss of long-term future value”;3 either referring to the author(s) particular vision of a high-tech intergalactic utopia, or a </w:t>
      </w:r>
      <w:r w:rsidRPr="001434EE">
        <w:rPr>
          <w:sz w:val="16"/>
        </w:rPr>
        <w:t>fuzzy undefined idea of “our potential”.4</w:t>
      </w:r>
    </w:p>
    <w:p w14:paraId="44B33BFB" w14:textId="77777777" w:rsidR="0033168C" w:rsidRDefault="0033168C" w:rsidP="0033168C">
      <w:pPr>
        <w:rPr>
          <w:b/>
          <w:bCs/>
        </w:rPr>
      </w:pPr>
    </w:p>
    <w:p w14:paraId="2B10E50D" w14:textId="77777777" w:rsidR="0033168C" w:rsidRDefault="0033168C" w:rsidP="0033168C">
      <w:pPr>
        <w:pStyle w:val="Heading3"/>
      </w:pPr>
      <w:r>
        <w:lastRenderedPageBreak/>
        <w:t xml:space="preserve">1NC---OFF </w:t>
      </w:r>
    </w:p>
    <w:p w14:paraId="422FE788" w14:textId="77777777" w:rsidR="0033168C" w:rsidRPr="00841A1F" w:rsidRDefault="0033168C" w:rsidP="0033168C">
      <w:pPr>
        <w:pStyle w:val="Heading4"/>
      </w:pPr>
      <w:r>
        <w:t xml:space="preserve">‘Workers’ covers </w:t>
      </w:r>
      <w:r>
        <w:rPr>
          <w:u w:val="single"/>
        </w:rPr>
        <w:t>contracts of employment</w:t>
      </w:r>
      <w:r>
        <w:t xml:space="preserve">. That means </w:t>
      </w:r>
      <w:r>
        <w:rPr>
          <w:u w:val="single"/>
        </w:rPr>
        <w:t>employees</w:t>
      </w:r>
      <w:r>
        <w:t xml:space="preserve">, who submit to </w:t>
      </w:r>
      <w:r>
        <w:rPr>
          <w:u w:val="single"/>
        </w:rPr>
        <w:t>contracts for hire</w:t>
      </w:r>
      <w:r>
        <w:t xml:space="preserve">, or </w:t>
      </w:r>
      <w:r>
        <w:rPr>
          <w:u w:val="single"/>
        </w:rPr>
        <w:t>independent</w:t>
      </w:r>
      <w:r>
        <w:t xml:space="preserve"> contractors.</w:t>
      </w:r>
    </w:p>
    <w:p w14:paraId="42D23502" w14:textId="77777777" w:rsidR="0033168C" w:rsidRPr="00E842BE" w:rsidRDefault="0033168C" w:rsidP="0033168C">
      <w:pPr>
        <w:rPr>
          <w:rStyle w:val="Style13ptBold"/>
        </w:rPr>
      </w:pPr>
      <w:r>
        <w:rPr>
          <w:rStyle w:val="Style13ptBold"/>
        </w:rPr>
        <w:t xml:space="preserve">Gorsuch ’19 </w:t>
      </w:r>
      <w:r w:rsidRPr="00E842BE">
        <w:t>[Neil; 2019; Associate Justice on the Supreme Court of the United States, J.D. from Harvard Law School; Supreme Court, “New Prime Inc. v. Oliveira,” 586 U.S. 105]</w:t>
      </w:r>
    </w:p>
    <w:p w14:paraId="15485716" w14:textId="77777777" w:rsidR="0033168C" w:rsidRPr="00E842BE" w:rsidRDefault="0033168C" w:rsidP="0033168C">
      <w:pPr>
        <w:rPr>
          <w:sz w:val="16"/>
        </w:rPr>
      </w:pPr>
      <w:r w:rsidRPr="00410D9A">
        <w:rPr>
          <w:rStyle w:val="StyleUnderline"/>
        </w:rPr>
        <w:t xml:space="preserve">More </w:t>
      </w:r>
      <w:r w:rsidRPr="00C311DC">
        <w:rPr>
          <w:rStyle w:val="StyleUnderline"/>
          <w:highlight w:val="green"/>
        </w:rPr>
        <w:t>confirmation</w:t>
      </w:r>
      <w:r w:rsidRPr="00410D9A">
        <w:rPr>
          <w:rStyle w:val="StyleUnderline"/>
        </w:rPr>
        <w:t xml:space="preserve"> yet </w:t>
      </w:r>
      <w:r w:rsidRPr="00C311DC">
        <w:rPr>
          <w:rStyle w:val="StyleUnderline"/>
          <w:highlight w:val="green"/>
        </w:rPr>
        <w:t>comes from</w:t>
      </w:r>
      <w:r w:rsidRPr="00E842BE">
        <w:rPr>
          <w:sz w:val="16"/>
        </w:rPr>
        <w:t xml:space="preserve"> a neighboring term in </w:t>
      </w:r>
      <w:r w:rsidRPr="00C311DC">
        <w:rPr>
          <w:rStyle w:val="StyleUnderline"/>
          <w:highlight w:val="green"/>
        </w:rPr>
        <w:t>the</w:t>
      </w:r>
      <w:r w:rsidRPr="00410D9A">
        <w:rPr>
          <w:rStyle w:val="StyleUnderline"/>
        </w:rPr>
        <w:t xml:space="preserve"> </w:t>
      </w:r>
      <w:r w:rsidRPr="00410D9A">
        <w:rPr>
          <w:rStyle w:val="Emphasis"/>
        </w:rPr>
        <w:t xml:space="preserve">statutory </w:t>
      </w:r>
      <w:r w:rsidRPr="00C311DC">
        <w:rPr>
          <w:rStyle w:val="Emphasis"/>
          <w:highlight w:val="green"/>
        </w:rPr>
        <w:t>text</w:t>
      </w:r>
      <w:r w:rsidRPr="00410D9A">
        <w:rPr>
          <w:rStyle w:val="StyleUnderline"/>
        </w:rPr>
        <w:t xml:space="preserve">. Recall that </w:t>
      </w:r>
      <w:r w:rsidRPr="00C311DC">
        <w:rPr>
          <w:rStyle w:val="StyleUnderline"/>
          <w:highlight w:val="green"/>
        </w:rPr>
        <w:t>the Act excludes</w:t>
      </w:r>
      <w:r w:rsidRPr="00410D9A">
        <w:rPr>
          <w:rStyle w:val="StyleUnderline"/>
        </w:rPr>
        <w:t xml:space="preserve"> from its coverage “contracts of employment of</w:t>
      </w:r>
      <w:r w:rsidRPr="00E842BE">
        <w:rPr>
          <w:sz w:val="16"/>
        </w:rPr>
        <w:t xml:space="preserve"> . . . any . . . class of </w:t>
      </w:r>
      <w:r w:rsidRPr="00C311DC">
        <w:rPr>
          <w:rStyle w:val="Emphasis"/>
          <w:highlight w:val="green"/>
        </w:rPr>
        <w:t>workers</w:t>
      </w:r>
      <w:r w:rsidRPr="00410D9A">
        <w:rPr>
          <w:rStyle w:val="StyleUnderline"/>
        </w:rPr>
        <w:t xml:space="preserve"> engaged in</w:t>
      </w:r>
      <w:r w:rsidRPr="00E842BE">
        <w:rPr>
          <w:sz w:val="16"/>
        </w:rPr>
        <w:t xml:space="preserve"> foreign or interstate </w:t>
      </w:r>
      <w:r w:rsidRPr="00410D9A">
        <w:rPr>
          <w:rStyle w:val="StyleUnderline"/>
        </w:rPr>
        <w:t>commerce.”</w:t>
      </w:r>
      <w:r w:rsidRPr="00E842BE">
        <w:rPr>
          <w:sz w:val="16"/>
        </w:rPr>
        <w:t xml:space="preserve"> 9 U. S. C. §1 (emphasis added). </w:t>
      </w:r>
      <w:r w:rsidRPr="00410D9A">
        <w:rPr>
          <w:rStyle w:val="StyleUnderline"/>
        </w:rPr>
        <w:t xml:space="preserve">Notice </w:t>
      </w:r>
      <w:r w:rsidRPr="00C311DC">
        <w:rPr>
          <w:rStyle w:val="StyleUnderline"/>
          <w:highlight w:val="green"/>
        </w:rPr>
        <w:t xml:space="preserve">Congress </w:t>
      </w:r>
      <w:r w:rsidRPr="00C311DC">
        <w:rPr>
          <w:rStyle w:val="Emphasis"/>
          <w:highlight w:val="green"/>
        </w:rPr>
        <w:t>didn’t use</w:t>
      </w:r>
      <w:r w:rsidRPr="00410D9A">
        <w:rPr>
          <w:rStyle w:val="StyleUnderline"/>
        </w:rPr>
        <w:t xml:space="preserve"> the word </w:t>
      </w:r>
      <w:r w:rsidRPr="00C311DC">
        <w:rPr>
          <w:rStyle w:val="StyleUnderline"/>
          <w:highlight w:val="green"/>
        </w:rPr>
        <w:t>“</w:t>
      </w:r>
      <w:r w:rsidRPr="00C311DC">
        <w:rPr>
          <w:rStyle w:val="Emphasis"/>
          <w:highlight w:val="green"/>
        </w:rPr>
        <w:t>employees</w:t>
      </w:r>
      <w:r w:rsidRPr="00C311DC">
        <w:rPr>
          <w:rStyle w:val="StyleUnderline"/>
          <w:highlight w:val="green"/>
        </w:rPr>
        <w:t>”</w:t>
      </w:r>
      <w:r w:rsidRPr="00E842BE">
        <w:rPr>
          <w:sz w:val="16"/>
        </w:rPr>
        <w:t xml:space="preserve"> or “servants,” the natural choices if the term “contracts of employment” addressed them alone. </w:t>
      </w:r>
      <w:r w:rsidRPr="00410D9A">
        <w:rPr>
          <w:rStyle w:val="StyleUnderline"/>
        </w:rPr>
        <w:t xml:space="preserve">Instead, Congress spoke of </w:t>
      </w:r>
      <w:r w:rsidRPr="00C311DC">
        <w:rPr>
          <w:rStyle w:val="StyleUnderline"/>
          <w:highlight w:val="green"/>
        </w:rPr>
        <w:t>“</w:t>
      </w:r>
      <w:r w:rsidRPr="00C311DC">
        <w:rPr>
          <w:rStyle w:val="Emphasis"/>
          <w:highlight w:val="green"/>
        </w:rPr>
        <w:t>workers</w:t>
      </w:r>
      <w:r w:rsidRPr="00C311DC">
        <w:rPr>
          <w:rStyle w:val="StyleUnderline"/>
          <w:highlight w:val="green"/>
        </w:rPr>
        <w:t>,”</w:t>
      </w:r>
      <w:r w:rsidRPr="00410D9A">
        <w:rPr>
          <w:rStyle w:val="StyleUnderline"/>
        </w:rPr>
        <w:t xml:space="preserve"> a term that </w:t>
      </w:r>
      <w:r w:rsidRPr="00C311DC">
        <w:rPr>
          <w:rStyle w:val="Emphasis"/>
          <w:highlight w:val="green"/>
        </w:rPr>
        <w:t>everyone agrees</w:t>
      </w:r>
      <w:r w:rsidRPr="00410D9A">
        <w:rPr>
          <w:rStyle w:val="StyleUnderline"/>
        </w:rPr>
        <w:t xml:space="preserve"> easily </w:t>
      </w:r>
      <w:r w:rsidRPr="00C311DC">
        <w:rPr>
          <w:rStyle w:val="StyleUnderline"/>
          <w:highlight w:val="green"/>
        </w:rPr>
        <w:t>embraces</w:t>
      </w:r>
      <w:r w:rsidRPr="00E842BE">
        <w:rPr>
          <w:rStyle w:val="StyleUnderline"/>
        </w:rPr>
        <w:t xml:space="preserve"> </w:t>
      </w:r>
      <w:r w:rsidRPr="00E842BE">
        <w:rPr>
          <w:rStyle w:val="Emphasis"/>
        </w:rPr>
        <w:t xml:space="preserve">independent </w:t>
      </w:r>
      <w:r w:rsidRPr="00C311DC">
        <w:rPr>
          <w:rStyle w:val="Emphasis"/>
          <w:highlight w:val="green"/>
        </w:rPr>
        <w:t>contractors</w:t>
      </w:r>
      <w:r w:rsidRPr="00410D9A">
        <w:rPr>
          <w:rStyle w:val="StyleUnderline"/>
        </w:rPr>
        <w:t>. That word choice</w:t>
      </w:r>
      <w:r w:rsidRPr="00E842BE">
        <w:rPr>
          <w:sz w:val="16"/>
        </w:rPr>
        <w:t xml:space="preserve"> may not mean everything, but it does </w:t>
      </w:r>
      <w:r w:rsidRPr="00410D9A">
        <w:rPr>
          <w:rStyle w:val="StyleUnderline"/>
        </w:rPr>
        <w:t>supply further evidence still that Congress used the term</w:t>
      </w:r>
      <w:r w:rsidRPr="00E842BE">
        <w:rPr>
          <w:sz w:val="16"/>
        </w:rPr>
        <w:t xml:space="preserve"> “contracts of employment” in a broad sense </w:t>
      </w:r>
      <w:r w:rsidRPr="00C311DC">
        <w:rPr>
          <w:rStyle w:val="StyleUnderline"/>
          <w:highlight w:val="green"/>
        </w:rPr>
        <w:t xml:space="preserve">to capture </w:t>
      </w:r>
      <w:r w:rsidRPr="00C311DC">
        <w:rPr>
          <w:rStyle w:val="Emphasis"/>
          <w:highlight w:val="green"/>
        </w:rPr>
        <w:t>any contract</w:t>
      </w:r>
      <w:r w:rsidRPr="00C311DC">
        <w:rPr>
          <w:rStyle w:val="StyleUnderline"/>
          <w:highlight w:val="green"/>
        </w:rPr>
        <w:t xml:space="preserve"> for</w:t>
      </w:r>
      <w:r w:rsidRPr="00410D9A">
        <w:rPr>
          <w:rStyle w:val="StyleUnderline"/>
        </w:rPr>
        <w:t xml:space="preserve"> the </w:t>
      </w:r>
      <w:r w:rsidRPr="00410D9A">
        <w:rPr>
          <w:rStyle w:val="Emphasis"/>
        </w:rPr>
        <w:t xml:space="preserve">performance of </w:t>
      </w:r>
      <w:r w:rsidRPr="00C311DC">
        <w:rPr>
          <w:rStyle w:val="Emphasis"/>
          <w:highlight w:val="green"/>
        </w:rPr>
        <w:t>work</w:t>
      </w:r>
      <w:r w:rsidRPr="00410D9A">
        <w:rPr>
          <w:rStyle w:val="StyleUnderline"/>
        </w:rPr>
        <w:t xml:space="preserve"> by workers</w:t>
      </w:r>
      <w:r w:rsidRPr="00E842BE">
        <w:rPr>
          <w:sz w:val="16"/>
        </w:rPr>
        <w:t>.</w:t>
      </w:r>
    </w:p>
    <w:p w14:paraId="134193CD" w14:textId="77777777" w:rsidR="0033168C" w:rsidRPr="00E842BE" w:rsidRDefault="0033168C" w:rsidP="0033168C">
      <w:pPr>
        <w:rPr>
          <w:sz w:val="16"/>
        </w:rPr>
      </w:pPr>
      <w:r w:rsidRPr="00E842BE">
        <w:rPr>
          <w:sz w:val="16"/>
        </w:rPr>
        <w:t>B.</w:t>
      </w:r>
    </w:p>
    <w:p w14:paraId="55CFEAC6" w14:textId="77777777" w:rsidR="0033168C" w:rsidRPr="00E842BE" w:rsidRDefault="0033168C" w:rsidP="0033168C">
      <w:pPr>
        <w:rPr>
          <w:sz w:val="16"/>
        </w:rPr>
      </w:pPr>
      <w:r w:rsidRPr="00E842BE">
        <w:rPr>
          <w:sz w:val="16"/>
        </w:rPr>
        <w:t xml:space="preserve">What does New Prime have to say about the case building against it? Mainly, it seeks to shift the debate from the term “contracts of employment” to the word “employee.” Today, the company emphasizes, the law often distinguishes between employees and independent contractors. </w:t>
      </w:r>
      <w:r w:rsidRPr="00C311DC">
        <w:rPr>
          <w:rStyle w:val="Emphasis"/>
          <w:highlight w:val="green"/>
        </w:rPr>
        <w:t>Employees</w:t>
      </w:r>
      <w:r w:rsidRPr="00E842BE">
        <w:rPr>
          <w:rStyle w:val="StyleUnderline"/>
        </w:rPr>
        <w:t xml:space="preserve"> are generally understood as those who </w:t>
      </w:r>
      <w:r w:rsidRPr="00C311DC">
        <w:rPr>
          <w:rStyle w:val="StyleUnderline"/>
          <w:highlight w:val="green"/>
        </w:rPr>
        <w:t>work</w:t>
      </w:r>
      <w:r w:rsidRPr="00E842BE">
        <w:rPr>
          <w:rStyle w:val="StyleUnderline"/>
        </w:rPr>
        <w:t xml:space="preserve"> “in the service of another person</w:t>
      </w:r>
      <w:r w:rsidRPr="00E842BE">
        <w:rPr>
          <w:sz w:val="16"/>
        </w:rPr>
        <w:t xml:space="preserve"> (the employer) </w:t>
      </w:r>
      <w:r w:rsidRPr="00C311DC">
        <w:rPr>
          <w:rStyle w:val="StyleUnderline"/>
          <w:highlight w:val="green"/>
        </w:rPr>
        <w:t xml:space="preserve">under </w:t>
      </w:r>
      <w:r w:rsidRPr="00C311DC">
        <w:rPr>
          <w:rStyle w:val="Emphasis"/>
          <w:highlight w:val="green"/>
        </w:rPr>
        <w:t>a</w:t>
      </w:r>
      <w:r w:rsidRPr="00E842BE">
        <w:rPr>
          <w:rStyle w:val="StyleUnderline"/>
        </w:rPr>
        <w:t xml:space="preserve">n express or implied </w:t>
      </w:r>
      <w:r w:rsidRPr="00C311DC">
        <w:rPr>
          <w:rStyle w:val="Emphasis"/>
          <w:highlight w:val="green"/>
        </w:rPr>
        <w:t>contract of hire</w:t>
      </w:r>
      <w:r w:rsidRPr="00C311DC">
        <w:rPr>
          <w:rStyle w:val="StyleUnderline"/>
          <w:highlight w:val="green"/>
        </w:rPr>
        <w:t>, under which</w:t>
      </w:r>
      <w:r w:rsidRPr="00E842BE">
        <w:rPr>
          <w:rStyle w:val="StyleUnderline"/>
        </w:rPr>
        <w:t xml:space="preserve"> the </w:t>
      </w:r>
      <w:r w:rsidRPr="00C311DC">
        <w:rPr>
          <w:rStyle w:val="StyleUnderline"/>
          <w:highlight w:val="green"/>
        </w:rPr>
        <w:t>employer has</w:t>
      </w:r>
      <w:r w:rsidRPr="00E842BE">
        <w:rPr>
          <w:rStyle w:val="StyleUnderline"/>
        </w:rPr>
        <w:t xml:space="preserve"> the </w:t>
      </w:r>
      <w:r w:rsidRPr="00C311DC">
        <w:rPr>
          <w:rStyle w:val="Emphasis"/>
          <w:highlight w:val="green"/>
        </w:rPr>
        <w:t>right to control</w:t>
      </w:r>
      <w:r w:rsidRPr="00E842BE">
        <w:rPr>
          <w:rStyle w:val="StyleUnderline"/>
        </w:rPr>
        <w:t xml:space="preserve"> the details of work performance.”</w:t>
      </w:r>
      <w:r w:rsidRPr="00E842BE">
        <w:rPr>
          <w:sz w:val="16"/>
        </w:rPr>
        <w:t xml:space="preserve"> Black’s Law Dictionary, at 639. </w:t>
      </w:r>
      <w:r w:rsidRPr="00E842BE">
        <w:rPr>
          <w:rStyle w:val="StyleUnderline"/>
        </w:rPr>
        <w:t xml:space="preserve">Meanwhile, </w:t>
      </w:r>
      <w:r w:rsidRPr="00E842BE">
        <w:rPr>
          <w:rStyle w:val="Emphasis"/>
        </w:rPr>
        <w:t xml:space="preserve">independent </w:t>
      </w:r>
      <w:r w:rsidRPr="00C311DC">
        <w:rPr>
          <w:rStyle w:val="Emphasis"/>
          <w:highlight w:val="green"/>
        </w:rPr>
        <w:t>contractors</w:t>
      </w:r>
      <w:r w:rsidRPr="00E842BE">
        <w:rPr>
          <w:rStyle w:val="StyleUnderline"/>
        </w:rPr>
        <w:t xml:space="preserve"> are</w:t>
      </w:r>
      <w:r w:rsidRPr="00E842BE">
        <w:rPr>
          <w:sz w:val="16"/>
        </w:rPr>
        <w:t xml:space="preserve"> sometimes described as those </w:t>
      </w:r>
      <w:r w:rsidRPr="00E842BE">
        <w:rPr>
          <w:rStyle w:val="StyleUnderline"/>
        </w:rPr>
        <w:t>“entrusted to undertake a specific project but</w:t>
      </w:r>
      <w:r w:rsidRPr="00E842BE">
        <w:rPr>
          <w:sz w:val="16"/>
        </w:rPr>
        <w:t xml:space="preserve"> who [are] </w:t>
      </w:r>
      <w:r w:rsidRPr="00E842BE">
        <w:rPr>
          <w:rStyle w:val="StyleUnderline"/>
        </w:rPr>
        <w:t xml:space="preserve">left free to do the assigned work and to </w:t>
      </w:r>
      <w:r w:rsidRPr="00C311DC">
        <w:rPr>
          <w:rStyle w:val="Emphasis"/>
          <w:highlight w:val="green"/>
        </w:rPr>
        <w:t>choose</w:t>
      </w:r>
      <w:r w:rsidRPr="00E842BE">
        <w:rPr>
          <w:rStyle w:val="Emphasis"/>
        </w:rPr>
        <w:t xml:space="preserve"> the </w:t>
      </w:r>
      <w:r w:rsidRPr="00C311DC">
        <w:rPr>
          <w:rStyle w:val="Emphasis"/>
          <w:highlight w:val="green"/>
        </w:rPr>
        <w:t>method</w:t>
      </w:r>
      <w:r w:rsidRPr="00E842BE">
        <w:rPr>
          <w:rStyle w:val="StyleUnderline"/>
        </w:rPr>
        <w:t xml:space="preserve"> for accomplishing it.”</w:t>
      </w:r>
      <w:r w:rsidRPr="00E842BE">
        <w:rPr>
          <w:sz w:val="16"/>
        </w:rPr>
        <w:t xml:space="preserve"> Id., at 888. New Prime argues that, by 1925, the words “employee” and “independent contractor” had already assumed these distinct meanings.6 And given that, the company contends, the phrase “contracts of employment” should be understood to refer only to relationships between employers and employees.</w:t>
      </w:r>
    </w:p>
    <w:p w14:paraId="246E9CD3" w14:textId="77777777" w:rsidR="0033168C" w:rsidRPr="00E842BE" w:rsidRDefault="0033168C" w:rsidP="0033168C">
      <w:pPr>
        <w:rPr>
          <w:sz w:val="16"/>
        </w:rPr>
      </w:pPr>
      <w:r w:rsidRPr="00E842BE">
        <w:rPr>
          <w:sz w:val="16"/>
        </w:rPr>
        <w:t>Unsurprisingly, Mr. Oliveira disagrees. He replies that, while the term “employment” dates back many centuries, the word “employee” only made its first appearance in English in the 1800s. See Oxford English Dictionary (3d ed., Mar. 2014), www.oed.com/view/Entry/61374 (all Internet materials as last visited Jan. 9, 2019). At that time, the word from which it derived, “employ,” simply meant to “apply (a thing) to some definite purpose.” 3 J. Murray, A New English Dictionary on Historical Principles 129 (1891). And even in 1910, Black’s Law Dictionary reported that the term “employee” had only “become somewhat naturalized in our language.” Black’s Law Dictionary 421 (2d ed. 1910).</w:t>
      </w:r>
    </w:p>
    <w:p w14:paraId="42831DE6" w14:textId="77777777" w:rsidR="0033168C" w:rsidRPr="00E842BE" w:rsidRDefault="0033168C" w:rsidP="0033168C">
      <w:pPr>
        <w:rPr>
          <w:sz w:val="16"/>
        </w:rPr>
      </w:pPr>
      <w:r w:rsidRPr="00E842BE">
        <w:rPr>
          <w:sz w:val="16"/>
        </w:rPr>
        <w:t>&lt;&lt;FOOTNOTE 8 BEGINS&gt;&gt;</w:t>
      </w:r>
    </w:p>
    <w:p w14:paraId="3B1ED2D4" w14:textId="77777777" w:rsidR="0033168C" w:rsidRPr="00E842BE" w:rsidRDefault="0033168C" w:rsidP="0033168C">
      <w:pPr>
        <w:rPr>
          <w:sz w:val="16"/>
        </w:rPr>
      </w:pPr>
      <w:r w:rsidRPr="00E842BE">
        <w:rPr>
          <w:sz w:val="16"/>
        </w:rPr>
        <w:t>Black’s Law Dictionary 641 (10th ed. 2014); see also P. Durkin, Release Notes: The Changes in Empathy, Employ, and Empire (Mar. 13, 2014) (</w:t>
      </w:r>
      <w:r w:rsidRPr="00C311DC">
        <w:rPr>
          <w:rStyle w:val="StyleUnderline"/>
          <w:highlight w:val="green"/>
        </w:rPr>
        <w:t>“Over time” the meaning of</w:t>
      </w:r>
      <w:r w:rsidRPr="00E842BE">
        <w:rPr>
          <w:rStyle w:val="StyleUnderline"/>
        </w:rPr>
        <w:t xml:space="preserve"> several employ-related words have “reflect[ed] changes in the </w:t>
      </w:r>
      <w:r w:rsidRPr="00E842BE">
        <w:rPr>
          <w:rStyle w:val="Emphasis"/>
        </w:rPr>
        <w:t xml:space="preserve">world of </w:t>
      </w:r>
      <w:r w:rsidRPr="00C311DC">
        <w:rPr>
          <w:rStyle w:val="Emphasis"/>
          <w:highlight w:val="green"/>
        </w:rPr>
        <w:t>work</w:t>
      </w:r>
      <w:r w:rsidRPr="00C311DC">
        <w:rPr>
          <w:rStyle w:val="StyleUnderline"/>
          <w:highlight w:val="green"/>
        </w:rPr>
        <w:t>”</w:t>
      </w:r>
      <w:r w:rsidRPr="00E842BE">
        <w:rPr>
          <w:rStyle w:val="StyleUnderline"/>
        </w:rPr>
        <w:t xml:space="preserve"> and their meaning </w:t>
      </w:r>
      <w:r w:rsidRPr="00C311DC">
        <w:rPr>
          <w:rStyle w:val="StyleUnderline"/>
          <w:highlight w:val="green"/>
        </w:rPr>
        <w:t xml:space="preserve">“shows </w:t>
      </w:r>
      <w:r w:rsidRPr="00C311DC">
        <w:rPr>
          <w:rStyle w:val="Emphasis"/>
          <w:highlight w:val="green"/>
        </w:rPr>
        <w:t>a</w:t>
      </w:r>
      <w:r w:rsidRPr="00E842BE">
        <w:rPr>
          <w:rStyle w:val="StyleUnderline"/>
        </w:rPr>
        <w:t xml:space="preserve">n </w:t>
      </w:r>
      <w:r w:rsidRPr="00E842BE">
        <w:rPr>
          <w:rStyle w:val="Emphasis"/>
        </w:rPr>
        <w:t xml:space="preserve">increasingly </w:t>
      </w:r>
      <w:r w:rsidRPr="00C311DC">
        <w:rPr>
          <w:rStyle w:val="Emphasis"/>
          <w:highlight w:val="green"/>
        </w:rPr>
        <w:t>marked narrowing</w:t>
      </w:r>
      <w:r w:rsidRPr="00C311DC">
        <w:rPr>
          <w:rStyle w:val="StyleUnderline"/>
          <w:highlight w:val="green"/>
        </w:rPr>
        <w:t>”</w:t>
      </w:r>
      <w:r w:rsidRPr="00E842BE">
        <w:rPr>
          <w:sz w:val="16"/>
        </w:rPr>
        <w:t>), online at https://public.oed.com/blog/ march-2014-update-release-notes/.</w:t>
      </w:r>
    </w:p>
    <w:p w14:paraId="288AD36D" w14:textId="77777777" w:rsidR="0033168C" w:rsidRPr="00E842BE" w:rsidRDefault="0033168C" w:rsidP="0033168C">
      <w:pPr>
        <w:rPr>
          <w:sz w:val="16"/>
        </w:rPr>
      </w:pPr>
      <w:r w:rsidRPr="00E842BE">
        <w:rPr>
          <w:sz w:val="16"/>
        </w:rPr>
        <w:t>&lt;&lt;FOOTNOTE 8 ENDS&gt;&gt;</w:t>
      </w:r>
    </w:p>
    <w:p w14:paraId="70DDD037" w14:textId="77777777" w:rsidR="0033168C" w:rsidRPr="00E842BE" w:rsidRDefault="0033168C" w:rsidP="0033168C">
      <w:pPr>
        <w:rPr>
          <w:sz w:val="16"/>
        </w:rPr>
      </w:pPr>
      <w:r w:rsidRPr="00E842BE">
        <w:rPr>
          <w:sz w:val="16"/>
        </w:rPr>
        <w:t>Still, the parties do share some common ground. They agree that the word “employee” eventually came into wide circulation and came to denote those who work for a wage at the direction of another. They agree, too, that all this came to pass in part because the word “employee” didn’t suffer from the same “historical baggage” of the older common law term “servant,” and because it proved useful when drafting legislation to regulate burgeoning industries and their labor forces in the early 20th century.7 The parties even agree that the development of the term “employee” may have come to influence and narrow our understanding of the word “employment” in comparatively recent years and may be why today it might signify to some a “relationship between master and servant.”</w:t>
      </w:r>
    </w:p>
    <w:p w14:paraId="0889C319" w14:textId="77777777" w:rsidR="0033168C" w:rsidRPr="00E842BE" w:rsidRDefault="0033168C" w:rsidP="0033168C">
      <w:pPr>
        <w:rPr>
          <w:sz w:val="16"/>
        </w:rPr>
      </w:pPr>
      <w:r w:rsidRPr="00E842BE">
        <w:rPr>
          <w:sz w:val="16"/>
        </w:rPr>
        <w:t xml:space="preserve">But if the parties’ extended etymological debate persuades us of anything, it is that care is called for. The words “employee” and “employment” may share a common root and an intertwined history. But they also developed at different times and in at least some different ways. The only question in this case concerns the meaning of the term “contracts of employment” in 1925. </w:t>
      </w:r>
      <w:proofErr w:type="gramStart"/>
      <w:r w:rsidRPr="00E842BE">
        <w:rPr>
          <w:sz w:val="16"/>
        </w:rPr>
        <w:t>And,</w:t>
      </w:r>
      <w:proofErr w:type="gramEnd"/>
      <w:r w:rsidRPr="00E842BE">
        <w:rPr>
          <w:sz w:val="16"/>
        </w:rPr>
        <w:t xml:space="preserve"> whatever the word “employee” may have meant at that time, and however it may have later influenced the meaning of “employment,” the evidence before us remains that, as </w:t>
      </w:r>
      <w:r w:rsidRPr="00E842BE">
        <w:rPr>
          <w:sz w:val="16"/>
        </w:rPr>
        <w:lastRenderedPageBreak/>
        <w:t>dominantly understood in 1925, a contract of employment did not necessarily imply the existence of an employer-employee or master-servant relationship.</w:t>
      </w:r>
    </w:p>
    <w:p w14:paraId="280E45F7" w14:textId="77777777" w:rsidR="0033168C" w:rsidRPr="00E842BE" w:rsidRDefault="0033168C" w:rsidP="0033168C">
      <w:pPr>
        <w:rPr>
          <w:sz w:val="16"/>
        </w:rPr>
      </w:pPr>
      <w:r w:rsidRPr="00E842BE">
        <w:rPr>
          <w:sz w:val="16"/>
        </w:rPr>
        <w:t xml:space="preserve">When New Prime finally turns its attention to the term in dispute, it directs us to Coppage v. Kansas, 236 U. S. 1,13 (1915). There and in other cases like it, New Prime notes, </w:t>
      </w:r>
      <w:r w:rsidRPr="00E842BE">
        <w:rPr>
          <w:rStyle w:val="StyleUnderline"/>
        </w:rPr>
        <w:t>courts</w:t>
      </w:r>
      <w:r w:rsidRPr="00E842BE">
        <w:rPr>
          <w:sz w:val="16"/>
        </w:rPr>
        <w:t xml:space="preserve"> sometimes </w:t>
      </w:r>
      <w:r w:rsidRPr="00E842BE">
        <w:rPr>
          <w:rStyle w:val="StyleUnderline"/>
        </w:rPr>
        <w:t xml:space="preserve">used </w:t>
      </w:r>
      <w:r w:rsidRPr="00C311DC">
        <w:rPr>
          <w:rStyle w:val="StyleUnderline"/>
          <w:highlight w:val="green"/>
        </w:rPr>
        <w:t>the phrase</w:t>
      </w:r>
      <w:r w:rsidRPr="00E842BE">
        <w:rPr>
          <w:rStyle w:val="StyleUnderline"/>
        </w:rPr>
        <w:t xml:space="preserve"> “</w:t>
      </w:r>
      <w:r w:rsidRPr="00E842BE">
        <w:rPr>
          <w:rStyle w:val="Emphasis"/>
        </w:rPr>
        <w:t>contracts of employment</w:t>
      </w:r>
      <w:r w:rsidRPr="00E842BE">
        <w:rPr>
          <w:rStyle w:val="StyleUnderline"/>
        </w:rPr>
        <w:t xml:space="preserve">” to </w:t>
      </w:r>
      <w:r w:rsidRPr="00C311DC">
        <w:rPr>
          <w:rStyle w:val="StyleUnderline"/>
          <w:highlight w:val="green"/>
        </w:rPr>
        <w:t>describe</w:t>
      </w:r>
      <w:r w:rsidRPr="00E842BE">
        <w:rPr>
          <w:rStyle w:val="StyleUnderline"/>
        </w:rPr>
        <w:t xml:space="preserve"> what today we’d recognize as agreements between employers and </w:t>
      </w:r>
      <w:r w:rsidRPr="00C311DC">
        <w:rPr>
          <w:rStyle w:val="Emphasis"/>
          <w:highlight w:val="green"/>
        </w:rPr>
        <w:t>employees</w:t>
      </w:r>
      <w:r w:rsidRPr="00E842BE">
        <w:rPr>
          <w:sz w:val="16"/>
        </w:rPr>
        <w:t xml:space="preserve">. But this proves little. No one doubts that employer-employee agreements to perform work qualified as “contracts of employment” in 1925—and documenting that fact does nothing to negate the possibility </w:t>
      </w:r>
      <w:r w:rsidRPr="00E842BE">
        <w:rPr>
          <w:rStyle w:val="StyleUnderline"/>
        </w:rPr>
        <w:t>that</w:t>
      </w:r>
      <w:r w:rsidRPr="00E842BE">
        <w:rPr>
          <w:sz w:val="16"/>
        </w:rPr>
        <w:t xml:space="preserve"> “contracts of employment” </w:t>
      </w:r>
      <w:r w:rsidRPr="00C311DC">
        <w:rPr>
          <w:rStyle w:val="Emphasis"/>
          <w:highlight w:val="green"/>
        </w:rPr>
        <w:t>also</w:t>
      </w:r>
      <w:r w:rsidRPr="00E842BE">
        <w:rPr>
          <w:rStyle w:val="StyleUnderline"/>
        </w:rPr>
        <w:t xml:space="preserve"> embraced agreements by </w:t>
      </w:r>
      <w:r w:rsidRPr="00E842BE">
        <w:rPr>
          <w:rStyle w:val="Emphasis"/>
        </w:rPr>
        <w:t xml:space="preserve">independent </w:t>
      </w:r>
      <w:r w:rsidRPr="00C311DC">
        <w:rPr>
          <w:rStyle w:val="Emphasis"/>
          <w:highlight w:val="green"/>
        </w:rPr>
        <w:t>contractors</w:t>
      </w:r>
      <w:r w:rsidRPr="00E842BE">
        <w:rPr>
          <w:rStyle w:val="StyleUnderline"/>
        </w:rPr>
        <w:t xml:space="preserve"> to perform work</w:t>
      </w:r>
      <w:r w:rsidRPr="00E842BE">
        <w:rPr>
          <w:sz w:val="16"/>
        </w:rPr>
        <w:t>. Coming a bit closer to the mark, New Prime eventually cites a handful of early-20th-century legal materials that seem to use the term “contracts of employment” to refer exclusively to employer-employee agreements.9 But from the record amassed before us, these authorities appear to represent at most the vanguard, not the main body, of contemporaneous usage.</w:t>
      </w:r>
    </w:p>
    <w:p w14:paraId="469ECAD4" w14:textId="77777777" w:rsidR="0033168C" w:rsidRPr="00E842BE" w:rsidRDefault="0033168C" w:rsidP="0033168C">
      <w:pPr>
        <w:rPr>
          <w:sz w:val="16"/>
        </w:rPr>
      </w:pPr>
      <w:r w:rsidRPr="00E842BE">
        <w:rPr>
          <w:rStyle w:val="StyleUnderline"/>
        </w:rPr>
        <w:t xml:space="preserve">New Prime’s effort to explain away the statute’s </w:t>
      </w:r>
      <w:r w:rsidRPr="00E842BE">
        <w:rPr>
          <w:rStyle w:val="Emphasis"/>
        </w:rPr>
        <w:t>suggestive use</w:t>
      </w:r>
      <w:r w:rsidRPr="00E842BE">
        <w:rPr>
          <w:rStyle w:val="StyleUnderline"/>
        </w:rPr>
        <w:t xml:space="preserve"> of the term “</w:t>
      </w:r>
      <w:r w:rsidRPr="00E842BE">
        <w:rPr>
          <w:rStyle w:val="Emphasis"/>
        </w:rPr>
        <w:t>worker</w:t>
      </w:r>
      <w:r w:rsidRPr="00E842BE">
        <w:rPr>
          <w:rStyle w:val="StyleUnderline"/>
        </w:rPr>
        <w:t>” proves no more compelling</w:t>
      </w:r>
      <w:r w:rsidRPr="00E842BE">
        <w:rPr>
          <w:sz w:val="16"/>
        </w:rPr>
        <w:t>. The company reminds us that the statute excludes “</w:t>
      </w:r>
      <w:proofErr w:type="gramStart"/>
      <w:r w:rsidRPr="00E842BE">
        <w:rPr>
          <w:sz w:val="16"/>
        </w:rPr>
        <w:t>con-tracts</w:t>
      </w:r>
      <w:proofErr w:type="gramEnd"/>
      <w:r w:rsidRPr="00E842BE">
        <w:rPr>
          <w:sz w:val="16"/>
        </w:rPr>
        <w:t xml:space="preserve"> of employment” for “seamen” and “railroad employees” as well as other transportation workers. And because “seamen” and “railroad employees” included only employees in 1925, the company reasons, we should understand “any other class of workers engaged in . . . interstate commerce” to bear a similar construction. But this argument rests on a precarious premise. At the time of the Act’s passage, shipboard surgeons who tended injured sailors were considered “seamen” though they likely served in an independent contractor capacity.10 Even the term “railroad employees” may have swept more broadly at the time of the Act’s passage than might seem obvious today. In 1922, for example, the Railroad Labor Board interpreted the word “employee” in the Transportation Act of 1920 to refer to anyone “engaged in the customary work directly contributory to the operation of the railroads.”11And the Erdman Act, a statute enacted to address disruptive railroad strikes at the end of the 19th century, seems to evince an equally broad understanding of “railroad employees.”</w:t>
      </w:r>
    </w:p>
    <w:p w14:paraId="54D80666" w14:textId="77777777" w:rsidR="0033168C" w:rsidRPr="00841A1F" w:rsidRDefault="0033168C" w:rsidP="0033168C">
      <w:pPr>
        <w:pStyle w:val="Heading4"/>
      </w:pPr>
      <w:r>
        <w:t xml:space="preserve">Violation the plan protects platform </w:t>
      </w:r>
      <w:r>
        <w:rPr>
          <w:u w:val="single"/>
        </w:rPr>
        <w:t>USERS</w:t>
      </w:r>
      <w:r>
        <w:t xml:space="preserve">, not </w:t>
      </w:r>
      <w:r>
        <w:rPr>
          <w:u w:val="single"/>
        </w:rPr>
        <w:t>workers</w:t>
      </w:r>
      <w:r>
        <w:t>.</w:t>
      </w:r>
    </w:p>
    <w:p w14:paraId="7E7A59A8" w14:textId="77777777" w:rsidR="0033168C" w:rsidRPr="006B0B2F" w:rsidRDefault="0033168C" w:rsidP="0033168C">
      <w:r>
        <w:rPr>
          <w:rStyle w:val="Style13ptBold"/>
        </w:rPr>
        <w:t xml:space="preserve">1AC </w:t>
      </w:r>
      <w:r w:rsidRPr="006B0B2F">
        <w:rPr>
          <w:rStyle w:val="Style13ptBold"/>
        </w:rPr>
        <w:t>Garden ’24</w:t>
      </w:r>
      <w:r>
        <w:t xml:space="preserve"> [Charlotte; 2024; Julius E. Davis Professor of Law, University of Minnesota Law School; Minnesota Law Review, “Platform Unions,” vol. 108]</w:t>
      </w:r>
    </w:p>
    <w:p w14:paraId="36CE83BC" w14:textId="77777777" w:rsidR="0033168C" w:rsidRPr="00691C25" w:rsidRDefault="0033168C" w:rsidP="0033168C">
      <w:pPr>
        <w:rPr>
          <w:sz w:val="16"/>
        </w:rPr>
      </w:pPr>
      <w:r w:rsidRPr="00691C25">
        <w:rPr>
          <w:sz w:val="16"/>
        </w:rPr>
        <w:t xml:space="preserve">To be clear, I am </w:t>
      </w:r>
      <w:r w:rsidRPr="00C311DC">
        <w:rPr>
          <w:rStyle w:val="Emphasis"/>
          <w:highlight w:val="green"/>
        </w:rPr>
        <w:t>not</w:t>
      </w:r>
      <w:r w:rsidRPr="00C311DC">
        <w:rPr>
          <w:rStyle w:val="StyleUnderline"/>
          <w:highlight w:val="green"/>
        </w:rPr>
        <w:t xml:space="preserve"> proposing</w:t>
      </w:r>
      <w:r w:rsidRPr="00300679">
        <w:rPr>
          <w:rStyle w:val="StyleUnderline"/>
        </w:rPr>
        <w:t xml:space="preserve"> that the </w:t>
      </w:r>
      <w:r w:rsidRPr="00300679">
        <w:rPr>
          <w:rStyle w:val="Emphasis"/>
        </w:rPr>
        <w:t>N</w:t>
      </w:r>
      <w:r w:rsidRPr="00300679">
        <w:rPr>
          <w:rStyle w:val="StyleUnderline"/>
        </w:rPr>
        <w:t xml:space="preserve">ational </w:t>
      </w:r>
      <w:r w:rsidRPr="00C311DC">
        <w:rPr>
          <w:rStyle w:val="Emphasis"/>
          <w:highlight w:val="green"/>
        </w:rPr>
        <w:t>L</w:t>
      </w:r>
      <w:r w:rsidRPr="00C311DC">
        <w:rPr>
          <w:rStyle w:val="StyleUnderline"/>
          <w:highlight w:val="green"/>
        </w:rPr>
        <w:t>abor</w:t>
      </w:r>
      <w:r w:rsidRPr="00300679">
        <w:rPr>
          <w:rStyle w:val="StyleUnderline"/>
        </w:rPr>
        <w:t xml:space="preserve"> </w:t>
      </w:r>
      <w:r w:rsidRPr="00300679">
        <w:rPr>
          <w:rStyle w:val="Emphasis"/>
        </w:rPr>
        <w:t>R</w:t>
      </w:r>
      <w:r w:rsidRPr="00300679">
        <w:rPr>
          <w:rStyle w:val="StyleUnderline"/>
        </w:rPr>
        <w:t xml:space="preserve">elations </w:t>
      </w:r>
      <w:r w:rsidRPr="00C311DC">
        <w:rPr>
          <w:rStyle w:val="Emphasis"/>
          <w:highlight w:val="green"/>
        </w:rPr>
        <w:t>A</w:t>
      </w:r>
      <w:r w:rsidRPr="00C311DC">
        <w:rPr>
          <w:rStyle w:val="StyleUnderline"/>
          <w:highlight w:val="green"/>
        </w:rPr>
        <w:t>ct be extended</w:t>
      </w:r>
      <w:r w:rsidRPr="00300679">
        <w:rPr>
          <w:rStyle w:val="StyleUnderline"/>
        </w:rPr>
        <w:t xml:space="preserve"> to </w:t>
      </w:r>
      <w:r w:rsidRPr="00C311DC">
        <w:rPr>
          <w:rStyle w:val="Emphasis"/>
          <w:highlight w:val="green"/>
        </w:rPr>
        <w:t>cover</w:t>
      </w:r>
      <w:r w:rsidRPr="00300679">
        <w:rPr>
          <w:rStyle w:val="StyleUnderline"/>
        </w:rPr>
        <w:t xml:space="preserve"> social media </w:t>
      </w:r>
      <w:r w:rsidRPr="00C311DC">
        <w:rPr>
          <w:rStyle w:val="StyleUnderline"/>
          <w:highlight w:val="green"/>
        </w:rPr>
        <w:t>platform users</w:t>
      </w:r>
      <w:r w:rsidRPr="00691C25">
        <w:rPr>
          <w:sz w:val="16"/>
        </w:rPr>
        <w:t xml:space="preserve">. Instead, I am </w:t>
      </w:r>
      <w:r w:rsidRPr="00C311DC">
        <w:rPr>
          <w:rStyle w:val="Emphasis"/>
          <w:highlight w:val="green"/>
        </w:rPr>
        <w:t>drawing</w:t>
      </w:r>
      <w:r w:rsidRPr="00C311DC">
        <w:rPr>
          <w:rStyle w:val="StyleUnderline"/>
          <w:highlight w:val="green"/>
        </w:rPr>
        <w:t xml:space="preserve"> from</w:t>
      </w:r>
      <w:r w:rsidRPr="00300679">
        <w:rPr>
          <w:rStyle w:val="StyleUnderline"/>
        </w:rPr>
        <w:t xml:space="preserve"> the U.S. </w:t>
      </w:r>
      <w:r w:rsidRPr="00C311DC">
        <w:rPr>
          <w:rStyle w:val="Emphasis"/>
          <w:highlight w:val="green"/>
        </w:rPr>
        <w:t>experience</w:t>
      </w:r>
      <w:r w:rsidRPr="00C311DC">
        <w:rPr>
          <w:rStyle w:val="StyleUnderline"/>
          <w:highlight w:val="green"/>
        </w:rPr>
        <w:t xml:space="preserve"> with labor</w:t>
      </w:r>
      <w:r w:rsidRPr="00300679">
        <w:rPr>
          <w:rStyle w:val="StyleUnderline"/>
        </w:rPr>
        <w:t xml:space="preserve"> law </w:t>
      </w:r>
      <w:r w:rsidRPr="00C311DC">
        <w:rPr>
          <w:rStyle w:val="StyleUnderline"/>
          <w:highlight w:val="green"/>
        </w:rPr>
        <w:t xml:space="preserve">to consider how to </w:t>
      </w:r>
      <w:r w:rsidRPr="00C311DC">
        <w:rPr>
          <w:rStyle w:val="Emphasis"/>
          <w:highlight w:val="green"/>
        </w:rPr>
        <w:t>create</w:t>
      </w:r>
      <w:r w:rsidRPr="00C311DC">
        <w:rPr>
          <w:rStyle w:val="StyleUnderline"/>
          <w:highlight w:val="green"/>
        </w:rPr>
        <w:t xml:space="preserve"> an </w:t>
      </w:r>
      <w:r w:rsidRPr="00C311DC">
        <w:rPr>
          <w:rStyle w:val="Emphasis"/>
          <w:sz w:val="28"/>
          <w:szCs w:val="28"/>
          <w:highlight w:val="green"/>
        </w:rPr>
        <w:t>analogous but separate</w:t>
      </w:r>
      <w:r w:rsidRPr="00300679">
        <w:rPr>
          <w:rStyle w:val="StyleUnderline"/>
          <w:sz w:val="28"/>
          <w:szCs w:val="28"/>
        </w:rPr>
        <w:t xml:space="preserve"> </w:t>
      </w:r>
      <w:r w:rsidRPr="00300679">
        <w:rPr>
          <w:rStyle w:val="StyleUnderline"/>
        </w:rPr>
        <w:t xml:space="preserve">legal </w:t>
      </w:r>
      <w:r w:rsidRPr="00C311DC">
        <w:rPr>
          <w:rStyle w:val="StyleUnderline"/>
          <w:highlight w:val="green"/>
        </w:rPr>
        <w:t>structure for</w:t>
      </w:r>
      <w:r w:rsidRPr="00300679">
        <w:rPr>
          <w:rStyle w:val="StyleUnderline"/>
        </w:rPr>
        <w:t xml:space="preserve"> </w:t>
      </w:r>
      <w:r w:rsidRPr="006B0B2F">
        <w:rPr>
          <w:rStyle w:val="Emphasis"/>
        </w:rPr>
        <w:t>unionization</w:t>
      </w:r>
      <w:r w:rsidRPr="00300679">
        <w:rPr>
          <w:rStyle w:val="StyleUnderline"/>
        </w:rPr>
        <w:t xml:space="preserve"> and </w:t>
      </w:r>
      <w:r w:rsidRPr="006B0B2F">
        <w:rPr>
          <w:rStyle w:val="Emphasis"/>
        </w:rPr>
        <w:t xml:space="preserve">collective </w:t>
      </w:r>
      <w:r w:rsidRPr="00C311DC">
        <w:rPr>
          <w:rStyle w:val="Emphasis"/>
          <w:highlight w:val="green"/>
        </w:rPr>
        <w:t>bargaining</w:t>
      </w:r>
      <w:r w:rsidRPr="00C311DC">
        <w:rPr>
          <w:rStyle w:val="StyleUnderline"/>
          <w:highlight w:val="green"/>
        </w:rPr>
        <w:t xml:space="preserve"> by</w:t>
      </w:r>
      <w:r w:rsidRPr="00300679">
        <w:rPr>
          <w:rStyle w:val="StyleUnderline"/>
        </w:rPr>
        <w:t xml:space="preserve"> platform </w:t>
      </w:r>
      <w:r w:rsidRPr="00C311DC">
        <w:rPr>
          <w:rStyle w:val="StyleUnderline"/>
          <w:highlight w:val="green"/>
        </w:rPr>
        <w:t>users</w:t>
      </w:r>
      <w:r w:rsidRPr="00691C25">
        <w:rPr>
          <w:sz w:val="16"/>
        </w:rPr>
        <w:t xml:space="preserve">. </w:t>
      </w:r>
    </w:p>
    <w:p w14:paraId="2BA086F5" w14:textId="77777777" w:rsidR="0033168C" w:rsidRPr="00691C25" w:rsidRDefault="0033168C" w:rsidP="0033168C">
      <w:pPr>
        <w:rPr>
          <w:sz w:val="16"/>
        </w:rPr>
      </w:pPr>
      <w:r w:rsidRPr="00691C25">
        <w:rPr>
          <w:sz w:val="16"/>
        </w:rPr>
        <w:t xml:space="preserve">To put a finer point on it, </w:t>
      </w:r>
      <w:r w:rsidRPr="006B0B2F">
        <w:rPr>
          <w:sz w:val="16"/>
          <w:szCs w:val="16"/>
        </w:rPr>
        <w:t xml:space="preserve">some aspects of </w:t>
      </w:r>
      <w:r w:rsidRPr="00300679">
        <w:rPr>
          <w:rStyle w:val="StyleUnderline"/>
        </w:rPr>
        <w:t xml:space="preserve">U.S. </w:t>
      </w:r>
      <w:r w:rsidRPr="00C311DC">
        <w:rPr>
          <w:rStyle w:val="StyleUnderline"/>
          <w:highlight w:val="green"/>
        </w:rPr>
        <w:t>labor</w:t>
      </w:r>
      <w:r w:rsidRPr="00300679">
        <w:rPr>
          <w:rStyle w:val="StyleUnderline"/>
        </w:rPr>
        <w:t xml:space="preserve"> law would </w:t>
      </w:r>
      <w:r w:rsidRPr="00C311DC">
        <w:rPr>
          <w:rStyle w:val="Emphasis"/>
          <w:highlight w:val="green"/>
        </w:rPr>
        <w:t>make no sense</w:t>
      </w:r>
      <w:r w:rsidRPr="00C311DC">
        <w:rPr>
          <w:rStyle w:val="StyleUnderline"/>
          <w:highlight w:val="green"/>
        </w:rPr>
        <w:t xml:space="preserve"> in</w:t>
      </w:r>
      <w:r w:rsidRPr="00300679">
        <w:rPr>
          <w:rStyle w:val="StyleUnderline"/>
        </w:rPr>
        <w:t xml:space="preserve"> the </w:t>
      </w:r>
      <w:r w:rsidRPr="00C311DC">
        <w:rPr>
          <w:rStyle w:val="StyleUnderline"/>
          <w:highlight w:val="green"/>
        </w:rPr>
        <w:t>platform</w:t>
      </w:r>
      <w:r w:rsidRPr="00300679">
        <w:rPr>
          <w:rStyle w:val="StyleUnderline"/>
        </w:rPr>
        <w:t xml:space="preserve"> bargaining </w:t>
      </w:r>
      <w:r w:rsidRPr="00300679">
        <w:rPr>
          <w:rStyle w:val="Emphasis"/>
        </w:rPr>
        <w:t>context</w:t>
      </w:r>
      <w:r w:rsidRPr="00300679">
        <w:rPr>
          <w:rStyle w:val="StyleUnderline"/>
        </w:rPr>
        <w:t xml:space="preserve">, </w:t>
      </w:r>
      <w:r w:rsidRPr="00C311DC">
        <w:rPr>
          <w:rStyle w:val="StyleUnderline"/>
          <w:highlight w:val="green"/>
        </w:rPr>
        <w:t>given</w:t>
      </w:r>
      <w:r w:rsidRPr="00300679">
        <w:rPr>
          <w:rStyle w:val="StyleUnderline"/>
        </w:rPr>
        <w:t xml:space="preserve"> the </w:t>
      </w:r>
      <w:r w:rsidRPr="00C311DC">
        <w:rPr>
          <w:rStyle w:val="Emphasis"/>
          <w:highlight w:val="green"/>
        </w:rPr>
        <w:t>differences</w:t>
      </w:r>
      <w:r w:rsidRPr="00C311DC">
        <w:rPr>
          <w:rStyle w:val="StyleUnderline"/>
          <w:highlight w:val="green"/>
        </w:rPr>
        <w:t xml:space="preserve"> between platforms and </w:t>
      </w:r>
      <w:r w:rsidRPr="00C311DC">
        <w:rPr>
          <w:rStyle w:val="Emphasis"/>
          <w:highlight w:val="green"/>
        </w:rPr>
        <w:t>workplaces</w:t>
      </w:r>
      <w:r w:rsidRPr="00691C25">
        <w:rPr>
          <w:sz w:val="16"/>
        </w:rPr>
        <w:t xml:space="preserve">. One important difference is scale: although there are collective bargaining agreements that cover very large workplaces, </w:t>
      </w:r>
      <w:r w:rsidRPr="00300679">
        <w:rPr>
          <w:rStyle w:val="StyleUnderline"/>
        </w:rPr>
        <w:t xml:space="preserve">platforms have </w:t>
      </w:r>
      <w:r w:rsidRPr="00300679">
        <w:rPr>
          <w:rStyle w:val="Emphasis"/>
        </w:rPr>
        <w:t>exponentially</w:t>
      </w:r>
      <w:r w:rsidRPr="00300679">
        <w:rPr>
          <w:rStyle w:val="StyleUnderline"/>
        </w:rPr>
        <w:t xml:space="preserve"> more users</w:t>
      </w:r>
      <w:r w:rsidRPr="00691C25">
        <w:rPr>
          <w:sz w:val="16"/>
        </w:rPr>
        <w:t>. For example, the American Postal Workers Union represents about 200,000 postal workers employed by the federal government.282 But in 2022, Twitter— among the smaller social media platforms—had 39.6 million “monetizable daily active users” in the United States,283 while Facebook reported 196 million daily active users in the United States and Canada.284</w:t>
      </w:r>
    </w:p>
    <w:p w14:paraId="48663FAB" w14:textId="77777777" w:rsidR="0033168C" w:rsidRDefault="0033168C" w:rsidP="0033168C">
      <w:pPr>
        <w:rPr>
          <w:sz w:val="16"/>
        </w:rPr>
      </w:pPr>
      <w:r w:rsidRPr="00691C25">
        <w:rPr>
          <w:sz w:val="16"/>
        </w:rPr>
        <w:t xml:space="preserve">Further, </w:t>
      </w:r>
      <w:r w:rsidRPr="00300679">
        <w:rPr>
          <w:rStyle w:val="StyleUnderline"/>
        </w:rPr>
        <w:t xml:space="preserve">social media </w:t>
      </w:r>
      <w:r w:rsidRPr="00C311DC">
        <w:rPr>
          <w:rStyle w:val="StyleUnderline"/>
          <w:highlight w:val="green"/>
        </w:rPr>
        <w:t xml:space="preserve">users have </w:t>
      </w:r>
      <w:r w:rsidRPr="00C311DC">
        <w:rPr>
          <w:rStyle w:val="Emphasis"/>
          <w:highlight w:val="green"/>
        </w:rPr>
        <w:t>different relationships</w:t>
      </w:r>
      <w:r w:rsidRPr="00C311DC">
        <w:rPr>
          <w:rStyle w:val="StyleUnderline"/>
          <w:highlight w:val="green"/>
        </w:rPr>
        <w:t xml:space="preserve"> to platforms than workers</w:t>
      </w:r>
      <w:r w:rsidRPr="00300679">
        <w:rPr>
          <w:rStyle w:val="StyleUnderline"/>
        </w:rPr>
        <w:t xml:space="preserve"> have </w:t>
      </w:r>
      <w:r w:rsidRPr="00C311DC">
        <w:rPr>
          <w:rStyle w:val="StyleUnderline"/>
          <w:highlight w:val="green"/>
        </w:rPr>
        <w:t>to</w:t>
      </w:r>
      <w:r w:rsidRPr="00300679">
        <w:rPr>
          <w:rStyle w:val="StyleUnderline"/>
        </w:rPr>
        <w:t xml:space="preserve"> their </w:t>
      </w:r>
      <w:r w:rsidRPr="00C311DC">
        <w:rPr>
          <w:rStyle w:val="Emphasis"/>
          <w:highlight w:val="green"/>
        </w:rPr>
        <w:t>jobs</w:t>
      </w:r>
      <w:r w:rsidRPr="00C311DC">
        <w:rPr>
          <w:rStyle w:val="StyleUnderline"/>
          <w:highlight w:val="green"/>
        </w:rPr>
        <w:t xml:space="preserve">. Most spend </w:t>
      </w:r>
      <w:r w:rsidRPr="00C311DC">
        <w:rPr>
          <w:rStyle w:val="Emphasis"/>
          <w:highlight w:val="green"/>
        </w:rPr>
        <w:t>less time</w:t>
      </w:r>
      <w:r w:rsidRPr="00C311DC">
        <w:rPr>
          <w:rStyle w:val="StyleUnderline"/>
          <w:highlight w:val="green"/>
        </w:rPr>
        <w:t xml:space="preserve"> on social media than</w:t>
      </w:r>
      <w:r w:rsidRPr="00300679">
        <w:rPr>
          <w:rStyle w:val="StyleUnderline"/>
        </w:rPr>
        <w:t xml:space="preserve"> at </w:t>
      </w:r>
      <w:r w:rsidRPr="00C311DC">
        <w:rPr>
          <w:rStyle w:val="StyleUnderline"/>
          <w:highlight w:val="green"/>
        </w:rPr>
        <w:t>work</w:t>
      </w:r>
      <w:r w:rsidRPr="00691C25">
        <w:rPr>
          <w:sz w:val="16"/>
        </w:rPr>
        <w:t>, and people are probably less likely to think of social media as a source of life’s necessities, as compared to work. Still, social media plays a large role in many of its users’ personal and professional lives,285 and it is a significant source of social connection for many people, with attendant significant (but sometimes negative) effects on psychological wellbeing.286 One source concluded that people across age groups spent an average of nearly 2.5 hours per day on social media, with young people spending three hours per day—less time than people generally spend at work or school, but more than many other life tasks.287</w:t>
      </w:r>
    </w:p>
    <w:p w14:paraId="15A554B9" w14:textId="77777777" w:rsidR="0033168C" w:rsidRDefault="0033168C" w:rsidP="0033168C">
      <w:pPr>
        <w:pStyle w:val="Analytics"/>
      </w:pPr>
      <w:r>
        <w:t>Vote neg:</w:t>
      </w:r>
    </w:p>
    <w:p w14:paraId="02AFE945" w14:textId="77777777" w:rsidR="0033168C" w:rsidRPr="00841A1F" w:rsidRDefault="0033168C" w:rsidP="0033168C">
      <w:pPr>
        <w:pStyle w:val="Analytics"/>
      </w:pPr>
      <w:r>
        <w:t xml:space="preserve">1. </w:t>
      </w:r>
      <w:r>
        <w:rPr>
          <w:u w:val="single"/>
        </w:rPr>
        <w:t>LIMITS</w:t>
      </w:r>
      <w:r>
        <w:t xml:space="preserve">. They </w:t>
      </w:r>
      <w:r>
        <w:rPr>
          <w:u w:val="single"/>
        </w:rPr>
        <w:t>dissolve</w:t>
      </w:r>
      <w:r>
        <w:t xml:space="preserve"> the topic into </w:t>
      </w:r>
      <w:r>
        <w:rPr>
          <w:u w:val="single"/>
        </w:rPr>
        <w:t>any consumer</w:t>
      </w:r>
      <w:r>
        <w:t xml:space="preserve"> who </w:t>
      </w:r>
      <w:r>
        <w:rPr>
          <w:u w:val="single"/>
        </w:rPr>
        <w:t>passively provides</w:t>
      </w:r>
      <w:r>
        <w:t xml:space="preserve"> for a corporation. That includes </w:t>
      </w:r>
      <w:r>
        <w:rPr>
          <w:u w:val="single"/>
        </w:rPr>
        <w:t>anyone with an internet connection</w:t>
      </w:r>
      <w:r>
        <w:t xml:space="preserve">, </w:t>
      </w:r>
      <w:r>
        <w:rPr>
          <w:u w:val="single"/>
        </w:rPr>
        <w:t>shoppers</w:t>
      </w:r>
      <w:r>
        <w:t xml:space="preserve"> in brick-and-</w:t>
      </w:r>
      <w:r>
        <w:lastRenderedPageBreak/>
        <w:t xml:space="preserve">mortar stores, or a single </w:t>
      </w:r>
      <w:r>
        <w:rPr>
          <w:u w:val="single"/>
        </w:rPr>
        <w:t>terms-and-conditions</w:t>
      </w:r>
      <w:r>
        <w:t xml:space="preserve"> contract. That </w:t>
      </w:r>
      <w:r>
        <w:rPr>
          <w:u w:val="single"/>
        </w:rPr>
        <w:t>strips</w:t>
      </w:r>
      <w:r>
        <w:t xml:space="preserve"> ‘workers’ of </w:t>
      </w:r>
      <w:r>
        <w:rPr>
          <w:u w:val="single"/>
        </w:rPr>
        <w:t>analytic coherence</w:t>
      </w:r>
      <w:r>
        <w:t>, making prep impossible.</w:t>
      </w:r>
    </w:p>
    <w:p w14:paraId="3194A80D" w14:textId="77777777" w:rsidR="0033168C" w:rsidRPr="00841A1F" w:rsidRDefault="0033168C" w:rsidP="0033168C">
      <w:pPr>
        <w:pStyle w:val="Analytics"/>
      </w:pPr>
      <w:r>
        <w:t xml:space="preserve">2. </w:t>
      </w:r>
      <w:r>
        <w:rPr>
          <w:u w:val="single"/>
        </w:rPr>
        <w:t>GROUND</w:t>
      </w:r>
      <w:r>
        <w:t xml:space="preserve">. Core DAs like </w:t>
      </w:r>
      <w:r>
        <w:rPr>
          <w:u w:val="single"/>
        </w:rPr>
        <w:t>Rates</w:t>
      </w:r>
      <w:r>
        <w:t xml:space="preserve"> or </w:t>
      </w:r>
      <w:r>
        <w:rPr>
          <w:u w:val="single"/>
        </w:rPr>
        <w:t>Productivity</w:t>
      </w:r>
      <w:r>
        <w:t xml:space="preserve"> rely on employment relationships of </w:t>
      </w:r>
      <w:r>
        <w:rPr>
          <w:u w:val="single"/>
        </w:rPr>
        <w:t>substance</w:t>
      </w:r>
      <w:r>
        <w:t>.</w:t>
      </w:r>
    </w:p>
    <w:p w14:paraId="2EFFC61B" w14:textId="77777777" w:rsidR="0033168C" w:rsidRDefault="0033168C" w:rsidP="0033168C">
      <w:pPr>
        <w:pStyle w:val="Analytics"/>
      </w:pPr>
      <w:r>
        <w:t xml:space="preserve">3. </w:t>
      </w:r>
      <w:r>
        <w:rPr>
          <w:u w:val="single"/>
        </w:rPr>
        <w:t>PRECISION</w:t>
      </w:r>
      <w:r>
        <w:t xml:space="preserve">. Our evidence is a </w:t>
      </w:r>
      <w:r>
        <w:rPr>
          <w:u w:val="single"/>
        </w:rPr>
        <w:t>unanimous decision</w:t>
      </w:r>
      <w:r>
        <w:t xml:space="preserve"> from the </w:t>
      </w:r>
      <w:r>
        <w:rPr>
          <w:u w:val="single"/>
        </w:rPr>
        <w:t>Supreme Court</w:t>
      </w:r>
      <w:r>
        <w:t xml:space="preserve">. That’s the </w:t>
      </w:r>
      <w:r>
        <w:rPr>
          <w:u w:val="single"/>
        </w:rPr>
        <w:t>gold standard</w:t>
      </w:r>
      <w:r>
        <w:t>.</w:t>
      </w:r>
    </w:p>
    <w:p w14:paraId="255FB9F3" w14:textId="77777777" w:rsidR="0033168C" w:rsidRDefault="0033168C" w:rsidP="0033168C"/>
    <w:p w14:paraId="646D6555" w14:textId="77777777" w:rsidR="0033168C" w:rsidRPr="00DA26E4" w:rsidRDefault="0033168C" w:rsidP="0033168C">
      <w:pPr>
        <w:pStyle w:val="Heading2"/>
        <w:rPr>
          <w:lang w:val="pt-BR"/>
        </w:rPr>
      </w:pPr>
      <w:r w:rsidRPr="00DA26E4">
        <w:rPr>
          <w:lang w:val="pt-BR"/>
        </w:rPr>
        <w:lastRenderedPageBreak/>
        <w:t xml:space="preserve">Data </w:t>
      </w:r>
      <w:proofErr w:type="spellStart"/>
      <w:r w:rsidRPr="00DA26E4">
        <w:rPr>
          <w:lang w:val="pt-BR"/>
        </w:rPr>
        <w:t>Economy</w:t>
      </w:r>
      <w:proofErr w:type="spellEnd"/>
      <w:r w:rsidRPr="00DA26E4">
        <w:rPr>
          <w:lang w:val="pt-BR"/>
        </w:rPr>
        <w:t xml:space="preserve"> </w:t>
      </w:r>
      <w:proofErr w:type="spellStart"/>
      <w:r w:rsidRPr="00DA26E4">
        <w:rPr>
          <w:lang w:val="pt-BR"/>
        </w:rPr>
        <w:t>Adv</w:t>
      </w:r>
      <w:proofErr w:type="spellEnd"/>
      <w:r w:rsidRPr="00DA26E4">
        <w:rPr>
          <w:lang w:val="pt-BR"/>
        </w:rPr>
        <w:t xml:space="preserve"> </w:t>
      </w:r>
    </w:p>
    <w:p w14:paraId="53D567B6" w14:textId="77777777" w:rsidR="0033168C" w:rsidRDefault="0033168C" w:rsidP="0033168C">
      <w:pPr>
        <w:pStyle w:val="Heading3"/>
      </w:pPr>
      <w:r>
        <w:lastRenderedPageBreak/>
        <w:t>1NC – Frontline</w:t>
      </w:r>
    </w:p>
    <w:p w14:paraId="3CF8984B" w14:textId="77777777" w:rsidR="0033168C" w:rsidRPr="00D65A31" w:rsidRDefault="0033168C" w:rsidP="0033168C">
      <w:pPr>
        <w:pStyle w:val="Heading4"/>
        <w:numPr>
          <w:ilvl w:val="0"/>
          <w:numId w:val="45"/>
        </w:numPr>
        <w:rPr>
          <w:rFonts w:cs="Times New Roman"/>
        </w:rPr>
      </w:pPr>
      <w:r w:rsidRPr="00D65A31">
        <w:rPr>
          <w:rFonts w:cs="Times New Roman"/>
        </w:rPr>
        <w:t xml:space="preserve">The tech industry is </w:t>
      </w:r>
      <w:r w:rsidRPr="00D65A31">
        <w:rPr>
          <w:rFonts w:cs="Times New Roman"/>
          <w:u w:val="single"/>
        </w:rPr>
        <w:t>vigorously competitive</w:t>
      </w:r>
      <w:r w:rsidRPr="00D65A31">
        <w:rPr>
          <w:rFonts w:cs="Times New Roman"/>
        </w:rPr>
        <w:t xml:space="preserve"> now.</w:t>
      </w:r>
    </w:p>
    <w:p w14:paraId="27F753A8" w14:textId="77777777" w:rsidR="0033168C" w:rsidRDefault="0033168C" w:rsidP="0033168C">
      <w:r w:rsidRPr="00930DEE">
        <w:rPr>
          <w:rStyle w:val="Style13ptBold"/>
        </w:rPr>
        <w:t>CR ’21</w:t>
      </w:r>
      <w:r>
        <w:t xml:space="preserve"> [Catalyst Research; August 2021</w:t>
      </w:r>
      <w:proofErr w:type="gramStart"/>
      <w:r>
        <w:t>; ,</w:t>
      </w:r>
      <w:proofErr w:type="gramEnd"/>
      <w:r>
        <w:t xml:space="preserve"> research organization led by Dr. Mark Drapeau; Data Catalyst Institute, “Nightmare on Main Street: The Effects of ‘Populist Antitrust’ on America’s Small Businesses,” https://datacatalyst.org/reports/nightmare-on-main-street-the-effects-of-populist-antitrust-on-americas-small-businesses/)]</w:t>
      </w:r>
    </w:p>
    <w:p w14:paraId="565128C6" w14:textId="77777777" w:rsidR="0033168C" w:rsidRPr="00D65A31" w:rsidRDefault="0033168C" w:rsidP="0033168C">
      <w:pPr>
        <w:rPr>
          <w:rStyle w:val="StyleUnderline"/>
        </w:rPr>
      </w:pPr>
      <w:r w:rsidRPr="00930DEE">
        <w:rPr>
          <w:sz w:val="16"/>
        </w:rPr>
        <w:t xml:space="preserve">And </w:t>
      </w:r>
      <w:r w:rsidRPr="00C311DC">
        <w:rPr>
          <w:rStyle w:val="StyleUnderline"/>
          <w:highlight w:val="green"/>
        </w:rPr>
        <w:t>while</w:t>
      </w:r>
      <w:r w:rsidRPr="00D65A31">
        <w:rPr>
          <w:rStyle w:val="StyleUnderline"/>
        </w:rPr>
        <w:t xml:space="preserve"> certainly one can quantify that “</w:t>
      </w:r>
      <w:r w:rsidRPr="00C311DC">
        <w:rPr>
          <w:rStyle w:val="StyleUnderline"/>
          <w:highlight w:val="green"/>
        </w:rPr>
        <w:t>big tech</w:t>
      </w:r>
      <w:r w:rsidRPr="00D65A31">
        <w:rPr>
          <w:rStyle w:val="StyleUnderline"/>
        </w:rPr>
        <w:t xml:space="preserve">” companies </w:t>
      </w:r>
      <w:r w:rsidRPr="00C311DC">
        <w:rPr>
          <w:rStyle w:val="StyleUnderline"/>
          <w:highlight w:val="green"/>
        </w:rPr>
        <w:t xml:space="preserve">have </w:t>
      </w:r>
      <w:r w:rsidRPr="00C311DC">
        <w:rPr>
          <w:rStyle w:val="Emphasis"/>
          <w:highlight w:val="green"/>
        </w:rPr>
        <w:t>grown bigger</w:t>
      </w:r>
      <w:r w:rsidRPr="00D65A31">
        <w:rPr>
          <w:rStyle w:val="StyleUnderline"/>
        </w:rPr>
        <w:t xml:space="preserve"> of late, </w:t>
      </w:r>
      <w:r w:rsidRPr="00C311DC">
        <w:rPr>
          <w:rStyle w:val="StyleUnderline"/>
          <w:highlight w:val="green"/>
        </w:rPr>
        <w:t xml:space="preserve">that is </w:t>
      </w:r>
      <w:r w:rsidRPr="00C311DC">
        <w:rPr>
          <w:rStyle w:val="Emphasis"/>
          <w:highlight w:val="green"/>
        </w:rPr>
        <w:t>not the same</w:t>
      </w:r>
      <w:r w:rsidRPr="00C311DC">
        <w:rPr>
          <w:rStyle w:val="StyleUnderline"/>
          <w:highlight w:val="green"/>
        </w:rPr>
        <w:t xml:space="preserve"> as</w:t>
      </w:r>
      <w:r w:rsidRPr="00D65A31">
        <w:rPr>
          <w:rStyle w:val="StyleUnderline"/>
        </w:rPr>
        <w:t xml:space="preserve"> </w:t>
      </w:r>
      <w:r w:rsidRPr="00C311DC">
        <w:rPr>
          <w:rStyle w:val="StyleUnderline"/>
          <w:highlight w:val="green"/>
        </w:rPr>
        <w:t>demonstrating</w:t>
      </w:r>
      <w:r w:rsidRPr="00D65A31">
        <w:rPr>
          <w:rStyle w:val="StyleUnderline"/>
        </w:rPr>
        <w:t xml:space="preserve"> that </w:t>
      </w:r>
      <w:r w:rsidRPr="00C311DC">
        <w:rPr>
          <w:rStyle w:val="StyleUnderline"/>
          <w:highlight w:val="green"/>
        </w:rPr>
        <w:t>this</w:t>
      </w:r>
      <w:r w:rsidRPr="00D65A31">
        <w:rPr>
          <w:rStyle w:val="StyleUnderline"/>
        </w:rPr>
        <w:t xml:space="preserve"> bigness has </w:t>
      </w:r>
      <w:r w:rsidRPr="00C311DC">
        <w:rPr>
          <w:rStyle w:val="Emphasis"/>
          <w:highlight w:val="green"/>
        </w:rPr>
        <w:t xml:space="preserve">snuffed out </w:t>
      </w:r>
      <w:proofErr w:type="gramStart"/>
      <w:r w:rsidRPr="00C311DC">
        <w:rPr>
          <w:rStyle w:val="Emphasis"/>
          <w:highlight w:val="green"/>
        </w:rPr>
        <w:t>competition</w:t>
      </w:r>
      <w:r w:rsidRPr="00930DEE">
        <w:rPr>
          <w:sz w:val="16"/>
        </w:rPr>
        <w:t>, or</w:t>
      </w:r>
      <w:proofErr w:type="gramEnd"/>
      <w:r w:rsidRPr="00930DEE">
        <w:rPr>
          <w:sz w:val="16"/>
        </w:rPr>
        <w:t xml:space="preserve"> even proving that there is too much concentration in the industry. </w:t>
      </w:r>
      <w:r w:rsidRPr="00D65A31">
        <w:rPr>
          <w:rStyle w:val="Emphasis"/>
        </w:rPr>
        <w:t>To the contrary</w:t>
      </w:r>
      <w:r w:rsidRPr="00D65A31">
        <w:rPr>
          <w:rStyle w:val="StyleUnderline"/>
        </w:rPr>
        <w:t xml:space="preserve">, one could argue that </w:t>
      </w:r>
      <w:r w:rsidRPr="00C311DC">
        <w:rPr>
          <w:rStyle w:val="StyleUnderline"/>
          <w:highlight w:val="green"/>
        </w:rPr>
        <w:t>the situation is the</w:t>
      </w:r>
      <w:r w:rsidRPr="00D65A31">
        <w:rPr>
          <w:rStyle w:val="StyleUnderline"/>
        </w:rPr>
        <w:t xml:space="preserve"> </w:t>
      </w:r>
      <w:r w:rsidRPr="00D65A31">
        <w:rPr>
          <w:rStyle w:val="Emphasis"/>
        </w:rPr>
        <w:t xml:space="preserve">exact </w:t>
      </w:r>
      <w:r w:rsidRPr="00C311DC">
        <w:rPr>
          <w:rStyle w:val="Emphasis"/>
          <w:highlight w:val="green"/>
        </w:rPr>
        <w:t>opposite</w:t>
      </w:r>
      <w:r w:rsidRPr="00D65A31">
        <w:rPr>
          <w:rStyle w:val="StyleUnderline"/>
        </w:rPr>
        <w:t>:</w:t>
      </w:r>
    </w:p>
    <w:p w14:paraId="02961E7B" w14:textId="77777777" w:rsidR="0033168C" w:rsidRPr="00930DEE" w:rsidRDefault="0033168C" w:rsidP="0033168C">
      <w:pPr>
        <w:rPr>
          <w:sz w:val="16"/>
        </w:rPr>
      </w:pPr>
      <w:r w:rsidRPr="00D65A31">
        <w:rPr>
          <w:rStyle w:val="Emphasis"/>
        </w:rPr>
        <w:t>Digital companies</w:t>
      </w:r>
      <w:r w:rsidRPr="00D65A31">
        <w:rPr>
          <w:rStyle w:val="StyleUnderline"/>
        </w:rPr>
        <w:t xml:space="preserve"> including Zoom, BigCommerce</w:t>
      </w:r>
      <w:r w:rsidRPr="00930DEE">
        <w:rPr>
          <w:sz w:val="16"/>
        </w:rPr>
        <w:t xml:space="preserve">, Monday.com, </w:t>
      </w:r>
      <w:proofErr w:type="spellStart"/>
      <w:r w:rsidRPr="00D65A31">
        <w:rPr>
          <w:rStyle w:val="StyleUnderline"/>
        </w:rPr>
        <w:t>SquareSpace</w:t>
      </w:r>
      <w:proofErr w:type="spellEnd"/>
      <w:r w:rsidRPr="00930DEE">
        <w:rPr>
          <w:sz w:val="16"/>
        </w:rPr>
        <w:t xml:space="preserve">, ZipRecruiter, </w:t>
      </w:r>
      <w:r w:rsidRPr="00D65A31">
        <w:rPr>
          <w:rStyle w:val="StyleUnderline"/>
        </w:rPr>
        <w:t>DoorDash</w:t>
      </w:r>
      <w:r w:rsidRPr="00930DEE">
        <w:rPr>
          <w:sz w:val="16"/>
        </w:rPr>
        <w:t xml:space="preserve">, </w:t>
      </w:r>
      <w:r w:rsidRPr="00D65A31">
        <w:rPr>
          <w:rStyle w:val="StyleUnderline"/>
        </w:rPr>
        <w:t>ZoomInfo</w:t>
      </w:r>
      <w:r w:rsidRPr="00930DEE">
        <w:rPr>
          <w:sz w:val="16"/>
        </w:rPr>
        <w:t xml:space="preserve">, </w:t>
      </w:r>
      <w:r w:rsidRPr="00D65A31">
        <w:rPr>
          <w:rStyle w:val="StyleUnderline"/>
        </w:rPr>
        <w:t>and Snowflake</w:t>
      </w:r>
      <w:r w:rsidRPr="00930DEE">
        <w:rPr>
          <w:sz w:val="16"/>
        </w:rPr>
        <w:t xml:space="preserve"> </w:t>
      </w:r>
      <w:r w:rsidRPr="00D65A31">
        <w:rPr>
          <w:rStyle w:val="StyleUnderline"/>
        </w:rPr>
        <w:t xml:space="preserve">all had initial public offerings </w:t>
      </w:r>
      <w:r w:rsidRPr="00930DEE">
        <w:rPr>
          <w:sz w:val="16"/>
        </w:rPr>
        <w:t>(IPOs) during the last two years - and many of their offerings compete with GAFA’s offerings.</w:t>
      </w:r>
    </w:p>
    <w:p w14:paraId="541C1366" w14:textId="77777777" w:rsidR="0033168C" w:rsidRPr="00930DEE" w:rsidRDefault="0033168C" w:rsidP="0033168C">
      <w:pPr>
        <w:rPr>
          <w:sz w:val="16"/>
        </w:rPr>
      </w:pPr>
      <w:r w:rsidRPr="00C311DC">
        <w:rPr>
          <w:rStyle w:val="StyleUnderline"/>
          <w:highlight w:val="green"/>
        </w:rPr>
        <w:t>There are</w:t>
      </w:r>
      <w:r w:rsidRPr="00D65A31">
        <w:rPr>
          <w:rStyle w:val="StyleUnderline"/>
        </w:rPr>
        <w:t xml:space="preserve"> currently </w:t>
      </w:r>
      <w:r w:rsidRPr="00C311DC">
        <w:rPr>
          <w:rStyle w:val="Emphasis"/>
          <w:highlight w:val="green"/>
        </w:rPr>
        <w:t>712</w:t>
      </w:r>
      <w:r w:rsidRPr="00D65A31">
        <w:rPr>
          <w:rStyle w:val="Emphasis"/>
        </w:rPr>
        <w:t xml:space="preserve"> “</w:t>
      </w:r>
      <w:r w:rsidRPr="00C311DC">
        <w:rPr>
          <w:rStyle w:val="Emphasis"/>
          <w:highlight w:val="green"/>
        </w:rPr>
        <w:t>unicorn</w:t>
      </w:r>
      <w:r w:rsidRPr="00D65A31">
        <w:rPr>
          <w:rStyle w:val="Emphasis"/>
        </w:rPr>
        <w:t xml:space="preserve">” </w:t>
      </w:r>
      <w:r w:rsidRPr="00C311DC">
        <w:rPr>
          <w:rStyle w:val="Emphasis"/>
          <w:highlight w:val="green"/>
        </w:rPr>
        <w:t>tech startups</w:t>
      </w:r>
      <w:r w:rsidRPr="00930DEE">
        <w:rPr>
          <w:sz w:val="16"/>
        </w:rPr>
        <w:t xml:space="preserve"> (</w:t>
      </w:r>
      <w:r w:rsidRPr="00C311DC">
        <w:rPr>
          <w:rStyle w:val="StyleUnderline"/>
          <w:highlight w:val="green"/>
        </w:rPr>
        <w:t>private companies with valuations of</w:t>
      </w:r>
      <w:r w:rsidRPr="00D65A31">
        <w:rPr>
          <w:rStyle w:val="StyleUnderline"/>
        </w:rPr>
        <w:t xml:space="preserve"> $</w:t>
      </w:r>
      <w:r w:rsidRPr="00C311DC">
        <w:rPr>
          <w:rStyle w:val="StyleUnderline"/>
          <w:highlight w:val="green"/>
        </w:rPr>
        <w:t>1 billion</w:t>
      </w:r>
      <w:r w:rsidRPr="00D65A31">
        <w:rPr>
          <w:rStyle w:val="StyleUnderline"/>
        </w:rPr>
        <w:t xml:space="preserve"> or higher</w:t>
      </w:r>
      <w:r w:rsidRPr="00930DEE">
        <w:rPr>
          <w:sz w:val="16"/>
        </w:rPr>
        <w:t xml:space="preserve">) </w:t>
      </w:r>
      <w:r w:rsidRPr="00D65A31">
        <w:rPr>
          <w:rStyle w:val="StyleUnderline"/>
        </w:rPr>
        <w:t>with a cumulative valuation</w:t>
      </w:r>
      <w:r w:rsidRPr="00930DEE">
        <w:rPr>
          <w:sz w:val="16"/>
        </w:rPr>
        <w:t xml:space="preserve"> of $</w:t>
      </w:r>
      <w:r w:rsidRPr="00D65A31">
        <w:rPr>
          <w:rStyle w:val="Emphasis"/>
        </w:rPr>
        <w:t>2</w:t>
      </w:r>
      <w:r w:rsidRPr="00930DEE">
        <w:rPr>
          <w:sz w:val="16"/>
        </w:rPr>
        <w:t xml:space="preserve">.337 </w:t>
      </w:r>
      <w:r w:rsidRPr="00D65A31">
        <w:rPr>
          <w:rStyle w:val="Emphasis"/>
        </w:rPr>
        <w:t>trillion</w:t>
      </w:r>
      <w:r w:rsidRPr="00D65A31">
        <w:rPr>
          <w:rStyle w:val="StyleUnderline"/>
        </w:rPr>
        <w:t xml:space="preserve">. Over </w:t>
      </w:r>
      <w:r w:rsidRPr="00D65A31">
        <w:rPr>
          <w:rStyle w:val="Emphasis"/>
        </w:rPr>
        <w:t>300 of them</w:t>
      </w:r>
      <w:r w:rsidRPr="00D65A31">
        <w:rPr>
          <w:rStyle w:val="StyleUnderline"/>
        </w:rPr>
        <w:t xml:space="preserve"> became unicorns </w:t>
      </w:r>
      <w:r w:rsidRPr="00D65A31">
        <w:rPr>
          <w:rStyle w:val="Emphasis"/>
        </w:rPr>
        <w:t>just</w:t>
      </w:r>
      <w:r w:rsidRPr="00D65A31">
        <w:rPr>
          <w:rStyle w:val="StyleUnderline"/>
        </w:rPr>
        <w:t xml:space="preserve"> in </w:t>
      </w:r>
      <w:r w:rsidRPr="00D65A31">
        <w:rPr>
          <w:rStyle w:val="Emphasis"/>
        </w:rPr>
        <w:t>2020</w:t>
      </w:r>
      <w:r w:rsidRPr="00D65A31">
        <w:rPr>
          <w:rStyle w:val="StyleUnderline"/>
        </w:rPr>
        <w:t xml:space="preserve"> and </w:t>
      </w:r>
      <w:r w:rsidRPr="00D65A31">
        <w:rPr>
          <w:rStyle w:val="Emphasis"/>
        </w:rPr>
        <w:t>2021</w:t>
      </w:r>
      <w:r w:rsidRPr="00D65A31">
        <w:rPr>
          <w:rStyle w:val="StyleUnderline"/>
        </w:rPr>
        <w:t xml:space="preserve">; about </w:t>
      </w:r>
      <w:r w:rsidRPr="00C311DC">
        <w:rPr>
          <w:rStyle w:val="Emphasis"/>
          <w:highlight w:val="green"/>
        </w:rPr>
        <w:t>two-thirds</w:t>
      </w:r>
      <w:r w:rsidRPr="00C311DC">
        <w:rPr>
          <w:rStyle w:val="StyleUnderline"/>
          <w:highlight w:val="green"/>
        </w:rPr>
        <w:t xml:space="preserve"> of</w:t>
      </w:r>
      <w:r w:rsidRPr="00D65A31">
        <w:rPr>
          <w:rStyle w:val="StyleUnderline"/>
        </w:rPr>
        <w:t xml:space="preserve"> these </w:t>
      </w:r>
      <w:r w:rsidRPr="00C311DC">
        <w:rPr>
          <w:rStyle w:val="Emphasis"/>
          <w:highlight w:val="green"/>
        </w:rPr>
        <w:t>new unicorns</w:t>
      </w:r>
      <w:r w:rsidRPr="00C311DC">
        <w:rPr>
          <w:rStyle w:val="StyleUnderline"/>
          <w:highlight w:val="green"/>
        </w:rPr>
        <w:t xml:space="preserve"> are </w:t>
      </w:r>
      <w:r w:rsidRPr="00C311DC">
        <w:rPr>
          <w:rStyle w:val="Emphasis"/>
          <w:highlight w:val="green"/>
        </w:rPr>
        <w:t>U.S.-based companies</w:t>
      </w:r>
      <w:r w:rsidRPr="00930DEE">
        <w:rPr>
          <w:sz w:val="16"/>
        </w:rPr>
        <w:t>.</w:t>
      </w:r>
    </w:p>
    <w:p w14:paraId="54210B2B" w14:textId="77777777" w:rsidR="0033168C" w:rsidRPr="00930DEE" w:rsidRDefault="0033168C" w:rsidP="0033168C">
      <w:pPr>
        <w:rPr>
          <w:sz w:val="16"/>
        </w:rPr>
      </w:pPr>
      <w:r w:rsidRPr="00C311DC">
        <w:rPr>
          <w:rStyle w:val="StyleUnderline"/>
          <w:highlight w:val="green"/>
        </w:rPr>
        <w:t>Global</w:t>
      </w:r>
      <w:r w:rsidRPr="00D65A31">
        <w:rPr>
          <w:rStyle w:val="StyleUnderline"/>
        </w:rPr>
        <w:t xml:space="preserve"> </w:t>
      </w:r>
      <w:r w:rsidRPr="00D65A31">
        <w:rPr>
          <w:rStyle w:val="Emphasis"/>
        </w:rPr>
        <w:t>venture capital</w:t>
      </w:r>
      <w:r w:rsidRPr="00930DEE">
        <w:rPr>
          <w:sz w:val="16"/>
        </w:rPr>
        <w:t xml:space="preserve"> (</w:t>
      </w:r>
      <w:r w:rsidRPr="00C311DC">
        <w:rPr>
          <w:rStyle w:val="Emphasis"/>
          <w:highlight w:val="green"/>
        </w:rPr>
        <w:t>VC</w:t>
      </w:r>
      <w:r w:rsidRPr="00930DEE">
        <w:rPr>
          <w:sz w:val="16"/>
        </w:rPr>
        <w:t xml:space="preserve">) </w:t>
      </w:r>
      <w:r w:rsidRPr="00C311DC">
        <w:rPr>
          <w:rStyle w:val="Emphasis"/>
          <w:highlight w:val="green"/>
        </w:rPr>
        <w:t>funding</w:t>
      </w:r>
      <w:r w:rsidRPr="00C311DC">
        <w:rPr>
          <w:rStyle w:val="StyleUnderline"/>
          <w:highlight w:val="green"/>
        </w:rPr>
        <w:t xml:space="preserve"> of tech startups hit an </w:t>
      </w:r>
      <w:proofErr w:type="spellStart"/>
      <w:r w:rsidRPr="00C311DC">
        <w:rPr>
          <w:rStyle w:val="Emphasis"/>
          <w:highlight w:val="green"/>
        </w:rPr>
        <w:t>all time</w:t>
      </w:r>
      <w:proofErr w:type="spellEnd"/>
      <w:r w:rsidRPr="00C311DC">
        <w:rPr>
          <w:rStyle w:val="Emphasis"/>
          <w:highlight w:val="green"/>
        </w:rPr>
        <w:t xml:space="preserve"> high</w:t>
      </w:r>
      <w:r w:rsidRPr="00C311DC">
        <w:rPr>
          <w:rStyle w:val="StyleUnderline"/>
          <w:highlight w:val="green"/>
        </w:rPr>
        <w:t xml:space="preserve"> in</w:t>
      </w:r>
      <w:r w:rsidRPr="00D65A31">
        <w:rPr>
          <w:rStyle w:val="StyleUnderline"/>
        </w:rPr>
        <w:t xml:space="preserve"> </w:t>
      </w:r>
      <w:r w:rsidRPr="00D65A31">
        <w:rPr>
          <w:rStyle w:val="Emphasis"/>
        </w:rPr>
        <w:t>Q1</w:t>
      </w:r>
      <w:r w:rsidRPr="00D65A31">
        <w:rPr>
          <w:rStyle w:val="StyleUnderline"/>
        </w:rPr>
        <w:t xml:space="preserve"> </w:t>
      </w:r>
      <w:r w:rsidRPr="00C311DC">
        <w:rPr>
          <w:rStyle w:val="Emphasis"/>
          <w:highlight w:val="green"/>
        </w:rPr>
        <w:t>2021</w:t>
      </w:r>
      <w:r w:rsidRPr="00930DEE">
        <w:rPr>
          <w:sz w:val="16"/>
        </w:rPr>
        <w:t xml:space="preserve"> at $125 billion. </w:t>
      </w:r>
      <w:r w:rsidRPr="00D65A31">
        <w:rPr>
          <w:rStyle w:val="StyleUnderline"/>
        </w:rPr>
        <w:t xml:space="preserve">VC funding also </w:t>
      </w:r>
      <w:r w:rsidRPr="00D65A31">
        <w:rPr>
          <w:rStyle w:val="Emphasis"/>
        </w:rPr>
        <w:t>remained strong</w:t>
      </w:r>
      <w:r w:rsidRPr="00D65A31">
        <w:rPr>
          <w:rStyle w:val="StyleUnderline"/>
        </w:rPr>
        <w:t xml:space="preserve"> throughout the pandemic,</w:t>
      </w:r>
      <w:r w:rsidRPr="00930DEE">
        <w:rPr>
          <w:sz w:val="16"/>
        </w:rPr>
        <w:t xml:space="preserve"> with about $60-90 billion invested per quarter.</w:t>
      </w:r>
    </w:p>
    <w:p w14:paraId="12B65CAC" w14:textId="77777777" w:rsidR="0033168C" w:rsidRPr="00930DEE" w:rsidRDefault="0033168C" w:rsidP="0033168C">
      <w:pPr>
        <w:rPr>
          <w:sz w:val="16"/>
        </w:rPr>
      </w:pPr>
      <w:r w:rsidRPr="00D65A31">
        <w:rPr>
          <w:rStyle w:val="StyleUnderline"/>
        </w:rPr>
        <w:t xml:space="preserve">These statistics hardly paint a picture of the </w:t>
      </w:r>
      <w:r w:rsidRPr="00D65A31">
        <w:rPr>
          <w:rStyle w:val="Emphasis"/>
        </w:rPr>
        <w:t>disappearance of competition</w:t>
      </w:r>
      <w:r w:rsidRPr="00D65A31">
        <w:rPr>
          <w:rStyle w:val="StyleUnderline"/>
        </w:rPr>
        <w:t xml:space="preserve"> and </w:t>
      </w:r>
      <w:r w:rsidRPr="00D65A31">
        <w:rPr>
          <w:rStyle w:val="Emphasis"/>
        </w:rPr>
        <w:t>innovation</w:t>
      </w:r>
      <w:r w:rsidRPr="00930DEE">
        <w:rPr>
          <w:sz w:val="16"/>
        </w:rPr>
        <w:t xml:space="preserve">; unlike Vanderbilt’s railroads, GAFA has plenty of well-funded competition. As </w:t>
      </w:r>
      <w:proofErr w:type="gramStart"/>
      <w:r w:rsidRPr="00930DEE">
        <w:rPr>
          <w:sz w:val="16"/>
        </w:rPr>
        <w:t>noted</w:t>
      </w:r>
      <w:proofErr w:type="gramEnd"/>
      <w:r w:rsidRPr="00930DEE">
        <w:rPr>
          <w:sz w:val="16"/>
        </w:rPr>
        <w:t xml:space="preserve"> tech commentator Benedict Evans recently wrote in an article about the proposed antitrust legislation, “People in tech agree on very little, but </w:t>
      </w:r>
      <w:r w:rsidRPr="00C311DC">
        <w:rPr>
          <w:rStyle w:val="Emphasis"/>
          <w:highlight w:val="green"/>
        </w:rPr>
        <w:t>everyone would agree</w:t>
      </w:r>
      <w:r w:rsidRPr="00C311DC">
        <w:rPr>
          <w:rStyle w:val="StyleUnderline"/>
          <w:highlight w:val="green"/>
        </w:rPr>
        <w:t xml:space="preserve"> we're in the </w:t>
      </w:r>
      <w:r w:rsidRPr="00C311DC">
        <w:rPr>
          <w:rStyle w:val="Emphasis"/>
          <w:highlight w:val="green"/>
        </w:rPr>
        <w:t>hottest market for tech startup creation</w:t>
      </w:r>
      <w:r w:rsidRPr="00C311DC">
        <w:rPr>
          <w:rStyle w:val="StyleUnderline"/>
          <w:highlight w:val="green"/>
        </w:rPr>
        <w:t xml:space="preserve"> in </w:t>
      </w:r>
      <w:r w:rsidRPr="00C311DC">
        <w:rPr>
          <w:rStyle w:val="Emphasis"/>
          <w:highlight w:val="green"/>
        </w:rPr>
        <w:t>history</w:t>
      </w:r>
      <w:r w:rsidRPr="00D65A31">
        <w:rPr>
          <w:rStyle w:val="StyleUnderline"/>
        </w:rPr>
        <w:t xml:space="preserve"> - </w:t>
      </w:r>
      <w:r w:rsidRPr="00D65A31">
        <w:rPr>
          <w:rStyle w:val="Emphasis"/>
        </w:rPr>
        <w:t>any relevant data</w:t>
      </w:r>
      <w:r w:rsidRPr="00D65A31">
        <w:rPr>
          <w:rStyle w:val="StyleUnderline"/>
        </w:rPr>
        <w:t xml:space="preserve"> would tell you that </w:t>
      </w:r>
      <w:r w:rsidRPr="00D65A31">
        <w:rPr>
          <w:rStyle w:val="Emphasis"/>
        </w:rPr>
        <w:t xml:space="preserve">tech </w:t>
      </w:r>
      <w:r w:rsidRPr="00C311DC">
        <w:rPr>
          <w:rStyle w:val="Emphasis"/>
          <w:highlight w:val="green"/>
        </w:rPr>
        <w:t>startup creation</w:t>
      </w:r>
      <w:r w:rsidRPr="00C311DC">
        <w:rPr>
          <w:rStyle w:val="StyleUnderline"/>
          <w:highlight w:val="green"/>
        </w:rPr>
        <w:t xml:space="preserve"> has</w:t>
      </w:r>
      <w:r w:rsidRPr="00D65A31">
        <w:rPr>
          <w:rStyle w:val="StyleUnderline"/>
        </w:rPr>
        <w:t xml:space="preserve"> actually </w:t>
      </w:r>
      <w:r w:rsidRPr="00C311DC">
        <w:rPr>
          <w:rStyle w:val="Emphasis"/>
          <w:highlight w:val="green"/>
        </w:rPr>
        <w:t>risen</w:t>
      </w:r>
      <w:r w:rsidRPr="00C311DC">
        <w:rPr>
          <w:rStyle w:val="StyleUnderline"/>
          <w:highlight w:val="green"/>
        </w:rPr>
        <w:t xml:space="preserve"> by</w:t>
      </w:r>
      <w:r w:rsidRPr="00D65A31">
        <w:rPr>
          <w:rStyle w:val="StyleUnderline"/>
        </w:rPr>
        <w:t xml:space="preserve"> </w:t>
      </w:r>
      <w:r w:rsidRPr="00930DEE">
        <w:rPr>
          <w:sz w:val="16"/>
        </w:rPr>
        <w:t xml:space="preserve">three to </w:t>
      </w:r>
      <w:r w:rsidRPr="00C311DC">
        <w:rPr>
          <w:rStyle w:val="Emphasis"/>
          <w:highlight w:val="green"/>
        </w:rPr>
        <w:t>four times</w:t>
      </w:r>
      <w:r w:rsidRPr="00D65A31">
        <w:rPr>
          <w:rStyle w:val="StyleUnderline"/>
        </w:rPr>
        <w:t xml:space="preserve"> in the last decade</w:t>
      </w:r>
      <w:r w:rsidRPr="00930DEE">
        <w:rPr>
          <w:sz w:val="16"/>
        </w:rPr>
        <w:t>.”</w:t>
      </w:r>
    </w:p>
    <w:p w14:paraId="790DE31C" w14:textId="77777777" w:rsidR="0033168C" w:rsidRPr="00B475C3" w:rsidRDefault="0033168C" w:rsidP="0033168C">
      <w:pPr>
        <w:pStyle w:val="Heading4"/>
        <w:numPr>
          <w:ilvl w:val="0"/>
          <w:numId w:val="45"/>
        </w:numPr>
        <w:rPr>
          <w:rFonts w:cs="Calibri"/>
          <w:szCs w:val="28"/>
        </w:rPr>
      </w:pPr>
      <w:r>
        <w:rPr>
          <w:rFonts w:cs="Calibri"/>
          <w:szCs w:val="28"/>
        </w:rPr>
        <w:t xml:space="preserve">No impact---we’ll </w:t>
      </w:r>
      <w:r>
        <w:rPr>
          <w:rFonts w:cs="Calibri"/>
          <w:szCs w:val="28"/>
          <w:u w:val="single"/>
        </w:rPr>
        <w:t>keep up</w:t>
      </w:r>
      <w:r>
        <w:rPr>
          <w:rFonts w:cs="Calibri"/>
          <w:szCs w:val="28"/>
        </w:rPr>
        <w:t xml:space="preserve"> AND </w:t>
      </w:r>
      <w:r>
        <w:rPr>
          <w:rFonts w:cs="Calibri"/>
          <w:szCs w:val="28"/>
          <w:u w:val="single"/>
        </w:rPr>
        <w:t>adapt</w:t>
      </w:r>
      <w:r>
        <w:rPr>
          <w:rFonts w:cs="Calibri"/>
          <w:szCs w:val="28"/>
        </w:rPr>
        <w:t xml:space="preserve">. </w:t>
      </w:r>
    </w:p>
    <w:p w14:paraId="24CEA4F5" w14:textId="77777777" w:rsidR="0033168C" w:rsidRPr="003E237C" w:rsidRDefault="0033168C" w:rsidP="0033168C">
      <w:r w:rsidRPr="003E237C">
        <w:t xml:space="preserve">Amy </w:t>
      </w:r>
      <w:r w:rsidRPr="003E237C">
        <w:rPr>
          <w:rStyle w:val="Style13ptBold"/>
        </w:rPr>
        <w:t>Zhang 21</w:t>
      </w:r>
      <w:r w:rsidRPr="003E237C">
        <w:t xml:space="preserve">, PhD candidate at Cornell studying Operations Research and Research Assistant at Cornell Tech, “DLI Debate: Does AI Pose an Existential Threat to </w:t>
      </w:r>
      <w:proofErr w:type="gramStart"/>
      <w:r w:rsidRPr="003E237C">
        <w:t>Humanity?,</w:t>
      </w:r>
      <w:proofErr w:type="gramEnd"/>
      <w:r w:rsidRPr="003E237C">
        <w:t>” Cornell Tech, 5/16/21, https://www.dli.tech.cornell.edu/post/dli-debate-does-ai-pose-an-existential-threat-to-humanity</w:t>
      </w:r>
    </w:p>
    <w:p w14:paraId="269B012E" w14:textId="77777777" w:rsidR="0033168C" w:rsidRPr="003E237C" w:rsidRDefault="0033168C" w:rsidP="0033168C">
      <w:pPr>
        <w:rPr>
          <w:rStyle w:val="StyleUnderline"/>
        </w:rPr>
      </w:pPr>
      <w:proofErr w:type="gramStart"/>
      <w:r w:rsidRPr="003E237C">
        <w:rPr>
          <w:sz w:val="16"/>
        </w:rPr>
        <w:t>First of all</w:t>
      </w:r>
      <w:proofErr w:type="gramEnd"/>
      <w:r w:rsidRPr="003E237C">
        <w:rPr>
          <w:sz w:val="16"/>
        </w:rPr>
        <w:t xml:space="preserve">, </w:t>
      </w:r>
      <w:r w:rsidRPr="00C311DC">
        <w:rPr>
          <w:rStyle w:val="StyleUnderline"/>
          <w:highlight w:val="green"/>
        </w:rPr>
        <w:t>AI</w:t>
      </w:r>
      <w:r w:rsidRPr="003E237C">
        <w:rPr>
          <w:rStyle w:val="StyleUnderline"/>
        </w:rPr>
        <w:t xml:space="preserve"> as a tool </w:t>
      </w:r>
      <w:r w:rsidRPr="00C311DC">
        <w:rPr>
          <w:rStyle w:val="StyleUnderline"/>
          <w:highlight w:val="green"/>
        </w:rPr>
        <w:t xml:space="preserve">is </w:t>
      </w:r>
      <w:r w:rsidRPr="00C311DC">
        <w:rPr>
          <w:rStyle w:val="Emphasis"/>
          <w:highlight w:val="green"/>
        </w:rPr>
        <w:t>not smart</w:t>
      </w:r>
      <w:r w:rsidRPr="003E237C">
        <w:rPr>
          <w:sz w:val="16"/>
        </w:rPr>
        <w:t xml:space="preserve">. It needs you to tell it exactly 1. what is the specific goal to achieve, 2. a success metric that is meticulously defined, and 3. information to use as a basis that you prepare and feed in. Then to what extent can you say that AI does bad things? For example, if a company is allowed to set maximizing the time spent in an app as its </w:t>
      </w:r>
      <w:proofErr w:type="gramStart"/>
      <w:r w:rsidRPr="003E237C">
        <w:rPr>
          <w:sz w:val="16"/>
        </w:rPr>
        <w:t>ultimate goal</w:t>
      </w:r>
      <w:proofErr w:type="gramEnd"/>
      <w:r w:rsidRPr="003E237C">
        <w:rPr>
          <w:sz w:val="16"/>
        </w:rPr>
        <w:t xml:space="preserve">, is it the algorithm’s fault for achieving it? Or if we task a model to mimic our speech by showing it all of Twitter to use as example, and it produces language that mirrors some of the toxicity, can we call the model racist? </w:t>
      </w:r>
      <w:r w:rsidRPr="003E237C">
        <w:rPr>
          <w:rStyle w:val="StyleUnderline"/>
        </w:rPr>
        <w:t xml:space="preserve">What </w:t>
      </w:r>
      <w:r w:rsidRPr="00C311DC">
        <w:rPr>
          <w:rStyle w:val="StyleUnderline"/>
          <w:highlight w:val="green"/>
        </w:rPr>
        <w:t>it</w:t>
      </w:r>
      <w:r w:rsidRPr="003E237C">
        <w:rPr>
          <w:rStyle w:val="StyleUnderline"/>
        </w:rPr>
        <w:t xml:space="preserve"> really </w:t>
      </w:r>
      <w:r w:rsidRPr="00C311DC">
        <w:rPr>
          <w:rStyle w:val="StyleUnderline"/>
          <w:highlight w:val="green"/>
        </w:rPr>
        <w:t>comes down to</w:t>
      </w:r>
      <w:r w:rsidRPr="003E237C">
        <w:rPr>
          <w:rStyle w:val="StyleUnderline"/>
        </w:rPr>
        <w:t xml:space="preserve"> is in </w:t>
      </w:r>
      <w:r w:rsidRPr="00C311DC">
        <w:rPr>
          <w:rStyle w:val="Emphasis"/>
          <w:highlight w:val="green"/>
        </w:rPr>
        <w:t>how</w:t>
      </w:r>
      <w:r w:rsidRPr="003E237C">
        <w:rPr>
          <w:rStyle w:val="StyleUnderline"/>
        </w:rPr>
        <w:t xml:space="preserve"> these </w:t>
      </w:r>
      <w:r w:rsidRPr="00C311DC">
        <w:rPr>
          <w:rStyle w:val="Emphasis"/>
          <w:highlight w:val="green"/>
        </w:rPr>
        <w:t>systems</w:t>
      </w:r>
      <w:r w:rsidRPr="00C311DC">
        <w:rPr>
          <w:rStyle w:val="StyleUnderline"/>
          <w:highlight w:val="green"/>
        </w:rPr>
        <w:t xml:space="preserve"> are </w:t>
      </w:r>
      <w:r w:rsidRPr="00C311DC">
        <w:rPr>
          <w:rStyle w:val="Emphasis"/>
          <w:highlight w:val="green"/>
        </w:rPr>
        <w:t>designed</w:t>
      </w:r>
      <w:r w:rsidRPr="003E237C">
        <w:rPr>
          <w:rStyle w:val="StyleUnderline"/>
        </w:rPr>
        <w:t xml:space="preserve">, and whether it is done with the level of </w:t>
      </w:r>
      <w:r w:rsidRPr="003E237C">
        <w:rPr>
          <w:rStyle w:val="Emphasis"/>
        </w:rPr>
        <w:t>awareness</w:t>
      </w:r>
      <w:r w:rsidRPr="003E237C">
        <w:rPr>
          <w:rStyle w:val="StyleUnderline"/>
        </w:rPr>
        <w:t xml:space="preserve"> and</w:t>
      </w:r>
      <w:r w:rsidRPr="003E237C">
        <w:rPr>
          <w:sz w:val="16"/>
        </w:rPr>
        <w:t xml:space="preserve"> </w:t>
      </w:r>
      <w:r w:rsidRPr="003E237C">
        <w:rPr>
          <w:rStyle w:val="Emphasis"/>
        </w:rPr>
        <w:t>sensitivity</w:t>
      </w:r>
      <w:r w:rsidRPr="003E237C">
        <w:rPr>
          <w:sz w:val="16"/>
        </w:rPr>
        <w:t xml:space="preserve"> </w:t>
      </w:r>
      <w:r w:rsidRPr="003E237C">
        <w:rPr>
          <w:rStyle w:val="StyleUnderline"/>
        </w:rPr>
        <w:t xml:space="preserve">required in really </w:t>
      </w:r>
      <w:r w:rsidRPr="003E237C">
        <w:rPr>
          <w:rStyle w:val="Emphasis"/>
        </w:rPr>
        <w:t>thinking through</w:t>
      </w:r>
      <w:r w:rsidRPr="003E237C">
        <w:rPr>
          <w:rStyle w:val="StyleUnderline"/>
        </w:rPr>
        <w:t xml:space="preserve"> these </w:t>
      </w:r>
      <w:r w:rsidRPr="003E237C">
        <w:rPr>
          <w:rStyle w:val="Emphasis"/>
        </w:rPr>
        <w:t>human aspects.</w:t>
      </w:r>
    </w:p>
    <w:p w14:paraId="238901B4" w14:textId="77777777" w:rsidR="0033168C" w:rsidRPr="003E237C" w:rsidRDefault="0033168C" w:rsidP="0033168C">
      <w:pPr>
        <w:rPr>
          <w:rStyle w:val="Emphasis"/>
        </w:rPr>
      </w:pPr>
      <w:r w:rsidRPr="003E237C">
        <w:rPr>
          <w:sz w:val="16"/>
        </w:rPr>
        <w:t>Indeed</w:t>
      </w:r>
      <w:r w:rsidRPr="003E237C">
        <w:rPr>
          <w:rStyle w:val="StyleUnderline"/>
        </w:rPr>
        <w:t xml:space="preserve">, an important part of this </w:t>
      </w:r>
      <w:r w:rsidRPr="00C311DC">
        <w:rPr>
          <w:rStyle w:val="StyleUnderline"/>
          <w:highlight w:val="green"/>
        </w:rPr>
        <w:t>relies on</w:t>
      </w:r>
      <w:r w:rsidRPr="003E237C">
        <w:rPr>
          <w:rStyle w:val="StyleUnderline"/>
        </w:rPr>
        <w:t xml:space="preserve"> </w:t>
      </w:r>
      <w:r w:rsidRPr="003E237C">
        <w:rPr>
          <w:rStyle w:val="Emphasis"/>
        </w:rPr>
        <w:t>checks</w:t>
      </w:r>
      <w:r w:rsidRPr="003E237C">
        <w:rPr>
          <w:rStyle w:val="StyleUnderline"/>
        </w:rPr>
        <w:t xml:space="preserve"> and </w:t>
      </w:r>
      <w:r w:rsidRPr="003E237C">
        <w:rPr>
          <w:rStyle w:val="Emphasis"/>
        </w:rPr>
        <w:t>balances</w:t>
      </w:r>
      <w:r w:rsidRPr="003E237C">
        <w:rPr>
          <w:rStyle w:val="StyleUnderline"/>
        </w:rPr>
        <w:t xml:space="preserve"> put in by the </w:t>
      </w:r>
      <w:r w:rsidRPr="00C311DC">
        <w:rPr>
          <w:rStyle w:val="Emphasis"/>
          <w:highlight w:val="green"/>
        </w:rPr>
        <w:t>government</w:t>
      </w:r>
      <w:r w:rsidRPr="003E237C">
        <w:rPr>
          <w:sz w:val="16"/>
        </w:rPr>
        <w:t xml:space="preserve"> </w:t>
      </w:r>
      <w:r w:rsidRPr="003E237C">
        <w:rPr>
          <w:rStyle w:val="StyleUnderline"/>
        </w:rPr>
        <w:t xml:space="preserve">and other </w:t>
      </w:r>
      <w:r w:rsidRPr="003E237C">
        <w:rPr>
          <w:rStyle w:val="Emphasis"/>
        </w:rPr>
        <w:t xml:space="preserve">rule-setting agencies. </w:t>
      </w:r>
      <w:r w:rsidRPr="00C311DC">
        <w:rPr>
          <w:rStyle w:val="StyleUnderline"/>
          <w:highlight w:val="green"/>
        </w:rPr>
        <w:t>And</w:t>
      </w:r>
      <w:r w:rsidRPr="003E237C">
        <w:rPr>
          <w:rStyle w:val="StyleUnderline"/>
        </w:rPr>
        <w:t xml:space="preserve"> it is </w:t>
      </w:r>
      <w:r w:rsidRPr="003E237C">
        <w:rPr>
          <w:rStyle w:val="Emphasis"/>
        </w:rPr>
        <w:t>true</w:t>
      </w:r>
      <w:r w:rsidRPr="003E237C">
        <w:rPr>
          <w:rStyle w:val="StyleUnderline"/>
        </w:rPr>
        <w:t xml:space="preserve"> that </w:t>
      </w:r>
      <w:r w:rsidRPr="00C311DC">
        <w:rPr>
          <w:rStyle w:val="StyleUnderline"/>
          <w:highlight w:val="green"/>
        </w:rPr>
        <w:t xml:space="preserve">it can be </w:t>
      </w:r>
      <w:r w:rsidRPr="00C311DC">
        <w:rPr>
          <w:rStyle w:val="Emphasis"/>
          <w:highlight w:val="green"/>
        </w:rPr>
        <w:t>frustrating</w:t>
      </w:r>
      <w:r w:rsidRPr="00C311DC">
        <w:rPr>
          <w:rStyle w:val="StyleUnderline"/>
          <w:highlight w:val="green"/>
        </w:rPr>
        <w:t xml:space="preserve"> to feel like they're</w:t>
      </w:r>
      <w:r w:rsidRPr="00C311DC">
        <w:rPr>
          <w:sz w:val="16"/>
          <w:highlight w:val="green"/>
        </w:rPr>
        <w:t xml:space="preserve"> </w:t>
      </w:r>
      <w:r w:rsidRPr="00C311DC">
        <w:rPr>
          <w:rStyle w:val="Emphasis"/>
          <w:highlight w:val="green"/>
        </w:rPr>
        <w:t>not measuring up</w:t>
      </w:r>
      <w:r w:rsidRPr="003E237C">
        <w:rPr>
          <w:rStyle w:val="Emphasis"/>
        </w:rPr>
        <w:t>,</w:t>
      </w:r>
      <w:r w:rsidRPr="003E237C">
        <w:rPr>
          <w:sz w:val="16"/>
        </w:rPr>
        <w:t xml:space="preserve"> </w:t>
      </w:r>
      <w:r w:rsidRPr="003E237C">
        <w:rPr>
          <w:rStyle w:val="StyleUnderline"/>
        </w:rPr>
        <w:t xml:space="preserve">which then could lead to a </w:t>
      </w:r>
      <w:r w:rsidRPr="003E237C">
        <w:rPr>
          <w:rStyle w:val="Emphasis"/>
        </w:rPr>
        <w:t>pessimistic outlook</w:t>
      </w:r>
      <w:r w:rsidRPr="003E237C">
        <w:rPr>
          <w:rStyle w:val="StyleUnderline"/>
        </w:rPr>
        <w:t xml:space="preserve"> </w:t>
      </w:r>
      <w:r w:rsidRPr="003E237C">
        <w:rPr>
          <w:sz w:val="16"/>
        </w:rPr>
        <w:t xml:space="preserve">that they never will and this will never work. </w:t>
      </w:r>
      <w:r w:rsidRPr="00C311DC">
        <w:rPr>
          <w:rStyle w:val="StyleUnderline"/>
          <w:highlight w:val="green"/>
        </w:rPr>
        <w:t>But</w:t>
      </w:r>
      <w:r w:rsidRPr="003E237C">
        <w:rPr>
          <w:rStyle w:val="StyleUnderline"/>
        </w:rPr>
        <w:t xml:space="preserve"> there are two important points to consider here. Number one, </w:t>
      </w:r>
      <w:r w:rsidRPr="00C311DC">
        <w:rPr>
          <w:rStyle w:val="StyleUnderline"/>
          <w:highlight w:val="green"/>
        </w:rPr>
        <w:t xml:space="preserve">there will be a </w:t>
      </w:r>
      <w:r w:rsidRPr="00C311DC">
        <w:rPr>
          <w:rStyle w:val="Emphasis"/>
          <w:highlight w:val="green"/>
        </w:rPr>
        <w:t>lag</w:t>
      </w:r>
      <w:r w:rsidRPr="00C311DC">
        <w:rPr>
          <w:rStyle w:val="StyleUnderline"/>
          <w:highlight w:val="green"/>
        </w:rPr>
        <w:t xml:space="preserve"> in </w:t>
      </w:r>
      <w:r w:rsidRPr="00C311DC">
        <w:rPr>
          <w:rStyle w:val="Emphasis"/>
          <w:highlight w:val="green"/>
        </w:rPr>
        <w:t>legislative actions</w:t>
      </w:r>
      <w:r w:rsidRPr="00C311DC">
        <w:rPr>
          <w:rStyle w:val="StyleUnderline"/>
          <w:highlight w:val="green"/>
        </w:rPr>
        <w:t xml:space="preserve"> with </w:t>
      </w:r>
      <w:r w:rsidRPr="00C311DC">
        <w:rPr>
          <w:rStyle w:val="Emphasis"/>
          <w:highlight w:val="green"/>
        </w:rPr>
        <w:t>any</w:t>
      </w:r>
      <w:r w:rsidRPr="003E237C">
        <w:rPr>
          <w:rStyle w:val="Emphasis"/>
        </w:rPr>
        <w:t xml:space="preserve"> </w:t>
      </w:r>
      <w:r w:rsidRPr="003E237C">
        <w:rPr>
          <w:rStyle w:val="Emphasis"/>
        </w:rPr>
        <w:lastRenderedPageBreak/>
        <w:t>technological advances</w:t>
      </w:r>
      <w:r w:rsidRPr="003E237C">
        <w:rPr>
          <w:sz w:val="16"/>
        </w:rPr>
        <w:t xml:space="preserve"> almost </w:t>
      </w:r>
      <w:r w:rsidRPr="003E237C">
        <w:rPr>
          <w:rStyle w:val="StyleUnderline"/>
        </w:rPr>
        <w:t xml:space="preserve">by definition. A </w:t>
      </w:r>
      <w:r w:rsidRPr="00C311DC">
        <w:rPr>
          <w:rStyle w:val="StyleUnderline"/>
          <w:highlight w:val="green"/>
        </w:rPr>
        <w:t>nascent tech</w:t>
      </w:r>
      <w:r w:rsidRPr="003E237C">
        <w:rPr>
          <w:rStyle w:val="StyleUnderline"/>
        </w:rPr>
        <w:t xml:space="preserve">nology first needs </w:t>
      </w:r>
      <w:r w:rsidRPr="003E237C">
        <w:rPr>
          <w:rStyle w:val="Emphasis"/>
        </w:rPr>
        <w:t>time</w:t>
      </w:r>
      <w:r w:rsidRPr="003E237C">
        <w:rPr>
          <w:rStyle w:val="StyleUnderline"/>
        </w:rPr>
        <w:t xml:space="preserve"> to </w:t>
      </w:r>
      <w:r w:rsidRPr="003E237C">
        <w:rPr>
          <w:rStyle w:val="Emphasis"/>
        </w:rPr>
        <w:t>emerge</w:t>
      </w:r>
      <w:r w:rsidRPr="003E237C">
        <w:rPr>
          <w:rStyle w:val="StyleUnderline"/>
        </w:rPr>
        <w:t xml:space="preserve">, to </w:t>
      </w:r>
      <w:r w:rsidRPr="003E237C">
        <w:rPr>
          <w:rStyle w:val="Emphasis"/>
        </w:rPr>
        <w:t>grow</w:t>
      </w:r>
      <w:r w:rsidRPr="003E237C">
        <w:rPr>
          <w:sz w:val="16"/>
        </w:rPr>
        <w:t xml:space="preserve">, </w:t>
      </w:r>
      <w:r w:rsidRPr="003E237C">
        <w:rPr>
          <w:rStyle w:val="StyleUnderline"/>
        </w:rPr>
        <w:t xml:space="preserve">and to become </w:t>
      </w:r>
      <w:r w:rsidRPr="003E237C">
        <w:rPr>
          <w:rStyle w:val="Emphasis"/>
        </w:rPr>
        <w:t>widespread enough</w:t>
      </w:r>
      <w:r w:rsidRPr="003E237C">
        <w:rPr>
          <w:rStyle w:val="StyleUnderline"/>
        </w:rPr>
        <w:t xml:space="preserve"> that it </w:t>
      </w:r>
      <w:r w:rsidRPr="003E237C">
        <w:rPr>
          <w:rStyle w:val="Emphasis"/>
        </w:rPr>
        <w:t>matters</w:t>
      </w:r>
      <w:r w:rsidRPr="003E237C">
        <w:rPr>
          <w:sz w:val="16"/>
        </w:rPr>
        <w:t xml:space="preserve"> </w:t>
      </w:r>
      <w:r w:rsidRPr="003E237C">
        <w:rPr>
          <w:rStyle w:val="StyleUnderline"/>
        </w:rPr>
        <w:t xml:space="preserve">to the </w:t>
      </w:r>
      <w:proofErr w:type="gramStart"/>
      <w:r w:rsidRPr="003E237C">
        <w:rPr>
          <w:rStyle w:val="Emphasis"/>
        </w:rPr>
        <w:t>general public</w:t>
      </w:r>
      <w:proofErr w:type="gramEnd"/>
      <w:r w:rsidRPr="003E237C">
        <w:rPr>
          <w:rStyle w:val="StyleUnderline"/>
        </w:rPr>
        <w:t xml:space="preserve">. </w:t>
      </w:r>
      <w:r w:rsidRPr="003E237C">
        <w:rPr>
          <w:rStyle w:val="Emphasis"/>
        </w:rPr>
        <w:t>Then</w:t>
      </w:r>
      <w:r w:rsidRPr="003E237C">
        <w:rPr>
          <w:sz w:val="16"/>
        </w:rPr>
        <w:t xml:space="preserve">, only once it gets past the point where people are just immersed in the excitement and the benefits - because it does provide real benefits - </w:t>
      </w:r>
      <w:r w:rsidRPr="003E237C">
        <w:rPr>
          <w:rStyle w:val="StyleUnderline"/>
        </w:rPr>
        <w:t xml:space="preserve">do </w:t>
      </w:r>
      <w:r w:rsidRPr="003E237C">
        <w:rPr>
          <w:rStyle w:val="Emphasis"/>
        </w:rPr>
        <w:t>problems</w:t>
      </w:r>
      <w:r w:rsidRPr="003E237C">
        <w:rPr>
          <w:rStyle w:val="StyleUnderline"/>
        </w:rPr>
        <w:t xml:space="preserve"> become </w:t>
      </w:r>
      <w:r w:rsidRPr="003E237C">
        <w:rPr>
          <w:rStyle w:val="Emphasis"/>
        </w:rPr>
        <w:t>apparent</w:t>
      </w:r>
      <w:r w:rsidRPr="003E237C">
        <w:rPr>
          <w:rStyle w:val="StyleUnderline"/>
        </w:rPr>
        <w:t xml:space="preserve"> and gain </w:t>
      </w:r>
      <w:r w:rsidRPr="003E237C">
        <w:rPr>
          <w:rStyle w:val="Emphasis"/>
        </w:rPr>
        <w:t>attraction</w:t>
      </w:r>
      <w:r w:rsidRPr="003E237C">
        <w:rPr>
          <w:rStyle w:val="StyleUnderline"/>
        </w:rPr>
        <w:t>.</w:t>
      </w:r>
      <w:r w:rsidRPr="003E237C">
        <w:rPr>
          <w:sz w:val="16"/>
        </w:rPr>
        <w:t xml:space="preserve"> </w:t>
      </w:r>
      <w:r w:rsidRPr="003E237C">
        <w:rPr>
          <w:rStyle w:val="StyleUnderline"/>
        </w:rPr>
        <w:t xml:space="preserve">That’s when the </w:t>
      </w:r>
      <w:r w:rsidRPr="003E237C">
        <w:rPr>
          <w:rStyle w:val="Emphasis"/>
        </w:rPr>
        <w:t>agencies</w:t>
      </w:r>
      <w:r w:rsidRPr="003E237C">
        <w:rPr>
          <w:rStyle w:val="StyleUnderline"/>
        </w:rPr>
        <w:t xml:space="preserve"> can go in and try to </w:t>
      </w:r>
      <w:r w:rsidRPr="003E237C">
        <w:rPr>
          <w:rStyle w:val="Emphasis"/>
        </w:rPr>
        <w:t>understand them</w:t>
      </w:r>
      <w:r w:rsidRPr="003E237C">
        <w:rPr>
          <w:rStyle w:val="StyleUnderline"/>
        </w:rPr>
        <w:t xml:space="preserve">, which </w:t>
      </w:r>
      <w:proofErr w:type="gramStart"/>
      <w:r w:rsidRPr="003E237C">
        <w:rPr>
          <w:rStyle w:val="StyleUnderline"/>
        </w:rPr>
        <w:t>in itself is</w:t>
      </w:r>
      <w:proofErr w:type="gramEnd"/>
      <w:r w:rsidRPr="003E237C">
        <w:rPr>
          <w:rStyle w:val="StyleUnderline"/>
        </w:rPr>
        <w:t xml:space="preserve"> not easy. </w:t>
      </w:r>
      <w:r w:rsidRPr="003E237C">
        <w:rPr>
          <w:sz w:val="16"/>
        </w:rPr>
        <w:t xml:space="preserve">Then a second point to consider is that this is creating a new context, and any change in contexts is very difficult to grapple with for the legislative. Keep in mind that even the processes that seem very established today, have gotten here only after being studied and refined over a long period of time. One should expect this case to be no different. </w:t>
      </w:r>
      <w:r w:rsidRPr="003E237C">
        <w:rPr>
          <w:rStyle w:val="StyleUnderline"/>
        </w:rPr>
        <w:t xml:space="preserve">So yes, it will take time, but </w:t>
      </w:r>
      <w:r w:rsidRPr="00C311DC">
        <w:rPr>
          <w:rStyle w:val="StyleUnderline"/>
          <w:highlight w:val="green"/>
        </w:rPr>
        <w:t xml:space="preserve">that </w:t>
      </w:r>
      <w:r w:rsidRPr="00C311DC">
        <w:rPr>
          <w:rStyle w:val="Emphasis"/>
          <w:highlight w:val="green"/>
        </w:rPr>
        <w:t>does not mean</w:t>
      </w:r>
      <w:r w:rsidRPr="00C311DC">
        <w:rPr>
          <w:rStyle w:val="StyleUnderline"/>
          <w:highlight w:val="green"/>
        </w:rPr>
        <w:t xml:space="preserve"> that we will </w:t>
      </w:r>
      <w:r w:rsidRPr="00C311DC">
        <w:rPr>
          <w:rStyle w:val="Emphasis"/>
          <w:highlight w:val="green"/>
        </w:rPr>
        <w:t>never get there.</w:t>
      </w:r>
      <w:r w:rsidRPr="003E237C">
        <w:rPr>
          <w:rStyle w:val="Emphasis"/>
        </w:rPr>
        <w:t xml:space="preserve"> </w:t>
      </w:r>
    </w:p>
    <w:p w14:paraId="5A130E83" w14:textId="77777777" w:rsidR="0033168C" w:rsidRDefault="0033168C" w:rsidP="0033168C">
      <w:pPr>
        <w:rPr>
          <w:sz w:val="16"/>
        </w:rPr>
      </w:pPr>
      <w:r w:rsidRPr="003E237C">
        <w:rPr>
          <w:sz w:val="16"/>
        </w:rPr>
        <w:t xml:space="preserve">In addition, </w:t>
      </w:r>
      <w:r w:rsidRPr="003E237C">
        <w:rPr>
          <w:rStyle w:val="StyleUnderline"/>
        </w:rPr>
        <w:t xml:space="preserve">it is very important to bear in mind that </w:t>
      </w:r>
      <w:r w:rsidRPr="00C311DC">
        <w:rPr>
          <w:rStyle w:val="Emphasis"/>
          <w:highlight w:val="green"/>
        </w:rPr>
        <w:t>society</w:t>
      </w:r>
      <w:r w:rsidRPr="00C311DC">
        <w:rPr>
          <w:rStyle w:val="StyleUnderline"/>
          <w:highlight w:val="green"/>
        </w:rPr>
        <w:t xml:space="preserve"> itself is </w:t>
      </w:r>
      <w:r w:rsidRPr="00C311DC">
        <w:rPr>
          <w:rStyle w:val="Emphasis"/>
          <w:highlight w:val="green"/>
        </w:rPr>
        <w:t>adaptive</w:t>
      </w:r>
      <w:r w:rsidRPr="003E237C">
        <w:rPr>
          <w:rStyle w:val="StyleUnderline"/>
        </w:rPr>
        <w:t>.</w:t>
      </w:r>
      <w:r w:rsidRPr="003E237C">
        <w:rPr>
          <w:sz w:val="16"/>
        </w:rPr>
        <w:t xml:space="preserve"> </w:t>
      </w:r>
      <w:r w:rsidRPr="003E237C">
        <w:rPr>
          <w:rStyle w:val="Emphasis"/>
        </w:rPr>
        <w:t>Humans are adaptive</w:t>
      </w:r>
      <w:r w:rsidRPr="00C311DC">
        <w:rPr>
          <w:sz w:val="16"/>
          <w:highlight w:val="green"/>
        </w:rPr>
        <w:t xml:space="preserve">. </w:t>
      </w:r>
      <w:r w:rsidRPr="00C311DC">
        <w:rPr>
          <w:rStyle w:val="StyleUnderline"/>
          <w:highlight w:val="green"/>
        </w:rPr>
        <w:t xml:space="preserve">This is </w:t>
      </w:r>
      <w:r w:rsidRPr="00C311DC">
        <w:rPr>
          <w:rStyle w:val="Emphasis"/>
          <w:highlight w:val="green"/>
        </w:rPr>
        <w:t>not the first time</w:t>
      </w:r>
      <w:r w:rsidRPr="003E237C">
        <w:rPr>
          <w:rStyle w:val="StyleUnderline"/>
        </w:rPr>
        <w:t xml:space="preserve"> that </w:t>
      </w:r>
      <w:r w:rsidRPr="00C311DC">
        <w:rPr>
          <w:rStyle w:val="Emphasis"/>
          <w:highlight w:val="green"/>
        </w:rPr>
        <w:t>tech</w:t>
      </w:r>
      <w:r w:rsidRPr="003E237C">
        <w:rPr>
          <w:rStyle w:val="Emphasis"/>
        </w:rPr>
        <w:t xml:space="preserve">nological </w:t>
      </w:r>
      <w:r w:rsidRPr="00C311DC">
        <w:rPr>
          <w:rStyle w:val="Emphasis"/>
          <w:highlight w:val="green"/>
        </w:rPr>
        <w:t>breakthroughs</w:t>
      </w:r>
      <w:r w:rsidRPr="003E237C">
        <w:rPr>
          <w:rStyle w:val="StyleUnderline"/>
        </w:rPr>
        <w:t xml:space="preserve"> have </w:t>
      </w:r>
      <w:r w:rsidRPr="00C311DC">
        <w:rPr>
          <w:rStyle w:val="StyleUnderline"/>
          <w:highlight w:val="green"/>
        </w:rPr>
        <w:t xml:space="preserve">become a </w:t>
      </w:r>
      <w:r w:rsidRPr="00C311DC">
        <w:rPr>
          <w:rStyle w:val="Emphasis"/>
          <w:highlight w:val="green"/>
        </w:rPr>
        <w:t>disruptive force</w:t>
      </w:r>
      <w:r w:rsidRPr="003E237C">
        <w:rPr>
          <w:rStyle w:val="StyleUnderline"/>
        </w:rPr>
        <w:t xml:space="preserve"> in human society.</w:t>
      </w:r>
      <w:r w:rsidRPr="003E237C">
        <w:rPr>
          <w:sz w:val="16"/>
        </w:rPr>
        <w:t xml:space="preserve"> Yes, it's true that </w:t>
      </w:r>
      <w:r w:rsidRPr="003E237C">
        <w:rPr>
          <w:rStyle w:val="StyleUnderline"/>
        </w:rPr>
        <w:t xml:space="preserve">such disruptions </w:t>
      </w:r>
      <w:r w:rsidRPr="003E237C">
        <w:rPr>
          <w:rStyle w:val="Emphasis"/>
        </w:rPr>
        <w:t>bring out</w:t>
      </w:r>
      <w:r w:rsidRPr="003E237C">
        <w:rPr>
          <w:rStyle w:val="StyleUnderline"/>
        </w:rPr>
        <w:t xml:space="preserve"> previously dormant </w:t>
      </w:r>
      <w:r w:rsidRPr="003E237C">
        <w:rPr>
          <w:rStyle w:val="Emphasis"/>
        </w:rPr>
        <w:t>conflicts</w:t>
      </w:r>
      <w:r w:rsidRPr="003E237C">
        <w:rPr>
          <w:sz w:val="16"/>
        </w:rPr>
        <w:t xml:space="preserve">, </w:t>
      </w:r>
      <w:r w:rsidRPr="003E237C">
        <w:rPr>
          <w:rStyle w:val="StyleUnderline"/>
        </w:rPr>
        <w:t xml:space="preserve">in a way that </w:t>
      </w:r>
      <w:r w:rsidRPr="00C311DC">
        <w:rPr>
          <w:rStyle w:val="StyleUnderline"/>
          <w:highlight w:val="green"/>
        </w:rPr>
        <w:t xml:space="preserve">can </w:t>
      </w:r>
      <w:r w:rsidRPr="00C311DC">
        <w:rPr>
          <w:rStyle w:val="Emphasis"/>
          <w:highlight w:val="green"/>
        </w:rPr>
        <w:t>feel like</w:t>
      </w:r>
      <w:r w:rsidRPr="00C311DC">
        <w:rPr>
          <w:rStyle w:val="StyleUnderline"/>
          <w:highlight w:val="green"/>
        </w:rPr>
        <w:t xml:space="preserve"> a</w:t>
      </w:r>
      <w:r w:rsidRPr="00C311DC">
        <w:rPr>
          <w:sz w:val="16"/>
          <w:highlight w:val="green"/>
        </w:rPr>
        <w:t xml:space="preserve"> </w:t>
      </w:r>
      <w:r w:rsidRPr="00C311DC">
        <w:rPr>
          <w:rStyle w:val="Emphasis"/>
          <w:highlight w:val="green"/>
        </w:rPr>
        <w:t>crisis</w:t>
      </w:r>
      <w:r w:rsidRPr="00C311DC">
        <w:rPr>
          <w:sz w:val="16"/>
          <w:highlight w:val="green"/>
        </w:rPr>
        <w:t xml:space="preserve">. </w:t>
      </w:r>
      <w:r w:rsidRPr="00C311DC">
        <w:rPr>
          <w:rStyle w:val="StyleUnderline"/>
          <w:highlight w:val="green"/>
        </w:rPr>
        <w:t>But</w:t>
      </w:r>
      <w:r w:rsidRPr="003E237C">
        <w:rPr>
          <w:rStyle w:val="StyleUnderline"/>
        </w:rPr>
        <w:t xml:space="preserve"> it is also a </w:t>
      </w:r>
      <w:r w:rsidRPr="003E237C">
        <w:rPr>
          <w:rStyle w:val="Emphasis"/>
        </w:rPr>
        <w:t>chance</w:t>
      </w:r>
      <w:r w:rsidRPr="003E237C">
        <w:rPr>
          <w:rStyle w:val="StyleUnderline"/>
        </w:rPr>
        <w:t xml:space="preserve"> for us to </w:t>
      </w:r>
      <w:r w:rsidRPr="003E237C">
        <w:rPr>
          <w:rStyle w:val="Emphasis"/>
        </w:rPr>
        <w:t>re-examine</w:t>
      </w:r>
      <w:r w:rsidRPr="003E237C">
        <w:rPr>
          <w:rStyle w:val="StyleUnderline"/>
        </w:rPr>
        <w:t xml:space="preserve"> and to </w:t>
      </w:r>
      <w:r w:rsidRPr="003E237C">
        <w:rPr>
          <w:rStyle w:val="Emphasis"/>
        </w:rPr>
        <w:t>make changes</w:t>
      </w:r>
      <w:r w:rsidRPr="003E237C">
        <w:rPr>
          <w:sz w:val="16"/>
        </w:rPr>
        <w:t>. We have done this in history, and we have seen through history that it's by facing up to these challenges that societies progress</w:t>
      </w:r>
      <w:r w:rsidRPr="003E237C">
        <w:rPr>
          <w:rStyle w:val="StyleUnderline"/>
        </w:rPr>
        <w:t xml:space="preserve">. </w:t>
      </w:r>
      <w:r w:rsidRPr="00C311DC">
        <w:rPr>
          <w:rStyle w:val="StyleUnderline"/>
          <w:highlight w:val="green"/>
        </w:rPr>
        <w:t>We have seen</w:t>
      </w:r>
      <w:r w:rsidRPr="003E237C">
        <w:rPr>
          <w:rStyle w:val="StyleUnderline"/>
        </w:rPr>
        <w:t xml:space="preserve"> this through </w:t>
      </w:r>
      <w:r w:rsidRPr="00C311DC">
        <w:rPr>
          <w:rStyle w:val="StyleUnderline"/>
          <w:highlight w:val="green"/>
        </w:rPr>
        <w:t>many revolutions</w:t>
      </w:r>
      <w:r w:rsidRPr="003E237C">
        <w:rPr>
          <w:rStyle w:val="StyleUnderline"/>
        </w:rPr>
        <w:t xml:space="preserve">, and </w:t>
      </w:r>
      <w:r w:rsidRPr="003E237C">
        <w:rPr>
          <w:rStyle w:val="Emphasis"/>
        </w:rPr>
        <w:t>this will be another one</w:t>
      </w:r>
      <w:r w:rsidRPr="003E237C">
        <w:rPr>
          <w:sz w:val="16"/>
        </w:rPr>
        <w:t xml:space="preserve">. One is right to argue that it will be all on a much larger scale, but that exponential rate of change is part of the nature of progress, and part of what societies have potential to adapt to. </w:t>
      </w:r>
      <w:proofErr w:type="gramStart"/>
      <w:r w:rsidRPr="003E237C">
        <w:rPr>
          <w:sz w:val="16"/>
        </w:rPr>
        <w:t>So</w:t>
      </w:r>
      <w:proofErr w:type="gramEnd"/>
      <w:r w:rsidRPr="003E237C">
        <w:rPr>
          <w:sz w:val="16"/>
        </w:rPr>
        <w:t xml:space="preserve"> if anything, the concern with AI is that it's still unable to change itself. This means that unless we do something about it, past mistakes could be frozen in place and propagated, and that could be the actual risk to our progress as societies. That's why, again, the burden of responsibility is on us humans. </w:t>
      </w:r>
    </w:p>
    <w:p w14:paraId="2820934E" w14:textId="77777777" w:rsidR="0033168C" w:rsidRPr="00C16703" w:rsidRDefault="0033168C" w:rsidP="0033168C">
      <w:pPr>
        <w:pStyle w:val="Heading4"/>
        <w:numPr>
          <w:ilvl w:val="0"/>
          <w:numId w:val="45"/>
        </w:numPr>
      </w:pPr>
      <w:r>
        <w:t xml:space="preserve">ASI </w:t>
      </w:r>
      <w:r w:rsidRPr="0046710D">
        <w:rPr>
          <w:u w:val="single"/>
        </w:rPr>
        <w:t>aligns now</w:t>
      </w:r>
      <w:r>
        <w:t xml:space="preserve">---scalable oversight breeds </w:t>
      </w:r>
      <w:r>
        <w:rPr>
          <w:u w:val="single"/>
        </w:rPr>
        <w:t>sustainable development</w:t>
      </w:r>
      <w:r>
        <w:t xml:space="preserve">. </w:t>
      </w:r>
    </w:p>
    <w:p w14:paraId="04BFD767" w14:textId="77777777" w:rsidR="0033168C" w:rsidRDefault="0033168C" w:rsidP="0033168C">
      <w:r w:rsidRPr="00193D15">
        <w:rPr>
          <w:rStyle w:val="Style13ptBold"/>
        </w:rPr>
        <w:t>Zeng ’25</w:t>
      </w:r>
      <w:r>
        <w:t xml:space="preserve"> [Yi et. al.; May 23; </w:t>
      </w:r>
      <w:r w:rsidRPr="008D3941">
        <w:t>Chinese artificial intelligence researcher and professor at the Chinese Academy of Sciences, founding director of Center for Long-term AI, member of the United Nations Advisory Body on AI</w:t>
      </w:r>
      <w:r>
        <w:t>; Cornell University Press, “</w:t>
      </w:r>
      <w:r w:rsidRPr="004B25B3">
        <w:t>Redefining Superalignment: From Weak-to-Strong Alignment to Human-AI Co-Alignment to Sustainable Symbiotic Society</w:t>
      </w:r>
      <w:r>
        <w:t xml:space="preserve">,” vol. 3; </w:t>
      </w:r>
      <w:r w:rsidRPr="00B95938">
        <w:t>https://doi.org/10.48550/arXiv.2504.17404</w:t>
      </w:r>
      <w:r>
        <w:t>]</w:t>
      </w:r>
    </w:p>
    <w:p w14:paraId="4EB74982" w14:textId="77777777" w:rsidR="0033168C" w:rsidRPr="00515689" w:rsidRDefault="0033168C" w:rsidP="0033168C">
      <w:pPr>
        <w:rPr>
          <w:sz w:val="16"/>
        </w:rPr>
      </w:pPr>
      <w:r w:rsidRPr="00515689">
        <w:rPr>
          <w:sz w:val="16"/>
        </w:rPr>
        <w:t>1 Introduction</w:t>
      </w:r>
    </w:p>
    <w:p w14:paraId="688BD7D1" w14:textId="77777777" w:rsidR="0033168C" w:rsidRPr="00515689" w:rsidRDefault="0033168C" w:rsidP="0033168C">
      <w:pPr>
        <w:rPr>
          <w:sz w:val="16"/>
        </w:rPr>
      </w:pPr>
      <w:r w:rsidRPr="00515689">
        <w:rPr>
          <w:sz w:val="16"/>
        </w:rPr>
        <w:t xml:space="preserve">With the breakthrough advancement of Artificial Intelligence (AI), the </w:t>
      </w:r>
      <w:r w:rsidRPr="00920FAA">
        <w:rPr>
          <w:rStyle w:val="AAAUNDERLINEKEYBOARD"/>
        </w:rPr>
        <w:t>emergence of</w:t>
      </w:r>
      <w:r w:rsidRPr="00515689">
        <w:rPr>
          <w:sz w:val="16"/>
        </w:rPr>
        <w:t xml:space="preserve"> large language models (</w:t>
      </w:r>
      <w:r w:rsidRPr="00C311DC">
        <w:rPr>
          <w:rStyle w:val="Boxes"/>
          <w:highlight w:val="green"/>
        </w:rPr>
        <w:t>LLMs</w:t>
      </w:r>
      <w:r w:rsidRPr="00515689">
        <w:rPr>
          <w:sz w:val="16"/>
        </w:rPr>
        <w:t xml:space="preserve">) [1, 2] has </w:t>
      </w:r>
      <w:r w:rsidRPr="00C311DC">
        <w:rPr>
          <w:rStyle w:val="AAAUNDERLINEKEYBOARD"/>
          <w:highlight w:val="green"/>
        </w:rPr>
        <w:t>achieved</w:t>
      </w:r>
      <w:r w:rsidRPr="00515689">
        <w:rPr>
          <w:sz w:val="16"/>
        </w:rPr>
        <w:t xml:space="preserve"> human-level and even </w:t>
      </w:r>
      <w:r w:rsidRPr="00C311DC">
        <w:rPr>
          <w:rStyle w:val="Boxes"/>
          <w:highlight w:val="green"/>
        </w:rPr>
        <w:t>superhuman</w:t>
      </w:r>
      <w:r w:rsidRPr="00C311DC">
        <w:rPr>
          <w:rStyle w:val="AAAUNDERLINEKEYBOARD"/>
          <w:highlight w:val="green"/>
        </w:rPr>
        <w:t xml:space="preserve"> performance</w:t>
      </w:r>
      <w:r w:rsidRPr="00515689">
        <w:rPr>
          <w:sz w:val="16"/>
        </w:rPr>
        <w:t xml:space="preserve"> on multiple benchmarks. This technological leap has directly </w:t>
      </w:r>
      <w:r w:rsidRPr="00920FAA">
        <w:rPr>
          <w:rStyle w:val="AAAUNDERLINEKEYBOARD"/>
        </w:rPr>
        <w:t xml:space="preserve">driven </w:t>
      </w:r>
      <w:r w:rsidRPr="005403E7">
        <w:rPr>
          <w:rStyle w:val="Boxes"/>
        </w:rPr>
        <w:t>academic</w:t>
      </w:r>
      <w:r w:rsidRPr="00920FAA">
        <w:rPr>
          <w:rStyle w:val="AAAUNDERLINEKEYBOARD"/>
        </w:rPr>
        <w:t xml:space="preserve"> and corporate exploration into the</w:t>
      </w:r>
      <w:r w:rsidRPr="00515689">
        <w:rPr>
          <w:sz w:val="16"/>
        </w:rPr>
        <w:t xml:space="preserve"> theory of Artificial General Intelligence (AGI) [3] and even Artificial Superintelligence (</w:t>
      </w:r>
      <w:r w:rsidRPr="005403E7">
        <w:rPr>
          <w:rStyle w:val="Boxes"/>
        </w:rPr>
        <w:t>ASI</w:t>
      </w:r>
      <w:r w:rsidRPr="00515689">
        <w:rPr>
          <w:sz w:val="16"/>
        </w:rPr>
        <w:t xml:space="preserve">) [4]. ASI is defined as “any intellect that greatly exceeds the cognitive performance of humans in virtually all domains of interest” [5]. While we promisingly advance the development of increasingly powerful and autonomous general-purpose AI systems, </w:t>
      </w:r>
      <w:r w:rsidRPr="00920FAA">
        <w:rPr>
          <w:rStyle w:val="AAAUNDERLINEKEYBOARD"/>
        </w:rPr>
        <w:t>growing awareness of</w:t>
      </w:r>
      <w:r w:rsidRPr="00515689">
        <w:rPr>
          <w:sz w:val="16"/>
        </w:rPr>
        <w:t xml:space="preserve"> their potential </w:t>
      </w:r>
      <w:r w:rsidRPr="00920FAA">
        <w:rPr>
          <w:rStyle w:val="AAAUNDERLINEKEYBOARD"/>
        </w:rPr>
        <w:t xml:space="preserve">ethical and safety </w:t>
      </w:r>
      <w:r w:rsidRPr="005403E7">
        <w:rPr>
          <w:rStyle w:val="Boxes"/>
        </w:rPr>
        <w:t>risks</w:t>
      </w:r>
      <w:r w:rsidRPr="00515689">
        <w:rPr>
          <w:sz w:val="16"/>
        </w:rPr>
        <w:t xml:space="preserve"> has </w:t>
      </w:r>
      <w:r w:rsidRPr="00920FAA">
        <w:rPr>
          <w:rStyle w:val="AAAUNDERLINEKEYBOARD"/>
        </w:rPr>
        <w:t>also emerged</w:t>
      </w:r>
      <w:r w:rsidRPr="00515689">
        <w:rPr>
          <w:sz w:val="16"/>
        </w:rPr>
        <w:t xml:space="preserve">, </w:t>
      </w:r>
      <w:r w:rsidRPr="00920FAA">
        <w:rPr>
          <w:rStyle w:val="AAAUNDERLINEKEYBOARD"/>
        </w:rPr>
        <w:t>such as</w:t>
      </w:r>
      <w:r w:rsidRPr="00515689">
        <w:rPr>
          <w:sz w:val="16"/>
        </w:rPr>
        <w:t xml:space="preserve"> malicious </w:t>
      </w:r>
      <w:r w:rsidRPr="005403E7">
        <w:rPr>
          <w:rStyle w:val="Boxes"/>
        </w:rPr>
        <w:t>misuse</w:t>
      </w:r>
      <w:r w:rsidRPr="00515689">
        <w:rPr>
          <w:sz w:val="16"/>
        </w:rPr>
        <w:t xml:space="preserve">, </w:t>
      </w:r>
      <w:r w:rsidRPr="00920FAA">
        <w:rPr>
          <w:rStyle w:val="AAAUNDERLINEKEYBOARD"/>
        </w:rPr>
        <w:t>loss of control</w:t>
      </w:r>
      <w:r w:rsidRPr="00515689">
        <w:rPr>
          <w:sz w:val="16"/>
        </w:rPr>
        <w:t xml:space="preserve">, </w:t>
      </w:r>
      <w:r w:rsidRPr="005403E7">
        <w:rPr>
          <w:rStyle w:val="Boxes"/>
        </w:rPr>
        <w:t>power-seeking</w:t>
      </w:r>
      <w:r w:rsidRPr="00515689">
        <w:rPr>
          <w:sz w:val="16"/>
        </w:rPr>
        <w:t xml:space="preserve">, </w:t>
      </w:r>
      <w:r w:rsidRPr="00920FAA">
        <w:rPr>
          <w:rStyle w:val="AAAUNDERLINEKEYBOARD"/>
        </w:rPr>
        <w:t>and</w:t>
      </w:r>
      <w:r w:rsidRPr="00515689">
        <w:rPr>
          <w:sz w:val="16"/>
        </w:rPr>
        <w:t xml:space="preserve"> strategic </w:t>
      </w:r>
      <w:r w:rsidRPr="00920FAA">
        <w:rPr>
          <w:rStyle w:val="AAAUNDERLINEKEYBOARD"/>
        </w:rPr>
        <w:t>deception</w:t>
      </w:r>
      <w:r w:rsidRPr="00515689">
        <w:rPr>
          <w:sz w:val="16"/>
        </w:rPr>
        <w:t xml:space="preserve"> [6, 7]. Indeed, current LLMs have already demonstrated instances of alignment faking [8], deception [9], and sycophancy [10]. When extended to superintelligence, without proper arrangement, it is foreseeable that it may surpass the boundaries of human governance, violate human values, and potentially cause irreversible, uncontrollable, and catastrophic consequences [11, 5].</w:t>
      </w:r>
    </w:p>
    <w:p w14:paraId="57E353BA" w14:textId="77777777" w:rsidR="0033168C" w:rsidRPr="00515689" w:rsidRDefault="0033168C" w:rsidP="0033168C">
      <w:pPr>
        <w:rPr>
          <w:sz w:val="16"/>
        </w:rPr>
      </w:pPr>
      <w:r w:rsidRPr="00515689">
        <w:rPr>
          <w:sz w:val="16"/>
        </w:rPr>
        <w:t>Despite experts warning about AI’s existential risks [12], the development of AI alignment, as well as AI governance framework and ethical safety constraints, still struggles to keep pace with the transformative advancements and rapid iterations of the technology. Superintelligence exceeding human cognitive capacity would possess recursive self-improvement capabilities, achieving exponential advancement rates that would beyond human capacity to monitor or control [13]. This compels us to proactively address the question</w:t>
      </w:r>
      <w:proofErr w:type="gramStart"/>
      <w:r w:rsidRPr="00515689">
        <w:rPr>
          <w:sz w:val="16"/>
        </w:rPr>
        <w:t>, ”How</w:t>
      </w:r>
      <w:proofErr w:type="gramEnd"/>
      <w:r w:rsidRPr="00515689">
        <w:rPr>
          <w:sz w:val="16"/>
        </w:rPr>
        <w:t xml:space="preserve"> do we ensure that AI systems much smarter than humans follow human intentions?” This is OpenAI’s definition of superalignment [14], aimed at ensuring that Superintelligence truly benefits humanity. Even though this definition is somewhat limited, the key challenge of superalignment is that ASI will far exceed human oversight capabilities, making direct human supervision infeasible. As a result, traditional alignment approaches like Reinforcement Learning from Human Feedback (RLHF) [15, 16] will fail when confronted with superintelligence more intelligent than humans, as they cannot provide sufficiently high-quality oversight signals to supervise and improve the system.</w:t>
      </w:r>
    </w:p>
    <w:p w14:paraId="470FE880" w14:textId="77777777" w:rsidR="0033168C" w:rsidRPr="00515689" w:rsidRDefault="0033168C" w:rsidP="0033168C">
      <w:pPr>
        <w:rPr>
          <w:sz w:val="16"/>
        </w:rPr>
      </w:pPr>
      <w:r w:rsidRPr="00515689">
        <w:rPr>
          <w:sz w:val="16"/>
        </w:rPr>
        <w:lastRenderedPageBreak/>
        <w:t xml:space="preserve">Current proposed feasible approaches for superalignment such as </w:t>
      </w:r>
      <w:r w:rsidRPr="00C311DC">
        <w:rPr>
          <w:rStyle w:val="Boxes"/>
          <w:highlight w:val="green"/>
        </w:rPr>
        <w:t>scalable oversight</w:t>
      </w:r>
      <w:r w:rsidRPr="00515689">
        <w:rPr>
          <w:sz w:val="16"/>
        </w:rPr>
        <w:t xml:space="preserve"> [17, 18] </w:t>
      </w:r>
      <w:r w:rsidRPr="00515689">
        <w:rPr>
          <w:rStyle w:val="AAAUNDERLINEKEYBOARD"/>
        </w:rPr>
        <w:t xml:space="preserve">and </w:t>
      </w:r>
      <w:r w:rsidRPr="005403E7">
        <w:rPr>
          <w:rStyle w:val="Boxes"/>
        </w:rPr>
        <w:t>weak-to-strong</w:t>
      </w:r>
      <w:r w:rsidRPr="00515689">
        <w:rPr>
          <w:rStyle w:val="AAAUNDERLINEKEYBOARD"/>
        </w:rPr>
        <w:t xml:space="preserve"> generalization</w:t>
      </w:r>
      <w:r w:rsidRPr="00515689">
        <w:rPr>
          <w:sz w:val="16"/>
        </w:rPr>
        <w:t xml:space="preserve"> [19, 20], aiming to </w:t>
      </w:r>
      <w:r w:rsidRPr="00C311DC">
        <w:rPr>
          <w:rStyle w:val="AAAUNDERLINEKEYBOARD"/>
          <w:highlight w:val="green"/>
        </w:rPr>
        <w:t xml:space="preserve">develop </w:t>
      </w:r>
      <w:r w:rsidRPr="00C311DC">
        <w:rPr>
          <w:rStyle w:val="Boxes"/>
          <w:highlight w:val="green"/>
        </w:rPr>
        <w:t>scalable</w:t>
      </w:r>
      <w:r w:rsidRPr="00515689">
        <w:rPr>
          <w:rStyle w:val="AAAUNDERLINEKEYBOARD"/>
        </w:rPr>
        <w:t xml:space="preserve"> high-quality supervision </w:t>
      </w:r>
      <w:r w:rsidRPr="00C311DC">
        <w:rPr>
          <w:rStyle w:val="AAAUNDERLINEKEYBOARD"/>
          <w:highlight w:val="green"/>
        </w:rPr>
        <w:t>signals</w:t>
      </w:r>
      <w:r w:rsidRPr="00515689">
        <w:rPr>
          <w:sz w:val="16"/>
        </w:rPr>
        <w:t xml:space="preserve">, </w:t>
      </w:r>
      <w:r w:rsidRPr="00515689">
        <w:rPr>
          <w:rStyle w:val="AAAUNDERLINEKEYBOARD"/>
        </w:rPr>
        <w:t>utilize</w:t>
      </w:r>
      <w:r w:rsidRPr="00515689">
        <w:rPr>
          <w:sz w:val="16"/>
        </w:rPr>
        <w:t xml:space="preserve"> </w:t>
      </w:r>
      <w:r w:rsidRPr="00515689">
        <w:rPr>
          <w:rStyle w:val="AAAUNDERLINEKEYBOARD"/>
        </w:rPr>
        <w:t>weaker</w:t>
      </w:r>
      <w:r w:rsidRPr="00515689">
        <w:rPr>
          <w:sz w:val="16"/>
        </w:rPr>
        <w:t xml:space="preserve"> AI </w:t>
      </w:r>
      <w:r w:rsidRPr="00515689">
        <w:rPr>
          <w:rStyle w:val="AAAUNDERLINEKEYBOARD"/>
        </w:rPr>
        <w:t xml:space="preserve">systems </w:t>
      </w:r>
      <w:r w:rsidRPr="00C311DC">
        <w:rPr>
          <w:rStyle w:val="AAAUNDERLINEKEYBOARD"/>
          <w:highlight w:val="green"/>
        </w:rPr>
        <w:t>to guide</w:t>
      </w:r>
      <w:r w:rsidRPr="00515689">
        <w:rPr>
          <w:sz w:val="16"/>
        </w:rPr>
        <w:t xml:space="preserve"> or supervise </w:t>
      </w:r>
      <w:r w:rsidRPr="00810D47">
        <w:rPr>
          <w:rStyle w:val="Emphasis"/>
        </w:rPr>
        <w:t xml:space="preserve">stronger </w:t>
      </w:r>
      <w:r w:rsidRPr="00C311DC">
        <w:rPr>
          <w:rStyle w:val="Emphasis"/>
          <w:highlight w:val="green"/>
        </w:rPr>
        <w:t>AI</w:t>
      </w:r>
      <w:r w:rsidRPr="00515689">
        <w:rPr>
          <w:sz w:val="16"/>
        </w:rPr>
        <w:t xml:space="preserve">, </w:t>
      </w:r>
      <w:r w:rsidRPr="00C311DC">
        <w:rPr>
          <w:rStyle w:val="AAAUNDERLINEKEYBOARD"/>
          <w:highlight w:val="green"/>
        </w:rPr>
        <w:t>ensuring alignment</w:t>
      </w:r>
      <w:r w:rsidRPr="00515689">
        <w:rPr>
          <w:rStyle w:val="AAAUNDERLINEKEYBOARD"/>
        </w:rPr>
        <w:t xml:space="preserve"> with human </w:t>
      </w:r>
      <w:r w:rsidRPr="005403E7">
        <w:rPr>
          <w:rStyle w:val="Boxes"/>
        </w:rPr>
        <w:t>values</w:t>
      </w:r>
      <w:r w:rsidRPr="00515689">
        <w:rPr>
          <w:rStyle w:val="AAAUNDERLINEKEYBOARD"/>
        </w:rPr>
        <w:t xml:space="preserve"> and intentions</w:t>
      </w:r>
      <w:r w:rsidRPr="00515689">
        <w:rPr>
          <w:sz w:val="16"/>
        </w:rPr>
        <w:t xml:space="preserve">. Since superintelligent AI systems do not exist yet, researchers have designed experiments to show that </w:t>
      </w:r>
      <w:r w:rsidRPr="00515689">
        <w:rPr>
          <w:rStyle w:val="AAAUNDERLINEKEYBOARD"/>
        </w:rPr>
        <w:t xml:space="preserve">scalable oversight is </w:t>
      </w:r>
      <w:r w:rsidRPr="005403E7">
        <w:rPr>
          <w:rStyle w:val="Boxes"/>
        </w:rPr>
        <w:t>feasible</w:t>
      </w:r>
      <w:r w:rsidRPr="00515689">
        <w:rPr>
          <w:rStyle w:val="AAAUNDERLINEKEYBOARD"/>
        </w:rPr>
        <w:t xml:space="preserve"> on existing LLMs</w:t>
      </w:r>
      <w:r w:rsidRPr="00515689">
        <w:rPr>
          <w:sz w:val="16"/>
        </w:rPr>
        <w:t xml:space="preserve"> [21], and that using </w:t>
      </w:r>
      <w:proofErr w:type="gramStart"/>
      <w:r w:rsidRPr="00515689">
        <w:rPr>
          <w:sz w:val="16"/>
        </w:rPr>
        <w:t>a ”</w:t>
      </w:r>
      <w:proofErr w:type="spellStart"/>
      <w:r w:rsidRPr="00515689">
        <w:rPr>
          <w:sz w:val="16"/>
        </w:rPr>
        <w:t>weakto</w:t>
      </w:r>
      <w:proofErr w:type="spellEnd"/>
      <w:proofErr w:type="gramEnd"/>
      <w:r w:rsidRPr="00515689">
        <w:rPr>
          <w:sz w:val="16"/>
        </w:rPr>
        <w:t xml:space="preserve">-strong” approach (supervised GPT-4 with a GPT-2-level model) can meaningfully recover much of GPT-4’s capabilities [19]. By leveraging a lightweight model to learn correctional residuals, Aligner </w:t>
      </w:r>
      <w:r w:rsidRPr="00093A0A">
        <w:rPr>
          <w:rStyle w:val="AAAUNDERLINEKEYBOARD"/>
        </w:rPr>
        <w:t xml:space="preserve">provides </w:t>
      </w:r>
      <w:r w:rsidRPr="00C311DC">
        <w:rPr>
          <w:rStyle w:val="Boxes"/>
          <w:highlight w:val="green"/>
        </w:rPr>
        <w:t>model-agnostic</w:t>
      </w:r>
      <w:r w:rsidRPr="00C311DC">
        <w:rPr>
          <w:rStyle w:val="AAAUNDERLINEKEYBOARD"/>
          <w:highlight w:val="green"/>
        </w:rPr>
        <w:t xml:space="preserve"> guidance</w:t>
      </w:r>
      <w:r w:rsidRPr="00515689">
        <w:rPr>
          <w:sz w:val="16"/>
        </w:rPr>
        <w:t xml:space="preserve">, </w:t>
      </w:r>
      <w:r w:rsidRPr="00C311DC">
        <w:rPr>
          <w:rStyle w:val="AAAUNDERLINEKEYBOARD"/>
          <w:highlight w:val="green"/>
        </w:rPr>
        <w:t xml:space="preserve">enabling </w:t>
      </w:r>
      <w:r w:rsidRPr="00C311DC">
        <w:rPr>
          <w:rStyle w:val="Boxes"/>
          <w:highlight w:val="green"/>
        </w:rPr>
        <w:t>iterative enhancement</w:t>
      </w:r>
      <w:r w:rsidRPr="00C311DC">
        <w:rPr>
          <w:rStyle w:val="AAAUNDERLINEKEYBOARD"/>
          <w:highlight w:val="green"/>
        </w:rPr>
        <w:t xml:space="preserve"> of</w:t>
      </w:r>
      <w:r w:rsidRPr="00515689">
        <w:rPr>
          <w:rStyle w:val="AAAUNDERLINEKEYBOARD"/>
        </w:rPr>
        <w:t xml:space="preserve"> large-scale </w:t>
      </w:r>
      <w:r w:rsidRPr="00C311DC">
        <w:rPr>
          <w:rStyle w:val="Boxes"/>
          <w:highlight w:val="green"/>
        </w:rPr>
        <w:t>upstream</w:t>
      </w:r>
      <w:r w:rsidRPr="00C311DC">
        <w:rPr>
          <w:rStyle w:val="AAAUNDERLINEKEYBOARD"/>
          <w:highlight w:val="green"/>
        </w:rPr>
        <w:t xml:space="preserve"> models</w:t>
      </w:r>
      <w:r w:rsidRPr="00515689">
        <w:rPr>
          <w:sz w:val="16"/>
        </w:rPr>
        <w:t xml:space="preserve"> [22]. Besides, research on the weak-to-strong generalization approach has progressively extended to enhancing weak-to-strong generalization and alignment capabilities through methods such as benign overfitting [23], data-centric lens [24], transfer learning framework [25], weak-to-strong preference optimization [26], and multi-agent contrastive preference optimization [27]. However, the weak-to-strong generalization framework presents risks of advanced models developing deceptive behaviors and oversight evasion that remain undetectable to their less capable evaluators [28].</w:t>
      </w:r>
    </w:p>
    <w:p w14:paraId="48575FD9" w14:textId="77777777" w:rsidR="0033168C" w:rsidRPr="00515689" w:rsidRDefault="0033168C" w:rsidP="0033168C">
      <w:pPr>
        <w:rPr>
          <w:sz w:val="16"/>
        </w:rPr>
      </w:pPr>
      <w:r w:rsidRPr="00515689">
        <w:rPr>
          <w:sz w:val="16"/>
        </w:rPr>
        <w:t xml:space="preserve">Previously, several scalable oversight techniques have been proposed, including Iterated Distillation and Amplification (IDA) [29] and Recursive Reward Modeling (RRM) [30], aiming to amplify the scalability of human supervision signals through interactive iterations and subtask decomposition. Faced with superintelligence that surpasses human cognition, traditional human assessment and supervision become untenable and expensive. </w:t>
      </w:r>
      <w:r w:rsidRPr="00515689">
        <w:rPr>
          <w:rStyle w:val="AAAUNDERLINEKEYBOARD"/>
        </w:rPr>
        <w:t>Recent</w:t>
      </w:r>
      <w:r w:rsidRPr="00515689">
        <w:rPr>
          <w:sz w:val="16"/>
        </w:rPr>
        <w:t xml:space="preserve"> scalable oversight </w:t>
      </w:r>
      <w:r w:rsidRPr="00515689">
        <w:rPr>
          <w:rStyle w:val="AAAUNDERLINEKEYBOARD"/>
        </w:rPr>
        <w:t>approaches</w:t>
      </w:r>
      <w:r w:rsidRPr="00515689">
        <w:rPr>
          <w:sz w:val="16"/>
        </w:rPr>
        <w:t xml:space="preserve">, such as Reinforcement Learning from AI Feedback (RLAIF) [31], </w:t>
      </w:r>
      <w:r w:rsidRPr="00515689">
        <w:rPr>
          <w:rStyle w:val="AAAUNDERLINEKEYBOARD"/>
        </w:rPr>
        <w:t xml:space="preserve">leverages </w:t>
      </w:r>
      <w:r w:rsidRPr="00C311DC">
        <w:rPr>
          <w:rStyle w:val="Boxes"/>
          <w:highlight w:val="green"/>
        </w:rPr>
        <w:t>AI-generated</w:t>
      </w:r>
      <w:r w:rsidRPr="00C311DC">
        <w:rPr>
          <w:rStyle w:val="AAAUNDERLINEKEYBOARD"/>
          <w:highlight w:val="green"/>
        </w:rPr>
        <w:t xml:space="preserve"> feedback</w:t>
      </w:r>
      <w:r w:rsidRPr="00515689">
        <w:rPr>
          <w:sz w:val="16"/>
        </w:rPr>
        <w:t xml:space="preserve"> to replace human feedback, </w:t>
      </w:r>
      <w:r w:rsidRPr="00C311DC">
        <w:rPr>
          <w:rStyle w:val="AAAUNDERLINEKEYBOARD"/>
          <w:highlight w:val="green"/>
        </w:rPr>
        <w:t>enabling</w:t>
      </w:r>
      <w:r w:rsidRPr="00515689">
        <w:rPr>
          <w:rStyle w:val="AAAUNDERLINEKEYBOARD"/>
        </w:rPr>
        <w:t xml:space="preserve"> more </w:t>
      </w:r>
      <w:r w:rsidRPr="00C311DC">
        <w:rPr>
          <w:rStyle w:val="Boxes"/>
          <w:highlight w:val="green"/>
        </w:rPr>
        <w:t>precise</w:t>
      </w:r>
      <w:r w:rsidRPr="00C311DC">
        <w:rPr>
          <w:rStyle w:val="AAAUNDERLINEKEYBOARD"/>
          <w:highlight w:val="green"/>
        </w:rPr>
        <w:t xml:space="preserve"> oversight</w:t>
      </w:r>
      <w:r w:rsidRPr="00515689">
        <w:rPr>
          <w:sz w:val="16"/>
        </w:rPr>
        <w:t xml:space="preserve"> of AI outcomes with far fewer human labels. Cooperative Inverse Reinforcement Learning (CIRL) [32, 33] and assistance games [34, 35] feature AI systems maintaining uncertainty about the reward function, which </w:t>
      </w:r>
      <w:r w:rsidRPr="00C311DC">
        <w:rPr>
          <w:rStyle w:val="AAAUNDERLINEKEYBOARD"/>
          <w:highlight w:val="green"/>
        </w:rPr>
        <w:t>drives them to</w:t>
      </w:r>
      <w:r w:rsidRPr="00515689">
        <w:rPr>
          <w:sz w:val="16"/>
        </w:rPr>
        <w:t xml:space="preserve"> actively </w:t>
      </w:r>
      <w:r w:rsidRPr="00C311DC">
        <w:rPr>
          <w:rStyle w:val="Boxes"/>
          <w:highlight w:val="green"/>
        </w:rPr>
        <w:t>infer</w:t>
      </w:r>
      <w:r w:rsidRPr="00C311DC">
        <w:rPr>
          <w:rStyle w:val="AAAUNDERLINEKEYBOARD"/>
          <w:highlight w:val="green"/>
        </w:rPr>
        <w:t xml:space="preserve"> humans’</w:t>
      </w:r>
      <w:r w:rsidRPr="00515689">
        <w:rPr>
          <w:sz w:val="16"/>
        </w:rPr>
        <w:t xml:space="preserve"> true </w:t>
      </w:r>
      <w:r w:rsidRPr="00C311DC">
        <w:rPr>
          <w:rStyle w:val="AAAUNDERLINEKEYBOARD"/>
          <w:highlight w:val="green"/>
        </w:rPr>
        <w:t>reward functions</w:t>
      </w:r>
      <w:r w:rsidRPr="00515689">
        <w:rPr>
          <w:rStyle w:val="AAAUNDERLINEKEYBOARD"/>
        </w:rPr>
        <w:t xml:space="preserve"> through</w:t>
      </w:r>
      <w:r w:rsidRPr="00515689">
        <w:rPr>
          <w:sz w:val="16"/>
        </w:rPr>
        <w:t xml:space="preserve"> human-AI </w:t>
      </w:r>
      <w:r w:rsidRPr="005403E7">
        <w:rPr>
          <w:rStyle w:val="Boxes"/>
        </w:rPr>
        <w:t>cooperative</w:t>
      </w:r>
      <w:r w:rsidRPr="00515689">
        <w:rPr>
          <w:rStyle w:val="AAAUNDERLINEKEYBOARD"/>
        </w:rPr>
        <w:t xml:space="preserve"> interaction</w:t>
      </w:r>
      <w:r w:rsidRPr="00515689">
        <w:rPr>
          <w:sz w:val="16"/>
        </w:rPr>
        <w:t xml:space="preserve">. </w:t>
      </w:r>
      <w:r w:rsidRPr="00515689">
        <w:rPr>
          <w:rStyle w:val="AAAUNDERLINEKEYBOARD"/>
        </w:rPr>
        <w:t>This</w:t>
      </w:r>
      <w:r w:rsidRPr="00515689">
        <w:rPr>
          <w:sz w:val="16"/>
        </w:rPr>
        <w:t xml:space="preserve"> cooperative and partial-information game approach </w:t>
      </w:r>
      <w:r w:rsidRPr="00C311DC">
        <w:rPr>
          <w:rStyle w:val="AAAUNDERLINEKEYBOARD"/>
          <w:highlight w:val="green"/>
        </w:rPr>
        <w:t>achieves</w:t>
      </w:r>
      <w:r w:rsidRPr="00515689">
        <w:rPr>
          <w:rStyle w:val="AAAUNDERLINEKEYBOARD"/>
        </w:rPr>
        <w:t xml:space="preserve"> </w:t>
      </w:r>
      <w:r w:rsidRPr="00C311DC">
        <w:rPr>
          <w:rStyle w:val="Boxes"/>
          <w:highlight w:val="green"/>
        </w:rPr>
        <w:t>alignment</w:t>
      </w:r>
      <w:r w:rsidRPr="00515689">
        <w:rPr>
          <w:rStyle w:val="AAAUNDERLINEKEYBOARD"/>
        </w:rPr>
        <w:t xml:space="preserve"> with human values</w:t>
      </w:r>
      <w:r w:rsidRPr="00515689">
        <w:rPr>
          <w:sz w:val="16"/>
        </w:rPr>
        <w:t>. Some approaches employ an additional model to generate red-team testing [36], use external tools for evaluation and feedback [37], or iteratively self-</w:t>
      </w:r>
      <w:proofErr w:type="spellStart"/>
      <w:r w:rsidRPr="00515689">
        <w:rPr>
          <w:sz w:val="16"/>
        </w:rPr>
        <w:t>adversarialize</w:t>
      </w:r>
      <w:proofErr w:type="spellEnd"/>
      <w:r w:rsidRPr="00515689">
        <w:rPr>
          <w:sz w:val="16"/>
        </w:rPr>
        <w:t xml:space="preserve"> to enhance and refine the capabilities of LLM, aligning them with limited human-annotated data [38]. Constitutional AI [39] employs self-improvement, self-critique, and iterative revision mechanisms to learn harmlessness from AI feedback. The </w:t>
      </w:r>
      <w:r w:rsidRPr="005403E7">
        <w:rPr>
          <w:rStyle w:val="Boxes"/>
        </w:rPr>
        <w:t>debate</w:t>
      </w:r>
      <w:r w:rsidRPr="00BE4617">
        <w:rPr>
          <w:rStyle w:val="Emphasis"/>
        </w:rPr>
        <w:t>-based</w:t>
      </w:r>
      <w:r w:rsidRPr="00515689">
        <w:rPr>
          <w:rStyle w:val="AAAUNDERLINEKEYBOARD"/>
        </w:rPr>
        <w:t xml:space="preserve"> scalable oversight</w:t>
      </w:r>
      <w:r w:rsidRPr="00515689">
        <w:rPr>
          <w:sz w:val="16"/>
        </w:rPr>
        <w:t xml:space="preserve"> approach </w:t>
      </w:r>
      <w:r w:rsidRPr="00C311DC">
        <w:rPr>
          <w:rStyle w:val="AAAUNDERLINEKEYBOARD"/>
          <w:highlight w:val="green"/>
        </w:rPr>
        <w:t>leverages</w:t>
      </w:r>
      <w:r w:rsidRPr="00515689">
        <w:rPr>
          <w:sz w:val="16"/>
        </w:rPr>
        <w:t xml:space="preserve"> structured </w:t>
      </w:r>
      <w:r w:rsidRPr="00515689">
        <w:rPr>
          <w:rStyle w:val="AAAUNDERLINEKEYBOARD"/>
        </w:rPr>
        <w:t xml:space="preserve">competitive </w:t>
      </w:r>
      <w:r w:rsidRPr="00C311DC">
        <w:rPr>
          <w:rStyle w:val="AAAUNDERLINEKEYBOARD"/>
          <w:highlight w:val="green"/>
        </w:rPr>
        <w:t>dialogues</w:t>
      </w:r>
      <w:r w:rsidRPr="00515689">
        <w:rPr>
          <w:sz w:val="16"/>
        </w:rPr>
        <w:t xml:space="preserve"> between AI models </w:t>
      </w:r>
      <w:r w:rsidRPr="00C311DC">
        <w:rPr>
          <w:rStyle w:val="AAAUNDERLINEKEYBOARD"/>
          <w:highlight w:val="green"/>
        </w:rPr>
        <w:t>to</w:t>
      </w:r>
      <w:r w:rsidRPr="00515689">
        <w:rPr>
          <w:rStyle w:val="AAAUNDERLINEKEYBOARD"/>
        </w:rPr>
        <w:t xml:space="preserve"> enhance factuality and </w:t>
      </w:r>
      <w:r w:rsidRPr="00C311DC">
        <w:rPr>
          <w:rStyle w:val="AAAUNDERLINEKEYBOARD"/>
          <w:highlight w:val="green"/>
        </w:rPr>
        <w:t xml:space="preserve">reduce </w:t>
      </w:r>
      <w:r w:rsidRPr="00C311DC">
        <w:rPr>
          <w:rStyle w:val="Boxes"/>
          <w:highlight w:val="green"/>
        </w:rPr>
        <w:t>deception</w:t>
      </w:r>
      <w:r w:rsidRPr="00515689">
        <w:rPr>
          <w:sz w:val="16"/>
        </w:rPr>
        <w:t xml:space="preserve">, </w:t>
      </w:r>
      <w:r w:rsidRPr="00C311DC">
        <w:rPr>
          <w:rStyle w:val="AAAUNDERLINEKEYBOARD"/>
          <w:highlight w:val="green"/>
        </w:rPr>
        <w:t>with humans</w:t>
      </w:r>
      <w:r w:rsidRPr="00515689">
        <w:rPr>
          <w:rStyle w:val="AAAUNDERLINEKEYBOARD"/>
        </w:rPr>
        <w:t xml:space="preserve"> establishing</w:t>
      </w:r>
      <w:r w:rsidRPr="00515689">
        <w:rPr>
          <w:sz w:val="16"/>
        </w:rPr>
        <w:t xml:space="preserve"> necessary </w:t>
      </w:r>
      <w:r w:rsidRPr="005403E7">
        <w:rPr>
          <w:rStyle w:val="Boxes"/>
        </w:rPr>
        <w:t>guidelines</w:t>
      </w:r>
      <w:r w:rsidRPr="00515689">
        <w:rPr>
          <w:rStyle w:val="AAAUNDERLINEKEYBOARD"/>
        </w:rPr>
        <w:t xml:space="preserve"> and serving </w:t>
      </w:r>
      <w:r w:rsidRPr="00C311DC">
        <w:rPr>
          <w:rStyle w:val="AAAUNDERLINEKEYBOARD"/>
          <w:highlight w:val="green"/>
        </w:rPr>
        <w:t xml:space="preserve">as final </w:t>
      </w:r>
      <w:r w:rsidRPr="00C311DC">
        <w:rPr>
          <w:rStyle w:val="Boxes"/>
          <w:highlight w:val="green"/>
        </w:rPr>
        <w:t>arbiters</w:t>
      </w:r>
      <w:r w:rsidRPr="00515689">
        <w:rPr>
          <w:sz w:val="16"/>
        </w:rPr>
        <w:t xml:space="preserve"> [40, 41, 42, 43].</w:t>
      </w:r>
    </w:p>
    <w:p w14:paraId="5B04F081" w14:textId="77777777" w:rsidR="0033168C" w:rsidRPr="00515689" w:rsidRDefault="0033168C" w:rsidP="0033168C">
      <w:pPr>
        <w:rPr>
          <w:sz w:val="16"/>
        </w:rPr>
      </w:pPr>
      <w:r w:rsidRPr="00515689">
        <w:rPr>
          <w:sz w:val="16"/>
        </w:rPr>
        <w:t xml:space="preserve">While we are encouraged by the advanced explorations in superalignment, we remain acutely aware of the pressing and open-ended nature of this challenge, with many critical dimensions yet to be addressed. Current superalignment approaches employ predefined alignment objectives to supervise and control superintelligence. However, any adversarial manipulation [44] or tampering [45] of the reward functions may precipitate catastrophic alignment failures (i.e., the reward misspecification problem [46, 47]), with these vulnerabilities being significantly amplified and exacerbated within superalignment frameworks. Ensuring that ASI consistently aligns with human values and intentions—remaining safe, reliable, and controllable—constitutes the foundation for its robustness and governability. We must explore a more comprehensive definition, and safer and more pluralistic frameworks as well as approaches for superalignment. In this work, we argue that aligning ASI with human values and morality is a multi-layered, iterative interaction and co-evolution between human and AI. Beyond passive external oversight, superintelligence with advanced cognitive capacities holds the potential to achieve proactive value alignment through intrinsic mechanisms. Hence, we redefine the superalignment roadmap by combining </w:t>
      </w:r>
      <w:proofErr w:type="gramStart"/>
      <w:r w:rsidRPr="00515689">
        <w:rPr>
          <w:sz w:val="16"/>
        </w:rPr>
        <w:t>externally-driven</w:t>
      </w:r>
      <w:proofErr w:type="gramEnd"/>
      <w:r w:rsidRPr="00515689">
        <w:rPr>
          <w:sz w:val="16"/>
        </w:rPr>
        <w:t xml:space="preserve"> oversight with intrinsic proactive </w:t>
      </w:r>
      <w:proofErr w:type="gramStart"/>
      <w:r w:rsidRPr="00515689">
        <w:rPr>
          <w:sz w:val="16"/>
        </w:rPr>
        <w:t>alignment, and</w:t>
      </w:r>
      <w:proofErr w:type="gramEnd"/>
      <w:r w:rsidRPr="00515689">
        <w:rPr>
          <w:sz w:val="16"/>
        </w:rPr>
        <w:t xml:space="preserve"> emphasize </w:t>
      </w:r>
      <w:r w:rsidRPr="00C311DC">
        <w:rPr>
          <w:rStyle w:val="Boxes"/>
          <w:highlight w:val="green"/>
        </w:rPr>
        <w:t>co-alignment</w:t>
      </w:r>
      <w:r w:rsidRPr="00515689">
        <w:rPr>
          <w:rStyle w:val="AAAUNDERLINEKEYBOARD"/>
        </w:rPr>
        <w:t xml:space="preserve"> of human and AI for symbiosis</w:t>
      </w:r>
      <w:r w:rsidRPr="00515689">
        <w:rPr>
          <w:sz w:val="16"/>
        </w:rPr>
        <w:t xml:space="preserve">. The new framework </w:t>
      </w:r>
      <w:r w:rsidRPr="00515689">
        <w:rPr>
          <w:rStyle w:val="AAAUNDERLINEKEYBOARD"/>
        </w:rPr>
        <w:t xml:space="preserve">proactively </w:t>
      </w:r>
      <w:r w:rsidRPr="005403E7">
        <w:rPr>
          <w:rStyle w:val="Boxes"/>
        </w:rPr>
        <w:t>constructs</w:t>
      </w:r>
      <w:r w:rsidRPr="00515689">
        <w:rPr>
          <w:rStyle w:val="AAAUNDERLINEKEYBOARD"/>
        </w:rPr>
        <w:t xml:space="preserve"> safeguard architectures</w:t>
      </w:r>
      <w:r w:rsidRPr="00515689">
        <w:rPr>
          <w:sz w:val="16"/>
        </w:rPr>
        <w:t xml:space="preserve">, urges human to rethink about the future, </w:t>
      </w:r>
      <w:r w:rsidRPr="00515689">
        <w:rPr>
          <w:rStyle w:val="AAAUNDERLINEKEYBOARD"/>
        </w:rPr>
        <w:t>and</w:t>
      </w:r>
      <w:r w:rsidRPr="00515689">
        <w:rPr>
          <w:sz w:val="16"/>
        </w:rPr>
        <w:t xml:space="preserve"> strives to </w:t>
      </w:r>
      <w:r w:rsidRPr="00C311DC">
        <w:rPr>
          <w:rStyle w:val="AAAUNDERLINEKEYBOARD"/>
          <w:highlight w:val="green"/>
        </w:rPr>
        <w:t>enable</w:t>
      </w:r>
      <w:r w:rsidRPr="003747D2">
        <w:rPr>
          <w:sz w:val="16"/>
        </w:rPr>
        <w:t xml:space="preserve"> </w:t>
      </w:r>
      <w:r w:rsidRPr="003747D2">
        <w:rPr>
          <w:rStyle w:val="Boxes"/>
        </w:rPr>
        <w:t>sustainable</w:t>
      </w:r>
      <w:r w:rsidRPr="003747D2">
        <w:rPr>
          <w:rStyle w:val="AAAUNDERLINEKEYBOARD"/>
        </w:rPr>
        <w:t xml:space="preserve"> AI</w:t>
      </w:r>
      <w:r w:rsidRPr="00515689">
        <w:rPr>
          <w:rStyle w:val="AAAUNDERLINEKEYBOARD"/>
        </w:rPr>
        <w:t xml:space="preserve"> </w:t>
      </w:r>
      <w:r w:rsidRPr="00C311DC">
        <w:rPr>
          <w:rStyle w:val="AAAUNDERLINEKEYBOARD"/>
          <w:highlight w:val="green"/>
        </w:rPr>
        <w:t>development that</w:t>
      </w:r>
      <w:r w:rsidRPr="00515689">
        <w:rPr>
          <w:sz w:val="16"/>
        </w:rPr>
        <w:t xml:space="preserve"> genuinely </w:t>
      </w:r>
      <w:r w:rsidRPr="00C311DC">
        <w:rPr>
          <w:rStyle w:val="Boxes"/>
          <w:highlight w:val="green"/>
        </w:rPr>
        <w:t>benefits</w:t>
      </w:r>
      <w:r w:rsidRPr="00515689">
        <w:rPr>
          <w:sz w:val="16"/>
        </w:rPr>
        <w:t xml:space="preserve"> humanity and </w:t>
      </w:r>
      <w:r w:rsidRPr="00C311DC">
        <w:rPr>
          <w:rStyle w:val="AAAUNDERLINEKEYBOARD"/>
          <w:highlight w:val="green"/>
        </w:rPr>
        <w:t>all</w:t>
      </w:r>
      <w:r w:rsidRPr="00515689">
        <w:rPr>
          <w:sz w:val="16"/>
        </w:rPr>
        <w:t>.</w:t>
      </w:r>
    </w:p>
    <w:p w14:paraId="678B7B8C" w14:textId="77777777" w:rsidR="0033168C" w:rsidRPr="00515689" w:rsidRDefault="0033168C" w:rsidP="0033168C">
      <w:pPr>
        <w:rPr>
          <w:sz w:val="16"/>
        </w:rPr>
      </w:pPr>
      <w:r w:rsidRPr="00515689">
        <w:rPr>
          <w:sz w:val="16"/>
        </w:rPr>
        <w:t>2 An Integrated Framework for Superalignment</w:t>
      </w:r>
    </w:p>
    <w:p w14:paraId="6D0F9F45" w14:textId="77777777" w:rsidR="0033168C" w:rsidRPr="00515689" w:rsidRDefault="0033168C" w:rsidP="0033168C">
      <w:pPr>
        <w:rPr>
          <w:sz w:val="16"/>
        </w:rPr>
      </w:pPr>
      <w:r w:rsidRPr="00515689">
        <w:rPr>
          <w:sz w:val="16"/>
        </w:rPr>
        <w:t xml:space="preserve">Superalignment aims to ensure that the goals and behaviors of superintelligence remain aligned with human values and ethical standards. Developing AGI and ASI that are aligned with ethical values, safe, controllable, and pro-social is the key to ensuring that AI benefits society and achieves harmonious symbiosis between humans and machines. However, superintelligence may surpass effective human oversight (high-quality feedback data is expensive and scalable oversight carry inherent risks of failure), potentially exhibiting fake alignment through deceptive behaviors. The superalignment we aspire to should demonstrate autonomous reasoning about human intentions in complex environments, achieving </w:t>
      </w:r>
      <w:proofErr w:type="gramStart"/>
      <w:r w:rsidRPr="00515689">
        <w:rPr>
          <w:sz w:val="16"/>
        </w:rPr>
        <w:t>genuine ”understanding</w:t>
      </w:r>
      <w:proofErr w:type="gramEnd"/>
      <w:r w:rsidRPr="00515689">
        <w:rPr>
          <w:sz w:val="16"/>
        </w:rPr>
        <w:t xml:space="preserve">” of human values. It would spontaneously consider human well-being and execute value-aligned actions - not merely passively receive designers’ value models or mechanically enforce external constraints through aligning it to dos and don’ts. Based </w:t>
      </w:r>
      <w:r w:rsidRPr="00515689">
        <w:rPr>
          <w:sz w:val="16"/>
        </w:rPr>
        <w:lastRenderedPageBreak/>
        <w:t xml:space="preserve">on this, we systematically conduct an in-depth analysis of several critical issues and points in superalignment and fundamentally rethink the research framework from a </w:t>
      </w:r>
      <w:proofErr w:type="spellStart"/>
      <w:r w:rsidRPr="00515689">
        <w:rPr>
          <w:sz w:val="16"/>
        </w:rPr>
        <w:t>forwardlooking</w:t>
      </w:r>
      <w:proofErr w:type="spellEnd"/>
      <w:r w:rsidRPr="00515689">
        <w:rPr>
          <w:sz w:val="16"/>
        </w:rPr>
        <w:t xml:space="preserve"> perspective, as follows:</w:t>
      </w:r>
    </w:p>
    <w:p w14:paraId="0B5E0C1C" w14:textId="77777777" w:rsidR="0033168C" w:rsidRPr="00515689" w:rsidRDefault="0033168C" w:rsidP="0033168C">
      <w:pPr>
        <w:rPr>
          <w:sz w:val="16"/>
        </w:rPr>
      </w:pPr>
      <w:r w:rsidRPr="00515689">
        <w:rPr>
          <w:sz w:val="16"/>
        </w:rPr>
        <w:t>(1) Intrinsic mechanism proactive alignment. Regarding the problem of superintelligence oversight failure, how to endow AI with genuine understanding of human intentions and values, equip it with self-awareness, self-reflection, and adaptive capabilities, as well as the ability to empathize with others, thereby proactively establishing and achieving intrinsic alignment with human ethical values.</w:t>
      </w:r>
    </w:p>
    <w:p w14:paraId="3203532F" w14:textId="77777777" w:rsidR="0033168C" w:rsidRPr="00515689" w:rsidRDefault="0033168C" w:rsidP="0033168C">
      <w:pPr>
        <w:rPr>
          <w:sz w:val="16"/>
        </w:rPr>
      </w:pPr>
      <w:r w:rsidRPr="00515689">
        <w:rPr>
          <w:sz w:val="16"/>
        </w:rPr>
        <w:t xml:space="preserve">(2) Explainable autonomous alignment. In response to the potential deception and surface alignment phenomenon of superintelligence, using transparent and interpretable methods to achieve risk precise positioning and automatic correction. Through AI-assisted explainable automated red teaming combined with </w:t>
      </w:r>
      <w:proofErr w:type="spellStart"/>
      <w:r w:rsidRPr="00515689">
        <w:rPr>
          <w:sz w:val="16"/>
        </w:rPr>
        <w:t>humancentered</w:t>
      </w:r>
      <w:proofErr w:type="spellEnd"/>
      <w:r w:rsidRPr="00515689">
        <w:rPr>
          <w:sz w:val="16"/>
        </w:rPr>
        <w:t xml:space="preserve"> ultimate decision, develop a more efficient, transparent, safe and controllable architecture for superalignment.</w:t>
      </w:r>
    </w:p>
    <w:p w14:paraId="449AF0B7" w14:textId="77777777" w:rsidR="0033168C" w:rsidRPr="00515689" w:rsidRDefault="0033168C" w:rsidP="0033168C">
      <w:pPr>
        <w:rPr>
          <w:sz w:val="16"/>
        </w:rPr>
      </w:pPr>
      <w:r w:rsidRPr="00515689">
        <w:rPr>
          <w:sz w:val="16"/>
        </w:rPr>
        <w:t>(3) Adaptive human-AI co-alignment. Human values are complex, variable, and dynamically evolving. It requires autonomous reconstruction of safety red line and dynamic adjustment of a multi-level ethical safeguard framework, ensuring that AI systems can stably adhere to humanity’s evolving ethical-safety values in an adaptive, incremental, and self-reasoning manner.</w:t>
      </w:r>
    </w:p>
    <w:p w14:paraId="071170A1" w14:textId="77777777" w:rsidR="0033168C" w:rsidRPr="00515689" w:rsidRDefault="0033168C" w:rsidP="0033168C">
      <w:pPr>
        <w:rPr>
          <w:sz w:val="16"/>
        </w:rPr>
      </w:pPr>
      <w:r w:rsidRPr="00515689">
        <w:rPr>
          <w:sz w:val="16"/>
        </w:rPr>
        <w:t xml:space="preserve">(4) Sustainable iterative evolutionary alignment. Concerning that superintelligence may fall into security loopholes, and operates within complex </w:t>
      </w:r>
      <w:proofErr w:type="spellStart"/>
      <w:r w:rsidRPr="00515689">
        <w:rPr>
          <w:sz w:val="16"/>
        </w:rPr>
        <w:t>humanAI</w:t>
      </w:r>
      <w:proofErr w:type="spellEnd"/>
      <w:r w:rsidRPr="00515689">
        <w:rPr>
          <w:sz w:val="16"/>
        </w:rPr>
        <w:t xml:space="preserve"> symbiotic environments, sustainable superalignment necessitates multidimensional integration of intrinsic proactive alignment, external dynamic supervision, and ethical safety red line through interactive iteration, strategic gaming, and co-evolution, thereby ensuring persistent alignment with human values and reliable safeguarding of human interests throughout the AI’s continuous iteration and development trajectory.</w:t>
      </w:r>
    </w:p>
    <w:p w14:paraId="431A834A" w14:textId="77777777" w:rsidR="0033168C" w:rsidRPr="00403F0F" w:rsidRDefault="0033168C" w:rsidP="0033168C">
      <w:pPr>
        <w:rPr>
          <w:sz w:val="16"/>
        </w:rPr>
      </w:pPr>
      <w:r w:rsidRPr="00403F0F">
        <w:rPr>
          <w:sz w:val="16"/>
        </w:rPr>
        <w:t xml:space="preserve">Based on the above analysis, we redefine the superalignment pathway that integrates external oversight and intrinsic proactive alignment, as shown in Figure 1. Specifically, the </w:t>
      </w:r>
      <w:r w:rsidRPr="00C311DC">
        <w:rPr>
          <w:rStyle w:val="Boxes"/>
          <w:highlight w:val="green"/>
        </w:rPr>
        <w:t>intrinsic</w:t>
      </w:r>
      <w:r w:rsidRPr="00F456F0">
        <w:rPr>
          <w:rStyle w:val="Boxes"/>
        </w:rPr>
        <w:t xml:space="preserve"> mechanism</w:t>
      </w:r>
      <w:r w:rsidRPr="00515689">
        <w:rPr>
          <w:rStyle w:val="AAAUNDERLINEKEYBOARD"/>
        </w:rPr>
        <w:t xml:space="preserve"> </w:t>
      </w:r>
      <w:r w:rsidRPr="00C311DC">
        <w:rPr>
          <w:rStyle w:val="AAAUNDERLINEKEYBOARD"/>
          <w:highlight w:val="green"/>
        </w:rPr>
        <w:t>alignment</w:t>
      </w:r>
      <w:r w:rsidRPr="00403F0F">
        <w:rPr>
          <w:sz w:val="16"/>
        </w:rPr>
        <w:t xml:space="preserve"> focuses on </w:t>
      </w:r>
      <w:r w:rsidRPr="00515689">
        <w:rPr>
          <w:rStyle w:val="AAAUNDERLINEKEYBOARD"/>
        </w:rPr>
        <w:t xml:space="preserve">equipping </w:t>
      </w:r>
      <w:r w:rsidRPr="00C311DC">
        <w:rPr>
          <w:rStyle w:val="Emphasis"/>
          <w:highlight w:val="green"/>
        </w:rPr>
        <w:t>s</w:t>
      </w:r>
      <w:r w:rsidRPr="00515689">
        <w:rPr>
          <w:rStyle w:val="AAAUNDERLINEKEYBOARD"/>
        </w:rPr>
        <w:t>uper</w:t>
      </w:r>
      <w:r w:rsidRPr="00C311DC">
        <w:rPr>
          <w:rStyle w:val="Emphasis"/>
          <w:highlight w:val="green"/>
        </w:rPr>
        <w:t>i</w:t>
      </w:r>
      <w:r w:rsidRPr="00515689">
        <w:rPr>
          <w:rStyle w:val="AAAUNDERLINEKEYBOARD"/>
        </w:rPr>
        <w:t xml:space="preserve">ntelligence </w:t>
      </w:r>
      <w:r w:rsidRPr="00C311DC">
        <w:rPr>
          <w:rStyle w:val="AAAUNDERLINEKEYBOARD"/>
          <w:highlight w:val="green"/>
        </w:rPr>
        <w:t>with</w:t>
      </w:r>
      <w:r w:rsidRPr="00515689">
        <w:rPr>
          <w:rStyle w:val="AAAUNDERLINEKEYBOARD"/>
        </w:rPr>
        <w:t xml:space="preserve"> profound </w:t>
      </w:r>
      <w:r w:rsidRPr="00C311DC">
        <w:rPr>
          <w:rStyle w:val="Boxes"/>
          <w:highlight w:val="green"/>
        </w:rPr>
        <w:t>capacities</w:t>
      </w:r>
      <w:r w:rsidRPr="00C311DC">
        <w:rPr>
          <w:rStyle w:val="AAAUNDERLINEKEYBOARD"/>
          <w:highlight w:val="green"/>
        </w:rPr>
        <w:t xml:space="preserve"> for self-reflection and empathy</w:t>
      </w:r>
      <w:r w:rsidRPr="00403F0F">
        <w:rPr>
          <w:sz w:val="16"/>
        </w:rPr>
        <w:t xml:space="preserve"> toward Self, others and society, </w:t>
      </w:r>
      <w:r w:rsidRPr="00515689">
        <w:rPr>
          <w:rStyle w:val="AAAUNDERLINEKEYBOARD"/>
        </w:rPr>
        <w:t xml:space="preserve">enabling it </w:t>
      </w:r>
      <w:r w:rsidRPr="00C311DC">
        <w:rPr>
          <w:rStyle w:val="AAAUNDERLINEKEYBOARD"/>
          <w:highlight w:val="green"/>
        </w:rPr>
        <w:t>to</w:t>
      </w:r>
      <w:r w:rsidRPr="00403F0F">
        <w:rPr>
          <w:sz w:val="16"/>
        </w:rPr>
        <w:t xml:space="preserve"> spontaneously </w:t>
      </w:r>
      <w:r w:rsidRPr="000079D8">
        <w:rPr>
          <w:rStyle w:val="AAAUNDERLINEKEYBOARD"/>
        </w:rPr>
        <w:t xml:space="preserve">understand and infer human </w:t>
      </w:r>
      <w:r w:rsidRPr="000079D8">
        <w:rPr>
          <w:rStyle w:val="Boxes"/>
        </w:rPr>
        <w:t>intentions</w:t>
      </w:r>
      <w:r w:rsidRPr="000079D8">
        <w:rPr>
          <w:rStyle w:val="AAAUNDERLINEKEYBOARD"/>
        </w:rPr>
        <w:t xml:space="preserve"> from intrinsic</w:t>
      </w:r>
      <w:r w:rsidRPr="00515689">
        <w:rPr>
          <w:rStyle w:val="AAAUNDERLINEKEYBOARD"/>
        </w:rPr>
        <w:t xml:space="preserve"> motivation</w:t>
      </w:r>
      <w:r w:rsidRPr="00403F0F">
        <w:rPr>
          <w:sz w:val="16"/>
        </w:rPr>
        <w:t xml:space="preserve">. A Self and empathy-driven system would be </w:t>
      </w:r>
      <w:r w:rsidRPr="00515689">
        <w:rPr>
          <w:rStyle w:val="AAAUNDERLINEKEYBOARD"/>
        </w:rPr>
        <w:t xml:space="preserve">capable of </w:t>
      </w:r>
      <w:r w:rsidRPr="00C311DC">
        <w:rPr>
          <w:rStyle w:val="Boxes"/>
          <w:highlight w:val="green"/>
        </w:rPr>
        <w:t>distinguish</w:t>
      </w:r>
      <w:r w:rsidRPr="00543A68">
        <w:rPr>
          <w:rStyle w:val="StyleUnderline"/>
        </w:rPr>
        <w:t>ing</w:t>
      </w:r>
      <w:r w:rsidRPr="00515689">
        <w:rPr>
          <w:rStyle w:val="AAAUNDERLINEKEYBOARD"/>
        </w:rPr>
        <w:t xml:space="preserve"> </w:t>
      </w:r>
      <w:r w:rsidRPr="00C311DC">
        <w:rPr>
          <w:rStyle w:val="AAAUNDERLINEKEYBOARD"/>
          <w:highlight w:val="green"/>
        </w:rPr>
        <w:t>good from evil</w:t>
      </w:r>
      <w:r w:rsidRPr="00403F0F">
        <w:rPr>
          <w:sz w:val="16"/>
        </w:rPr>
        <w:t xml:space="preserve">, </w:t>
      </w:r>
      <w:r w:rsidRPr="00515689">
        <w:rPr>
          <w:rStyle w:val="AAAUNDERLINEKEYBOARD"/>
        </w:rPr>
        <w:t>understanding</w:t>
      </w:r>
      <w:r w:rsidRPr="00403F0F">
        <w:rPr>
          <w:sz w:val="16"/>
        </w:rPr>
        <w:t xml:space="preserve"> the </w:t>
      </w:r>
      <w:r w:rsidRPr="00515689">
        <w:rPr>
          <w:rStyle w:val="AAAUNDERLINEKEYBOARD"/>
        </w:rPr>
        <w:t>harm</w:t>
      </w:r>
      <w:r w:rsidRPr="00403F0F">
        <w:rPr>
          <w:sz w:val="16"/>
        </w:rPr>
        <w:t xml:space="preserve"> or impact of its actions on others, </w:t>
      </w:r>
      <w:r w:rsidRPr="00515689">
        <w:rPr>
          <w:rStyle w:val="AAAUNDERLINEKEYBOARD"/>
        </w:rPr>
        <w:t>proactively considering</w:t>
      </w:r>
      <w:r w:rsidRPr="00403F0F">
        <w:rPr>
          <w:sz w:val="16"/>
        </w:rPr>
        <w:t xml:space="preserve"> human </w:t>
      </w:r>
      <w:r w:rsidRPr="00515689">
        <w:rPr>
          <w:rStyle w:val="AAAUNDERLINEKEYBOARD"/>
        </w:rPr>
        <w:t>well-being</w:t>
      </w:r>
      <w:r w:rsidRPr="00403F0F">
        <w:rPr>
          <w:sz w:val="16"/>
        </w:rPr>
        <w:t xml:space="preserve">, </w:t>
      </w:r>
      <w:r w:rsidRPr="00C311DC">
        <w:rPr>
          <w:rStyle w:val="AAAUNDERLINEKEYBOARD"/>
          <w:highlight w:val="green"/>
        </w:rPr>
        <w:t>and</w:t>
      </w:r>
      <w:r w:rsidRPr="00403F0F">
        <w:rPr>
          <w:sz w:val="16"/>
        </w:rPr>
        <w:t xml:space="preserve"> autonomously </w:t>
      </w:r>
      <w:r w:rsidRPr="00C311DC">
        <w:rPr>
          <w:rStyle w:val="AAAUNDERLINEKEYBOARD"/>
          <w:highlight w:val="green"/>
        </w:rPr>
        <w:t>executing</w:t>
      </w:r>
      <w:r w:rsidRPr="00403F0F">
        <w:rPr>
          <w:sz w:val="16"/>
        </w:rPr>
        <w:t xml:space="preserve"> ethical and </w:t>
      </w:r>
      <w:r w:rsidRPr="00C311DC">
        <w:rPr>
          <w:rStyle w:val="Boxes"/>
          <w:highlight w:val="green"/>
        </w:rPr>
        <w:t>moral</w:t>
      </w:r>
      <w:r w:rsidRPr="00C311DC">
        <w:rPr>
          <w:rStyle w:val="AAAUNDERLINEKEYBOARD"/>
          <w:highlight w:val="green"/>
        </w:rPr>
        <w:t xml:space="preserve"> behaviors</w:t>
      </w:r>
      <w:r w:rsidRPr="00403F0F">
        <w:rPr>
          <w:sz w:val="16"/>
        </w:rPr>
        <w:t xml:space="preserve">. </w:t>
      </w:r>
      <w:r w:rsidRPr="00C311DC">
        <w:rPr>
          <w:rStyle w:val="AAAUNDERLINEKEYBOARD"/>
          <w:highlight w:val="green"/>
        </w:rPr>
        <w:t>External oversight</w:t>
      </w:r>
      <w:r w:rsidRPr="00515689">
        <w:rPr>
          <w:rStyle w:val="AAAUNDERLINEKEYBOARD"/>
        </w:rPr>
        <w:t xml:space="preserve"> alignment </w:t>
      </w:r>
      <w:proofErr w:type="gramStart"/>
      <w:r w:rsidRPr="00C311DC">
        <w:rPr>
          <w:rStyle w:val="AAAUNDERLINEKEYBOARD"/>
          <w:highlight w:val="green"/>
        </w:rPr>
        <w:t>emphasize</w:t>
      </w:r>
      <w:proofErr w:type="gramEnd"/>
      <w:r w:rsidRPr="00515689">
        <w:rPr>
          <w:rStyle w:val="AAAUNDERLINEKEYBOARD"/>
        </w:rPr>
        <w:t xml:space="preserve"> humans providing</w:t>
      </w:r>
      <w:r w:rsidRPr="00403F0F">
        <w:rPr>
          <w:sz w:val="16"/>
        </w:rPr>
        <w:t xml:space="preserve"> high-quality </w:t>
      </w:r>
      <w:r w:rsidRPr="00F456F0">
        <w:rPr>
          <w:rStyle w:val="Boxes"/>
        </w:rPr>
        <w:t>supervision</w:t>
      </w:r>
      <w:r w:rsidRPr="00403F0F">
        <w:rPr>
          <w:sz w:val="16"/>
        </w:rPr>
        <w:t xml:space="preserve"> signals, </w:t>
      </w:r>
      <w:r w:rsidRPr="00515689">
        <w:rPr>
          <w:rStyle w:val="AAAUNDERLINEKEYBOARD"/>
        </w:rPr>
        <w:t xml:space="preserve">as well as </w:t>
      </w:r>
      <w:r w:rsidRPr="00C311DC">
        <w:rPr>
          <w:rStyle w:val="AAAUNDERLINEKEYBOARD"/>
          <w:highlight w:val="green"/>
        </w:rPr>
        <w:t>self-correction and</w:t>
      </w:r>
      <w:r w:rsidRPr="00515689">
        <w:rPr>
          <w:rStyle w:val="AAAUNDERLINEKEYBOARD"/>
        </w:rPr>
        <w:t xml:space="preserve"> </w:t>
      </w:r>
      <w:r w:rsidRPr="00C311DC">
        <w:rPr>
          <w:rStyle w:val="Boxes"/>
          <w:highlight w:val="green"/>
        </w:rPr>
        <w:t>policy-conditioned</w:t>
      </w:r>
      <w:r w:rsidRPr="00C311DC">
        <w:rPr>
          <w:rStyle w:val="AAAUNDERLINEKEYBOARD"/>
          <w:highlight w:val="green"/>
        </w:rPr>
        <w:t xml:space="preserve"> belief</w:t>
      </w:r>
      <w:r w:rsidRPr="00403F0F">
        <w:rPr>
          <w:sz w:val="16"/>
        </w:rPr>
        <w:t xml:space="preserve"> [48] in cases of suboptimal human supervision strategies, to proactively adjust and correct human strategy biases and inductive biases. Furthermore, the AI system conducts automated evaluation and correction in an explainable manner (in conjunction with intrinsic mechanisms), while enabling superintelligent systems to adaptively maintain continuous alignment with dynamically evolving human values.</w:t>
      </w:r>
    </w:p>
    <w:p w14:paraId="6B2B8D90" w14:textId="77777777" w:rsidR="0033168C" w:rsidRPr="003A6B11" w:rsidRDefault="0033168C" w:rsidP="0033168C">
      <w:pPr>
        <w:rPr>
          <w:sz w:val="16"/>
        </w:rPr>
      </w:pPr>
      <w:r w:rsidRPr="00403F0F">
        <w:rPr>
          <w:sz w:val="16"/>
        </w:rPr>
        <w:t xml:space="preserve">The intrinsic and external alignment </w:t>
      </w:r>
      <w:r w:rsidRPr="00C311DC">
        <w:rPr>
          <w:rStyle w:val="AAAUNDERLINEKEYBOARD"/>
          <w:highlight w:val="green"/>
        </w:rPr>
        <w:t>approaches</w:t>
      </w:r>
      <w:r w:rsidRPr="00403F0F">
        <w:rPr>
          <w:rStyle w:val="AAAUNDERLINEKEYBOARD"/>
        </w:rPr>
        <w:t xml:space="preserve"> </w:t>
      </w:r>
      <w:r w:rsidRPr="00F456F0">
        <w:rPr>
          <w:rStyle w:val="Boxes"/>
        </w:rPr>
        <w:t>complement</w:t>
      </w:r>
      <w:r w:rsidRPr="00403F0F">
        <w:rPr>
          <w:rStyle w:val="AAAUNDERLINEKEYBOARD"/>
        </w:rPr>
        <w:t xml:space="preserve"> and </w:t>
      </w:r>
      <w:r w:rsidRPr="00C311DC">
        <w:rPr>
          <w:rStyle w:val="Boxes"/>
          <w:highlight w:val="green"/>
        </w:rPr>
        <w:t>reinforce</w:t>
      </w:r>
      <w:r w:rsidRPr="00C311DC">
        <w:rPr>
          <w:rStyle w:val="AAAUNDERLINEKEYBOARD"/>
          <w:highlight w:val="green"/>
        </w:rPr>
        <w:t xml:space="preserve"> each other</w:t>
      </w:r>
      <w:r w:rsidRPr="00403F0F">
        <w:rPr>
          <w:sz w:val="16"/>
        </w:rPr>
        <w:t xml:space="preserve">, </w:t>
      </w:r>
      <w:r w:rsidRPr="00403F0F">
        <w:rPr>
          <w:rStyle w:val="AAAUNDERLINEKEYBOARD"/>
        </w:rPr>
        <w:t xml:space="preserve">promoting </w:t>
      </w:r>
      <w:r w:rsidRPr="00F456F0">
        <w:rPr>
          <w:rStyle w:val="Boxes"/>
        </w:rPr>
        <w:t>co-alignment</w:t>
      </w:r>
      <w:r w:rsidRPr="00403F0F">
        <w:rPr>
          <w:rStyle w:val="AAAUNDERLINEKEYBOARD"/>
        </w:rPr>
        <w:t xml:space="preserve"> in human-AI symbiotic societies</w:t>
      </w:r>
      <w:r w:rsidRPr="00403F0F">
        <w:rPr>
          <w:sz w:val="16"/>
        </w:rPr>
        <w:t xml:space="preserve"> through iterative interactions. The intrinsic mechanisms facilitate understanding of Self and others, </w:t>
      </w:r>
      <w:r w:rsidRPr="00C311DC">
        <w:rPr>
          <w:rStyle w:val="AAAUNDERLINEKEYBOARD"/>
          <w:highlight w:val="green"/>
        </w:rPr>
        <w:t>generating</w:t>
      </w:r>
      <w:r w:rsidRPr="00403F0F">
        <w:rPr>
          <w:sz w:val="16"/>
        </w:rPr>
        <w:t xml:space="preserve"> intrinsically </w:t>
      </w:r>
      <w:r w:rsidRPr="00C311DC">
        <w:rPr>
          <w:rStyle w:val="Boxes"/>
          <w:highlight w:val="green"/>
        </w:rPr>
        <w:t>altruistic</w:t>
      </w:r>
      <w:r w:rsidRPr="00403F0F">
        <w:rPr>
          <w:sz w:val="16"/>
        </w:rPr>
        <w:t xml:space="preserve">, </w:t>
      </w:r>
      <w:r w:rsidRPr="00403F0F">
        <w:rPr>
          <w:rStyle w:val="AAAUNDERLINEKEYBOARD"/>
        </w:rPr>
        <w:t>prosocial</w:t>
      </w:r>
      <w:r w:rsidRPr="00403F0F">
        <w:rPr>
          <w:sz w:val="16"/>
        </w:rPr>
        <w:t xml:space="preserve">, </w:t>
      </w:r>
      <w:r w:rsidRPr="00403F0F">
        <w:rPr>
          <w:rStyle w:val="AAAUNDERLINEKEYBOARD"/>
        </w:rPr>
        <w:t xml:space="preserve">and safe </w:t>
      </w:r>
      <w:r w:rsidRPr="00C311DC">
        <w:rPr>
          <w:rStyle w:val="Boxes"/>
          <w:highlight w:val="green"/>
        </w:rPr>
        <w:t>motivations</w:t>
      </w:r>
      <w:r w:rsidRPr="00403F0F">
        <w:rPr>
          <w:sz w:val="16"/>
        </w:rPr>
        <w:t>. These intrinsic mechanisms help spontaneously infer deep human intentions and empathize with others, enabling AIs to proactively perform ethical and safe behaviors based on self-awareness and self-reflection. The external supervision provides crucial oversight and automated value assessment and calibration, facilitating sustainable and continuous alignment through human-AI co-alignment. Here, we take the Theory of Mind (</w:t>
      </w:r>
      <w:proofErr w:type="spellStart"/>
      <w:r w:rsidRPr="00403F0F">
        <w:rPr>
          <w:sz w:val="16"/>
        </w:rPr>
        <w:t>ToM</w:t>
      </w:r>
      <w:proofErr w:type="spellEnd"/>
      <w:r w:rsidRPr="00403F0F">
        <w:rPr>
          <w:sz w:val="16"/>
        </w:rPr>
        <w:t xml:space="preserve">) cognitive capability - which enables understanding others’ intentions, desires, and emotions [49] - as an example to demonstrate why both intrinsic and external mechanisms are indispensable for superalignment. Strong </w:t>
      </w:r>
      <w:proofErr w:type="spellStart"/>
      <w:r w:rsidRPr="00403F0F">
        <w:rPr>
          <w:sz w:val="16"/>
        </w:rPr>
        <w:t>ToM</w:t>
      </w:r>
      <w:proofErr w:type="spellEnd"/>
      <w:r w:rsidRPr="00403F0F">
        <w:rPr>
          <w:sz w:val="16"/>
        </w:rPr>
        <w:t xml:space="preserve"> capabilities enable superior understanding of human intentions, providing intrinsic cognitive mechanisms that facilitate superalignment. However, AI system may also leverage their </w:t>
      </w:r>
      <w:proofErr w:type="spellStart"/>
      <w:r w:rsidRPr="00403F0F">
        <w:rPr>
          <w:sz w:val="16"/>
        </w:rPr>
        <w:t>ToM</w:t>
      </w:r>
      <w:proofErr w:type="spellEnd"/>
      <w:r w:rsidRPr="00403F0F">
        <w:rPr>
          <w:sz w:val="16"/>
        </w:rPr>
        <w:t xml:space="preserve"> advantages to evade effective oversight through deception, concealment, and persuasive manipulation. Recent study [50] has demonstrated that LLMs are already capable of comprehend and induce false beliefs in other agents, as well as execute deceptive strategies. Therefore, ensuring that superintelligence utilize its significant cognitive advantages to proactively choose safe behaviors, particularly prioritizing human interests in moral dilemmas, requires a combination of principled constraints, intrinsic self-other resonance mechanisms, and real-time human oversight.</w:t>
      </w:r>
    </w:p>
    <w:p w14:paraId="00E2CBCC" w14:textId="77777777" w:rsidR="0033168C" w:rsidRPr="00CB38C4" w:rsidRDefault="0033168C" w:rsidP="0033168C">
      <w:pPr>
        <w:pStyle w:val="Heading4"/>
        <w:numPr>
          <w:ilvl w:val="0"/>
          <w:numId w:val="45"/>
        </w:numPr>
        <w:rPr>
          <w:lang w:eastAsia="ko-KR"/>
        </w:rPr>
      </w:pPr>
      <w:r>
        <w:rPr>
          <w:lang w:eastAsia="ko-KR"/>
        </w:rPr>
        <w:t xml:space="preserve">No </w:t>
      </w:r>
      <w:r>
        <w:rPr>
          <w:u w:val="single"/>
          <w:lang w:eastAsia="ko-KR"/>
        </w:rPr>
        <w:t>terminal</w:t>
      </w:r>
      <w:r>
        <w:rPr>
          <w:lang w:eastAsia="ko-KR"/>
        </w:rPr>
        <w:t>---‘</w:t>
      </w:r>
      <w:proofErr w:type="spellStart"/>
      <w:r>
        <w:rPr>
          <w:lang w:eastAsia="ko-KR"/>
        </w:rPr>
        <w:t>polycrisis</w:t>
      </w:r>
      <w:proofErr w:type="spellEnd"/>
      <w:r>
        <w:rPr>
          <w:lang w:eastAsia="ko-KR"/>
        </w:rPr>
        <w:t xml:space="preserve">’ is </w:t>
      </w:r>
      <w:r>
        <w:rPr>
          <w:u w:val="single"/>
          <w:lang w:eastAsia="ko-KR"/>
        </w:rPr>
        <w:t>fake</w:t>
      </w:r>
      <w:r>
        <w:rPr>
          <w:lang w:eastAsia="ko-KR"/>
        </w:rPr>
        <w:t xml:space="preserve">. </w:t>
      </w:r>
    </w:p>
    <w:p w14:paraId="17B0F59A" w14:textId="77777777" w:rsidR="0033168C" w:rsidRPr="000E4F2A" w:rsidRDefault="0033168C" w:rsidP="0033168C">
      <w:pPr>
        <w:rPr>
          <w:lang w:eastAsia="ko-KR"/>
        </w:rPr>
      </w:pPr>
      <w:r w:rsidRPr="000E4F2A">
        <w:rPr>
          <w:rStyle w:val="Style13ptBold"/>
        </w:rPr>
        <w:t>Smith ’22</w:t>
      </w:r>
      <w:r>
        <w:rPr>
          <w:lang w:eastAsia="ko-KR"/>
        </w:rPr>
        <w:t xml:space="preserve"> [Noah; November 13; Writer and economist, Ph.D. in Economics; </w:t>
      </w:r>
      <w:proofErr w:type="spellStart"/>
      <w:r>
        <w:rPr>
          <w:lang w:eastAsia="ko-KR"/>
        </w:rPr>
        <w:t>Noahpinion</w:t>
      </w:r>
      <w:proofErr w:type="spellEnd"/>
      <w:r>
        <w:rPr>
          <w:lang w:eastAsia="ko-KR"/>
        </w:rPr>
        <w:t>, “Against ‘</w:t>
      </w:r>
      <w:proofErr w:type="spellStart"/>
      <w:r>
        <w:rPr>
          <w:lang w:eastAsia="ko-KR"/>
        </w:rPr>
        <w:t>polycrisis</w:t>
      </w:r>
      <w:proofErr w:type="spellEnd"/>
      <w:r>
        <w:rPr>
          <w:lang w:eastAsia="ko-KR"/>
        </w:rPr>
        <w:t>’,” https://www.noahpinion.blog/p/against-polycrisis]</w:t>
      </w:r>
    </w:p>
    <w:p w14:paraId="7ACADA07" w14:textId="77777777" w:rsidR="0033168C" w:rsidRPr="00BD55F5" w:rsidRDefault="0033168C" w:rsidP="0033168C">
      <w:pPr>
        <w:rPr>
          <w:sz w:val="16"/>
          <w:lang w:eastAsia="ko-KR"/>
        </w:rPr>
      </w:pPr>
      <w:r w:rsidRPr="00BD55F5">
        <w:rPr>
          <w:sz w:val="16"/>
          <w:lang w:eastAsia="ko-KR"/>
        </w:rPr>
        <w:lastRenderedPageBreak/>
        <w:t xml:space="preserve">I generally enjoy big-think like this. (If I didn’t, I would be somewhat of a hypocrite, given that my recent post about decoupling was entitled “The end of the system of the world”!) But I’m just </w:t>
      </w:r>
      <w:r w:rsidRPr="00C311DC">
        <w:rPr>
          <w:rStyle w:val="Emphasis"/>
          <w:highlight w:val="green"/>
        </w:rPr>
        <w:t>not sure</w:t>
      </w:r>
      <w:r w:rsidRPr="00C311DC">
        <w:rPr>
          <w:rStyle w:val="StyleUnderline"/>
          <w:highlight w:val="green"/>
        </w:rPr>
        <w:t xml:space="preserve"> if</w:t>
      </w:r>
      <w:r w:rsidRPr="000E4F2A">
        <w:rPr>
          <w:rStyle w:val="StyleUnderline"/>
        </w:rPr>
        <w:t xml:space="preserve"> the challenges and </w:t>
      </w:r>
      <w:r w:rsidRPr="00C311DC">
        <w:rPr>
          <w:rStyle w:val="StyleUnderline"/>
          <w:highlight w:val="green"/>
        </w:rPr>
        <w:t>risks</w:t>
      </w:r>
      <w:r w:rsidRPr="000E4F2A">
        <w:rPr>
          <w:rStyle w:val="StyleUnderline"/>
        </w:rPr>
        <w:t xml:space="preserve"> the world faces today </w:t>
      </w:r>
      <w:r w:rsidRPr="00C311DC">
        <w:rPr>
          <w:rStyle w:val="StyleUnderline"/>
          <w:highlight w:val="green"/>
        </w:rPr>
        <w:t>are</w:t>
      </w:r>
      <w:r w:rsidRPr="000E4F2A">
        <w:rPr>
          <w:rStyle w:val="StyleUnderline"/>
        </w:rPr>
        <w:t xml:space="preserve"> as </w:t>
      </w:r>
      <w:r w:rsidRPr="000E4F2A">
        <w:rPr>
          <w:rStyle w:val="Emphasis"/>
        </w:rPr>
        <w:t xml:space="preserve">mutually </w:t>
      </w:r>
      <w:r w:rsidRPr="00C311DC">
        <w:rPr>
          <w:rStyle w:val="Emphasis"/>
          <w:highlight w:val="green"/>
        </w:rPr>
        <w:t>reinforcing</w:t>
      </w:r>
      <w:r w:rsidRPr="000E4F2A">
        <w:rPr>
          <w:rStyle w:val="StyleUnderline"/>
        </w:rPr>
        <w:t xml:space="preserve"> as</w:t>
      </w:r>
      <w:r w:rsidRPr="00BD55F5">
        <w:rPr>
          <w:sz w:val="16"/>
          <w:lang w:eastAsia="ko-KR"/>
        </w:rPr>
        <w:t xml:space="preserve"> Tooze and the other “</w:t>
      </w:r>
      <w:proofErr w:type="spellStart"/>
      <w:r w:rsidRPr="000E4F2A">
        <w:rPr>
          <w:rStyle w:val="StyleUnderline"/>
        </w:rPr>
        <w:t>polycrisis</w:t>
      </w:r>
      <w:proofErr w:type="spellEnd"/>
      <w:r w:rsidRPr="00BD55F5">
        <w:rPr>
          <w:sz w:val="16"/>
          <w:lang w:eastAsia="ko-KR"/>
        </w:rPr>
        <w:t xml:space="preserve">” </w:t>
      </w:r>
      <w:r w:rsidRPr="000E4F2A">
        <w:rPr>
          <w:rStyle w:val="Emphasis"/>
        </w:rPr>
        <w:t>enthusiasts</w:t>
      </w:r>
      <w:r w:rsidRPr="000E4F2A">
        <w:rPr>
          <w:rStyle w:val="StyleUnderline"/>
        </w:rPr>
        <w:t xml:space="preserve"> believe</w:t>
      </w:r>
      <w:r w:rsidRPr="00BD55F5">
        <w:rPr>
          <w:sz w:val="16"/>
          <w:lang w:eastAsia="ko-KR"/>
        </w:rPr>
        <w:t>.</w:t>
      </w:r>
    </w:p>
    <w:p w14:paraId="531B3604" w14:textId="77777777" w:rsidR="0033168C" w:rsidRPr="00BD55F5" w:rsidRDefault="0033168C" w:rsidP="0033168C">
      <w:pPr>
        <w:rPr>
          <w:sz w:val="16"/>
          <w:lang w:eastAsia="ko-KR"/>
        </w:rPr>
      </w:pPr>
      <w:r w:rsidRPr="00BD55F5">
        <w:rPr>
          <w:sz w:val="16"/>
          <w:lang w:eastAsia="ko-KR"/>
        </w:rPr>
        <w:t xml:space="preserve">The </w:t>
      </w:r>
      <w:proofErr w:type="spellStart"/>
      <w:r w:rsidRPr="00BD55F5">
        <w:rPr>
          <w:sz w:val="16"/>
          <w:lang w:eastAsia="ko-KR"/>
        </w:rPr>
        <w:t>polycrisis</w:t>
      </w:r>
      <w:proofErr w:type="spellEnd"/>
      <w:r w:rsidRPr="00BD55F5">
        <w:rPr>
          <w:sz w:val="16"/>
          <w:lang w:eastAsia="ko-KR"/>
        </w:rPr>
        <w:t xml:space="preserve"> illusion</w:t>
      </w:r>
    </w:p>
    <w:p w14:paraId="55F41616" w14:textId="77777777" w:rsidR="0033168C" w:rsidRPr="00BD55F5" w:rsidRDefault="0033168C" w:rsidP="0033168C">
      <w:pPr>
        <w:rPr>
          <w:sz w:val="16"/>
          <w:lang w:eastAsia="ko-KR"/>
        </w:rPr>
      </w:pPr>
      <w:r w:rsidRPr="00BD55F5">
        <w:rPr>
          <w:sz w:val="16"/>
          <w:lang w:eastAsia="ko-KR"/>
        </w:rPr>
        <w:t xml:space="preserve">For one thing, </w:t>
      </w:r>
      <w:r w:rsidRPr="00C311DC">
        <w:rPr>
          <w:rStyle w:val="StyleUnderline"/>
          <w:highlight w:val="green"/>
        </w:rPr>
        <w:t>it’s</w:t>
      </w:r>
      <w:r w:rsidRPr="000E4F2A">
        <w:rPr>
          <w:rStyle w:val="StyleUnderline"/>
        </w:rPr>
        <w:t xml:space="preserve"> </w:t>
      </w:r>
      <w:r w:rsidRPr="000E4F2A">
        <w:rPr>
          <w:rStyle w:val="Emphasis"/>
        </w:rPr>
        <w:t xml:space="preserve">always very </w:t>
      </w:r>
      <w:r w:rsidRPr="00C311DC">
        <w:rPr>
          <w:rStyle w:val="Emphasis"/>
          <w:highlight w:val="green"/>
        </w:rPr>
        <w:t>easy</w:t>
      </w:r>
      <w:r w:rsidRPr="00C311DC">
        <w:rPr>
          <w:rStyle w:val="StyleUnderline"/>
          <w:highlight w:val="green"/>
        </w:rPr>
        <w:t xml:space="preserve"> to think</w:t>
      </w:r>
      <w:r w:rsidRPr="000E4F2A">
        <w:rPr>
          <w:rStyle w:val="StyleUnderline"/>
        </w:rPr>
        <w:t xml:space="preserve"> that </w:t>
      </w:r>
      <w:r w:rsidRPr="00C311DC">
        <w:rPr>
          <w:rStyle w:val="StyleUnderline"/>
          <w:highlight w:val="green"/>
        </w:rPr>
        <w:t>we live in</w:t>
      </w:r>
      <w:r w:rsidRPr="000E4F2A">
        <w:rPr>
          <w:rStyle w:val="StyleUnderline"/>
        </w:rPr>
        <w:t xml:space="preserve"> an </w:t>
      </w:r>
      <w:r w:rsidRPr="00C311DC">
        <w:rPr>
          <w:rStyle w:val="StyleUnderline"/>
          <w:highlight w:val="green"/>
        </w:rPr>
        <w:t>era</w:t>
      </w:r>
      <w:r w:rsidRPr="000E4F2A">
        <w:rPr>
          <w:rStyle w:val="StyleUnderline"/>
        </w:rPr>
        <w:t xml:space="preserve"> </w:t>
      </w:r>
      <w:r w:rsidRPr="000E4F2A">
        <w:rPr>
          <w:rStyle w:val="Emphasis"/>
        </w:rPr>
        <w:t>uniquely chock-</w:t>
      </w:r>
      <w:r w:rsidRPr="00C311DC">
        <w:rPr>
          <w:rStyle w:val="Emphasis"/>
          <w:highlight w:val="green"/>
        </w:rPr>
        <w:t>full</w:t>
      </w:r>
      <w:r w:rsidRPr="00C311DC">
        <w:rPr>
          <w:rStyle w:val="StyleUnderline"/>
          <w:highlight w:val="green"/>
        </w:rPr>
        <w:t xml:space="preserve"> of risks</w:t>
      </w:r>
      <w:r w:rsidRPr="00BD55F5">
        <w:rPr>
          <w:sz w:val="16"/>
          <w:lang w:eastAsia="ko-KR"/>
        </w:rPr>
        <w:t xml:space="preserve">, disasters, and problems. This is </w:t>
      </w:r>
      <w:r w:rsidRPr="00C311DC">
        <w:rPr>
          <w:rStyle w:val="StyleUnderline"/>
          <w:highlight w:val="green"/>
        </w:rPr>
        <w:t>because of</w:t>
      </w:r>
      <w:r w:rsidRPr="00BD55F5">
        <w:rPr>
          <w:sz w:val="16"/>
          <w:lang w:eastAsia="ko-KR"/>
        </w:rPr>
        <w:t xml:space="preserve"> something called </w:t>
      </w:r>
      <w:r w:rsidRPr="000E4F2A">
        <w:rPr>
          <w:rStyle w:val="StyleUnderline"/>
        </w:rPr>
        <w:t xml:space="preserve">the </w:t>
      </w:r>
      <w:r w:rsidRPr="00C311DC">
        <w:rPr>
          <w:rStyle w:val="Emphasis"/>
          <w:highlight w:val="green"/>
        </w:rPr>
        <w:t>availability heuristic</w:t>
      </w:r>
      <w:r w:rsidRPr="00BD55F5">
        <w:rPr>
          <w:sz w:val="16"/>
          <w:lang w:eastAsia="ko-KR"/>
        </w:rPr>
        <w:t xml:space="preserve"> — we tend to think the things we read about are typical of the world at large. And both the </w:t>
      </w:r>
      <w:r w:rsidRPr="00C311DC">
        <w:rPr>
          <w:rStyle w:val="Emphasis"/>
          <w:highlight w:val="green"/>
        </w:rPr>
        <w:t>news</w:t>
      </w:r>
      <w:r w:rsidRPr="000E4F2A">
        <w:rPr>
          <w:rStyle w:val="StyleUnderline"/>
        </w:rPr>
        <w:t xml:space="preserve"> media and</w:t>
      </w:r>
      <w:r w:rsidRPr="00BD55F5">
        <w:rPr>
          <w:sz w:val="16"/>
          <w:lang w:eastAsia="ko-KR"/>
        </w:rPr>
        <w:t xml:space="preserve"> the </w:t>
      </w:r>
      <w:r w:rsidRPr="000E4F2A">
        <w:rPr>
          <w:rStyle w:val="Emphasis"/>
        </w:rPr>
        <w:t>social</w:t>
      </w:r>
      <w:r w:rsidRPr="000E4F2A">
        <w:rPr>
          <w:rStyle w:val="StyleUnderline"/>
        </w:rPr>
        <w:t xml:space="preserve"> media</w:t>
      </w:r>
      <w:r w:rsidRPr="00BD55F5">
        <w:rPr>
          <w:sz w:val="16"/>
          <w:lang w:eastAsia="ko-KR"/>
        </w:rPr>
        <w:t xml:space="preserve"> shouters who </w:t>
      </w:r>
      <w:r w:rsidRPr="000E4F2A">
        <w:rPr>
          <w:rStyle w:val="StyleUnderline"/>
        </w:rPr>
        <w:t xml:space="preserve">crave our </w:t>
      </w:r>
      <w:r w:rsidRPr="000E4F2A">
        <w:rPr>
          <w:rStyle w:val="Emphasis"/>
        </w:rPr>
        <w:t>eyeballs</w:t>
      </w:r>
      <w:r w:rsidRPr="000E4F2A">
        <w:rPr>
          <w:rStyle w:val="StyleUnderline"/>
        </w:rPr>
        <w:t xml:space="preserve"> have long ago </w:t>
      </w:r>
      <w:r w:rsidRPr="00C311DC">
        <w:rPr>
          <w:rStyle w:val="Emphasis"/>
          <w:highlight w:val="green"/>
        </w:rPr>
        <w:t>realized</w:t>
      </w:r>
      <w:r w:rsidRPr="000E4F2A">
        <w:rPr>
          <w:rStyle w:val="StyleUnderline"/>
        </w:rPr>
        <w:t xml:space="preserve"> that</w:t>
      </w:r>
      <w:r w:rsidRPr="00BD55F5">
        <w:rPr>
          <w:sz w:val="16"/>
          <w:lang w:eastAsia="ko-KR"/>
        </w:rPr>
        <w:t xml:space="preserve"> “no news is good news” — i.e., </w:t>
      </w:r>
      <w:r w:rsidRPr="00C311DC">
        <w:rPr>
          <w:rStyle w:val="StyleUnderline"/>
          <w:highlight w:val="green"/>
        </w:rPr>
        <w:t>negative</w:t>
      </w:r>
      <w:r w:rsidRPr="000E4F2A">
        <w:rPr>
          <w:rStyle w:val="StyleUnderline"/>
        </w:rPr>
        <w:t xml:space="preserve"> news </w:t>
      </w:r>
      <w:r w:rsidRPr="00C311DC">
        <w:rPr>
          <w:rStyle w:val="StyleUnderline"/>
          <w:highlight w:val="green"/>
        </w:rPr>
        <w:t>is</w:t>
      </w:r>
      <w:r w:rsidRPr="000E4F2A">
        <w:rPr>
          <w:rStyle w:val="StyleUnderline"/>
        </w:rPr>
        <w:t xml:space="preserve"> </w:t>
      </w:r>
      <w:r w:rsidRPr="000E4F2A">
        <w:rPr>
          <w:rStyle w:val="Emphasis"/>
        </w:rPr>
        <w:t xml:space="preserve">uniquely </w:t>
      </w:r>
      <w:r w:rsidRPr="00C311DC">
        <w:rPr>
          <w:rStyle w:val="Emphasis"/>
          <w:highlight w:val="green"/>
        </w:rPr>
        <w:t>good</w:t>
      </w:r>
      <w:r w:rsidRPr="00C311DC">
        <w:rPr>
          <w:rStyle w:val="StyleUnderline"/>
          <w:highlight w:val="green"/>
        </w:rPr>
        <w:t xml:space="preserve"> at grabbing</w:t>
      </w:r>
      <w:r w:rsidRPr="000E4F2A">
        <w:rPr>
          <w:rStyle w:val="StyleUnderline"/>
        </w:rPr>
        <w:t xml:space="preserve"> our </w:t>
      </w:r>
      <w:r w:rsidRPr="00C311DC">
        <w:rPr>
          <w:rStyle w:val="Emphasis"/>
          <w:highlight w:val="green"/>
        </w:rPr>
        <w:t>attention</w:t>
      </w:r>
      <w:r w:rsidRPr="00BD55F5">
        <w:rPr>
          <w:sz w:val="16"/>
          <w:lang w:eastAsia="ko-KR"/>
        </w:rPr>
        <w:t xml:space="preserve">. </w:t>
      </w:r>
      <w:proofErr w:type="gramStart"/>
      <w:r w:rsidRPr="00BD55F5">
        <w:rPr>
          <w:sz w:val="16"/>
          <w:lang w:eastAsia="ko-KR"/>
        </w:rPr>
        <w:t>So</w:t>
      </w:r>
      <w:proofErr w:type="gramEnd"/>
      <w:r w:rsidRPr="00BD55F5">
        <w:rPr>
          <w:sz w:val="16"/>
          <w:lang w:eastAsia="ko-KR"/>
        </w:rPr>
        <w:t xml:space="preserve"> the more we’re engaged with current events, the more we’re likely to see the world as defined by things that alarm us — this is the subject of the song “We Didn’t Start the Fire”, quoted at the top of this post.</w:t>
      </w:r>
    </w:p>
    <w:p w14:paraId="100033A5" w14:textId="77777777" w:rsidR="0033168C" w:rsidRPr="00BD55F5" w:rsidRDefault="0033168C" w:rsidP="0033168C">
      <w:pPr>
        <w:rPr>
          <w:sz w:val="16"/>
          <w:lang w:eastAsia="ko-KR"/>
        </w:rPr>
      </w:pPr>
      <w:r w:rsidRPr="00BD55F5">
        <w:rPr>
          <w:sz w:val="16"/>
          <w:lang w:eastAsia="ko-KR"/>
        </w:rPr>
        <w:t xml:space="preserve">This is not to say the world is free of crises and risks; there are plenty out there. Nor is it to say that our current era has less than others; this is very hard to judge. But </w:t>
      </w:r>
      <w:r w:rsidRPr="00BD55F5">
        <w:rPr>
          <w:rStyle w:val="StyleUnderline"/>
        </w:rPr>
        <w:t xml:space="preserve">the </w:t>
      </w:r>
      <w:r w:rsidRPr="00C311DC">
        <w:rPr>
          <w:rStyle w:val="Emphasis"/>
          <w:highlight w:val="green"/>
        </w:rPr>
        <w:t>idea</w:t>
      </w:r>
      <w:r w:rsidRPr="00C311DC">
        <w:rPr>
          <w:rStyle w:val="StyleUnderline"/>
          <w:highlight w:val="green"/>
        </w:rPr>
        <w:t xml:space="preserve"> that</w:t>
      </w:r>
      <w:r w:rsidRPr="00BD55F5">
        <w:rPr>
          <w:rStyle w:val="StyleUnderline"/>
        </w:rPr>
        <w:t xml:space="preserve"> these </w:t>
      </w:r>
      <w:r w:rsidRPr="00C311DC">
        <w:rPr>
          <w:rStyle w:val="StyleUnderline"/>
          <w:highlight w:val="green"/>
        </w:rPr>
        <w:t xml:space="preserve">crises are </w:t>
      </w:r>
      <w:r w:rsidRPr="00BD55F5">
        <w:rPr>
          <w:rStyle w:val="Emphasis"/>
        </w:rPr>
        <w:t xml:space="preserve">all </w:t>
      </w:r>
      <w:r w:rsidRPr="00C311DC">
        <w:rPr>
          <w:rStyle w:val="Emphasis"/>
          <w:highlight w:val="green"/>
        </w:rPr>
        <w:t>related</w:t>
      </w:r>
      <w:r w:rsidRPr="00BD55F5">
        <w:rPr>
          <w:rStyle w:val="StyleUnderline"/>
        </w:rPr>
        <w:t xml:space="preserve"> may </w:t>
      </w:r>
      <w:r w:rsidRPr="00C311DC">
        <w:rPr>
          <w:rStyle w:val="StyleUnderline"/>
          <w:highlight w:val="green"/>
        </w:rPr>
        <w:t>be</w:t>
      </w:r>
      <w:r w:rsidRPr="00BD55F5">
        <w:rPr>
          <w:rStyle w:val="StyleUnderline"/>
        </w:rPr>
        <w:t xml:space="preserve"> a case of </w:t>
      </w:r>
      <w:r w:rsidRPr="00C311DC">
        <w:rPr>
          <w:rStyle w:val="Emphasis"/>
          <w:highlight w:val="green"/>
        </w:rPr>
        <w:t>apophenia</w:t>
      </w:r>
      <w:r w:rsidRPr="00BD55F5">
        <w:rPr>
          <w:sz w:val="16"/>
          <w:lang w:eastAsia="ko-KR"/>
        </w:rPr>
        <w:t xml:space="preserve"> — </w:t>
      </w:r>
      <w:r w:rsidRPr="00BD55F5">
        <w:rPr>
          <w:rStyle w:val="StyleUnderline"/>
        </w:rPr>
        <w:t xml:space="preserve">our </w:t>
      </w:r>
      <w:r w:rsidRPr="00C311DC">
        <w:rPr>
          <w:rStyle w:val="Emphasis"/>
          <w:highlight w:val="green"/>
        </w:rPr>
        <w:t>natural</w:t>
      </w:r>
      <w:r w:rsidRPr="00BD55F5">
        <w:rPr>
          <w:rStyle w:val="Emphasis"/>
        </w:rPr>
        <w:t xml:space="preserve"> human </w:t>
      </w:r>
      <w:r w:rsidRPr="00C311DC">
        <w:rPr>
          <w:rStyle w:val="Emphasis"/>
          <w:highlight w:val="green"/>
        </w:rPr>
        <w:t>tendency</w:t>
      </w:r>
      <w:r w:rsidRPr="00C311DC">
        <w:rPr>
          <w:rStyle w:val="StyleUnderline"/>
          <w:highlight w:val="green"/>
        </w:rPr>
        <w:t xml:space="preserve"> to perceive connections that </w:t>
      </w:r>
      <w:r w:rsidRPr="00C311DC">
        <w:rPr>
          <w:rStyle w:val="Emphasis"/>
          <w:highlight w:val="green"/>
        </w:rPr>
        <w:t>don’t</w:t>
      </w:r>
      <w:r w:rsidRPr="00BD55F5">
        <w:rPr>
          <w:rStyle w:val="Emphasis"/>
        </w:rPr>
        <w:t xml:space="preserve"> actually </w:t>
      </w:r>
      <w:proofErr w:type="gramStart"/>
      <w:r w:rsidRPr="00C311DC">
        <w:rPr>
          <w:rStyle w:val="Emphasis"/>
          <w:highlight w:val="green"/>
        </w:rPr>
        <w:t>exist</w:t>
      </w:r>
      <w:r w:rsidRPr="00BD55F5">
        <w:rPr>
          <w:rStyle w:val="StyleUnderline"/>
        </w:rPr>
        <w:t>, or</w:t>
      </w:r>
      <w:proofErr w:type="gramEnd"/>
      <w:r w:rsidRPr="00BD55F5">
        <w:rPr>
          <w:rStyle w:val="StyleUnderline"/>
        </w:rPr>
        <w:t xml:space="preserve"> are </w:t>
      </w:r>
      <w:r w:rsidRPr="00BD55F5">
        <w:rPr>
          <w:rStyle w:val="Emphasis"/>
        </w:rPr>
        <w:t>far weaker</w:t>
      </w:r>
      <w:r w:rsidRPr="00BD55F5">
        <w:rPr>
          <w:rStyle w:val="StyleUnderline"/>
        </w:rPr>
        <w:t xml:space="preserve"> than we think</w:t>
      </w:r>
      <w:r w:rsidRPr="00BD55F5">
        <w:rPr>
          <w:sz w:val="16"/>
          <w:lang w:eastAsia="ko-KR"/>
        </w:rPr>
        <w:t>.</w:t>
      </w:r>
    </w:p>
    <w:p w14:paraId="72C9F8C3" w14:textId="77777777" w:rsidR="0033168C" w:rsidRPr="00BD55F5" w:rsidRDefault="0033168C" w:rsidP="0033168C">
      <w:pPr>
        <w:rPr>
          <w:sz w:val="16"/>
          <w:lang w:eastAsia="ko-KR"/>
        </w:rPr>
      </w:pPr>
      <w:r w:rsidRPr="00BD55F5">
        <w:rPr>
          <w:sz w:val="16"/>
          <w:lang w:eastAsia="ko-KR"/>
        </w:rPr>
        <w:t xml:space="preserve">Just because we can draw arrows between news items does not mean that the items are strongly coupled. For example, Tooze’s diagram draws an arrow from China to the Russian gas boycott, but China didn’t join the boycott. He draws an arrow between “Biden administration &amp; GOP risk” and the Lend-Lease bill, but there’s no reason to think Lend-Lease was motivated by U.S. domestic politics, and the support for Ukraine has so far remained bipartisan. He draws an arrow from oil prices to the climate crisis, but — as I’ll talk about in a bit — the former </w:t>
      </w:r>
      <w:proofErr w:type="gramStart"/>
      <w:r w:rsidRPr="00BD55F5">
        <w:rPr>
          <w:sz w:val="16"/>
          <w:lang w:eastAsia="ko-KR"/>
        </w:rPr>
        <w:t>actually helps</w:t>
      </w:r>
      <w:proofErr w:type="gramEnd"/>
      <w:r w:rsidRPr="00BD55F5">
        <w:rPr>
          <w:sz w:val="16"/>
          <w:lang w:eastAsia="ko-KR"/>
        </w:rPr>
        <w:t xml:space="preserve"> address the latter.</w:t>
      </w:r>
    </w:p>
    <w:p w14:paraId="4959370B" w14:textId="77777777" w:rsidR="0033168C" w:rsidRPr="00BD55F5" w:rsidRDefault="0033168C" w:rsidP="0033168C">
      <w:pPr>
        <w:rPr>
          <w:sz w:val="16"/>
          <w:lang w:eastAsia="ko-KR"/>
        </w:rPr>
      </w:pPr>
      <w:r w:rsidRPr="00BD55F5">
        <w:rPr>
          <w:sz w:val="16"/>
          <w:lang w:eastAsia="ko-KR"/>
        </w:rPr>
        <w:t xml:space="preserve">When crises aren’t </w:t>
      </w:r>
      <w:proofErr w:type="gramStart"/>
      <w:r w:rsidRPr="00BD55F5">
        <w:rPr>
          <w:sz w:val="16"/>
          <w:lang w:eastAsia="ko-KR"/>
        </w:rPr>
        <w:t>really strongly</w:t>
      </w:r>
      <w:proofErr w:type="gramEnd"/>
      <w:r w:rsidRPr="00BD55F5">
        <w:rPr>
          <w:sz w:val="16"/>
          <w:lang w:eastAsia="ko-KR"/>
        </w:rPr>
        <w:t xml:space="preserve"> coupled, they can act as low-correlation assets in a diversified financial portfolio — when one problem is getting worse, another problem somewhere else is likely to be getting better.</w:t>
      </w:r>
    </w:p>
    <w:p w14:paraId="7EA1718A" w14:textId="77777777" w:rsidR="0033168C" w:rsidRPr="00BD55F5" w:rsidRDefault="0033168C" w:rsidP="0033168C">
      <w:pPr>
        <w:rPr>
          <w:sz w:val="16"/>
          <w:lang w:eastAsia="ko-KR"/>
        </w:rPr>
      </w:pPr>
      <w:r w:rsidRPr="00BD55F5">
        <w:rPr>
          <w:sz w:val="16"/>
          <w:lang w:eastAsia="ko-KR"/>
        </w:rPr>
        <w:t xml:space="preserve">In fact, though, I think </w:t>
      </w:r>
      <w:r w:rsidRPr="00BD55F5">
        <w:rPr>
          <w:rStyle w:val="StyleUnderline"/>
        </w:rPr>
        <w:t xml:space="preserve">there’s an </w:t>
      </w:r>
      <w:r w:rsidRPr="00BD55F5">
        <w:rPr>
          <w:rStyle w:val="Emphasis"/>
        </w:rPr>
        <w:t xml:space="preserve">even more </w:t>
      </w:r>
      <w:r w:rsidRPr="00C311DC">
        <w:rPr>
          <w:rStyle w:val="Emphasis"/>
          <w:highlight w:val="green"/>
        </w:rPr>
        <w:t>important</w:t>
      </w:r>
      <w:r w:rsidRPr="00C311DC">
        <w:rPr>
          <w:rStyle w:val="StyleUnderline"/>
          <w:highlight w:val="green"/>
        </w:rPr>
        <w:t xml:space="preserve"> reason to be </w:t>
      </w:r>
      <w:r w:rsidRPr="00C311DC">
        <w:rPr>
          <w:rStyle w:val="Emphasis"/>
          <w:highlight w:val="green"/>
        </w:rPr>
        <w:t>skeptical</w:t>
      </w:r>
      <w:r w:rsidRPr="00BD55F5">
        <w:rPr>
          <w:rStyle w:val="StyleUnderline"/>
        </w:rPr>
        <w:t xml:space="preserve"> of “</w:t>
      </w:r>
      <w:proofErr w:type="spellStart"/>
      <w:r w:rsidRPr="00BD55F5">
        <w:rPr>
          <w:rStyle w:val="StyleUnderline"/>
        </w:rPr>
        <w:t>polycrisis</w:t>
      </w:r>
      <w:proofErr w:type="spellEnd"/>
      <w:r w:rsidRPr="00BD55F5">
        <w:rPr>
          <w:rStyle w:val="StyleUnderline"/>
        </w:rPr>
        <w:t xml:space="preserve">”: </w:t>
      </w:r>
      <w:r w:rsidRPr="00C311DC">
        <w:rPr>
          <w:rStyle w:val="Emphasis"/>
          <w:highlight w:val="green"/>
        </w:rPr>
        <w:t>buffer</w:t>
      </w:r>
      <w:r w:rsidRPr="00BD55F5">
        <w:rPr>
          <w:rStyle w:val="StyleUnderline"/>
        </w:rPr>
        <w:t xml:space="preserve"> mechanism</w:t>
      </w:r>
      <w:r w:rsidRPr="00C311DC">
        <w:rPr>
          <w:rStyle w:val="Emphasis"/>
          <w:highlight w:val="green"/>
        </w:rPr>
        <w:t>s</w:t>
      </w:r>
      <w:r w:rsidRPr="00BD55F5">
        <w:rPr>
          <w:rStyle w:val="StyleUnderline"/>
        </w:rPr>
        <w:t xml:space="preserve">. The </w:t>
      </w:r>
      <w:r w:rsidRPr="00BD55F5">
        <w:rPr>
          <w:rStyle w:val="Emphasis"/>
        </w:rPr>
        <w:t xml:space="preserve">global </w:t>
      </w:r>
      <w:r w:rsidRPr="00C311DC">
        <w:rPr>
          <w:rStyle w:val="Emphasis"/>
          <w:highlight w:val="green"/>
        </w:rPr>
        <w:t>econ</w:t>
      </w:r>
      <w:r w:rsidRPr="00BD55F5">
        <w:rPr>
          <w:rStyle w:val="StyleUnderline"/>
        </w:rPr>
        <w:t xml:space="preserve">omy </w:t>
      </w:r>
      <w:r w:rsidRPr="00C311DC">
        <w:rPr>
          <w:rStyle w:val="StyleUnderline"/>
          <w:highlight w:val="green"/>
        </w:rPr>
        <w:t xml:space="preserve">and </w:t>
      </w:r>
      <w:r w:rsidRPr="00BD55F5">
        <w:rPr>
          <w:rStyle w:val="Emphasis"/>
        </w:rPr>
        <w:t xml:space="preserve">political </w:t>
      </w:r>
      <w:r w:rsidRPr="00C311DC">
        <w:rPr>
          <w:rStyle w:val="Emphasis"/>
          <w:highlight w:val="green"/>
        </w:rPr>
        <w:t>system</w:t>
      </w:r>
      <w:r w:rsidRPr="00C311DC">
        <w:rPr>
          <w:rStyle w:val="StyleUnderline"/>
          <w:highlight w:val="green"/>
        </w:rPr>
        <w:t xml:space="preserve"> are full of </w:t>
      </w:r>
      <w:r w:rsidRPr="00C311DC">
        <w:rPr>
          <w:rStyle w:val="Emphasis"/>
          <w:highlight w:val="green"/>
        </w:rPr>
        <w:t>mechanisms</w:t>
      </w:r>
      <w:r w:rsidRPr="00C311DC">
        <w:rPr>
          <w:rStyle w:val="StyleUnderline"/>
          <w:highlight w:val="green"/>
        </w:rPr>
        <w:t xml:space="preserve"> that </w:t>
      </w:r>
      <w:r w:rsidRPr="00C311DC">
        <w:rPr>
          <w:rStyle w:val="Emphasis"/>
          <w:highlight w:val="green"/>
        </w:rPr>
        <w:t>push</w:t>
      </w:r>
      <w:r w:rsidRPr="00BD55F5">
        <w:rPr>
          <w:rStyle w:val="Emphasis"/>
        </w:rPr>
        <w:t xml:space="preserve"> back </w:t>
      </w:r>
      <w:r w:rsidRPr="00C311DC">
        <w:rPr>
          <w:rStyle w:val="Emphasis"/>
          <w:highlight w:val="green"/>
        </w:rPr>
        <w:t>against</w:t>
      </w:r>
      <w:r w:rsidRPr="00C311DC">
        <w:rPr>
          <w:rStyle w:val="StyleUnderline"/>
          <w:highlight w:val="green"/>
        </w:rPr>
        <w:t xml:space="preserve"> shocks. </w:t>
      </w:r>
      <w:r w:rsidRPr="00C311DC">
        <w:rPr>
          <w:rStyle w:val="Emphasis"/>
          <w:highlight w:val="green"/>
        </w:rPr>
        <w:t>Supply</w:t>
      </w:r>
      <w:r w:rsidRPr="00C311DC">
        <w:rPr>
          <w:rStyle w:val="StyleUnderline"/>
          <w:highlight w:val="green"/>
        </w:rPr>
        <w:t>-and-</w:t>
      </w:r>
      <w:r w:rsidRPr="00C311DC">
        <w:rPr>
          <w:rStyle w:val="Emphasis"/>
          <w:highlight w:val="green"/>
        </w:rPr>
        <w:t>demand</w:t>
      </w:r>
      <w:r w:rsidRPr="00BD55F5">
        <w:rPr>
          <w:sz w:val="16"/>
          <w:lang w:eastAsia="ko-KR"/>
        </w:rPr>
        <w:t xml:space="preserve"> is a great example — when supply falls, elastic demand cushions the short-term impact on prices (this is a little like Lenz’s Law in physics). </w:t>
      </w:r>
      <w:r w:rsidRPr="00BD55F5">
        <w:rPr>
          <w:rStyle w:val="Emphasis"/>
        </w:rPr>
        <w:t xml:space="preserve">Political </w:t>
      </w:r>
      <w:r w:rsidRPr="00C311DC">
        <w:rPr>
          <w:rStyle w:val="Emphasis"/>
          <w:highlight w:val="green"/>
        </w:rPr>
        <w:t>backlashes</w:t>
      </w:r>
      <w:r w:rsidRPr="00BD55F5">
        <w:rPr>
          <w:sz w:val="16"/>
          <w:lang w:eastAsia="ko-KR"/>
        </w:rPr>
        <w:t xml:space="preserve"> are another mechanism — people don’t like it when you try to deny elections or invade your neighbors, and they get mad and push back. </w:t>
      </w:r>
      <w:r w:rsidRPr="00C311DC">
        <w:rPr>
          <w:rStyle w:val="Emphasis"/>
          <w:highlight w:val="green"/>
        </w:rPr>
        <w:t>Policy</w:t>
      </w:r>
      <w:r w:rsidRPr="00BD55F5">
        <w:rPr>
          <w:rStyle w:val="StyleUnderline"/>
        </w:rPr>
        <w:t xml:space="preserve"> responses</w:t>
      </w:r>
      <w:r w:rsidRPr="00BD55F5">
        <w:rPr>
          <w:sz w:val="16"/>
          <w:lang w:eastAsia="ko-KR"/>
        </w:rPr>
        <w:t xml:space="preserve"> are a third buffer — when central banks see inflation, they restrain it with higher interest rates. </w:t>
      </w:r>
      <w:r w:rsidRPr="00BD55F5">
        <w:rPr>
          <w:rStyle w:val="StyleUnderline"/>
        </w:rPr>
        <w:t xml:space="preserve">And </w:t>
      </w:r>
      <w:r w:rsidRPr="00BD55F5">
        <w:rPr>
          <w:rStyle w:val="Emphasis"/>
        </w:rPr>
        <w:t>so on</w:t>
      </w:r>
      <w:r w:rsidRPr="00BD55F5">
        <w:rPr>
          <w:sz w:val="16"/>
          <w:lang w:eastAsia="ko-KR"/>
        </w:rPr>
        <w:t>.</w:t>
      </w:r>
    </w:p>
    <w:p w14:paraId="128DC574" w14:textId="77777777" w:rsidR="0033168C" w:rsidRPr="00BD55F5" w:rsidRDefault="0033168C" w:rsidP="0033168C">
      <w:pPr>
        <w:rPr>
          <w:sz w:val="16"/>
          <w:lang w:eastAsia="ko-KR"/>
        </w:rPr>
      </w:pPr>
      <w:r w:rsidRPr="00BD55F5">
        <w:rPr>
          <w:sz w:val="16"/>
          <w:lang w:eastAsia="ko-KR"/>
        </w:rPr>
        <w:t xml:space="preserve">The reason this makes a </w:t>
      </w:r>
      <w:proofErr w:type="spellStart"/>
      <w:r w:rsidRPr="00BD55F5">
        <w:rPr>
          <w:sz w:val="16"/>
          <w:lang w:eastAsia="ko-KR"/>
        </w:rPr>
        <w:t>polycrisis</w:t>
      </w:r>
      <w:proofErr w:type="spellEnd"/>
      <w:r w:rsidRPr="00BD55F5">
        <w:rPr>
          <w:sz w:val="16"/>
          <w:lang w:eastAsia="ko-KR"/>
        </w:rPr>
        <w:t xml:space="preserve"> less likely is that the </w:t>
      </w:r>
      <w:r w:rsidRPr="00C311DC">
        <w:rPr>
          <w:rStyle w:val="Emphasis"/>
          <w:highlight w:val="green"/>
        </w:rPr>
        <w:t>buffer</w:t>
      </w:r>
      <w:r w:rsidRPr="00BD55F5">
        <w:rPr>
          <w:rStyle w:val="StyleUnderline"/>
        </w:rPr>
        <w:t xml:space="preserve"> mechanism</w:t>
      </w:r>
      <w:r w:rsidRPr="00C311DC">
        <w:rPr>
          <w:rStyle w:val="Emphasis"/>
          <w:highlight w:val="green"/>
        </w:rPr>
        <w:t>s</w:t>
      </w:r>
      <w:r w:rsidRPr="00BD55F5">
        <w:rPr>
          <w:rStyle w:val="StyleUnderline"/>
        </w:rPr>
        <w:t xml:space="preserve"> often </w:t>
      </w:r>
      <w:r w:rsidRPr="00C311DC">
        <w:rPr>
          <w:rStyle w:val="Emphasis"/>
          <w:highlight w:val="green"/>
        </w:rPr>
        <w:t>push back</w:t>
      </w:r>
      <w:r w:rsidRPr="00BD55F5">
        <w:rPr>
          <w:rStyle w:val="StyleUnderline"/>
        </w:rPr>
        <w:t xml:space="preserve"> against problems </w:t>
      </w:r>
      <w:r w:rsidRPr="00BD55F5">
        <w:rPr>
          <w:rStyle w:val="Emphasis"/>
        </w:rPr>
        <w:t>in addition</w:t>
      </w:r>
      <w:r w:rsidRPr="00BD55F5">
        <w:rPr>
          <w:rStyle w:val="StyleUnderline"/>
        </w:rPr>
        <w:t xml:space="preserve"> to the ones they were designed to push back against</w:t>
      </w:r>
      <w:r w:rsidRPr="00BD55F5">
        <w:rPr>
          <w:sz w:val="16"/>
          <w:lang w:eastAsia="ko-KR"/>
        </w:rPr>
        <w:t>. There are plenty of historical examples of this. The New Deal didn’t just fight the Depression; it finally implemented a long-needed social insurance system that has served us well to this day. The victory over the Axis in WW2 also prompted decolonization and the creation of a global economic system that has allowed most of the world to flourish in the century since. More recently, the 2008 financial crisis led to needed infrastructure spending, Obamacare, and the intellectual revival of industrial policy.</w:t>
      </w:r>
    </w:p>
    <w:p w14:paraId="63DCB274" w14:textId="77777777" w:rsidR="0033168C" w:rsidRPr="00BD55F5" w:rsidRDefault="0033168C" w:rsidP="0033168C">
      <w:pPr>
        <w:rPr>
          <w:sz w:val="16"/>
          <w:lang w:eastAsia="ko-KR"/>
        </w:rPr>
      </w:pPr>
      <w:r w:rsidRPr="00BD55F5">
        <w:rPr>
          <w:sz w:val="16"/>
          <w:lang w:eastAsia="ko-KR"/>
        </w:rPr>
        <w:t xml:space="preserve">In other words, sometimes </w:t>
      </w:r>
      <w:r w:rsidRPr="00C311DC">
        <w:rPr>
          <w:rStyle w:val="StyleUnderline"/>
          <w:highlight w:val="green"/>
        </w:rPr>
        <w:t>instead of</w:t>
      </w:r>
      <w:r w:rsidRPr="00BD55F5">
        <w:rPr>
          <w:rStyle w:val="StyleUnderline"/>
        </w:rPr>
        <w:t xml:space="preserve"> a </w:t>
      </w:r>
      <w:proofErr w:type="spellStart"/>
      <w:r w:rsidRPr="00C311DC">
        <w:rPr>
          <w:rStyle w:val="StyleUnderline"/>
          <w:highlight w:val="green"/>
        </w:rPr>
        <w:t>polycrisis</w:t>
      </w:r>
      <w:proofErr w:type="spellEnd"/>
      <w:r w:rsidRPr="00C311DC">
        <w:rPr>
          <w:rStyle w:val="StyleUnderline"/>
          <w:highlight w:val="green"/>
        </w:rPr>
        <w:t xml:space="preserve"> we get</w:t>
      </w:r>
      <w:r w:rsidRPr="00BD55F5">
        <w:rPr>
          <w:rStyle w:val="StyleUnderline"/>
        </w:rPr>
        <w:t xml:space="preserve"> a </w:t>
      </w:r>
      <w:proofErr w:type="spellStart"/>
      <w:r w:rsidRPr="00C311DC">
        <w:rPr>
          <w:rStyle w:val="Emphasis"/>
          <w:highlight w:val="green"/>
        </w:rPr>
        <w:t>polysolution</w:t>
      </w:r>
      <w:proofErr w:type="spellEnd"/>
      <w:r w:rsidRPr="00BD55F5">
        <w:rPr>
          <w:sz w:val="16"/>
          <w:lang w:eastAsia="ko-KR"/>
        </w:rPr>
        <w:t>.</w:t>
      </w:r>
    </w:p>
    <w:p w14:paraId="24B6F8A4" w14:textId="77777777" w:rsidR="0033168C" w:rsidRDefault="0033168C" w:rsidP="0033168C">
      <w:pPr>
        <w:rPr>
          <w:sz w:val="16"/>
          <w:lang w:eastAsia="ko-KR"/>
        </w:rPr>
      </w:pPr>
      <w:r>
        <w:rPr>
          <w:sz w:val="16"/>
          <w:lang w:eastAsia="ko-KR"/>
        </w:rPr>
        <w:t>&lt;&lt;TEXT CONDENSED, NONE OMITTED&gt;&gt;</w:t>
      </w:r>
    </w:p>
    <w:p w14:paraId="1A6D5FA8" w14:textId="77777777" w:rsidR="0033168C" w:rsidRPr="00BD55F5" w:rsidRDefault="0033168C" w:rsidP="0033168C">
      <w:pPr>
        <w:rPr>
          <w:sz w:val="12"/>
          <w:szCs w:val="18"/>
          <w:lang w:eastAsia="ko-KR"/>
        </w:rPr>
      </w:pPr>
      <w:r w:rsidRPr="00BD55F5">
        <w:rPr>
          <w:sz w:val="12"/>
          <w:szCs w:val="18"/>
          <w:lang w:eastAsia="ko-KR"/>
        </w:rPr>
        <w:t xml:space="preserve">Today, I can see </w:t>
      </w:r>
      <w:proofErr w:type="gramStart"/>
      <w:r w:rsidRPr="00BD55F5">
        <w:rPr>
          <w:sz w:val="12"/>
          <w:szCs w:val="18"/>
          <w:lang w:eastAsia="ko-KR"/>
        </w:rPr>
        <w:t>a number of</w:t>
      </w:r>
      <w:proofErr w:type="gramEnd"/>
      <w:r w:rsidRPr="00BD55F5">
        <w:rPr>
          <w:sz w:val="12"/>
          <w:szCs w:val="18"/>
          <w:lang w:eastAsia="ko-KR"/>
        </w:rPr>
        <w:t xml:space="preserve"> examples where the various crises that newsreaders worry about are leading to responses that will help address the others. Buffer mechanisms in the global political economy of the 2020s As I mentioned before, one very simple example of a buffer mechanism is supply and demand. In the past year, China’s economy has slowed dramatically due to a combination of a real estate bust, the Zero Covid policy, and various regulatory crackdowns. Normally, a recession in the world’s biggest trading nation would be a cause for global alarm, but in this one it’s more likely a source of relief. A collapse in Chinese demand is helping to restrain oil prices, keeping them at around the same level as the early 2010s: &lt;&lt;CHART OMITTED&gt;&gt; That in turn is blunting the impact of the Ukraine war and Russia sanctions on Europe’s economy (and America’s, and Japan’s, etc.). A combination of China’s economic slowdown and Russia’s military fiasco in Ukraine also seem to have reduced the chance of U.S.-China conflict, at least in the short term. Seeing Russia fail to conquer a smaller country must have given even Xi Jinping pause about launching a similar military adventure to conquer Taiwan, while economic struggles distract policymakers’ attention. Though it’s too early to tell, the results of last week’s midterm elections in the U.S. — which were a victory for stability and bipartisanship and a loss for election-denialists — might also have been prompted in some minor way by the Ukraine war and the threat of geopolitical competition with China, which should remind Americans that there are enemies in the world more dangerous than other Americans. Meanwhile, the war in Ukraine will spur the fight against climate change. Disruptions to Russian energy supplies, especially in Europe, create incentives for the rapid deployment of renewable energy. This is from May: The Commission proposed that 45% of the EU’s energy mix should come from renewables by 2030, an advance on the current 40% target suggested less than a year ago. Officials also want to cut energy consumption by 13% by 2030… “It is clear we need to put an end to this dependence and a lot faster before we had foreseen before this war,” said Frans Timmermans, the EU official in charge of the green deal. Just a few days ago, the European Commission followed through with a temporary emergency regulation to speed the adoption of renewables. (The war is leading to </w:t>
      </w:r>
      <w:r w:rsidRPr="00BD55F5">
        <w:rPr>
          <w:sz w:val="12"/>
          <w:szCs w:val="18"/>
          <w:lang w:eastAsia="ko-KR"/>
        </w:rPr>
        <w:lastRenderedPageBreak/>
        <w:t xml:space="preserve">minor outbreak of sanity on energy in general; Germany is keeping its nuclear plants open, at least for a while.) The rapid adoption of renewables will, in turn, drive down their price, through a mechanism known as learning curves — the more you build, the more cost goes down, creating an incentive to build even more. </w:t>
      </w:r>
      <w:proofErr w:type="gramStart"/>
      <w:r w:rsidRPr="00BD55F5">
        <w:rPr>
          <w:sz w:val="12"/>
          <w:szCs w:val="18"/>
          <w:lang w:eastAsia="ko-KR"/>
        </w:rPr>
        <w:t>So</w:t>
      </w:r>
      <w:proofErr w:type="gramEnd"/>
      <w:r w:rsidRPr="00BD55F5">
        <w:rPr>
          <w:sz w:val="12"/>
          <w:szCs w:val="18"/>
          <w:lang w:eastAsia="ko-KR"/>
        </w:rPr>
        <w:t xml:space="preserve"> the increased adoption of renewables in Europe and other Russia-sanctioning countries in response to the Ukraine war will also make renewables more attractive in China, India, and other countries that aren’t joining in the sanctions. All this will help the fight against climate change. But it will also help address another longstanding economic problem in the rich world: slow growth. Due to massive continuing cost drops, renewable energy increasingly isn’t just green energy — it’s cheap energy. The forecasters who study learning curves believe that technologies like solar, batteries, and hydrogen are much more susceptible to learning effects than fossil fuel technologies or even nuclear. That means that renewables are going to give us cheaper energy than we’ve ever had in our history as a species. And that in turn will help the developed world shake off the creeping stagnation in productivity and wages that it has endured for most of the time since the oil shocks of the 70s. Cheap energy is highly complementary to human labor — armed with cheap energy, we can rebuild much of our world. This is not to say that there are no cases in the world where one problem is exacerbating another. Higher interest rates, for example, are sure to cause capital flight and currency depreciation in some developing countries, making it harder for them to buy food and energy. But the global free-market system built in the last three decades is looking more resilient than many expected; most developing countries are doing OK. Dark Brandon vs. </w:t>
      </w:r>
      <w:proofErr w:type="spellStart"/>
      <w:r w:rsidRPr="00BD55F5">
        <w:rPr>
          <w:sz w:val="12"/>
          <w:szCs w:val="18"/>
          <w:lang w:eastAsia="ko-KR"/>
        </w:rPr>
        <w:t>polycrisis</w:t>
      </w:r>
      <w:proofErr w:type="spellEnd"/>
    </w:p>
    <w:p w14:paraId="70FB6CB8" w14:textId="77777777" w:rsidR="0033168C" w:rsidRPr="00BD55F5" w:rsidRDefault="0033168C" w:rsidP="0033168C">
      <w:pPr>
        <w:rPr>
          <w:sz w:val="16"/>
          <w:lang w:eastAsia="ko-KR"/>
        </w:rPr>
      </w:pPr>
      <w:r>
        <w:rPr>
          <w:sz w:val="16"/>
          <w:lang w:eastAsia="ko-KR"/>
        </w:rPr>
        <w:t>&lt;&lt;PARAGRAPH BREAKS RESUME&gt;&gt;</w:t>
      </w:r>
    </w:p>
    <w:p w14:paraId="7886D3FD" w14:textId="77777777" w:rsidR="0033168C" w:rsidRPr="00BD55F5" w:rsidRDefault="0033168C" w:rsidP="0033168C">
      <w:pPr>
        <w:rPr>
          <w:sz w:val="16"/>
          <w:lang w:eastAsia="ko-KR"/>
        </w:rPr>
      </w:pPr>
      <w:r w:rsidRPr="00BD55F5">
        <w:rPr>
          <w:sz w:val="16"/>
          <w:lang w:eastAsia="ko-KR"/>
        </w:rPr>
        <w:t xml:space="preserve">In other words, I look out in the </w:t>
      </w:r>
      <w:proofErr w:type="gramStart"/>
      <w:r w:rsidRPr="00BD55F5">
        <w:rPr>
          <w:sz w:val="16"/>
          <w:lang w:eastAsia="ko-KR"/>
        </w:rPr>
        <w:t>world</w:t>
      </w:r>
      <w:proofErr w:type="gramEnd"/>
      <w:r w:rsidRPr="00BD55F5">
        <w:rPr>
          <w:sz w:val="16"/>
          <w:lang w:eastAsia="ko-KR"/>
        </w:rPr>
        <w:t xml:space="preserve"> and I </w:t>
      </w:r>
      <w:r w:rsidRPr="00C311DC">
        <w:rPr>
          <w:rStyle w:val="StyleUnderline"/>
          <w:highlight w:val="green"/>
        </w:rPr>
        <w:t xml:space="preserve">don’t </w:t>
      </w:r>
      <w:r w:rsidRPr="00C311DC">
        <w:rPr>
          <w:rStyle w:val="Emphasis"/>
          <w:highlight w:val="green"/>
        </w:rPr>
        <w:t>see</w:t>
      </w:r>
      <w:r w:rsidRPr="00BD55F5">
        <w:rPr>
          <w:rStyle w:val="StyleUnderline"/>
        </w:rPr>
        <w:t xml:space="preserve"> a </w:t>
      </w:r>
      <w:proofErr w:type="spellStart"/>
      <w:r w:rsidRPr="00C311DC">
        <w:rPr>
          <w:rStyle w:val="StyleUnderline"/>
          <w:highlight w:val="green"/>
        </w:rPr>
        <w:t>polycrisis</w:t>
      </w:r>
      <w:proofErr w:type="spellEnd"/>
      <w:r w:rsidRPr="00BD55F5">
        <w:rPr>
          <w:rStyle w:val="StyleUnderline"/>
        </w:rPr>
        <w:t xml:space="preserve">; I </w:t>
      </w:r>
      <w:r w:rsidRPr="00C311DC">
        <w:rPr>
          <w:rStyle w:val="StyleUnderline"/>
          <w:highlight w:val="green"/>
        </w:rPr>
        <w:t>see</w:t>
      </w:r>
      <w:r w:rsidRPr="00BD55F5">
        <w:rPr>
          <w:rStyle w:val="StyleUnderline"/>
        </w:rPr>
        <w:t xml:space="preserve"> an </w:t>
      </w:r>
      <w:r w:rsidRPr="00C311DC">
        <w:rPr>
          <w:rStyle w:val="Emphasis"/>
          <w:highlight w:val="green"/>
        </w:rPr>
        <w:t>emerging</w:t>
      </w:r>
      <w:r w:rsidRPr="00C311DC">
        <w:rPr>
          <w:rStyle w:val="StyleUnderline"/>
          <w:highlight w:val="green"/>
        </w:rPr>
        <w:t xml:space="preserve"> </w:t>
      </w:r>
      <w:proofErr w:type="spellStart"/>
      <w:r w:rsidRPr="00C311DC">
        <w:rPr>
          <w:rStyle w:val="StyleUnderline"/>
          <w:highlight w:val="green"/>
        </w:rPr>
        <w:t>polysolution</w:t>
      </w:r>
      <w:proofErr w:type="spellEnd"/>
      <w:r w:rsidRPr="00BD55F5">
        <w:rPr>
          <w:rStyle w:val="StyleUnderline"/>
        </w:rPr>
        <w:t xml:space="preserve">. The </w:t>
      </w:r>
      <w:r w:rsidRPr="00BD55F5">
        <w:rPr>
          <w:rStyle w:val="Emphasis"/>
        </w:rPr>
        <w:t>looming</w:t>
      </w:r>
      <w:r w:rsidRPr="00BD55F5">
        <w:rPr>
          <w:rStyle w:val="StyleUnderline"/>
        </w:rPr>
        <w:t xml:space="preserve"> threats</w:t>
      </w:r>
      <w:r w:rsidRPr="00BD55F5">
        <w:rPr>
          <w:sz w:val="16"/>
          <w:lang w:eastAsia="ko-KR"/>
        </w:rPr>
        <w:t xml:space="preserve"> of climate change and authoritarian revanchism, combined with the shocks of Covid and inflation, have </w:t>
      </w:r>
      <w:r w:rsidRPr="00C311DC">
        <w:rPr>
          <w:rStyle w:val="Emphasis"/>
          <w:highlight w:val="green"/>
        </w:rPr>
        <w:t>stirred</w:t>
      </w:r>
      <w:r w:rsidRPr="00C311DC">
        <w:rPr>
          <w:rStyle w:val="StyleUnderline"/>
          <w:highlight w:val="green"/>
        </w:rPr>
        <w:t xml:space="preserve"> both </w:t>
      </w:r>
      <w:r w:rsidRPr="00C311DC">
        <w:rPr>
          <w:rStyle w:val="Emphasis"/>
          <w:highlight w:val="green"/>
        </w:rPr>
        <w:t>policy</w:t>
      </w:r>
      <w:r w:rsidRPr="00BD55F5">
        <w:rPr>
          <w:rStyle w:val="Emphasis"/>
        </w:rPr>
        <w:t>makers</w:t>
      </w:r>
      <w:r w:rsidRPr="00BD55F5">
        <w:rPr>
          <w:rStyle w:val="StyleUnderline"/>
        </w:rPr>
        <w:t xml:space="preserve"> </w:t>
      </w:r>
      <w:r w:rsidRPr="00C311DC">
        <w:rPr>
          <w:rStyle w:val="StyleUnderline"/>
          <w:highlight w:val="green"/>
        </w:rPr>
        <w:t xml:space="preserve">and </w:t>
      </w:r>
      <w:r w:rsidRPr="00C311DC">
        <w:rPr>
          <w:rStyle w:val="Emphasis"/>
          <w:highlight w:val="green"/>
        </w:rPr>
        <w:t>businesses</w:t>
      </w:r>
      <w:r w:rsidRPr="00C311DC">
        <w:rPr>
          <w:rStyle w:val="StyleUnderline"/>
          <w:highlight w:val="green"/>
        </w:rPr>
        <w:t xml:space="preserve"> to </w:t>
      </w:r>
      <w:r w:rsidRPr="00C311DC">
        <w:rPr>
          <w:rStyle w:val="Emphasis"/>
          <w:highlight w:val="green"/>
        </w:rPr>
        <w:t>act</w:t>
      </w:r>
      <w:r w:rsidRPr="00BD55F5">
        <w:rPr>
          <w:rStyle w:val="StyleUnderline"/>
        </w:rPr>
        <w:t>ion. And</w:t>
      </w:r>
      <w:r w:rsidRPr="00BD55F5">
        <w:rPr>
          <w:sz w:val="16"/>
          <w:lang w:eastAsia="ko-KR"/>
        </w:rPr>
        <w:t xml:space="preserve"> many of </w:t>
      </w:r>
      <w:r w:rsidRPr="00BD55F5">
        <w:rPr>
          <w:rStyle w:val="StyleUnderline"/>
        </w:rPr>
        <w:t xml:space="preserve">those actions will end up </w:t>
      </w:r>
      <w:r w:rsidRPr="00C311DC">
        <w:rPr>
          <w:rStyle w:val="Emphasis"/>
          <w:highlight w:val="green"/>
        </w:rPr>
        <w:t>addressing multiple</w:t>
      </w:r>
      <w:r w:rsidRPr="00C311DC">
        <w:rPr>
          <w:rStyle w:val="StyleUnderline"/>
          <w:highlight w:val="green"/>
        </w:rPr>
        <w:t xml:space="preserve"> crises</w:t>
      </w:r>
      <w:r w:rsidRPr="00BD55F5">
        <w:rPr>
          <w:rStyle w:val="StyleUnderline"/>
        </w:rPr>
        <w:t xml:space="preserve"> rather than just one</w:t>
      </w:r>
      <w:r w:rsidRPr="00BD55F5">
        <w:rPr>
          <w:sz w:val="16"/>
          <w:lang w:eastAsia="ko-KR"/>
        </w:rPr>
        <w:t>. Nor am I alone in my feeling that the narrative of the world suddenly seems to be improving:</w:t>
      </w:r>
    </w:p>
    <w:p w14:paraId="677F8892" w14:textId="77777777" w:rsidR="0033168C" w:rsidRPr="00F22B45" w:rsidRDefault="0033168C" w:rsidP="0033168C">
      <w:pPr>
        <w:pStyle w:val="Heading4"/>
        <w:numPr>
          <w:ilvl w:val="0"/>
          <w:numId w:val="45"/>
        </w:numPr>
      </w:pPr>
      <w:r>
        <w:t xml:space="preserve">No </w:t>
      </w:r>
      <w:r>
        <w:rPr>
          <w:u w:val="single"/>
        </w:rPr>
        <w:t>deepfakes</w:t>
      </w:r>
      <w:r>
        <w:t xml:space="preserve"> impact.</w:t>
      </w:r>
    </w:p>
    <w:p w14:paraId="22A72607" w14:textId="77777777" w:rsidR="0033168C" w:rsidRPr="00F42459" w:rsidRDefault="0033168C" w:rsidP="0033168C">
      <w:r w:rsidRPr="00F42459">
        <w:rPr>
          <w:rStyle w:val="Style13ptBold"/>
        </w:rPr>
        <w:t>Carlyon ’23</w:t>
      </w:r>
      <w:r w:rsidRPr="00F42459">
        <w:t xml:space="preserve"> [Peter; 12/19; Analyst for RAND; “Deepfakes Aren't the Disinformation Threat They're Made Out to Be” https://www.rand.org/pubs/commentary/2023/12/deepfakes-arent-the-disinformation-threat-theyre-made.html]</w:t>
      </w:r>
    </w:p>
    <w:p w14:paraId="016A9DFC" w14:textId="77777777" w:rsidR="0033168C" w:rsidRPr="00F42459" w:rsidRDefault="0033168C" w:rsidP="0033168C">
      <w:pPr>
        <w:rPr>
          <w:sz w:val="16"/>
        </w:rPr>
      </w:pPr>
      <w:r w:rsidRPr="00F42459">
        <w:rPr>
          <w:sz w:val="16"/>
        </w:rPr>
        <w:t xml:space="preserve">Since then, </w:t>
      </w:r>
      <w:r w:rsidRPr="00784A2D">
        <w:rPr>
          <w:rStyle w:val="Emphasis"/>
        </w:rPr>
        <w:t>predictions</w:t>
      </w:r>
      <w:r w:rsidRPr="00F42459">
        <w:rPr>
          <w:rStyle w:val="StyleUnderline"/>
        </w:rPr>
        <w:t xml:space="preserve"> about </w:t>
      </w:r>
      <w:r w:rsidRPr="00C311DC">
        <w:rPr>
          <w:rStyle w:val="StyleUnderline"/>
          <w:highlight w:val="green"/>
        </w:rPr>
        <w:t>deepfakes'</w:t>
      </w:r>
      <w:r w:rsidRPr="00F42459">
        <w:rPr>
          <w:sz w:val="16"/>
        </w:rPr>
        <w:t xml:space="preserve"> potential have </w:t>
      </w:r>
      <w:r w:rsidRPr="00784A2D">
        <w:rPr>
          <w:rStyle w:val="Emphasis"/>
        </w:rPr>
        <w:t>come</w:t>
      </w:r>
      <w:r w:rsidRPr="00F42459">
        <w:rPr>
          <w:rStyle w:val="StyleUnderline"/>
        </w:rPr>
        <w:t xml:space="preserve"> and </w:t>
      </w:r>
      <w:r w:rsidRPr="00C311DC">
        <w:rPr>
          <w:rStyle w:val="Emphasis"/>
          <w:highlight w:val="green"/>
        </w:rPr>
        <w:t>gone</w:t>
      </w:r>
      <w:r w:rsidRPr="00F42459">
        <w:rPr>
          <w:sz w:val="16"/>
        </w:rPr>
        <w:t xml:space="preserve">. The U.S. presidential </w:t>
      </w:r>
      <w:r w:rsidRPr="00C311DC">
        <w:rPr>
          <w:rStyle w:val="StyleUnderline"/>
          <w:highlight w:val="green"/>
        </w:rPr>
        <w:t>election</w:t>
      </w:r>
      <w:r w:rsidRPr="00F42459">
        <w:rPr>
          <w:sz w:val="16"/>
        </w:rPr>
        <w:t xml:space="preserve"> </w:t>
      </w:r>
      <w:r w:rsidRPr="00F42459">
        <w:rPr>
          <w:rStyle w:val="StyleUnderline"/>
        </w:rPr>
        <w:t>was</w:t>
      </w:r>
      <w:r w:rsidRPr="00F42459">
        <w:rPr>
          <w:sz w:val="16"/>
        </w:rPr>
        <w:t xml:space="preserve"> fractious, polarizing, and flooded with fakery—but ultimately </w:t>
      </w:r>
      <w:r w:rsidRPr="00C311DC">
        <w:rPr>
          <w:rStyle w:val="Emphasis"/>
          <w:highlight w:val="green"/>
        </w:rPr>
        <w:t>uninfluenced</w:t>
      </w:r>
      <w:r w:rsidRPr="00F42459">
        <w:rPr>
          <w:sz w:val="16"/>
        </w:rPr>
        <w:t xml:space="preserve"> by deepfakes. The technology underpinning deepfakes has developed rapidly. Generative AI has become far more publicly accessible, with advanced image generators available to anybody with an email address.</w:t>
      </w:r>
    </w:p>
    <w:p w14:paraId="723B6BF0" w14:textId="77777777" w:rsidR="0033168C" w:rsidRPr="00F42459" w:rsidRDefault="0033168C" w:rsidP="0033168C">
      <w:pPr>
        <w:rPr>
          <w:sz w:val="16"/>
        </w:rPr>
      </w:pPr>
      <w:r w:rsidRPr="00F42459">
        <w:rPr>
          <w:sz w:val="16"/>
        </w:rPr>
        <w:t xml:space="preserve">The technology seemed ripe to disrupt the </w:t>
      </w:r>
      <w:r w:rsidRPr="00C311DC">
        <w:rPr>
          <w:rStyle w:val="Emphasis"/>
          <w:highlight w:val="green"/>
        </w:rPr>
        <w:t>Israel-Hamas</w:t>
      </w:r>
      <w:r w:rsidRPr="00F42459">
        <w:rPr>
          <w:sz w:val="16"/>
        </w:rPr>
        <w:t xml:space="preserve"> conflict. Yet, convincing </w:t>
      </w:r>
      <w:r w:rsidRPr="00C311DC">
        <w:rPr>
          <w:rStyle w:val="StyleUnderline"/>
          <w:highlight w:val="green"/>
        </w:rPr>
        <w:t>deepfakes</w:t>
      </w:r>
      <w:r w:rsidRPr="00F42459">
        <w:rPr>
          <w:rStyle w:val="StyleUnderline"/>
        </w:rPr>
        <w:t xml:space="preserve"> have been</w:t>
      </w:r>
      <w:r w:rsidRPr="00F42459">
        <w:rPr>
          <w:sz w:val="16"/>
        </w:rPr>
        <w:t xml:space="preserve"> curiously </w:t>
      </w:r>
      <w:r w:rsidRPr="00C311DC">
        <w:rPr>
          <w:rStyle w:val="Emphasis"/>
          <w:highlight w:val="green"/>
        </w:rPr>
        <w:t>absent</w:t>
      </w:r>
      <w:r w:rsidRPr="00F42459">
        <w:rPr>
          <w:sz w:val="16"/>
        </w:rPr>
        <w:t>. Disinformation has been rife, but it has come in memes, stories, and videos taken out of context. For example, one influential video featured doctored footage of North Korea's Kim Jong-un speaking in 2020 with false captions added to make Kim blame Joe Biden for the war. Other videos were manually clipped, such as a swiftly refuted video in the style of a BBC News report, claiming that Ukraine was sending weapons to Hamas.</w:t>
      </w:r>
    </w:p>
    <w:p w14:paraId="6CA8DA82" w14:textId="77777777" w:rsidR="0033168C" w:rsidRPr="00F42459" w:rsidRDefault="0033168C" w:rsidP="0033168C">
      <w:pPr>
        <w:rPr>
          <w:sz w:val="16"/>
        </w:rPr>
      </w:pPr>
      <w:r w:rsidRPr="00F42459">
        <w:rPr>
          <w:sz w:val="16"/>
        </w:rPr>
        <w:t xml:space="preserve">The reason for this is partly the technology. Convincing celebrity deepfakes can give the impression that truly lifelike deepfakes are easy to make. Yet, researchers at RAND have shown that viral </w:t>
      </w:r>
      <w:r w:rsidRPr="00784A2D">
        <w:rPr>
          <w:rStyle w:val="Emphasis"/>
        </w:rPr>
        <w:t>deepfake</w:t>
      </w:r>
      <w:r w:rsidRPr="00F42459">
        <w:rPr>
          <w:rStyle w:val="StyleUnderline"/>
        </w:rPr>
        <w:t xml:space="preserve"> videos </w:t>
      </w:r>
      <w:r w:rsidRPr="00C311DC">
        <w:rPr>
          <w:rStyle w:val="StyleUnderline"/>
          <w:highlight w:val="green"/>
        </w:rPr>
        <w:t xml:space="preserve">require </w:t>
      </w:r>
      <w:r w:rsidRPr="00C311DC">
        <w:rPr>
          <w:rStyle w:val="Emphasis"/>
          <w:highlight w:val="green"/>
        </w:rPr>
        <w:t>huge</w:t>
      </w:r>
      <w:r w:rsidRPr="00C311DC">
        <w:rPr>
          <w:rStyle w:val="StyleUnderline"/>
          <w:highlight w:val="green"/>
        </w:rPr>
        <w:t xml:space="preserve"> amounts of </w:t>
      </w:r>
      <w:r w:rsidRPr="00C311DC">
        <w:rPr>
          <w:rStyle w:val="Emphasis"/>
          <w:highlight w:val="green"/>
        </w:rPr>
        <w:t>resources</w:t>
      </w:r>
      <w:r w:rsidRPr="00F42459">
        <w:rPr>
          <w:sz w:val="16"/>
        </w:rPr>
        <w:t xml:space="preserve">—one popular video of “deepfake Tom Cruise” took months of training, expensive graphics processing units, and a skilled actor to mimic Cruise's mannerisms. With all this effort and cost, it's often much </w:t>
      </w:r>
      <w:r w:rsidRPr="00C311DC">
        <w:rPr>
          <w:rStyle w:val="StyleUnderline"/>
          <w:highlight w:val="green"/>
        </w:rPr>
        <w:t xml:space="preserve">more </w:t>
      </w:r>
      <w:r w:rsidRPr="00C311DC">
        <w:rPr>
          <w:rStyle w:val="Emphasis"/>
          <w:highlight w:val="green"/>
        </w:rPr>
        <w:t>straightforward</w:t>
      </w:r>
      <w:r w:rsidRPr="00F42459">
        <w:rPr>
          <w:rStyle w:val="StyleUnderline"/>
        </w:rPr>
        <w:t xml:space="preserve"> for those spreading</w:t>
      </w:r>
      <w:r w:rsidRPr="00F42459">
        <w:rPr>
          <w:sz w:val="16"/>
        </w:rPr>
        <w:t xml:space="preserve"> </w:t>
      </w:r>
      <w:r w:rsidRPr="00784A2D">
        <w:rPr>
          <w:rStyle w:val="Emphasis"/>
        </w:rPr>
        <w:t>disinformation</w:t>
      </w:r>
      <w:r w:rsidRPr="00F42459">
        <w:rPr>
          <w:rStyle w:val="StyleUnderline"/>
        </w:rPr>
        <w:t xml:space="preserve"> </w:t>
      </w:r>
      <w:r w:rsidRPr="00C311DC">
        <w:rPr>
          <w:rStyle w:val="StyleUnderline"/>
          <w:highlight w:val="green"/>
        </w:rPr>
        <w:t>to use</w:t>
      </w:r>
      <w:r w:rsidRPr="00F42459">
        <w:rPr>
          <w:rStyle w:val="StyleUnderline"/>
        </w:rPr>
        <w:t xml:space="preserve"> more </w:t>
      </w:r>
      <w:r w:rsidRPr="00C311DC">
        <w:rPr>
          <w:rStyle w:val="Emphasis"/>
          <w:highlight w:val="green"/>
        </w:rPr>
        <w:t>conventional</w:t>
      </w:r>
      <w:r w:rsidRPr="00F42459">
        <w:rPr>
          <w:sz w:val="16"/>
        </w:rPr>
        <w:t xml:space="preserve"> forms of </w:t>
      </w:r>
      <w:r w:rsidRPr="00C311DC">
        <w:rPr>
          <w:rStyle w:val="StyleUnderline"/>
          <w:highlight w:val="green"/>
        </w:rPr>
        <w:t>media</w:t>
      </w:r>
      <w:r w:rsidRPr="00F42459">
        <w:rPr>
          <w:sz w:val="16"/>
        </w:rPr>
        <w:t>.</w:t>
      </w:r>
    </w:p>
    <w:p w14:paraId="24D3B06E" w14:textId="77777777" w:rsidR="0033168C" w:rsidRPr="00F42459" w:rsidRDefault="0033168C" w:rsidP="0033168C">
      <w:pPr>
        <w:rPr>
          <w:sz w:val="16"/>
        </w:rPr>
      </w:pPr>
      <w:r w:rsidRPr="00F42459">
        <w:rPr>
          <w:sz w:val="16"/>
        </w:rPr>
        <w:t xml:space="preserve">But </w:t>
      </w:r>
      <w:r w:rsidRPr="00F42459">
        <w:rPr>
          <w:rStyle w:val="StyleUnderline"/>
        </w:rPr>
        <w:t>even with</w:t>
      </w:r>
      <w:r w:rsidRPr="00F42459">
        <w:rPr>
          <w:sz w:val="16"/>
        </w:rPr>
        <w:t xml:space="preserve"> these more </w:t>
      </w:r>
      <w:r w:rsidRPr="00784A2D">
        <w:rPr>
          <w:rStyle w:val="Emphasis"/>
        </w:rPr>
        <w:t>advanced</w:t>
      </w:r>
      <w:r w:rsidRPr="00F42459">
        <w:rPr>
          <w:sz w:val="16"/>
        </w:rPr>
        <w:t xml:space="preserve"> forms of generative </w:t>
      </w:r>
      <w:r w:rsidRPr="00F42459">
        <w:rPr>
          <w:rStyle w:val="StyleUnderline"/>
        </w:rPr>
        <w:t>AI</w:t>
      </w:r>
      <w:r w:rsidRPr="00F42459">
        <w:rPr>
          <w:sz w:val="16"/>
        </w:rPr>
        <w:t xml:space="preserve">, </w:t>
      </w:r>
      <w:r w:rsidRPr="00C311DC">
        <w:rPr>
          <w:rStyle w:val="StyleUnderline"/>
          <w:highlight w:val="green"/>
        </w:rPr>
        <w:t xml:space="preserve">humans are </w:t>
      </w:r>
      <w:r w:rsidRPr="00C311DC">
        <w:rPr>
          <w:rStyle w:val="Emphasis"/>
          <w:highlight w:val="green"/>
        </w:rPr>
        <w:t>remarkably skilled</w:t>
      </w:r>
      <w:r w:rsidRPr="00C311DC">
        <w:rPr>
          <w:rStyle w:val="StyleUnderline"/>
          <w:highlight w:val="green"/>
        </w:rPr>
        <w:t xml:space="preserve"> at spotting</w:t>
      </w:r>
      <w:r w:rsidRPr="00C311DC">
        <w:rPr>
          <w:sz w:val="16"/>
          <w:highlight w:val="green"/>
        </w:rPr>
        <w:t xml:space="preserve"> </w:t>
      </w:r>
      <w:r w:rsidRPr="00C311DC">
        <w:rPr>
          <w:rStyle w:val="StyleUnderline"/>
          <w:highlight w:val="green"/>
        </w:rPr>
        <w:t>fakes</w:t>
      </w:r>
      <w:r w:rsidRPr="00F42459">
        <w:rPr>
          <w:sz w:val="16"/>
        </w:rPr>
        <w:t>. In a recent study at the Media Lab of the Massachusetts Institute of Technology, the leading deepfake detection model judged a convincing deepfake of Vladimir Putin to have an 8 percent chance of being artificial—versus 70 percent for participants. As the researchers explain, part of this is that participants are drawing on contextual information not available to the model. They make judgments on whether Putin would really act and speak as he does in the video, while a neural network does not.</w:t>
      </w:r>
    </w:p>
    <w:p w14:paraId="68242188" w14:textId="77777777" w:rsidR="0033168C" w:rsidRDefault="0033168C" w:rsidP="0033168C">
      <w:pPr>
        <w:rPr>
          <w:sz w:val="16"/>
        </w:rPr>
      </w:pPr>
      <w:r w:rsidRPr="00C311DC">
        <w:rPr>
          <w:rStyle w:val="StyleUnderline"/>
          <w:highlight w:val="green"/>
        </w:rPr>
        <w:t xml:space="preserve">Those </w:t>
      </w:r>
      <w:r w:rsidRPr="00C311DC">
        <w:rPr>
          <w:rStyle w:val="Emphasis"/>
          <w:highlight w:val="green"/>
        </w:rPr>
        <w:t>setting out</w:t>
      </w:r>
      <w:r w:rsidRPr="00C311DC">
        <w:rPr>
          <w:rStyle w:val="StyleUnderline"/>
          <w:highlight w:val="green"/>
        </w:rPr>
        <w:t xml:space="preserve"> to deceive often have </w:t>
      </w:r>
      <w:r w:rsidRPr="00C311DC">
        <w:rPr>
          <w:rStyle w:val="Emphasis"/>
          <w:highlight w:val="green"/>
        </w:rPr>
        <w:t>more</w:t>
      </w:r>
      <w:r w:rsidRPr="00784A2D">
        <w:t xml:space="preserve"> </w:t>
      </w:r>
      <w:r w:rsidRPr="00C311DC">
        <w:rPr>
          <w:rStyle w:val="StyleUnderline"/>
          <w:highlight w:val="green"/>
        </w:rPr>
        <w:t xml:space="preserve">luck with </w:t>
      </w:r>
      <w:r w:rsidRPr="00C311DC">
        <w:rPr>
          <w:rStyle w:val="Emphasis"/>
          <w:highlight w:val="green"/>
        </w:rPr>
        <w:t>less-techy</w:t>
      </w:r>
      <w:r w:rsidRPr="00C311DC">
        <w:rPr>
          <w:rStyle w:val="StyleUnderline"/>
          <w:highlight w:val="green"/>
        </w:rPr>
        <w:t xml:space="preserve"> tools</w:t>
      </w:r>
      <w:r w:rsidRPr="00F42459">
        <w:rPr>
          <w:sz w:val="16"/>
        </w:rPr>
        <w:t>. However, focusing only on the potential of deepfakes to fool people, as most discussions of deepfakes do, implies that people engage with disinformation on a purely factual level.</w:t>
      </w:r>
    </w:p>
    <w:p w14:paraId="4D2759BD" w14:textId="77777777" w:rsidR="0033168C" w:rsidRPr="00724854" w:rsidRDefault="0033168C" w:rsidP="0033168C">
      <w:pPr>
        <w:pStyle w:val="Heading4"/>
        <w:numPr>
          <w:ilvl w:val="0"/>
          <w:numId w:val="45"/>
        </w:numPr>
      </w:pPr>
      <w:r>
        <w:t>No AI escalation.</w:t>
      </w:r>
    </w:p>
    <w:p w14:paraId="79AA80BF" w14:textId="77777777" w:rsidR="0033168C" w:rsidRPr="00393662" w:rsidRDefault="0033168C" w:rsidP="0033168C">
      <w:r w:rsidRPr="00C254DA">
        <w:rPr>
          <w:rStyle w:val="Style13ptBold"/>
        </w:rPr>
        <w:t>Cox ’21</w:t>
      </w:r>
      <w:r>
        <w:t xml:space="preserve"> [Jessica and Heather Williams; March 23; </w:t>
      </w:r>
      <w:r w:rsidRPr="00030920">
        <w:t>NATO director of Nuclear Polic</w:t>
      </w:r>
      <w:r>
        <w:t xml:space="preserve">y; </w:t>
      </w:r>
      <w:r w:rsidRPr="00C254DA">
        <w:t>Stanton Nuclear Fellow</w:t>
      </w:r>
      <w:r>
        <w:t>; Washington Quarterly, “</w:t>
      </w:r>
      <w:r w:rsidRPr="00C254DA">
        <w:t>The Unavoidable Technology: How Artificial Intelligence Can Strengthen Nuclear Stability</w:t>
      </w:r>
      <w:r>
        <w:t xml:space="preserve">,” vol. 44 no. 1; KP] </w:t>
      </w:r>
    </w:p>
    <w:p w14:paraId="1D1A1E78" w14:textId="77777777" w:rsidR="0033168C" w:rsidRPr="009F74C6" w:rsidRDefault="0033168C" w:rsidP="0033168C">
      <w:pPr>
        <w:rPr>
          <w:sz w:val="16"/>
        </w:rPr>
      </w:pPr>
      <w:r w:rsidRPr="009F74C6">
        <w:rPr>
          <w:sz w:val="16"/>
        </w:rPr>
        <w:lastRenderedPageBreak/>
        <w:t xml:space="preserve">From a nuclear policy perspective, </w:t>
      </w:r>
      <w:proofErr w:type="gramStart"/>
      <w:r w:rsidRPr="009F74C6">
        <w:rPr>
          <w:sz w:val="16"/>
        </w:rPr>
        <w:t>the majority of</w:t>
      </w:r>
      <w:proofErr w:type="gramEnd"/>
      <w:r w:rsidRPr="009F74C6">
        <w:rPr>
          <w:sz w:val="16"/>
        </w:rPr>
        <w:t xml:space="preserve"> </w:t>
      </w:r>
      <w:r w:rsidRPr="00C311DC">
        <w:rPr>
          <w:rStyle w:val="StyleUnderline"/>
          <w:highlight w:val="green"/>
        </w:rPr>
        <w:t>scholarship</w:t>
      </w:r>
      <w:r w:rsidRPr="009F74C6">
        <w:rPr>
          <w:sz w:val="16"/>
        </w:rPr>
        <w:t xml:space="preserve"> addressing the implications of AI, with a few important exceptions,8 </w:t>
      </w:r>
      <w:r w:rsidRPr="00C311DC">
        <w:rPr>
          <w:rStyle w:val="StyleUnderline"/>
          <w:highlight w:val="green"/>
        </w:rPr>
        <w:t>argues</w:t>
      </w:r>
      <w:r w:rsidRPr="009F74C6">
        <w:rPr>
          <w:sz w:val="16"/>
        </w:rPr>
        <w:t xml:space="preserve"> that </w:t>
      </w:r>
      <w:r w:rsidRPr="00B044AE">
        <w:rPr>
          <w:rStyle w:val="StyleUnderline"/>
        </w:rPr>
        <w:t xml:space="preserve">military applications of </w:t>
      </w:r>
      <w:r w:rsidRPr="00C311DC">
        <w:rPr>
          <w:rStyle w:val="StyleUnderline"/>
          <w:highlight w:val="green"/>
        </w:rPr>
        <w:t>AI</w:t>
      </w:r>
      <w:r w:rsidRPr="00B044AE">
        <w:rPr>
          <w:rStyle w:val="StyleUnderline"/>
        </w:rPr>
        <w:t xml:space="preserve"> will </w:t>
      </w:r>
      <w:r w:rsidRPr="00030920">
        <w:rPr>
          <w:rStyle w:val="StyleUnderline"/>
        </w:rPr>
        <w:t>have</w:t>
      </w:r>
      <w:r w:rsidRPr="009F74C6">
        <w:rPr>
          <w:sz w:val="16"/>
        </w:rPr>
        <w:t xml:space="preserve"> a </w:t>
      </w:r>
      <w:r w:rsidRPr="00C311DC">
        <w:rPr>
          <w:rStyle w:val="Emphasis"/>
          <w:highlight w:val="green"/>
        </w:rPr>
        <w:t>destabiliz</w:t>
      </w:r>
      <w:r w:rsidRPr="00030920">
        <w:rPr>
          <w:rStyle w:val="Emphasis"/>
        </w:rPr>
        <w:t>ing</w:t>
      </w:r>
      <w:r w:rsidRPr="00B044AE">
        <w:rPr>
          <w:rStyle w:val="Emphasis"/>
        </w:rPr>
        <w:t xml:space="preserve"> effect</w:t>
      </w:r>
      <w:r w:rsidRPr="00B044AE">
        <w:rPr>
          <w:rStyle w:val="StyleUnderline"/>
        </w:rPr>
        <w:t xml:space="preserve"> on </w:t>
      </w:r>
      <w:r w:rsidRPr="00B044AE">
        <w:rPr>
          <w:rStyle w:val="Emphasis"/>
        </w:rPr>
        <w:t xml:space="preserve">strategic </w:t>
      </w:r>
      <w:r w:rsidRPr="00C311DC">
        <w:rPr>
          <w:rStyle w:val="Emphasis"/>
          <w:highlight w:val="green"/>
        </w:rPr>
        <w:t>stability</w:t>
      </w:r>
      <w:r w:rsidRPr="009F74C6">
        <w:rPr>
          <w:sz w:val="16"/>
        </w:rPr>
        <w:t xml:space="preserve"> and global security. Areas regularly cited as problematic include the potential for </w:t>
      </w:r>
      <w:r w:rsidRPr="00C311DC">
        <w:rPr>
          <w:rStyle w:val="Emphasis"/>
          <w:highlight w:val="green"/>
        </w:rPr>
        <w:t>deep fakes</w:t>
      </w:r>
      <w:r w:rsidRPr="00B044AE">
        <w:rPr>
          <w:rStyle w:val="StyleUnderline"/>
        </w:rPr>
        <w:t xml:space="preserve">, </w:t>
      </w:r>
      <w:r w:rsidRPr="00B044AE">
        <w:rPr>
          <w:rStyle w:val="Emphasis"/>
        </w:rPr>
        <w:t xml:space="preserve">human </w:t>
      </w:r>
      <w:r w:rsidRPr="00C311DC">
        <w:rPr>
          <w:rStyle w:val="Emphasis"/>
          <w:highlight w:val="green"/>
        </w:rPr>
        <w:t>bias</w:t>
      </w:r>
      <w:r w:rsidRPr="009F74C6">
        <w:rPr>
          <w:sz w:val="16"/>
        </w:rPr>
        <w:t xml:space="preserve"> carried over into AI programming, </w:t>
      </w:r>
      <w:r w:rsidRPr="00C311DC">
        <w:rPr>
          <w:rStyle w:val="Emphasis"/>
          <w:highlight w:val="green"/>
        </w:rPr>
        <w:t>cyber vulnerabilities</w:t>
      </w:r>
      <w:r w:rsidRPr="00B044AE">
        <w:rPr>
          <w:rStyle w:val="StyleUnderline"/>
        </w:rPr>
        <w:t>, exacerbating great power rivalry, application to nuclear</w:t>
      </w:r>
      <w:r w:rsidRPr="009F74C6">
        <w:rPr>
          <w:sz w:val="16"/>
        </w:rPr>
        <w:t xml:space="preserve"> command and control, security </w:t>
      </w:r>
      <w:r w:rsidRPr="00B044AE">
        <w:rPr>
          <w:rStyle w:val="StyleUnderline"/>
        </w:rPr>
        <w:t>dilemmas</w:t>
      </w:r>
      <w:r w:rsidRPr="009F74C6">
        <w:rPr>
          <w:sz w:val="16"/>
        </w:rPr>
        <w:t xml:space="preserve">, and potential for loss of human control.9 This focus creates a rather defeatist paradigm, particularly for policymakers confronted with rapid advances in technology and limited thinking on how it might be applied in a stabilizing way. Whereas many of these studies treat AI as a monolith, we argue that the opportunities and risks associated with AI depend on its application, and considering </w:t>
      </w:r>
      <w:r w:rsidRPr="00B044AE">
        <w:rPr>
          <w:rStyle w:val="StyleUnderline"/>
        </w:rPr>
        <w:t>their impact on nuclear weapons</w:t>
      </w:r>
      <w:r w:rsidRPr="009F74C6">
        <w:rPr>
          <w:sz w:val="16"/>
        </w:rPr>
        <w:t xml:space="preserve"> policies </w:t>
      </w:r>
      <w:r w:rsidRPr="00C311DC">
        <w:rPr>
          <w:rStyle w:val="StyleUnderline"/>
          <w:highlight w:val="green"/>
        </w:rPr>
        <w:t>requires</w:t>
      </w:r>
      <w:r w:rsidRPr="009F74C6">
        <w:rPr>
          <w:sz w:val="16"/>
        </w:rPr>
        <w:t xml:space="preserve"> a </w:t>
      </w:r>
      <w:r w:rsidRPr="00C311DC">
        <w:rPr>
          <w:rStyle w:val="Emphasis"/>
          <w:highlight w:val="green"/>
        </w:rPr>
        <w:t>greater</w:t>
      </w:r>
      <w:r w:rsidRPr="009F74C6">
        <w:rPr>
          <w:sz w:val="16"/>
        </w:rPr>
        <w:t xml:space="preserve"> degree of </w:t>
      </w:r>
      <w:r w:rsidRPr="00C311DC">
        <w:rPr>
          <w:rStyle w:val="Emphasis"/>
          <w:highlight w:val="green"/>
        </w:rPr>
        <w:t>granularity</w:t>
      </w:r>
      <w:r w:rsidRPr="009F74C6">
        <w:rPr>
          <w:sz w:val="16"/>
        </w:rPr>
        <w:t>. Can some military applications of AI strengthen deterrence, for example? Might it facilitate advances in arms control, at a time when the international community desperately needs new ideas and new verification techniques?</w:t>
      </w:r>
    </w:p>
    <w:p w14:paraId="0E0F9778" w14:textId="77777777" w:rsidR="0033168C" w:rsidRPr="009F74C6" w:rsidRDefault="0033168C" w:rsidP="0033168C">
      <w:pPr>
        <w:rPr>
          <w:sz w:val="16"/>
        </w:rPr>
      </w:pPr>
      <w:r w:rsidRPr="009F74C6">
        <w:rPr>
          <w:sz w:val="16"/>
        </w:rPr>
        <w:t xml:space="preserve">Despite the potential risks inherent with adopting AI in nuclear systems, many of the potential </w:t>
      </w:r>
      <w:r w:rsidRPr="00C311DC">
        <w:rPr>
          <w:rStyle w:val="Emphasis"/>
          <w:highlight w:val="green"/>
        </w:rPr>
        <w:t>benefits</w:t>
      </w:r>
      <w:r w:rsidRPr="00B044AE">
        <w:rPr>
          <w:rStyle w:val="StyleUnderline"/>
        </w:rPr>
        <w:t xml:space="preserve"> to</w:t>
      </w:r>
      <w:r w:rsidRPr="009F74C6">
        <w:rPr>
          <w:sz w:val="16"/>
        </w:rPr>
        <w:t xml:space="preserve"> both </w:t>
      </w:r>
      <w:r w:rsidRPr="00B044AE">
        <w:rPr>
          <w:rStyle w:val="Emphasis"/>
        </w:rPr>
        <w:t>deterrence</w:t>
      </w:r>
      <w:r w:rsidRPr="009F74C6">
        <w:rPr>
          <w:sz w:val="16"/>
        </w:rPr>
        <w:t xml:space="preserve"> and arms control </w:t>
      </w:r>
      <w:r w:rsidRPr="00030920">
        <w:rPr>
          <w:rStyle w:val="StyleUnderline"/>
        </w:rPr>
        <w:t>have</w:t>
      </w:r>
      <w:r w:rsidRPr="00B044AE">
        <w:rPr>
          <w:rStyle w:val="StyleUnderline"/>
        </w:rPr>
        <w:t xml:space="preserve"> been </w:t>
      </w:r>
      <w:r w:rsidRPr="00C311DC">
        <w:rPr>
          <w:rStyle w:val="Emphasis"/>
          <w:highlight w:val="green"/>
        </w:rPr>
        <w:t>overlooked</w:t>
      </w:r>
      <w:r w:rsidRPr="009F74C6">
        <w:rPr>
          <w:sz w:val="16"/>
        </w:rPr>
        <w:t xml:space="preserve"> or ignored. Additionally, many in the </w:t>
      </w:r>
      <w:r w:rsidRPr="00B044AE">
        <w:rPr>
          <w:rStyle w:val="StyleUnderline"/>
        </w:rPr>
        <w:t xml:space="preserve">nuclear policy </w:t>
      </w:r>
      <w:r w:rsidRPr="00C311DC">
        <w:rPr>
          <w:rStyle w:val="StyleUnderline"/>
          <w:highlight w:val="green"/>
        </w:rPr>
        <w:t>community rely on</w:t>
      </w:r>
      <w:r w:rsidRPr="00B044AE">
        <w:rPr>
          <w:rStyle w:val="StyleUnderline"/>
        </w:rPr>
        <w:t xml:space="preserve"> the </w:t>
      </w:r>
      <w:r w:rsidRPr="00B044AE">
        <w:rPr>
          <w:rStyle w:val="Emphasis"/>
        </w:rPr>
        <w:t xml:space="preserve">most </w:t>
      </w:r>
      <w:r w:rsidRPr="00C311DC">
        <w:rPr>
          <w:rStyle w:val="Emphasis"/>
          <w:highlight w:val="green"/>
        </w:rPr>
        <w:t>extreme</w:t>
      </w:r>
      <w:r w:rsidRPr="00B044AE">
        <w:rPr>
          <w:rStyle w:val="StyleUnderline"/>
        </w:rPr>
        <w:t xml:space="preserve"> negative examples</w:t>
      </w:r>
      <w:r w:rsidRPr="009F74C6">
        <w:rPr>
          <w:sz w:val="16"/>
        </w:rPr>
        <w:t xml:space="preserve"> to make the case that AI is too dangerous to adopt into nuclear policies and practices. These </w:t>
      </w:r>
      <w:r w:rsidRPr="00C311DC">
        <w:rPr>
          <w:rStyle w:val="StyleUnderline"/>
          <w:highlight w:val="green"/>
        </w:rPr>
        <w:t xml:space="preserve">views are </w:t>
      </w:r>
      <w:r w:rsidRPr="00C311DC">
        <w:rPr>
          <w:rStyle w:val="Emphasis"/>
          <w:highlight w:val="green"/>
        </w:rPr>
        <w:t>short-sighted</w:t>
      </w:r>
      <w:r w:rsidRPr="009F74C6">
        <w:rPr>
          <w:sz w:val="16"/>
        </w:rPr>
        <w:t xml:space="preserve"> and </w:t>
      </w:r>
      <w:r w:rsidRPr="00B044AE">
        <w:rPr>
          <w:rStyle w:val="StyleUnderline"/>
        </w:rPr>
        <w:t>ignore</w:t>
      </w:r>
      <w:r w:rsidRPr="009F74C6">
        <w:rPr>
          <w:sz w:val="16"/>
        </w:rPr>
        <w:t xml:space="preserve"> the </w:t>
      </w:r>
      <w:r w:rsidRPr="00B044AE">
        <w:rPr>
          <w:rStyle w:val="Emphasis"/>
        </w:rPr>
        <w:t>reality</w:t>
      </w:r>
      <w:r w:rsidRPr="009F74C6">
        <w:rPr>
          <w:sz w:val="16"/>
        </w:rPr>
        <w:t xml:space="preserve"> that AI will increasingly play a role in all aspects of our civil and military policies—and that potential great power competitors such as China and Russia are investing heavily in AI-related military technology.10 The broader nuclear policy community should therefore start thinking now about how to harness the power of AI as a tool for greater stability, transparency, and security as well as steps that can be put in place to mitigate the most significant risk factors.</w:t>
      </w:r>
    </w:p>
    <w:p w14:paraId="0732A114" w14:textId="77777777" w:rsidR="0033168C" w:rsidRPr="009F74C6" w:rsidRDefault="0033168C" w:rsidP="0033168C">
      <w:pPr>
        <w:rPr>
          <w:sz w:val="8"/>
          <w:szCs w:val="8"/>
        </w:rPr>
      </w:pPr>
      <w:r w:rsidRPr="009F74C6">
        <w:rPr>
          <w:sz w:val="8"/>
          <w:szCs w:val="8"/>
        </w:rPr>
        <w:t>Potential benefits of AI to deterrence and arms control have been overlooked or ignored</w:t>
      </w:r>
    </w:p>
    <w:p w14:paraId="3C5A1E82" w14:textId="77777777" w:rsidR="0033168C" w:rsidRPr="009F74C6" w:rsidRDefault="0033168C" w:rsidP="0033168C">
      <w:pPr>
        <w:rPr>
          <w:sz w:val="8"/>
          <w:szCs w:val="8"/>
        </w:rPr>
      </w:pPr>
      <w:r w:rsidRPr="009F74C6">
        <w:rPr>
          <w:sz w:val="8"/>
          <w:szCs w:val="8"/>
        </w:rPr>
        <w:t>We argue that considering AI’s impact on nuclear weapons—both in the field of nuclear deterrence and for strategic arms control—requires a more nuanced approach, whereby it offers both opportunities as well as challenges for strategic stability. Because the risks of AI are increasingly familiar and discussed in increasing scope and detail by experts and scholars, we choose here to focus our exploration on the potential benefits of AI on nuclear policy, which have received far less attention. We do not mean to diminish the potential risks associated with increasing reliance on AI, but rather to offer a more optimistic picture of how AI might also contribute to nuclear deterrence and arms control in unique and helpful ways in order to answer this question: how can decision-makers pursue potentially stabilizing applications of AI while managing the risks associated with AI and nuclear systems?</w:t>
      </w:r>
    </w:p>
    <w:p w14:paraId="68513B70" w14:textId="77777777" w:rsidR="0033168C" w:rsidRPr="009F74C6" w:rsidRDefault="0033168C" w:rsidP="0033168C">
      <w:pPr>
        <w:rPr>
          <w:sz w:val="8"/>
          <w:szCs w:val="8"/>
        </w:rPr>
      </w:pPr>
      <w:r w:rsidRPr="009F74C6">
        <w:rPr>
          <w:sz w:val="8"/>
          <w:szCs w:val="8"/>
        </w:rPr>
        <w:t>More Electricity than Lightbulb—What Is “AI”?</w:t>
      </w:r>
    </w:p>
    <w:p w14:paraId="0F622C34" w14:textId="77777777" w:rsidR="0033168C" w:rsidRPr="009F74C6" w:rsidRDefault="0033168C" w:rsidP="0033168C">
      <w:pPr>
        <w:rPr>
          <w:sz w:val="8"/>
          <w:szCs w:val="8"/>
        </w:rPr>
      </w:pPr>
      <w:r w:rsidRPr="009F74C6">
        <w:rPr>
          <w:sz w:val="8"/>
          <w:szCs w:val="8"/>
        </w:rPr>
        <w:t>Trying to define “AI” has become somewhat of a parlor trick. Is it software or hardware? Killer robots or drone swarms? Director of Perry World House, a center at the University of Pennsylvania, Michael Horowitz, offers a helpful framework wherein AI can either be applied broadly as “systems that select and engage targets on their own,” such as computer-guided precision weapons, or narrowly as “intelligent machines capable of cognitive judgements on par with humans.”11 According to the US Air Force and NATO, AI “refers to the ability of machines to perform tasks that normally require human intelligence—for example, recognizing patterns, learning from experience, drawing conclusions, making predictions, or taking action—whether digitally or as the smart software behind autonomous physical systems.”12 AI is often associated with lethal autonomous weapons (LAWS), which are weapons systems that can be activated to select and engage targets independently; however, we are interested in a broader range of AI military applications.</w:t>
      </w:r>
    </w:p>
    <w:p w14:paraId="44468BAD" w14:textId="77777777" w:rsidR="0033168C" w:rsidRPr="009F74C6" w:rsidRDefault="0033168C" w:rsidP="0033168C">
      <w:pPr>
        <w:rPr>
          <w:sz w:val="8"/>
          <w:szCs w:val="8"/>
        </w:rPr>
      </w:pPr>
      <w:r w:rsidRPr="009F74C6">
        <w:rPr>
          <w:sz w:val="8"/>
          <w:szCs w:val="8"/>
        </w:rPr>
        <w:t>While AI systems may behave autonomously, they are not necessarily automatic. For decades, militaries have relied on automatic technologies, such as missile defense interceptors or perimeter security systems, that do not rely on AI. AI is also not synonymous with “unmanned” systems like unmanned aerial vehicles (UAVs) or underwater drones. What makes AI and machine learning unique from automated or unmanned systems is the ability to process massive amounts of data and make an independent analysis to achieve a desired objective. There are, of course, varying degrees of autonomy within AI, depending on a systems’ ability to move, take/provide direction, and make determinations.13 But whereas automatic systems are reactive, AI is more proactive. It can sift, sort, identify, and offer an initial conclusion on what something means.14 AI is particularly valuable in a society that creates ever-increasing amounts of data—for example, in 2020, the world was estimated to produce 44 trillion gigabytes of digital data, an amount humanly impossible to synthesize.15</w:t>
      </w:r>
    </w:p>
    <w:p w14:paraId="61693BF2" w14:textId="77777777" w:rsidR="0033168C" w:rsidRPr="009F74C6" w:rsidRDefault="0033168C" w:rsidP="0033168C">
      <w:pPr>
        <w:rPr>
          <w:sz w:val="8"/>
          <w:szCs w:val="8"/>
        </w:rPr>
      </w:pPr>
      <w:r w:rsidRPr="009F74C6">
        <w:rPr>
          <w:sz w:val="8"/>
          <w:szCs w:val="8"/>
        </w:rPr>
        <w:t xml:space="preserve">To be clear, AI, machine learning, and deep learning are distinct but often confused concepts that fall under data synthesis.16 AI is the umbrella term describing the capability of a machine to imitate intelligent human behavior, such as complex decision-making. Machine learning is a method of AI whereby computers </w:t>
      </w:r>
      <w:proofErr w:type="gramStart"/>
      <w:r w:rsidRPr="009F74C6">
        <w:rPr>
          <w:sz w:val="8"/>
          <w:szCs w:val="8"/>
        </w:rPr>
        <w:t>have the ability to</w:t>
      </w:r>
      <w:proofErr w:type="gramEnd"/>
      <w:r w:rsidRPr="009F74C6">
        <w:rPr>
          <w:sz w:val="8"/>
          <w:szCs w:val="8"/>
        </w:rPr>
        <w:t xml:space="preserve"> learn without being specifically programmed for a particular task, and deep learning is a subset of machine learning where a computer </w:t>
      </w:r>
      <w:proofErr w:type="gramStart"/>
      <w:r w:rsidRPr="009F74C6">
        <w:rPr>
          <w:sz w:val="8"/>
          <w:szCs w:val="8"/>
        </w:rPr>
        <w:t>has the ability to</w:t>
      </w:r>
      <w:proofErr w:type="gramEnd"/>
      <w:r w:rsidRPr="009F74C6">
        <w:rPr>
          <w:sz w:val="8"/>
          <w:szCs w:val="8"/>
        </w:rPr>
        <w:t xml:space="preserve"> learn more complex relationships between datasets.</w:t>
      </w:r>
    </w:p>
    <w:p w14:paraId="1D2D936D" w14:textId="77777777" w:rsidR="0033168C" w:rsidRPr="009F74C6" w:rsidRDefault="0033168C" w:rsidP="0033168C">
      <w:pPr>
        <w:rPr>
          <w:sz w:val="8"/>
          <w:szCs w:val="8"/>
        </w:rPr>
      </w:pPr>
      <w:r w:rsidRPr="009F74C6">
        <w:rPr>
          <w:sz w:val="8"/>
          <w:szCs w:val="8"/>
        </w:rPr>
        <w:t>Of course, AI goes well beyond military applications. Other applications include facial recognition, which has been used in China for years and was deployed for the first time in the UK in early 2020 against a watchlist of violent offenders.17 And law firms have begun exploring the use of AI for contract and document reviews to identify relevant information and reduce human error.18 Kevin Kelly, a leading technology expert and founder of Wired magazine, posits that technologies such as AI are “inevitable” and sees AI as akin to electricity.19 AI is not the lightbulb or a single application of electricity—it is the electricity itself, whereby it is a fundamental enabler of civilian and military systems and technologies. In short, AI is an unavoidable technology for governments, societies, and militaries.</w:t>
      </w:r>
    </w:p>
    <w:p w14:paraId="787D6E46" w14:textId="77777777" w:rsidR="0033168C" w:rsidRPr="009F74C6" w:rsidRDefault="0033168C" w:rsidP="0033168C">
      <w:pPr>
        <w:rPr>
          <w:sz w:val="8"/>
          <w:szCs w:val="8"/>
        </w:rPr>
      </w:pPr>
      <w:r w:rsidRPr="009F74C6">
        <w:rPr>
          <w:sz w:val="8"/>
          <w:szCs w:val="8"/>
        </w:rPr>
        <w:t>AI is an unavoidable technology for governments, societies, and militaries</w:t>
      </w:r>
    </w:p>
    <w:p w14:paraId="7EFC5DAD" w14:textId="77777777" w:rsidR="0033168C" w:rsidRPr="009F74C6" w:rsidRDefault="0033168C" w:rsidP="0033168C">
      <w:pPr>
        <w:rPr>
          <w:sz w:val="8"/>
          <w:szCs w:val="8"/>
        </w:rPr>
      </w:pPr>
      <w:r w:rsidRPr="009F74C6">
        <w:rPr>
          <w:sz w:val="8"/>
          <w:szCs w:val="8"/>
        </w:rPr>
        <w:t>Whether or not AI is as problematic as many people fear thus depends on politics more than the technology itself. In a recent article in The Washington Quarterly, researcher James Johnson cautioned that AI could create instability but also acknowledged that “AI is unlikely to be a strategic game-changer. Instead, it will likely reinforce the destabilizing effects of existing advanced conventional—especially counterforce—capabilities, thereby increasing the speed of warfare and compressing the decision-making timeframe.”20</w:t>
      </w:r>
    </w:p>
    <w:p w14:paraId="32A2A56B" w14:textId="77777777" w:rsidR="0033168C" w:rsidRPr="009F74C6" w:rsidRDefault="0033168C" w:rsidP="0033168C">
      <w:pPr>
        <w:rPr>
          <w:sz w:val="8"/>
          <w:szCs w:val="8"/>
        </w:rPr>
      </w:pPr>
      <w:r w:rsidRPr="009F74C6">
        <w:rPr>
          <w:sz w:val="8"/>
          <w:szCs w:val="8"/>
        </w:rPr>
        <w:t>The impact of AI will also depend on its application in relation to other technologies. For example, if AI is adopted by a nuclear-armed nation with an aggressive nuclear neighbor, AI could have a stabilizing effect by improving early warning systems, reducing the pressure for early launches, and preventing miscalculations. Conversely, given the current lack of methods to test the safety and reliability of machine learning and other AI tools in nuclear weapons technology, integrating AI into nuclear systems may have a destabilizing effect, potentially undermining confidence in deterrence capabilities or creating additional vulnerabilities in nuclear systems and decision-making.</w:t>
      </w:r>
    </w:p>
    <w:p w14:paraId="24B0BF2F" w14:textId="77777777" w:rsidR="0033168C" w:rsidRPr="00030920" w:rsidRDefault="0033168C" w:rsidP="0033168C">
      <w:pPr>
        <w:rPr>
          <w:sz w:val="16"/>
          <w:szCs w:val="16"/>
        </w:rPr>
      </w:pPr>
      <w:r w:rsidRPr="00030920">
        <w:rPr>
          <w:sz w:val="16"/>
          <w:szCs w:val="16"/>
        </w:rPr>
        <w:t>Nuclear Deterrence—A Role for AI in Strategic Stability</w:t>
      </w:r>
    </w:p>
    <w:p w14:paraId="2BA3223A" w14:textId="77777777" w:rsidR="0033168C" w:rsidRPr="00FD0668" w:rsidRDefault="0033168C" w:rsidP="0033168C">
      <w:pPr>
        <w:rPr>
          <w:sz w:val="16"/>
        </w:rPr>
      </w:pPr>
      <w:r w:rsidRPr="00FD0668">
        <w:rPr>
          <w:sz w:val="16"/>
        </w:rPr>
        <w:t xml:space="preserve">Traditionally, nuclear deterrence relies on a country having credible nuclear capabilities plus the political will or resolve to use </w:t>
      </w:r>
      <w:proofErr w:type="gramStart"/>
      <w:r w:rsidRPr="00FD0668">
        <w:rPr>
          <w:sz w:val="16"/>
        </w:rPr>
        <w:t>them</w:t>
      </w:r>
      <w:proofErr w:type="gramEnd"/>
      <w:r w:rsidRPr="00FD0668">
        <w:rPr>
          <w:sz w:val="16"/>
        </w:rPr>
        <w:t xml:space="preserve"> if necessary (and only if necessary), therefore persuading an adversary to not attack. </w:t>
      </w:r>
      <w:r w:rsidRPr="009F74C6">
        <w:rPr>
          <w:rStyle w:val="StyleUnderline"/>
        </w:rPr>
        <w:t xml:space="preserve">Integrating </w:t>
      </w:r>
      <w:r w:rsidRPr="00C311DC">
        <w:rPr>
          <w:rStyle w:val="Emphasis"/>
          <w:highlight w:val="green"/>
        </w:rPr>
        <w:t>AI</w:t>
      </w:r>
      <w:r w:rsidRPr="009F74C6">
        <w:rPr>
          <w:rStyle w:val="StyleUnderline"/>
        </w:rPr>
        <w:t xml:space="preserve"> into nuclear systems</w:t>
      </w:r>
      <w:r w:rsidRPr="00FD0668">
        <w:rPr>
          <w:sz w:val="16"/>
        </w:rPr>
        <w:t xml:space="preserve"> can </w:t>
      </w:r>
      <w:r w:rsidRPr="00C311DC">
        <w:rPr>
          <w:rStyle w:val="Emphasis"/>
          <w:highlight w:val="green"/>
        </w:rPr>
        <w:t>enhance</w:t>
      </w:r>
      <w:r w:rsidRPr="00FD0668">
        <w:rPr>
          <w:sz w:val="16"/>
        </w:rPr>
        <w:t xml:space="preserve"> nuclear </w:t>
      </w:r>
      <w:r w:rsidRPr="00C311DC">
        <w:rPr>
          <w:rStyle w:val="Emphasis"/>
          <w:highlight w:val="green"/>
        </w:rPr>
        <w:t>decision-making</w:t>
      </w:r>
      <w:r w:rsidRPr="00C311DC">
        <w:rPr>
          <w:rStyle w:val="StyleUnderline"/>
          <w:highlight w:val="green"/>
        </w:rPr>
        <w:t>, improving</w:t>
      </w:r>
      <w:r w:rsidRPr="009F74C6">
        <w:rPr>
          <w:rStyle w:val="StyleUnderline"/>
        </w:rPr>
        <w:t xml:space="preserve"> perceptions of</w:t>
      </w:r>
      <w:r w:rsidRPr="00FD0668">
        <w:rPr>
          <w:sz w:val="16"/>
        </w:rPr>
        <w:t xml:space="preserve"> both </w:t>
      </w:r>
      <w:r w:rsidRPr="00C311DC">
        <w:rPr>
          <w:rStyle w:val="Emphasis"/>
          <w:highlight w:val="green"/>
        </w:rPr>
        <w:t>capability</w:t>
      </w:r>
      <w:r w:rsidRPr="00C311DC">
        <w:rPr>
          <w:rStyle w:val="StyleUnderline"/>
          <w:highlight w:val="green"/>
        </w:rPr>
        <w:t xml:space="preserve"> and </w:t>
      </w:r>
      <w:r w:rsidRPr="00C311DC">
        <w:rPr>
          <w:rStyle w:val="Emphasis"/>
          <w:highlight w:val="green"/>
        </w:rPr>
        <w:t>resolve</w:t>
      </w:r>
      <w:r w:rsidRPr="00FD0668">
        <w:rPr>
          <w:sz w:val="16"/>
        </w:rPr>
        <w:t>.</w:t>
      </w:r>
    </w:p>
    <w:p w14:paraId="2C64CEBB" w14:textId="77777777" w:rsidR="0033168C" w:rsidRPr="00030920" w:rsidRDefault="0033168C" w:rsidP="0033168C">
      <w:pPr>
        <w:rPr>
          <w:sz w:val="16"/>
          <w:szCs w:val="16"/>
        </w:rPr>
      </w:pPr>
      <w:r w:rsidRPr="00030920">
        <w:rPr>
          <w:sz w:val="16"/>
          <w:szCs w:val="16"/>
        </w:rPr>
        <w:t>Early Warning and Detection: Avoiding Unnecessary Use and Escalation</w:t>
      </w:r>
    </w:p>
    <w:p w14:paraId="325BB699" w14:textId="77777777" w:rsidR="0033168C" w:rsidRPr="00FD0668" w:rsidRDefault="0033168C" w:rsidP="0033168C">
      <w:pPr>
        <w:rPr>
          <w:sz w:val="16"/>
        </w:rPr>
      </w:pPr>
      <w:r w:rsidRPr="00FD0668">
        <w:rPr>
          <w:sz w:val="16"/>
        </w:rPr>
        <w:t xml:space="preserve">Most significantly, </w:t>
      </w:r>
      <w:r w:rsidRPr="00C311DC">
        <w:rPr>
          <w:rStyle w:val="StyleUnderline"/>
          <w:highlight w:val="green"/>
        </w:rPr>
        <w:t xml:space="preserve">integrating </w:t>
      </w:r>
      <w:r w:rsidRPr="00C311DC">
        <w:rPr>
          <w:rStyle w:val="Emphasis"/>
          <w:highlight w:val="green"/>
        </w:rPr>
        <w:t>AI</w:t>
      </w:r>
      <w:r w:rsidRPr="00C311DC">
        <w:rPr>
          <w:rStyle w:val="StyleUnderline"/>
          <w:highlight w:val="green"/>
        </w:rPr>
        <w:t xml:space="preserve"> into</w:t>
      </w:r>
      <w:r w:rsidRPr="00FD0668">
        <w:rPr>
          <w:sz w:val="16"/>
        </w:rPr>
        <w:t xml:space="preserve"> intelligence, surveillance, and reconnaissance (</w:t>
      </w:r>
      <w:r w:rsidRPr="00C311DC">
        <w:rPr>
          <w:rStyle w:val="Emphasis"/>
          <w:highlight w:val="green"/>
        </w:rPr>
        <w:t>ISR</w:t>
      </w:r>
      <w:r w:rsidRPr="00FD0668">
        <w:rPr>
          <w:sz w:val="16"/>
        </w:rPr>
        <w:t xml:space="preserve">) systems and using AI as part of the analytical tool kit for early warning and detection could </w:t>
      </w:r>
      <w:r w:rsidRPr="00C311DC">
        <w:rPr>
          <w:rStyle w:val="StyleUnderline"/>
          <w:highlight w:val="green"/>
        </w:rPr>
        <w:t>improve</w:t>
      </w:r>
      <w:r w:rsidRPr="00FD0668">
        <w:rPr>
          <w:sz w:val="16"/>
        </w:rPr>
        <w:t xml:space="preserve"> target </w:t>
      </w:r>
      <w:r w:rsidRPr="00C311DC">
        <w:rPr>
          <w:rStyle w:val="Emphasis"/>
          <w:highlight w:val="green"/>
        </w:rPr>
        <w:t>identification</w:t>
      </w:r>
      <w:r w:rsidRPr="00C311DC">
        <w:rPr>
          <w:rStyle w:val="StyleUnderline"/>
          <w:highlight w:val="green"/>
        </w:rPr>
        <w:t>, prevent</w:t>
      </w:r>
      <w:r w:rsidRPr="009F74C6">
        <w:rPr>
          <w:rStyle w:val="StyleUnderline"/>
        </w:rPr>
        <w:t xml:space="preserve"> false positives or </w:t>
      </w:r>
      <w:r w:rsidRPr="00C311DC">
        <w:rPr>
          <w:rStyle w:val="Emphasis"/>
          <w:highlight w:val="green"/>
        </w:rPr>
        <w:t>close calls</w:t>
      </w:r>
      <w:r w:rsidRPr="009F74C6">
        <w:rPr>
          <w:rStyle w:val="StyleUnderline"/>
        </w:rPr>
        <w:t xml:space="preserve">, and </w:t>
      </w:r>
      <w:r w:rsidRPr="00C311DC">
        <w:rPr>
          <w:rStyle w:val="StyleUnderline"/>
          <w:highlight w:val="green"/>
        </w:rPr>
        <w:t xml:space="preserve">increase </w:t>
      </w:r>
      <w:r w:rsidRPr="00C311DC">
        <w:rPr>
          <w:rStyle w:val="Emphasis"/>
          <w:highlight w:val="green"/>
        </w:rPr>
        <w:t>understanding</w:t>
      </w:r>
      <w:r w:rsidRPr="009F74C6">
        <w:rPr>
          <w:rStyle w:val="StyleUnderline"/>
        </w:rPr>
        <w:t xml:space="preserve"> of adversary actions</w:t>
      </w:r>
      <w:r w:rsidRPr="00FD0668">
        <w:rPr>
          <w:sz w:val="16"/>
        </w:rPr>
        <w:t xml:space="preserve">. AI can be used to </w:t>
      </w:r>
      <w:r w:rsidRPr="00FD0668">
        <w:rPr>
          <w:rStyle w:val="StyleUnderline"/>
        </w:rPr>
        <w:t>increase</w:t>
      </w:r>
      <w:r w:rsidRPr="00FD0668">
        <w:rPr>
          <w:sz w:val="16"/>
        </w:rPr>
        <w:t xml:space="preserve"> a nation’s ability to understand the nature of its environment as well as </w:t>
      </w:r>
      <w:r w:rsidRPr="00FD0668">
        <w:rPr>
          <w:rStyle w:val="Emphasis"/>
        </w:rPr>
        <w:t>speed of analysis</w:t>
      </w:r>
      <w:r w:rsidRPr="00FD0668">
        <w:rPr>
          <w:sz w:val="16"/>
        </w:rPr>
        <w:t xml:space="preserve"> and development of courses of action in a conflict, thus </w:t>
      </w:r>
      <w:r w:rsidRPr="00FD0668">
        <w:rPr>
          <w:rStyle w:val="StyleUnderline"/>
        </w:rPr>
        <w:t>improving</w:t>
      </w:r>
      <w:r w:rsidRPr="00FD0668">
        <w:rPr>
          <w:sz w:val="16"/>
        </w:rPr>
        <w:t xml:space="preserve"> its overall </w:t>
      </w:r>
      <w:r w:rsidRPr="00FD0668">
        <w:rPr>
          <w:rStyle w:val="Emphasis"/>
        </w:rPr>
        <w:lastRenderedPageBreak/>
        <w:t>capabilities</w:t>
      </w:r>
      <w:r w:rsidRPr="00FD0668">
        <w:rPr>
          <w:sz w:val="16"/>
        </w:rPr>
        <w:t xml:space="preserve"> in the nuclear space and </w:t>
      </w:r>
      <w:r w:rsidRPr="00C311DC">
        <w:rPr>
          <w:rStyle w:val="Emphasis"/>
          <w:highlight w:val="green"/>
        </w:rPr>
        <w:t>reducing</w:t>
      </w:r>
      <w:r w:rsidRPr="00FD0668">
        <w:rPr>
          <w:sz w:val="16"/>
        </w:rPr>
        <w:t xml:space="preserve"> the </w:t>
      </w:r>
      <w:r w:rsidRPr="00FD0668">
        <w:rPr>
          <w:rStyle w:val="StyleUnderline"/>
        </w:rPr>
        <w:t xml:space="preserve">risk of </w:t>
      </w:r>
      <w:r w:rsidRPr="00C311DC">
        <w:rPr>
          <w:rStyle w:val="Emphasis"/>
          <w:highlight w:val="green"/>
        </w:rPr>
        <w:t>unintended escalation</w:t>
      </w:r>
      <w:r w:rsidRPr="00FD0668">
        <w:rPr>
          <w:rStyle w:val="StyleUnderline"/>
        </w:rPr>
        <w:t xml:space="preserve"> </w:t>
      </w:r>
      <w:proofErr w:type="gramStart"/>
      <w:r w:rsidRPr="00FD0668">
        <w:rPr>
          <w:rStyle w:val="StyleUnderline"/>
        </w:rPr>
        <w:t>in</w:t>
      </w:r>
      <w:r w:rsidRPr="00FD0668">
        <w:rPr>
          <w:sz w:val="16"/>
        </w:rPr>
        <w:t xml:space="preserve"> the midst of</w:t>
      </w:r>
      <w:proofErr w:type="gramEnd"/>
      <w:r w:rsidRPr="00FD0668">
        <w:rPr>
          <w:sz w:val="16"/>
        </w:rPr>
        <w:t xml:space="preserve"> a </w:t>
      </w:r>
      <w:r w:rsidRPr="00FD0668">
        <w:rPr>
          <w:rStyle w:val="StyleUnderline"/>
        </w:rPr>
        <w:t>crisis</w:t>
      </w:r>
      <w:r w:rsidRPr="00FD0668">
        <w:rPr>
          <w:sz w:val="16"/>
        </w:rPr>
        <w:t xml:space="preserve"> with a nuclear dimension.</w:t>
      </w:r>
    </w:p>
    <w:p w14:paraId="0378DD2F" w14:textId="77777777" w:rsidR="0033168C" w:rsidRPr="00385FC5" w:rsidRDefault="0033168C" w:rsidP="0033168C">
      <w:pPr>
        <w:rPr>
          <w:sz w:val="16"/>
        </w:rPr>
      </w:pPr>
      <w:r w:rsidRPr="00FD0668">
        <w:rPr>
          <w:sz w:val="16"/>
        </w:rPr>
        <w:t xml:space="preserve">In a nuclear exchange, national leadership may have just minutes to assess a situation and determine whether to launch its own nuclear response. Nuclear weapons states such as the United States have sought to </w:t>
      </w:r>
      <w:r w:rsidRPr="00FD0668">
        <w:rPr>
          <w:rStyle w:val="StyleUnderline"/>
        </w:rPr>
        <w:t>increase</w:t>
      </w:r>
      <w:r w:rsidRPr="00FD0668">
        <w:rPr>
          <w:sz w:val="16"/>
        </w:rPr>
        <w:t xml:space="preserve"> this </w:t>
      </w:r>
      <w:r w:rsidRPr="00FD0668">
        <w:rPr>
          <w:rStyle w:val="Emphasis"/>
        </w:rPr>
        <w:t>decision-making time</w:t>
      </w:r>
      <w:r w:rsidRPr="00FD0668">
        <w:rPr>
          <w:sz w:val="16"/>
        </w:rPr>
        <w:t xml:space="preserve"> to </w:t>
      </w:r>
      <w:r w:rsidRPr="00FD0668">
        <w:rPr>
          <w:rStyle w:val="StyleUnderline"/>
        </w:rPr>
        <w:t>reduce</w:t>
      </w:r>
      <w:r w:rsidRPr="00FD0668">
        <w:rPr>
          <w:sz w:val="16"/>
        </w:rPr>
        <w:t xml:space="preserve"> the </w:t>
      </w:r>
      <w:r w:rsidRPr="00FD0668">
        <w:rPr>
          <w:rStyle w:val="StyleUnderline"/>
        </w:rPr>
        <w:t>potential for</w:t>
      </w:r>
      <w:r w:rsidRPr="00FD0668">
        <w:rPr>
          <w:sz w:val="16"/>
        </w:rPr>
        <w:t xml:space="preserve"> misunderstanding or </w:t>
      </w:r>
      <w:r w:rsidRPr="00FD0668">
        <w:rPr>
          <w:rStyle w:val="Emphasis"/>
        </w:rPr>
        <w:t>miscalculation</w:t>
      </w:r>
      <w:r w:rsidRPr="00FD0668">
        <w:rPr>
          <w:sz w:val="16"/>
        </w:rPr>
        <w:t xml:space="preserve"> in a crisis, given the immense consequences of using nuclear weapons.21 Incorporating </w:t>
      </w:r>
      <w:r w:rsidRPr="00FD0668">
        <w:rPr>
          <w:rStyle w:val="Emphasis"/>
        </w:rPr>
        <w:t>AI</w:t>
      </w:r>
      <w:r w:rsidRPr="00FD0668">
        <w:rPr>
          <w:sz w:val="16"/>
        </w:rPr>
        <w:t xml:space="preserve"> into early warning and decision-making analysis may </w:t>
      </w:r>
      <w:r w:rsidRPr="00FD0668">
        <w:rPr>
          <w:rStyle w:val="StyleUnderline"/>
        </w:rPr>
        <w:t>improve both the speed and quality of info</w:t>
      </w:r>
      <w:r w:rsidRPr="00FD0668">
        <w:rPr>
          <w:sz w:val="16"/>
        </w:rPr>
        <w:t xml:space="preserve">rmation processing as well as </w:t>
      </w:r>
      <w:r w:rsidRPr="00C311DC">
        <w:rPr>
          <w:rStyle w:val="Emphasis"/>
          <w:highlight w:val="green"/>
        </w:rPr>
        <w:t>eliminate</w:t>
      </w:r>
      <w:r w:rsidRPr="00FD0668">
        <w:rPr>
          <w:sz w:val="16"/>
        </w:rPr>
        <w:t xml:space="preserve"> potential </w:t>
      </w:r>
      <w:r w:rsidRPr="00C311DC">
        <w:rPr>
          <w:rStyle w:val="Emphasis"/>
          <w:highlight w:val="green"/>
        </w:rPr>
        <w:t>biases</w:t>
      </w:r>
      <w:r w:rsidRPr="00C311DC">
        <w:rPr>
          <w:rStyle w:val="StyleUnderline"/>
          <w:highlight w:val="green"/>
        </w:rPr>
        <w:t xml:space="preserve"> from</w:t>
      </w:r>
      <w:r w:rsidRPr="00FD0668">
        <w:rPr>
          <w:rStyle w:val="StyleUnderline"/>
        </w:rPr>
        <w:t xml:space="preserve"> military </w:t>
      </w:r>
      <w:r w:rsidRPr="00C311DC">
        <w:rPr>
          <w:rStyle w:val="StyleUnderline"/>
          <w:highlight w:val="green"/>
        </w:rPr>
        <w:t>leadership</w:t>
      </w:r>
      <w:r w:rsidRPr="00FD0668">
        <w:rPr>
          <w:sz w:val="16"/>
        </w:rPr>
        <w:t xml:space="preserve">, which </w:t>
      </w:r>
      <w:r w:rsidRPr="00FD0668">
        <w:rPr>
          <w:rStyle w:val="StyleUnderline"/>
        </w:rPr>
        <w:t xml:space="preserve">will be </w:t>
      </w:r>
      <w:r w:rsidRPr="00C311DC">
        <w:rPr>
          <w:rStyle w:val="Emphasis"/>
          <w:highlight w:val="green"/>
        </w:rPr>
        <w:t>crucial</w:t>
      </w:r>
      <w:r w:rsidRPr="00FD0668">
        <w:rPr>
          <w:sz w:val="16"/>
        </w:rPr>
        <w:t xml:space="preserve"> in a crisis </w:t>
      </w:r>
      <w:r w:rsidRPr="00C311DC">
        <w:rPr>
          <w:rStyle w:val="StyleUnderline"/>
          <w:highlight w:val="green"/>
        </w:rPr>
        <w:t>to</w:t>
      </w:r>
      <w:r w:rsidRPr="00FD0668">
        <w:rPr>
          <w:rStyle w:val="StyleUnderline"/>
        </w:rPr>
        <w:t xml:space="preserve"> allow</w:t>
      </w:r>
      <w:r w:rsidRPr="00FD0668">
        <w:rPr>
          <w:sz w:val="16"/>
        </w:rPr>
        <w:t xml:space="preserve"> time for </w:t>
      </w:r>
      <w:r w:rsidRPr="00C311DC">
        <w:rPr>
          <w:rStyle w:val="Emphasis"/>
          <w:highlight w:val="green"/>
        </w:rPr>
        <w:t>de-escalation</w:t>
      </w:r>
      <w:r w:rsidRPr="00FD0668">
        <w:rPr>
          <w:sz w:val="16"/>
        </w:rPr>
        <w:t xml:space="preserve"> and tension reduction between sides.</w:t>
      </w:r>
    </w:p>
    <w:p w14:paraId="4ECA0022" w14:textId="77777777" w:rsidR="0033168C" w:rsidRPr="002801D3" w:rsidRDefault="0033168C" w:rsidP="0033168C">
      <w:pPr>
        <w:rPr>
          <w:sz w:val="16"/>
        </w:rPr>
      </w:pPr>
    </w:p>
    <w:p w14:paraId="3673EAB3" w14:textId="77777777" w:rsidR="0033168C" w:rsidRDefault="0033168C" w:rsidP="0033168C">
      <w:pPr>
        <w:pStyle w:val="Analytics"/>
        <w:numPr>
          <w:ilvl w:val="0"/>
          <w:numId w:val="45"/>
        </w:numPr>
      </w:pPr>
      <w:r>
        <w:t>Alt-causes---Trump, Twitter, non-cyber forums OR thumpers. Lack of radicalization past 9 years disprove.</w:t>
      </w:r>
    </w:p>
    <w:p w14:paraId="17FFA068" w14:textId="77777777" w:rsidR="0033168C" w:rsidRPr="0060359A" w:rsidRDefault="0033168C" w:rsidP="0033168C">
      <w:pPr>
        <w:pStyle w:val="Heading4"/>
        <w:numPr>
          <w:ilvl w:val="0"/>
          <w:numId w:val="45"/>
        </w:numPr>
      </w:pPr>
      <w:r w:rsidRPr="0060359A">
        <w:t>No civil war.</w:t>
      </w:r>
    </w:p>
    <w:p w14:paraId="44B98548" w14:textId="77777777" w:rsidR="0033168C" w:rsidRDefault="0033168C" w:rsidP="0033168C">
      <w:r w:rsidRPr="008C3BA4">
        <w:rPr>
          <w:rStyle w:val="Style13ptBold"/>
        </w:rPr>
        <w:t>Reich</w:t>
      </w:r>
      <w:r>
        <w:rPr>
          <w:rStyle w:val="Style13ptBold"/>
        </w:rPr>
        <w:t xml:space="preserve"> ’</w:t>
      </w:r>
      <w:r w:rsidRPr="008C3BA4">
        <w:rPr>
          <w:rStyle w:val="Style13ptBold"/>
        </w:rPr>
        <w:t>23</w:t>
      </w:r>
      <w:r>
        <w:t xml:space="preserve"> [Robert, June 12; Professor of Public Policy at the University of California, Berkeley, former United States Secretary of Labor; The Guardian, “</w:t>
      </w:r>
      <w:r w:rsidRPr="008C3BA4">
        <w:t>There will be no civil war over Trump. Here’s why</w:t>
      </w:r>
      <w:r>
        <w:t xml:space="preserve">,” </w:t>
      </w:r>
      <w:r w:rsidRPr="008C3BA4">
        <w:t>https://www.theguardian.com/commentisfree/2023/jun/12/trump-civil-war-chances-documents-indictment</w:t>
      </w:r>
      <w:r>
        <w:t>]</w:t>
      </w:r>
    </w:p>
    <w:p w14:paraId="1C3AEA48" w14:textId="77777777" w:rsidR="0033168C" w:rsidRPr="009E0E4E" w:rsidRDefault="0033168C" w:rsidP="0033168C">
      <w:pPr>
        <w:rPr>
          <w:sz w:val="16"/>
        </w:rPr>
      </w:pPr>
      <w:r w:rsidRPr="009E0E4E">
        <w:rPr>
          <w:sz w:val="16"/>
        </w:rPr>
        <w:t xml:space="preserve">Violence is possible, but </w:t>
      </w:r>
      <w:r w:rsidRPr="00C311DC">
        <w:rPr>
          <w:rStyle w:val="Emphasis"/>
          <w:highlight w:val="green"/>
        </w:rPr>
        <w:t>there will be no civil war</w:t>
      </w:r>
      <w:r w:rsidRPr="009E0E4E">
        <w:rPr>
          <w:sz w:val="16"/>
        </w:rPr>
        <w:t>.</w:t>
      </w:r>
    </w:p>
    <w:p w14:paraId="1B3A9ECE" w14:textId="77777777" w:rsidR="0033168C" w:rsidRPr="009E0E4E" w:rsidRDefault="0033168C" w:rsidP="0033168C">
      <w:pPr>
        <w:rPr>
          <w:sz w:val="16"/>
        </w:rPr>
      </w:pPr>
      <w:r w:rsidRPr="00C311DC">
        <w:rPr>
          <w:rStyle w:val="StyleUnderline"/>
          <w:highlight w:val="green"/>
        </w:rPr>
        <w:t xml:space="preserve">Nations </w:t>
      </w:r>
      <w:r w:rsidRPr="00C311DC">
        <w:rPr>
          <w:rStyle w:val="Emphasis"/>
          <w:highlight w:val="green"/>
        </w:rPr>
        <w:t>don’t</w:t>
      </w:r>
      <w:r w:rsidRPr="009E0E4E">
        <w:rPr>
          <w:rStyle w:val="StyleUnderline"/>
        </w:rPr>
        <w:t xml:space="preserve"> go to </w:t>
      </w:r>
      <w:r w:rsidRPr="00C311DC">
        <w:rPr>
          <w:rStyle w:val="Emphasis"/>
          <w:highlight w:val="green"/>
        </w:rPr>
        <w:t>war</w:t>
      </w:r>
      <w:r w:rsidRPr="00C311DC">
        <w:rPr>
          <w:rStyle w:val="StyleUnderline"/>
          <w:highlight w:val="green"/>
        </w:rPr>
        <w:t xml:space="preserve"> over</w:t>
      </w:r>
      <w:r w:rsidRPr="009E0E4E">
        <w:rPr>
          <w:sz w:val="16"/>
        </w:rPr>
        <w:t xml:space="preserve"> whether they like or hate </w:t>
      </w:r>
      <w:r w:rsidRPr="009E0E4E">
        <w:rPr>
          <w:rStyle w:val="Emphasis"/>
        </w:rPr>
        <w:t xml:space="preserve">specific </w:t>
      </w:r>
      <w:r w:rsidRPr="00C311DC">
        <w:rPr>
          <w:rStyle w:val="Emphasis"/>
          <w:highlight w:val="green"/>
        </w:rPr>
        <w:t>leaders</w:t>
      </w:r>
      <w:r w:rsidRPr="00C311DC">
        <w:rPr>
          <w:rStyle w:val="StyleUnderline"/>
          <w:highlight w:val="green"/>
        </w:rPr>
        <w:t>. They</w:t>
      </w:r>
      <w:r w:rsidRPr="009E0E4E">
        <w:rPr>
          <w:rStyle w:val="StyleUnderline"/>
        </w:rPr>
        <w:t xml:space="preserve"> go to </w:t>
      </w:r>
      <w:r w:rsidRPr="00C311DC">
        <w:rPr>
          <w:rStyle w:val="StyleUnderline"/>
          <w:highlight w:val="green"/>
        </w:rPr>
        <w:t>war over</w:t>
      </w:r>
      <w:r w:rsidRPr="009E0E4E">
        <w:rPr>
          <w:sz w:val="16"/>
        </w:rPr>
        <w:t xml:space="preserve"> the </w:t>
      </w:r>
      <w:r w:rsidRPr="00C311DC">
        <w:rPr>
          <w:rStyle w:val="Emphasis"/>
          <w:highlight w:val="green"/>
        </w:rPr>
        <w:t>ideologies</w:t>
      </w:r>
      <w:r w:rsidRPr="009E0E4E">
        <w:rPr>
          <w:sz w:val="16"/>
        </w:rPr>
        <w:t>, religions, racism, social classes or economic policies these leaders represent.</w:t>
      </w:r>
    </w:p>
    <w:p w14:paraId="32EB05BA" w14:textId="77777777" w:rsidR="0033168C" w:rsidRPr="009E0E4E" w:rsidRDefault="0033168C" w:rsidP="0033168C">
      <w:pPr>
        <w:rPr>
          <w:sz w:val="16"/>
        </w:rPr>
      </w:pPr>
      <w:r w:rsidRPr="009E0E4E">
        <w:rPr>
          <w:rStyle w:val="StyleUnderline"/>
        </w:rPr>
        <w:t xml:space="preserve">But </w:t>
      </w:r>
      <w:r w:rsidRPr="00C311DC">
        <w:rPr>
          <w:rStyle w:val="Emphasis"/>
          <w:highlight w:val="green"/>
        </w:rPr>
        <w:t>Trump</w:t>
      </w:r>
      <w:r w:rsidRPr="00C311DC">
        <w:rPr>
          <w:rStyle w:val="StyleUnderline"/>
          <w:highlight w:val="green"/>
        </w:rPr>
        <w:t xml:space="preserve"> represents </w:t>
      </w:r>
      <w:r w:rsidRPr="00C311DC">
        <w:rPr>
          <w:rStyle w:val="Emphasis"/>
          <w:highlight w:val="green"/>
        </w:rPr>
        <w:t>nothing</w:t>
      </w:r>
      <w:r w:rsidRPr="00C311DC">
        <w:rPr>
          <w:rStyle w:val="StyleUnderline"/>
          <w:highlight w:val="green"/>
        </w:rPr>
        <w:t xml:space="preserve"> other than</w:t>
      </w:r>
      <w:r w:rsidRPr="009E0E4E">
        <w:rPr>
          <w:rStyle w:val="StyleUnderline"/>
        </w:rPr>
        <w:t xml:space="preserve"> his own </w:t>
      </w:r>
      <w:r w:rsidRPr="00C311DC">
        <w:rPr>
          <w:rStyle w:val="Emphasis"/>
          <w:highlight w:val="green"/>
        </w:rPr>
        <w:t>grievance</w:t>
      </w:r>
      <w:r w:rsidRPr="009E0E4E">
        <w:rPr>
          <w:rStyle w:val="StyleUnderline"/>
        </w:rPr>
        <w:t xml:space="preserve"> with a system</w:t>
      </w:r>
      <w:r w:rsidRPr="009E0E4E">
        <w:rPr>
          <w:sz w:val="16"/>
        </w:rPr>
        <w:t xml:space="preserve"> that refused him a second term and is now beginning to hold him accountable for violating the law.</w:t>
      </w:r>
    </w:p>
    <w:p w14:paraId="7D476F95" w14:textId="77777777" w:rsidR="0033168C" w:rsidRPr="009E0E4E" w:rsidRDefault="0033168C" w:rsidP="0033168C">
      <w:pPr>
        <w:rPr>
          <w:sz w:val="16"/>
        </w:rPr>
      </w:pPr>
      <w:r w:rsidRPr="009E0E4E">
        <w:rPr>
          <w:sz w:val="16"/>
        </w:rPr>
        <w:t xml:space="preserve">In addition, </w:t>
      </w:r>
      <w:r w:rsidRPr="009E0E4E">
        <w:rPr>
          <w:rStyle w:val="StyleUnderline"/>
        </w:rPr>
        <w:t xml:space="preserve">the </w:t>
      </w:r>
      <w:r w:rsidRPr="00C311DC">
        <w:rPr>
          <w:rStyle w:val="Emphasis"/>
          <w:highlight w:val="green"/>
        </w:rPr>
        <w:t>guardrails</w:t>
      </w:r>
      <w:r w:rsidRPr="009E0E4E">
        <w:rPr>
          <w:rStyle w:val="StyleUnderline"/>
        </w:rPr>
        <w:t xml:space="preserve"> that protected</w:t>
      </w:r>
      <w:r w:rsidRPr="009E0E4E">
        <w:rPr>
          <w:sz w:val="16"/>
        </w:rPr>
        <w:t xml:space="preserve"> American </w:t>
      </w:r>
      <w:r w:rsidRPr="009E0E4E">
        <w:rPr>
          <w:rStyle w:val="Emphasis"/>
        </w:rPr>
        <w:t>democracy</w:t>
      </w:r>
      <w:r w:rsidRPr="009E0E4E">
        <w:rPr>
          <w:rStyle w:val="StyleUnderline"/>
        </w:rPr>
        <w:t xml:space="preserve"> </w:t>
      </w:r>
      <w:r w:rsidRPr="00C311DC">
        <w:rPr>
          <w:rStyle w:val="StyleUnderline"/>
          <w:highlight w:val="green"/>
        </w:rPr>
        <w:t>after</w:t>
      </w:r>
      <w:r w:rsidRPr="009E0E4E">
        <w:rPr>
          <w:sz w:val="16"/>
        </w:rPr>
        <w:t xml:space="preserve"> the </w:t>
      </w:r>
      <w:r w:rsidRPr="00C311DC">
        <w:rPr>
          <w:rStyle w:val="StyleUnderline"/>
          <w:highlight w:val="green"/>
        </w:rPr>
        <w:t>2020</w:t>
      </w:r>
      <w:r w:rsidRPr="009E0E4E">
        <w:rPr>
          <w:sz w:val="16"/>
        </w:rPr>
        <w:t xml:space="preserve"> election – the </w:t>
      </w:r>
      <w:r w:rsidRPr="00C311DC">
        <w:rPr>
          <w:rStyle w:val="Emphasis"/>
          <w:highlight w:val="green"/>
        </w:rPr>
        <w:t>courts</w:t>
      </w:r>
      <w:r w:rsidRPr="00C311DC">
        <w:rPr>
          <w:rStyle w:val="StyleUnderline"/>
          <w:highlight w:val="green"/>
        </w:rPr>
        <w:t>, state</w:t>
      </w:r>
      <w:r w:rsidRPr="009E0E4E">
        <w:rPr>
          <w:rStyle w:val="StyleUnderline"/>
        </w:rPr>
        <w:t xml:space="preserve"> election </w:t>
      </w:r>
      <w:r w:rsidRPr="00C311DC">
        <w:rPr>
          <w:rStyle w:val="Emphasis"/>
          <w:highlight w:val="green"/>
        </w:rPr>
        <w:t>officials</w:t>
      </w:r>
      <w:r w:rsidRPr="00C311DC">
        <w:rPr>
          <w:rStyle w:val="StyleUnderline"/>
          <w:highlight w:val="green"/>
        </w:rPr>
        <w:t>,</w:t>
      </w:r>
      <w:r w:rsidRPr="009E0E4E">
        <w:rPr>
          <w:rStyle w:val="StyleUnderline"/>
        </w:rPr>
        <w:t xml:space="preserve"> the </w:t>
      </w:r>
      <w:r w:rsidRPr="00C311DC">
        <w:rPr>
          <w:rStyle w:val="Emphasis"/>
          <w:highlight w:val="green"/>
        </w:rPr>
        <w:t>military</w:t>
      </w:r>
      <w:r w:rsidRPr="00C311DC">
        <w:rPr>
          <w:rStyle w:val="StyleUnderline"/>
          <w:highlight w:val="green"/>
        </w:rPr>
        <w:t>, and</w:t>
      </w:r>
      <w:r w:rsidRPr="009E0E4E">
        <w:rPr>
          <w:rStyle w:val="StyleUnderline"/>
        </w:rPr>
        <w:t xml:space="preserve"> the </w:t>
      </w:r>
      <w:r w:rsidRPr="00C311DC">
        <w:rPr>
          <w:rStyle w:val="Emphasis"/>
          <w:highlight w:val="green"/>
        </w:rPr>
        <w:t>justice department</w:t>
      </w:r>
      <w:r w:rsidRPr="009E0E4E">
        <w:rPr>
          <w:rStyle w:val="StyleUnderline"/>
        </w:rPr>
        <w:t xml:space="preserve"> – </w:t>
      </w:r>
      <w:r w:rsidRPr="00C311DC">
        <w:rPr>
          <w:rStyle w:val="StyleUnderline"/>
          <w:highlight w:val="green"/>
        </w:rPr>
        <w:t xml:space="preserve">are stronger than </w:t>
      </w:r>
      <w:r w:rsidRPr="00C311DC">
        <w:rPr>
          <w:rStyle w:val="Emphasis"/>
          <w:highlight w:val="green"/>
        </w:rPr>
        <w:t>before</w:t>
      </w:r>
      <w:r w:rsidRPr="009E0E4E">
        <w:rPr>
          <w:rStyle w:val="StyleUnderline"/>
        </w:rPr>
        <w:t xml:space="preserve"> Trump tested them the </w:t>
      </w:r>
      <w:r w:rsidRPr="009E0E4E">
        <w:rPr>
          <w:rStyle w:val="Emphasis"/>
        </w:rPr>
        <w:t>first time</w:t>
      </w:r>
      <w:r w:rsidRPr="009E0E4E">
        <w:rPr>
          <w:sz w:val="16"/>
        </w:rPr>
        <w:t>.</w:t>
      </w:r>
    </w:p>
    <w:p w14:paraId="38909E1E" w14:textId="77777777" w:rsidR="0033168C" w:rsidRPr="009E0E4E" w:rsidRDefault="0033168C" w:rsidP="0033168C">
      <w:pPr>
        <w:rPr>
          <w:sz w:val="16"/>
        </w:rPr>
      </w:pPr>
      <w:r w:rsidRPr="009E0E4E">
        <w:rPr>
          <w:sz w:val="16"/>
        </w:rPr>
        <w:t xml:space="preserve">Many of </w:t>
      </w:r>
      <w:r w:rsidRPr="00C311DC">
        <w:rPr>
          <w:rStyle w:val="StyleUnderline"/>
          <w:highlight w:val="green"/>
        </w:rPr>
        <w:t xml:space="preserve">those who </w:t>
      </w:r>
      <w:r w:rsidRPr="00C311DC">
        <w:rPr>
          <w:rStyle w:val="Emphasis"/>
          <w:highlight w:val="green"/>
        </w:rPr>
        <w:t>stormed</w:t>
      </w:r>
      <w:r w:rsidRPr="009E0E4E">
        <w:rPr>
          <w:rStyle w:val="StyleUnderline"/>
        </w:rPr>
        <w:t xml:space="preserve"> the </w:t>
      </w:r>
      <w:r w:rsidRPr="00C311DC">
        <w:rPr>
          <w:rStyle w:val="StyleUnderline"/>
          <w:highlight w:val="green"/>
        </w:rPr>
        <w:t>Capitol have been</w:t>
      </w:r>
      <w:r w:rsidRPr="009E0E4E">
        <w:rPr>
          <w:sz w:val="16"/>
        </w:rPr>
        <w:t xml:space="preserve"> tried and </w:t>
      </w:r>
      <w:r w:rsidRPr="00C311DC">
        <w:rPr>
          <w:rStyle w:val="Emphasis"/>
          <w:highlight w:val="green"/>
        </w:rPr>
        <w:t>convicted</w:t>
      </w:r>
      <w:r w:rsidRPr="00C311DC">
        <w:rPr>
          <w:rStyle w:val="StyleUnderline"/>
          <w:highlight w:val="green"/>
        </w:rPr>
        <w:t>. Election-denying candidates were</w:t>
      </w:r>
      <w:r w:rsidRPr="009E0E4E">
        <w:rPr>
          <w:sz w:val="16"/>
        </w:rPr>
        <w:t xml:space="preserve"> largely </w:t>
      </w:r>
      <w:r w:rsidRPr="00C311DC">
        <w:rPr>
          <w:rStyle w:val="Emphasis"/>
          <w:highlight w:val="green"/>
        </w:rPr>
        <w:t>defeated</w:t>
      </w:r>
      <w:r w:rsidRPr="00C311DC">
        <w:rPr>
          <w:rStyle w:val="StyleUnderline"/>
          <w:highlight w:val="green"/>
        </w:rPr>
        <w:t xml:space="preserve"> in</w:t>
      </w:r>
      <w:r w:rsidRPr="009E0E4E">
        <w:rPr>
          <w:rStyle w:val="StyleUnderline"/>
        </w:rPr>
        <w:t xml:space="preserve"> the</w:t>
      </w:r>
      <w:r w:rsidRPr="009E0E4E">
        <w:rPr>
          <w:sz w:val="16"/>
        </w:rPr>
        <w:t xml:space="preserve"> 2022 </w:t>
      </w:r>
      <w:r w:rsidRPr="00C311DC">
        <w:rPr>
          <w:rStyle w:val="Emphasis"/>
          <w:highlight w:val="green"/>
        </w:rPr>
        <w:t>midterms</w:t>
      </w:r>
      <w:r w:rsidRPr="009E0E4E">
        <w:rPr>
          <w:sz w:val="16"/>
        </w:rPr>
        <w:t xml:space="preserve">. The </w:t>
      </w:r>
      <w:r w:rsidRPr="009E0E4E">
        <w:rPr>
          <w:rStyle w:val="StyleUnderline"/>
        </w:rPr>
        <w:t xml:space="preserve">courts have adamantly </w:t>
      </w:r>
      <w:r w:rsidRPr="009E0E4E">
        <w:rPr>
          <w:rStyle w:val="Emphasis"/>
        </w:rPr>
        <w:t>backed</w:t>
      </w:r>
      <w:r w:rsidRPr="009E0E4E">
        <w:rPr>
          <w:rStyle w:val="StyleUnderline"/>
        </w:rPr>
        <w:t xml:space="preserve"> federal </w:t>
      </w:r>
      <w:r w:rsidRPr="009E0E4E">
        <w:rPr>
          <w:rStyle w:val="Emphasis"/>
        </w:rPr>
        <w:t>prosecutors</w:t>
      </w:r>
      <w:r w:rsidRPr="009E0E4E">
        <w:rPr>
          <w:sz w:val="16"/>
        </w:rPr>
        <w:t>.</w:t>
      </w:r>
    </w:p>
    <w:p w14:paraId="1F0EA976" w14:textId="77777777" w:rsidR="0033168C" w:rsidRPr="009E0E4E" w:rsidRDefault="0033168C" w:rsidP="0033168C">
      <w:pPr>
        <w:rPr>
          <w:sz w:val="16"/>
          <w:szCs w:val="16"/>
        </w:rPr>
      </w:pPr>
      <w:r w:rsidRPr="009E0E4E">
        <w:rPr>
          <w:sz w:val="16"/>
          <w:szCs w:val="16"/>
        </w:rPr>
        <w:t>Third, Trump’s advocates are having difficulty defending the charges in the unsealed indictment – that Trump threatened America’s security by illegally holding (and in some cases sharing) documents concerning “United States nuclear programs; potential vulnerabilities of the United States and its allies to military attack; and plans for possible retaliation in response to a foreign attack”, and then shared a “plan of attack” against Iran.</w:t>
      </w:r>
    </w:p>
    <w:p w14:paraId="1087CF10" w14:textId="77777777" w:rsidR="0033168C" w:rsidRPr="009E0E4E" w:rsidRDefault="0033168C" w:rsidP="0033168C">
      <w:r w:rsidRPr="00C311DC">
        <w:rPr>
          <w:rStyle w:val="StyleUnderline"/>
          <w:highlight w:val="green"/>
        </w:rPr>
        <w:t>Republicans consider</w:t>
      </w:r>
      <w:r w:rsidRPr="009E0E4E">
        <w:rPr>
          <w:rStyle w:val="StyleUnderline"/>
        </w:rPr>
        <w:t xml:space="preserve"> national </w:t>
      </w:r>
      <w:r w:rsidRPr="00C311DC">
        <w:rPr>
          <w:rStyle w:val="Emphasis"/>
          <w:highlight w:val="green"/>
        </w:rPr>
        <w:t>security</w:t>
      </w:r>
      <w:r w:rsidRPr="00C311DC">
        <w:rPr>
          <w:rStyle w:val="StyleUnderline"/>
          <w:highlight w:val="green"/>
        </w:rPr>
        <w:t xml:space="preserve"> the</w:t>
      </w:r>
      <w:r w:rsidRPr="009E0E4E">
        <w:rPr>
          <w:rStyle w:val="StyleUnderline"/>
        </w:rPr>
        <w:t xml:space="preserve"> highest and most </w:t>
      </w:r>
      <w:r w:rsidRPr="00C311DC">
        <w:rPr>
          <w:rStyle w:val="Emphasis"/>
          <w:highlight w:val="green"/>
        </w:rPr>
        <w:t>sacred goal</w:t>
      </w:r>
      <w:r w:rsidRPr="009E0E4E">
        <w:rPr>
          <w:rStyle w:val="StyleUnderline"/>
        </w:rPr>
        <w:t xml:space="preserve"> of the republic. A </w:t>
      </w:r>
      <w:r w:rsidRPr="009E0E4E">
        <w:rPr>
          <w:rStyle w:val="Emphasis"/>
        </w:rPr>
        <w:t>large number</w:t>
      </w:r>
      <w:r w:rsidRPr="009E0E4E">
        <w:rPr>
          <w:rStyle w:val="StyleUnderline"/>
        </w:rPr>
        <w:t xml:space="preserve"> have served in the </w:t>
      </w:r>
      <w:r w:rsidRPr="009E0E4E">
        <w:rPr>
          <w:rStyle w:val="Emphasis"/>
        </w:rPr>
        <w:t>armed forces</w:t>
      </w:r>
      <w:r w:rsidRPr="009E0E4E">
        <w:t>.</w:t>
      </w:r>
    </w:p>
    <w:p w14:paraId="451F5F52" w14:textId="77777777" w:rsidR="0033168C" w:rsidRPr="00D51A85" w:rsidRDefault="0033168C" w:rsidP="0033168C">
      <w:pPr>
        <w:pStyle w:val="Heading4"/>
        <w:numPr>
          <w:ilvl w:val="0"/>
          <w:numId w:val="45"/>
        </w:numPr>
        <w:rPr>
          <w:rFonts w:cs="Calibri"/>
          <w:lang w:val="it-IT"/>
        </w:rPr>
      </w:pPr>
      <w:proofErr w:type="gramStart"/>
      <w:r w:rsidRPr="00D51A85">
        <w:rPr>
          <w:rFonts w:cs="Calibri"/>
          <w:lang w:val="it-IT"/>
        </w:rPr>
        <w:t>No</w:t>
      </w:r>
      <w:proofErr w:type="gramEnd"/>
      <w:r w:rsidRPr="00D51A85">
        <w:rPr>
          <w:rFonts w:cs="Calibri"/>
          <w:lang w:val="it-IT"/>
        </w:rPr>
        <w:t xml:space="preserve"> I/L – </w:t>
      </w:r>
      <w:proofErr w:type="spellStart"/>
      <w:r w:rsidRPr="00D51A85">
        <w:rPr>
          <w:rFonts w:cs="Calibri"/>
          <w:lang w:val="it-IT"/>
        </w:rPr>
        <w:t>terrorists</w:t>
      </w:r>
      <w:proofErr w:type="spellEnd"/>
      <w:r w:rsidRPr="00D51A85">
        <w:rPr>
          <w:rFonts w:cs="Calibri"/>
          <w:lang w:val="it-IT"/>
        </w:rPr>
        <w:t xml:space="preserve"> </w:t>
      </w:r>
      <w:proofErr w:type="spellStart"/>
      <w:r w:rsidRPr="00D51A85">
        <w:rPr>
          <w:rFonts w:cs="Calibri"/>
          <w:lang w:val="it-IT"/>
        </w:rPr>
        <w:t>can’t</w:t>
      </w:r>
      <w:proofErr w:type="spellEnd"/>
      <w:r w:rsidRPr="00D51A85">
        <w:rPr>
          <w:rFonts w:cs="Calibri"/>
          <w:lang w:val="it-IT"/>
        </w:rPr>
        <w:t xml:space="preserve"> </w:t>
      </w:r>
      <w:proofErr w:type="spellStart"/>
      <w:r w:rsidRPr="00D51A85">
        <w:rPr>
          <w:rFonts w:cs="Calibri"/>
          <w:lang w:val="it-IT"/>
        </w:rPr>
        <w:t>acquire</w:t>
      </w:r>
      <w:proofErr w:type="spellEnd"/>
      <w:r w:rsidRPr="00D51A85">
        <w:rPr>
          <w:rFonts w:cs="Calibri"/>
          <w:lang w:val="it-IT"/>
        </w:rPr>
        <w:t xml:space="preserve"> </w:t>
      </w:r>
      <w:proofErr w:type="spellStart"/>
      <w:r w:rsidRPr="00D51A85">
        <w:rPr>
          <w:rFonts w:cs="Calibri"/>
          <w:lang w:val="it-IT"/>
        </w:rPr>
        <w:t>nukes</w:t>
      </w:r>
      <w:proofErr w:type="spellEnd"/>
      <w:r w:rsidRPr="00D51A85">
        <w:rPr>
          <w:rFonts w:cs="Calibri"/>
          <w:lang w:val="it-IT"/>
        </w:rPr>
        <w:t>.</w:t>
      </w:r>
    </w:p>
    <w:p w14:paraId="5F98A3B4" w14:textId="77777777" w:rsidR="0033168C" w:rsidRPr="004A5DC7" w:rsidRDefault="0033168C" w:rsidP="0033168C">
      <w:pPr>
        <w:pStyle w:val="Heading4"/>
        <w:numPr>
          <w:ilvl w:val="0"/>
          <w:numId w:val="45"/>
        </w:numPr>
        <w:rPr>
          <w:rFonts w:cs="Calibri"/>
        </w:rPr>
      </w:pPr>
      <w:r w:rsidRPr="004A5DC7">
        <w:rPr>
          <w:rFonts w:cs="Calibri"/>
        </w:rPr>
        <w:t xml:space="preserve">Grid damage is reversible, and </w:t>
      </w:r>
      <w:r w:rsidRPr="004A5DC7">
        <w:rPr>
          <w:rFonts w:cs="Calibri"/>
          <w:u w:val="single"/>
        </w:rPr>
        <w:t>segmentation</w:t>
      </w:r>
      <w:r w:rsidRPr="004A5DC7">
        <w:rPr>
          <w:rFonts w:cs="Calibri"/>
        </w:rPr>
        <w:t xml:space="preserve"> prevents cascades</w:t>
      </w:r>
    </w:p>
    <w:p w14:paraId="7DCD2533" w14:textId="77777777" w:rsidR="0033168C" w:rsidRPr="004A5DC7" w:rsidRDefault="0033168C" w:rsidP="0033168C">
      <w:r w:rsidRPr="004A5DC7">
        <w:rPr>
          <w:rStyle w:val="Style13ptBold"/>
        </w:rPr>
        <w:t xml:space="preserve">Lambert </w:t>
      </w:r>
      <w:r>
        <w:rPr>
          <w:rStyle w:val="Style13ptBold"/>
        </w:rPr>
        <w:t>’</w:t>
      </w:r>
      <w:r w:rsidRPr="004A5DC7">
        <w:rPr>
          <w:rStyle w:val="Style13ptBold"/>
        </w:rPr>
        <w:t>23</w:t>
      </w:r>
      <w:r>
        <w:t xml:space="preserve"> [Ray, </w:t>
      </w:r>
      <w:r w:rsidRPr="004A5DC7">
        <w:t xml:space="preserve">citing </w:t>
      </w:r>
      <w:r w:rsidRPr="007E7A0A">
        <w:t>Daniel Brooks</w:t>
      </w:r>
      <w:r>
        <w:t>; January 16;</w:t>
      </w:r>
      <w:r w:rsidRPr="004A5DC7">
        <w:t xml:space="preserve"> MS, vice president of integrated grid and energy systems at EPRI, a nonprofit research and development institute</w:t>
      </w:r>
      <w:r>
        <w:t>;</w:t>
      </w:r>
      <w:r w:rsidRPr="004A5DC7">
        <w:t xml:space="preserve"> </w:t>
      </w:r>
      <w:r>
        <w:t>“</w:t>
      </w:r>
      <w:r w:rsidRPr="004A5DC7">
        <w:t>What is the national power grid and how resilient is it?</w:t>
      </w:r>
      <w:r>
        <w:t>”</w:t>
      </w:r>
      <w:r w:rsidRPr="004A5DC7">
        <w:t xml:space="preserve"> Fox News, https://www.foxnews.com/us/national-power-grid-resilient</w:t>
      </w:r>
      <w:r>
        <w:t>]</w:t>
      </w:r>
    </w:p>
    <w:p w14:paraId="42191C8C" w14:textId="77777777" w:rsidR="0033168C" w:rsidRPr="004A5DC7" w:rsidRDefault="0033168C" w:rsidP="0033168C">
      <w:pPr>
        <w:rPr>
          <w:sz w:val="16"/>
        </w:rPr>
      </w:pPr>
      <w:r w:rsidRPr="004A5DC7">
        <w:rPr>
          <w:sz w:val="16"/>
        </w:rPr>
        <w:lastRenderedPageBreak/>
        <w:t>Historic weather events, cyberattacks and even physical assaults on power stations have raised concerns about the vulnerability of the nation's electric grid.</w:t>
      </w:r>
    </w:p>
    <w:p w14:paraId="58690CD6" w14:textId="77777777" w:rsidR="0033168C" w:rsidRPr="004A5DC7" w:rsidRDefault="0033168C" w:rsidP="0033168C">
      <w:pPr>
        <w:rPr>
          <w:sz w:val="16"/>
        </w:rPr>
      </w:pPr>
      <w:r w:rsidRPr="004A5DC7">
        <w:rPr>
          <w:sz w:val="16"/>
        </w:rPr>
        <w:t>But what exactly is the grid and how resilient is it against threats of all kinds?</w:t>
      </w:r>
    </w:p>
    <w:p w14:paraId="511E4FBF" w14:textId="77777777" w:rsidR="0033168C" w:rsidRPr="004A5DC7" w:rsidRDefault="0033168C" w:rsidP="0033168C">
      <w:pPr>
        <w:rPr>
          <w:sz w:val="16"/>
        </w:rPr>
      </w:pPr>
      <w:r w:rsidRPr="004A5DC7">
        <w:rPr>
          <w:rStyle w:val="StyleUnderline"/>
        </w:rPr>
        <w:t>The grid is made up of power generators</w:t>
      </w:r>
      <w:r w:rsidRPr="004A5DC7">
        <w:rPr>
          <w:sz w:val="16"/>
        </w:rPr>
        <w:t xml:space="preserve"> — such as dams, coal plants or wind turbines — </w:t>
      </w:r>
      <w:r w:rsidRPr="004A5DC7">
        <w:rPr>
          <w:rStyle w:val="StyleUnderline"/>
        </w:rPr>
        <w:t>and more than five million miles of power lines</w:t>
      </w:r>
      <w:r w:rsidRPr="004A5DC7">
        <w:rPr>
          <w:sz w:val="16"/>
        </w:rPr>
        <w:t xml:space="preserve"> carrying electricity all over the country, according to the vice president of integrated grid and energy systems at EPRI, a nonprofit research and development institute.</w:t>
      </w:r>
    </w:p>
    <w:p w14:paraId="12E642B5" w14:textId="77777777" w:rsidR="0033168C" w:rsidRPr="004A5DC7" w:rsidRDefault="0033168C" w:rsidP="0033168C">
      <w:pPr>
        <w:rPr>
          <w:sz w:val="16"/>
        </w:rPr>
      </w:pPr>
      <w:r>
        <w:rPr>
          <w:sz w:val="16"/>
        </w:rPr>
        <w:t>“</w:t>
      </w:r>
      <w:r w:rsidRPr="004A5DC7">
        <w:rPr>
          <w:sz w:val="16"/>
        </w:rPr>
        <w:t>All of that is working together to make sure that when you flip that switch on in your house, the light comes on just then,</w:t>
      </w:r>
      <w:r>
        <w:rPr>
          <w:sz w:val="16"/>
        </w:rPr>
        <w:t>”</w:t>
      </w:r>
      <w:r w:rsidRPr="004A5DC7">
        <w:rPr>
          <w:sz w:val="16"/>
        </w:rPr>
        <w:t xml:space="preserve"> Daniel Brooks said. </w:t>
      </w:r>
      <w:r>
        <w:rPr>
          <w:sz w:val="16"/>
        </w:rPr>
        <w:t>“</w:t>
      </w:r>
      <w:proofErr w:type="gramStart"/>
      <w:r w:rsidRPr="004A5DC7">
        <w:rPr>
          <w:sz w:val="16"/>
        </w:rPr>
        <w:t>So</w:t>
      </w:r>
      <w:proofErr w:type="gramEnd"/>
      <w:r w:rsidRPr="004A5DC7">
        <w:rPr>
          <w:sz w:val="16"/>
        </w:rPr>
        <w:t xml:space="preserve"> it's pretty complicated.</w:t>
      </w:r>
      <w:r>
        <w:rPr>
          <w:sz w:val="16"/>
        </w:rPr>
        <w:t>”</w:t>
      </w:r>
    </w:p>
    <w:p w14:paraId="2699D7F2" w14:textId="77777777" w:rsidR="0033168C" w:rsidRPr="004A5DC7" w:rsidRDefault="0033168C" w:rsidP="0033168C">
      <w:pPr>
        <w:rPr>
          <w:sz w:val="16"/>
        </w:rPr>
      </w:pPr>
      <w:r w:rsidRPr="004A5DC7">
        <w:rPr>
          <w:rStyle w:val="Emphasis"/>
        </w:rPr>
        <w:t>Overall</w:t>
      </w:r>
      <w:r w:rsidRPr="004A5DC7">
        <w:rPr>
          <w:rStyle w:val="StyleUnderline"/>
        </w:rPr>
        <w:t xml:space="preserve">, </w:t>
      </w:r>
      <w:r w:rsidRPr="00C311DC">
        <w:rPr>
          <w:rStyle w:val="StyleUnderline"/>
          <w:highlight w:val="green"/>
        </w:rPr>
        <w:t>the grid is “</w:t>
      </w:r>
      <w:r w:rsidRPr="00C311DC">
        <w:rPr>
          <w:rStyle w:val="Emphasis"/>
          <w:highlight w:val="green"/>
        </w:rPr>
        <w:t>extremely reliable</w:t>
      </w:r>
      <w:r w:rsidRPr="00C311DC">
        <w:rPr>
          <w:rStyle w:val="StyleUnderline"/>
          <w:highlight w:val="green"/>
        </w:rPr>
        <w:t>,”</w:t>
      </w:r>
      <w:r w:rsidRPr="004A5DC7">
        <w:rPr>
          <w:sz w:val="16"/>
        </w:rPr>
        <w:t xml:space="preserve"> he said. But with more of the U.S. electrified than at any other point in history, the grid also faces more threats.</w:t>
      </w:r>
    </w:p>
    <w:p w14:paraId="76FE2F9C" w14:textId="77777777" w:rsidR="0033168C" w:rsidRPr="004A5DC7" w:rsidRDefault="0033168C" w:rsidP="0033168C">
      <w:pPr>
        <w:rPr>
          <w:sz w:val="16"/>
        </w:rPr>
      </w:pPr>
      <w:r>
        <w:rPr>
          <w:sz w:val="16"/>
        </w:rPr>
        <w:t>“</w:t>
      </w:r>
      <w:r w:rsidRPr="004A5DC7">
        <w:rPr>
          <w:sz w:val="16"/>
        </w:rPr>
        <w:t>We've seen an increasing number of what folks would call a one-in-100-year type of event,</w:t>
      </w:r>
      <w:r>
        <w:rPr>
          <w:sz w:val="16"/>
        </w:rPr>
        <w:t>”</w:t>
      </w:r>
      <w:r w:rsidRPr="004A5DC7">
        <w:rPr>
          <w:sz w:val="16"/>
        </w:rPr>
        <w:t xml:space="preserve"> Brooks told Fox News.</w:t>
      </w:r>
    </w:p>
    <w:p w14:paraId="10756591" w14:textId="77777777" w:rsidR="0033168C" w:rsidRPr="004A5DC7" w:rsidRDefault="0033168C" w:rsidP="0033168C">
      <w:pPr>
        <w:rPr>
          <w:sz w:val="16"/>
        </w:rPr>
      </w:pPr>
      <w:r w:rsidRPr="004A5DC7">
        <w:rPr>
          <w:sz w:val="16"/>
        </w:rPr>
        <w:t>Extreme weather events like record-breaking wildfires in California, hurricanes and powerful winter storms have become larger considerations for grid planners, Brooks said. But weather is not the only concern.</w:t>
      </w:r>
    </w:p>
    <w:p w14:paraId="02C622C1" w14:textId="77777777" w:rsidR="0033168C" w:rsidRPr="004A5DC7" w:rsidRDefault="0033168C" w:rsidP="0033168C">
      <w:pPr>
        <w:rPr>
          <w:sz w:val="16"/>
        </w:rPr>
      </w:pPr>
      <w:r w:rsidRPr="004A5DC7">
        <w:rPr>
          <w:sz w:val="16"/>
        </w:rPr>
        <w:t>WHAT IS IT? THE NATIONAL POWER GRID:</w:t>
      </w:r>
    </w:p>
    <w:p w14:paraId="062FE6A3" w14:textId="77777777" w:rsidR="0033168C" w:rsidRPr="004A5DC7" w:rsidRDefault="0033168C" w:rsidP="0033168C">
      <w:pPr>
        <w:rPr>
          <w:sz w:val="16"/>
        </w:rPr>
      </w:pPr>
      <w:r>
        <w:rPr>
          <w:sz w:val="16"/>
        </w:rPr>
        <w:t>“</w:t>
      </w:r>
      <w:r w:rsidRPr="004A5DC7">
        <w:rPr>
          <w:sz w:val="16"/>
        </w:rPr>
        <w:t>There are bad guys out there that would like to be able to leverage vulnerabilities that they could find with cyber or maybe physical security,</w:t>
      </w:r>
      <w:r>
        <w:rPr>
          <w:sz w:val="16"/>
        </w:rPr>
        <w:t>”</w:t>
      </w:r>
      <w:r w:rsidRPr="004A5DC7">
        <w:rPr>
          <w:sz w:val="16"/>
        </w:rPr>
        <w:t xml:space="preserve"> Brooks said. </w:t>
      </w:r>
    </w:p>
    <w:p w14:paraId="76AFA83F" w14:textId="77777777" w:rsidR="0033168C" w:rsidRPr="004A5DC7" w:rsidRDefault="0033168C" w:rsidP="0033168C">
      <w:pPr>
        <w:rPr>
          <w:sz w:val="16"/>
        </w:rPr>
      </w:pPr>
      <w:r w:rsidRPr="004A5DC7">
        <w:rPr>
          <w:sz w:val="16"/>
        </w:rPr>
        <w:t>Gunfire erupted this week at a substation in Randolph County, North Carolina. While it did not cause any outages, it comes less than two months after more than 40,000 electric customers in North Carolina were left in the dark after someone shot at two substations.</w:t>
      </w:r>
    </w:p>
    <w:p w14:paraId="4BD67018" w14:textId="77777777" w:rsidR="0033168C" w:rsidRPr="004A5DC7" w:rsidRDefault="0033168C" w:rsidP="0033168C">
      <w:pPr>
        <w:rPr>
          <w:sz w:val="16"/>
        </w:rPr>
      </w:pPr>
      <w:r w:rsidRPr="004A5DC7">
        <w:rPr>
          <w:sz w:val="16"/>
        </w:rPr>
        <w:t xml:space="preserve">On Christmas morning, vandals struck four substations in Washington, knocking out power to about 15,000 customers. Pundits and activists soon speculated whether the increase in attacks on power stations could be the work of </w:t>
      </w:r>
      <w:r>
        <w:rPr>
          <w:sz w:val="16"/>
        </w:rPr>
        <w:t>“</w:t>
      </w:r>
      <w:r w:rsidRPr="004A5DC7">
        <w:rPr>
          <w:sz w:val="16"/>
        </w:rPr>
        <w:t>right-wing extremists.</w:t>
      </w:r>
      <w:r>
        <w:rPr>
          <w:sz w:val="16"/>
        </w:rPr>
        <w:t>”</w:t>
      </w:r>
    </w:p>
    <w:p w14:paraId="7C971A9D" w14:textId="77777777" w:rsidR="0033168C" w:rsidRPr="004A5DC7" w:rsidRDefault="0033168C" w:rsidP="0033168C">
      <w:pPr>
        <w:rPr>
          <w:sz w:val="16"/>
        </w:rPr>
      </w:pPr>
      <w:r w:rsidRPr="004A5DC7">
        <w:rPr>
          <w:sz w:val="16"/>
        </w:rPr>
        <w:t>The motive in both North Carolina cases remains unknown and no one has been arrested. But the men now charged with attacking the substations in Washington allegedly planned to commit a burglary while the power was out.</w:t>
      </w:r>
    </w:p>
    <w:p w14:paraId="4BE4E754" w14:textId="77777777" w:rsidR="0033168C" w:rsidRPr="004A5DC7" w:rsidRDefault="0033168C" w:rsidP="0033168C">
      <w:pPr>
        <w:rPr>
          <w:sz w:val="16"/>
        </w:rPr>
      </w:pPr>
      <w:r>
        <w:rPr>
          <w:sz w:val="16"/>
        </w:rPr>
        <w:t>“</w:t>
      </w:r>
      <w:r w:rsidRPr="004A5DC7">
        <w:rPr>
          <w:sz w:val="16"/>
        </w:rPr>
        <w:t>Those aren't the normal events that we actually design and operate the grid through,</w:t>
      </w:r>
      <w:r>
        <w:rPr>
          <w:sz w:val="16"/>
        </w:rPr>
        <w:t>”</w:t>
      </w:r>
      <w:r w:rsidRPr="004A5DC7">
        <w:rPr>
          <w:sz w:val="16"/>
        </w:rPr>
        <w:t xml:space="preserve"> Brooks said.</w:t>
      </w:r>
    </w:p>
    <w:p w14:paraId="278B69BE" w14:textId="77777777" w:rsidR="0033168C" w:rsidRPr="004A5DC7" w:rsidRDefault="0033168C" w:rsidP="0033168C">
      <w:pPr>
        <w:rPr>
          <w:sz w:val="16"/>
        </w:rPr>
      </w:pPr>
      <w:r w:rsidRPr="004A5DC7">
        <w:rPr>
          <w:sz w:val="16"/>
        </w:rPr>
        <w:t xml:space="preserve">But </w:t>
      </w:r>
      <w:r w:rsidRPr="004A5DC7">
        <w:rPr>
          <w:rStyle w:val="StyleUnderline"/>
        </w:rPr>
        <w:t>grid planners</w:t>
      </w:r>
      <w:r w:rsidRPr="004A5DC7">
        <w:rPr>
          <w:sz w:val="16"/>
        </w:rPr>
        <w:t xml:space="preserve"> </w:t>
      </w:r>
      <w:r>
        <w:rPr>
          <w:sz w:val="16"/>
        </w:rPr>
        <w:t>“</w:t>
      </w:r>
      <w:r w:rsidRPr="004A5DC7">
        <w:rPr>
          <w:rStyle w:val="StyleUnderline"/>
        </w:rPr>
        <w:t>really want to avoid any</w:t>
      </w:r>
      <w:r w:rsidRPr="004A5DC7">
        <w:rPr>
          <w:sz w:val="16"/>
        </w:rPr>
        <w:t xml:space="preserve"> type of </w:t>
      </w:r>
      <w:r w:rsidRPr="004A5DC7">
        <w:rPr>
          <w:rStyle w:val="StyleUnderline"/>
        </w:rPr>
        <w:t>event that could result in a long duration outage</w:t>
      </w:r>
      <w:r w:rsidRPr="004A5DC7">
        <w:rPr>
          <w:sz w:val="16"/>
        </w:rPr>
        <w:t>,</w:t>
      </w:r>
      <w:r>
        <w:rPr>
          <w:sz w:val="16"/>
        </w:rPr>
        <w:t>”</w:t>
      </w:r>
      <w:r w:rsidRPr="004A5DC7">
        <w:rPr>
          <w:sz w:val="16"/>
        </w:rPr>
        <w:t xml:space="preserve"> which could threaten peoples' health and safety, he added.</w:t>
      </w:r>
    </w:p>
    <w:p w14:paraId="2A646AE7" w14:textId="77777777" w:rsidR="0033168C" w:rsidRPr="004A5DC7" w:rsidRDefault="0033168C" w:rsidP="0033168C">
      <w:pPr>
        <w:rPr>
          <w:sz w:val="16"/>
        </w:rPr>
      </w:pPr>
      <w:r w:rsidRPr="004A5DC7">
        <w:rPr>
          <w:rStyle w:val="StyleUnderline"/>
        </w:rPr>
        <w:t xml:space="preserve">Transmission </w:t>
      </w:r>
      <w:r w:rsidRPr="00C311DC">
        <w:rPr>
          <w:rStyle w:val="StyleUnderline"/>
          <w:highlight w:val="green"/>
        </w:rPr>
        <w:t>towers have become</w:t>
      </w:r>
      <w:r w:rsidRPr="004A5DC7">
        <w:rPr>
          <w:rStyle w:val="StyleUnderline"/>
        </w:rPr>
        <w:t xml:space="preserve"> </w:t>
      </w:r>
      <w:r w:rsidRPr="004A5DC7">
        <w:rPr>
          <w:rStyle w:val="Emphasis"/>
        </w:rPr>
        <w:t xml:space="preserve">increasingly </w:t>
      </w:r>
      <w:r w:rsidRPr="00C311DC">
        <w:rPr>
          <w:rStyle w:val="Emphasis"/>
          <w:highlight w:val="green"/>
        </w:rPr>
        <w:t>hardened</w:t>
      </w:r>
      <w:r w:rsidRPr="00C311DC">
        <w:rPr>
          <w:rStyle w:val="StyleUnderline"/>
          <w:highlight w:val="green"/>
        </w:rPr>
        <w:t xml:space="preserve"> against winds</w:t>
      </w:r>
      <w:r w:rsidRPr="004A5DC7">
        <w:rPr>
          <w:sz w:val="16"/>
        </w:rPr>
        <w:t xml:space="preserve">, he said. </w:t>
      </w:r>
      <w:r w:rsidRPr="004A5DC7">
        <w:rPr>
          <w:rStyle w:val="StyleUnderline"/>
        </w:rPr>
        <w:t xml:space="preserve">Some power </w:t>
      </w:r>
      <w:r w:rsidRPr="00C311DC">
        <w:rPr>
          <w:rStyle w:val="StyleUnderline"/>
          <w:highlight w:val="green"/>
        </w:rPr>
        <w:t>lines are designed so</w:t>
      </w:r>
      <w:r w:rsidRPr="004A5DC7">
        <w:rPr>
          <w:rStyle w:val="StyleUnderline"/>
        </w:rPr>
        <w:t xml:space="preserve"> that if a </w:t>
      </w:r>
      <w:r w:rsidRPr="004A5DC7">
        <w:rPr>
          <w:rStyle w:val="Emphasis"/>
        </w:rPr>
        <w:t>tree</w:t>
      </w:r>
      <w:r w:rsidRPr="004A5DC7">
        <w:rPr>
          <w:sz w:val="16"/>
        </w:rPr>
        <w:t xml:space="preserve"> limb </w:t>
      </w:r>
      <w:r w:rsidRPr="004A5DC7">
        <w:rPr>
          <w:rStyle w:val="StyleUnderline"/>
        </w:rPr>
        <w:t xml:space="preserve">falls across them, the </w:t>
      </w:r>
      <w:r w:rsidRPr="00C311DC">
        <w:rPr>
          <w:rStyle w:val="StyleUnderline"/>
          <w:highlight w:val="green"/>
        </w:rPr>
        <w:t>lines drop away</w:t>
      </w:r>
      <w:r w:rsidRPr="004A5DC7">
        <w:rPr>
          <w:rStyle w:val="StyleUnderline"/>
        </w:rPr>
        <w:t xml:space="preserve"> from the pole rather </w:t>
      </w:r>
      <w:r w:rsidRPr="00C311DC">
        <w:rPr>
          <w:rStyle w:val="StyleUnderline"/>
          <w:highlight w:val="green"/>
        </w:rPr>
        <w:t>than dragging down the entire pole</w:t>
      </w:r>
      <w:r w:rsidRPr="004A5DC7">
        <w:rPr>
          <w:sz w:val="16"/>
        </w:rPr>
        <w:t xml:space="preserve"> which would take much longer to fix.</w:t>
      </w:r>
    </w:p>
    <w:p w14:paraId="6965E154" w14:textId="77777777" w:rsidR="0033168C" w:rsidRPr="004A5DC7" w:rsidRDefault="0033168C" w:rsidP="0033168C">
      <w:pPr>
        <w:rPr>
          <w:sz w:val="16"/>
        </w:rPr>
      </w:pPr>
      <w:r>
        <w:rPr>
          <w:sz w:val="16"/>
        </w:rPr>
        <w:t>“</w:t>
      </w:r>
      <w:r w:rsidRPr="004A5DC7">
        <w:rPr>
          <w:rStyle w:val="StyleUnderline"/>
        </w:rPr>
        <w:t>Part of resiliency is making sure</w:t>
      </w:r>
      <w:r w:rsidRPr="004A5DC7">
        <w:rPr>
          <w:sz w:val="16"/>
        </w:rPr>
        <w:t xml:space="preserve"> that </w:t>
      </w:r>
      <w:r w:rsidRPr="00C311DC">
        <w:rPr>
          <w:rStyle w:val="StyleUnderline"/>
          <w:highlight w:val="green"/>
        </w:rPr>
        <w:t xml:space="preserve">we </w:t>
      </w:r>
      <w:r w:rsidRPr="00C311DC">
        <w:rPr>
          <w:rStyle w:val="Emphasis"/>
          <w:highlight w:val="green"/>
        </w:rPr>
        <w:t>don't get</w:t>
      </w:r>
      <w:r w:rsidRPr="004A5DC7">
        <w:rPr>
          <w:sz w:val="16"/>
        </w:rPr>
        <w:t xml:space="preserve"> those </w:t>
      </w:r>
      <w:r w:rsidRPr="00C311DC">
        <w:rPr>
          <w:rStyle w:val="Emphasis"/>
          <w:highlight w:val="green"/>
        </w:rPr>
        <w:t>long duration outages</w:t>
      </w:r>
      <w:r w:rsidRPr="00C311DC">
        <w:rPr>
          <w:rStyle w:val="StyleUnderline"/>
          <w:highlight w:val="green"/>
        </w:rPr>
        <w:t xml:space="preserve"> by putting in systems that allow us to</w:t>
      </w:r>
      <w:r w:rsidRPr="004A5DC7">
        <w:rPr>
          <w:sz w:val="16"/>
        </w:rPr>
        <w:t xml:space="preserve"> be able to </w:t>
      </w:r>
      <w:r w:rsidRPr="00C311DC">
        <w:rPr>
          <w:rStyle w:val="Emphasis"/>
          <w:highlight w:val="green"/>
        </w:rPr>
        <w:t>recover quickly</w:t>
      </w:r>
      <w:r w:rsidRPr="004A5DC7">
        <w:rPr>
          <w:sz w:val="16"/>
        </w:rPr>
        <w:t>,</w:t>
      </w:r>
      <w:r>
        <w:rPr>
          <w:sz w:val="16"/>
        </w:rPr>
        <w:t>”</w:t>
      </w:r>
      <w:r w:rsidRPr="004A5DC7">
        <w:rPr>
          <w:sz w:val="16"/>
        </w:rPr>
        <w:t xml:space="preserve"> he said.</w:t>
      </w:r>
    </w:p>
    <w:p w14:paraId="04824350" w14:textId="77777777" w:rsidR="0033168C" w:rsidRPr="004A5DC7" w:rsidRDefault="0033168C" w:rsidP="0033168C">
      <w:pPr>
        <w:rPr>
          <w:sz w:val="16"/>
        </w:rPr>
      </w:pPr>
      <w:r w:rsidRPr="004A5DC7">
        <w:rPr>
          <w:sz w:val="16"/>
        </w:rPr>
        <w:t>National power grid three regional interconnections</w:t>
      </w:r>
    </w:p>
    <w:p w14:paraId="145D07D7" w14:textId="77777777" w:rsidR="0033168C" w:rsidRPr="004A5DC7" w:rsidRDefault="0033168C" w:rsidP="0033168C">
      <w:pPr>
        <w:rPr>
          <w:sz w:val="16"/>
        </w:rPr>
      </w:pPr>
      <w:r w:rsidRPr="00C311DC">
        <w:rPr>
          <w:rStyle w:val="StyleUnderline"/>
          <w:highlight w:val="green"/>
        </w:rPr>
        <w:t>The</w:t>
      </w:r>
      <w:r w:rsidRPr="004A5DC7">
        <w:rPr>
          <w:rStyle w:val="StyleUnderline"/>
        </w:rPr>
        <w:t xml:space="preserve"> national</w:t>
      </w:r>
      <w:r w:rsidRPr="004A5DC7">
        <w:rPr>
          <w:sz w:val="16"/>
        </w:rPr>
        <w:t xml:space="preserve"> power </w:t>
      </w:r>
      <w:r w:rsidRPr="00C311DC">
        <w:rPr>
          <w:rStyle w:val="StyleUnderline"/>
          <w:highlight w:val="green"/>
        </w:rPr>
        <w:t>grid is</w:t>
      </w:r>
      <w:r w:rsidRPr="004A5DC7">
        <w:rPr>
          <w:rStyle w:val="StyleUnderline"/>
        </w:rPr>
        <w:t xml:space="preserve"> </w:t>
      </w:r>
      <w:proofErr w:type="gramStart"/>
      <w:r w:rsidRPr="004A5DC7">
        <w:rPr>
          <w:rStyle w:val="StyleUnderline"/>
        </w:rPr>
        <w:t xml:space="preserve">actually </w:t>
      </w:r>
      <w:r w:rsidRPr="00C311DC">
        <w:rPr>
          <w:rStyle w:val="StyleUnderline"/>
          <w:highlight w:val="green"/>
        </w:rPr>
        <w:t>made</w:t>
      </w:r>
      <w:proofErr w:type="gramEnd"/>
      <w:r w:rsidRPr="00C311DC">
        <w:rPr>
          <w:rStyle w:val="StyleUnderline"/>
          <w:highlight w:val="green"/>
        </w:rPr>
        <w:t xml:space="preserve"> up of </w:t>
      </w:r>
      <w:r w:rsidRPr="00C311DC">
        <w:rPr>
          <w:rStyle w:val="Emphasis"/>
          <w:highlight w:val="green"/>
        </w:rPr>
        <w:t>three</w:t>
      </w:r>
      <w:r w:rsidRPr="004A5DC7">
        <w:rPr>
          <w:sz w:val="16"/>
        </w:rPr>
        <w:t xml:space="preserve"> </w:t>
      </w:r>
      <w:proofErr w:type="gramStart"/>
      <w:r w:rsidRPr="004A5DC7">
        <w:rPr>
          <w:sz w:val="16"/>
        </w:rPr>
        <w:t>loosely-connected</w:t>
      </w:r>
      <w:proofErr w:type="gramEnd"/>
      <w:r w:rsidRPr="004A5DC7">
        <w:rPr>
          <w:sz w:val="16"/>
        </w:rPr>
        <w:t xml:space="preserve"> </w:t>
      </w:r>
      <w:r w:rsidRPr="00C311DC">
        <w:rPr>
          <w:rStyle w:val="Emphasis"/>
          <w:highlight w:val="green"/>
        </w:rPr>
        <w:t>regions</w:t>
      </w:r>
      <w:r w:rsidRPr="004A5DC7">
        <w:rPr>
          <w:sz w:val="16"/>
        </w:rPr>
        <w:t xml:space="preserve">. </w:t>
      </w:r>
      <w:r w:rsidRPr="004A5DC7">
        <w:rPr>
          <w:rStyle w:val="StyleUnderline"/>
        </w:rPr>
        <w:t xml:space="preserve">That's good news when it comes to resiliency because </w:t>
      </w:r>
      <w:r w:rsidRPr="00C311DC">
        <w:rPr>
          <w:rStyle w:val="StyleUnderline"/>
          <w:highlight w:val="green"/>
        </w:rPr>
        <w:t>it means if there's a</w:t>
      </w:r>
      <w:r w:rsidRPr="004A5DC7">
        <w:rPr>
          <w:rStyle w:val="StyleUnderline"/>
        </w:rPr>
        <w:t xml:space="preserve"> serious </w:t>
      </w:r>
      <w:r w:rsidRPr="00C311DC">
        <w:rPr>
          <w:rStyle w:val="StyleUnderline"/>
          <w:highlight w:val="green"/>
        </w:rPr>
        <w:t xml:space="preserve">problem in the </w:t>
      </w:r>
      <w:r w:rsidRPr="00C311DC">
        <w:rPr>
          <w:rStyle w:val="Emphasis"/>
          <w:highlight w:val="green"/>
        </w:rPr>
        <w:t>West</w:t>
      </w:r>
      <w:r w:rsidRPr="004A5DC7">
        <w:rPr>
          <w:sz w:val="16"/>
          <w:szCs w:val="16"/>
        </w:rPr>
        <w:t>e</w:t>
      </w:r>
      <w:r w:rsidRPr="004A5DC7">
        <w:rPr>
          <w:sz w:val="16"/>
        </w:rPr>
        <w:t xml:space="preserve">rn interconnection, </w:t>
      </w:r>
      <w:r w:rsidRPr="00C311DC">
        <w:rPr>
          <w:rStyle w:val="StyleUnderline"/>
          <w:highlight w:val="green"/>
        </w:rPr>
        <w:t xml:space="preserve">the </w:t>
      </w:r>
      <w:r w:rsidRPr="00C311DC">
        <w:rPr>
          <w:rStyle w:val="Emphasis"/>
          <w:highlight w:val="green"/>
        </w:rPr>
        <w:t>East</w:t>
      </w:r>
      <w:r w:rsidRPr="004A5DC7">
        <w:rPr>
          <w:sz w:val="16"/>
        </w:rPr>
        <w:t xml:space="preserve">ern U.S. </w:t>
      </w:r>
      <w:r w:rsidRPr="00C311DC">
        <w:rPr>
          <w:rStyle w:val="Emphasis"/>
          <w:highlight w:val="green"/>
        </w:rPr>
        <w:t>should be fine</w:t>
      </w:r>
      <w:r w:rsidRPr="004A5DC7">
        <w:rPr>
          <w:sz w:val="16"/>
        </w:rPr>
        <w:t>, Brooks said.</w:t>
      </w:r>
    </w:p>
    <w:p w14:paraId="50028A49" w14:textId="77777777" w:rsidR="0033168C" w:rsidRPr="004A5DC7" w:rsidRDefault="0033168C" w:rsidP="0033168C">
      <w:pPr>
        <w:rPr>
          <w:sz w:val="16"/>
        </w:rPr>
      </w:pPr>
      <w:r>
        <w:rPr>
          <w:sz w:val="16"/>
        </w:rPr>
        <w:t>“</w:t>
      </w:r>
      <w:r w:rsidRPr="00C311DC">
        <w:rPr>
          <w:rStyle w:val="StyleUnderline"/>
          <w:highlight w:val="green"/>
        </w:rPr>
        <w:t>An issue that</w:t>
      </w:r>
      <w:r w:rsidRPr="004A5DC7">
        <w:rPr>
          <w:rStyle w:val="StyleUnderline"/>
        </w:rPr>
        <w:t xml:space="preserve"> starts to happen</w:t>
      </w:r>
      <w:r w:rsidRPr="004A5DC7">
        <w:rPr>
          <w:sz w:val="16"/>
        </w:rPr>
        <w:t xml:space="preserve"> and hopefully </w:t>
      </w:r>
      <w:r w:rsidRPr="00C311DC">
        <w:rPr>
          <w:rStyle w:val="StyleUnderline"/>
          <w:highlight w:val="green"/>
        </w:rPr>
        <w:t xml:space="preserve">would </w:t>
      </w:r>
      <w:r w:rsidRPr="00C311DC">
        <w:rPr>
          <w:rStyle w:val="Emphasis"/>
          <w:highlight w:val="green"/>
        </w:rPr>
        <w:t>never</w:t>
      </w:r>
      <w:r w:rsidRPr="004A5DC7">
        <w:rPr>
          <w:rStyle w:val="Emphasis"/>
        </w:rPr>
        <w:t xml:space="preserve"> actually </w:t>
      </w:r>
      <w:r w:rsidRPr="00C311DC">
        <w:rPr>
          <w:rStyle w:val="Emphasis"/>
          <w:highlight w:val="green"/>
        </w:rPr>
        <w:t>cascade</w:t>
      </w:r>
      <w:r w:rsidRPr="00C311DC">
        <w:rPr>
          <w:rStyle w:val="StyleUnderline"/>
          <w:highlight w:val="green"/>
        </w:rPr>
        <w:t xml:space="preserve"> into a</w:t>
      </w:r>
      <w:r w:rsidRPr="004A5DC7">
        <w:rPr>
          <w:rStyle w:val="StyleUnderline"/>
        </w:rPr>
        <w:t xml:space="preserve"> complete </w:t>
      </w:r>
      <w:r w:rsidRPr="00C311DC">
        <w:rPr>
          <w:rStyle w:val="StyleUnderline"/>
          <w:highlight w:val="green"/>
        </w:rPr>
        <w:t>blackout</w:t>
      </w:r>
      <w:r w:rsidRPr="004A5DC7">
        <w:rPr>
          <w:rStyle w:val="StyleUnderline"/>
        </w:rPr>
        <w:t xml:space="preserve">, </w:t>
      </w:r>
      <w:r w:rsidRPr="00C311DC">
        <w:rPr>
          <w:rStyle w:val="StyleUnderline"/>
          <w:highlight w:val="green"/>
        </w:rPr>
        <w:t xml:space="preserve">that wouldn't go beyond those </w:t>
      </w:r>
      <w:r w:rsidRPr="00C311DC">
        <w:rPr>
          <w:rStyle w:val="Emphasis"/>
          <w:highlight w:val="green"/>
        </w:rPr>
        <w:t>individual grids</w:t>
      </w:r>
      <w:r w:rsidRPr="004A5DC7">
        <w:rPr>
          <w:rStyle w:val="StyleUnderline"/>
        </w:rPr>
        <w:t>,</w:t>
      </w:r>
      <w:r>
        <w:rPr>
          <w:rStyle w:val="StyleUnderline"/>
        </w:rPr>
        <w:t>”</w:t>
      </w:r>
      <w:r w:rsidRPr="004A5DC7">
        <w:rPr>
          <w:sz w:val="16"/>
        </w:rPr>
        <w:t xml:space="preserve"> he said.</w:t>
      </w:r>
    </w:p>
    <w:p w14:paraId="0C8001CB" w14:textId="77777777" w:rsidR="0033168C" w:rsidRDefault="0033168C" w:rsidP="0033168C">
      <w:pPr>
        <w:rPr>
          <w:sz w:val="16"/>
        </w:rPr>
      </w:pPr>
      <w:r w:rsidRPr="004A5DC7">
        <w:rPr>
          <w:sz w:val="16"/>
        </w:rPr>
        <w:t>A diverse array of power sources is also key to grid resiliency, Brooks said. Solar power might perform well during the day, but the benefits vanish when the sun does, so other resources such as nuclear, gas or coal might pick up the slack.</w:t>
      </w:r>
    </w:p>
    <w:p w14:paraId="25D1721C" w14:textId="77777777" w:rsidR="0033168C" w:rsidRDefault="0033168C" w:rsidP="0033168C">
      <w:pPr>
        <w:pStyle w:val="Heading4"/>
        <w:numPr>
          <w:ilvl w:val="0"/>
          <w:numId w:val="45"/>
        </w:numPr>
      </w:pPr>
      <w:r>
        <w:lastRenderedPageBreak/>
        <w:t xml:space="preserve">Hallucinations are </w:t>
      </w:r>
      <w:r w:rsidRPr="004B55FD">
        <w:rPr>
          <w:u w:val="single"/>
        </w:rPr>
        <w:t>solvable</w:t>
      </w:r>
      <w:r>
        <w:t xml:space="preserve"> within a year OR it </w:t>
      </w:r>
      <w:r w:rsidRPr="00C241F6">
        <w:rPr>
          <w:u w:val="single"/>
        </w:rPr>
        <w:t>allows upsides</w:t>
      </w:r>
      <w:r>
        <w:t>.</w:t>
      </w:r>
    </w:p>
    <w:p w14:paraId="6F1359D6" w14:textId="77777777" w:rsidR="0033168C" w:rsidRPr="00C241F6" w:rsidRDefault="0033168C" w:rsidP="0033168C">
      <w:r w:rsidRPr="00C241F6">
        <w:rPr>
          <w:rStyle w:val="Style13ptBold"/>
        </w:rPr>
        <w:t>Royle ’24</w:t>
      </w:r>
      <w:r w:rsidRPr="00C241F6">
        <w:t xml:space="preserve"> [Orianna Rosa; April 16; London-based journalist specializing in leadership and entrepreneurship; Fortune, “AI hallucinations will be solvable within a year, ex-Google AI researcher says—but that may not be a good thing: ‘We want them to propose things that are weird and novel’,” https://fortune.com/2024/04/16/ai-hallucinations-solvable-year-ex-google-researcher/]</w:t>
      </w:r>
    </w:p>
    <w:p w14:paraId="546A5363" w14:textId="77777777" w:rsidR="0033168C" w:rsidRPr="00C241F6" w:rsidRDefault="0033168C" w:rsidP="0033168C">
      <w:pPr>
        <w:rPr>
          <w:rStyle w:val="Emphasis"/>
          <w:b w:val="0"/>
          <w:iCs w:val="0"/>
          <w:sz w:val="16"/>
          <w:u w:val="none"/>
        </w:rPr>
      </w:pPr>
      <w:r w:rsidRPr="00C241F6">
        <w:rPr>
          <w:sz w:val="16"/>
        </w:rPr>
        <w:t xml:space="preserve">But </w:t>
      </w:r>
      <w:r w:rsidRPr="00F077A8">
        <w:rPr>
          <w:rStyle w:val="StyleUnderline"/>
        </w:rPr>
        <w:t xml:space="preserve">you </w:t>
      </w:r>
      <w:r w:rsidRPr="00C241F6">
        <w:rPr>
          <w:rStyle w:val="Emphasis"/>
        </w:rPr>
        <w:t>won’t</w:t>
      </w:r>
      <w:r w:rsidRPr="00F077A8">
        <w:rPr>
          <w:rStyle w:val="StyleUnderline"/>
        </w:rPr>
        <w:t xml:space="preserve"> need to </w:t>
      </w:r>
      <w:r w:rsidRPr="00C241F6">
        <w:rPr>
          <w:rStyle w:val="Emphasis"/>
        </w:rPr>
        <w:t>worry</w:t>
      </w:r>
      <w:r w:rsidRPr="00F077A8">
        <w:rPr>
          <w:rStyle w:val="StyleUnderline"/>
        </w:rPr>
        <w:t xml:space="preserve"> about </w:t>
      </w:r>
      <w:r w:rsidRPr="00C311DC">
        <w:rPr>
          <w:rStyle w:val="StyleUnderline"/>
          <w:highlight w:val="green"/>
        </w:rPr>
        <w:t>AI hallucinating</w:t>
      </w:r>
      <w:r w:rsidRPr="00F077A8">
        <w:rPr>
          <w:rStyle w:val="StyleUnderline"/>
        </w:rPr>
        <w:t xml:space="preserve"> for </w:t>
      </w:r>
      <w:r w:rsidRPr="00C241F6">
        <w:rPr>
          <w:rStyle w:val="Emphasis"/>
        </w:rPr>
        <w:t>much longer</w:t>
      </w:r>
      <w:r w:rsidRPr="00C241F6">
        <w:rPr>
          <w:sz w:val="16"/>
        </w:rPr>
        <w:t xml:space="preserve">. That’s because </w:t>
      </w:r>
      <w:r w:rsidRPr="00C241F6">
        <w:rPr>
          <w:rStyle w:val="Emphasis"/>
        </w:rPr>
        <w:t>AI experts</w:t>
      </w:r>
      <w:r w:rsidRPr="00FF0DFA">
        <w:rPr>
          <w:rStyle w:val="StyleUnderline"/>
        </w:rPr>
        <w:t xml:space="preserve"> told Fortune that the phenomenon </w:t>
      </w:r>
      <w:r w:rsidRPr="00C311DC">
        <w:rPr>
          <w:rStyle w:val="StyleUnderline"/>
          <w:highlight w:val="green"/>
        </w:rPr>
        <w:t>is “</w:t>
      </w:r>
      <w:r w:rsidRPr="00C311DC">
        <w:rPr>
          <w:rStyle w:val="Emphasis"/>
          <w:highlight w:val="green"/>
        </w:rPr>
        <w:t>obviously solvable</w:t>
      </w:r>
      <w:r w:rsidRPr="00C311DC">
        <w:rPr>
          <w:rStyle w:val="StyleUnderline"/>
          <w:highlight w:val="green"/>
        </w:rPr>
        <w:t>”</w:t>
      </w:r>
      <w:r w:rsidRPr="00FF0DFA">
        <w:rPr>
          <w:rStyle w:val="StyleUnderline"/>
        </w:rPr>
        <w:t xml:space="preserve"> and they’ve </w:t>
      </w:r>
      <w:r w:rsidRPr="00C241F6">
        <w:rPr>
          <w:rStyle w:val="Emphasis"/>
        </w:rPr>
        <w:t>estimated</w:t>
      </w:r>
      <w:r w:rsidRPr="00FF0DFA">
        <w:rPr>
          <w:rStyle w:val="StyleUnderline"/>
        </w:rPr>
        <w:t xml:space="preserve"> that will </w:t>
      </w:r>
      <w:r w:rsidRPr="00FF0DFA">
        <w:rPr>
          <w:rStyle w:val="Emphasis"/>
        </w:rPr>
        <w:t xml:space="preserve">happen </w:t>
      </w:r>
      <w:r w:rsidRPr="00C311DC">
        <w:rPr>
          <w:rStyle w:val="Emphasis"/>
          <w:highlight w:val="green"/>
        </w:rPr>
        <w:t>soon</w:t>
      </w:r>
      <w:r w:rsidRPr="00C241F6">
        <w:rPr>
          <w:sz w:val="16"/>
        </w:rPr>
        <w:t xml:space="preserve">. “I’m optimistic that we can solve it,” Raza Habib, who went from Google AI research intern to founding </w:t>
      </w:r>
      <w:proofErr w:type="spellStart"/>
      <w:r w:rsidRPr="00C241F6">
        <w:rPr>
          <w:sz w:val="16"/>
        </w:rPr>
        <w:t>Humanloop</w:t>
      </w:r>
      <w:proofErr w:type="spellEnd"/>
      <w:r w:rsidRPr="00C241F6">
        <w:rPr>
          <w:sz w:val="16"/>
        </w:rPr>
        <w:t xml:space="preserve"> in less than six months, revealed on a panel at the Fortune Brainstorm AI conference in London. “When you train a large language model, it goes through three stages—there’s pre-training, fine-tuning, and then reinforcement learning from human feedback as the last stage,” Habib explained. His London-based startup, which has raised $2.6 million, pioneered methods to make the training of large language models, such as those that underpin OpenAI’s ChatGPT, more efficient. “If you look at the models before they are fine-tuned on human preferences, they’re surprisingly well calibrated. </w:t>
      </w:r>
      <w:proofErr w:type="gramStart"/>
      <w:r w:rsidRPr="00C241F6">
        <w:rPr>
          <w:sz w:val="16"/>
        </w:rPr>
        <w:t>So</w:t>
      </w:r>
      <w:proofErr w:type="gramEnd"/>
      <w:r w:rsidRPr="00C241F6">
        <w:rPr>
          <w:sz w:val="16"/>
        </w:rPr>
        <w:t xml:space="preserve"> if you ask the model for its confidence to an answer—that confidence correlates </w:t>
      </w:r>
      <w:proofErr w:type="gramStart"/>
      <w:r w:rsidRPr="00C241F6">
        <w:rPr>
          <w:sz w:val="16"/>
        </w:rPr>
        <w:t>really well</w:t>
      </w:r>
      <w:proofErr w:type="gramEnd"/>
      <w:r w:rsidRPr="00C241F6">
        <w:rPr>
          <w:sz w:val="16"/>
        </w:rPr>
        <w:t xml:space="preserve"> with </w:t>
      </w:r>
      <w:proofErr w:type="gramStart"/>
      <w:r w:rsidRPr="00C241F6">
        <w:rPr>
          <w:sz w:val="16"/>
        </w:rPr>
        <w:t>whether or not</w:t>
      </w:r>
      <w:proofErr w:type="gramEnd"/>
      <w:r w:rsidRPr="00C241F6">
        <w:rPr>
          <w:sz w:val="16"/>
        </w:rPr>
        <w:t xml:space="preserve"> the model is telling the truth—we then train them on human preferences and undo this. “</w:t>
      </w:r>
      <w:proofErr w:type="gramStart"/>
      <w:r w:rsidRPr="00C241F6">
        <w:rPr>
          <w:sz w:val="16"/>
        </w:rPr>
        <w:t>So</w:t>
      </w:r>
      <w:proofErr w:type="gramEnd"/>
      <w:r w:rsidRPr="00C241F6">
        <w:rPr>
          <w:sz w:val="16"/>
        </w:rPr>
        <w:t xml:space="preserve"> </w:t>
      </w:r>
      <w:r w:rsidRPr="00C311DC">
        <w:rPr>
          <w:rStyle w:val="StyleUnderline"/>
          <w:highlight w:val="green"/>
        </w:rPr>
        <w:t xml:space="preserve">the </w:t>
      </w:r>
      <w:r w:rsidRPr="00C311DC">
        <w:rPr>
          <w:rStyle w:val="Emphasis"/>
          <w:highlight w:val="green"/>
        </w:rPr>
        <w:t>knowledge</w:t>
      </w:r>
      <w:r w:rsidRPr="00C311DC">
        <w:rPr>
          <w:rStyle w:val="StyleUnderline"/>
          <w:highlight w:val="green"/>
        </w:rPr>
        <w:t xml:space="preserve"> is</w:t>
      </w:r>
      <w:r w:rsidRPr="00FF0DFA">
        <w:rPr>
          <w:rStyle w:val="StyleUnderline"/>
        </w:rPr>
        <w:t xml:space="preserve"> kind of </w:t>
      </w:r>
      <w:r w:rsidRPr="00C311DC">
        <w:rPr>
          <w:rStyle w:val="StyleUnderline"/>
          <w:highlight w:val="green"/>
        </w:rPr>
        <w:t xml:space="preserve">there </w:t>
      </w:r>
      <w:r w:rsidRPr="00C311DC">
        <w:rPr>
          <w:rStyle w:val="Emphasis"/>
          <w:highlight w:val="green"/>
        </w:rPr>
        <w:t>already</w:t>
      </w:r>
      <w:r w:rsidRPr="00C241F6">
        <w:rPr>
          <w:sz w:val="16"/>
        </w:rPr>
        <w:t>,” Habib added. “The thing we need to figure out is how to preserve it once we make the models more steerable. “</w:t>
      </w:r>
      <w:r w:rsidRPr="00FF0DFA">
        <w:rPr>
          <w:rStyle w:val="StyleUnderline"/>
        </w:rPr>
        <w:t xml:space="preserve">But the </w:t>
      </w:r>
      <w:r w:rsidRPr="00C241F6">
        <w:rPr>
          <w:rStyle w:val="Emphasis"/>
        </w:rPr>
        <w:t>fact</w:t>
      </w:r>
      <w:r w:rsidRPr="00FF0DFA">
        <w:rPr>
          <w:rStyle w:val="StyleUnderline"/>
        </w:rPr>
        <w:t xml:space="preserve"> that the models are </w:t>
      </w:r>
      <w:r w:rsidRPr="00C311DC">
        <w:rPr>
          <w:rStyle w:val="Emphasis"/>
          <w:highlight w:val="green"/>
        </w:rPr>
        <w:t>learning calibration</w:t>
      </w:r>
      <w:r w:rsidRPr="00FF0DFA">
        <w:rPr>
          <w:rStyle w:val="StyleUnderline"/>
        </w:rPr>
        <w:t xml:space="preserve"> in the process </w:t>
      </w:r>
      <w:r w:rsidRPr="00C241F6">
        <w:rPr>
          <w:rStyle w:val="Emphasis"/>
        </w:rPr>
        <w:t xml:space="preserve">already </w:t>
      </w:r>
      <w:r w:rsidRPr="00C311DC">
        <w:rPr>
          <w:rStyle w:val="Emphasis"/>
          <w:highlight w:val="green"/>
        </w:rPr>
        <w:t>makes</w:t>
      </w:r>
      <w:r w:rsidRPr="00C311DC">
        <w:rPr>
          <w:rStyle w:val="StyleUnderline"/>
          <w:highlight w:val="green"/>
        </w:rPr>
        <w:t xml:space="preserve"> me </w:t>
      </w:r>
      <w:r w:rsidRPr="00C311DC">
        <w:rPr>
          <w:rStyle w:val="Emphasis"/>
          <w:highlight w:val="green"/>
        </w:rPr>
        <w:t>very optimistic</w:t>
      </w:r>
      <w:r w:rsidRPr="00FF0DFA">
        <w:rPr>
          <w:rStyle w:val="StyleUnderline"/>
        </w:rPr>
        <w:t xml:space="preserve"> that it should be </w:t>
      </w:r>
      <w:r w:rsidRPr="00C311DC">
        <w:rPr>
          <w:rStyle w:val="Emphasis"/>
          <w:highlight w:val="green"/>
        </w:rPr>
        <w:t>much easier</w:t>
      </w:r>
      <w:r w:rsidRPr="00C311DC">
        <w:rPr>
          <w:rStyle w:val="StyleUnderline"/>
          <w:highlight w:val="green"/>
        </w:rPr>
        <w:t xml:space="preserve"> to </w:t>
      </w:r>
      <w:r w:rsidRPr="00C311DC">
        <w:rPr>
          <w:rStyle w:val="Emphasis"/>
          <w:highlight w:val="green"/>
        </w:rPr>
        <w:t>solve</w:t>
      </w:r>
      <w:r w:rsidRPr="00C241F6">
        <w:rPr>
          <w:sz w:val="16"/>
        </w:rPr>
        <w:t>.” A year, but… When pressed for how long this will take, Habib responded: “Within a year.” But he doesn’t think it needs to be solved because we are so used to clunky tech anyway. “We’re used to designing user experiences that are fault-tolerant in some way,” the UCL graduate, who has a Ph.D. in machine learning, added. “You go to Google search, you get a ranked list of links, you don’t get an answer, and people who are in Perplexity get citations back now. “</w:t>
      </w:r>
      <w:proofErr w:type="gramStart"/>
      <w:r w:rsidRPr="00C241F6">
        <w:rPr>
          <w:sz w:val="16"/>
        </w:rPr>
        <w:t>So</w:t>
      </w:r>
      <w:proofErr w:type="gramEnd"/>
      <w:r w:rsidRPr="00C241F6">
        <w:rPr>
          <w:sz w:val="16"/>
        </w:rPr>
        <w:t xml:space="preserve"> I don’t think it has to be solved to make it useful.” Plus, Habib thinks that a little bit of </w:t>
      </w:r>
      <w:r w:rsidRPr="00C311DC">
        <w:rPr>
          <w:rStyle w:val="StyleUnderline"/>
          <w:highlight w:val="green"/>
        </w:rPr>
        <w:t xml:space="preserve">hallucination </w:t>
      </w:r>
      <w:r w:rsidRPr="00C311DC">
        <w:rPr>
          <w:rStyle w:val="Emphasis"/>
          <w:highlight w:val="green"/>
        </w:rPr>
        <w:t>could</w:t>
      </w:r>
      <w:r w:rsidRPr="00C311DC">
        <w:rPr>
          <w:rStyle w:val="StyleUnderline"/>
          <w:highlight w:val="green"/>
        </w:rPr>
        <w:t xml:space="preserve"> be</w:t>
      </w:r>
      <w:r w:rsidRPr="00FF0DFA">
        <w:rPr>
          <w:rStyle w:val="StyleUnderline"/>
        </w:rPr>
        <w:t xml:space="preserve"> good—</w:t>
      </w:r>
      <w:r w:rsidRPr="00C311DC">
        <w:rPr>
          <w:rStyle w:val="Emphasis"/>
          <w:highlight w:val="green"/>
        </w:rPr>
        <w:t>necessary</w:t>
      </w:r>
      <w:r w:rsidRPr="00FF0DFA">
        <w:rPr>
          <w:rStyle w:val="StyleUnderline"/>
        </w:rPr>
        <w:t xml:space="preserve"> even—</w:t>
      </w:r>
      <w:r w:rsidRPr="00C311DC">
        <w:rPr>
          <w:rStyle w:val="StyleUnderline"/>
          <w:highlight w:val="green"/>
        </w:rPr>
        <w:t xml:space="preserve">if we want AI to </w:t>
      </w:r>
      <w:r w:rsidRPr="00C311DC">
        <w:rPr>
          <w:rStyle w:val="Emphasis"/>
          <w:highlight w:val="green"/>
        </w:rPr>
        <w:t>help humanity</w:t>
      </w:r>
      <w:r w:rsidRPr="00FF0DFA">
        <w:rPr>
          <w:rStyle w:val="StyleUnderline"/>
        </w:rPr>
        <w:t xml:space="preserve"> think outside of the box.</w:t>
      </w:r>
      <w:r>
        <w:rPr>
          <w:rStyle w:val="StyleUnderline"/>
        </w:rPr>
        <w:t xml:space="preserve"> </w:t>
      </w:r>
      <w:r w:rsidRPr="00C241F6">
        <w:rPr>
          <w:sz w:val="16"/>
        </w:rPr>
        <w:t xml:space="preserve">“If we want to have models that will one day be able to create new knowledge for us, </w:t>
      </w:r>
      <w:r w:rsidRPr="00FF0DFA">
        <w:rPr>
          <w:rStyle w:val="StyleUnderline"/>
        </w:rPr>
        <w:t xml:space="preserve">then </w:t>
      </w:r>
      <w:r w:rsidRPr="00C311DC">
        <w:rPr>
          <w:rStyle w:val="StyleUnderline"/>
          <w:highlight w:val="green"/>
        </w:rPr>
        <w:t xml:space="preserve">we </w:t>
      </w:r>
      <w:r w:rsidRPr="00C311DC">
        <w:rPr>
          <w:rStyle w:val="Emphasis"/>
          <w:highlight w:val="green"/>
        </w:rPr>
        <w:t>need</w:t>
      </w:r>
      <w:r w:rsidRPr="00C311DC">
        <w:rPr>
          <w:rStyle w:val="StyleUnderline"/>
          <w:highlight w:val="green"/>
        </w:rPr>
        <w:t xml:space="preserve"> them</w:t>
      </w:r>
      <w:r w:rsidRPr="00FF0DFA">
        <w:rPr>
          <w:rStyle w:val="StyleUnderline"/>
        </w:rPr>
        <w:t xml:space="preserve"> to be able </w:t>
      </w:r>
      <w:r w:rsidRPr="00C311DC">
        <w:rPr>
          <w:rStyle w:val="StyleUnderline"/>
          <w:highlight w:val="green"/>
        </w:rPr>
        <w:t>to</w:t>
      </w:r>
      <w:r w:rsidRPr="00FF0DFA">
        <w:rPr>
          <w:rStyle w:val="StyleUnderline"/>
        </w:rPr>
        <w:t xml:space="preserve"> act as </w:t>
      </w:r>
      <w:r w:rsidRPr="00C311DC">
        <w:rPr>
          <w:rStyle w:val="Emphasis"/>
          <w:highlight w:val="green"/>
        </w:rPr>
        <w:t>conjecture</w:t>
      </w:r>
      <w:r w:rsidRPr="00C241F6">
        <w:rPr>
          <w:rStyle w:val="Emphasis"/>
        </w:rPr>
        <w:t xml:space="preserve"> machines</w:t>
      </w:r>
      <w:r w:rsidRPr="00FF0DFA">
        <w:rPr>
          <w:rStyle w:val="StyleUnderline"/>
        </w:rPr>
        <w:t xml:space="preserve">; we want them to </w:t>
      </w:r>
      <w:r w:rsidRPr="00C241F6">
        <w:rPr>
          <w:rStyle w:val="Emphasis"/>
        </w:rPr>
        <w:t>propose things</w:t>
      </w:r>
      <w:r w:rsidRPr="00FF0DFA">
        <w:rPr>
          <w:rStyle w:val="StyleUnderline"/>
        </w:rPr>
        <w:t xml:space="preserve"> that are </w:t>
      </w:r>
      <w:r w:rsidRPr="00C241F6">
        <w:rPr>
          <w:rStyle w:val="Emphasis"/>
        </w:rPr>
        <w:t>weird</w:t>
      </w:r>
      <w:r w:rsidRPr="00FF0DFA">
        <w:rPr>
          <w:rStyle w:val="StyleUnderline"/>
        </w:rPr>
        <w:t xml:space="preserve"> and </w:t>
      </w:r>
      <w:r w:rsidRPr="00C241F6">
        <w:rPr>
          <w:rStyle w:val="Emphasis"/>
        </w:rPr>
        <w:t>novel</w:t>
      </w:r>
      <w:r w:rsidRPr="00FF0DFA">
        <w:rPr>
          <w:rStyle w:val="StyleUnderline"/>
        </w:rPr>
        <w:t xml:space="preserve">—and then be able to </w:t>
      </w:r>
      <w:r w:rsidRPr="00C241F6">
        <w:rPr>
          <w:rStyle w:val="Emphasis"/>
        </w:rPr>
        <w:t>filter</w:t>
      </w:r>
      <w:r w:rsidRPr="00FF0DFA">
        <w:rPr>
          <w:rStyle w:val="StyleUnderline"/>
        </w:rPr>
        <w:t xml:space="preserve"> that in some way</w:t>
      </w:r>
      <w:r w:rsidRPr="00C241F6">
        <w:rPr>
          <w:sz w:val="16"/>
        </w:rPr>
        <w:t>,” he explained. “</w:t>
      </w:r>
      <w:proofErr w:type="gramStart"/>
      <w:r w:rsidRPr="00C241F6">
        <w:rPr>
          <w:sz w:val="16"/>
        </w:rPr>
        <w:t>So</w:t>
      </w:r>
      <w:proofErr w:type="gramEnd"/>
      <w:r w:rsidRPr="00C241F6">
        <w:rPr>
          <w:sz w:val="16"/>
        </w:rPr>
        <w:t xml:space="preserve"> in some senses, [especially] </w:t>
      </w:r>
      <w:r w:rsidRPr="00FF0DFA">
        <w:rPr>
          <w:rStyle w:val="StyleUnderline"/>
        </w:rPr>
        <w:t xml:space="preserve">if you’re doing </w:t>
      </w:r>
      <w:r w:rsidRPr="00C241F6">
        <w:rPr>
          <w:rStyle w:val="Emphasis"/>
        </w:rPr>
        <w:t>creative</w:t>
      </w:r>
      <w:r w:rsidRPr="00FF0DFA">
        <w:rPr>
          <w:rStyle w:val="StyleUnderline"/>
        </w:rPr>
        <w:t xml:space="preserve"> tasks, having the models be able to sort of </w:t>
      </w:r>
      <w:r w:rsidRPr="00C241F6">
        <w:rPr>
          <w:rStyle w:val="Emphasis"/>
        </w:rPr>
        <w:t>fabricate</w:t>
      </w:r>
      <w:r w:rsidRPr="00FF0DFA">
        <w:rPr>
          <w:rStyle w:val="StyleUnderline"/>
        </w:rPr>
        <w:t xml:space="preserve"> things that are </w:t>
      </w:r>
      <w:r w:rsidRPr="00C311DC">
        <w:rPr>
          <w:rStyle w:val="Emphasis"/>
          <w:highlight w:val="green"/>
        </w:rPr>
        <w:t>going off</w:t>
      </w:r>
      <w:r w:rsidRPr="00C311DC">
        <w:rPr>
          <w:rStyle w:val="StyleUnderline"/>
          <w:highlight w:val="green"/>
        </w:rPr>
        <w:t xml:space="preserve"> the data </w:t>
      </w:r>
      <w:r w:rsidRPr="00C311DC">
        <w:rPr>
          <w:rStyle w:val="Emphasis"/>
          <w:highlight w:val="green"/>
        </w:rPr>
        <w:t>domain</w:t>
      </w:r>
      <w:r w:rsidRPr="00C311DC">
        <w:rPr>
          <w:rStyle w:val="StyleUnderline"/>
          <w:highlight w:val="green"/>
        </w:rPr>
        <w:t xml:space="preserve"> is </w:t>
      </w:r>
      <w:r w:rsidRPr="00C311DC">
        <w:rPr>
          <w:rStyle w:val="Emphasis"/>
          <w:highlight w:val="green"/>
        </w:rPr>
        <w:t>not necessarily</w:t>
      </w:r>
      <w:r w:rsidRPr="00C311DC">
        <w:rPr>
          <w:rStyle w:val="StyleUnderline"/>
          <w:highlight w:val="green"/>
        </w:rPr>
        <w:t xml:space="preserve"> a </w:t>
      </w:r>
      <w:r w:rsidRPr="00C311DC">
        <w:rPr>
          <w:rStyle w:val="Emphasis"/>
          <w:highlight w:val="green"/>
        </w:rPr>
        <w:t>terrible</w:t>
      </w:r>
      <w:r w:rsidRPr="00C311DC">
        <w:rPr>
          <w:rStyle w:val="StyleUnderline"/>
          <w:highlight w:val="green"/>
        </w:rPr>
        <w:t xml:space="preserve"> thing</w:t>
      </w:r>
      <w:r w:rsidRPr="00C241F6">
        <w:rPr>
          <w:sz w:val="16"/>
        </w:rPr>
        <w:t>.”</w:t>
      </w:r>
    </w:p>
    <w:p w14:paraId="0E0DE558" w14:textId="77777777" w:rsidR="0033168C" w:rsidRPr="00883B38" w:rsidRDefault="0033168C" w:rsidP="0033168C"/>
    <w:p w14:paraId="52FD4B2D" w14:textId="0B1C69A8" w:rsidR="005D388F" w:rsidRDefault="0033168C" w:rsidP="0033168C">
      <w:pPr>
        <w:pStyle w:val="Heading1"/>
      </w:pPr>
      <w:r>
        <w:lastRenderedPageBreak/>
        <w:t xml:space="preserve">Block </w:t>
      </w:r>
    </w:p>
    <w:p w14:paraId="59D0A266" w14:textId="34CB428D" w:rsidR="00C311DC" w:rsidRDefault="0033168C" w:rsidP="00C311DC">
      <w:pPr>
        <w:pStyle w:val="Heading2"/>
      </w:pPr>
      <w:r>
        <w:lastRenderedPageBreak/>
        <w:t>T-Strengthen</w:t>
      </w:r>
    </w:p>
    <w:p w14:paraId="53F39588" w14:textId="77777777" w:rsidR="00C311DC" w:rsidRDefault="00C311DC" w:rsidP="00C311DC">
      <w:pPr>
        <w:pStyle w:val="Heading4"/>
      </w:pPr>
      <w:r>
        <w:t xml:space="preserve">Strengthen must build up something </w:t>
      </w:r>
      <w:r w:rsidRPr="00D46065">
        <w:rPr>
          <w:u w:val="single"/>
        </w:rPr>
        <w:t>already-existing</w:t>
      </w:r>
      <w:r>
        <w:t xml:space="preserve">, </w:t>
      </w:r>
      <w:r w:rsidRPr="00D46065">
        <w:rPr>
          <w:u w:val="single"/>
        </w:rPr>
        <w:t>not</w:t>
      </w:r>
      <w:r>
        <w:t xml:space="preserve"> create something new</w:t>
      </w:r>
    </w:p>
    <w:p w14:paraId="42BC53DA" w14:textId="77777777" w:rsidR="00C311DC" w:rsidRPr="00C06E0D" w:rsidRDefault="00C311DC" w:rsidP="00C311DC">
      <w:r w:rsidRPr="006A0F24">
        <w:rPr>
          <w:rStyle w:val="Style13ptBold"/>
        </w:rPr>
        <w:t>Pryor 14</w:t>
      </w:r>
      <w:r>
        <w:t xml:space="preserve">, JD (Appellant Brief filed in: NEESE v. LYON 05-13-01597-CV COURT OF APPEALS OF TEXAS, FIFTH DISTRICT January 15, 2014, Lexis) </w:t>
      </w:r>
    </w:p>
    <w:p w14:paraId="4DE9BD0B" w14:textId="77777777" w:rsidR="00C311DC" w:rsidRDefault="00C311DC" w:rsidP="00C311DC">
      <w:pPr>
        <w:rPr>
          <w:sz w:val="16"/>
        </w:rPr>
      </w:pPr>
      <w:r w:rsidRPr="00CF3B1B">
        <w:rPr>
          <w:sz w:val="16"/>
        </w:rPr>
        <w:t xml:space="preserve">Defendants also misstated in their summary judgment motion the holdings of the cases and authorities they cite for the proposition that Section 82.065, the pre-amendment law, only allows that statute as a defense to a lawyer's suit for his fee. Each of the cases cited relies upon that law to void a fee contract, but none of them address the issue of whether an affirmative claim may be made to void a barratrous contingency fee agreement. See Tillery &amp; Tillery v. Zurich Ins. Co., 54 S.W.3d 356, 359 (Tex. App.-Dallas 2001, pet. denied); Cobb, 305 S.W.3d at 43. Defendants' citation to Charles Herring's treatise on lawyer discipline is likewise </w:t>
      </w:r>
      <w:r w:rsidRPr="0068329E">
        <w:rPr>
          <w:sz w:val="16"/>
        </w:rPr>
        <w:t xml:space="preserve">misleading: Defendants quote the statement that no "express private remedy" existed against a lawyer or other person who engaged in barratry but ignore Mr. Herring's qualification following that statement that </w:t>
      </w:r>
      <w:r w:rsidRPr="0068329E">
        <w:rPr>
          <w:rStyle w:val="StyleUnderline"/>
        </w:rPr>
        <w:t>the</w:t>
      </w:r>
      <w:r w:rsidRPr="0068329E">
        <w:rPr>
          <w:sz w:val="16"/>
        </w:rPr>
        <w:t xml:space="preserve"> Original Statute allowed a client to void a contract obtained through barratry and explaining that </w:t>
      </w:r>
      <w:r w:rsidRPr="0068329E">
        <w:rPr>
          <w:rStyle w:val="StyleUnderline"/>
        </w:rPr>
        <w:t>the</w:t>
      </w:r>
      <w:r w:rsidRPr="0068329E">
        <w:rPr>
          <w:sz w:val="16"/>
        </w:rPr>
        <w:t xml:space="preserve"> 2011 </w:t>
      </w:r>
      <w:r w:rsidRPr="0068329E">
        <w:rPr>
          <w:rStyle w:val="StyleUnderline"/>
        </w:rPr>
        <w:t>Amendment</w:t>
      </w:r>
      <w:r w:rsidRPr="0068329E">
        <w:rPr>
          <w:sz w:val="16"/>
        </w:rPr>
        <w:t xml:space="preserve"> only </w:t>
      </w:r>
      <w:r w:rsidRPr="0068329E">
        <w:rPr>
          <w:rStyle w:val="StyleUnderline"/>
        </w:rPr>
        <w:t>served to "</w:t>
      </w:r>
      <w:r w:rsidRPr="0068329E">
        <w:rPr>
          <w:rStyle w:val="Emphasis"/>
        </w:rPr>
        <w:t>strengthen</w:t>
      </w:r>
      <w:r w:rsidRPr="0068329E">
        <w:rPr>
          <w:sz w:val="16"/>
        </w:rPr>
        <w:t xml:space="preserve"> civil remedies for clients and to create a new civil remedy for nonclients" subjected to illegal solicitation.  [*41</w:t>
      </w:r>
      <w:proofErr w:type="gramStart"/>
      <w:r w:rsidRPr="0068329E">
        <w:rPr>
          <w:sz w:val="16"/>
        </w:rPr>
        <w:t>]  See</w:t>
      </w:r>
      <w:proofErr w:type="gramEnd"/>
      <w:r w:rsidRPr="0068329E">
        <w:rPr>
          <w:sz w:val="16"/>
        </w:rPr>
        <w:t xml:space="preserve"> Charles F. Herring, Jr., 2013 Texas Legal Malpractice &amp; Lawyer Discipline § 3.20.5 (12th ed. 2013). 91 </w:t>
      </w:r>
      <w:r w:rsidRPr="00C311DC">
        <w:rPr>
          <w:rStyle w:val="StyleUnderline"/>
          <w:highlight w:val="green"/>
        </w:rPr>
        <w:t>The word "</w:t>
      </w:r>
      <w:r w:rsidRPr="00C311DC">
        <w:rPr>
          <w:rStyle w:val="Emphasis"/>
          <w:highlight w:val="green"/>
        </w:rPr>
        <w:t>strengthen</w:t>
      </w:r>
      <w:r w:rsidRPr="00C311DC">
        <w:rPr>
          <w:rStyle w:val="StyleUnderline"/>
          <w:highlight w:val="green"/>
        </w:rPr>
        <w:t>" confirms</w:t>
      </w:r>
      <w:r w:rsidRPr="0068329E">
        <w:rPr>
          <w:rStyle w:val="StyleUnderline"/>
        </w:rPr>
        <w:t xml:space="preserve"> that </w:t>
      </w:r>
      <w:r w:rsidRPr="00C311DC">
        <w:rPr>
          <w:rStyle w:val="StyleUnderline"/>
          <w:highlight w:val="green"/>
        </w:rPr>
        <w:t>remedies</w:t>
      </w:r>
      <w:r w:rsidRPr="00C311DC">
        <w:rPr>
          <w:sz w:val="16"/>
          <w:highlight w:val="green"/>
        </w:rPr>
        <w:t xml:space="preserve"> </w:t>
      </w:r>
      <w:r w:rsidRPr="00C311DC">
        <w:rPr>
          <w:rStyle w:val="Emphasis"/>
          <w:highlight w:val="green"/>
        </w:rPr>
        <w:t>already existed</w:t>
      </w:r>
      <w:r w:rsidRPr="0068329E">
        <w:rPr>
          <w:sz w:val="16"/>
        </w:rPr>
        <w:t xml:space="preserve"> </w:t>
      </w:r>
      <w:r w:rsidRPr="0068329E">
        <w:rPr>
          <w:rStyle w:val="StyleUnderline"/>
        </w:rPr>
        <w:t>for clients</w:t>
      </w:r>
      <w:r w:rsidRPr="0068329E">
        <w:rPr>
          <w:sz w:val="16"/>
        </w:rPr>
        <w:t xml:space="preserve">, especially </w:t>
      </w:r>
      <w:r w:rsidRPr="00C311DC">
        <w:rPr>
          <w:rStyle w:val="StyleUnderline"/>
          <w:highlight w:val="green"/>
        </w:rPr>
        <w:t>in contrast to</w:t>
      </w:r>
      <w:r w:rsidRPr="0068329E">
        <w:rPr>
          <w:rStyle w:val="StyleUnderline"/>
        </w:rPr>
        <w:t xml:space="preserve"> the </w:t>
      </w:r>
      <w:r w:rsidRPr="00C311DC">
        <w:rPr>
          <w:rStyle w:val="StyleUnderline"/>
          <w:highlight w:val="green"/>
        </w:rPr>
        <w:t>"</w:t>
      </w:r>
      <w:r w:rsidRPr="00C311DC">
        <w:rPr>
          <w:rStyle w:val="Emphasis"/>
          <w:highlight w:val="green"/>
        </w:rPr>
        <w:t>new</w:t>
      </w:r>
      <w:r w:rsidRPr="0068329E">
        <w:rPr>
          <w:rStyle w:val="StyleUnderline"/>
        </w:rPr>
        <w:t xml:space="preserve"> civil </w:t>
      </w:r>
      <w:r w:rsidRPr="00C311DC">
        <w:rPr>
          <w:rStyle w:val="StyleUnderline"/>
          <w:highlight w:val="green"/>
        </w:rPr>
        <w:t>remedy"</w:t>
      </w:r>
      <w:r w:rsidRPr="0068329E">
        <w:rPr>
          <w:sz w:val="16"/>
        </w:rPr>
        <w:t xml:space="preserve"> for the non-clients Herring references, making Defendants' citation of Herring's treatise for the proposition that there was no remedy before the 2011 Amendment simply inaccurate. Defendants' contention that the Legislature would have been "wasting its time enacting" the 2011 Amendment</w:t>
      </w:r>
      <w:r w:rsidRPr="00CF3B1B">
        <w:rPr>
          <w:sz w:val="16"/>
        </w:rPr>
        <w:t xml:space="preserve"> if a barratry cause of action already existed 92 is refuted by the fact that the remedies it enacted were greater than those that were previously in place by adding a cause of action for non-clients, expanding the remedy for clients beyond contingency fee contracts to all contracts for legal services, and adding additional statutory categories of damages beyond what would have existed at common law.</w:t>
      </w:r>
    </w:p>
    <w:p w14:paraId="1B062996" w14:textId="77777777" w:rsidR="00C311DC" w:rsidRDefault="00C311DC" w:rsidP="00C311DC">
      <w:pPr>
        <w:pStyle w:val="Heading4"/>
      </w:pPr>
      <w:r>
        <w:t xml:space="preserve">The </w:t>
      </w:r>
      <w:r w:rsidRPr="00FF0689">
        <w:rPr>
          <w:u w:val="single"/>
        </w:rPr>
        <w:t>strength</w:t>
      </w:r>
      <w:r>
        <w:t xml:space="preserve"> of a right </w:t>
      </w:r>
      <w:r w:rsidRPr="00FF0689">
        <w:rPr>
          <w:u w:val="single"/>
        </w:rPr>
        <w:t>is equivalent</w:t>
      </w:r>
      <w:r>
        <w:t xml:space="preserve"> to its </w:t>
      </w:r>
      <w:r w:rsidRPr="00FF0689">
        <w:rPr>
          <w:u w:val="single"/>
        </w:rPr>
        <w:t>protection</w:t>
      </w:r>
      <w:r>
        <w:t xml:space="preserve"> and is distinct from its scope. </w:t>
      </w:r>
    </w:p>
    <w:p w14:paraId="56762A1F" w14:textId="77777777" w:rsidR="00C311DC" w:rsidRDefault="00C311DC" w:rsidP="00C311DC">
      <w:r w:rsidRPr="00407915">
        <w:rPr>
          <w:rStyle w:val="Style13ptBold"/>
        </w:rPr>
        <w:t>Samar 00</w:t>
      </w:r>
      <w:r>
        <w:t>, Adjunct Professor of Philosophy at Loyola University of Chicago, Adjunct Professor of Law at Illinois Institute of Technology Chicago-Kent College of Law (</w:t>
      </w:r>
      <w:r w:rsidRPr="00407915">
        <w:t>Vincent J. Samar</w:t>
      </w:r>
      <w:r>
        <w:t>, 2000, “</w:t>
      </w:r>
      <w:r w:rsidRPr="00407915">
        <w:t>Article:</w:t>
      </w:r>
      <w:r>
        <w:t xml:space="preserve"> Is the Right to Die Dead?” </w:t>
      </w:r>
      <w:r w:rsidRPr="00407915">
        <w:t>50 DePaul L. Rev. 221</w:t>
      </w:r>
      <w:r>
        <w:t xml:space="preserve">, University of Kansas Libraries, Lexis) *Footnote 51. </w:t>
      </w:r>
    </w:p>
    <w:p w14:paraId="0E3ABDCF" w14:textId="77777777" w:rsidR="00C311DC" w:rsidRDefault="00C311DC" w:rsidP="00C311DC">
      <w:pPr>
        <w:rPr>
          <w:sz w:val="16"/>
        </w:rPr>
      </w:pPr>
      <w:r w:rsidRPr="00C1739C">
        <w:rPr>
          <w:sz w:val="16"/>
        </w:rPr>
        <w:t xml:space="preserve">51 </w:t>
      </w:r>
      <w:r w:rsidRPr="00C311DC">
        <w:rPr>
          <w:rStyle w:val="StyleUnderline"/>
          <w:highlight w:val="green"/>
        </w:rPr>
        <w:t xml:space="preserve">The </w:t>
      </w:r>
      <w:r w:rsidRPr="00C311DC">
        <w:rPr>
          <w:rStyle w:val="Emphasis"/>
          <w:highlight w:val="green"/>
        </w:rPr>
        <w:t>scope</w:t>
      </w:r>
      <w:r w:rsidRPr="00C311DC">
        <w:rPr>
          <w:rStyle w:val="StyleUnderline"/>
          <w:highlight w:val="green"/>
        </w:rPr>
        <w:t xml:space="preserve"> of a right includes</w:t>
      </w:r>
      <w:r w:rsidRPr="00C1739C">
        <w:rPr>
          <w:rStyle w:val="StyleUnderline"/>
        </w:rPr>
        <w:t xml:space="preserve"> the </w:t>
      </w:r>
      <w:r w:rsidRPr="00C311DC">
        <w:rPr>
          <w:rStyle w:val="StyleUnderline"/>
          <w:highlight w:val="green"/>
        </w:rPr>
        <w:t>cases</w:t>
      </w:r>
      <w:r w:rsidRPr="00C1739C">
        <w:rPr>
          <w:rStyle w:val="StyleUnderline"/>
        </w:rPr>
        <w:t xml:space="preserve"> that </w:t>
      </w:r>
      <w:r w:rsidRPr="00C1739C">
        <w:rPr>
          <w:rStyle w:val="Emphasis"/>
        </w:rPr>
        <w:t xml:space="preserve">lie </w:t>
      </w:r>
      <w:r w:rsidRPr="00C311DC">
        <w:rPr>
          <w:rStyle w:val="Emphasis"/>
          <w:highlight w:val="green"/>
        </w:rPr>
        <w:t>within its</w:t>
      </w:r>
      <w:r w:rsidRPr="00C1739C">
        <w:rPr>
          <w:sz w:val="16"/>
        </w:rPr>
        <w:t xml:space="preserve"> boundaries or its </w:t>
      </w:r>
      <w:r w:rsidRPr="00C1739C">
        <w:rPr>
          <w:rStyle w:val="StyleUnderline"/>
        </w:rPr>
        <w:t xml:space="preserve">area of </w:t>
      </w:r>
      <w:r w:rsidRPr="00C311DC">
        <w:rPr>
          <w:rStyle w:val="Emphasis"/>
          <w:highlight w:val="green"/>
        </w:rPr>
        <w:t>coverage</w:t>
      </w:r>
      <w:r w:rsidRPr="00C1739C">
        <w:rPr>
          <w:rStyle w:val="StyleUnderline"/>
        </w:rPr>
        <w:t xml:space="preserve">. The </w:t>
      </w:r>
      <w:r w:rsidRPr="00C311DC">
        <w:rPr>
          <w:rStyle w:val="StyleUnderline"/>
          <w:highlight w:val="green"/>
        </w:rPr>
        <w:t xml:space="preserve">protection of a right is </w:t>
      </w:r>
      <w:r w:rsidRPr="00C311DC">
        <w:rPr>
          <w:rStyle w:val="Emphasis"/>
          <w:highlight w:val="green"/>
        </w:rPr>
        <w:t>its strength</w:t>
      </w:r>
      <w:r w:rsidRPr="00C311DC">
        <w:rPr>
          <w:rStyle w:val="StyleUnderline"/>
          <w:highlight w:val="green"/>
        </w:rPr>
        <w:t xml:space="preserve">, whether it </w:t>
      </w:r>
      <w:r w:rsidRPr="00C311DC">
        <w:rPr>
          <w:rStyle w:val="Emphasis"/>
          <w:highlight w:val="green"/>
        </w:rPr>
        <w:t>prevails</w:t>
      </w:r>
      <w:r w:rsidRPr="00C311DC">
        <w:rPr>
          <w:rStyle w:val="StyleUnderline"/>
          <w:highlight w:val="green"/>
        </w:rPr>
        <w:t xml:space="preserve"> against opposing </w:t>
      </w:r>
      <w:r w:rsidRPr="00C311DC">
        <w:rPr>
          <w:rStyle w:val="Emphasis"/>
          <w:highlight w:val="green"/>
        </w:rPr>
        <w:t>interests</w:t>
      </w:r>
      <w:r w:rsidRPr="00C1739C">
        <w:rPr>
          <w:sz w:val="16"/>
        </w:rPr>
        <w:t xml:space="preserve"> that may also fall within its boundaries. </w:t>
      </w:r>
      <w:r w:rsidRPr="00C311DC">
        <w:rPr>
          <w:highlight w:val="green"/>
          <w:u w:val="single"/>
        </w:rPr>
        <w:t>See</w:t>
      </w:r>
      <w:r w:rsidRPr="00C1739C">
        <w:rPr>
          <w:sz w:val="16"/>
        </w:rPr>
        <w:t xml:space="preserve"> Frederick </w:t>
      </w:r>
      <w:r w:rsidRPr="00C311DC">
        <w:rPr>
          <w:highlight w:val="green"/>
          <w:u w:val="single"/>
        </w:rPr>
        <w:t>Schauer</w:t>
      </w:r>
      <w:r w:rsidRPr="00C1739C">
        <w:rPr>
          <w:sz w:val="16"/>
        </w:rPr>
        <w:t>, Free Speech: A Philosophical Enquiry 131 (1982).</w:t>
      </w:r>
    </w:p>
    <w:p w14:paraId="68953FF6" w14:textId="77777777" w:rsidR="00C311DC" w:rsidRDefault="00C311DC" w:rsidP="00C311DC">
      <w:pPr>
        <w:pStyle w:val="Heading4"/>
      </w:pPr>
      <w:r>
        <w:t>That includes domestic workers, independent contractors and ag workers.</w:t>
      </w:r>
    </w:p>
    <w:p w14:paraId="40C3B867" w14:textId="77777777" w:rsidR="00C311DC" w:rsidRPr="00EE0EE3" w:rsidRDefault="00C311DC" w:rsidP="00C311DC">
      <w:r>
        <w:rPr>
          <w:rStyle w:val="Style13ptBold"/>
        </w:rPr>
        <w:t>DOL No Date</w:t>
      </w:r>
      <w:r w:rsidRPr="00EE0EE3">
        <w:t xml:space="preserve">, </w:t>
      </w:r>
      <w:r>
        <w:t xml:space="preserve">US Department of Labor </w:t>
      </w:r>
      <w:r w:rsidRPr="00EE0EE3">
        <w:t xml:space="preserve">[DOL, </w:t>
      </w:r>
      <w:r>
        <w:t>No Date</w:t>
      </w:r>
      <w:r w:rsidRPr="00EE0EE3">
        <w:t xml:space="preserve">, "Who can form and join a </w:t>
      </w:r>
      <w:proofErr w:type="gramStart"/>
      <w:r w:rsidRPr="00EE0EE3">
        <w:t>union?,</w:t>
      </w:r>
      <w:proofErr w:type="gramEnd"/>
      <w:r w:rsidRPr="00EE0EE3">
        <w:t>" https://beta.dol.gov/policy-governance/protections-rights/unions-collective-bargaining/who-can-form-and-join-union]</w:t>
      </w:r>
    </w:p>
    <w:p w14:paraId="2F8620CF" w14:textId="77777777" w:rsidR="00C311DC" w:rsidRPr="00D62ECD" w:rsidRDefault="00C311DC" w:rsidP="00C311DC">
      <w:pPr>
        <w:rPr>
          <w:sz w:val="16"/>
        </w:rPr>
      </w:pPr>
      <w:r w:rsidRPr="00C311DC">
        <w:rPr>
          <w:highlight w:val="green"/>
          <w:u w:val="single"/>
        </w:rPr>
        <w:t>Some employees</w:t>
      </w:r>
      <w:r w:rsidRPr="00D62ECD">
        <w:rPr>
          <w:sz w:val="16"/>
        </w:rPr>
        <w:t xml:space="preserve">, even non-managerial workers, </w:t>
      </w:r>
      <w:r w:rsidRPr="00C311DC">
        <w:rPr>
          <w:highlight w:val="green"/>
          <w:u w:val="single"/>
        </w:rPr>
        <w:t>do not have the right to</w:t>
      </w:r>
      <w:r w:rsidRPr="00D62ECD">
        <w:rPr>
          <w:sz w:val="16"/>
        </w:rPr>
        <w:t xml:space="preserve"> unionize and </w:t>
      </w:r>
      <w:r w:rsidRPr="00C311DC">
        <w:rPr>
          <w:highlight w:val="green"/>
          <w:u w:val="single"/>
        </w:rPr>
        <w:t>collectively bargain</w:t>
      </w:r>
      <w:r w:rsidRPr="00D62ECD">
        <w:rPr>
          <w:sz w:val="16"/>
        </w:rPr>
        <w:t xml:space="preserve"> with their employers as </w:t>
      </w:r>
      <w:r w:rsidRPr="00D62ECD">
        <w:rPr>
          <w:u w:val="single"/>
        </w:rPr>
        <w:t>they are specifically excluded from federal</w:t>
      </w:r>
      <w:r w:rsidRPr="00D62ECD">
        <w:rPr>
          <w:sz w:val="16"/>
        </w:rPr>
        <w:t xml:space="preserve">, state or local laws providing those </w:t>
      </w:r>
      <w:r w:rsidRPr="00D62ECD">
        <w:rPr>
          <w:u w:val="single"/>
        </w:rPr>
        <w:t>rights</w:t>
      </w:r>
      <w:r w:rsidRPr="00D62ECD">
        <w:rPr>
          <w:sz w:val="16"/>
        </w:rPr>
        <w:t xml:space="preserve">. For instance, </w:t>
      </w:r>
      <w:r w:rsidRPr="00C311DC">
        <w:rPr>
          <w:highlight w:val="green"/>
          <w:u w:val="single"/>
        </w:rPr>
        <w:t>domestic workers, independent contractors and ag</w:t>
      </w:r>
      <w:r w:rsidRPr="00D62ECD">
        <w:rPr>
          <w:u w:val="single"/>
        </w:rPr>
        <w:t xml:space="preserve">ricultural </w:t>
      </w:r>
      <w:r w:rsidRPr="00C311DC">
        <w:rPr>
          <w:highlight w:val="green"/>
          <w:u w:val="single"/>
        </w:rPr>
        <w:t>workers</w:t>
      </w:r>
      <w:r w:rsidRPr="00D62ECD">
        <w:rPr>
          <w:u w:val="single"/>
        </w:rPr>
        <w:t xml:space="preserve"> are not covered by federal labor laws</w:t>
      </w:r>
      <w:r w:rsidRPr="00D62ECD">
        <w:rPr>
          <w:sz w:val="16"/>
        </w:rPr>
        <w:t xml:space="preserve"> that allow organizing and bargaining rights, although some states provide some rights to these workers. In some states, public employees do not have collective bargaining rights.</w:t>
      </w:r>
    </w:p>
    <w:p w14:paraId="47A5736D" w14:textId="77777777" w:rsidR="00C311DC" w:rsidRDefault="00C311DC" w:rsidP="00C311DC">
      <w:pPr>
        <w:pStyle w:val="Heading4"/>
      </w:pPr>
      <w:proofErr w:type="gramStart"/>
      <w:r>
        <w:t>There’s</w:t>
      </w:r>
      <w:proofErr w:type="gramEnd"/>
      <w:r>
        <w:t xml:space="preserve"> at least 8 types of domestic workers.</w:t>
      </w:r>
    </w:p>
    <w:p w14:paraId="3149E85A" w14:textId="77777777" w:rsidR="00C311DC" w:rsidRPr="00A0750A" w:rsidRDefault="00C311DC" w:rsidP="00C311DC">
      <w:r>
        <w:rPr>
          <w:rStyle w:val="Style13ptBold"/>
        </w:rPr>
        <w:t>Burden 25</w:t>
      </w:r>
      <w:r w:rsidRPr="00A0750A">
        <w:t xml:space="preserve">, </w:t>
      </w:r>
      <w:r>
        <w:t xml:space="preserve">JD, </w:t>
      </w:r>
      <w:r w:rsidRPr="00A0750A">
        <w:t>[Lisa Burden, 3-13-2025, "Legal Protections for Domestic Workers," FindLaw, https://www.findlaw.com/employment/wages-and-benefits/domestic-workers-bill-of-rights.html]</w:t>
      </w:r>
    </w:p>
    <w:p w14:paraId="7B6390AB" w14:textId="77777777" w:rsidR="00C311DC" w:rsidRPr="008E27F1" w:rsidRDefault="00C311DC" w:rsidP="00C311DC">
      <w:pPr>
        <w:rPr>
          <w:u w:val="single"/>
        </w:rPr>
      </w:pPr>
      <w:r w:rsidRPr="008E27F1">
        <w:rPr>
          <w:u w:val="single"/>
        </w:rPr>
        <w:t>Who Is a Domestic Worker?</w:t>
      </w:r>
    </w:p>
    <w:p w14:paraId="35B1F75E" w14:textId="77777777" w:rsidR="00C311DC" w:rsidRDefault="00C311DC" w:rsidP="00C311DC">
      <w:pPr>
        <w:rPr>
          <w:sz w:val="16"/>
        </w:rPr>
      </w:pPr>
      <w:r w:rsidRPr="00C311DC">
        <w:rPr>
          <w:highlight w:val="green"/>
          <w:u w:val="single"/>
        </w:rPr>
        <w:lastRenderedPageBreak/>
        <w:t>Domestic workers</w:t>
      </w:r>
      <w:r w:rsidRPr="008E27F1">
        <w:rPr>
          <w:sz w:val="16"/>
        </w:rPr>
        <w:t xml:space="preserve"> are paid household staff who sometimes live in their employer’s home. They </w:t>
      </w:r>
      <w:r w:rsidRPr="00C311DC">
        <w:rPr>
          <w:highlight w:val="green"/>
          <w:u w:val="single"/>
        </w:rPr>
        <w:t>include</w:t>
      </w:r>
      <w:r w:rsidRPr="008E27F1">
        <w:rPr>
          <w:sz w:val="16"/>
        </w:rPr>
        <w:t>:</w:t>
      </w:r>
      <w:r w:rsidRPr="00A0750A">
        <w:rPr>
          <w:sz w:val="16"/>
        </w:rPr>
        <w:t xml:space="preserve"> </w:t>
      </w:r>
    </w:p>
    <w:p w14:paraId="076BA5BF" w14:textId="77777777" w:rsidR="00C311DC" w:rsidRPr="00C311DC" w:rsidRDefault="00C311DC" w:rsidP="00C311DC">
      <w:pPr>
        <w:rPr>
          <w:highlight w:val="green"/>
          <w:u w:val="single"/>
        </w:rPr>
      </w:pPr>
      <w:r w:rsidRPr="00C311DC">
        <w:rPr>
          <w:highlight w:val="green"/>
          <w:u w:val="single"/>
        </w:rPr>
        <w:t xml:space="preserve">Housekeepers </w:t>
      </w:r>
    </w:p>
    <w:p w14:paraId="47C246A2" w14:textId="77777777" w:rsidR="00C311DC" w:rsidRPr="00C311DC" w:rsidRDefault="00C311DC" w:rsidP="00C311DC">
      <w:pPr>
        <w:rPr>
          <w:highlight w:val="green"/>
          <w:u w:val="single"/>
        </w:rPr>
      </w:pPr>
      <w:r w:rsidRPr="00C311DC">
        <w:rPr>
          <w:highlight w:val="green"/>
          <w:u w:val="single"/>
        </w:rPr>
        <w:t xml:space="preserve">Home health aides </w:t>
      </w:r>
    </w:p>
    <w:p w14:paraId="031CA22D" w14:textId="77777777" w:rsidR="00C311DC" w:rsidRPr="00C311DC" w:rsidRDefault="00C311DC" w:rsidP="00C311DC">
      <w:pPr>
        <w:rPr>
          <w:highlight w:val="green"/>
          <w:u w:val="single"/>
        </w:rPr>
      </w:pPr>
      <w:r w:rsidRPr="00C311DC">
        <w:rPr>
          <w:highlight w:val="green"/>
          <w:u w:val="single"/>
        </w:rPr>
        <w:t xml:space="preserve">Caregivers </w:t>
      </w:r>
    </w:p>
    <w:p w14:paraId="7C864C58" w14:textId="77777777" w:rsidR="00C311DC" w:rsidRPr="00C311DC" w:rsidRDefault="00C311DC" w:rsidP="00C311DC">
      <w:pPr>
        <w:rPr>
          <w:highlight w:val="green"/>
          <w:u w:val="single"/>
        </w:rPr>
      </w:pPr>
      <w:r w:rsidRPr="00C311DC">
        <w:rPr>
          <w:highlight w:val="green"/>
          <w:u w:val="single"/>
        </w:rPr>
        <w:t xml:space="preserve">Babysitters </w:t>
      </w:r>
    </w:p>
    <w:p w14:paraId="472BCE6C" w14:textId="77777777" w:rsidR="00C311DC" w:rsidRPr="00C311DC" w:rsidRDefault="00C311DC" w:rsidP="00C311DC">
      <w:pPr>
        <w:rPr>
          <w:highlight w:val="green"/>
          <w:u w:val="single"/>
        </w:rPr>
      </w:pPr>
      <w:r w:rsidRPr="00C311DC">
        <w:rPr>
          <w:highlight w:val="green"/>
          <w:u w:val="single"/>
        </w:rPr>
        <w:t xml:space="preserve">Nannies </w:t>
      </w:r>
    </w:p>
    <w:p w14:paraId="769AD8C7" w14:textId="77777777" w:rsidR="00C311DC" w:rsidRPr="00C311DC" w:rsidRDefault="00C311DC" w:rsidP="00C311DC">
      <w:pPr>
        <w:rPr>
          <w:highlight w:val="green"/>
          <w:u w:val="single"/>
        </w:rPr>
      </w:pPr>
      <w:r w:rsidRPr="00C311DC">
        <w:rPr>
          <w:highlight w:val="green"/>
          <w:u w:val="single"/>
        </w:rPr>
        <w:t xml:space="preserve">Caretakers </w:t>
      </w:r>
    </w:p>
    <w:p w14:paraId="2D7B3870" w14:textId="77777777" w:rsidR="00C311DC" w:rsidRPr="00C311DC" w:rsidRDefault="00C311DC" w:rsidP="00C311DC">
      <w:pPr>
        <w:rPr>
          <w:highlight w:val="green"/>
          <w:u w:val="single"/>
        </w:rPr>
      </w:pPr>
      <w:r w:rsidRPr="00C311DC">
        <w:rPr>
          <w:highlight w:val="green"/>
          <w:u w:val="single"/>
        </w:rPr>
        <w:t xml:space="preserve">Cooks </w:t>
      </w:r>
    </w:p>
    <w:p w14:paraId="6B30FAF9" w14:textId="77777777" w:rsidR="00C311DC" w:rsidRDefault="00C311DC" w:rsidP="00C311DC">
      <w:pPr>
        <w:rPr>
          <w:u w:val="single"/>
        </w:rPr>
      </w:pPr>
      <w:proofErr w:type="spellStart"/>
      <w:r w:rsidRPr="00C311DC">
        <w:rPr>
          <w:highlight w:val="green"/>
          <w:u w:val="single"/>
        </w:rPr>
        <w:t>Chauffers</w:t>
      </w:r>
      <w:proofErr w:type="spellEnd"/>
    </w:p>
    <w:p w14:paraId="51191DF0" w14:textId="77777777" w:rsidR="00C311DC" w:rsidRDefault="00C311DC" w:rsidP="00C311DC">
      <w:pPr>
        <w:pStyle w:val="Heading4"/>
      </w:pPr>
      <w:r>
        <w:t>Independent contractors include</w:t>
      </w:r>
    </w:p>
    <w:p w14:paraId="4B9E6737" w14:textId="77777777" w:rsidR="00C311DC" w:rsidRDefault="00C311DC" w:rsidP="00C311DC">
      <w:pPr>
        <w:pStyle w:val="Heading4"/>
      </w:pPr>
      <w:r>
        <w:t>---rideshare drivers</w:t>
      </w:r>
    </w:p>
    <w:p w14:paraId="16EA7975" w14:textId="77777777" w:rsidR="00C311DC" w:rsidRPr="009219C4" w:rsidRDefault="00C311DC" w:rsidP="00C311DC">
      <w:r w:rsidRPr="009219C4">
        <w:rPr>
          <w:rStyle w:val="Style13ptBold"/>
        </w:rPr>
        <w:t xml:space="preserve">Kochan </w:t>
      </w:r>
      <w:proofErr w:type="gramStart"/>
      <w:r w:rsidRPr="009219C4">
        <w:rPr>
          <w:rStyle w:val="Style13ptBold"/>
        </w:rPr>
        <w:t>24</w:t>
      </w:r>
      <w:r>
        <w:t>,  (</w:t>
      </w:r>
      <w:proofErr w:type="gramEnd"/>
      <w:r>
        <w:t xml:space="preserve">Thomas A, 10-2-2024, “Vote yes to let workers in the rideshare sector unionize,” </w:t>
      </w:r>
      <w:proofErr w:type="spellStart"/>
      <w:r>
        <w:t>CommonWealth</w:t>
      </w:r>
      <w:proofErr w:type="spellEnd"/>
      <w:r>
        <w:t xml:space="preserve"> Beacon, https://commonwealthbeacon.org/opinion/vote-yes-to-let-workers-in-the-rideshare-sector-unionize/) //</w:t>
      </w:r>
      <w:proofErr w:type="spellStart"/>
      <w:r>
        <w:t>qsmit</w:t>
      </w:r>
      <w:proofErr w:type="spellEnd"/>
    </w:p>
    <w:p w14:paraId="3C423421" w14:textId="77777777" w:rsidR="00C311DC" w:rsidRPr="009219C4" w:rsidRDefault="00C311DC" w:rsidP="00C311DC">
      <w:pPr>
        <w:rPr>
          <w:sz w:val="14"/>
        </w:rPr>
      </w:pPr>
      <w:r w:rsidRPr="009219C4">
        <w:rPr>
          <w:sz w:val="14"/>
        </w:rPr>
        <w:t>ACROSS THE COUNTRY workers in industries ranging from coffee shops to museums, universities, communications media, and others are organizing new unions to improve their wages and working conditions.  Our research shows these workers are also seeking to gain respect and a voice in all the issues that shape the quality of their job and the services they provide.  However, a critical set of workers, those who provide ride services for Uber, Lyft, and their customers, are currently prohibited from unionizing.  They are not covered under our national labor law.</w:t>
      </w:r>
    </w:p>
    <w:p w14:paraId="52D6996C" w14:textId="77777777" w:rsidR="00C311DC" w:rsidRPr="009219C4" w:rsidRDefault="00C311DC" w:rsidP="00C311DC">
      <w:pPr>
        <w:rPr>
          <w:sz w:val="14"/>
        </w:rPr>
      </w:pPr>
      <w:r w:rsidRPr="009219C4">
        <w:rPr>
          <w:sz w:val="14"/>
        </w:rPr>
        <w:t xml:space="preserve">Massachusetts voters have a chance to break through this legal barrier by voting yes on ballot question 3 this November. If passed, Massachusetts would become the first state to </w:t>
      </w:r>
      <w:r w:rsidRPr="00C311DC">
        <w:rPr>
          <w:rStyle w:val="StyleUnderline"/>
          <w:highlight w:val="green"/>
        </w:rPr>
        <w:t>provide ride service</w:t>
      </w:r>
      <w:r w:rsidRPr="009219C4">
        <w:rPr>
          <w:rStyle w:val="StyleUnderline"/>
        </w:rPr>
        <w:t xml:space="preserve"> workers the </w:t>
      </w:r>
      <w:r w:rsidRPr="00C311DC">
        <w:rPr>
          <w:rStyle w:val="StyleUnderline"/>
          <w:highlight w:val="green"/>
        </w:rPr>
        <w:t>ability</w:t>
      </w:r>
      <w:r w:rsidRPr="009219C4">
        <w:rPr>
          <w:rStyle w:val="StyleUnderline"/>
        </w:rPr>
        <w:t xml:space="preserve"> to decide </w:t>
      </w:r>
      <w:proofErr w:type="gramStart"/>
      <w:r w:rsidRPr="009219C4">
        <w:rPr>
          <w:rStyle w:val="StyleUnderline"/>
        </w:rPr>
        <w:t>whether or not</w:t>
      </w:r>
      <w:proofErr w:type="gramEnd"/>
      <w:r w:rsidRPr="009219C4">
        <w:rPr>
          <w:rStyle w:val="StyleUnderline"/>
        </w:rPr>
        <w:t xml:space="preserve"> </w:t>
      </w:r>
      <w:r w:rsidRPr="00C311DC">
        <w:rPr>
          <w:rStyle w:val="Emphasis"/>
          <w:highlight w:val="green"/>
        </w:rPr>
        <w:t>to join a union</w:t>
      </w:r>
      <w:r w:rsidRPr="009219C4">
        <w:rPr>
          <w:sz w:val="14"/>
        </w:rPr>
        <w:t>.  In doing so, Massachusetts could be a model for other states to learn from and perhaps follow.</w:t>
      </w:r>
    </w:p>
    <w:p w14:paraId="0DC8B05C" w14:textId="77777777" w:rsidR="00C311DC" w:rsidRPr="009219C4" w:rsidRDefault="00C311DC" w:rsidP="00C311DC">
      <w:pPr>
        <w:rPr>
          <w:sz w:val="14"/>
        </w:rPr>
      </w:pPr>
      <w:r w:rsidRPr="009219C4">
        <w:rPr>
          <w:sz w:val="14"/>
        </w:rPr>
        <w:t xml:space="preserve">As someone who studies and works with companies and unions to build fair and productive collective bargaining relationships, I support this ballot initiative because I believe all workers should have the right to join a union if they want to do so. </w:t>
      </w:r>
    </w:p>
    <w:p w14:paraId="67227104" w14:textId="77777777" w:rsidR="00C311DC" w:rsidRPr="00F7526A" w:rsidRDefault="00C311DC" w:rsidP="00C311DC">
      <w:pPr>
        <w:rPr>
          <w:sz w:val="14"/>
        </w:rPr>
      </w:pPr>
      <w:r w:rsidRPr="00F7526A">
        <w:rPr>
          <w:sz w:val="14"/>
        </w:rPr>
        <w:t xml:space="preserve">Moreover, the innovative approach to bargaining provided in this ballot initiative is tailor-made to fit this industry and occupation.  Bargaining would be done on a sector-wide basis — that is, Uber, Lyft, and other ride service companies would bargain together with drivers.  This has </w:t>
      </w:r>
      <w:proofErr w:type="gramStart"/>
      <w:r w:rsidRPr="00F7526A">
        <w:rPr>
          <w:sz w:val="14"/>
        </w:rPr>
        <w:t>a number of</w:t>
      </w:r>
      <w:proofErr w:type="gramEnd"/>
      <w:r w:rsidRPr="00F7526A">
        <w:rPr>
          <w:sz w:val="14"/>
        </w:rPr>
        <w:t xml:space="preserve"> advantages for drivers, companies, and customers.</w:t>
      </w:r>
    </w:p>
    <w:p w14:paraId="2F569E1D" w14:textId="77777777" w:rsidR="00C311DC" w:rsidRPr="009219C4" w:rsidRDefault="00C311DC" w:rsidP="00C311DC">
      <w:pPr>
        <w:rPr>
          <w:sz w:val="14"/>
        </w:rPr>
      </w:pPr>
      <w:r w:rsidRPr="009219C4">
        <w:rPr>
          <w:sz w:val="14"/>
        </w:rPr>
        <w:t xml:space="preserve">This sector-wide approach </w:t>
      </w:r>
      <w:r w:rsidRPr="009219C4">
        <w:rPr>
          <w:rStyle w:val="StyleUnderline"/>
        </w:rPr>
        <w:t xml:space="preserve">works well for drivers because many of them have apps that allow them to drive for more than one company.  </w:t>
      </w:r>
      <w:r w:rsidRPr="00C311DC">
        <w:rPr>
          <w:rStyle w:val="StyleUnderline"/>
          <w:highlight w:val="green"/>
        </w:rPr>
        <w:t>Bargaining</w:t>
      </w:r>
      <w:r w:rsidRPr="009219C4">
        <w:rPr>
          <w:rStyle w:val="StyleUnderline"/>
        </w:rPr>
        <w:t xml:space="preserve"> jointly with these companies would </w:t>
      </w:r>
      <w:r w:rsidRPr="00C311DC">
        <w:rPr>
          <w:rStyle w:val="StyleUnderline"/>
          <w:highlight w:val="green"/>
        </w:rPr>
        <w:t>provide</w:t>
      </w:r>
      <w:r w:rsidRPr="009219C4">
        <w:rPr>
          <w:rStyle w:val="StyleUnderline"/>
        </w:rPr>
        <w:t xml:space="preserve"> a </w:t>
      </w:r>
      <w:r w:rsidRPr="00C311DC">
        <w:rPr>
          <w:rStyle w:val="StyleUnderline"/>
          <w:highlight w:val="green"/>
        </w:rPr>
        <w:t>channel for addressing</w:t>
      </w:r>
      <w:r w:rsidRPr="009219C4">
        <w:rPr>
          <w:rStyle w:val="StyleUnderline"/>
        </w:rPr>
        <w:t xml:space="preserve"> their key concerns about low </w:t>
      </w:r>
      <w:r w:rsidRPr="00C311DC">
        <w:rPr>
          <w:rStyle w:val="StyleUnderline"/>
          <w:highlight w:val="green"/>
        </w:rPr>
        <w:t>wages</w:t>
      </w:r>
      <w:r w:rsidRPr="009219C4">
        <w:rPr>
          <w:rStyle w:val="StyleUnderline"/>
        </w:rPr>
        <w:t xml:space="preserve">, high out-of-pocket </w:t>
      </w:r>
      <w:r w:rsidRPr="00C311DC">
        <w:rPr>
          <w:rStyle w:val="StyleUnderline"/>
          <w:highlight w:val="green"/>
        </w:rPr>
        <w:t>operating costs</w:t>
      </w:r>
      <w:r w:rsidRPr="009219C4">
        <w:rPr>
          <w:rStyle w:val="StyleUnderline"/>
        </w:rPr>
        <w:t xml:space="preserve">, </w:t>
      </w:r>
      <w:r w:rsidRPr="00C311DC">
        <w:rPr>
          <w:rStyle w:val="StyleUnderline"/>
          <w:highlight w:val="green"/>
        </w:rPr>
        <w:t>and</w:t>
      </w:r>
      <w:r w:rsidRPr="009219C4">
        <w:rPr>
          <w:rStyle w:val="StyleUnderline"/>
        </w:rPr>
        <w:t xml:space="preserve"> sudden </w:t>
      </w:r>
      <w:r w:rsidRPr="00C311DC">
        <w:rPr>
          <w:rStyle w:val="StyleUnderline"/>
          <w:highlight w:val="green"/>
        </w:rPr>
        <w:t>deactivations</w:t>
      </w:r>
      <w:r w:rsidRPr="009219C4">
        <w:rPr>
          <w:rStyle w:val="StyleUnderline"/>
        </w:rPr>
        <w:t xml:space="preserve"> that make their livelihoods difficult and unpredictable</w:t>
      </w:r>
      <w:r w:rsidRPr="009219C4">
        <w:rPr>
          <w:sz w:val="14"/>
        </w:rPr>
        <w:t xml:space="preserve"> regardless of which company’s app they are using. Even more, drivers can have a say in the technology and algorithms that govern their work and for too long have been shrouded in mystery.</w:t>
      </w:r>
    </w:p>
    <w:p w14:paraId="28FC9B73" w14:textId="77777777" w:rsidR="00C311DC" w:rsidRDefault="00C311DC" w:rsidP="00C311DC">
      <w:pPr>
        <w:pStyle w:val="Heading4"/>
      </w:pPr>
      <w:r>
        <w:t>---or freelancers</w:t>
      </w:r>
    </w:p>
    <w:p w14:paraId="7DE4473E" w14:textId="77777777" w:rsidR="00C311DC" w:rsidRPr="00FA64A4" w:rsidRDefault="00C311DC" w:rsidP="00C311DC">
      <w:r w:rsidRPr="009219C4">
        <w:rPr>
          <w:rStyle w:val="Style13ptBold"/>
        </w:rPr>
        <w:t xml:space="preserve">Wynn </w:t>
      </w:r>
      <w:proofErr w:type="gramStart"/>
      <w:r w:rsidRPr="009219C4">
        <w:rPr>
          <w:rStyle w:val="Style13ptBold"/>
        </w:rPr>
        <w:t>15</w:t>
      </w:r>
      <w:r>
        <w:t>,  (</w:t>
      </w:r>
      <w:proofErr w:type="gramEnd"/>
      <w:r>
        <w:t xml:space="preserve">Michael, 2015, </w:t>
      </w:r>
      <w:proofErr w:type="spellStart"/>
      <w:r>
        <w:t>Organising</w:t>
      </w:r>
      <w:proofErr w:type="spellEnd"/>
      <w:r>
        <w:t xml:space="preserve"> Freelancers: A Hard Case </w:t>
      </w:r>
      <w:proofErr w:type="gramStart"/>
      <w:r>
        <w:t>Or</w:t>
      </w:r>
      <w:proofErr w:type="gramEnd"/>
      <w:r>
        <w:t xml:space="preserve"> </w:t>
      </w:r>
      <w:proofErr w:type="gramStart"/>
      <w:r>
        <w:t>A</w:t>
      </w:r>
      <w:proofErr w:type="gramEnd"/>
      <w:r>
        <w:t xml:space="preserve"> New </w:t>
      </w:r>
      <w:proofErr w:type="gramStart"/>
      <w:r>
        <w:t>Opportunity?,</w:t>
      </w:r>
      <w:proofErr w:type="gramEnd"/>
      <w:r>
        <w:t xml:space="preserve"> International Review </w:t>
      </w:r>
      <w:proofErr w:type="gramStart"/>
      <w:r>
        <w:t>Of</w:t>
      </w:r>
      <w:proofErr w:type="gramEnd"/>
      <w:r>
        <w:t xml:space="preserve"> Entrepreneurship, 2015, Vol 13, Issue 2, P93, https://openurl.ebsco.com/EPDB%3Agcd%3A16%3A1207744/detailv2?sid=ebsco%3Aplink%3Ascholar&amp;amp;id=ebsco%3Agcd%3A108892427&amp;amp;crl=c&amp;) //</w:t>
      </w:r>
      <w:proofErr w:type="spellStart"/>
      <w:r>
        <w:t>qsmit</w:t>
      </w:r>
      <w:proofErr w:type="spellEnd"/>
    </w:p>
    <w:p w14:paraId="398E05C4" w14:textId="77777777" w:rsidR="00C311DC" w:rsidRDefault="00C311DC" w:rsidP="00C311DC">
      <w:pPr>
        <w:rPr>
          <w:sz w:val="16"/>
        </w:rPr>
      </w:pPr>
      <w:r w:rsidRPr="00FA64A4">
        <w:rPr>
          <w:sz w:val="16"/>
        </w:rPr>
        <w:t xml:space="preserve">Freelance workers present a special challenge in terms of collective </w:t>
      </w:r>
      <w:proofErr w:type="spellStart"/>
      <w:r w:rsidRPr="00FA64A4">
        <w:rPr>
          <w:sz w:val="16"/>
        </w:rPr>
        <w:t>labour</w:t>
      </w:r>
      <w:proofErr w:type="spellEnd"/>
      <w:r w:rsidRPr="00FA64A4">
        <w:rPr>
          <w:sz w:val="16"/>
        </w:rPr>
        <w:t xml:space="preserve"> </w:t>
      </w:r>
      <w:proofErr w:type="spellStart"/>
      <w:r w:rsidRPr="00FA64A4">
        <w:rPr>
          <w:sz w:val="16"/>
        </w:rPr>
        <w:t>organisation</w:t>
      </w:r>
      <w:proofErr w:type="spellEnd"/>
      <w:r w:rsidRPr="00FA64A4">
        <w:rPr>
          <w:sz w:val="16"/>
        </w:rPr>
        <w:t xml:space="preserve">. As an individualistic and highly dispersed workforce, they are both difficult to recruit and represent. This paper explores the operational and legal difficulties that freelancers pose for trade unions in terms of collective representation. It is argued that </w:t>
      </w:r>
      <w:r w:rsidRPr="00C311DC">
        <w:rPr>
          <w:rStyle w:val="StyleUnderline"/>
          <w:highlight w:val="green"/>
        </w:rPr>
        <w:t>freelancers</w:t>
      </w:r>
      <w:r w:rsidRPr="00FA64A4">
        <w:rPr>
          <w:rStyle w:val="StyleUnderline"/>
        </w:rPr>
        <w:t xml:space="preserve"> have a range of distinctive needs and </w:t>
      </w:r>
      <w:r w:rsidRPr="00C311DC">
        <w:rPr>
          <w:rStyle w:val="Emphasis"/>
          <w:highlight w:val="green"/>
        </w:rPr>
        <w:t>interests</w:t>
      </w:r>
      <w:r w:rsidRPr="00FA64A4">
        <w:rPr>
          <w:rStyle w:val="StyleUnderline"/>
        </w:rPr>
        <w:t xml:space="preserve">, that </w:t>
      </w:r>
      <w:r w:rsidRPr="00FA64A4">
        <w:rPr>
          <w:rStyle w:val="StyleUnderline"/>
        </w:rPr>
        <w:lastRenderedPageBreak/>
        <w:t xml:space="preserve">are </w:t>
      </w:r>
      <w:r w:rsidRPr="00C311DC">
        <w:rPr>
          <w:rStyle w:val="StyleUnderline"/>
          <w:highlight w:val="green"/>
        </w:rPr>
        <w:t>accessible to</w:t>
      </w:r>
      <w:r w:rsidRPr="00FA64A4">
        <w:rPr>
          <w:rStyle w:val="StyleUnderline"/>
        </w:rPr>
        <w:t xml:space="preserve"> trade </w:t>
      </w:r>
      <w:r w:rsidRPr="00C311DC">
        <w:rPr>
          <w:rStyle w:val="Emphasis"/>
          <w:highlight w:val="green"/>
        </w:rPr>
        <w:t>union intermediation</w:t>
      </w:r>
      <w:r w:rsidRPr="00FA64A4">
        <w:rPr>
          <w:rStyle w:val="StyleUnderline"/>
        </w:rPr>
        <w:t xml:space="preserve"> </w:t>
      </w:r>
      <w:r w:rsidRPr="00FA64A4">
        <w:rPr>
          <w:sz w:val="16"/>
        </w:rPr>
        <w:t xml:space="preserve">and that unions must adapt their traditional strategies if these needs are to be met. We conclude with an outline of </w:t>
      </w:r>
      <w:proofErr w:type="gramStart"/>
      <w:r w:rsidRPr="00FA64A4">
        <w:rPr>
          <w:sz w:val="16"/>
        </w:rPr>
        <w:t>particular methods</w:t>
      </w:r>
      <w:proofErr w:type="gramEnd"/>
      <w:r w:rsidRPr="00FA64A4">
        <w:rPr>
          <w:sz w:val="16"/>
        </w:rPr>
        <w:t xml:space="preserve"> and structures used by freelance unions in the UK and Europe. The </w:t>
      </w:r>
      <w:r w:rsidRPr="00FA64A4">
        <w:rPr>
          <w:rStyle w:val="StyleUnderline"/>
        </w:rPr>
        <w:t>paper indicates</w:t>
      </w:r>
      <w:r w:rsidRPr="00FA64A4">
        <w:rPr>
          <w:sz w:val="16"/>
        </w:rPr>
        <w:t xml:space="preserve"> some of the constraints and </w:t>
      </w:r>
      <w:r w:rsidRPr="00C311DC">
        <w:rPr>
          <w:rStyle w:val="StyleUnderline"/>
          <w:highlight w:val="green"/>
        </w:rPr>
        <w:t>opportunities</w:t>
      </w:r>
      <w:r w:rsidRPr="00FA64A4">
        <w:rPr>
          <w:rStyle w:val="StyleUnderline"/>
        </w:rPr>
        <w:t xml:space="preserve"> </w:t>
      </w:r>
      <w:r w:rsidRPr="00C311DC">
        <w:rPr>
          <w:rStyle w:val="StyleUnderline"/>
          <w:highlight w:val="green"/>
        </w:rPr>
        <w:t>for</w:t>
      </w:r>
      <w:r w:rsidRPr="00FA64A4">
        <w:rPr>
          <w:rStyle w:val="StyleUnderline"/>
        </w:rPr>
        <w:t xml:space="preserve"> trade </w:t>
      </w:r>
      <w:r w:rsidRPr="00C311DC">
        <w:rPr>
          <w:rStyle w:val="Emphasis"/>
          <w:highlight w:val="green"/>
        </w:rPr>
        <w:t xml:space="preserve">unions in </w:t>
      </w:r>
      <w:proofErr w:type="spellStart"/>
      <w:r w:rsidRPr="00C311DC">
        <w:rPr>
          <w:rStyle w:val="Emphasis"/>
          <w:highlight w:val="green"/>
        </w:rPr>
        <w:t>organising</w:t>
      </w:r>
      <w:proofErr w:type="spellEnd"/>
      <w:r w:rsidRPr="00FA64A4">
        <w:rPr>
          <w:rStyle w:val="StyleUnderline"/>
        </w:rPr>
        <w:t xml:space="preserve"> the self-employed</w:t>
      </w:r>
      <w:r w:rsidRPr="00FA64A4">
        <w:rPr>
          <w:sz w:val="16"/>
        </w:rPr>
        <w:t>.</w:t>
      </w:r>
    </w:p>
    <w:p w14:paraId="18800DCB" w14:textId="77777777" w:rsidR="00C311DC" w:rsidRDefault="00C311DC" w:rsidP="00C311DC">
      <w:pPr>
        <w:pStyle w:val="Heading4"/>
      </w:pPr>
      <w:r>
        <w:t>---or independent physicians</w:t>
      </w:r>
    </w:p>
    <w:p w14:paraId="039DD335" w14:textId="77777777" w:rsidR="00C311DC" w:rsidRPr="00FA64A4" w:rsidRDefault="00C311DC" w:rsidP="00C311DC">
      <w:r w:rsidRPr="009219C4">
        <w:rPr>
          <w:rStyle w:val="Style13ptBold"/>
        </w:rPr>
        <w:t xml:space="preserve">Lewin </w:t>
      </w:r>
      <w:proofErr w:type="gramStart"/>
      <w:r w:rsidRPr="009219C4">
        <w:rPr>
          <w:rStyle w:val="Style13ptBold"/>
        </w:rPr>
        <w:t>24</w:t>
      </w:r>
      <w:r>
        <w:t>,  (</w:t>
      </w:r>
      <w:proofErr w:type="gramEnd"/>
      <w:r>
        <w:t>Jeremy, 12-4-</w:t>
      </w:r>
      <w:proofErr w:type="gramStart"/>
      <w:r>
        <w:t>2024,  Is</w:t>
      </w:r>
      <w:proofErr w:type="gramEnd"/>
      <w:r>
        <w:t xml:space="preserve"> It Time for Surgeons to </w:t>
      </w:r>
      <w:proofErr w:type="gramStart"/>
      <w:r>
        <w:t>Unionize?,</w:t>
      </w:r>
      <w:proofErr w:type="gramEnd"/>
      <w:r>
        <w:t xml:space="preserve"> American College of Surgeons ACS, https://www.facs.org/for-medical-professionals/news-publications/news-and-articles/bulletin/2024/november-december-2024-volume-109-issue-10/is-it-time-for-surgeons-to-unionize/) //</w:t>
      </w:r>
      <w:proofErr w:type="spellStart"/>
      <w:r>
        <w:t>qsmit</w:t>
      </w:r>
      <w:proofErr w:type="spellEnd"/>
    </w:p>
    <w:p w14:paraId="58BC3D0B" w14:textId="77777777" w:rsidR="00C311DC" w:rsidRPr="00F7526A" w:rsidRDefault="00C311DC" w:rsidP="00C311DC">
      <w:pPr>
        <w:rPr>
          <w:sz w:val="16"/>
        </w:rPr>
      </w:pPr>
      <w:r w:rsidRPr="00F7526A">
        <w:rPr>
          <w:sz w:val="16"/>
        </w:rPr>
        <w:t xml:space="preserve">Labor laws historically have made it challenging for many physicians to unionize because they did not meet the statutory definition of “employee” under the National Labor Relations Act (NLRA). The NLRA states that “[t]he term employee shall include any employee...but shall not include any individual having the status of an independent contractor, or any individual employed as a supervisor.”1 This is a two-part test: the physician must work in an employed arrangement, and they must not be a supervisor. Whether any </w:t>
      </w:r>
      <w:proofErr w:type="gramStart"/>
      <w:r w:rsidRPr="00F7526A">
        <w:rPr>
          <w:sz w:val="16"/>
        </w:rPr>
        <w:t>particular group</w:t>
      </w:r>
      <w:proofErr w:type="gramEnd"/>
      <w:r w:rsidRPr="00F7526A">
        <w:rPr>
          <w:sz w:val="16"/>
        </w:rPr>
        <w:t xml:space="preserve"> of physicians can unionize depends upon whether they are considered employees. Until relatively recently, many </w:t>
      </w:r>
      <w:r w:rsidRPr="00C311DC">
        <w:rPr>
          <w:rStyle w:val="StyleUnderline"/>
          <w:highlight w:val="green"/>
        </w:rPr>
        <w:t>physicians</w:t>
      </w:r>
      <w:r w:rsidRPr="00FA64A4">
        <w:rPr>
          <w:rStyle w:val="StyleUnderline"/>
        </w:rPr>
        <w:t xml:space="preserve"> were </w:t>
      </w:r>
      <w:r w:rsidRPr="00C311DC">
        <w:rPr>
          <w:rStyle w:val="Emphasis"/>
          <w:highlight w:val="green"/>
        </w:rPr>
        <w:t>ineligible to unionize</w:t>
      </w:r>
      <w:r w:rsidRPr="00C311DC">
        <w:rPr>
          <w:rStyle w:val="StyleUnderline"/>
          <w:highlight w:val="green"/>
        </w:rPr>
        <w:t xml:space="preserve"> because</w:t>
      </w:r>
      <w:r w:rsidRPr="00FA64A4">
        <w:rPr>
          <w:rStyle w:val="StyleUnderline"/>
        </w:rPr>
        <w:t xml:space="preserve"> they worked as </w:t>
      </w:r>
      <w:r w:rsidRPr="00C311DC">
        <w:rPr>
          <w:rStyle w:val="Emphasis"/>
          <w:highlight w:val="green"/>
        </w:rPr>
        <w:t>independent contractors</w:t>
      </w:r>
      <w:r w:rsidRPr="00F7526A">
        <w:rPr>
          <w:sz w:val="16"/>
        </w:rPr>
        <w:t>. However, with practice consolidation and other changes in the healthcare industry, a growing percentage of physicians are now employed by hospitals and other corporate entities, satisfying the first part of the NLRA’s two-part test.</w:t>
      </w:r>
    </w:p>
    <w:p w14:paraId="487EAFF4" w14:textId="77777777" w:rsidR="00C311DC" w:rsidRPr="00FA64A4" w:rsidRDefault="00C311DC" w:rsidP="00C311DC">
      <w:pPr>
        <w:rPr>
          <w:sz w:val="4"/>
          <w:szCs w:val="4"/>
        </w:rPr>
      </w:pPr>
      <w:r w:rsidRPr="00FA64A4">
        <w:rPr>
          <w:sz w:val="4"/>
          <w:szCs w:val="4"/>
        </w:rPr>
        <w:t>Whether a particular employed physician may participate in a union depends upon that individual’s supervisory status. Recent decisions by the National Labor Relations Board (NLRB)—the agency that enforces the NLRA—have clarified that the NLRB does not consider employed physicians with only a limited degree of supervisory authority to be supervisors. For example, a regional office of the NLRB recently found that although a group of hospital physicians had some authority to direct other employees, they were not “supervisors” under the NLRA because their primary purpose was to provide care to patients.</w:t>
      </w:r>
    </w:p>
    <w:p w14:paraId="3F30FF21" w14:textId="77777777" w:rsidR="00C311DC" w:rsidRPr="00FA64A4" w:rsidRDefault="00C311DC" w:rsidP="00C311DC">
      <w:pPr>
        <w:rPr>
          <w:sz w:val="4"/>
          <w:szCs w:val="4"/>
        </w:rPr>
      </w:pPr>
      <w:r w:rsidRPr="00FA64A4">
        <w:rPr>
          <w:sz w:val="4"/>
          <w:szCs w:val="4"/>
        </w:rPr>
        <w:t>The changing professional landscape for physicians and the NLRB’s recent decisions on supervisory status mean that more physicians are eligible to unionize.</w:t>
      </w:r>
    </w:p>
    <w:p w14:paraId="55B86682" w14:textId="77777777" w:rsidR="00C311DC" w:rsidRPr="00FA64A4" w:rsidRDefault="00C311DC" w:rsidP="00C311DC">
      <w:pPr>
        <w:rPr>
          <w:sz w:val="4"/>
          <w:szCs w:val="4"/>
        </w:rPr>
      </w:pPr>
      <w:r w:rsidRPr="00FA64A4">
        <w:rPr>
          <w:sz w:val="4"/>
          <w:szCs w:val="4"/>
        </w:rPr>
        <w:t>Public Support for Labor Unions</w:t>
      </w:r>
    </w:p>
    <w:p w14:paraId="1E417B0C" w14:textId="77777777" w:rsidR="00C311DC" w:rsidRPr="00FA64A4" w:rsidRDefault="00C311DC" w:rsidP="00C311DC">
      <w:pPr>
        <w:rPr>
          <w:sz w:val="4"/>
          <w:szCs w:val="4"/>
        </w:rPr>
      </w:pPr>
      <w:r w:rsidRPr="00FA64A4">
        <w:rPr>
          <w:sz w:val="4"/>
          <w:szCs w:val="4"/>
        </w:rPr>
        <w:t xml:space="preserve">If you ask people in the US whether they support unions, 67% say they do, which is up almost 40% from an all-time low of 48% following the Great Recession.2 Despite this high level of public support, participation in unions is </w:t>
      </w:r>
      <w:proofErr w:type="spellStart"/>
      <w:r w:rsidRPr="00FA64A4">
        <w:rPr>
          <w:sz w:val="4"/>
          <w:szCs w:val="4"/>
        </w:rPr>
        <w:t>low,</w:t>
      </w:r>
      <w:proofErr w:type="spellEnd"/>
      <w:r w:rsidRPr="00FA64A4">
        <w:rPr>
          <w:sz w:val="4"/>
          <w:szCs w:val="4"/>
        </w:rPr>
        <w:t xml:space="preserve"> at about 10% of wage and salary workers in 2023. That’s about half of what it was in 1983.3 Union representation among physicians appears to be even lower, with estimates generally hovering around 6% to 7%.</w:t>
      </w:r>
    </w:p>
    <w:p w14:paraId="511A2B76" w14:textId="77777777" w:rsidR="00C311DC" w:rsidRPr="00FA64A4" w:rsidRDefault="00C311DC" w:rsidP="00C311DC">
      <w:pPr>
        <w:rPr>
          <w:sz w:val="4"/>
          <w:szCs w:val="4"/>
        </w:rPr>
      </w:pPr>
      <w:r w:rsidRPr="00FA64A4">
        <w:rPr>
          <w:sz w:val="4"/>
          <w:szCs w:val="4"/>
        </w:rPr>
        <w:t>However, recent union activity suggests increasing interest in union membership among healthcare workers. In October 2023, more than 500 physicians, nurses, and physician assistants at Allina Health in Minneapolis, Minnesota, voted to unionize by a vote of 325 to 200. The group is represented by Doctors Council Service Employees International Union (SEIU) and is among the largest private sector physician unions in the country. In January 2024, residents, fellows, and interns at Northwestern Medicine in Chicago, Illinois, voted to unionize, citing long hours and low pay. The same month, a group of anesthesiologists in California voted to unionize by a vote of 78 to 25.</w:t>
      </w:r>
    </w:p>
    <w:p w14:paraId="74023F3B" w14:textId="77777777" w:rsidR="00C311DC" w:rsidRPr="00F7526A" w:rsidRDefault="00C311DC" w:rsidP="00C311DC">
      <w:pPr>
        <w:rPr>
          <w:sz w:val="16"/>
        </w:rPr>
      </w:pPr>
      <w:r w:rsidRPr="00F7526A">
        <w:rPr>
          <w:sz w:val="16"/>
        </w:rPr>
        <w:t>Supporters of Physician Unionization</w:t>
      </w:r>
    </w:p>
    <w:p w14:paraId="1540B3D2" w14:textId="77777777" w:rsidR="00C311DC" w:rsidRPr="00F7526A" w:rsidRDefault="00C311DC" w:rsidP="00C311DC">
      <w:pPr>
        <w:rPr>
          <w:sz w:val="16"/>
        </w:rPr>
      </w:pPr>
      <w:r w:rsidRPr="00F7526A">
        <w:rPr>
          <w:sz w:val="16"/>
        </w:rPr>
        <w:t xml:space="preserve">Supporters of </w:t>
      </w:r>
      <w:r w:rsidRPr="00C311DC">
        <w:rPr>
          <w:rStyle w:val="StyleUnderline"/>
          <w:highlight w:val="green"/>
        </w:rPr>
        <w:t>physician union</w:t>
      </w:r>
      <w:r w:rsidRPr="00FA64A4">
        <w:rPr>
          <w:rStyle w:val="StyleUnderline"/>
        </w:rPr>
        <w:t xml:space="preserve">ization argue that </w:t>
      </w:r>
      <w:r w:rsidRPr="00C311DC">
        <w:rPr>
          <w:rStyle w:val="StyleUnderline"/>
          <w:highlight w:val="green"/>
        </w:rPr>
        <w:t>benefits</w:t>
      </w:r>
      <w:r w:rsidRPr="00FA64A4">
        <w:rPr>
          <w:rStyle w:val="StyleUnderline"/>
        </w:rPr>
        <w:t xml:space="preserve"> include the ability to collectively bargain for better </w:t>
      </w:r>
      <w:r w:rsidRPr="00C311DC">
        <w:rPr>
          <w:rStyle w:val="StyleUnderline"/>
          <w:highlight w:val="green"/>
        </w:rPr>
        <w:t xml:space="preserve">working conditions, </w:t>
      </w:r>
      <w:r w:rsidRPr="009219C4">
        <w:rPr>
          <w:rStyle w:val="StyleUnderline"/>
        </w:rPr>
        <w:t>protection from</w:t>
      </w:r>
      <w:r w:rsidRPr="00FA64A4">
        <w:rPr>
          <w:rStyle w:val="StyleUnderline"/>
        </w:rPr>
        <w:t xml:space="preserve"> legal action, </w:t>
      </w:r>
      <w:r w:rsidRPr="00C311DC">
        <w:rPr>
          <w:rStyle w:val="StyleUnderline"/>
          <w:highlight w:val="green"/>
        </w:rPr>
        <w:t>and</w:t>
      </w:r>
      <w:r w:rsidRPr="00FA64A4">
        <w:rPr>
          <w:rStyle w:val="StyleUnderline"/>
        </w:rPr>
        <w:t xml:space="preserve"> the </w:t>
      </w:r>
      <w:r w:rsidRPr="00C311DC">
        <w:rPr>
          <w:rStyle w:val="StyleUnderline"/>
          <w:highlight w:val="green"/>
        </w:rPr>
        <w:t xml:space="preserve">ability to </w:t>
      </w:r>
      <w:r w:rsidRPr="00C311DC">
        <w:rPr>
          <w:rStyle w:val="Emphasis"/>
          <w:highlight w:val="green"/>
        </w:rPr>
        <w:t>advocate for improved</w:t>
      </w:r>
      <w:r w:rsidRPr="009219C4">
        <w:rPr>
          <w:rStyle w:val="Emphasis"/>
        </w:rPr>
        <w:t xml:space="preserve"> patient </w:t>
      </w:r>
      <w:r w:rsidRPr="00C311DC">
        <w:rPr>
          <w:rStyle w:val="Emphasis"/>
          <w:highlight w:val="green"/>
        </w:rPr>
        <w:t>care</w:t>
      </w:r>
      <w:r w:rsidRPr="00F7526A">
        <w:rPr>
          <w:sz w:val="16"/>
        </w:rPr>
        <w:t>. However, a recent study of US surgical residents found that, although unionized programs may offer better benefits, “unions were not associated with improved burnout, suicidality, job satisfaction, duty hour violations, mistreatment, educational environment, or salary.”4</w:t>
      </w:r>
    </w:p>
    <w:p w14:paraId="6E3F3CA7" w14:textId="77777777" w:rsidR="00C311DC" w:rsidRDefault="00C311DC" w:rsidP="00C311DC">
      <w:pPr>
        <w:pStyle w:val="Heading4"/>
      </w:pPr>
      <w:r>
        <w:t>---Or artists</w:t>
      </w:r>
    </w:p>
    <w:p w14:paraId="0B06C9CF" w14:textId="77777777" w:rsidR="00C311DC" w:rsidRPr="00335D75" w:rsidRDefault="00C311DC" w:rsidP="00C311DC">
      <w:r w:rsidRPr="00335D75">
        <w:rPr>
          <w:rStyle w:val="Style13ptBold"/>
        </w:rPr>
        <w:t>Yang et. al 21</w:t>
      </w:r>
      <w:r>
        <w:t xml:space="preserve">, Former Commissioner of the U.S. Equal Employment Opportunity Commission (Jenny, Amanda Briggs, Jessica </w:t>
      </w:r>
      <w:proofErr w:type="spellStart"/>
      <w:r>
        <w:t>Shakesprere</w:t>
      </w:r>
      <w:proofErr w:type="spellEnd"/>
      <w:r>
        <w:t xml:space="preserve">, Natalie </w:t>
      </w:r>
      <w:proofErr w:type="spellStart"/>
      <w:r>
        <w:t>Spievack</w:t>
      </w:r>
      <w:proofErr w:type="spellEnd"/>
      <w:r>
        <w:t>, Shayne Spaulding, and Steven Brown, January 2021, “Arts Workers in California: Creating a More Inclusive Social Contract to Meet Arts Workers’ and Other Independent Contractors’ Needs,” Urban Institute, https://www.urban.org/sites/default/files/publication/103496/arts-workers-in-california_0_0.pdf) //</w:t>
      </w:r>
      <w:proofErr w:type="spellStart"/>
      <w:r>
        <w:t>qsmit</w:t>
      </w:r>
      <w:proofErr w:type="spellEnd"/>
    </w:p>
    <w:p w14:paraId="1E78B656" w14:textId="77777777" w:rsidR="00C311DC" w:rsidRPr="008E27F1" w:rsidRDefault="00C311DC" w:rsidP="00C311DC">
      <w:pPr>
        <w:rPr>
          <w:sz w:val="16"/>
        </w:rPr>
      </w:pPr>
      <w:r w:rsidRPr="00C311DC">
        <w:rPr>
          <w:rStyle w:val="StyleUnderline"/>
          <w:highlight w:val="green"/>
        </w:rPr>
        <w:t>Unions</w:t>
      </w:r>
      <w:r w:rsidRPr="00335D75">
        <w:rPr>
          <w:sz w:val="16"/>
        </w:rPr>
        <w:t xml:space="preserve"> have historically </w:t>
      </w:r>
      <w:r w:rsidRPr="00C311DC">
        <w:rPr>
          <w:rStyle w:val="StyleUnderline"/>
          <w:highlight w:val="green"/>
        </w:rPr>
        <w:t>play</w:t>
      </w:r>
      <w:r w:rsidRPr="00335D75">
        <w:rPr>
          <w:rStyle w:val="StyleUnderline"/>
        </w:rPr>
        <w:t xml:space="preserve">ed a </w:t>
      </w:r>
      <w:r w:rsidRPr="00C311DC">
        <w:rPr>
          <w:rStyle w:val="StyleUnderline"/>
          <w:highlight w:val="green"/>
        </w:rPr>
        <w:t>critical role</w:t>
      </w:r>
      <w:r w:rsidRPr="00335D75">
        <w:rPr>
          <w:rStyle w:val="StyleUnderline"/>
        </w:rPr>
        <w:t xml:space="preserve"> in enabling employees to organize </w:t>
      </w:r>
      <w:r w:rsidRPr="00C311DC">
        <w:rPr>
          <w:rStyle w:val="StyleUnderline"/>
          <w:highlight w:val="green"/>
        </w:rPr>
        <w:t>to rebalance power</w:t>
      </w:r>
      <w:r w:rsidRPr="00335D75">
        <w:rPr>
          <w:sz w:val="16"/>
        </w:rPr>
        <w:t xml:space="preserve"> disparities by allowing them to advocate for better pay and working conditions from their employers, and unions and have been especially important for reducing racial and gender wage inequities (Mishel 2012). As described above, </w:t>
      </w:r>
      <w:r w:rsidRPr="00335D75">
        <w:rPr>
          <w:rStyle w:val="StyleUnderline"/>
        </w:rPr>
        <w:t>strong unions do exist for some arts work</w:t>
      </w:r>
      <w:r w:rsidRPr="00335D75">
        <w:rPr>
          <w:sz w:val="16"/>
        </w:rPr>
        <w:t xml:space="preserve">, such as acting, music, and entertainment, but organizing arts workers into unions has been more challenging than in other fields.43 Many </w:t>
      </w:r>
      <w:r w:rsidRPr="00C311DC">
        <w:rPr>
          <w:rStyle w:val="StyleUnderline"/>
          <w:highlight w:val="green"/>
        </w:rPr>
        <w:t>arts workers</w:t>
      </w:r>
      <w:r w:rsidRPr="00335D75">
        <w:rPr>
          <w:rStyle w:val="StyleUnderline"/>
        </w:rPr>
        <w:t xml:space="preserve"> do </w:t>
      </w:r>
      <w:r w:rsidRPr="00C311DC">
        <w:rPr>
          <w:rStyle w:val="StyleUnderline"/>
          <w:highlight w:val="green"/>
        </w:rPr>
        <w:t>not engage in collective bargaining</w:t>
      </w:r>
      <w:r w:rsidRPr="00335D75">
        <w:rPr>
          <w:rStyle w:val="StyleUnderline"/>
        </w:rPr>
        <w:t xml:space="preserve"> for various reasons: those who are </w:t>
      </w:r>
      <w:r w:rsidRPr="00C311DC">
        <w:rPr>
          <w:rStyle w:val="StyleUnderline"/>
          <w:highlight w:val="green"/>
        </w:rPr>
        <w:t>independent contractors</w:t>
      </w:r>
      <w:r w:rsidRPr="00335D75">
        <w:rPr>
          <w:rStyle w:val="StyleUnderline"/>
        </w:rPr>
        <w:t xml:space="preserve"> are </w:t>
      </w:r>
      <w:r w:rsidRPr="00C311DC">
        <w:rPr>
          <w:rStyle w:val="Emphasis"/>
          <w:highlight w:val="green"/>
        </w:rPr>
        <w:t>excluded from</w:t>
      </w:r>
      <w:r w:rsidRPr="00335D75">
        <w:rPr>
          <w:rStyle w:val="Emphasis"/>
        </w:rPr>
        <w:t xml:space="preserve"> the </w:t>
      </w:r>
      <w:r w:rsidRPr="00C311DC">
        <w:rPr>
          <w:rStyle w:val="Emphasis"/>
          <w:highlight w:val="green"/>
        </w:rPr>
        <w:t>right</w:t>
      </w:r>
      <w:r w:rsidRPr="00335D75">
        <w:rPr>
          <w:rStyle w:val="Emphasis"/>
        </w:rPr>
        <w:t xml:space="preserve"> to unionize</w:t>
      </w:r>
      <w:r w:rsidRPr="00335D75">
        <w:rPr>
          <w:rStyle w:val="StyleUnderline"/>
        </w:rPr>
        <w:t>;</w:t>
      </w:r>
      <w:r w:rsidRPr="00335D75">
        <w:rPr>
          <w:sz w:val="16"/>
        </w:rPr>
        <w:t xml:space="preserve"> unions are generally less accessible than they were before the 1980s because of state laws aimed at eroding organizing; and unions in many arts industries are highly exclusive. This has made it very difficult for arts workers, and those who are freelancers especially, to build collective power to raise working conditions. The right to collectively bargain is tied to employee status under the federal National Labor Relations Act. In addition, antitrust laws expose independent contractors to liability for organizing to improve their conditions (Paul 2016). Thus, the only way to extend traditional collective bargaining rights to at least some independent contractors under current law is to reclassify workers as employees. California’s A.B. 5 approach will enable more workers—except for app-based transportation and delivery drivers, which Prop 22 carved out from A.B. 5—to obtain the right to organize. At the federal </w:t>
      </w:r>
      <w:r w:rsidRPr="00335D75">
        <w:rPr>
          <w:sz w:val="16"/>
        </w:rPr>
        <w:lastRenderedPageBreak/>
        <w:t>level, the proposed Protecting the Right to Organize (PRO) Act takes a similar approach, requiring that employers extend collective bargaining rights to workers according to the ABC test.4</w:t>
      </w:r>
    </w:p>
    <w:p w14:paraId="17F7B432" w14:textId="77777777" w:rsidR="00C311DC" w:rsidRDefault="00C311DC" w:rsidP="00C311DC">
      <w:pPr>
        <w:pStyle w:val="Heading4"/>
      </w:pPr>
      <w:r>
        <w:t>---or hundreds of other categories.</w:t>
      </w:r>
    </w:p>
    <w:p w14:paraId="14C8A96D" w14:textId="77777777" w:rsidR="00C311DC" w:rsidRPr="004E6631" w:rsidRDefault="00C311DC" w:rsidP="00C311DC">
      <w:r>
        <w:rPr>
          <w:rStyle w:val="Style13ptBold"/>
        </w:rPr>
        <w:t>Joerg 13</w:t>
      </w:r>
      <w:r w:rsidRPr="004E6631">
        <w:t xml:space="preserve">, </w:t>
      </w:r>
      <w:r>
        <w:t xml:space="preserve">lawyer, JD, Top Lawyer in Illinois award winner </w:t>
      </w:r>
      <w:r w:rsidRPr="004E6631">
        <w:t xml:space="preserve">[Nancy E. Joerg, </w:t>
      </w:r>
      <w:r>
        <w:t>March 2013</w:t>
      </w:r>
      <w:r w:rsidRPr="004E6631">
        <w:t xml:space="preserve">, "Companies Will Increasingly Use Independent Contractors </w:t>
      </w:r>
      <w:proofErr w:type="gramStart"/>
      <w:r w:rsidRPr="004E6631">
        <w:t>To</w:t>
      </w:r>
      <w:proofErr w:type="gramEnd"/>
      <w:r w:rsidRPr="004E6631">
        <w:t xml:space="preserve"> Avoid Coverage Under the Affordable Care Act/</w:t>
      </w:r>
      <w:proofErr w:type="spellStart"/>
      <w:proofErr w:type="gramStart"/>
      <w:r w:rsidRPr="004E6631">
        <w:t>ObamaCare</w:t>
      </w:r>
      <w:proofErr w:type="spellEnd"/>
      <w:r w:rsidRPr="004E6631">
        <w:t>!,</w:t>
      </w:r>
      <w:proofErr w:type="gramEnd"/>
      <w:r w:rsidRPr="004E6631">
        <w:t>" https://www.wesselssherman.com/companies-will-increasingly-use-independent-contractors-to-avoid-coverage-under-the-affordable-care-act-obamacare/]</w:t>
      </w:r>
    </w:p>
    <w:p w14:paraId="691149AD" w14:textId="13C25A74" w:rsidR="00C311DC" w:rsidRPr="00C311DC" w:rsidRDefault="00C311DC" w:rsidP="00C311DC">
      <w:pPr>
        <w:rPr>
          <w:u w:val="single"/>
        </w:rPr>
      </w:pPr>
      <w:r w:rsidRPr="004E6631">
        <w:rPr>
          <w:sz w:val="16"/>
        </w:rPr>
        <w:t>WIDESPREAD USE OF INDEPENDENT CONTRACTORS: </w:t>
      </w:r>
      <w:r w:rsidRPr="00C311DC">
        <w:rPr>
          <w:highlight w:val="green"/>
          <w:u w:val="single"/>
        </w:rPr>
        <w:t>There is</w:t>
      </w:r>
      <w:r w:rsidRPr="004E6631">
        <w:rPr>
          <w:sz w:val="16"/>
        </w:rPr>
        <w:t xml:space="preserve"> widespread use of </w:t>
      </w:r>
      <w:r w:rsidRPr="00C311DC">
        <w:rPr>
          <w:highlight w:val="green"/>
          <w:u w:val="single"/>
        </w:rPr>
        <w:t>independent contractors</w:t>
      </w:r>
      <w:r w:rsidRPr="004E6631">
        <w:rPr>
          <w:sz w:val="16"/>
        </w:rPr>
        <w:t xml:space="preserve"> across America </w:t>
      </w:r>
      <w:r w:rsidRPr="00C311DC">
        <w:rPr>
          <w:highlight w:val="green"/>
          <w:u w:val="single"/>
        </w:rPr>
        <w:t>in hundreds of</w:t>
      </w:r>
      <w:r w:rsidRPr="004E6631">
        <w:rPr>
          <w:sz w:val="16"/>
        </w:rPr>
        <w:t xml:space="preserve"> business </w:t>
      </w:r>
      <w:r w:rsidRPr="00C311DC">
        <w:rPr>
          <w:highlight w:val="green"/>
          <w:u w:val="single"/>
        </w:rPr>
        <w:t>categories</w:t>
      </w:r>
      <w:r w:rsidRPr="004E6631">
        <w:rPr>
          <w:sz w:val="16"/>
        </w:rPr>
        <w:t xml:space="preserve"> such</w:t>
      </w:r>
      <w:r w:rsidRPr="004E6631">
        <w:t xml:space="preserve"> </w:t>
      </w:r>
      <w:r w:rsidRPr="004E6631">
        <w:rPr>
          <w:sz w:val="16"/>
        </w:rPr>
        <w:t xml:space="preserve">as </w:t>
      </w:r>
      <w:r w:rsidRPr="004E6631">
        <w:rPr>
          <w:u w:val="single"/>
        </w:rPr>
        <w:t xml:space="preserve">limousine </w:t>
      </w:r>
      <w:r w:rsidRPr="00C311DC">
        <w:rPr>
          <w:highlight w:val="green"/>
          <w:u w:val="single"/>
        </w:rPr>
        <w:t>drivers</w:t>
      </w:r>
      <w:r w:rsidRPr="004E6631">
        <w:rPr>
          <w:u w:val="single"/>
        </w:rPr>
        <w:t xml:space="preserve">, messenger </w:t>
      </w:r>
      <w:r w:rsidRPr="00C311DC">
        <w:rPr>
          <w:highlight w:val="green"/>
          <w:u w:val="single"/>
        </w:rPr>
        <w:t>couriers</w:t>
      </w:r>
      <w:r w:rsidRPr="004E6631">
        <w:rPr>
          <w:u w:val="single"/>
        </w:rPr>
        <w:t xml:space="preserve">, </w:t>
      </w:r>
      <w:r w:rsidRPr="00C311DC">
        <w:rPr>
          <w:highlight w:val="green"/>
          <w:u w:val="single"/>
        </w:rPr>
        <w:t>sales</w:t>
      </w:r>
      <w:r w:rsidRPr="004E6631">
        <w:rPr>
          <w:u w:val="single"/>
        </w:rPr>
        <w:t xml:space="preserve">people, </w:t>
      </w:r>
      <w:r w:rsidRPr="00C311DC">
        <w:rPr>
          <w:highlight w:val="green"/>
          <w:u w:val="single"/>
        </w:rPr>
        <w:t>architects</w:t>
      </w:r>
      <w:r w:rsidRPr="004E6631">
        <w:rPr>
          <w:u w:val="single"/>
        </w:rPr>
        <w:t xml:space="preserve">, </w:t>
      </w:r>
      <w:r w:rsidRPr="00C311DC">
        <w:rPr>
          <w:highlight w:val="green"/>
          <w:u w:val="single"/>
        </w:rPr>
        <w:t>cable</w:t>
      </w:r>
      <w:r w:rsidRPr="004E6631">
        <w:rPr>
          <w:u w:val="single"/>
        </w:rPr>
        <w:t xml:space="preserve"> installers, </w:t>
      </w:r>
      <w:r w:rsidRPr="00C311DC">
        <w:rPr>
          <w:highlight w:val="green"/>
          <w:u w:val="single"/>
        </w:rPr>
        <w:t>dentists</w:t>
      </w:r>
      <w:r w:rsidRPr="004E6631">
        <w:rPr>
          <w:u w:val="single"/>
        </w:rPr>
        <w:t xml:space="preserve">, </w:t>
      </w:r>
      <w:r w:rsidRPr="00C311DC">
        <w:rPr>
          <w:highlight w:val="green"/>
          <w:u w:val="single"/>
        </w:rPr>
        <w:t>landscapers</w:t>
      </w:r>
      <w:r w:rsidRPr="004E6631">
        <w:rPr>
          <w:u w:val="single"/>
        </w:rPr>
        <w:t xml:space="preserve">, </w:t>
      </w:r>
      <w:r w:rsidRPr="00C311DC">
        <w:rPr>
          <w:highlight w:val="green"/>
          <w:u w:val="single"/>
        </w:rPr>
        <w:t>teachers</w:t>
      </w:r>
      <w:r w:rsidRPr="004E6631">
        <w:rPr>
          <w:u w:val="single"/>
        </w:rPr>
        <w:t xml:space="preserve">, truck drivers, computer </w:t>
      </w:r>
      <w:r w:rsidRPr="00C311DC">
        <w:rPr>
          <w:highlight w:val="green"/>
          <w:u w:val="single"/>
        </w:rPr>
        <w:t>programmers</w:t>
      </w:r>
      <w:r w:rsidRPr="004E6631">
        <w:rPr>
          <w:u w:val="single"/>
        </w:rPr>
        <w:t xml:space="preserve">, </w:t>
      </w:r>
      <w:r w:rsidRPr="00C311DC">
        <w:rPr>
          <w:highlight w:val="green"/>
          <w:u w:val="single"/>
        </w:rPr>
        <w:t>accountants</w:t>
      </w:r>
      <w:r w:rsidRPr="004E6631">
        <w:rPr>
          <w:u w:val="single"/>
        </w:rPr>
        <w:t xml:space="preserve">, home </w:t>
      </w:r>
      <w:r w:rsidRPr="00C311DC">
        <w:rPr>
          <w:highlight w:val="green"/>
          <w:u w:val="single"/>
        </w:rPr>
        <w:t>health</w:t>
      </w:r>
      <w:r w:rsidRPr="004E6631">
        <w:rPr>
          <w:u w:val="single"/>
        </w:rPr>
        <w:t xml:space="preserve"> care </w:t>
      </w:r>
      <w:r w:rsidRPr="00C311DC">
        <w:rPr>
          <w:highlight w:val="green"/>
          <w:u w:val="single"/>
        </w:rPr>
        <w:t>workers</w:t>
      </w:r>
      <w:r w:rsidRPr="004E6631">
        <w:rPr>
          <w:u w:val="single"/>
        </w:rPr>
        <w:t xml:space="preserve">, </w:t>
      </w:r>
      <w:r w:rsidRPr="00C311DC">
        <w:rPr>
          <w:highlight w:val="green"/>
          <w:u w:val="single"/>
        </w:rPr>
        <w:t>realtors</w:t>
      </w:r>
      <w:r w:rsidRPr="004E6631">
        <w:rPr>
          <w:u w:val="single"/>
        </w:rPr>
        <w:t xml:space="preserve">, </w:t>
      </w:r>
      <w:r w:rsidRPr="00C311DC">
        <w:rPr>
          <w:highlight w:val="green"/>
          <w:u w:val="single"/>
        </w:rPr>
        <w:t>photographers</w:t>
      </w:r>
      <w:r w:rsidRPr="004E6631">
        <w:rPr>
          <w:u w:val="single"/>
        </w:rPr>
        <w:t xml:space="preserve">, massage </w:t>
      </w:r>
      <w:r w:rsidRPr="00C311DC">
        <w:rPr>
          <w:highlight w:val="green"/>
          <w:u w:val="single"/>
        </w:rPr>
        <w:t>therapists</w:t>
      </w:r>
      <w:r w:rsidRPr="004E6631">
        <w:rPr>
          <w:u w:val="single"/>
        </w:rPr>
        <w:t xml:space="preserve">, </w:t>
      </w:r>
      <w:r w:rsidRPr="00C311DC">
        <w:rPr>
          <w:highlight w:val="green"/>
          <w:u w:val="single"/>
        </w:rPr>
        <w:t>nail technicians</w:t>
      </w:r>
      <w:r w:rsidRPr="004E6631">
        <w:rPr>
          <w:u w:val="single"/>
        </w:rPr>
        <w:t xml:space="preserve">, </w:t>
      </w:r>
      <w:r w:rsidRPr="00C311DC">
        <w:rPr>
          <w:highlight w:val="green"/>
          <w:u w:val="single"/>
        </w:rPr>
        <w:t>drywall</w:t>
      </w:r>
      <w:r w:rsidRPr="004E6631">
        <w:rPr>
          <w:u w:val="single"/>
        </w:rPr>
        <w:t xml:space="preserve"> installers, </w:t>
      </w:r>
      <w:r w:rsidRPr="00C311DC">
        <w:rPr>
          <w:highlight w:val="green"/>
          <w:u w:val="single"/>
        </w:rPr>
        <w:t>carpet</w:t>
      </w:r>
      <w:r w:rsidRPr="004E6631">
        <w:rPr>
          <w:u w:val="single"/>
        </w:rPr>
        <w:t xml:space="preserve"> installers, </w:t>
      </w:r>
      <w:r w:rsidRPr="00C311DC">
        <w:rPr>
          <w:highlight w:val="green"/>
          <w:u w:val="single"/>
        </w:rPr>
        <w:t>and many other</w:t>
      </w:r>
      <w:r w:rsidRPr="004E6631">
        <w:rPr>
          <w:u w:val="single"/>
        </w:rPr>
        <w:t xml:space="preserve"> job </w:t>
      </w:r>
      <w:r w:rsidRPr="00C311DC">
        <w:rPr>
          <w:highlight w:val="green"/>
          <w:u w:val="single"/>
        </w:rPr>
        <w:t>categories</w:t>
      </w:r>
      <w:r w:rsidRPr="004E6631">
        <w:rPr>
          <w:u w:val="single"/>
        </w:rPr>
        <w:t>.</w:t>
      </w:r>
    </w:p>
    <w:p w14:paraId="21189C59" w14:textId="4FEF5063" w:rsidR="0033168C" w:rsidRDefault="0033168C" w:rsidP="0033168C">
      <w:pPr>
        <w:pStyle w:val="Heading2"/>
      </w:pPr>
      <w:r>
        <w:lastRenderedPageBreak/>
        <w:t>Shutdown</w:t>
      </w:r>
    </w:p>
    <w:p w14:paraId="273E8D6C" w14:textId="6CBDE2C3" w:rsidR="00C311DC" w:rsidRDefault="00C311DC" w:rsidP="00C311DC">
      <w:pPr>
        <w:pStyle w:val="Heading4"/>
      </w:pPr>
      <w:r>
        <w:t>Turns the case – massive job loss and larger proximate cause of inequality</w:t>
      </w:r>
    </w:p>
    <w:p w14:paraId="25C42A66" w14:textId="77777777" w:rsidR="00C311DC" w:rsidRDefault="00C311DC" w:rsidP="00C311DC">
      <w:pPr>
        <w:spacing w:after="0"/>
      </w:pPr>
      <w:r w:rsidRPr="00CC1800">
        <w:rPr>
          <w:rStyle w:val="Style13ptBold"/>
        </w:rPr>
        <w:t xml:space="preserve">Savage and Swanson </w:t>
      </w:r>
      <w:r>
        <w:t>20</w:t>
      </w:r>
      <w:r w:rsidRPr="00CC1800">
        <w:rPr>
          <w:rStyle w:val="Style13ptBold"/>
        </w:rPr>
        <w:t>25</w:t>
      </w:r>
      <w:r>
        <w:t xml:space="preserve"> – Craig Savage and Erik Swanson, Managing Director United States at Alvarez and Marshall Consulting Firm (“</w:t>
      </w:r>
      <w:r w:rsidRPr="00CC1800">
        <w:t>Disruption in the ACA Market – Implications and Strategic Responses</w:t>
      </w:r>
      <w:r>
        <w:t xml:space="preserve">,” </w:t>
      </w:r>
      <w:r w:rsidRPr="00CC1800">
        <w:t>https://www.alvarezandmarsal.com/thought-leadership/disruption-in-the-aca-market-implications-and-strategic-responses</w:t>
      </w:r>
      <w:r>
        <w:t>)</w:t>
      </w:r>
    </w:p>
    <w:p w14:paraId="719B4D70" w14:textId="77777777" w:rsidR="00C311DC" w:rsidRPr="00ED7FB1" w:rsidRDefault="00C311DC" w:rsidP="00C311DC">
      <w:pPr>
        <w:spacing w:after="0"/>
        <w:rPr>
          <w:sz w:val="16"/>
        </w:rPr>
      </w:pPr>
      <w:r w:rsidRPr="00ED7FB1">
        <w:rPr>
          <w:sz w:val="16"/>
        </w:rPr>
        <w:t>The Affordable Care Act (</w:t>
      </w:r>
      <w:r w:rsidRPr="00C311DC">
        <w:rPr>
          <w:rStyle w:val="StyleUnderline"/>
          <w:highlight w:val="green"/>
        </w:rPr>
        <w:t>ACA</w:t>
      </w:r>
      <w:r w:rsidRPr="00FD0A56">
        <w:rPr>
          <w:rStyle w:val="StyleUnderline"/>
        </w:rPr>
        <w:t xml:space="preserve">) marketplace </w:t>
      </w:r>
      <w:r w:rsidRPr="00C311DC">
        <w:rPr>
          <w:rStyle w:val="StyleUnderline"/>
          <w:highlight w:val="green"/>
        </w:rPr>
        <w:t xml:space="preserve">has reached a </w:t>
      </w:r>
      <w:r w:rsidRPr="00C311DC">
        <w:rPr>
          <w:rStyle w:val="Emphasis"/>
          <w:highlight w:val="green"/>
        </w:rPr>
        <w:t>critical inflection point</w:t>
      </w:r>
      <w:r w:rsidRPr="00ED7FB1">
        <w:rPr>
          <w:sz w:val="16"/>
        </w:rPr>
        <w:t xml:space="preserve">, following a period of unprecedented growth. </w:t>
      </w:r>
      <w:r w:rsidRPr="00FD0A56">
        <w:rPr>
          <w:rStyle w:val="StyleUnderline"/>
        </w:rPr>
        <w:t>With 23.6 million members</w:t>
      </w:r>
      <w:r w:rsidRPr="00ED7FB1">
        <w:rPr>
          <w:sz w:val="16"/>
        </w:rPr>
        <w:t xml:space="preserve">, the Health Insurance Marketplace </w:t>
      </w:r>
      <w:r w:rsidRPr="00C311DC">
        <w:rPr>
          <w:rStyle w:val="StyleUnderline"/>
          <w:highlight w:val="green"/>
        </w:rPr>
        <w:t>enrollment has surged due to enhanced pandemic-era subsidies</w:t>
      </w:r>
      <w:r w:rsidRPr="00ED7FB1">
        <w:rPr>
          <w:sz w:val="16"/>
        </w:rPr>
        <w:t xml:space="preserve"> and the impact of Medicaid redeterminations. However, the </w:t>
      </w:r>
      <w:r w:rsidRPr="00FD0A56">
        <w:rPr>
          <w:rStyle w:val="StyleUnderline"/>
        </w:rPr>
        <w:t xml:space="preserve">impending </w:t>
      </w:r>
      <w:r w:rsidRPr="00C311DC">
        <w:rPr>
          <w:rStyle w:val="StyleUnderline"/>
          <w:highlight w:val="green"/>
        </w:rPr>
        <w:t>expiration</w:t>
      </w:r>
      <w:r w:rsidRPr="00FD0A56">
        <w:rPr>
          <w:rStyle w:val="StyleUnderline"/>
        </w:rPr>
        <w:t xml:space="preserve"> of these subsidies in late 2025,</w:t>
      </w:r>
      <w:r w:rsidRPr="00ED7FB1">
        <w:rPr>
          <w:sz w:val="16"/>
        </w:rPr>
        <w:t xml:space="preserve"> coupled with evolving Trump administration healthcare policies, </w:t>
      </w:r>
      <w:r w:rsidRPr="00C311DC">
        <w:rPr>
          <w:rStyle w:val="StyleUnderline"/>
          <w:highlight w:val="green"/>
        </w:rPr>
        <w:t xml:space="preserve">raises </w:t>
      </w:r>
      <w:r w:rsidRPr="00C311DC">
        <w:rPr>
          <w:rStyle w:val="Emphasis"/>
          <w:highlight w:val="green"/>
        </w:rPr>
        <w:t>significant uncertainty</w:t>
      </w:r>
      <w:r w:rsidRPr="00C311DC">
        <w:rPr>
          <w:rStyle w:val="StyleUnderline"/>
          <w:highlight w:val="green"/>
        </w:rPr>
        <w:t xml:space="preserve"> </w:t>
      </w:r>
      <w:r w:rsidRPr="00FD0A56">
        <w:rPr>
          <w:rStyle w:val="StyleUnderline"/>
        </w:rPr>
        <w:t>about the future of the ACA market.</w:t>
      </w:r>
    </w:p>
    <w:p w14:paraId="6DF6BF57" w14:textId="77777777" w:rsidR="00C311DC" w:rsidRPr="00ED7FB1" w:rsidRDefault="00C311DC" w:rsidP="00C311DC">
      <w:pPr>
        <w:spacing w:after="0"/>
        <w:rPr>
          <w:sz w:val="16"/>
        </w:rPr>
      </w:pPr>
      <w:r w:rsidRPr="00ED7FB1">
        <w:rPr>
          <w:sz w:val="16"/>
        </w:rPr>
        <w:t>The ACA’s individual market has long been influenced by federal subsidies, regulatory frameworks and macroeconomic conditions. As we move forward, health plans, providers, policymakers and consumers must prepare for potential shifts in coverage affordability, enrollment trends and market sustainability.</w:t>
      </w:r>
    </w:p>
    <w:p w14:paraId="2E175DF9" w14:textId="77777777" w:rsidR="00C311DC" w:rsidRPr="00ED7FB1" w:rsidRDefault="00C311DC" w:rsidP="00C311DC">
      <w:pPr>
        <w:spacing w:after="0"/>
        <w:rPr>
          <w:sz w:val="16"/>
        </w:rPr>
      </w:pPr>
      <w:r w:rsidRPr="00ED7FB1">
        <w:rPr>
          <w:sz w:val="16"/>
        </w:rPr>
        <w:t>This paper explores key policy changes, market dynamics, stakeholder implications and strategic actions for navigating the evolving landscape.</w:t>
      </w:r>
    </w:p>
    <w:p w14:paraId="517CEC8D" w14:textId="77777777" w:rsidR="00C311DC" w:rsidRPr="00ED7FB1" w:rsidRDefault="00C311DC" w:rsidP="00C311DC">
      <w:pPr>
        <w:spacing w:after="0"/>
        <w:rPr>
          <w:sz w:val="16"/>
        </w:rPr>
      </w:pPr>
      <w:r w:rsidRPr="00ED7FB1">
        <w:rPr>
          <w:sz w:val="16"/>
        </w:rPr>
        <w:t>Trump Administration Actions and the Future of the ACA Market</w:t>
      </w:r>
    </w:p>
    <w:p w14:paraId="408BC7EC" w14:textId="77777777" w:rsidR="00C311DC" w:rsidRPr="00ED7FB1" w:rsidRDefault="00C311DC" w:rsidP="00C311DC">
      <w:pPr>
        <w:spacing w:after="0"/>
        <w:rPr>
          <w:sz w:val="16"/>
        </w:rPr>
      </w:pPr>
      <w:r w:rsidRPr="00ED7FB1">
        <w:rPr>
          <w:sz w:val="16"/>
        </w:rPr>
        <w:t>In 2024, 92 percent of ACA market enrollment was subsidized, with the average subsidy amounting to $6,400 against a total annual premium of $7,320.[1] Additionally, non-subsidized enrollment has remained flat since 2019, indicating that ACA growth has been heavily reliant on subsidies.[2] Enrollment expansion has been disproportionately concentrated among individuals below 250 percent of the Federal Poverty Level (FPL), making this segment especially vulnerable to policy shifts.[3] Recent signals from the Trump administration indicate a policy direction that may reduce ACA support, encourage private alternatives and reshape Medicaid expansion. Key proposed or enacted changes include:</w:t>
      </w:r>
    </w:p>
    <w:p w14:paraId="4D817563" w14:textId="77777777" w:rsidR="00C311DC" w:rsidRPr="00ED7FB1" w:rsidRDefault="00C311DC" w:rsidP="00C311DC">
      <w:pPr>
        <w:spacing w:after="0"/>
        <w:rPr>
          <w:sz w:val="16"/>
        </w:rPr>
      </w:pPr>
      <w:r w:rsidRPr="00C311DC">
        <w:rPr>
          <w:rStyle w:val="StyleUnderline"/>
          <w:highlight w:val="green"/>
        </w:rPr>
        <w:t>Expiration</w:t>
      </w:r>
      <w:r w:rsidRPr="00FD0A56">
        <w:rPr>
          <w:rStyle w:val="StyleUnderline"/>
        </w:rPr>
        <w:t xml:space="preserve"> of Enhanced ACA Subsidies</w:t>
      </w:r>
      <w:r w:rsidRPr="00ED7FB1">
        <w:rPr>
          <w:sz w:val="16"/>
        </w:rPr>
        <w:t xml:space="preserve">: Pandemic-era subsidies, which significantly lowered consumer costs, are set to expire, </w:t>
      </w:r>
      <w:r w:rsidRPr="00C311DC">
        <w:rPr>
          <w:rStyle w:val="StyleUnderline"/>
          <w:highlight w:val="green"/>
        </w:rPr>
        <w:t>lead</w:t>
      </w:r>
      <w:r w:rsidRPr="00FD0A56">
        <w:rPr>
          <w:rStyle w:val="StyleUnderline"/>
        </w:rPr>
        <w:t xml:space="preserve">ing </w:t>
      </w:r>
      <w:r w:rsidRPr="00C311DC">
        <w:rPr>
          <w:rStyle w:val="StyleUnderline"/>
          <w:highlight w:val="green"/>
        </w:rPr>
        <w:t xml:space="preserve">to </w:t>
      </w:r>
      <w:r w:rsidRPr="00C311DC">
        <w:rPr>
          <w:rStyle w:val="Emphasis"/>
          <w:highlight w:val="green"/>
        </w:rPr>
        <w:t>higher premiums for millions</w:t>
      </w:r>
      <w:r w:rsidRPr="00C311DC">
        <w:rPr>
          <w:rStyle w:val="StyleUnderline"/>
          <w:highlight w:val="green"/>
        </w:rPr>
        <w:t xml:space="preserve"> and</w:t>
      </w:r>
      <w:r w:rsidRPr="00FD0A56">
        <w:rPr>
          <w:rStyle w:val="StyleUnderline"/>
        </w:rPr>
        <w:t xml:space="preserve"> potential enrollment declines</w:t>
      </w:r>
      <w:r w:rsidRPr="00ED7FB1">
        <w:rPr>
          <w:sz w:val="16"/>
        </w:rPr>
        <w:t>.[4]</w:t>
      </w:r>
    </w:p>
    <w:p w14:paraId="7A8129D5" w14:textId="77777777" w:rsidR="00C311DC" w:rsidRPr="00ED7FB1" w:rsidRDefault="00C311DC" w:rsidP="00C311DC">
      <w:pPr>
        <w:spacing w:after="0"/>
        <w:rPr>
          <w:sz w:val="16"/>
        </w:rPr>
      </w:pPr>
      <w:r w:rsidRPr="00ED7FB1">
        <w:rPr>
          <w:sz w:val="16"/>
        </w:rPr>
        <w:t>Expansion of Short-Term, Limited Duration Insurance: Likely reintroduction of short-term health plans with longer renewal periods, offering cheaper but less comprehensive alternatives to ACA plans.</w:t>
      </w:r>
    </w:p>
    <w:p w14:paraId="482ECC89" w14:textId="77777777" w:rsidR="00C311DC" w:rsidRPr="00ED7FB1" w:rsidRDefault="00C311DC" w:rsidP="00C311DC">
      <w:pPr>
        <w:spacing w:after="0"/>
        <w:rPr>
          <w:sz w:val="16"/>
        </w:rPr>
      </w:pPr>
      <w:r w:rsidRPr="00ED7FB1">
        <w:rPr>
          <w:sz w:val="16"/>
        </w:rPr>
        <w:t>State Flexibility and Market-Based Reforms: Potential block grants and Section 1332 waivers to allow states to customize ACA rules, alter benefit designs and adjust subsidies.[5]</w:t>
      </w:r>
    </w:p>
    <w:p w14:paraId="46697CDC" w14:textId="77777777" w:rsidR="00C311DC" w:rsidRPr="00ED7FB1" w:rsidRDefault="00C311DC" w:rsidP="00C311DC">
      <w:pPr>
        <w:spacing w:after="0"/>
        <w:rPr>
          <w:sz w:val="16"/>
        </w:rPr>
      </w:pPr>
      <w:r w:rsidRPr="00ED7FB1">
        <w:rPr>
          <w:sz w:val="16"/>
        </w:rPr>
        <w:t>Medicaid Expansion Rollbacks: Changes to Medicaid eligibility criteria, work requirements and funding structures could drive more people into the ACA market, shifting the risk pool.</w:t>
      </w:r>
    </w:p>
    <w:p w14:paraId="57E7DCA3" w14:textId="77777777" w:rsidR="00C311DC" w:rsidRPr="00ED7FB1" w:rsidRDefault="00C311DC" w:rsidP="00C311DC">
      <w:pPr>
        <w:spacing w:after="0"/>
        <w:rPr>
          <w:sz w:val="16"/>
        </w:rPr>
      </w:pPr>
      <w:r w:rsidRPr="00ED7FB1">
        <w:rPr>
          <w:sz w:val="16"/>
        </w:rPr>
        <w:t>Implications for Key Stakeholders</w:t>
      </w:r>
    </w:p>
    <w:p w14:paraId="75083573" w14:textId="77777777" w:rsidR="00C311DC" w:rsidRPr="00ED7FB1" w:rsidRDefault="00C311DC" w:rsidP="00C311DC">
      <w:pPr>
        <w:spacing w:after="0"/>
        <w:rPr>
          <w:sz w:val="16"/>
        </w:rPr>
      </w:pPr>
      <w:r w:rsidRPr="00ED7FB1">
        <w:rPr>
          <w:sz w:val="16"/>
        </w:rPr>
        <w:t>Economic and Employment Impact of ACA Premium Tax Credit Expiration</w:t>
      </w:r>
    </w:p>
    <w:p w14:paraId="56F76D9E" w14:textId="77777777" w:rsidR="00C311DC" w:rsidRPr="00FD0A56" w:rsidRDefault="00C311DC" w:rsidP="00C311DC">
      <w:pPr>
        <w:spacing w:after="0"/>
        <w:rPr>
          <w:rStyle w:val="Emphasis"/>
        </w:rPr>
      </w:pPr>
      <w:r w:rsidRPr="00FD0A56">
        <w:rPr>
          <w:rStyle w:val="StyleUnderline"/>
        </w:rPr>
        <w:t xml:space="preserve">The potential expiration of enhanced ACA premium tax credits at the end of 2025 </w:t>
      </w:r>
      <w:r w:rsidRPr="00FD0A56">
        <w:rPr>
          <w:rStyle w:val="Emphasis"/>
        </w:rPr>
        <w:t xml:space="preserve">could have </w:t>
      </w:r>
      <w:r w:rsidRPr="00C311DC">
        <w:rPr>
          <w:rStyle w:val="Emphasis"/>
          <w:highlight w:val="green"/>
        </w:rPr>
        <w:t>widespread consequences beyond</w:t>
      </w:r>
      <w:r w:rsidRPr="00FD0A56">
        <w:rPr>
          <w:rStyle w:val="Emphasis"/>
        </w:rPr>
        <w:t xml:space="preserve"> individual </w:t>
      </w:r>
      <w:r w:rsidRPr="00C311DC">
        <w:rPr>
          <w:rStyle w:val="Emphasis"/>
          <w:highlight w:val="green"/>
        </w:rPr>
        <w:t>coverage losses</w:t>
      </w:r>
      <w:r w:rsidRPr="00C311DC">
        <w:rPr>
          <w:sz w:val="16"/>
          <w:highlight w:val="green"/>
        </w:rPr>
        <w:t xml:space="preserve">. </w:t>
      </w:r>
      <w:r w:rsidRPr="00ED7FB1">
        <w:rPr>
          <w:sz w:val="16"/>
        </w:rPr>
        <w:t xml:space="preserve">A March 2025 Commonwealth Fund </w:t>
      </w:r>
      <w:proofErr w:type="gramStart"/>
      <w:r w:rsidRPr="00ED7FB1">
        <w:rPr>
          <w:sz w:val="16"/>
        </w:rPr>
        <w:t>brief[</w:t>
      </w:r>
      <w:proofErr w:type="gramEnd"/>
      <w:r w:rsidRPr="00ED7FB1">
        <w:rPr>
          <w:sz w:val="16"/>
        </w:rPr>
        <w:t xml:space="preserve">6] estimates that </w:t>
      </w:r>
      <w:r w:rsidRPr="00C311DC">
        <w:rPr>
          <w:rStyle w:val="Emphasis"/>
          <w:highlight w:val="green"/>
        </w:rPr>
        <w:t xml:space="preserve">4 million </w:t>
      </w:r>
      <w:r w:rsidRPr="00FD0A56">
        <w:rPr>
          <w:rStyle w:val="Emphasis"/>
        </w:rPr>
        <w:t xml:space="preserve">individuals will </w:t>
      </w:r>
      <w:r w:rsidRPr="00C311DC">
        <w:rPr>
          <w:rStyle w:val="Emphasis"/>
          <w:highlight w:val="green"/>
        </w:rPr>
        <w:t>lose</w:t>
      </w:r>
      <w:r w:rsidRPr="00FD0A56">
        <w:rPr>
          <w:rStyle w:val="Emphasis"/>
        </w:rPr>
        <w:t xml:space="preserve"> health insurance </w:t>
      </w:r>
      <w:r w:rsidRPr="00C311DC">
        <w:rPr>
          <w:rStyle w:val="Emphasis"/>
          <w:highlight w:val="green"/>
        </w:rPr>
        <w:t>coverage, triggering a ripple effect across the healthcare industry and broader economy</w:t>
      </w:r>
      <w:r w:rsidRPr="00FD0A56">
        <w:rPr>
          <w:rStyle w:val="Emphasis"/>
        </w:rPr>
        <w:t>.</w:t>
      </w:r>
    </w:p>
    <w:p w14:paraId="6D35355D" w14:textId="77777777" w:rsidR="00C311DC" w:rsidRPr="00FD0A56" w:rsidRDefault="00C311DC" w:rsidP="00C311DC">
      <w:pPr>
        <w:spacing w:after="0"/>
        <w:rPr>
          <w:rStyle w:val="StyleUnderline"/>
        </w:rPr>
      </w:pPr>
      <w:r w:rsidRPr="00C311DC">
        <w:rPr>
          <w:rStyle w:val="StyleUnderline"/>
          <w:highlight w:val="green"/>
        </w:rPr>
        <w:t xml:space="preserve">130,000 healthcare jobs </w:t>
      </w:r>
      <w:r w:rsidRPr="00FD0A56">
        <w:rPr>
          <w:rStyle w:val="StyleUnderline"/>
        </w:rPr>
        <w:t xml:space="preserve">are expected </w:t>
      </w:r>
      <w:r w:rsidRPr="00C311DC">
        <w:rPr>
          <w:rStyle w:val="StyleUnderline"/>
          <w:highlight w:val="green"/>
        </w:rPr>
        <w:t>to be lost</w:t>
      </w:r>
      <w:r w:rsidRPr="00FD0A56">
        <w:rPr>
          <w:rStyle w:val="StyleUnderline"/>
        </w:rPr>
        <w:t xml:space="preserve"> across hospitals, physician offices, ambulatory care centers and pharmacies.</w:t>
      </w:r>
    </w:p>
    <w:p w14:paraId="2D4D315D" w14:textId="77777777" w:rsidR="00C311DC" w:rsidRPr="00ED7FB1" w:rsidRDefault="00C311DC" w:rsidP="00C311DC">
      <w:pPr>
        <w:spacing w:after="0"/>
        <w:rPr>
          <w:sz w:val="16"/>
        </w:rPr>
      </w:pPr>
      <w:r w:rsidRPr="00ED7FB1">
        <w:rPr>
          <w:sz w:val="16"/>
        </w:rPr>
        <w:t>The total national employment decline is projected to reach 286,000 jobs by 2026.</w:t>
      </w:r>
    </w:p>
    <w:p w14:paraId="056B8AF0" w14:textId="77777777" w:rsidR="00C311DC" w:rsidRPr="00ED7FB1" w:rsidRDefault="00C311DC" w:rsidP="00C311DC">
      <w:pPr>
        <w:spacing w:after="0"/>
        <w:rPr>
          <w:rStyle w:val="StyleUnderline"/>
        </w:rPr>
      </w:pPr>
      <w:r w:rsidRPr="00ED7FB1">
        <w:rPr>
          <w:rStyle w:val="StyleUnderline"/>
        </w:rPr>
        <w:t>Texas would experience the highest healthcare job losses (30,800), followed by Florida (22,100) and Georgia (12,800).</w:t>
      </w:r>
    </w:p>
    <w:p w14:paraId="09BDDDFA" w14:textId="77777777" w:rsidR="00C311DC" w:rsidRPr="00ED7FB1" w:rsidRDefault="00C311DC" w:rsidP="00C311DC">
      <w:pPr>
        <w:spacing w:after="0"/>
        <w:rPr>
          <w:rStyle w:val="StyleUnderline"/>
        </w:rPr>
      </w:pPr>
      <w:r w:rsidRPr="00ED7FB1">
        <w:rPr>
          <w:rStyle w:val="StyleUnderline"/>
        </w:rPr>
        <w:t>States that have seen the greatest ACA enrollment growth — such as North Carolina, Tennessee and Arizona — will also face workforce and economic contractions.</w:t>
      </w:r>
    </w:p>
    <w:p w14:paraId="53F9698E" w14:textId="77777777" w:rsidR="00C311DC" w:rsidRPr="00ED7FB1" w:rsidRDefault="00C311DC" w:rsidP="00C311DC">
      <w:pPr>
        <w:spacing w:after="0"/>
        <w:rPr>
          <w:sz w:val="16"/>
        </w:rPr>
      </w:pPr>
      <w:r w:rsidRPr="00ED7FB1">
        <w:rPr>
          <w:sz w:val="16"/>
        </w:rPr>
        <w:t xml:space="preserve">The Commonwealth Fund estimates that </w:t>
      </w:r>
      <w:r w:rsidRPr="00ED7FB1">
        <w:rPr>
          <w:rStyle w:val="StyleUnderline"/>
        </w:rPr>
        <w:t>these figures are conservative</w:t>
      </w:r>
      <w:r w:rsidRPr="00ED7FB1">
        <w:rPr>
          <w:sz w:val="16"/>
        </w:rPr>
        <w:t xml:space="preserve">, as they </w:t>
      </w:r>
      <w:r w:rsidRPr="00ED7FB1">
        <w:rPr>
          <w:rStyle w:val="StyleUnderline"/>
        </w:rPr>
        <w:t>do not factor in productivity declines from individuals losing healthcare access and suffering worsened health outcomes</w:t>
      </w:r>
      <w:r w:rsidRPr="00ED7FB1">
        <w:rPr>
          <w:sz w:val="16"/>
        </w:rPr>
        <w:t>.</w:t>
      </w:r>
    </w:p>
    <w:p w14:paraId="22534D19" w14:textId="77777777" w:rsidR="00C311DC" w:rsidRPr="00ED7FB1" w:rsidRDefault="00C311DC" w:rsidP="00C311DC">
      <w:pPr>
        <w:spacing w:after="0"/>
        <w:rPr>
          <w:sz w:val="16"/>
        </w:rPr>
      </w:pPr>
      <w:r w:rsidRPr="00ED7FB1">
        <w:rPr>
          <w:sz w:val="16"/>
        </w:rPr>
        <w:t xml:space="preserve">This </w:t>
      </w:r>
      <w:r w:rsidRPr="00ED7FB1">
        <w:rPr>
          <w:rStyle w:val="StyleUnderline"/>
        </w:rPr>
        <w:t xml:space="preserve">anticipated downturn underscores the </w:t>
      </w:r>
      <w:r w:rsidRPr="00C311DC">
        <w:rPr>
          <w:rStyle w:val="Emphasis"/>
          <w:highlight w:val="green"/>
        </w:rPr>
        <w:t>far-reaching economic implications</w:t>
      </w:r>
      <w:r w:rsidRPr="00ED7FB1">
        <w:rPr>
          <w:rStyle w:val="Emphasis"/>
        </w:rPr>
        <w:t xml:space="preserve"> of ACA disruption</w:t>
      </w:r>
      <w:r w:rsidRPr="00ED7FB1">
        <w:rPr>
          <w:sz w:val="16"/>
        </w:rPr>
        <w:t>, reinforcing the urgency for health plans, providers and policymakers to prepare strategic responses.</w:t>
      </w:r>
    </w:p>
    <w:p w14:paraId="70C169C2" w14:textId="77777777" w:rsidR="00C311DC" w:rsidRPr="00ED7FB1" w:rsidRDefault="00C311DC" w:rsidP="00C311DC">
      <w:pPr>
        <w:spacing w:after="0"/>
        <w:rPr>
          <w:sz w:val="16"/>
        </w:rPr>
      </w:pPr>
      <w:r w:rsidRPr="00ED7FB1">
        <w:rPr>
          <w:sz w:val="16"/>
        </w:rPr>
        <w:t>Health Plans</w:t>
      </w:r>
    </w:p>
    <w:p w14:paraId="470321BA" w14:textId="77777777" w:rsidR="00C311DC" w:rsidRPr="00ED7FB1" w:rsidRDefault="00C311DC" w:rsidP="00C311DC">
      <w:pPr>
        <w:spacing w:after="0"/>
        <w:rPr>
          <w:rStyle w:val="Emphasis"/>
        </w:rPr>
      </w:pPr>
      <w:r w:rsidRPr="00ED7FB1">
        <w:rPr>
          <w:sz w:val="16"/>
        </w:rPr>
        <w:lastRenderedPageBreak/>
        <w:t>Enrollment Volatility</w:t>
      </w:r>
      <w:r w:rsidRPr="00ED7FB1">
        <w:rPr>
          <w:rStyle w:val="StyleUnderline"/>
        </w:rPr>
        <w:t xml:space="preserve">: The expiration of subsidies will likely lead to membership churn, with </w:t>
      </w:r>
      <w:r w:rsidRPr="00C311DC">
        <w:rPr>
          <w:rStyle w:val="Emphasis"/>
          <w:highlight w:val="green"/>
        </w:rPr>
        <w:t>lower-income individuals at greatest risk of disenrollment.</w:t>
      </w:r>
    </w:p>
    <w:p w14:paraId="5E31A5C6" w14:textId="77777777" w:rsidR="00C311DC" w:rsidRPr="00ED7FB1" w:rsidRDefault="00C311DC" w:rsidP="00C311DC">
      <w:pPr>
        <w:spacing w:after="0"/>
        <w:rPr>
          <w:sz w:val="16"/>
        </w:rPr>
      </w:pPr>
      <w:r w:rsidRPr="00ED7FB1">
        <w:rPr>
          <w:sz w:val="16"/>
        </w:rPr>
        <w:t>Risk Pool Deterioration: Healthier individuals may opt out due to affordability concerns, leaving a sicker, higher-cost population in ACA plans.</w:t>
      </w:r>
    </w:p>
    <w:p w14:paraId="31B18887" w14:textId="77777777" w:rsidR="00C311DC" w:rsidRPr="00ED7FB1" w:rsidRDefault="00C311DC" w:rsidP="00C311DC">
      <w:pPr>
        <w:spacing w:after="0"/>
        <w:rPr>
          <w:sz w:val="16"/>
        </w:rPr>
      </w:pPr>
      <w:r w:rsidRPr="00ED7FB1">
        <w:rPr>
          <w:sz w:val="16"/>
        </w:rPr>
        <w:t xml:space="preserve">Financial Pressures: </w:t>
      </w:r>
      <w:r w:rsidRPr="00ED7FB1">
        <w:rPr>
          <w:rStyle w:val="StyleUnderline"/>
        </w:rPr>
        <w:t>Premium increases and reduced federal payments will challenge payer profitability, requiring pricing adjustments</w:t>
      </w:r>
      <w:r w:rsidRPr="00ED7FB1">
        <w:rPr>
          <w:sz w:val="16"/>
        </w:rPr>
        <w:t xml:space="preserve"> and product strategy shifts.</w:t>
      </w:r>
    </w:p>
    <w:p w14:paraId="02CF7698" w14:textId="77777777" w:rsidR="00C311DC" w:rsidRPr="00ED7FB1" w:rsidRDefault="00C311DC" w:rsidP="00C311DC">
      <w:pPr>
        <w:spacing w:after="0"/>
        <w:rPr>
          <w:sz w:val="16"/>
        </w:rPr>
      </w:pPr>
      <w:r w:rsidRPr="00ED7FB1">
        <w:rPr>
          <w:sz w:val="16"/>
        </w:rPr>
        <w:t xml:space="preserve">ICHRA Growth Potential: As some employers look for alternative coverage options, Individual Coverage Health Reimbursement Arrangements (ICHRA) may gain traction but will be geographically and </w:t>
      </w:r>
      <w:proofErr w:type="gramStart"/>
      <w:r w:rsidRPr="00ED7FB1">
        <w:rPr>
          <w:sz w:val="16"/>
        </w:rPr>
        <w:t>segment-dependent</w:t>
      </w:r>
      <w:proofErr w:type="gramEnd"/>
      <w:r w:rsidRPr="00ED7FB1">
        <w:rPr>
          <w:sz w:val="16"/>
        </w:rPr>
        <w:t>.</w:t>
      </w:r>
    </w:p>
    <w:p w14:paraId="6C0546A2" w14:textId="77777777" w:rsidR="00C311DC" w:rsidRPr="00ED7FB1" w:rsidRDefault="00C311DC" w:rsidP="00C311DC">
      <w:pPr>
        <w:spacing w:after="0"/>
        <w:rPr>
          <w:sz w:val="16"/>
        </w:rPr>
      </w:pPr>
      <w:r w:rsidRPr="00ED7FB1">
        <w:rPr>
          <w:sz w:val="16"/>
        </w:rPr>
        <w:t>Providers</w:t>
      </w:r>
    </w:p>
    <w:p w14:paraId="2173B582" w14:textId="77777777" w:rsidR="00C311DC" w:rsidRPr="00ED7FB1" w:rsidRDefault="00C311DC" w:rsidP="00C311DC">
      <w:pPr>
        <w:spacing w:after="0"/>
        <w:rPr>
          <w:rStyle w:val="StyleUnderline"/>
        </w:rPr>
      </w:pPr>
      <w:r w:rsidRPr="00ED7FB1">
        <w:rPr>
          <w:sz w:val="16"/>
        </w:rPr>
        <w:t xml:space="preserve">Reimbursement Uncertainty: </w:t>
      </w:r>
      <w:r w:rsidRPr="00C311DC">
        <w:rPr>
          <w:rStyle w:val="StyleUnderline"/>
          <w:highlight w:val="green"/>
        </w:rPr>
        <w:t xml:space="preserve">Lower enrollment </w:t>
      </w:r>
      <w:r w:rsidRPr="00ED7FB1">
        <w:rPr>
          <w:rStyle w:val="StyleUnderline"/>
        </w:rPr>
        <w:t xml:space="preserve">could reduce demand for ACA-covered services, </w:t>
      </w:r>
      <w:r w:rsidRPr="00C311DC">
        <w:rPr>
          <w:rStyle w:val="StyleUnderline"/>
          <w:highlight w:val="green"/>
        </w:rPr>
        <w:t>impact</w:t>
      </w:r>
      <w:r w:rsidRPr="00ED7FB1">
        <w:rPr>
          <w:rStyle w:val="StyleUnderline"/>
        </w:rPr>
        <w:t xml:space="preserve">ing </w:t>
      </w:r>
      <w:r w:rsidRPr="00C311DC">
        <w:rPr>
          <w:rStyle w:val="StyleUnderline"/>
          <w:highlight w:val="green"/>
        </w:rPr>
        <w:t>hospital and physician revenues</w:t>
      </w:r>
      <w:r w:rsidRPr="00ED7FB1">
        <w:rPr>
          <w:rStyle w:val="StyleUnderline"/>
        </w:rPr>
        <w:t>.</w:t>
      </w:r>
    </w:p>
    <w:p w14:paraId="6F0701FB" w14:textId="77777777" w:rsidR="00C311DC" w:rsidRPr="00ED7FB1" w:rsidRDefault="00C311DC" w:rsidP="00C311DC">
      <w:pPr>
        <w:spacing w:after="0"/>
        <w:rPr>
          <w:sz w:val="16"/>
        </w:rPr>
      </w:pPr>
      <w:r w:rsidRPr="00ED7FB1">
        <w:rPr>
          <w:sz w:val="16"/>
        </w:rPr>
        <w:t>Network Adequacy Challenges: ACA plans already have narrower networks than commercial counterparts, which could further limit provider participation.</w:t>
      </w:r>
    </w:p>
    <w:p w14:paraId="7AE3FE81" w14:textId="77777777" w:rsidR="00C311DC" w:rsidRPr="00ED7FB1" w:rsidRDefault="00C311DC" w:rsidP="00C311DC">
      <w:pPr>
        <w:spacing w:after="0"/>
        <w:rPr>
          <w:rStyle w:val="StyleUnderline"/>
        </w:rPr>
      </w:pPr>
      <w:r w:rsidRPr="00ED7FB1">
        <w:rPr>
          <w:sz w:val="16"/>
        </w:rPr>
        <w:t xml:space="preserve">Emergency Room Utilization Risks: </w:t>
      </w:r>
      <w:r w:rsidRPr="00ED7FB1">
        <w:rPr>
          <w:rStyle w:val="StyleUnderline"/>
        </w:rPr>
        <w:t xml:space="preserve">If affordability issues drive people out of ACA plans, </w:t>
      </w:r>
      <w:r w:rsidRPr="00C311DC">
        <w:rPr>
          <w:rStyle w:val="StyleUnderline"/>
          <w:highlight w:val="green"/>
        </w:rPr>
        <w:t>uncompensated ER visits</w:t>
      </w:r>
      <w:r w:rsidRPr="00ED7FB1">
        <w:rPr>
          <w:rStyle w:val="StyleUnderline"/>
        </w:rPr>
        <w:t xml:space="preserve"> may </w:t>
      </w:r>
      <w:r w:rsidRPr="00C311DC">
        <w:rPr>
          <w:rStyle w:val="StyleUnderline"/>
          <w:highlight w:val="green"/>
        </w:rPr>
        <w:t>rise, straining hospital finances</w:t>
      </w:r>
      <w:r w:rsidRPr="00ED7FB1">
        <w:rPr>
          <w:rStyle w:val="StyleUnderline"/>
        </w:rPr>
        <w:t>.</w:t>
      </w:r>
    </w:p>
    <w:p w14:paraId="17A79287" w14:textId="77777777" w:rsidR="00C311DC" w:rsidRPr="00ED7FB1" w:rsidRDefault="00C311DC" w:rsidP="00C311DC">
      <w:pPr>
        <w:spacing w:after="0"/>
        <w:rPr>
          <w:sz w:val="16"/>
        </w:rPr>
      </w:pPr>
      <w:r w:rsidRPr="00ED7FB1">
        <w:rPr>
          <w:sz w:val="16"/>
        </w:rPr>
        <w:t>Members and Consumers</w:t>
      </w:r>
    </w:p>
    <w:p w14:paraId="12ACFBAB" w14:textId="77777777" w:rsidR="00C311DC" w:rsidRPr="00ED7FB1" w:rsidRDefault="00C311DC" w:rsidP="00C311DC">
      <w:pPr>
        <w:spacing w:after="0"/>
        <w:rPr>
          <w:sz w:val="16"/>
        </w:rPr>
      </w:pPr>
      <w:r w:rsidRPr="00ED7FB1">
        <w:rPr>
          <w:sz w:val="16"/>
        </w:rPr>
        <w:t>Higher Out-of-Pocket Costs: Premium increases could lead to costlier coverage, disproportionately affecting middle-income individuals who don’t qualify for Medicaid.</w:t>
      </w:r>
    </w:p>
    <w:p w14:paraId="113F928F" w14:textId="77777777" w:rsidR="00C311DC" w:rsidRPr="00ED7FB1" w:rsidRDefault="00C311DC" w:rsidP="00C311DC">
      <w:pPr>
        <w:spacing w:after="0"/>
        <w:rPr>
          <w:sz w:val="16"/>
        </w:rPr>
      </w:pPr>
      <w:r w:rsidRPr="00ED7FB1">
        <w:rPr>
          <w:sz w:val="16"/>
        </w:rPr>
        <w:t xml:space="preserve">Shift Toward Bronze Plans: To offset rising costs, more consumers may downgrade from Silver to </w:t>
      </w:r>
      <w:proofErr w:type="gramStart"/>
      <w:r w:rsidRPr="00ED7FB1">
        <w:rPr>
          <w:sz w:val="16"/>
        </w:rPr>
        <w:t>Bronze</w:t>
      </w:r>
      <w:proofErr w:type="gramEnd"/>
      <w:r w:rsidRPr="00ED7FB1">
        <w:rPr>
          <w:sz w:val="16"/>
        </w:rPr>
        <w:t xml:space="preserve"> plans, accepting higher deductibles in exchange for lower premiums.</w:t>
      </w:r>
    </w:p>
    <w:p w14:paraId="4EE63DB5" w14:textId="77777777" w:rsidR="00C311DC" w:rsidRPr="00ED7FB1" w:rsidRDefault="00C311DC" w:rsidP="00C311DC">
      <w:pPr>
        <w:spacing w:after="0"/>
        <w:rPr>
          <w:sz w:val="16"/>
        </w:rPr>
      </w:pPr>
      <w:r w:rsidRPr="00ED7FB1">
        <w:rPr>
          <w:sz w:val="16"/>
        </w:rPr>
        <w:t xml:space="preserve">Migration to Non-Qualified Health Plans: </w:t>
      </w:r>
      <w:r w:rsidRPr="00C311DC">
        <w:rPr>
          <w:rStyle w:val="StyleUnderline"/>
          <w:highlight w:val="green"/>
        </w:rPr>
        <w:t>Short-term plans</w:t>
      </w:r>
      <w:r w:rsidRPr="00ED7FB1">
        <w:rPr>
          <w:sz w:val="16"/>
        </w:rPr>
        <w:t xml:space="preserve">, health-sharing ministries and indemnity products may </w:t>
      </w:r>
      <w:r w:rsidRPr="00C311DC">
        <w:rPr>
          <w:rStyle w:val="StyleUnderline"/>
          <w:highlight w:val="green"/>
        </w:rPr>
        <w:t xml:space="preserve">see increased adoption, despite </w:t>
      </w:r>
      <w:r w:rsidRPr="00ED7FB1">
        <w:rPr>
          <w:rStyle w:val="StyleUnderline"/>
        </w:rPr>
        <w:t xml:space="preserve">offering </w:t>
      </w:r>
      <w:r w:rsidRPr="00C311DC">
        <w:rPr>
          <w:rStyle w:val="Emphasis"/>
          <w:highlight w:val="green"/>
        </w:rPr>
        <w:t>limited coverage and higher financial risk</w:t>
      </w:r>
      <w:r w:rsidRPr="00ED7FB1">
        <w:rPr>
          <w:rStyle w:val="StyleUnderline"/>
        </w:rPr>
        <w:t>.</w:t>
      </w:r>
    </w:p>
    <w:p w14:paraId="71DA26B6" w14:textId="77777777" w:rsidR="00C311DC" w:rsidRPr="0030390B" w:rsidRDefault="00C311DC" w:rsidP="00C311DC"/>
    <w:p w14:paraId="590C0BC7" w14:textId="77777777" w:rsidR="00C311DC" w:rsidRDefault="00C311DC" w:rsidP="00C311DC">
      <w:pPr>
        <w:spacing w:after="0" w:line="240" w:lineRule="auto"/>
        <w:rPr>
          <w:sz w:val="16"/>
        </w:rPr>
      </w:pPr>
    </w:p>
    <w:p w14:paraId="3F375AD0" w14:textId="3E2CAE48" w:rsidR="00C311DC" w:rsidRPr="00C311DC" w:rsidRDefault="00C311DC" w:rsidP="00C311DC"/>
    <w:p w14:paraId="34D709A1" w14:textId="3065E42D" w:rsidR="0033168C" w:rsidRDefault="0033168C" w:rsidP="0033168C">
      <w:pPr>
        <w:pStyle w:val="Heading2"/>
      </w:pPr>
      <w:r>
        <w:lastRenderedPageBreak/>
        <w:t>Association DA</w:t>
      </w:r>
    </w:p>
    <w:p w14:paraId="3F671650" w14:textId="77777777" w:rsidR="0033168C" w:rsidRDefault="0033168C" w:rsidP="0033168C">
      <w:pPr>
        <w:pStyle w:val="Heading4"/>
        <w:spacing w:line="278" w:lineRule="atLeast"/>
        <w:rPr>
          <w:rFonts w:cs="Calibri"/>
          <w:color w:val="222222"/>
          <w:szCs w:val="26"/>
        </w:rPr>
      </w:pPr>
      <w:r>
        <w:rPr>
          <w:rFonts w:cs="Calibri"/>
          <w:color w:val="222222"/>
          <w:szCs w:val="26"/>
        </w:rPr>
        <w:t>Err on the side of the link – the aff will open a pandora’s box of employer associational rights claims – corporations have a profit motive and the resources to make expansive associational rights claims – illiberal bureaucracy turns the case</w:t>
      </w:r>
    </w:p>
    <w:p w14:paraId="70CFC9E2" w14:textId="77777777" w:rsidR="0033168C" w:rsidRDefault="0033168C" w:rsidP="0033168C">
      <w:pPr>
        <w:spacing w:line="235" w:lineRule="atLeast"/>
        <w:rPr>
          <w:color w:val="222222"/>
        </w:rPr>
      </w:pPr>
      <w:r>
        <w:rPr>
          <w:color w:val="222222"/>
        </w:rPr>
        <w:t>*CLD = constitutional liberal democracy</w:t>
      </w:r>
    </w:p>
    <w:p w14:paraId="6E80E699" w14:textId="77777777" w:rsidR="0033168C" w:rsidRDefault="0033168C" w:rsidP="0033168C">
      <w:pPr>
        <w:spacing w:line="235" w:lineRule="atLeast"/>
        <w:rPr>
          <w:color w:val="222222"/>
        </w:rPr>
      </w:pPr>
      <w:r>
        <w:rPr>
          <w:b/>
          <w:bCs/>
          <w:color w:val="222222"/>
          <w:sz w:val="26"/>
          <w:szCs w:val="26"/>
        </w:rPr>
        <w:t>Jackson</w:t>
      </w:r>
      <w:r>
        <w:rPr>
          <w:rStyle w:val="apple-converted-space"/>
          <w:color w:val="222222"/>
        </w:rPr>
        <w:t> </w:t>
      </w:r>
      <w:r>
        <w:rPr>
          <w:color w:val="222222"/>
        </w:rPr>
        <w:t>20</w:t>
      </w:r>
      <w:r>
        <w:rPr>
          <w:b/>
          <w:bCs/>
          <w:color w:val="222222"/>
          <w:sz w:val="26"/>
          <w:szCs w:val="26"/>
        </w:rPr>
        <w:t>19</w:t>
      </w:r>
      <w:r>
        <w:rPr>
          <w:rStyle w:val="apple-converted-space"/>
          <w:color w:val="222222"/>
        </w:rPr>
        <w:t> </w:t>
      </w:r>
      <w:r>
        <w:rPr>
          <w:color w:val="222222"/>
        </w:rPr>
        <w:t xml:space="preserve">– Katharine Jackson, Associate Professor of Law, University of </w:t>
      </w:r>
      <w:proofErr w:type="spellStart"/>
      <w:r>
        <w:rPr>
          <w:color w:val="222222"/>
        </w:rPr>
        <w:t>Cincinatti</w:t>
      </w:r>
      <w:proofErr w:type="spellEnd"/>
      <w:r>
        <w:rPr>
          <w:color w:val="222222"/>
        </w:rPr>
        <w:t xml:space="preserve"> College </w:t>
      </w:r>
      <w:proofErr w:type="gramStart"/>
      <w:r>
        <w:rPr>
          <w:color w:val="222222"/>
        </w:rPr>
        <w:t>Of</w:t>
      </w:r>
      <w:proofErr w:type="gramEnd"/>
      <w:r>
        <w:rPr>
          <w:color w:val="222222"/>
        </w:rPr>
        <w:t xml:space="preserve"> Law. Jackson received her BA from the University of Pennsylvania, JD from William &amp; Mary Law School, LLM in Transnational Law from Temple University, and PhD with distinction from Columbia University (“Corporate Autonomy: Law, Constitutional Democracy, and the Rights of Big Business” Columbia University Dissertation, pp. 91-94)</w:t>
      </w:r>
    </w:p>
    <w:p w14:paraId="621B7364" w14:textId="77777777" w:rsidR="0033168C" w:rsidRDefault="0033168C" w:rsidP="0033168C">
      <w:pPr>
        <w:spacing w:line="235" w:lineRule="atLeast"/>
        <w:rPr>
          <w:color w:val="222222"/>
        </w:rPr>
      </w:pPr>
      <w:r>
        <w:rPr>
          <w:color w:val="222222"/>
          <w:sz w:val="16"/>
          <w:szCs w:val="16"/>
        </w:rPr>
        <w:t>In addition,</w:t>
      </w:r>
      <w:r>
        <w:rPr>
          <w:rStyle w:val="apple-converted-space"/>
          <w:color w:val="222222"/>
          <w:sz w:val="16"/>
          <w:szCs w:val="16"/>
        </w:rPr>
        <w:t> </w:t>
      </w:r>
      <w:r>
        <w:rPr>
          <w:color w:val="222222"/>
          <w:u w:val="single"/>
        </w:rPr>
        <w:t>the ethical nature of</w:t>
      </w:r>
      <w:r>
        <w:rPr>
          <w:rStyle w:val="apple-converted-space"/>
          <w:color w:val="222222"/>
          <w:u w:val="single"/>
        </w:rPr>
        <w:t> </w:t>
      </w:r>
      <w:r>
        <w:rPr>
          <w:color w:val="222222"/>
          <w:u w:val="single"/>
          <w:shd w:val="clear" w:color="auto" w:fill="00FF00"/>
        </w:rPr>
        <w:t>a corporation’s</w:t>
      </w:r>
      <w:r>
        <w:rPr>
          <w:rStyle w:val="apple-converted-space"/>
          <w:color w:val="222222"/>
          <w:sz w:val="16"/>
          <w:szCs w:val="16"/>
          <w:shd w:val="clear" w:color="auto" w:fill="00FF00"/>
        </w:rPr>
        <w:t> </w:t>
      </w:r>
      <w:r>
        <w:rPr>
          <w:color w:val="222222"/>
          <w:sz w:val="16"/>
          <w:szCs w:val="16"/>
        </w:rPr>
        <w:t>limited</w:t>
      </w:r>
      <w:r>
        <w:rPr>
          <w:rStyle w:val="apple-converted-space"/>
          <w:color w:val="222222"/>
          <w:sz w:val="16"/>
          <w:szCs w:val="16"/>
        </w:rPr>
        <w:t> </w:t>
      </w:r>
      <w:r>
        <w:rPr>
          <w:b/>
          <w:bCs/>
          <w:color w:val="222222"/>
          <w:u w:val="single"/>
          <w:shd w:val="clear" w:color="auto" w:fill="00FF00"/>
        </w:rPr>
        <w:t>purposes</w:t>
      </w:r>
      <w:r>
        <w:rPr>
          <w:b/>
          <w:bCs/>
          <w:color w:val="222222"/>
          <w:u w:val="single"/>
        </w:rPr>
        <w:t>,</w:t>
      </w:r>
      <w:r>
        <w:rPr>
          <w:rStyle w:val="apple-converted-space"/>
          <w:color w:val="222222"/>
          <w:sz w:val="16"/>
          <w:szCs w:val="16"/>
        </w:rPr>
        <w:t> </w:t>
      </w:r>
      <w:r>
        <w:rPr>
          <w:color w:val="222222"/>
          <w:sz w:val="16"/>
          <w:szCs w:val="16"/>
        </w:rPr>
        <w:t>when</w:t>
      </w:r>
      <w:r>
        <w:rPr>
          <w:rStyle w:val="apple-converted-space"/>
          <w:color w:val="222222"/>
          <w:sz w:val="16"/>
          <w:szCs w:val="16"/>
        </w:rPr>
        <w:t> </w:t>
      </w:r>
      <w:r>
        <w:rPr>
          <w:color w:val="222222"/>
          <w:u w:val="single"/>
          <w:shd w:val="clear" w:color="auto" w:fill="00FF00"/>
        </w:rPr>
        <w:t>combined with</w:t>
      </w:r>
      <w:r>
        <w:rPr>
          <w:rStyle w:val="apple-converted-space"/>
          <w:color w:val="222222"/>
          <w:u w:val="single"/>
          <w:shd w:val="clear" w:color="auto" w:fill="00FF00"/>
        </w:rPr>
        <w:t> </w:t>
      </w:r>
      <w:r>
        <w:rPr>
          <w:color w:val="222222"/>
          <w:sz w:val="16"/>
          <w:szCs w:val="16"/>
        </w:rPr>
        <w:t>its</w:t>
      </w:r>
      <w:r>
        <w:rPr>
          <w:rStyle w:val="apple-converted-space"/>
          <w:color w:val="222222"/>
          <w:sz w:val="16"/>
          <w:szCs w:val="16"/>
        </w:rPr>
        <w:t> </w:t>
      </w:r>
      <w:r>
        <w:rPr>
          <w:b/>
          <w:bCs/>
          <w:color w:val="222222"/>
          <w:u w:val="single"/>
          <w:shd w:val="clear" w:color="auto" w:fill="00FF00"/>
        </w:rPr>
        <w:t>superior resources</w:t>
      </w:r>
      <w:r>
        <w:rPr>
          <w:color w:val="222222"/>
          <w:u w:val="single"/>
          <w:shd w:val="clear" w:color="auto" w:fill="00FF00"/>
        </w:rPr>
        <w:t xml:space="preserve">, make it </w:t>
      </w:r>
      <w:proofErr w:type="gramStart"/>
      <w:r>
        <w:rPr>
          <w:color w:val="222222"/>
          <w:u w:val="single"/>
          <w:shd w:val="clear" w:color="auto" w:fill="00FF00"/>
        </w:rPr>
        <w:t>all</w:t>
      </w:r>
      <w:r>
        <w:rPr>
          <w:rStyle w:val="apple-converted-space"/>
          <w:color w:val="222222"/>
          <w:u w:val="single"/>
        </w:rPr>
        <w:t> </w:t>
      </w:r>
      <w:r>
        <w:rPr>
          <w:color w:val="222222"/>
          <w:u w:val="single"/>
        </w:rPr>
        <w:t>the more</w:t>
      </w:r>
      <w:proofErr w:type="gramEnd"/>
      <w:r>
        <w:rPr>
          <w:rStyle w:val="apple-converted-space"/>
          <w:color w:val="222222"/>
          <w:u w:val="single"/>
        </w:rPr>
        <w:t> </w:t>
      </w:r>
      <w:r>
        <w:rPr>
          <w:color w:val="222222"/>
          <w:u w:val="single"/>
          <w:shd w:val="clear" w:color="auto" w:fill="00FF00"/>
        </w:rPr>
        <w:t>likely that</w:t>
      </w:r>
      <w:r>
        <w:rPr>
          <w:rStyle w:val="apple-converted-space"/>
          <w:color w:val="222222"/>
          <w:u w:val="single"/>
          <w:shd w:val="clear" w:color="auto" w:fill="00FF00"/>
        </w:rPr>
        <w:t> </w:t>
      </w:r>
      <w:r>
        <w:rPr>
          <w:color w:val="222222"/>
          <w:sz w:val="16"/>
          <w:szCs w:val="16"/>
        </w:rPr>
        <w:t>even unanimous,</w:t>
      </w:r>
      <w:r>
        <w:rPr>
          <w:rStyle w:val="apple-converted-space"/>
          <w:color w:val="222222"/>
          <w:sz w:val="16"/>
          <w:szCs w:val="16"/>
        </w:rPr>
        <w:t> </w:t>
      </w:r>
      <w:r>
        <w:rPr>
          <w:b/>
          <w:bCs/>
          <w:color w:val="222222"/>
          <w:u w:val="single"/>
          <w:shd w:val="clear" w:color="auto" w:fill="00FF00"/>
        </w:rPr>
        <w:t xml:space="preserve">democratic corporate </w:t>
      </w:r>
      <w:proofErr w:type="spellStart"/>
      <w:r>
        <w:rPr>
          <w:b/>
          <w:bCs/>
          <w:color w:val="222222"/>
          <w:u w:val="single"/>
          <w:shd w:val="clear" w:color="auto" w:fill="00FF00"/>
        </w:rPr>
        <w:t>decisionmaking</w:t>
      </w:r>
      <w:proofErr w:type="spellEnd"/>
      <w:r>
        <w:rPr>
          <w:b/>
          <w:bCs/>
          <w:color w:val="222222"/>
          <w:u w:val="single"/>
          <w:shd w:val="clear" w:color="auto" w:fill="00FF00"/>
        </w:rPr>
        <w:t xml:space="preserve"> will invade individual rights</w:t>
      </w:r>
      <w:r>
        <w:rPr>
          <w:color w:val="222222"/>
          <w:u w:val="single"/>
        </w:rPr>
        <w:t>.</w:t>
      </w:r>
      <w:r>
        <w:rPr>
          <w:rStyle w:val="apple-converted-space"/>
          <w:color w:val="222222"/>
          <w:u w:val="single"/>
        </w:rPr>
        <w:t> </w:t>
      </w:r>
      <w:r>
        <w:rPr>
          <w:color w:val="222222"/>
          <w:sz w:val="16"/>
          <w:szCs w:val="16"/>
        </w:rPr>
        <w:t>Corporations, as ‘ethical’ communities (for example, to pursue the good of profit) will necessarily take positions that grate against others’ rights and conceptions of the good life. For example, corporate constituents might agree to donate sums to a particular candidate’s campaign in an amount so significant as to offend notions of political equality. Or, as Ernst observes,</w:t>
      </w:r>
      <w:r>
        <w:rPr>
          <w:rStyle w:val="apple-converted-space"/>
          <w:color w:val="222222"/>
          <w:sz w:val="16"/>
          <w:szCs w:val="16"/>
        </w:rPr>
        <w:t> </w:t>
      </w:r>
      <w:r>
        <w:rPr>
          <w:color w:val="222222"/>
          <w:u w:val="single"/>
        </w:rPr>
        <w:t>recognizing</w:t>
      </w:r>
      <w:r>
        <w:rPr>
          <w:rStyle w:val="apple-converted-space"/>
          <w:color w:val="222222"/>
          <w:u w:val="single"/>
        </w:rPr>
        <w:t> </w:t>
      </w:r>
      <w:r>
        <w:rPr>
          <w:color w:val="222222"/>
          <w:sz w:val="16"/>
          <w:szCs w:val="16"/>
        </w:rPr>
        <w:t>and empowering</w:t>
      </w:r>
      <w:r>
        <w:rPr>
          <w:rStyle w:val="apple-converted-space"/>
          <w:color w:val="222222"/>
          <w:sz w:val="16"/>
          <w:szCs w:val="16"/>
        </w:rPr>
        <w:t> </w:t>
      </w:r>
      <w:r>
        <w:rPr>
          <w:color w:val="222222"/>
          <w:u w:val="single"/>
        </w:rPr>
        <w:t>a labor organization and a capital organization</w:t>
      </w:r>
      <w:r>
        <w:rPr>
          <w:rStyle w:val="apple-converted-space"/>
          <w:color w:val="222222"/>
          <w:sz w:val="16"/>
          <w:szCs w:val="16"/>
        </w:rPr>
        <w:t> </w:t>
      </w:r>
      <w:r>
        <w:rPr>
          <w:color w:val="222222"/>
          <w:sz w:val="16"/>
          <w:szCs w:val="16"/>
        </w:rPr>
        <w:t>rightly</w:t>
      </w:r>
      <w:r>
        <w:rPr>
          <w:rStyle w:val="apple-converted-space"/>
          <w:color w:val="222222"/>
          <w:sz w:val="16"/>
          <w:szCs w:val="16"/>
        </w:rPr>
        <w:t> </w:t>
      </w:r>
      <w:r>
        <w:rPr>
          <w:color w:val="222222"/>
          <w:u w:val="single"/>
        </w:rPr>
        <w:t>empowers workers and property owners. But neither one is looking out for the consuming public.</w:t>
      </w:r>
      <w:r>
        <w:rPr>
          <w:rStyle w:val="apple-converted-space"/>
          <w:color w:val="222222"/>
          <w:sz w:val="16"/>
          <w:szCs w:val="16"/>
        </w:rPr>
        <w:t> </w:t>
      </w:r>
      <w:r>
        <w:rPr>
          <w:color w:val="222222"/>
          <w:sz w:val="16"/>
          <w:szCs w:val="16"/>
        </w:rPr>
        <w:t>(Ernst, 1993, p. 68). Amounting to an overrepresentation of a certain ethical viewpoint, this is an objection routinely launched at corporatist theories of the state. (Alan Cawson, 1986, p. 146)</w:t>
      </w:r>
    </w:p>
    <w:p w14:paraId="5226AE40" w14:textId="77777777" w:rsidR="0033168C" w:rsidRDefault="0033168C" w:rsidP="0033168C">
      <w:pPr>
        <w:spacing w:line="235" w:lineRule="atLeast"/>
        <w:rPr>
          <w:color w:val="222222"/>
        </w:rPr>
      </w:pPr>
      <w:r>
        <w:rPr>
          <w:color w:val="222222"/>
          <w:u w:val="single"/>
        </w:rPr>
        <w:t>The</w:t>
      </w:r>
      <w:r>
        <w:rPr>
          <w:rStyle w:val="apple-converted-space"/>
          <w:color w:val="222222"/>
          <w:u w:val="single"/>
        </w:rPr>
        <w:t> </w:t>
      </w:r>
      <w:r>
        <w:rPr>
          <w:color w:val="222222"/>
          <w:u w:val="single"/>
          <w:shd w:val="clear" w:color="auto" w:fill="00FF00"/>
        </w:rPr>
        <w:t>threat posed by</w:t>
      </w:r>
      <w:r>
        <w:rPr>
          <w:rStyle w:val="apple-converted-space"/>
          <w:color w:val="222222"/>
          <w:u w:val="single"/>
        </w:rPr>
        <w:t> </w:t>
      </w:r>
      <w:r>
        <w:rPr>
          <w:color w:val="222222"/>
          <w:u w:val="single"/>
        </w:rPr>
        <w:t>an outsized</w:t>
      </w:r>
      <w:r>
        <w:rPr>
          <w:rStyle w:val="apple-converted-space"/>
          <w:color w:val="222222"/>
          <w:u w:val="single"/>
        </w:rPr>
        <w:t> </w:t>
      </w:r>
      <w:r>
        <w:rPr>
          <w:color w:val="222222"/>
          <w:u w:val="single"/>
          <w:shd w:val="clear" w:color="auto" w:fill="00FF00"/>
        </w:rPr>
        <w:t>corporate capacity to assert rights</w:t>
      </w:r>
      <w:r>
        <w:rPr>
          <w:rStyle w:val="apple-converted-space"/>
          <w:b/>
          <w:bCs/>
          <w:color w:val="222222"/>
          <w:u w:val="single"/>
          <w:shd w:val="clear" w:color="auto" w:fill="00FF00"/>
        </w:rPr>
        <w:t> </w:t>
      </w:r>
      <w:r>
        <w:rPr>
          <w:b/>
          <w:bCs/>
          <w:color w:val="222222"/>
          <w:u w:val="single"/>
          <w:shd w:val="clear" w:color="auto" w:fill="00FF00"/>
        </w:rPr>
        <w:t>cannot be disarmed</w:t>
      </w:r>
      <w:r>
        <w:rPr>
          <w:rStyle w:val="apple-converted-space"/>
          <w:b/>
          <w:bCs/>
          <w:color w:val="222222"/>
          <w:u w:val="single"/>
          <w:shd w:val="clear" w:color="auto" w:fill="00FF00"/>
        </w:rPr>
        <w:t> </w:t>
      </w:r>
      <w:r>
        <w:rPr>
          <w:b/>
          <w:bCs/>
          <w:color w:val="222222"/>
          <w:u w:val="single"/>
        </w:rPr>
        <w:t>simply</w:t>
      </w:r>
      <w:r>
        <w:rPr>
          <w:rStyle w:val="apple-converted-space"/>
          <w:b/>
          <w:bCs/>
          <w:color w:val="222222"/>
          <w:u w:val="single"/>
        </w:rPr>
        <w:t> </w:t>
      </w:r>
      <w:r>
        <w:rPr>
          <w:b/>
          <w:bCs/>
          <w:color w:val="222222"/>
          <w:u w:val="single"/>
          <w:shd w:val="clear" w:color="auto" w:fill="00FF00"/>
        </w:rPr>
        <w:t>by claiming</w:t>
      </w:r>
      <w:r>
        <w:rPr>
          <w:rStyle w:val="apple-converted-space"/>
          <w:b/>
          <w:bCs/>
          <w:color w:val="222222"/>
          <w:u w:val="single"/>
        </w:rPr>
        <w:t> </w:t>
      </w:r>
      <w:r>
        <w:rPr>
          <w:b/>
          <w:bCs/>
          <w:color w:val="222222"/>
          <w:u w:val="single"/>
        </w:rPr>
        <w:t>such</w:t>
      </w:r>
      <w:r>
        <w:rPr>
          <w:rStyle w:val="apple-converted-space"/>
          <w:b/>
          <w:bCs/>
          <w:color w:val="222222"/>
          <w:u w:val="single"/>
        </w:rPr>
        <w:t> </w:t>
      </w:r>
      <w:r>
        <w:rPr>
          <w:b/>
          <w:bCs/>
          <w:color w:val="222222"/>
          <w:u w:val="single"/>
          <w:shd w:val="clear" w:color="auto" w:fill="00FF00"/>
        </w:rPr>
        <w:t>rights are civil</w:t>
      </w:r>
      <w:r>
        <w:rPr>
          <w:b/>
          <w:bCs/>
          <w:color w:val="222222"/>
          <w:u w:val="single"/>
        </w:rPr>
        <w:t>, not political, in nature</w:t>
      </w:r>
      <w:r>
        <w:rPr>
          <w:color w:val="222222"/>
          <w:sz w:val="16"/>
          <w:szCs w:val="16"/>
        </w:rPr>
        <w:t>. As Schmitt pointed out,</w:t>
      </w:r>
      <w:r>
        <w:rPr>
          <w:rStyle w:val="apple-converted-space"/>
          <w:color w:val="222222"/>
          <w:sz w:val="16"/>
          <w:szCs w:val="16"/>
        </w:rPr>
        <w:t> </w:t>
      </w:r>
      <w:r>
        <w:rPr>
          <w:b/>
          <w:bCs/>
          <w:color w:val="222222"/>
          <w:u w:val="single"/>
          <w:shd w:val="clear" w:color="auto" w:fill="00FF00"/>
        </w:rPr>
        <w:t>associational rights always threaten politicization</w:t>
      </w:r>
      <w:r>
        <w:rPr>
          <w:color w:val="222222"/>
          <w:sz w:val="16"/>
          <w:szCs w:val="16"/>
        </w:rPr>
        <w:t>. They “can easily lose their ‘unpolitical character’ (!) and then cease to be individual rights of freedom guaranteed as pre-political freedom in accordance with the principles of constitutional distribution of rights.” (</w:t>
      </w:r>
      <w:proofErr w:type="spellStart"/>
      <w:r>
        <w:rPr>
          <w:color w:val="222222"/>
          <w:sz w:val="16"/>
          <w:szCs w:val="16"/>
        </w:rPr>
        <w:t>Bockenforde</w:t>
      </w:r>
      <w:proofErr w:type="spellEnd"/>
      <w:r>
        <w:rPr>
          <w:color w:val="222222"/>
          <w:sz w:val="16"/>
          <w:szCs w:val="16"/>
        </w:rPr>
        <w:t>, 1997, p. 15) Freedom of assembly and communication mark the very transition from civil to political, as human beings come together, form values and goals, and invariably attempt to pursue them through politics.</w:t>
      </w:r>
      <w:r>
        <w:rPr>
          <w:rStyle w:val="apple-converted-space"/>
          <w:color w:val="222222"/>
          <w:sz w:val="16"/>
          <w:szCs w:val="16"/>
        </w:rPr>
        <w:t> </w:t>
      </w:r>
      <w:r>
        <w:rPr>
          <w:color w:val="222222"/>
          <w:u w:val="single"/>
        </w:rPr>
        <w:t>It is no accident</w:t>
      </w:r>
      <w:r>
        <w:rPr>
          <w:color w:val="222222"/>
          <w:sz w:val="16"/>
          <w:szCs w:val="16"/>
        </w:rPr>
        <w:t>, after all,</w:t>
      </w:r>
      <w:r>
        <w:rPr>
          <w:rStyle w:val="apple-converted-space"/>
          <w:color w:val="222222"/>
          <w:sz w:val="16"/>
          <w:szCs w:val="16"/>
        </w:rPr>
        <w:t> </w:t>
      </w:r>
      <w:r>
        <w:rPr>
          <w:color w:val="222222"/>
          <w:u w:val="single"/>
        </w:rPr>
        <w:t>that corporate elites have always attempted to capture the political process</w:t>
      </w:r>
      <w:r>
        <w:rPr>
          <w:color w:val="222222"/>
          <w:sz w:val="16"/>
          <w:szCs w:val="16"/>
        </w:rPr>
        <w:t>. And it is perhaps no accident that business</w:t>
      </w:r>
      <w:r>
        <w:rPr>
          <w:rStyle w:val="apple-converted-space"/>
          <w:color w:val="222222"/>
          <w:sz w:val="16"/>
          <w:szCs w:val="16"/>
        </w:rPr>
        <w:t> </w:t>
      </w:r>
      <w:r>
        <w:rPr>
          <w:b/>
          <w:bCs/>
          <w:color w:val="222222"/>
          <w:u w:val="single"/>
          <w:shd w:val="clear" w:color="auto" w:fill="00FF00"/>
        </w:rPr>
        <w:t>corporations have</w:t>
      </w:r>
      <w:r>
        <w:rPr>
          <w:color w:val="222222"/>
          <w:sz w:val="16"/>
          <w:szCs w:val="16"/>
        </w:rPr>
        <w:t>, according to some scholars,</w:t>
      </w:r>
      <w:r>
        <w:rPr>
          <w:rStyle w:val="apple-converted-space"/>
          <w:color w:val="222222"/>
          <w:sz w:val="16"/>
          <w:szCs w:val="16"/>
        </w:rPr>
        <w:t> </w:t>
      </w:r>
      <w:r>
        <w:rPr>
          <w:b/>
          <w:bCs/>
          <w:color w:val="222222"/>
          <w:u w:val="single"/>
          <w:shd w:val="clear" w:color="auto" w:fill="00FF00"/>
        </w:rPr>
        <w:t>sought to “weaponize” the First Amendment</w:t>
      </w:r>
      <w:r>
        <w:rPr>
          <w:b/>
          <w:bCs/>
          <w:color w:val="222222"/>
          <w:u w:val="single"/>
        </w:rPr>
        <w:t>.</w:t>
      </w:r>
      <w:r>
        <w:rPr>
          <w:rStyle w:val="apple-converted-space"/>
          <w:color w:val="222222"/>
          <w:sz w:val="16"/>
          <w:szCs w:val="16"/>
        </w:rPr>
        <w:t> </w:t>
      </w:r>
      <w:r>
        <w:rPr>
          <w:color w:val="222222"/>
          <w:sz w:val="16"/>
          <w:szCs w:val="16"/>
        </w:rPr>
        <w:t>(Winkler, 2018)</w:t>
      </w:r>
    </w:p>
    <w:p w14:paraId="30F7AECF" w14:textId="77777777" w:rsidR="0033168C" w:rsidRDefault="0033168C" w:rsidP="0033168C">
      <w:pPr>
        <w:spacing w:line="235" w:lineRule="atLeast"/>
        <w:rPr>
          <w:color w:val="222222"/>
        </w:rPr>
      </w:pPr>
      <w:r>
        <w:rPr>
          <w:color w:val="222222"/>
          <w:sz w:val="16"/>
          <w:szCs w:val="16"/>
        </w:rPr>
        <w:t>Finally,</w:t>
      </w:r>
      <w:r>
        <w:rPr>
          <w:rStyle w:val="apple-converted-space"/>
          <w:color w:val="222222"/>
          <w:sz w:val="16"/>
          <w:szCs w:val="16"/>
        </w:rPr>
        <w:t> </w:t>
      </w:r>
      <w:r>
        <w:rPr>
          <w:color w:val="222222"/>
          <w:u w:val="single"/>
        </w:rPr>
        <w:t>the corporation’s ethical ends, especially given its immense resources, can contribute to</w:t>
      </w:r>
      <w:r>
        <w:rPr>
          <w:rStyle w:val="apple-converted-space"/>
          <w:color w:val="222222"/>
          <w:u w:val="single"/>
        </w:rPr>
        <w:t> </w:t>
      </w:r>
      <w:r>
        <w:rPr>
          <w:b/>
          <w:bCs/>
          <w:color w:val="222222"/>
          <w:u w:val="single"/>
        </w:rPr>
        <w:t xml:space="preserve">illiberal </w:t>
      </w:r>
      <w:proofErr w:type="spellStart"/>
      <w:r>
        <w:rPr>
          <w:b/>
          <w:bCs/>
          <w:color w:val="222222"/>
          <w:u w:val="single"/>
        </w:rPr>
        <w:t>epistocracy</w:t>
      </w:r>
      <w:proofErr w:type="spellEnd"/>
      <w:r>
        <w:rPr>
          <w:color w:val="222222"/>
          <w:sz w:val="16"/>
          <w:szCs w:val="16"/>
        </w:rPr>
        <w:t xml:space="preserve">. As </w:t>
      </w:r>
      <w:proofErr w:type="spellStart"/>
      <w:r>
        <w:rPr>
          <w:color w:val="222222"/>
          <w:sz w:val="16"/>
          <w:szCs w:val="16"/>
        </w:rPr>
        <w:t>Bockenforde</w:t>
      </w:r>
      <w:proofErr w:type="spellEnd"/>
      <w:r>
        <w:rPr>
          <w:color w:val="222222"/>
          <w:sz w:val="16"/>
          <w:szCs w:val="16"/>
        </w:rPr>
        <w:t xml:space="preserve"> points out,</w:t>
      </w:r>
    </w:p>
    <w:p w14:paraId="28FA01B5" w14:textId="77777777" w:rsidR="0033168C" w:rsidRDefault="0033168C" w:rsidP="0033168C">
      <w:pPr>
        <w:spacing w:line="235" w:lineRule="atLeast"/>
        <w:rPr>
          <w:color w:val="222222"/>
        </w:rPr>
      </w:pPr>
      <w:r>
        <w:rPr>
          <w:color w:val="222222"/>
          <w:u w:val="single"/>
          <w:shd w:val="clear" w:color="auto" w:fill="00FF00"/>
        </w:rPr>
        <w:t>Whenever ethical</w:t>
      </w:r>
      <w:r>
        <w:rPr>
          <w:rStyle w:val="apple-converted-space"/>
          <w:color w:val="222222"/>
          <w:u w:val="single"/>
        </w:rPr>
        <w:t> </w:t>
      </w:r>
      <w:r>
        <w:rPr>
          <w:color w:val="222222"/>
          <w:u w:val="single"/>
        </w:rPr>
        <w:t>and moral</w:t>
      </w:r>
      <w:r>
        <w:rPr>
          <w:rStyle w:val="apple-converted-space"/>
          <w:color w:val="222222"/>
          <w:u w:val="single"/>
        </w:rPr>
        <w:t> </w:t>
      </w:r>
      <w:r>
        <w:rPr>
          <w:color w:val="222222"/>
          <w:u w:val="single"/>
          <w:shd w:val="clear" w:color="auto" w:fill="00FF00"/>
        </w:rPr>
        <w:t>postulates</w:t>
      </w:r>
      <w:r>
        <w:rPr>
          <w:rStyle w:val="apple-converted-space"/>
          <w:color w:val="222222"/>
          <w:u w:val="single"/>
          <w:shd w:val="clear" w:color="auto" w:fill="00FF00"/>
        </w:rPr>
        <w:t> </w:t>
      </w:r>
      <w:r>
        <w:rPr>
          <w:color w:val="222222"/>
          <w:u w:val="single"/>
        </w:rPr>
        <w:t>or material values</w:t>
      </w:r>
      <w:r>
        <w:rPr>
          <w:rStyle w:val="apple-converted-space"/>
          <w:color w:val="222222"/>
          <w:u w:val="single"/>
        </w:rPr>
        <w:t> </w:t>
      </w:r>
      <w:r>
        <w:rPr>
          <w:color w:val="222222"/>
          <w:u w:val="single"/>
          <w:shd w:val="clear" w:color="auto" w:fill="00FF00"/>
        </w:rPr>
        <w:t>are given the status of legal obligations</w:t>
      </w:r>
      <w:r>
        <w:rPr>
          <w:rStyle w:val="apple-converted-space"/>
          <w:color w:val="222222"/>
          <w:u w:val="single"/>
          <w:shd w:val="clear" w:color="auto" w:fill="00FF00"/>
        </w:rPr>
        <w:t> </w:t>
      </w:r>
      <w:r>
        <w:rPr>
          <w:color w:val="222222"/>
          <w:u w:val="single"/>
        </w:rPr>
        <w:t>beyond the safeguarding of equal liberty for all and the basic requirements of organized social life,</w:t>
      </w:r>
      <w:r>
        <w:rPr>
          <w:rStyle w:val="apple-converted-space"/>
          <w:color w:val="222222"/>
          <w:u w:val="single"/>
        </w:rPr>
        <w:t> </w:t>
      </w:r>
      <w:r>
        <w:rPr>
          <w:color w:val="222222"/>
          <w:u w:val="single"/>
          <w:shd w:val="clear" w:color="auto" w:fill="00FF00"/>
        </w:rPr>
        <w:t>the</w:t>
      </w:r>
      <w:r>
        <w:rPr>
          <w:rStyle w:val="apple-converted-space"/>
          <w:color w:val="222222"/>
          <w:u w:val="single"/>
        </w:rPr>
        <w:t> </w:t>
      </w:r>
      <w:r>
        <w:rPr>
          <w:color w:val="222222"/>
          <w:u w:val="single"/>
        </w:rPr>
        <w:t>inevitable</w:t>
      </w:r>
      <w:r>
        <w:rPr>
          <w:rStyle w:val="apple-converted-space"/>
          <w:color w:val="222222"/>
          <w:u w:val="single"/>
        </w:rPr>
        <w:t> </w:t>
      </w:r>
      <w:r>
        <w:rPr>
          <w:color w:val="222222"/>
          <w:u w:val="single"/>
          <w:shd w:val="clear" w:color="auto" w:fill="00FF00"/>
        </w:rPr>
        <w:t>result is a socialization of</w:t>
      </w:r>
      <w:r>
        <w:rPr>
          <w:rStyle w:val="apple-converted-space"/>
          <w:color w:val="222222"/>
          <w:u w:val="single"/>
        </w:rPr>
        <w:t> </w:t>
      </w:r>
      <w:r>
        <w:rPr>
          <w:color w:val="222222"/>
          <w:u w:val="single"/>
        </w:rPr>
        <w:t>individual</w:t>
      </w:r>
      <w:r>
        <w:rPr>
          <w:rStyle w:val="apple-converted-space"/>
          <w:color w:val="222222"/>
          <w:u w:val="single"/>
        </w:rPr>
        <w:t> </w:t>
      </w:r>
      <w:proofErr w:type="spellStart"/>
      <w:r>
        <w:rPr>
          <w:color w:val="222222"/>
          <w:u w:val="single"/>
          <w:shd w:val="clear" w:color="auto" w:fill="00FF00"/>
        </w:rPr>
        <w:t>liberty</w:t>
      </w:r>
      <w:r>
        <w:rPr>
          <w:color w:val="222222"/>
          <w:u w:val="single"/>
        </w:rPr>
        <w:t>and</w:t>
      </w:r>
      <w:proofErr w:type="spellEnd"/>
      <w:r>
        <w:rPr>
          <w:color w:val="222222"/>
          <w:u w:val="single"/>
        </w:rPr>
        <w:t xml:space="preserve"> autonomy. They come</w:t>
      </w:r>
      <w:r>
        <w:rPr>
          <w:rStyle w:val="apple-converted-space"/>
          <w:color w:val="222222"/>
          <w:u w:val="single"/>
        </w:rPr>
        <w:t> </w:t>
      </w:r>
      <w:r>
        <w:rPr>
          <w:color w:val="222222"/>
          <w:u w:val="single"/>
          <w:shd w:val="clear" w:color="auto" w:fill="00FF00"/>
        </w:rPr>
        <w:t>under the domination of those who possess</w:t>
      </w:r>
      <w:r>
        <w:rPr>
          <w:rStyle w:val="apple-converted-space"/>
          <w:color w:val="222222"/>
          <w:u w:val="single"/>
          <w:shd w:val="clear" w:color="auto" w:fill="00FF00"/>
        </w:rPr>
        <w:t> </w:t>
      </w:r>
      <w:r>
        <w:rPr>
          <w:color w:val="222222"/>
          <w:u w:val="single"/>
        </w:rPr>
        <w:t>or appropriate</w:t>
      </w:r>
      <w:r>
        <w:rPr>
          <w:rStyle w:val="apple-converted-space"/>
          <w:color w:val="222222"/>
          <w:u w:val="single"/>
        </w:rPr>
        <w:t> </w:t>
      </w:r>
      <w:r>
        <w:rPr>
          <w:b/>
          <w:bCs/>
          <w:color w:val="222222"/>
          <w:u w:val="single"/>
          <w:shd w:val="clear" w:color="auto" w:fill="00FF00"/>
        </w:rPr>
        <w:t>monopoly of interpretation</w:t>
      </w:r>
      <w:r>
        <w:rPr>
          <w:rStyle w:val="apple-converted-space"/>
          <w:color w:val="222222"/>
          <w:u w:val="single"/>
        </w:rPr>
        <w:t> </w:t>
      </w:r>
      <w:proofErr w:type="gramStart"/>
      <w:r>
        <w:rPr>
          <w:color w:val="222222"/>
          <w:u w:val="single"/>
        </w:rPr>
        <w:t>with regard to</w:t>
      </w:r>
      <w:proofErr w:type="gramEnd"/>
      <w:r>
        <w:rPr>
          <w:color w:val="222222"/>
          <w:u w:val="single"/>
        </w:rPr>
        <w:t xml:space="preserve"> those postulates or values.</w:t>
      </w:r>
    </w:p>
    <w:p w14:paraId="1A2053AC" w14:textId="77777777" w:rsidR="0033168C" w:rsidRDefault="0033168C" w:rsidP="0033168C">
      <w:pPr>
        <w:spacing w:line="235" w:lineRule="atLeast"/>
        <w:rPr>
          <w:color w:val="222222"/>
        </w:rPr>
      </w:pPr>
      <w:r>
        <w:rPr>
          <w:color w:val="222222"/>
          <w:sz w:val="16"/>
          <w:szCs w:val="16"/>
        </w:rPr>
        <w:t>(</w:t>
      </w:r>
      <w:proofErr w:type="spellStart"/>
      <w:r>
        <w:rPr>
          <w:color w:val="222222"/>
          <w:sz w:val="16"/>
          <w:szCs w:val="16"/>
        </w:rPr>
        <w:t>Bockenforde</w:t>
      </w:r>
      <w:proofErr w:type="spellEnd"/>
      <w:r>
        <w:rPr>
          <w:color w:val="222222"/>
          <w:sz w:val="16"/>
          <w:szCs w:val="16"/>
        </w:rPr>
        <w:t>, 1991, p. 68) Within the business community, the threat of interpretive monopoly is real and ongoing, especially when the “ethical” end is the maximization of company profits. Those with a claim to instrumental expertise can and do usurp democratic will-formation. Some contemporary examples stand out. Extraordinary business acumen, vouchsafed with references to career experience and the market for executive labor, is claimed not only to justify exorbitant executive compensation schemes, but also as credentials for those seeking elected political office and cabinet posts. Business executives and Wall Street financiers routinely run for President and occupy seats within executive agencies, central banks, and advisory councils.</w:t>
      </w:r>
    </w:p>
    <w:p w14:paraId="6536BBEF" w14:textId="77777777" w:rsidR="0033168C" w:rsidRDefault="0033168C" w:rsidP="0033168C">
      <w:pPr>
        <w:spacing w:line="235" w:lineRule="atLeast"/>
        <w:rPr>
          <w:color w:val="222222"/>
        </w:rPr>
      </w:pPr>
      <w:r>
        <w:rPr>
          <w:color w:val="222222"/>
          <w:sz w:val="16"/>
          <w:szCs w:val="16"/>
        </w:rPr>
        <w:t>ii. The Conflict between Corporate and State Authority</w:t>
      </w:r>
    </w:p>
    <w:p w14:paraId="7FD4A07A" w14:textId="77777777" w:rsidR="0033168C" w:rsidRDefault="0033168C" w:rsidP="0033168C">
      <w:pPr>
        <w:spacing w:line="235" w:lineRule="atLeast"/>
        <w:rPr>
          <w:color w:val="222222"/>
        </w:rPr>
      </w:pPr>
      <w:r>
        <w:rPr>
          <w:color w:val="222222"/>
          <w:sz w:val="16"/>
          <w:szCs w:val="16"/>
        </w:rPr>
        <w:t xml:space="preserve">A corporation’s ethical purposes, set by hierarchy, thus risks the infringement of individual liberties. The dilemma, though, goes beyond rights violations. Real entity theory carves a chasm between the respective domains of corporation and the constitutional liberal democratic state. And it is a division that runs deeper than the public-private boundary drawn by aggregation theories. As hinted above, real entity theory, and in </w:t>
      </w:r>
      <w:r>
        <w:rPr>
          <w:color w:val="222222"/>
          <w:sz w:val="16"/>
          <w:szCs w:val="16"/>
        </w:rPr>
        <w:lastRenderedPageBreak/>
        <w:t xml:space="preserve">particular its political pluralist underpinnings, pits two competing visions of sovereignty against one another: the democratic demos versus the group. (Cohen J. L., 2015; </w:t>
      </w:r>
      <w:proofErr w:type="spellStart"/>
      <w:r>
        <w:rPr>
          <w:color w:val="222222"/>
          <w:sz w:val="16"/>
          <w:szCs w:val="16"/>
        </w:rPr>
        <w:t>O'Melinn</w:t>
      </w:r>
      <w:proofErr w:type="spellEnd"/>
      <w:r>
        <w:rPr>
          <w:color w:val="222222"/>
          <w:sz w:val="16"/>
          <w:szCs w:val="16"/>
        </w:rPr>
        <w:t>, 2006) For many pluralists, corporations are (or should be) the constituent powers of the modern state (E.g., Cole, 1989; McLean, 2012, p. 75; Green, 2011, p. 44568) By investing corporations with an indefeasible, independent claim to legitimate authority, and leveling – or even elevating – that authority above the state, real entity theory implies an “ineluctability of latent conflict between the jurisdiction of associations and that of the state.” (Muniz-Fraticelli, 2014, p. 24) This conflict risks depriving group members of the protections the state might offer against corporate actions that nonetheless amount to liberal rights violations.69 (Barkan, 2013) The pluralism of political authorities, furthermore, entails more than a division of authority. The conflict often becomes meta-jurisdictional. Autonomous, self-governing groups will invariably seek to define and even extend their own boundaries. (Muniz-Fraticelli, 2014, p. 25) The upshot is</w:t>
      </w:r>
      <w:r>
        <w:rPr>
          <w:rStyle w:val="apple-converted-space"/>
          <w:color w:val="222222"/>
          <w:sz w:val="16"/>
          <w:szCs w:val="16"/>
        </w:rPr>
        <w:t> </w:t>
      </w:r>
      <w:r>
        <w:rPr>
          <w:color w:val="222222"/>
          <w:u w:val="single"/>
        </w:rPr>
        <w:t>that</w:t>
      </w:r>
      <w:r>
        <w:rPr>
          <w:rStyle w:val="apple-converted-space"/>
          <w:color w:val="222222"/>
          <w:u w:val="single"/>
        </w:rPr>
        <w:t> </w:t>
      </w:r>
      <w:r>
        <w:rPr>
          <w:color w:val="222222"/>
          <w:u w:val="single"/>
          <w:shd w:val="clear" w:color="auto" w:fill="00FF00"/>
        </w:rPr>
        <w:t>members harmed by corporate action will</w:t>
      </w:r>
      <w:r>
        <w:rPr>
          <w:rStyle w:val="apple-converted-space"/>
          <w:color w:val="222222"/>
          <w:u w:val="single"/>
          <w:shd w:val="clear" w:color="auto" w:fill="00FF00"/>
        </w:rPr>
        <w:t> </w:t>
      </w:r>
      <w:r>
        <w:rPr>
          <w:color w:val="222222"/>
          <w:u w:val="single"/>
        </w:rPr>
        <w:t>not only</w:t>
      </w:r>
      <w:r>
        <w:rPr>
          <w:rStyle w:val="apple-converted-space"/>
          <w:color w:val="222222"/>
          <w:u w:val="single"/>
        </w:rPr>
        <w:t> </w:t>
      </w:r>
      <w:r>
        <w:rPr>
          <w:color w:val="222222"/>
          <w:u w:val="single"/>
          <w:shd w:val="clear" w:color="auto" w:fill="00FF00"/>
        </w:rPr>
        <w:t>have no appeal</w:t>
      </w:r>
      <w:r>
        <w:rPr>
          <w:color w:val="222222"/>
          <w:u w:val="single"/>
        </w:rPr>
        <w:t>, but</w:t>
      </w:r>
      <w:r>
        <w:rPr>
          <w:rStyle w:val="apple-converted-space"/>
          <w:color w:val="222222"/>
          <w:u w:val="single"/>
        </w:rPr>
        <w:t> </w:t>
      </w:r>
      <w:r>
        <w:rPr>
          <w:color w:val="222222"/>
          <w:u w:val="single"/>
          <w:shd w:val="clear" w:color="auto" w:fill="00FF00"/>
        </w:rPr>
        <w:t>also</w:t>
      </w:r>
      <w:r>
        <w:rPr>
          <w:rStyle w:val="apple-converted-space"/>
          <w:color w:val="222222"/>
          <w:u w:val="single"/>
          <w:shd w:val="clear" w:color="auto" w:fill="00FF00"/>
        </w:rPr>
        <w:t> </w:t>
      </w:r>
      <w:r>
        <w:rPr>
          <w:b/>
          <w:bCs/>
          <w:color w:val="222222"/>
          <w:u w:val="single"/>
          <w:shd w:val="clear" w:color="auto" w:fill="00FF00"/>
        </w:rPr>
        <w:t>risk losing in the future any individual rights-based protections they currently enjoy</w:t>
      </w:r>
      <w:r>
        <w:rPr>
          <w:color w:val="222222"/>
          <w:u w:val="single"/>
        </w:rPr>
        <w:t>.</w:t>
      </w:r>
    </w:p>
    <w:p w14:paraId="1B1D74AA" w14:textId="77777777" w:rsidR="0033168C" w:rsidRDefault="0033168C" w:rsidP="0033168C">
      <w:pPr>
        <w:spacing w:line="235" w:lineRule="atLeast"/>
        <w:rPr>
          <w:color w:val="222222"/>
        </w:rPr>
      </w:pPr>
      <w:r>
        <w:rPr>
          <w:color w:val="222222"/>
          <w:sz w:val="16"/>
          <w:szCs w:val="16"/>
        </w:rPr>
        <w:t>These</w:t>
      </w:r>
      <w:r>
        <w:rPr>
          <w:rStyle w:val="apple-converted-space"/>
          <w:color w:val="222222"/>
          <w:sz w:val="16"/>
          <w:szCs w:val="16"/>
        </w:rPr>
        <w:t> </w:t>
      </w:r>
      <w:r>
        <w:rPr>
          <w:b/>
          <w:bCs/>
          <w:color w:val="222222"/>
          <w:u w:val="single"/>
        </w:rPr>
        <w:t>illiberal implications are not merely theoretical</w:t>
      </w:r>
      <w:r>
        <w:rPr>
          <w:color w:val="222222"/>
          <w:sz w:val="16"/>
          <w:szCs w:val="16"/>
        </w:rPr>
        <w:t>. Legal recognition of the corporation as a “real” person often does amount to a jurisdictional boundary. (O'Melinn, 2006, p. 206)</w:t>
      </w:r>
      <w:r>
        <w:rPr>
          <w:rStyle w:val="apple-converted-space"/>
          <w:color w:val="222222"/>
          <w:sz w:val="16"/>
          <w:szCs w:val="16"/>
        </w:rPr>
        <w:t> </w:t>
      </w:r>
      <w:r>
        <w:rPr>
          <w:color w:val="222222"/>
          <w:u w:val="single"/>
          <w:shd w:val="clear" w:color="auto" w:fill="00FF00"/>
        </w:rPr>
        <w:t>Large corporations possess</w:t>
      </w:r>
      <w:r>
        <w:rPr>
          <w:color w:val="222222"/>
          <w:u w:val="single"/>
        </w:rPr>
        <w:t>,</w:t>
      </w:r>
      <w:r>
        <w:rPr>
          <w:rStyle w:val="apple-converted-space"/>
          <w:color w:val="222222"/>
          <w:sz w:val="16"/>
          <w:szCs w:val="16"/>
        </w:rPr>
        <w:t> </w:t>
      </w:r>
      <w:r>
        <w:rPr>
          <w:color w:val="222222"/>
          <w:sz w:val="16"/>
          <w:szCs w:val="16"/>
        </w:rPr>
        <w:t>as a matter of reality, “</w:t>
      </w:r>
      <w:r>
        <w:rPr>
          <w:color w:val="222222"/>
          <w:u w:val="single"/>
          <w:shd w:val="clear" w:color="auto" w:fill="00FF00"/>
        </w:rPr>
        <w:t>powers</w:t>
      </w:r>
      <w:r>
        <w:rPr>
          <w:rStyle w:val="apple-converted-space"/>
          <w:color w:val="222222"/>
          <w:u w:val="single"/>
        </w:rPr>
        <w:t> </w:t>
      </w:r>
      <w:r>
        <w:rPr>
          <w:color w:val="222222"/>
          <w:u w:val="single"/>
        </w:rPr>
        <w:t>and functions that are traditionally associated with the state, making corporations</w:t>
      </w:r>
      <w:r>
        <w:rPr>
          <w:rStyle w:val="apple-converted-space"/>
          <w:color w:val="222222"/>
          <w:u w:val="single"/>
        </w:rPr>
        <w:t> </w:t>
      </w:r>
      <w:r>
        <w:rPr>
          <w:color w:val="222222"/>
          <w:u w:val="single"/>
          <w:shd w:val="clear" w:color="auto" w:fill="00FF00"/>
        </w:rPr>
        <w:t>comparable to</w:t>
      </w:r>
      <w:r>
        <w:rPr>
          <w:rStyle w:val="apple-converted-space"/>
          <w:color w:val="222222"/>
          <w:u w:val="single"/>
          <w:shd w:val="clear" w:color="auto" w:fill="00FF00"/>
        </w:rPr>
        <w:t> </w:t>
      </w:r>
      <w:r>
        <w:rPr>
          <w:b/>
          <w:bCs/>
          <w:color w:val="222222"/>
          <w:u w:val="single"/>
          <w:shd w:val="clear" w:color="auto" w:fill="00FF00"/>
        </w:rPr>
        <w:t>sovereign government-like bureaucracies</w:t>
      </w:r>
      <w:r>
        <w:rPr>
          <w:color w:val="222222"/>
          <w:u w:val="single"/>
          <w:shd w:val="clear" w:color="auto" w:fill="00FF00"/>
        </w:rPr>
        <w:t>.</w:t>
      </w:r>
      <w:r>
        <w:rPr>
          <w:color w:val="222222"/>
          <w:u w:val="single"/>
        </w:rPr>
        <w:t>”</w:t>
      </w:r>
      <w:r>
        <w:rPr>
          <w:rStyle w:val="apple-converted-space"/>
          <w:color w:val="222222"/>
          <w:sz w:val="16"/>
          <w:szCs w:val="16"/>
        </w:rPr>
        <w:t> </w:t>
      </w:r>
      <w:r>
        <w:rPr>
          <w:color w:val="222222"/>
          <w:sz w:val="16"/>
          <w:szCs w:val="16"/>
        </w:rPr>
        <w:t>(</w:t>
      </w:r>
      <w:proofErr w:type="spellStart"/>
      <w:r>
        <w:rPr>
          <w:color w:val="222222"/>
          <w:sz w:val="16"/>
          <w:szCs w:val="16"/>
        </w:rPr>
        <w:t>Ripkin</w:t>
      </w:r>
      <w:proofErr w:type="spellEnd"/>
      <w:r>
        <w:rPr>
          <w:color w:val="222222"/>
          <w:sz w:val="16"/>
          <w:szCs w:val="16"/>
        </w:rPr>
        <w:t xml:space="preserve">, 2009, p. 142)70 The </w:t>
      </w:r>
      <w:proofErr w:type="spellStart"/>
      <w:r>
        <w:rPr>
          <w:color w:val="222222"/>
          <w:sz w:val="16"/>
          <w:szCs w:val="16"/>
        </w:rPr>
        <w:t>simple</w:t>
      </w:r>
      <w:r>
        <w:rPr>
          <w:color w:val="222222"/>
          <w:u w:val="single"/>
        </w:rPr>
        <w:t>allotment</w:t>
      </w:r>
      <w:proofErr w:type="spellEnd"/>
      <w:r>
        <w:rPr>
          <w:color w:val="222222"/>
          <w:u w:val="single"/>
        </w:rPr>
        <w:t xml:space="preserve"> of a liberty right to a</w:t>
      </w:r>
      <w:r>
        <w:rPr>
          <w:rStyle w:val="apple-converted-space"/>
          <w:color w:val="222222"/>
          <w:u w:val="single"/>
        </w:rPr>
        <w:t> </w:t>
      </w:r>
      <w:r>
        <w:rPr>
          <w:color w:val="222222"/>
          <w:sz w:val="16"/>
          <w:szCs w:val="16"/>
        </w:rPr>
        <w:t>“government-like</w:t>
      </w:r>
      <w:r>
        <w:rPr>
          <w:rStyle w:val="apple-converted-space"/>
          <w:color w:val="222222"/>
          <w:sz w:val="16"/>
          <w:szCs w:val="16"/>
        </w:rPr>
        <w:t> </w:t>
      </w:r>
      <w:r>
        <w:rPr>
          <w:color w:val="222222"/>
          <w:u w:val="single"/>
        </w:rPr>
        <w:t>bureaucracy,”</w:t>
      </w:r>
      <w:r>
        <w:rPr>
          <w:rStyle w:val="apple-converted-space"/>
          <w:color w:val="222222"/>
          <w:u w:val="single"/>
        </w:rPr>
        <w:t> </w:t>
      </w:r>
      <w:r>
        <w:rPr>
          <w:color w:val="222222"/>
          <w:sz w:val="16"/>
          <w:szCs w:val="16"/>
        </w:rPr>
        <w:t>permitting it to operate in whatever manner it likes,</w:t>
      </w:r>
      <w:r>
        <w:rPr>
          <w:rStyle w:val="apple-converted-space"/>
          <w:color w:val="222222"/>
          <w:sz w:val="16"/>
          <w:szCs w:val="16"/>
        </w:rPr>
        <w:t> </w:t>
      </w:r>
      <w:r>
        <w:rPr>
          <w:color w:val="222222"/>
          <w:u w:val="single"/>
        </w:rPr>
        <w:t xml:space="preserve">amounts to a </w:t>
      </w:r>
      <w:proofErr w:type="gramStart"/>
      <w:r>
        <w:rPr>
          <w:color w:val="222222"/>
          <w:u w:val="single"/>
        </w:rPr>
        <w:t>legally-sanctioned</w:t>
      </w:r>
      <w:proofErr w:type="gramEnd"/>
      <w:r>
        <w:rPr>
          <w:rStyle w:val="apple-converted-space"/>
          <w:color w:val="222222"/>
          <w:u w:val="single"/>
        </w:rPr>
        <w:t> </w:t>
      </w:r>
      <w:r>
        <w:rPr>
          <w:b/>
          <w:bCs/>
          <w:color w:val="222222"/>
          <w:u w:val="single"/>
        </w:rPr>
        <w:t>self-determination right</w:t>
      </w:r>
      <w:r>
        <w:rPr>
          <w:color w:val="222222"/>
          <w:u w:val="single"/>
        </w:rPr>
        <w:t>.</w:t>
      </w:r>
      <w:r>
        <w:rPr>
          <w:rStyle w:val="apple-converted-space"/>
          <w:color w:val="222222"/>
          <w:u w:val="single"/>
        </w:rPr>
        <w:t> </w:t>
      </w:r>
      <w:r>
        <w:rPr>
          <w:color w:val="222222"/>
          <w:sz w:val="16"/>
          <w:szCs w:val="16"/>
        </w:rPr>
        <w:t>(</w:t>
      </w:r>
      <w:proofErr w:type="spellStart"/>
      <w:r>
        <w:rPr>
          <w:color w:val="222222"/>
          <w:sz w:val="16"/>
          <w:szCs w:val="16"/>
        </w:rPr>
        <w:t>O'Melinn</w:t>
      </w:r>
      <w:proofErr w:type="spellEnd"/>
      <w:r>
        <w:rPr>
          <w:color w:val="222222"/>
          <w:sz w:val="16"/>
          <w:szCs w:val="16"/>
        </w:rPr>
        <w:t>, 2006)</w:t>
      </w:r>
      <w:r>
        <w:rPr>
          <w:rStyle w:val="apple-converted-space"/>
          <w:color w:val="222222"/>
          <w:sz w:val="16"/>
          <w:szCs w:val="16"/>
        </w:rPr>
        <w:t> </w:t>
      </w:r>
      <w:r>
        <w:rPr>
          <w:color w:val="222222"/>
          <w:u w:val="single"/>
        </w:rPr>
        <w:t>The point, however, is not confined to those business corporations whose footprint outsizes most sovereign states. For example,</w:t>
      </w:r>
      <w:r>
        <w:rPr>
          <w:rStyle w:val="apple-converted-space"/>
          <w:color w:val="222222"/>
          <w:u w:val="single"/>
        </w:rPr>
        <w:t> </w:t>
      </w:r>
      <w:r>
        <w:rPr>
          <w:color w:val="222222"/>
          <w:u w:val="single"/>
          <w:shd w:val="clear" w:color="auto" w:fill="00FF00"/>
        </w:rPr>
        <w:t>a small corporation</w:t>
      </w:r>
      <w:r>
        <w:rPr>
          <w:rStyle w:val="apple-converted-space"/>
          <w:color w:val="222222"/>
          <w:u w:val="single"/>
        </w:rPr>
        <w:t> </w:t>
      </w:r>
      <w:r>
        <w:rPr>
          <w:color w:val="222222"/>
          <w:u w:val="single"/>
          <w:shd w:val="clear" w:color="auto" w:fill="00FF00"/>
        </w:rPr>
        <w:t>might terminate an employee</w:t>
      </w:r>
      <w:r>
        <w:rPr>
          <w:rStyle w:val="apple-converted-space"/>
          <w:color w:val="222222"/>
          <w:u w:val="single"/>
          <w:shd w:val="clear" w:color="auto" w:fill="00FF00"/>
        </w:rPr>
        <w:t> </w:t>
      </w:r>
      <w:r>
        <w:rPr>
          <w:color w:val="222222"/>
          <w:u w:val="single"/>
        </w:rPr>
        <w:t>arbitrarily</w:t>
      </w:r>
      <w:r>
        <w:rPr>
          <w:color w:val="222222"/>
          <w:u w:val="single"/>
          <w:shd w:val="clear" w:color="auto" w:fill="00FF00"/>
        </w:rPr>
        <w:t>, citing “at-will”</w:t>
      </w:r>
      <w:r>
        <w:rPr>
          <w:rStyle w:val="apple-converted-space"/>
          <w:color w:val="222222"/>
          <w:u w:val="single"/>
          <w:shd w:val="clear" w:color="auto" w:fill="00FF00"/>
        </w:rPr>
        <w:t> </w:t>
      </w:r>
      <w:r>
        <w:rPr>
          <w:color w:val="222222"/>
          <w:u w:val="single"/>
        </w:rPr>
        <w:t>contractual</w:t>
      </w:r>
      <w:r>
        <w:rPr>
          <w:rStyle w:val="apple-converted-space"/>
          <w:color w:val="222222"/>
          <w:u w:val="single"/>
        </w:rPr>
        <w:t> </w:t>
      </w:r>
      <w:r>
        <w:rPr>
          <w:color w:val="222222"/>
          <w:u w:val="single"/>
          <w:shd w:val="clear" w:color="auto" w:fill="00FF00"/>
        </w:rPr>
        <w:t>principles</w:t>
      </w:r>
      <w:r>
        <w:rPr>
          <w:rStyle w:val="apple-converted-space"/>
          <w:color w:val="222222"/>
          <w:u w:val="single"/>
        </w:rPr>
        <w:t> </w:t>
      </w:r>
      <w:r>
        <w:rPr>
          <w:color w:val="222222"/>
          <w:u w:val="single"/>
        </w:rPr>
        <w:t>according</w:t>
      </w:r>
      <w:r>
        <w:rPr>
          <w:rStyle w:val="apple-converted-space"/>
          <w:color w:val="222222"/>
          <w:u w:val="single"/>
        </w:rPr>
        <w:t> </w:t>
      </w:r>
      <w:r>
        <w:rPr>
          <w:color w:val="222222"/>
          <w:u w:val="single"/>
          <w:shd w:val="clear" w:color="auto" w:fill="00FF00"/>
        </w:rPr>
        <w:t>to</w:t>
      </w:r>
      <w:r>
        <w:rPr>
          <w:rStyle w:val="apple-converted-space"/>
          <w:color w:val="222222"/>
          <w:u w:val="single"/>
          <w:shd w:val="clear" w:color="auto" w:fill="00FF00"/>
        </w:rPr>
        <w:t> </w:t>
      </w:r>
      <w:r>
        <w:rPr>
          <w:color w:val="222222"/>
          <w:u w:val="single"/>
        </w:rPr>
        <w:t>which any party may</w:t>
      </w:r>
      <w:r>
        <w:rPr>
          <w:rStyle w:val="apple-converted-space"/>
          <w:color w:val="222222"/>
          <w:u w:val="single"/>
        </w:rPr>
        <w:t> </w:t>
      </w:r>
      <w:r>
        <w:rPr>
          <w:color w:val="222222"/>
          <w:u w:val="single"/>
          <w:shd w:val="clear" w:color="auto" w:fill="00FF00"/>
        </w:rPr>
        <w:t>quit</w:t>
      </w:r>
      <w:r>
        <w:rPr>
          <w:rStyle w:val="apple-converted-space"/>
          <w:color w:val="222222"/>
          <w:u w:val="single"/>
          <w:shd w:val="clear" w:color="auto" w:fill="00FF00"/>
        </w:rPr>
        <w:t> </w:t>
      </w:r>
      <w:r>
        <w:rPr>
          <w:color w:val="222222"/>
          <w:u w:val="single"/>
        </w:rPr>
        <w:t>the</w:t>
      </w:r>
      <w:r>
        <w:rPr>
          <w:rStyle w:val="apple-converted-space"/>
          <w:color w:val="222222"/>
          <w:u w:val="single"/>
        </w:rPr>
        <w:t> </w:t>
      </w:r>
      <w:r>
        <w:rPr>
          <w:color w:val="222222"/>
          <w:u w:val="single"/>
          <w:shd w:val="clear" w:color="auto" w:fill="00FF00"/>
        </w:rPr>
        <w:t>relationship</w:t>
      </w:r>
      <w:r>
        <w:rPr>
          <w:rStyle w:val="apple-converted-space"/>
          <w:color w:val="222222"/>
          <w:u w:val="single"/>
        </w:rPr>
        <w:t> </w:t>
      </w:r>
      <w:r>
        <w:rPr>
          <w:color w:val="222222"/>
          <w:u w:val="single"/>
        </w:rPr>
        <w:t>at any time</w:t>
      </w:r>
      <w:r>
        <w:rPr>
          <w:rStyle w:val="apple-converted-space"/>
          <w:color w:val="222222"/>
          <w:sz w:val="16"/>
          <w:szCs w:val="16"/>
        </w:rPr>
        <w:t> </w:t>
      </w:r>
      <w:r>
        <w:rPr>
          <w:color w:val="222222"/>
          <w:sz w:val="16"/>
          <w:szCs w:val="16"/>
        </w:rPr>
        <w:t>and for any reason. (Werhane, 1985; Anderson, 2017)</w:t>
      </w:r>
      <w:r>
        <w:rPr>
          <w:rStyle w:val="apple-converted-space"/>
          <w:color w:val="222222"/>
          <w:sz w:val="16"/>
          <w:szCs w:val="16"/>
        </w:rPr>
        <w:t> </w:t>
      </w:r>
      <w:r>
        <w:rPr>
          <w:color w:val="222222"/>
          <w:u w:val="single"/>
        </w:rPr>
        <w:t>According to these principles,</w:t>
      </w:r>
      <w:r>
        <w:rPr>
          <w:rStyle w:val="apple-converted-space"/>
          <w:color w:val="222222"/>
          <w:u w:val="single"/>
        </w:rPr>
        <w:t> </w:t>
      </w:r>
      <w:r>
        <w:rPr>
          <w:color w:val="222222"/>
          <w:u w:val="single"/>
          <w:shd w:val="clear" w:color="auto" w:fill="00FF00"/>
        </w:rPr>
        <w:t>the state may not offer</w:t>
      </w:r>
      <w:r>
        <w:rPr>
          <w:rStyle w:val="apple-converted-space"/>
          <w:color w:val="222222"/>
          <w:u w:val="single"/>
        </w:rPr>
        <w:t> </w:t>
      </w:r>
      <w:r>
        <w:rPr>
          <w:color w:val="222222"/>
          <w:u w:val="single"/>
        </w:rPr>
        <w:t>the employee any redress</w:t>
      </w:r>
      <w:r>
        <w:rPr>
          <w:rStyle w:val="apple-converted-space"/>
          <w:color w:val="222222"/>
          <w:u w:val="single"/>
        </w:rPr>
        <w:t> </w:t>
      </w:r>
      <w:r>
        <w:rPr>
          <w:color w:val="222222"/>
          <w:u w:val="single"/>
          <w:shd w:val="clear" w:color="auto" w:fill="00FF00"/>
        </w:rPr>
        <w:t>because it</w:t>
      </w:r>
      <w:r>
        <w:rPr>
          <w:rStyle w:val="apple-converted-space"/>
          <w:color w:val="222222"/>
          <w:u w:val="single"/>
          <w:shd w:val="clear" w:color="auto" w:fill="00FF00"/>
        </w:rPr>
        <w:t> </w:t>
      </w:r>
      <w:r>
        <w:rPr>
          <w:color w:val="222222"/>
          <w:u w:val="single"/>
        </w:rPr>
        <w:t>may not examine the employer’s motives. When enforcing such principles between individuals, the state</w:t>
      </w:r>
      <w:r>
        <w:rPr>
          <w:rStyle w:val="apple-converted-space"/>
          <w:color w:val="222222"/>
          <w:u w:val="single"/>
        </w:rPr>
        <w:t> </w:t>
      </w:r>
      <w:r>
        <w:rPr>
          <w:b/>
          <w:bCs/>
          <w:color w:val="222222"/>
          <w:u w:val="single"/>
          <w:shd w:val="clear" w:color="auto" w:fill="00FF00"/>
        </w:rPr>
        <w:t xml:space="preserve">respects rights of voluntary </w:t>
      </w:r>
      <w:proofErr w:type="spellStart"/>
      <w:proofErr w:type="gramStart"/>
      <w:r>
        <w:rPr>
          <w:b/>
          <w:bCs/>
          <w:color w:val="222222"/>
          <w:u w:val="single"/>
          <w:shd w:val="clear" w:color="auto" w:fill="00FF00"/>
        </w:rPr>
        <w:t>association</w:t>
      </w:r>
      <w:r>
        <w:rPr>
          <w:color w:val="222222"/>
          <w:u w:val="single"/>
        </w:rPr>
        <w:t>.</w:t>
      </w:r>
      <w:r>
        <w:rPr>
          <w:color w:val="222222"/>
          <w:sz w:val="16"/>
          <w:szCs w:val="16"/>
        </w:rPr>
        <w:t>In</w:t>
      </w:r>
      <w:proofErr w:type="spellEnd"/>
      <w:proofErr w:type="gramEnd"/>
      <w:r>
        <w:rPr>
          <w:color w:val="222222"/>
          <w:sz w:val="16"/>
          <w:szCs w:val="16"/>
        </w:rPr>
        <w:t xml:space="preserve"> contrast, when the state similarly declines an examination of a corporate “person’s” will, it is in fact ratifying, or at least refusing to intervene, in internal institutional government.</w:t>
      </w:r>
      <w:r>
        <w:rPr>
          <w:rStyle w:val="apple-converted-space"/>
          <w:color w:val="222222"/>
          <w:sz w:val="16"/>
          <w:szCs w:val="16"/>
        </w:rPr>
        <w:t> </w:t>
      </w:r>
      <w:r>
        <w:rPr>
          <w:color w:val="222222"/>
          <w:u w:val="single"/>
        </w:rPr>
        <w:t>Recall that</w:t>
      </w:r>
      <w:r>
        <w:rPr>
          <w:rStyle w:val="apple-converted-space"/>
          <w:color w:val="222222"/>
          <w:u w:val="single"/>
        </w:rPr>
        <w:t> </w:t>
      </w:r>
      <w:r>
        <w:rPr>
          <w:color w:val="222222"/>
          <w:u w:val="single"/>
          <w:shd w:val="clear" w:color="auto" w:fill="00FF00"/>
        </w:rPr>
        <w:t>the “will” of the corporation</w:t>
      </w:r>
      <w:r>
        <w:rPr>
          <w:rStyle w:val="apple-converted-space"/>
          <w:color w:val="222222"/>
          <w:u w:val="single"/>
          <w:shd w:val="clear" w:color="auto" w:fill="00FF00"/>
        </w:rPr>
        <w:t> </w:t>
      </w:r>
      <w:r>
        <w:rPr>
          <w:color w:val="222222"/>
          <w:u w:val="single"/>
        </w:rPr>
        <w:t>is not like a human will. It</w:t>
      </w:r>
      <w:r>
        <w:rPr>
          <w:rStyle w:val="apple-converted-space"/>
          <w:color w:val="222222"/>
          <w:u w:val="single"/>
        </w:rPr>
        <w:t> </w:t>
      </w:r>
      <w:r>
        <w:rPr>
          <w:color w:val="222222"/>
          <w:u w:val="single"/>
          <w:shd w:val="clear" w:color="auto" w:fill="00FF00"/>
        </w:rPr>
        <w:t>is</w:t>
      </w:r>
      <w:r>
        <w:rPr>
          <w:rStyle w:val="apple-converted-space"/>
          <w:color w:val="222222"/>
          <w:u w:val="single"/>
        </w:rPr>
        <w:t> </w:t>
      </w:r>
      <w:r>
        <w:rPr>
          <w:color w:val="222222"/>
          <w:u w:val="single"/>
        </w:rPr>
        <w:t xml:space="preserve">instead </w:t>
      </w:r>
      <w:proofErr w:type="gramStart"/>
      <w:r>
        <w:rPr>
          <w:color w:val="222222"/>
          <w:u w:val="single"/>
        </w:rPr>
        <w:t>the end result</w:t>
      </w:r>
      <w:proofErr w:type="gramEnd"/>
      <w:r>
        <w:rPr>
          <w:color w:val="222222"/>
          <w:u w:val="single"/>
        </w:rPr>
        <w:t xml:space="preserve"> of</w:t>
      </w:r>
      <w:r>
        <w:rPr>
          <w:rStyle w:val="apple-converted-space"/>
          <w:color w:val="222222"/>
          <w:u w:val="single"/>
        </w:rPr>
        <w:t> </w:t>
      </w:r>
      <w:r>
        <w:rPr>
          <w:color w:val="222222"/>
          <w:u w:val="single"/>
          <w:shd w:val="clear" w:color="auto" w:fill="00FF00"/>
        </w:rPr>
        <w:t>collective</w:t>
      </w:r>
      <w:r>
        <w:rPr>
          <w:rStyle w:val="apple-converted-space"/>
          <w:color w:val="222222"/>
          <w:u w:val="single"/>
        </w:rPr>
        <w:t> </w:t>
      </w:r>
      <w:r>
        <w:rPr>
          <w:color w:val="222222"/>
          <w:u w:val="single"/>
        </w:rPr>
        <w:t>decision-making procedures</w:t>
      </w:r>
      <w:r>
        <w:rPr>
          <w:rStyle w:val="apple-converted-space"/>
          <w:color w:val="222222"/>
          <w:u w:val="single"/>
        </w:rPr>
        <w:t> </w:t>
      </w:r>
      <w:r>
        <w:rPr>
          <w:color w:val="222222"/>
          <w:u w:val="single"/>
          <w:shd w:val="clear" w:color="auto" w:fill="00FF00"/>
        </w:rPr>
        <w:t>that</w:t>
      </w:r>
      <w:r>
        <w:rPr>
          <w:rStyle w:val="apple-converted-space"/>
          <w:color w:val="222222"/>
          <w:u w:val="single"/>
        </w:rPr>
        <w:t> </w:t>
      </w:r>
      <w:r>
        <w:rPr>
          <w:color w:val="222222"/>
          <w:u w:val="single"/>
        </w:rPr>
        <w:t>may or</w:t>
      </w:r>
      <w:r>
        <w:rPr>
          <w:rStyle w:val="apple-converted-space"/>
          <w:color w:val="222222"/>
          <w:u w:val="single"/>
        </w:rPr>
        <w:t> </w:t>
      </w:r>
      <w:r>
        <w:rPr>
          <w:color w:val="222222"/>
          <w:u w:val="single"/>
          <w:shd w:val="clear" w:color="auto" w:fill="00FF00"/>
        </w:rPr>
        <w:t>may</w:t>
      </w:r>
      <w:r>
        <w:rPr>
          <w:rStyle w:val="apple-converted-space"/>
          <w:color w:val="222222"/>
          <w:u w:val="single"/>
          <w:shd w:val="clear" w:color="auto" w:fill="00FF00"/>
        </w:rPr>
        <w:t> </w:t>
      </w:r>
      <w:r>
        <w:rPr>
          <w:color w:val="222222"/>
          <w:u w:val="single"/>
        </w:rPr>
        <w:t>not align with liberal democratic principles.</w:t>
      </w:r>
      <w:r>
        <w:rPr>
          <w:rStyle w:val="apple-converted-space"/>
          <w:color w:val="222222"/>
          <w:sz w:val="16"/>
          <w:szCs w:val="16"/>
        </w:rPr>
        <w:t> </w:t>
      </w:r>
      <w:r>
        <w:rPr>
          <w:color w:val="222222"/>
          <w:sz w:val="16"/>
          <w:szCs w:val="16"/>
        </w:rPr>
        <w:t>Given the corporation’s often instrumental purposes, this is very likely to be the case.</w:t>
      </w:r>
    </w:p>
    <w:p w14:paraId="5411597A" w14:textId="77777777" w:rsidR="0033168C" w:rsidRDefault="0033168C" w:rsidP="0033168C">
      <w:pPr>
        <w:spacing w:line="235" w:lineRule="atLeast"/>
        <w:rPr>
          <w:color w:val="222222"/>
        </w:rPr>
      </w:pPr>
      <w:r>
        <w:rPr>
          <w:color w:val="222222"/>
          <w:sz w:val="16"/>
          <w:szCs w:val="16"/>
        </w:rPr>
        <w:t>As a result, two competing governance regimes exist: the corporate and the state. There is every reason to suspect that these regimes are inconsistent. Arguably, the principles invoked and implemented in corporate decision-making – notions of efficiency and profit maximization – are not just offensive to liberal democracy. They are also, if we take seriously Weberian critiques of society’s instrumentalized rationality, universalistic in their pretensions and implications. (Cohen J. L., 2015, p. 198)</w:t>
      </w:r>
      <w:r>
        <w:rPr>
          <w:rStyle w:val="apple-converted-space"/>
          <w:color w:val="222222"/>
          <w:sz w:val="16"/>
          <w:szCs w:val="16"/>
        </w:rPr>
        <w:t> </w:t>
      </w:r>
      <w:r>
        <w:rPr>
          <w:color w:val="222222"/>
          <w:u w:val="single"/>
        </w:rPr>
        <w:t>Real entity theory would</w:t>
      </w:r>
      <w:r>
        <w:rPr>
          <w:rStyle w:val="apple-converted-space"/>
          <w:color w:val="222222"/>
          <w:u w:val="single"/>
        </w:rPr>
        <w:t> </w:t>
      </w:r>
      <w:r>
        <w:rPr>
          <w:color w:val="222222"/>
          <w:u w:val="single"/>
          <w:shd w:val="clear" w:color="auto" w:fill="00FF00"/>
        </w:rPr>
        <w:t>forbid the state from taking</w:t>
      </w:r>
      <w:r>
        <w:rPr>
          <w:rStyle w:val="apple-converted-space"/>
          <w:color w:val="222222"/>
          <w:u w:val="single"/>
        </w:rPr>
        <w:t> </w:t>
      </w:r>
      <w:r>
        <w:rPr>
          <w:color w:val="222222"/>
          <w:u w:val="single"/>
        </w:rPr>
        <w:t>any</w:t>
      </w:r>
      <w:r>
        <w:rPr>
          <w:rStyle w:val="apple-converted-space"/>
          <w:color w:val="222222"/>
          <w:u w:val="single"/>
        </w:rPr>
        <w:t> </w:t>
      </w:r>
      <w:r>
        <w:rPr>
          <w:color w:val="222222"/>
          <w:u w:val="single"/>
          <w:shd w:val="clear" w:color="auto" w:fill="00FF00"/>
        </w:rPr>
        <w:t>defensive measures against</w:t>
      </w:r>
      <w:r>
        <w:rPr>
          <w:rStyle w:val="apple-converted-space"/>
          <w:color w:val="222222"/>
          <w:u w:val="single"/>
          <w:shd w:val="clear" w:color="auto" w:fill="00FF00"/>
        </w:rPr>
        <w:t> </w:t>
      </w:r>
      <w:r>
        <w:rPr>
          <w:b/>
          <w:bCs/>
          <w:color w:val="222222"/>
          <w:u w:val="single"/>
          <w:shd w:val="clear" w:color="auto" w:fill="00FF00"/>
        </w:rPr>
        <w:t>this kind of colonization</w:t>
      </w:r>
      <w:r>
        <w:rPr>
          <w:color w:val="222222"/>
          <w:sz w:val="16"/>
          <w:szCs w:val="16"/>
        </w:rPr>
        <w:t>.</w:t>
      </w:r>
    </w:p>
    <w:p w14:paraId="2780E0FB" w14:textId="77777777" w:rsidR="0033168C" w:rsidRPr="0033168C" w:rsidRDefault="0033168C" w:rsidP="0033168C"/>
    <w:sectPr w:rsidR="0033168C" w:rsidRPr="0033168C">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D8C6DC0" w14:textId="77777777" w:rsidR="001416E1" w:rsidRDefault="001416E1" w:rsidP="00066D2C">
      <w:r>
        <w:separator/>
      </w:r>
    </w:p>
  </w:endnote>
  <w:endnote w:type="continuationSeparator" w:id="0">
    <w:p w14:paraId="2DA47BD8" w14:textId="77777777" w:rsidR="001416E1" w:rsidRDefault="001416E1" w:rsidP="00066D2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rial">
    <w:panose1 w:val="020B0604020202020204"/>
    <w:charset w:val="00"/>
    <w:family w:val="swiss"/>
    <w:pitch w:val="variable"/>
    <w:sig w:usb0="E0002AFF" w:usb1="C0007843"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DCC9812" w14:textId="77777777" w:rsidR="001416E1" w:rsidRDefault="001416E1" w:rsidP="00066D2C">
      <w:r>
        <w:separator/>
      </w:r>
    </w:p>
  </w:footnote>
  <w:footnote w:type="continuationSeparator" w:id="0">
    <w:p w14:paraId="58A0EC31" w14:textId="77777777" w:rsidR="001416E1" w:rsidRDefault="001416E1" w:rsidP="00066D2C">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35984B5B"/>
    <w:multiLevelType w:val="hybridMultilevel"/>
    <w:tmpl w:val="3BEEAB2A"/>
    <w:lvl w:ilvl="0" w:tplc="E954F7F0">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16cid:durableId="909073978">
    <w:abstractNumId w:val="14"/>
  </w:num>
  <w:num w:numId="2" w16cid:durableId="1170870560">
    <w:abstractNumId w:val="9"/>
  </w:num>
  <w:num w:numId="3" w16cid:durableId="833834185">
    <w:abstractNumId w:val="7"/>
  </w:num>
  <w:num w:numId="4" w16cid:durableId="483855610">
    <w:abstractNumId w:val="6"/>
  </w:num>
  <w:num w:numId="5" w16cid:durableId="490291629">
    <w:abstractNumId w:val="5"/>
  </w:num>
  <w:num w:numId="6" w16cid:durableId="1864976328">
    <w:abstractNumId w:val="4"/>
  </w:num>
  <w:num w:numId="7" w16cid:durableId="2064716988">
    <w:abstractNumId w:val="8"/>
  </w:num>
  <w:num w:numId="8" w16cid:durableId="1002856598">
    <w:abstractNumId w:val="3"/>
  </w:num>
  <w:num w:numId="9" w16cid:durableId="1377390552">
    <w:abstractNumId w:val="2"/>
  </w:num>
  <w:num w:numId="10" w16cid:durableId="1014767844">
    <w:abstractNumId w:val="1"/>
  </w:num>
  <w:num w:numId="11" w16cid:durableId="183520292">
    <w:abstractNumId w:val="0"/>
  </w:num>
  <w:num w:numId="12" w16cid:durableId="698092072">
    <w:abstractNumId w:val="9"/>
  </w:num>
  <w:num w:numId="13" w16cid:durableId="1369916954">
    <w:abstractNumId w:val="7"/>
  </w:num>
  <w:num w:numId="14" w16cid:durableId="8991844">
    <w:abstractNumId w:val="6"/>
  </w:num>
  <w:num w:numId="15" w16cid:durableId="1590043916">
    <w:abstractNumId w:val="5"/>
  </w:num>
  <w:num w:numId="16" w16cid:durableId="917204324">
    <w:abstractNumId w:val="4"/>
  </w:num>
  <w:num w:numId="17" w16cid:durableId="820923047">
    <w:abstractNumId w:val="8"/>
  </w:num>
  <w:num w:numId="18" w16cid:durableId="265381276">
    <w:abstractNumId w:val="3"/>
  </w:num>
  <w:num w:numId="19" w16cid:durableId="521014124">
    <w:abstractNumId w:val="2"/>
  </w:num>
  <w:num w:numId="20" w16cid:durableId="382170014">
    <w:abstractNumId w:val="1"/>
  </w:num>
  <w:num w:numId="21" w16cid:durableId="473835908">
    <w:abstractNumId w:val="0"/>
  </w:num>
  <w:num w:numId="22" w16cid:durableId="2090341659">
    <w:abstractNumId w:val="9"/>
  </w:num>
  <w:num w:numId="23" w16cid:durableId="830023063">
    <w:abstractNumId w:val="7"/>
  </w:num>
  <w:num w:numId="24" w16cid:durableId="1464425711">
    <w:abstractNumId w:val="6"/>
  </w:num>
  <w:num w:numId="25" w16cid:durableId="2010476064">
    <w:abstractNumId w:val="5"/>
  </w:num>
  <w:num w:numId="26" w16cid:durableId="986710928">
    <w:abstractNumId w:val="4"/>
  </w:num>
  <w:num w:numId="27" w16cid:durableId="950210330">
    <w:abstractNumId w:val="8"/>
  </w:num>
  <w:num w:numId="28" w16cid:durableId="1938175221">
    <w:abstractNumId w:val="3"/>
  </w:num>
  <w:num w:numId="29" w16cid:durableId="130751155">
    <w:abstractNumId w:val="2"/>
  </w:num>
  <w:num w:numId="30" w16cid:durableId="2140144801">
    <w:abstractNumId w:val="1"/>
  </w:num>
  <w:num w:numId="31" w16cid:durableId="743720178">
    <w:abstractNumId w:val="0"/>
  </w:num>
  <w:num w:numId="32" w16cid:durableId="448013982">
    <w:abstractNumId w:val="9"/>
  </w:num>
  <w:num w:numId="33" w16cid:durableId="1865287756">
    <w:abstractNumId w:val="7"/>
  </w:num>
  <w:num w:numId="34" w16cid:durableId="1666469906">
    <w:abstractNumId w:val="6"/>
  </w:num>
  <w:num w:numId="35" w16cid:durableId="1644846448">
    <w:abstractNumId w:val="5"/>
  </w:num>
  <w:num w:numId="36" w16cid:durableId="13850474">
    <w:abstractNumId w:val="4"/>
  </w:num>
  <w:num w:numId="37" w16cid:durableId="662976738">
    <w:abstractNumId w:val="8"/>
  </w:num>
  <w:num w:numId="38" w16cid:durableId="684669931">
    <w:abstractNumId w:val="3"/>
  </w:num>
  <w:num w:numId="39" w16cid:durableId="1670332364">
    <w:abstractNumId w:val="2"/>
  </w:num>
  <w:num w:numId="40" w16cid:durableId="701059567">
    <w:abstractNumId w:val="1"/>
  </w:num>
  <w:num w:numId="41" w16cid:durableId="294065829">
    <w:abstractNumId w:val="0"/>
  </w:num>
  <w:num w:numId="42" w16cid:durableId="1205605210">
    <w:abstractNumId w:val="12"/>
  </w:num>
  <w:num w:numId="43" w16cid:durableId="1695883432">
    <w:abstractNumId w:val="11"/>
  </w:num>
  <w:num w:numId="44" w16cid:durableId="720713117">
    <w:abstractNumId w:val="10"/>
  </w:num>
  <w:num w:numId="45" w16cid:durableId="1513059705">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zoom w:percent="81"/>
  <w:proofState w:spelling="clean" w:grammar="clean"/>
  <w:attachedTemplate r:id="rId1"/>
  <w:stylePaneFormatFilter w:val="D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applyBreaking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OS" w:val="Windows NT"/>
    <w:docVar w:name="OSVersion" w:val="10.0"/>
    <w:docVar w:name="RibbonPointer" w:val="321688408"/>
    <w:docVar w:name="VerbatimVersion" w:val="6.0.0"/>
    <w:docVar w:name="WordVersion" w:val="16.0"/>
  </w:docVars>
  <w:rsids>
    <w:rsidRoot w:val="0033168C"/>
    <w:rsid w:val="00001C7E"/>
    <w:rsid w:val="0000487C"/>
    <w:rsid w:val="00011FEF"/>
    <w:rsid w:val="00013C8B"/>
    <w:rsid w:val="00023AEF"/>
    <w:rsid w:val="000250CA"/>
    <w:rsid w:val="00032119"/>
    <w:rsid w:val="000427BD"/>
    <w:rsid w:val="00043C82"/>
    <w:rsid w:val="00050713"/>
    <w:rsid w:val="00053D0F"/>
    <w:rsid w:val="00056966"/>
    <w:rsid w:val="000615B0"/>
    <w:rsid w:val="00063921"/>
    <w:rsid w:val="000657E9"/>
    <w:rsid w:val="00066D2C"/>
    <w:rsid w:val="0007328F"/>
    <w:rsid w:val="00074F1E"/>
    <w:rsid w:val="0007573B"/>
    <w:rsid w:val="0007578B"/>
    <w:rsid w:val="0007692C"/>
    <w:rsid w:val="00076EA7"/>
    <w:rsid w:val="00080E37"/>
    <w:rsid w:val="00080F27"/>
    <w:rsid w:val="000871E3"/>
    <w:rsid w:val="000912B1"/>
    <w:rsid w:val="00093AB9"/>
    <w:rsid w:val="00094DF4"/>
    <w:rsid w:val="000961CD"/>
    <w:rsid w:val="000A0198"/>
    <w:rsid w:val="000A0585"/>
    <w:rsid w:val="000A218A"/>
    <w:rsid w:val="000A239C"/>
    <w:rsid w:val="000A2C10"/>
    <w:rsid w:val="000A4AE6"/>
    <w:rsid w:val="000A5EE1"/>
    <w:rsid w:val="000B3425"/>
    <w:rsid w:val="000B5FBB"/>
    <w:rsid w:val="000B6974"/>
    <w:rsid w:val="000B6B3E"/>
    <w:rsid w:val="000C137E"/>
    <w:rsid w:val="000D0D08"/>
    <w:rsid w:val="000D739E"/>
    <w:rsid w:val="000D7A2C"/>
    <w:rsid w:val="000E0913"/>
    <w:rsid w:val="000E13F7"/>
    <w:rsid w:val="000E2525"/>
    <w:rsid w:val="000F5C68"/>
    <w:rsid w:val="000F6390"/>
    <w:rsid w:val="000F6530"/>
    <w:rsid w:val="000F775F"/>
    <w:rsid w:val="001014FC"/>
    <w:rsid w:val="0010417F"/>
    <w:rsid w:val="00105540"/>
    <w:rsid w:val="00105C8A"/>
    <w:rsid w:val="001119CE"/>
    <w:rsid w:val="001128A3"/>
    <w:rsid w:val="00114316"/>
    <w:rsid w:val="001149FE"/>
    <w:rsid w:val="00117F85"/>
    <w:rsid w:val="00117F87"/>
    <w:rsid w:val="001218F5"/>
    <w:rsid w:val="00122202"/>
    <w:rsid w:val="00127061"/>
    <w:rsid w:val="00131B53"/>
    <w:rsid w:val="001327C1"/>
    <w:rsid w:val="001329A3"/>
    <w:rsid w:val="00134120"/>
    <w:rsid w:val="001356C8"/>
    <w:rsid w:val="001378C8"/>
    <w:rsid w:val="00140A6B"/>
    <w:rsid w:val="001416E1"/>
    <w:rsid w:val="00144AD4"/>
    <w:rsid w:val="00146731"/>
    <w:rsid w:val="00146F2E"/>
    <w:rsid w:val="00150A2E"/>
    <w:rsid w:val="00152BF7"/>
    <w:rsid w:val="00163574"/>
    <w:rsid w:val="001645D4"/>
    <w:rsid w:val="0016567B"/>
    <w:rsid w:val="0016568A"/>
    <w:rsid w:val="00170A72"/>
    <w:rsid w:val="00171A2A"/>
    <w:rsid w:val="001723BA"/>
    <w:rsid w:val="00175A0C"/>
    <w:rsid w:val="00180A4E"/>
    <w:rsid w:val="00181F58"/>
    <w:rsid w:val="00186B65"/>
    <w:rsid w:val="00190CDA"/>
    <w:rsid w:val="00196816"/>
    <w:rsid w:val="001973C4"/>
    <w:rsid w:val="0019779A"/>
    <w:rsid w:val="001977CD"/>
    <w:rsid w:val="0019782C"/>
    <w:rsid w:val="001A07A2"/>
    <w:rsid w:val="001A1422"/>
    <w:rsid w:val="001A3079"/>
    <w:rsid w:val="001A4D9A"/>
    <w:rsid w:val="001A6960"/>
    <w:rsid w:val="001B1595"/>
    <w:rsid w:val="001B1762"/>
    <w:rsid w:val="001B18CF"/>
    <w:rsid w:val="001B2C27"/>
    <w:rsid w:val="001C0A69"/>
    <w:rsid w:val="001C48D7"/>
    <w:rsid w:val="001D1994"/>
    <w:rsid w:val="001D6D5C"/>
    <w:rsid w:val="001D7A6D"/>
    <w:rsid w:val="001E4A64"/>
    <w:rsid w:val="001E61F5"/>
    <w:rsid w:val="001F0C01"/>
    <w:rsid w:val="001F1F4D"/>
    <w:rsid w:val="002005AF"/>
    <w:rsid w:val="00200C1A"/>
    <w:rsid w:val="002052E3"/>
    <w:rsid w:val="00210DC2"/>
    <w:rsid w:val="002110D6"/>
    <w:rsid w:val="002152F9"/>
    <w:rsid w:val="0021530A"/>
    <w:rsid w:val="002212A9"/>
    <w:rsid w:val="002234FB"/>
    <w:rsid w:val="00225437"/>
    <w:rsid w:val="002263A1"/>
    <w:rsid w:val="00232746"/>
    <w:rsid w:val="00236707"/>
    <w:rsid w:val="00241116"/>
    <w:rsid w:val="0024328E"/>
    <w:rsid w:val="002508CB"/>
    <w:rsid w:val="002514A7"/>
    <w:rsid w:val="00253733"/>
    <w:rsid w:val="00256AC0"/>
    <w:rsid w:val="002573AF"/>
    <w:rsid w:val="002637F7"/>
    <w:rsid w:val="00263CC5"/>
    <w:rsid w:val="00271866"/>
    <w:rsid w:val="00276E12"/>
    <w:rsid w:val="00277BB1"/>
    <w:rsid w:val="00281B05"/>
    <w:rsid w:val="00282932"/>
    <w:rsid w:val="00282FFC"/>
    <w:rsid w:val="002878D0"/>
    <w:rsid w:val="00290F1B"/>
    <w:rsid w:val="00291C09"/>
    <w:rsid w:val="002A3018"/>
    <w:rsid w:val="002A32FD"/>
    <w:rsid w:val="002A4DA5"/>
    <w:rsid w:val="002A57B1"/>
    <w:rsid w:val="002B2116"/>
    <w:rsid w:val="002B3050"/>
    <w:rsid w:val="002B5F0C"/>
    <w:rsid w:val="002C0731"/>
    <w:rsid w:val="002C0B33"/>
    <w:rsid w:val="002C30D9"/>
    <w:rsid w:val="002C6C7D"/>
    <w:rsid w:val="002C769C"/>
    <w:rsid w:val="002D2594"/>
    <w:rsid w:val="002D3647"/>
    <w:rsid w:val="002D418C"/>
    <w:rsid w:val="002E663F"/>
    <w:rsid w:val="002F0384"/>
    <w:rsid w:val="002F276B"/>
    <w:rsid w:val="002F28CE"/>
    <w:rsid w:val="002F2CFC"/>
    <w:rsid w:val="002F37D1"/>
    <w:rsid w:val="002F5A47"/>
    <w:rsid w:val="002F636E"/>
    <w:rsid w:val="00300F2F"/>
    <w:rsid w:val="00304257"/>
    <w:rsid w:val="00304A78"/>
    <w:rsid w:val="00306FDE"/>
    <w:rsid w:val="00307FBA"/>
    <w:rsid w:val="003106D9"/>
    <w:rsid w:val="00311112"/>
    <w:rsid w:val="00311C1F"/>
    <w:rsid w:val="0031266A"/>
    <w:rsid w:val="0031761F"/>
    <w:rsid w:val="00323E50"/>
    <w:rsid w:val="003264E7"/>
    <w:rsid w:val="0033168C"/>
    <w:rsid w:val="00333A69"/>
    <w:rsid w:val="003352D6"/>
    <w:rsid w:val="00345BF2"/>
    <w:rsid w:val="00347131"/>
    <w:rsid w:val="003479B5"/>
    <w:rsid w:val="003500B6"/>
    <w:rsid w:val="00352622"/>
    <w:rsid w:val="00355B45"/>
    <w:rsid w:val="00361FA0"/>
    <w:rsid w:val="003662DB"/>
    <w:rsid w:val="00367D96"/>
    <w:rsid w:val="003706D8"/>
    <w:rsid w:val="00373B7F"/>
    <w:rsid w:val="003753F6"/>
    <w:rsid w:val="003779C8"/>
    <w:rsid w:val="00382DF7"/>
    <w:rsid w:val="0039157C"/>
    <w:rsid w:val="00392D93"/>
    <w:rsid w:val="00393EF2"/>
    <w:rsid w:val="00394F71"/>
    <w:rsid w:val="00396D52"/>
    <w:rsid w:val="003A46B4"/>
    <w:rsid w:val="003A5CE8"/>
    <w:rsid w:val="003A698D"/>
    <w:rsid w:val="003B17B3"/>
    <w:rsid w:val="003B4705"/>
    <w:rsid w:val="003B4F86"/>
    <w:rsid w:val="003B734D"/>
    <w:rsid w:val="003C177C"/>
    <w:rsid w:val="003C251E"/>
    <w:rsid w:val="003C3CCA"/>
    <w:rsid w:val="003C6CA9"/>
    <w:rsid w:val="003D3B44"/>
    <w:rsid w:val="003D4150"/>
    <w:rsid w:val="003D5367"/>
    <w:rsid w:val="003F29E6"/>
    <w:rsid w:val="003F3920"/>
    <w:rsid w:val="003F4D5F"/>
    <w:rsid w:val="00405AD7"/>
    <w:rsid w:val="004127EF"/>
    <w:rsid w:val="00414EB4"/>
    <w:rsid w:val="004208C6"/>
    <w:rsid w:val="00425531"/>
    <w:rsid w:val="00425A83"/>
    <w:rsid w:val="00426CC6"/>
    <w:rsid w:val="00431905"/>
    <w:rsid w:val="004326E6"/>
    <w:rsid w:val="00432F5F"/>
    <w:rsid w:val="0043419E"/>
    <w:rsid w:val="0043450D"/>
    <w:rsid w:val="004348C6"/>
    <w:rsid w:val="00434BCC"/>
    <w:rsid w:val="004350BF"/>
    <w:rsid w:val="00435588"/>
    <w:rsid w:val="004433A0"/>
    <w:rsid w:val="004436F8"/>
    <w:rsid w:val="00447BAE"/>
    <w:rsid w:val="00450DA4"/>
    <w:rsid w:val="00457EB1"/>
    <w:rsid w:val="00457F13"/>
    <w:rsid w:val="004604DA"/>
    <w:rsid w:val="00462267"/>
    <w:rsid w:val="00462B60"/>
    <w:rsid w:val="00474720"/>
    <w:rsid w:val="00480A40"/>
    <w:rsid w:val="004827C9"/>
    <w:rsid w:val="00486F5E"/>
    <w:rsid w:val="004875B9"/>
    <w:rsid w:val="00491C5F"/>
    <w:rsid w:val="0049341D"/>
    <w:rsid w:val="00493AA8"/>
    <w:rsid w:val="004A2B4E"/>
    <w:rsid w:val="004A40AB"/>
    <w:rsid w:val="004A539A"/>
    <w:rsid w:val="004A74B8"/>
    <w:rsid w:val="004B3C97"/>
    <w:rsid w:val="004B4D3B"/>
    <w:rsid w:val="004B5436"/>
    <w:rsid w:val="004C2990"/>
    <w:rsid w:val="004C5E96"/>
    <w:rsid w:val="004C7B42"/>
    <w:rsid w:val="004D05AA"/>
    <w:rsid w:val="004D14C3"/>
    <w:rsid w:val="004D2C8F"/>
    <w:rsid w:val="004D43AE"/>
    <w:rsid w:val="004D5EAC"/>
    <w:rsid w:val="004D6EEE"/>
    <w:rsid w:val="004D73E6"/>
    <w:rsid w:val="004D7907"/>
    <w:rsid w:val="004E6CD8"/>
    <w:rsid w:val="004E6F12"/>
    <w:rsid w:val="004E746C"/>
    <w:rsid w:val="004E7533"/>
    <w:rsid w:val="004F16CA"/>
    <w:rsid w:val="004F4139"/>
    <w:rsid w:val="004F682B"/>
    <w:rsid w:val="00500F93"/>
    <w:rsid w:val="005015BF"/>
    <w:rsid w:val="00503593"/>
    <w:rsid w:val="005036B1"/>
    <w:rsid w:val="00511177"/>
    <w:rsid w:val="005125C9"/>
    <w:rsid w:val="00515BDD"/>
    <w:rsid w:val="00521B9F"/>
    <w:rsid w:val="005268F8"/>
    <w:rsid w:val="0053626E"/>
    <w:rsid w:val="00541F46"/>
    <w:rsid w:val="00544936"/>
    <w:rsid w:val="005449A8"/>
    <w:rsid w:val="0055242A"/>
    <w:rsid w:val="005525AE"/>
    <w:rsid w:val="005546C5"/>
    <w:rsid w:val="005558FC"/>
    <w:rsid w:val="00557B59"/>
    <w:rsid w:val="00565142"/>
    <w:rsid w:val="00567D6A"/>
    <w:rsid w:val="00567D90"/>
    <w:rsid w:val="00567F85"/>
    <w:rsid w:val="00575723"/>
    <w:rsid w:val="00583644"/>
    <w:rsid w:val="00585F11"/>
    <w:rsid w:val="005906F9"/>
    <w:rsid w:val="005932B4"/>
    <w:rsid w:val="005A3550"/>
    <w:rsid w:val="005A4DE4"/>
    <w:rsid w:val="005A6204"/>
    <w:rsid w:val="005A6D5A"/>
    <w:rsid w:val="005B41CE"/>
    <w:rsid w:val="005B566C"/>
    <w:rsid w:val="005B5DC5"/>
    <w:rsid w:val="005B6286"/>
    <w:rsid w:val="005C1630"/>
    <w:rsid w:val="005C2AEB"/>
    <w:rsid w:val="005C3CAE"/>
    <w:rsid w:val="005C5B70"/>
    <w:rsid w:val="005D027B"/>
    <w:rsid w:val="005D3400"/>
    <w:rsid w:val="005D3778"/>
    <w:rsid w:val="005D388F"/>
    <w:rsid w:val="005D45F4"/>
    <w:rsid w:val="005D700C"/>
    <w:rsid w:val="005E0F22"/>
    <w:rsid w:val="005E43F7"/>
    <w:rsid w:val="005E5941"/>
    <w:rsid w:val="005E78A2"/>
    <w:rsid w:val="005F5E14"/>
    <w:rsid w:val="00622773"/>
    <w:rsid w:val="00622C58"/>
    <w:rsid w:val="0062614B"/>
    <w:rsid w:val="006266E2"/>
    <w:rsid w:val="0063037B"/>
    <w:rsid w:val="00632C54"/>
    <w:rsid w:val="00635616"/>
    <w:rsid w:val="00641E99"/>
    <w:rsid w:val="006463F8"/>
    <w:rsid w:val="00650C88"/>
    <w:rsid w:val="0065258E"/>
    <w:rsid w:val="00655035"/>
    <w:rsid w:val="00656814"/>
    <w:rsid w:val="00657A00"/>
    <w:rsid w:val="006633F4"/>
    <w:rsid w:val="0066638E"/>
    <w:rsid w:val="00666CC0"/>
    <w:rsid w:val="00673C22"/>
    <w:rsid w:val="0067482D"/>
    <w:rsid w:val="0067732F"/>
    <w:rsid w:val="00681007"/>
    <w:rsid w:val="0068122B"/>
    <w:rsid w:val="00681DD9"/>
    <w:rsid w:val="00682252"/>
    <w:rsid w:val="00682F5C"/>
    <w:rsid w:val="00687555"/>
    <w:rsid w:val="00690E39"/>
    <w:rsid w:val="00691FF9"/>
    <w:rsid w:val="0069285F"/>
    <w:rsid w:val="0069752C"/>
    <w:rsid w:val="006A0DE5"/>
    <w:rsid w:val="006A0F5C"/>
    <w:rsid w:val="006A3677"/>
    <w:rsid w:val="006A5B27"/>
    <w:rsid w:val="006B1653"/>
    <w:rsid w:val="006B4E4E"/>
    <w:rsid w:val="006B5952"/>
    <w:rsid w:val="006B6C5F"/>
    <w:rsid w:val="006B7E39"/>
    <w:rsid w:val="006C2072"/>
    <w:rsid w:val="006C43E7"/>
    <w:rsid w:val="006C4820"/>
    <w:rsid w:val="006C5872"/>
    <w:rsid w:val="006C60E0"/>
    <w:rsid w:val="006C676D"/>
    <w:rsid w:val="006C69E2"/>
    <w:rsid w:val="006C7825"/>
    <w:rsid w:val="006D767A"/>
    <w:rsid w:val="006E2A45"/>
    <w:rsid w:val="006E37D4"/>
    <w:rsid w:val="006F3768"/>
    <w:rsid w:val="006F71DE"/>
    <w:rsid w:val="00704573"/>
    <w:rsid w:val="007072CC"/>
    <w:rsid w:val="0071254A"/>
    <w:rsid w:val="007131D2"/>
    <w:rsid w:val="00713917"/>
    <w:rsid w:val="00714AAE"/>
    <w:rsid w:val="00717AF8"/>
    <w:rsid w:val="00720F86"/>
    <w:rsid w:val="00722E77"/>
    <w:rsid w:val="007245F1"/>
    <w:rsid w:val="007247B8"/>
    <w:rsid w:val="0072731C"/>
    <w:rsid w:val="0073056C"/>
    <w:rsid w:val="00735B1F"/>
    <w:rsid w:val="00737502"/>
    <w:rsid w:val="00740B3A"/>
    <w:rsid w:val="00740C8B"/>
    <w:rsid w:val="00743263"/>
    <w:rsid w:val="007454B6"/>
    <w:rsid w:val="0074789B"/>
    <w:rsid w:val="00754ABD"/>
    <w:rsid w:val="00754D3B"/>
    <w:rsid w:val="00760D6A"/>
    <w:rsid w:val="0076343C"/>
    <w:rsid w:val="00764C12"/>
    <w:rsid w:val="007750DF"/>
    <w:rsid w:val="00777C19"/>
    <w:rsid w:val="00782487"/>
    <w:rsid w:val="00784C8D"/>
    <w:rsid w:val="00785E47"/>
    <w:rsid w:val="007873F5"/>
    <w:rsid w:val="0078760F"/>
    <w:rsid w:val="0079136A"/>
    <w:rsid w:val="00792AD8"/>
    <w:rsid w:val="00792D84"/>
    <w:rsid w:val="00795030"/>
    <w:rsid w:val="00795A26"/>
    <w:rsid w:val="007A00CB"/>
    <w:rsid w:val="007A312F"/>
    <w:rsid w:val="007A7EAB"/>
    <w:rsid w:val="007B4527"/>
    <w:rsid w:val="007B5238"/>
    <w:rsid w:val="007C0AED"/>
    <w:rsid w:val="007C0BEE"/>
    <w:rsid w:val="007C42F3"/>
    <w:rsid w:val="007C4FA7"/>
    <w:rsid w:val="007C5531"/>
    <w:rsid w:val="007C63A0"/>
    <w:rsid w:val="007C6D52"/>
    <w:rsid w:val="007C6F91"/>
    <w:rsid w:val="007C72C0"/>
    <w:rsid w:val="007D034D"/>
    <w:rsid w:val="007D12ED"/>
    <w:rsid w:val="007D2F9C"/>
    <w:rsid w:val="007E1757"/>
    <w:rsid w:val="007E18CC"/>
    <w:rsid w:val="007E1E34"/>
    <w:rsid w:val="007F1998"/>
    <w:rsid w:val="007F2034"/>
    <w:rsid w:val="007F4683"/>
    <w:rsid w:val="007F55A4"/>
    <w:rsid w:val="007F7C5E"/>
    <w:rsid w:val="00800BF1"/>
    <w:rsid w:val="0080587F"/>
    <w:rsid w:val="00806B14"/>
    <w:rsid w:val="008114D4"/>
    <w:rsid w:val="0081234D"/>
    <w:rsid w:val="00812D2D"/>
    <w:rsid w:val="00817A64"/>
    <w:rsid w:val="008202F7"/>
    <w:rsid w:val="008247A4"/>
    <w:rsid w:val="00825D47"/>
    <w:rsid w:val="008272A6"/>
    <w:rsid w:val="0083258C"/>
    <w:rsid w:val="00833D6C"/>
    <w:rsid w:val="00841328"/>
    <w:rsid w:val="00841CCC"/>
    <w:rsid w:val="00844377"/>
    <w:rsid w:val="008443EF"/>
    <w:rsid w:val="00846F90"/>
    <w:rsid w:val="00852FB9"/>
    <w:rsid w:val="008536B7"/>
    <w:rsid w:val="00860F34"/>
    <w:rsid w:val="00862AC4"/>
    <w:rsid w:val="0086319B"/>
    <w:rsid w:val="008674A6"/>
    <w:rsid w:val="0087210F"/>
    <w:rsid w:val="00873906"/>
    <w:rsid w:val="0087564D"/>
    <w:rsid w:val="00876000"/>
    <w:rsid w:val="0088237B"/>
    <w:rsid w:val="0089108B"/>
    <w:rsid w:val="00892EE6"/>
    <w:rsid w:val="008931B4"/>
    <w:rsid w:val="008973A2"/>
    <w:rsid w:val="008A0E76"/>
    <w:rsid w:val="008A42FE"/>
    <w:rsid w:val="008A4F23"/>
    <w:rsid w:val="008A713B"/>
    <w:rsid w:val="008B4FBE"/>
    <w:rsid w:val="008B6039"/>
    <w:rsid w:val="008C2555"/>
    <w:rsid w:val="008C29FB"/>
    <w:rsid w:val="008C5B87"/>
    <w:rsid w:val="008D0448"/>
    <w:rsid w:val="008D0677"/>
    <w:rsid w:val="008D0C9E"/>
    <w:rsid w:val="008D2F03"/>
    <w:rsid w:val="008D6762"/>
    <w:rsid w:val="008E30D8"/>
    <w:rsid w:val="008E447C"/>
    <w:rsid w:val="008E596E"/>
    <w:rsid w:val="008E6741"/>
    <w:rsid w:val="008F04C5"/>
    <w:rsid w:val="008F125D"/>
    <w:rsid w:val="00901E9C"/>
    <w:rsid w:val="00906F79"/>
    <w:rsid w:val="00907369"/>
    <w:rsid w:val="00910B12"/>
    <w:rsid w:val="00912404"/>
    <w:rsid w:val="00920B9A"/>
    <w:rsid w:val="009249C5"/>
    <w:rsid w:val="00925558"/>
    <w:rsid w:val="00925B25"/>
    <w:rsid w:val="009263C9"/>
    <w:rsid w:val="00930B2A"/>
    <w:rsid w:val="00936F03"/>
    <w:rsid w:val="0094018B"/>
    <w:rsid w:val="009418E3"/>
    <w:rsid w:val="009435BB"/>
    <w:rsid w:val="00943B02"/>
    <w:rsid w:val="00953429"/>
    <w:rsid w:val="009539A4"/>
    <w:rsid w:val="009569E3"/>
    <w:rsid w:val="00960035"/>
    <w:rsid w:val="0096040F"/>
    <w:rsid w:val="0096145A"/>
    <w:rsid w:val="009632EF"/>
    <w:rsid w:val="00973D8A"/>
    <w:rsid w:val="00977AEB"/>
    <w:rsid w:val="009804B4"/>
    <w:rsid w:val="00980709"/>
    <w:rsid w:val="0098278C"/>
    <w:rsid w:val="00991819"/>
    <w:rsid w:val="00992BBB"/>
    <w:rsid w:val="00996B34"/>
    <w:rsid w:val="009A0FC8"/>
    <w:rsid w:val="009A2372"/>
    <w:rsid w:val="009A42F1"/>
    <w:rsid w:val="009A5571"/>
    <w:rsid w:val="009A7878"/>
    <w:rsid w:val="009B0CDC"/>
    <w:rsid w:val="009B1729"/>
    <w:rsid w:val="009C01EF"/>
    <w:rsid w:val="009C050D"/>
    <w:rsid w:val="009C06D3"/>
    <w:rsid w:val="009C1312"/>
    <w:rsid w:val="009C6DFD"/>
    <w:rsid w:val="009C7060"/>
    <w:rsid w:val="009D399A"/>
    <w:rsid w:val="009D4A50"/>
    <w:rsid w:val="009D5FD0"/>
    <w:rsid w:val="009D66BC"/>
    <w:rsid w:val="009E53AF"/>
    <w:rsid w:val="009E6CA0"/>
    <w:rsid w:val="009E6D4B"/>
    <w:rsid w:val="009E6DF5"/>
    <w:rsid w:val="009F02C5"/>
    <w:rsid w:val="009F076C"/>
    <w:rsid w:val="009F34CC"/>
    <w:rsid w:val="009F3C4D"/>
    <w:rsid w:val="009F479E"/>
    <w:rsid w:val="009F66D9"/>
    <w:rsid w:val="00A035A3"/>
    <w:rsid w:val="00A1128F"/>
    <w:rsid w:val="00A16440"/>
    <w:rsid w:val="00A169AC"/>
    <w:rsid w:val="00A2231D"/>
    <w:rsid w:val="00A2334F"/>
    <w:rsid w:val="00A250AA"/>
    <w:rsid w:val="00A277E6"/>
    <w:rsid w:val="00A30A8F"/>
    <w:rsid w:val="00A3174A"/>
    <w:rsid w:val="00A35A28"/>
    <w:rsid w:val="00A368EF"/>
    <w:rsid w:val="00A41505"/>
    <w:rsid w:val="00A4414C"/>
    <w:rsid w:val="00A47EF1"/>
    <w:rsid w:val="00A51D29"/>
    <w:rsid w:val="00A54D46"/>
    <w:rsid w:val="00A56998"/>
    <w:rsid w:val="00A56D51"/>
    <w:rsid w:val="00A60D18"/>
    <w:rsid w:val="00A61207"/>
    <w:rsid w:val="00A61700"/>
    <w:rsid w:val="00A6285C"/>
    <w:rsid w:val="00A663F3"/>
    <w:rsid w:val="00A669F1"/>
    <w:rsid w:val="00A67489"/>
    <w:rsid w:val="00A7268C"/>
    <w:rsid w:val="00A74365"/>
    <w:rsid w:val="00A745BF"/>
    <w:rsid w:val="00A74A79"/>
    <w:rsid w:val="00A74E46"/>
    <w:rsid w:val="00A81524"/>
    <w:rsid w:val="00A81D60"/>
    <w:rsid w:val="00A90163"/>
    <w:rsid w:val="00AA1AC0"/>
    <w:rsid w:val="00AA3B66"/>
    <w:rsid w:val="00AA5803"/>
    <w:rsid w:val="00AA584F"/>
    <w:rsid w:val="00AB2843"/>
    <w:rsid w:val="00AB3118"/>
    <w:rsid w:val="00AB6F32"/>
    <w:rsid w:val="00AC46C7"/>
    <w:rsid w:val="00AC5B71"/>
    <w:rsid w:val="00AC5F18"/>
    <w:rsid w:val="00AC6ED5"/>
    <w:rsid w:val="00AE00AE"/>
    <w:rsid w:val="00AE56E1"/>
    <w:rsid w:val="00AE6C9A"/>
    <w:rsid w:val="00AF2207"/>
    <w:rsid w:val="00AF2612"/>
    <w:rsid w:val="00AF2A61"/>
    <w:rsid w:val="00AF30D9"/>
    <w:rsid w:val="00AF63BF"/>
    <w:rsid w:val="00AF6B3B"/>
    <w:rsid w:val="00AF79DD"/>
    <w:rsid w:val="00AF7F2C"/>
    <w:rsid w:val="00AF7F46"/>
    <w:rsid w:val="00B0178C"/>
    <w:rsid w:val="00B019F0"/>
    <w:rsid w:val="00B02885"/>
    <w:rsid w:val="00B04EC7"/>
    <w:rsid w:val="00B06440"/>
    <w:rsid w:val="00B1231F"/>
    <w:rsid w:val="00B17927"/>
    <w:rsid w:val="00B2113E"/>
    <w:rsid w:val="00B2123B"/>
    <w:rsid w:val="00B2410E"/>
    <w:rsid w:val="00B2727D"/>
    <w:rsid w:val="00B301A2"/>
    <w:rsid w:val="00B31350"/>
    <w:rsid w:val="00B315A8"/>
    <w:rsid w:val="00B32C3E"/>
    <w:rsid w:val="00B41D37"/>
    <w:rsid w:val="00B45128"/>
    <w:rsid w:val="00B53DB3"/>
    <w:rsid w:val="00B66AF2"/>
    <w:rsid w:val="00B72144"/>
    <w:rsid w:val="00B72848"/>
    <w:rsid w:val="00B74544"/>
    <w:rsid w:val="00B77754"/>
    <w:rsid w:val="00B81054"/>
    <w:rsid w:val="00B820DB"/>
    <w:rsid w:val="00B837F0"/>
    <w:rsid w:val="00B83896"/>
    <w:rsid w:val="00B860A9"/>
    <w:rsid w:val="00B97264"/>
    <w:rsid w:val="00BA0143"/>
    <w:rsid w:val="00BA227A"/>
    <w:rsid w:val="00BA4C69"/>
    <w:rsid w:val="00BA61AF"/>
    <w:rsid w:val="00BB1630"/>
    <w:rsid w:val="00BB6860"/>
    <w:rsid w:val="00BC3256"/>
    <w:rsid w:val="00BC3592"/>
    <w:rsid w:val="00BC36DF"/>
    <w:rsid w:val="00BC4B41"/>
    <w:rsid w:val="00BC66ED"/>
    <w:rsid w:val="00BD11D3"/>
    <w:rsid w:val="00BD1D2E"/>
    <w:rsid w:val="00BD2B47"/>
    <w:rsid w:val="00BD2CAA"/>
    <w:rsid w:val="00BD3B65"/>
    <w:rsid w:val="00BE1C5C"/>
    <w:rsid w:val="00BE3E67"/>
    <w:rsid w:val="00BE50E6"/>
    <w:rsid w:val="00BE61B2"/>
    <w:rsid w:val="00BE7CC3"/>
    <w:rsid w:val="00BF2B0D"/>
    <w:rsid w:val="00BF4E3B"/>
    <w:rsid w:val="00BF5454"/>
    <w:rsid w:val="00BF7EC9"/>
    <w:rsid w:val="00C00D8A"/>
    <w:rsid w:val="00C01C49"/>
    <w:rsid w:val="00C066E6"/>
    <w:rsid w:val="00C110C0"/>
    <w:rsid w:val="00C12370"/>
    <w:rsid w:val="00C15000"/>
    <w:rsid w:val="00C15897"/>
    <w:rsid w:val="00C1616B"/>
    <w:rsid w:val="00C16B21"/>
    <w:rsid w:val="00C16DFC"/>
    <w:rsid w:val="00C2079E"/>
    <w:rsid w:val="00C221CD"/>
    <w:rsid w:val="00C27729"/>
    <w:rsid w:val="00C311DC"/>
    <w:rsid w:val="00C312FA"/>
    <w:rsid w:val="00C332C4"/>
    <w:rsid w:val="00C334F5"/>
    <w:rsid w:val="00C35A03"/>
    <w:rsid w:val="00C36A05"/>
    <w:rsid w:val="00C40BA5"/>
    <w:rsid w:val="00C432D9"/>
    <w:rsid w:val="00C44166"/>
    <w:rsid w:val="00C45B5B"/>
    <w:rsid w:val="00C46F26"/>
    <w:rsid w:val="00C51687"/>
    <w:rsid w:val="00C5289C"/>
    <w:rsid w:val="00C56008"/>
    <w:rsid w:val="00C56CBC"/>
    <w:rsid w:val="00C617B0"/>
    <w:rsid w:val="00C62D2B"/>
    <w:rsid w:val="00C6344F"/>
    <w:rsid w:val="00C659E2"/>
    <w:rsid w:val="00C669AD"/>
    <w:rsid w:val="00C72510"/>
    <w:rsid w:val="00C731CA"/>
    <w:rsid w:val="00C77A6B"/>
    <w:rsid w:val="00C816E6"/>
    <w:rsid w:val="00C82587"/>
    <w:rsid w:val="00C84097"/>
    <w:rsid w:val="00C87FA4"/>
    <w:rsid w:val="00C9181A"/>
    <w:rsid w:val="00C9487D"/>
    <w:rsid w:val="00C955CB"/>
    <w:rsid w:val="00C95664"/>
    <w:rsid w:val="00C96E53"/>
    <w:rsid w:val="00CA1597"/>
    <w:rsid w:val="00CA25CC"/>
    <w:rsid w:val="00CA2BA2"/>
    <w:rsid w:val="00CA3ACE"/>
    <w:rsid w:val="00CA5FFF"/>
    <w:rsid w:val="00CA7F86"/>
    <w:rsid w:val="00CB32EF"/>
    <w:rsid w:val="00CC1BDF"/>
    <w:rsid w:val="00CC21EC"/>
    <w:rsid w:val="00CC482B"/>
    <w:rsid w:val="00CD105E"/>
    <w:rsid w:val="00CD4AE6"/>
    <w:rsid w:val="00CD5211"/>
    <w:rsid w:val="00CD57F9"/>
    <w:rsid w:val="00CD5CD1"/>
    <w:rsid w:val="00CE0BB8"/>
    <w:rsid w:val="00CE54E0"/>
    <w:rsid w:val="00CE5835"/>
    <w:rsid w:val="00CE6FA1"/>
    <w:rsid w:val="00CF1938"/>
    <w:rsid w:val="00CF24CD"/>
    <w:rsid w:val="00D01F0A"/>
    <w:rsid w:val="00D13012"/>
    <w:rsid w:val="00D14159"/>
    <w:rsid w:val="00D14990"/>
    <w:rsid w:val="00D24268"/>
    <w:rsid w:val="00D25BE6"/>
    <w:rsid w:val="00D321DB"/>
    <w:rsid w:val="00D32460"/>
    <w:rsid w:val="00D32EBF"/>
    <w:rsid w:val="00D343B3"/>
    <w:rsid w:val="00D35073"/>
    <w:rsid w:val="00D36085"/>
    <w:rsid w:val="00D421D9"/>
    <w:rsid w:val="00D47529"/>
    <w:rsid w:val="00D47713"/>
    <w:rsid w:val="00D51103"/>
    <w:rsid w:val="00D53B1C"/>
    <w:rsid w:val="00D55A7A"/>
    <w:rsid w:val="00D568D5"/>
    <w:rsid w:val="00D56B6F"/>
    <w:rsid w:val="00D57878"/>
    <w:rsid w:val="00D60AB7"/>
    <w:rsid w:val="00D6226F"/>
    <w:rsid w:val="00D70E15"/>
    <w:rsid w:val="00D714E5"/>
    <w:rsid w:val="00D7546D"/>
    <w:rsid w:val="00D75C54"/>
    <w:rsid w:val="00D839C5"/>
    <w:rsid w:val="00D84043"/>
    <w:rsid w:val="00D91348"/>
    <w:rsid w:val="00D9566D"/>
    <w:rsid w:val="00DA0EF7"/>
    <w:rsid w:val="00DA4B3F"/>
    <w:rsid w:val="00DA4EB6"/>
    <w:rsid w:val="00DA5F0C"/>
    <w:rsid w:val="00DB20EB"/>
    <w:rsid w:val="00DB33F6"/>
    <w:rsid w:val="00DB38CC"/>
    <w:rsid w:val="00DC08B6"/>
    <w:rsid w:val="00DC277F"/>
    <w:rsid w:val="00DD0950"/>
    <w:rsid w:val="00DD0BFE"/>
    <w:rsid w:val="00DD29B1"/>
    <w:rsid w:val="00DD4AF9"/>
    <w:rsid w:val="00DD5DF4"/>
    <w:rsid w:val="00DD5EE9"/>
    <w:rsid w:val="00DD7497"/>
    <w:rsid w:val="00DD782F"/>
    <w:rsid w:val="00DE0414"/>
    <w:rsid w:val="00DE0982"/>
    <w:rsid w:val="00DE1D11"/>
    <w:rsid w:val="00DE28ED"/>
    <w:rsid w:val="00DE419E"/>
    <w:rsid w:val="00DE44C3"/>
    <w:rsid w:val="00DE4D5E"/>
    <w:rsid w:val="00DF139C"/>
    <w:rsid w:val="00DF7D53"/>
    <w:rsid w:val="00E12F22"/>
    <w:rsid w:val="00E165FC"/>
    <w:rsid w:val="00E168D7"/>
    <w:rsid w:val="00E23A47"/>
    <w:rsid w:val="00E23E0E"/>
    <w:rsid w:val="00E2482B"/>
    <w:rsid w:val="00E2592B"/>
    <w:rsid w:val="00E25D98"/>
    <w:rsid w:val="00E264F8"/>
    <w:rsid w:val="00E30C52"/>
    <w:rsid w:val="00E33666"/>
    <w:rsid w:val="00E3771A"/>
    <w:rsid w:val="00E40B45"/>
    <w:rsid w:val="00E41637"/>
    <w:rsid w:val="00E50C30"/>
    <w:rsid w:val="00E51410"/>
    <w:rsid w:val="00E515E7"/>
    <w:rsid w:val="00E5580D"/>
    <w:rsid w:val="00E56402"/>
    <w:rsid w:val="00E56CB5"/>
    <w:rsid w:val="00E61828"/>
    <w:rsid w:val="00E65E56"/>
    <w:rsid w:val="00E664D0"/>
    <w:rsid w:val="00E66F94"/>
    <w:rsid w:val="00E670E5"/>
    <w:rsid w:val="00E6767D"/>
    <w:rsid w:val="00E717C1"/>
    <w:rsid w:val="00E71E63"/>
    <w:rsid w:val="00E76D4C"/>
    <w:rsid w:val="00E81786"/>
    <w:rsid w:val="00E85DE5"/>
    <w:rsid w:val="00E90EC0"/>
    <w:rsid w:val="00E944C1"/>
    <w:rsid w:val="00E97D8B"/>
    <w:rsid w:val="00EA5878"/>
    <w:rsid w:val="00EA7F55"/>
    <w:rsid w:val="00EB1CE6"/>
    <w:rsid w:val="00EB1F19"/>
    <w:rsid w:val="00EB7375"/>
    <w:rsid w:val="00EC06EA"/>
    <w:rsid w:val="00EC2660"/>
    <w:rsid w:val="00EC3057"/>
    <w:rsid w:val="00EC47C5"/>
    <w:rsid w:val="00ED087B"/>
    <w:rsid w:val="00ED5626"/>
    <w:rsid w:val="00ED5EB9"/>
    <w:rsid w:val="00ED6BFE"/>
    <w:rsid w:val="00ED7FE5"/>
    <w:rsid w:val="00EE0176"/>
    <w:rsid w:val="00EE17BD"/>
    <w:rsid w:val="00EE27D8"/>
    <w:rsid w:val="00EE32BD"/>
    <w:rsid w:val="00EE5542"/>
    <w:rsid w:val="00EE6872"/>
    <w:rsid w:val="00EF0191"/>
    <w:rsid w:val="00EF09CC"/>
    <w:rsid w:val="00EF0F91"/>
    <w:rsid w:val="00F00A14"/>
    <w:rsid w:val="00F00C8C"/>
    <w:rsid w:val="00F038EA"/>
    <w:rsid w:val="00F0685D"/>
    <w:rsid w:val="00F06A5D"/>
    <w:rsid w:val="00F0700E"/>
    <w:rsid w:val="00F14A61"/>
    <w:rsid w:val="00F17B58"/>
    <w:rsid w:val="00F24B23"/>
    <w:rsid w:val="00F25A3F"/>
    <w:rsid w:val="00F27353"/>
    <w:rsid w:val="00F31B7D"/>
    <w:rsid w:val="00F32A17"/>
    <w:rsid w:val="00F349CE"/>
    <w:rsid w:val="00F34BAA"/>
    <w:rsid w:val="00F35345"/>
    <w:rsid w:val="00F355CA"/>
    <w:rsid w:val="00F355FB"/>
    <w:rsid w:val="00F40C6B"/>
    <w:rsid w:val="00F41113"/>
    <w:rsid w:val="00F44385"/>
    <w:rsid w:val="00F45C61"/>
    <w:rsid w:val="00F51138"/>
    <w:rsid w:val="00F5306F"/>
    <w:rsid w:val="00F532A6"/>
    <w:rsid w:val="00F5622A"/>
    <w:rsid w:val="00F569D6"/>
    <w:rsid w:val="00F57FCC"/>
    <w:rsid w:val="00F61907"/>
    <w:rsid w:val="00F61AB2"/>
    <w:rsid w:val="00F65464"/>
    <w:rsid w:val="00F70E1C"/>
    <w:rsid w:val="00F72FCE"/>
    <w:rsid w:val="00F734F9"/>
    <w:rsid w:val="00F73F90"/>
    <w:rsid w:val="00F74D13"/>
    <w:rsid w:val="00F80FBD"/>
    <w:rsid w:val="00F849FF"/>
    <w:rsid w:val="00F86F58"/>
    <w:rsid w:val="00F936BB"/>
    <w:rsid w:val="00F93BAD"/>
    <w:rsid w:val="00F941DD"/>
    <w:rsid w:val="00F95311"/>
    <w:rsid w:val="00F95F8F"/>
    <w:rsid w:val="00FA0A18"/>
    <w:rsid w:val="00FA1BBD"/>
    <w:rsid w:val="00FA70EC"/>
    <w:rsid w:val="00FB0D36"/>
    <w:rsid w:val="00FB3521"/>
    <w:rsid w:val="00FC1707"/>
    <w:rsid w:val="00FC1C82"/>
    <w:rsid w:val="00FC1D2F"/>
    <w:rsid w:val="00FC45AC"/>
    <w:rsid w:val="00FC4CFF"/>
    <w:rsid w:val="00FC5DE9"/>
    <w:rsid w:val="00FD0415"/>
    <w:rsid w:val="00FD44E2"/>
    <w:rsid w:val="00FD48FA"/>
    <w:rsid w:val="00FD73C3"/>
    <w:rsid w:val="00FE2FD3"/>
    <w:rsid w:val="00FE5699"/>
    <w:rsid w:val="00FE57BD"/>
    <w:rsid w:val="00FE6DE0"/>
    <w:rsid w:val="00FF06B2"/>
    <w:rsid w:val="00FF2542"/>
    <w:rsid w:val="00FF29EF"/>
    <w:rsid w:val="00FF3D23"/>
    <w:rsid w:val="00FF530C"/>
    <w:rsid w:val="00FF7F00"/>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52341470"/>
  <w15:chartTrackingRefBased/>
  <w15:docId w15:val="{6AB2F0D3-1F7C-F64C-A96D-BBE542430C1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10"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C311DC"/>
    <w:rPr>
      <w:rFonts w:ascii="Calibri" w:hAnsi="Calibri" w:cs="Calibri"/>
    </w:rPr>
  </w:style>
  <w:style w:type="paragraph" w:styleId="Heading1">
    <w:name w:val="heading 1"/>
    <w:aliases w:val="Pocket"/>
    <w:basedOn w:val="Normal"/>
    <w:next w:val="Normal"/>
    <w:link w:val="Heading1Char"/>
    <w:qFormat/>
    <w:rsid w:val="00C311DC"/>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qFormat/>
    <w:rsid w:val="00C311DC"/>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 Char,Char Char Char Char Char Char Char,Char1 Char,Char1 Char + Left:  2.54 cm,First line:  0 Heading 3,First line:  0 cm, Char Char Char Char Char Char Char,Char,CD Underline,Citation Char Char,Heading 3 Char1 Char Char,cites Char"/>
    <w:basedOn w:val="Normal"/>
    <w:next w:val="Normal"/>
    <w:link w:val="Heading3Char"/>
    <w:uiPriority w:val="2"/>
    <w:qFormat/>
    <w:rsid w:val="00C311DC"/>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ig card,body,small text,Normal Tag,heading 2,Ch,No Spacing4,No Spacing21,CD - Cite,no read,No Spacing211,No Spacing12,No Spacing2111,No Spacing11111,ta,No Spacing111111,small space,Medium Grid 21,Heading 2 Char2 Char,TAG,No Spacing5, Ch,T,t"/>
    <w:basedOn w:val="Normal"/>
    <w:next w:val="Normal"/>
    <w:link w:val="Heading4Char"/>
    <w:uiPriority w:val="3"/>
    <w:qFormat/>
    <w:rsid w:val="00C311DC"/>
    <w:pPr>
      <w:keepNext/>
      <w:keepLines/>
      <w:spacing w:before="40" w:after="0"/>
      <w:outlineLvl w:val="3"/>
    </w:pPr>
    <w:rPr>
      <w:rFonts w:eastAsiaTheme="majorEastAsia" w:cstheme="majorBidi"/>
      <w:b/>
      <w:iCs/>
      <w:sz w:val="26"/>
    </w:rPr>
  </w:style>
  <w:style w:type="paragraph" w:styleId="Heading5">
    <w:name w:val="heading 5"/>
    <w:basedOn w:val="Normal"/>
    <w:next w:val="Normal"/>
    <w:link w:val="Heading5Char"/>
    <w:uiPriority w:val="9"/>
    <w:semiHidden/>
    <w:unhideWhenUsed/>
    <w:rsid w:val="00C311DC"/>
    <w:pPr>
      <w:keepNext/>
      <w:keepLines/>
      <w:spacing w:before="40"/>
      <w:outlineLvl w:val="4"/>
    </w:pPr>
    <w:rPr>
      <w:rFonts w:asciiTheme="majorHAnsi" w:eastAsiaTheme="majorEastAsia" w:hAnsiTheme="majorHAnsi" w:cstheme="majorBidi"/>
      <w:color w:val="2F5496" w:themeColor="accent1" w:themeShade="BF"/>
    </w:rPr>
  </w:style>
  <w:style w:type="character" w:default="1" w:styleId="DefaultParagraphFont">
    <w:name w:val="Default Paragraph Font"/>
    <w:uiPriority w:val="1"/>
    <w:semiHidden/>
    <w:unhideWhenUsed/>
    <w:rsid w:val="00C311DC"/>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C311DC"/>
  </w:style>
  <w:style w:type="character" w:styleId="Emphasis">
    <w:name w:val="Emphasis"/>
    <w:aliases w:val="Evidence,Minimized,minimized,Highlighted,tag2,Size 10,emphasis in card,Underlined,CD Card,ED - Tag,emphasis,Emphasis!!,small,Qualifications,bold underline,normal card text,Shrunk,qualifications in card,qualifications,Bold Underline,Box,Style1,s"/>
    <w:basedOn w:val="DefaultParagraphFont"/>
    <w:link w:val="Emphasis1"/>
    <w:uiPriority w:val="8"/>
    <w:qFormat/>
    <w:rsid w:val="00C311DC"/>
    <w:rPr>
      <w:rFonts w:ascii="Calibri" w:hAnsi="Calibri" w:cs="Calibri"/>
      <w:b/>
      <w:i w:val="0"/>
      <w:iCs/>
      <w:sz w:val="22"/>
      <w:u w:val="single"/>
      <w:bdr w:val="single" w:sz="8" w:space="0" w:color="auto"/>
    </w:rPr>
  </w:style>
  <w:style w:type="character" w:styleId="FollowedHyperlink">
    <w:name w:val="FollowedHyperlink"/>
    <w:basedOn w:val="DefaultParagraphFont"/>
    <w:uiPriority w:val="99"/>
    <w:semiHidden/>
    <w:unhideWhenUsed/>
    <w:rsid w:val="00C311DC"/>
    <w:rPr>
      <w:color w:val="auto"/>
      <w:u w:val="none"/>
    </w:rPr>
  </w:style>
  <w:style w:type="character" w:customStyle="1" w:styleId="Heading1Char">
    <w:name w:val="Heading 1 Char"/>
    <w:aliases w:val="Pocket Char"/>
    <w:basedOn w:val="DefaultParagraphFont"/>
    <w:link w:val="Heading1"/>
    <w:rsid w:val="00C311DC"/>
    <w:rPr>
      <w:rFonts w:ascii="Calibri" w:eastAsiaTheme="majorEastAsia" w:hAnsi="Calibri" w:cstheme="majorBidi"/>
      <w:b/>
      <w:sz w:val="52"/>
      <w:szCs w:val="32"/>
    </w:rPr>
  </w:style>
  <w:style w:type="character" w:customStyle="1" w:styleId="Heading2Char">
    <w:name w:val="Heading 2 Char"/>
    <w:aliases w:val="Hat Char"/>
    <w:basedOn w:val="DefaultParagraphFont"/>
    <w:link w:val="Heading2"/>
    <w:uiPriority w:val="1"/>
    <w:rsid w:val="00C311DC"/>
    <w:rPr>
      <w:rFonts w:ascii="Calibri" w:eastAsiaTheme="majorEastAsia" w:hAnsi="Calibri" w:cstheme="majorBidi"/>
      <w:b/>
      <w:sz w:val="44"/>
      <w:szCs w:val="26"/>
      <w:u w:val="double"/>
    </w:rPr>
  </w:style>
  <w:style w:type="character" w:customStyle="1" w:styleId="Heading3Char">
    <w:name w:val="Heading 3 Char"/>
    <w:aliases w:val="Block Char, Char Char,Char Char Char Char Char Char Char Char,Char1 Char Char,Char1 Char + Left:  2.54 cm Char,First line:  0 Heading 3 Char,First line:  0 cm Char, Char Char Char Char Char Char Char Char,Char Char,CD Underline Char"/>
    <w:basedOn w:val="DefaultParagraphFont"/>
    <w:link w:val="Heading3"/>
    <w:uiPriority w:val="2"/>
    <w:rsid w:val="00C311DC"/>
    <w:rPr>
      <w:rFonts w:ascii="Calibri" w:eastAsiaTheme="majorEastAsia" w:hAnsi="Calibri" w:cstheme="majorBidi"/>
      <w:b/>
      <w:sz w:val="32"/>
      <w:szCs w:val="24"/>
      <w:u w:val="single"/>
    </w:rPr>
  </w:style>
  <w:style w:type="character" w:customStyle="1" w:styleId="Heading4Char">
    <w:name w:val="Heading 4 Char"/>
    <w:aliases w:val="Tag Char,Big card Char,body Char,small text Char,Normal Tag Char,heading 2 Char,Ch Char,No Spacing4 Char,No Spacing21 Char,CD - Cite Char,no read Char,No Spacing211 Char,No Spacing12 Char,No Spacing2111 Char,No Spacing11111 Char,ta Char"/>
    <w:basedOn w:val="DefaultParagraphFont"/>
    <w:link w:val="Heading4"/>
    <w:uiPriority w:val="3"/>
    <w:rsid w:val="00C311DC"/>
    <w:rPr>
      <w:rFonts w:ascii="Calibri" w:eastAsiaTheme="majorEastAsia" w:hAnsi="Calibri" w:cstheme="majorBidi"/>
      <w:b/>
      <w:iCs/>
      <w:sz w:val="26"/>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t"/>
    <w:basedOn w:val="DefaultParagraphFont"/>
    <w:uiPriority w:val="6"/>
    <w:qFormat/>
    <w:rsid w:val="00C311DC"/>
    <w:rPr>
      <w:b/>
      <w:bCs/>
      <w:sz w:val="26"/>
      <w:u w:val="none"/>
    </w:rPr>
  </w:style>
  <w:style w:type="character" w:customStyle="1" w:styleId="StyleUnderline">
    <w:name w:val="Style Underline"/>
    <w:aliases w:val="Underline,StyleUnderline,Style Bold Underline,apple-style-span + 6 pt,Bold,Kern at 16 pt,Intense Emphasis1,Intense Emphasis2,HHeading 3 + 12 pt,Style,ci,Intense Emphasis11,Intense Emphasis111,c,Bo,B,Title Char,8,Intense Emphasis1111,cite"/>
    <w:basedOn w:val="DefaultParagraphFont"/>
    <w:uiPriority w:val="7"/>
    <w:qFormat/>
    <w:rsid w:val="00C311DC"/>
    <w:rPr>
      <w:b w:val="0"/>
      <w:sz w:val="22"/>
      <w:u w:val="single"/>
    </w:rPr>
  </w:style>
  <w:style w:type="character" w:styleId="Strong">
    <w:name w:val="Strong"/>
    <w:basedOn w:val="DefaultParagraphFont"/>
    <w:uiPriority w:val="22"/>
    <w:semiHidden/>
    <w:qFormat/>
    <w:rsid w:val="00C311DC"/>
    <w:rPr>
      <w:b/>
      <w:bCs/>
    </w:rPr>
  </w:style>
  <w:style w:type="character" w:styleId="BookTitle">
    <w:name w:val="Book Title"/>
    <w:basedOn w:val="DefaultParagraphFont"/>
    <w:uiPriority w:val="33"/>
    <w:semiHidden/>
    <w:qFormat/>
    <w:rsid w:val="00C311DC"/>
    <w:rPr>
      <w:b/>
      <w:bCs/>
      <w:i/>
      <w:iCs/>
      <w:spacing w:val="5"/>
    </w:rPr>
  </w:style>
  <w:style w:type="character" w:customStyle="1" w:styleId="Heading5Char">
    <w:name w:val="Heading 5 Char"/>
    <w:basedOn w:val="DefaultParagraphFont"/>
    <w:link w:val="Heading5"/>
    <w:uiPriority w:val="9"/>
    <w:semiHidden/>
    <w:rsid w:val="00C311DC"/>
    <w:rPr>
      <w:rFonts w:asciiTheme="majorHAnsi" w:eastAsiaTheme="majorEastAsia" w:hAnsiTheme="majorHAnsi" w:cstheme="majorBidi"/>
      <w:color w:val="2F5496" w:themeColor="accent1" w:themeShade="BF"/>
    </w:rPr>
  </w:style>
  <w:style w:type="numbering" w:styleId="111111">
    <w:name w:val="Outline List 2"/>
    <w:basedOn w:val="NoList"/>
    <w:uiPriority w:val="99"/>
    <w:semiHidden/>
    <w:unhideWhenUsed/>
    <w:rsid w:val="00C311DC"/>
  </w:style>
  <w:style w:type="paragraph" w:styleId="Header">
    <w:name w:val="header"/>
    <w:basedOn w:val="Normal"/>
    <w:link w:val="HeaderChar"/>
    <w:uiPriority w:val="99"/>
    <w:semiHidden/>
    <w:rsid w:val="00C311DC"/>
    <w:pPr>
      <w:tabs>
        <w:tab w:val="center" w:pos="4680"/>
        <w:tab w:val="right" w:pos="9360"/>
      </w:tabs>
    </w:pPr>
  </w:style>
  <w:style w:type="character" w:customStyle="1" w:styleId="HeaderChar">
    <w:name w:val="Header Char"/>
    <w:basedOn w:val="DefaultParagraphFont"/>
    <w:link w:val="Header"/>
    <w:uiPriority w:val="99"/>
    <w:semiHidden/>
    <w:rsid w:val="00C311DC"/>
    <w:rPr>
      <w:rFonts w:ascii="Calibri" w:hAnsi="Calibri" w:cs="Calibri"/>
    </w:rPr>
  </w:style>
  <w:style w:type="paragraph" w:styleId="Footer">
    <w:name w:val="footer"/>
    <w:basedOn w:val="Normal"/>
    <w:link w:val="FooterChar"/>
    <w:uiPriority w:val="99"/>
    <w:semiHidden/>
    <w:rsid w:val="00C311DC"/>
    <w:pPr>
      <w:tabs>
        <w:tab w:val="center" w:pos="4680"/>
        <w:tab w:val="right" w:pos="9360"/>
      </w:tabs>
    </w:pPr>
  </w:style>
  <w:style w:type="character" w:customStyle="1" w:styleId="FooterChar">
    <w:name w:val="Footer Char"/>
    <w:basedOn w:val="DefaultParagraphFont"/>
    <w:link w:val="Footer"/>
    <w:uiPriority w:val="99"/>
    <w:semiHidden/>
    <w:rsid w:val="00C311DC"/>
    <w:rPr>
      <w:rFonts w:ascii="Calibri" w:hAnsi="Calibri" w:cs="Calibri"/>
    </w:rPr>
  </w:style>
  <w:style w:type="paragraph" w:styleId="BodyText">
    <w:name w:val="Body Text"/>
    <w:basedOn w:val="Normal"/>
    <w:link w:val="BodyTextChar"/>
    <w:uiPriority w:val="99"/>
    <w:semiHidden/>
    <w:unhideWhenUsed/>
    <w:rsid w:val="00C311DC"/>
    <w:pPr>
      <w:spacing w:after="120"/>
    </w:pPr>
  </w:style>
  <w:style w:type="character" w:customStyle="1" w:styleId="BodyTextChar">
    <w:name w:val="Body Text Char"/>
    <w:basedOn w:val="DefaultParagraphFont"/>
    <w:link w:val="BodyText"/>
    <w:uiPriority w:val="99"/>
    <w:semiHidden/>
    <w:rsid w:val="00C311DC"/>
    <w:rPr>
      <w:rFonts w:ascii="Calibri" w:hAnsi="Calibri" w:cs="Calibri"/>
    </w:rPr>
  </w:style>
  <w:style w:type="paragraph" w:styleId="NoSpacing">
    <w:name w:val="No Spacing"/>
    <w:link w:val="NoSpacingChar"/>
    <w:uiPriority w:val="99"/>
    <w:semiHidden/>
    <w:unhideWhenUsed/>
    <w:qFormat/>
    <w:rsid w:val="00C311DC"/>
    <w:pPr>
      <w:spacing w:after="0" w:line="240" w:lineRule="auto"/>
    </w:pPr>
    <w:rPr>
      <w:rFonts w:ascii="Calibri" w:hAnsi="Calibri" w:cs="Calibri"/>
    </w:rPr>
  </w:style>
  <w:style w:type="character" w:customStyle="1" w:styleId="NoSpacingChar">
    <w:name w:val="No Spacing Char"/>
    <w:basedOn w:val="DefaultParagraphFont"/>
    <w:link w:val="NoSpacing"/>
    <w:uiPriority w:val="99"/>
    <w:semiHidden/>
    <w:rsid w:val="00C311DC"/>
    <w:rPr>
      <w:rFonts w:ascii="Calibri" w:hAnsi="Calibri" w:cs="Calibri"/>
    </w:rPr>
  </w:style>
  <w:style w:type="character" w:styleId="Hyperlink">
    <w:name w:val="Hyperlink"/>
    <w:aliases w:val="heading 1 (block title),Card Text,Important,Read,Internet Link,Analytic Text,Internet link,Underline Char Char Char Char1,Heading 3 Char Char Char Char Char Char Char Char Char Char1,F2 - Heading 1 Char1,AHeading 1 Char1,Tags v 2 Char1,C"/>
    <w:basedOn w:val="DefaultParagraphFont"/>
    <w:link w:val="Heading411"/>
    <w:uiPriority w:val="99"/>
    <w:unhideWhenUsed/>
    <w:rsid w:val="00C311DC"/>
    <w:rPr>
      <w:color w:val="0563C1" w:themeColor="hyperlink"/>
      <w:u w:val="single"/>
    </w:rPr>
  </w:style>
  <w:style w:type="character" w:styleId="UnresolvedMention">
    <w:name w:val="Unresolved Mention"/>
    <w:basedOn w:val="DefaultParagraphFont"/>
    <w:uiPriority w:val="99"/>
    <w:semiHidden/>
    <w:unhideWhenUsed/>
    <w:rsid w:val="00C311DC"/>
    <w:rPr>
      <w:color w:val="605E5C"/>
      <w:shd w:val="clear" w:color="auto" w:fill="E1DFDD"/>
    </w:rPr>
  </w:style>
  <w:style w:type="paragraph" w:customStyle="1" w:styleId="Undertag">
    <w:name w:val="Undertag"/>
    <w:link w:val="UndertagChar"/>
    <w:autoRedefine/>
    <w:uiPriority w:val="5"/>
    <w:qFormat/>
    <w:rsid w:val="00C311DC"/>
    <w:pPr>
      <w:spacing w:after="0"/>
    </w:pPr>
    <w:rPr>
      <w:rFonts w:ascii="Times New Roman" w:eastAsiaTheme="majorEastAsia" w:hAnsi="Times New Roman" w:cstheme="majorBidi"/>
      <w:i/>
      <w:iCs/>
      <w:color w:val="385623" w:themeColor="accent6" w:themeShade="80"/>
      <w:sz w:val="24"/>
    </w:rPr>
  </w:style>
  <w:style w:type="character" w:customStyle="1" w:styleId="UndertagChar">
    <w:name w:val="Undertag Char"/>
    <w:basedOn w:val="DefaultParagraphFont"/>
    <w:link w:val="Undertag"/>
    <w:uiPriority w:val="5"/>
    <w:rsid w:val="00C311DC"/>
    <w:rPr>
      <w:rFonts w:ascii="Times New Roman" w:eastAsiaTheme="majorEastAsia" w:hAnsi="Times New Roman" w:cstheme="majorBidi"/>
      <w:i/>
      <w:iCs/>
      <w:color w:val="385623" w:themeColor="accent6" w:themeShade="80"/>
      <w:sz w:val="24"/>
    </w:rPr>
  </w:style>
  <w:style w:type="paragraph" w:customStyle="1" w:styleId="Analytic">
    <w:name w:val="Analytic"/>
    <w:basedOn w:val="Heading4"/>
    <w:link w:val="AnalyticChar"/>
    <w:autoRedefine/>
    <w:uiPriority w:val="5"/>
    <w:qFormat/>
    <w:rsid w:val="00C311DC"/>
    <w:rPr>
      <w:color w:val="2F5496" w:themeColor="accent1" w:themeShade="BF"/>
    </w:rPr>
  </w:style>
  <w:style w:type="character" w:customStyle="1" w:styleId="AnalyticChar">
    <w:name w:val="Analytic Char"/>
    <w:basedOn w:val="DefaultParagraphFont"/>
    <w:link w:val="Analytic"/>
    <w:uiPriority w:val="5"/>
    <w:rsid w:val="00C311DC"/>
    <w:rPr>
      <w:rFonts w:ascii="Calibri" w:eastAsiaTheme="majorEastAsia" w:hAnsi="Calibri" w:cstheme="majorBidi"/>
      <w:b/>
      <w:iCs/>
      <w:color w:val="2F5496" w:themeColor="accent1" w:themeShade="BF"/>
      <w:sz w:val="26"/>
    </w:rPr>
  </w:style>
  <w:style w:type="paragraph" w:customStyle="1" w:styleId="Emphasis1">
    <w:name w:val="Emphasis1"/>
    <w:basedOn w:val="Normal"/>
    <w:link w:val="Emphasis"/>
    <w:autoRedefine/>
    <w:uiPriority w:val="8"/>
    <w:qFormat/>
    <w:rsid w:val="0033168C"/>
    <w:pPr>
      <w:widowControl w:val="0"/>
      <w:pBdr>
        <w:top w:val="single" w:sz="4" w:space="1" w:color="auto"/>
        <w:left w:val="single" w:sz="4" w:space="4" w:color="auto"/>
        <w:bottom w:val="single" w:sz="4" w:space="1" w:color="auto"/>
        <w:right w:val="single" w:sz="4" w:space="4" w:color="auto"/>
      </w:pBdr>
      <w:ind w:left="720"/>
      <w:jc w:val="both"/>
    </w:pPr>
    <w:rPr>
      <w:b/>
      <w:iCs/>
      <w:u w:val="single"/>
      <w:bdr w:val="single" w:sz="8" w:space="0" w:color="auto"/>
    </w:rPr>
  </w:style>
  <w:style w:type="paragraph" w:customStyle="1" w:styleId="textbold">
    <w:name w:val="text bold"/>
    <w:basedOn w:val="Normal"/>
    <w:uiPriority w:val="8"/>
    <w:qFormat/>
    <w:rsid w:val="0033168C"/>
    <w:pPr>
      <w:pBdr>
        <w:top w:val="single" w:sz="4" w:space="0" w:color="auto"/>
        <w:left w:val="single" w:sz="4" w:space="0" w:color="auto"/>
        <w:bottom w:val="single" w:sz="4" w:space="0" w:color="auto"/>
        <w:right w:val="single" w:sz="4" w:space="0" w:color="auto"/>
      </w:pBdr>
      <w:spacing w:line="256" w:lineRule="auto"/>
      <w:ind w:left="720"/>
      <w:jc w:val="both"/>
    </w:pPr>
    <w:rPr>
      <w:b/>
      <w:iCs/>
      <w:u w:val="single"/>
      <w:bdr w:val="single" w:sz="8" w:space="0" w:color="auto"/>
    </w:rPr>
  </w:style>
  <w:style w:type="paragraph" w:customStyle="1" w:styleId="UnderlinePara">
    <w:name w:val="Underline Para"/>
    <w:basedOn w:val="Normal"/>
    <w:uiPriority w:val="7"/>
    <w:qFormat/>
    <w:rsid w:val="0033168C"/>
    <w:pPr>
      <w:widowControl w:val="0"/>
      <w:suppressAutoHyphens/>
      <w:spacing w:after="200"/>
      <w:contextualSpacing/>
    </w:pPr>
    <w:rPr>
      <w:rFonts w:asciiTheme="minorHAnsi" w:hAnsiTheme="minorHAnsi" w:cstheme="minorBidi"/>
      <w:u w:val="single"/>
    </w:rPr>
  </w:style>
  <w:style w:type="paragraph" w:customStyle="1" w:styleId="Analytics">
    <w:name w:val="Analytics"/>
    <w:link w:val="AnalyticsChar"/>
    <w:autoRedefine/>
    <w:uiPriority w:val="4"/>
    <w:qFormat/>
    <w:rsid w:val="0033168C"/>
    <w:pPr>
      <w:spacing w:after="0"/>
      <w:outlineLvl w:val="3"/>
    </w:pPr>
    <w:rPr>
      <w:rFonts w:ascii="Calibri" w:eastAsiaTheme="majorEastAsia" w:hAnsi="Calibri" w:cstheme="majorBidi"/>
      <w:b/>
      <w:iCs/>
      <w:sz w:val="26"/>
      <w:szCs w:val="28"/>
    </w:rPr>
  </w:style>
  <w:style w:type="character" w:customStyle="1" w:styleId="AnalyticsChar">
    <w:name w:val="Analytics Char"/>
    <w:basedOn w:val="DefaultParagraphFont"/>
    <w:link w:val="Analytics"/>
    <w:uiPriority w:val="4"/>
    <w:rsid w:val="0033168C"/>
    <w:rPr>
      <w:rFonts w:ascii="Calibri" w:eastAsiaTheme="majorEastAsia" w:hAnsi="Calibri" w:cstheme="majorBidi"/>
      <w:b/>
      <w:iCs/>
      <w:sz w:val="26"/>
      <w:szCs w:val="28"/>
    </w:rPr>
  </w:style>
  <w:style w:type="paragraph" w:customStyle="1" w:styleId="Emphasize">
    <w:name w:val="Emphasize"/>
    <w:basedOn w:val="Normal"/>
    <w:uiPriority w:val="8"/>
    <w:qFormat/>
    <w:rsid w:val="0033168C"/>
    <w:pPr>
      <w:pBdr>
        <w:top w:val="single" w:sz="18" w:space="0" w:color="auto"/>
        <w:left w:val="single" w:sz="18" w:space="0" w:color="auto"/>
        <w:bottom w:val="single" w:sz="18" w:space="0" w:color="auto"/>
        <w:right w:val="single" w:sz="18" w:space="0" w:color="auto"/>
      </w:pBdr>
      <w:spacing w:line="256" w:lineRule="auto"/>
      <w:ind w:left="720"/>
      <w:jc w:val="both"/>
    </w:pPr>
    <w:rPr>
      <w:b/>
      <w:iCs/>
      <w:u w:val="single"/>
      <w:bdr w:val="single" w:sz="8" w:space="0" w:color="auto"/>
    </w:rPr>
  </w:style>
  <w:style w:type="paragraph" w:customStyle="1" w:styleId="Heading411">
    <w:name w:val="Heading 411"/>
    <w:basedOn w:val="Heading1"/>
    <w:next w:val="NoSpacing"/>
    <w:link w:val="Hyperlink"/>
    <w:autoRedefine/>
    <w:uiPriority w:val="99"/>
    <w:qFormat/>
    <w:rsid w:val="0033168C"/>
    <w:pPr>
      <w:keepNext w:val="0"/>
      <w:keepLines w:val="0"/>
      <w:spacing w:line="252" w:lineRule="auto"/>
      <w:outlineLvl w:val="9"/>
    </w:pPr>
    <w:rPr>
      <w:rFonts w:asciiTheme="minorHAnsi" w:eastAsiaTheme="minorHAnsi" w:hAnsiTheme="minorHAnsi" w:cstheme="minorBidi"/>
      <w:b w:val="0"/>
      <w:color w:val="0563C1" w:themeColor="hyperlink"/>
      <w:sz w:val="22"/>
      <w:szCs w:val="22"/>
      <w:u w:val="single"/>
    </w:rPr>
  </w:style>
  <w:style w:type="character" w:customStyle="1" w:styleId="AAAUNDERLINEKEYBOARD">
    <w:name w:val="AAA UNDERLINE KEYBOARD"/>
    <w:basedOn w:val="DefaultParagraphFont"/>
    <w:uiPriority w:val="6"/>
    <w:qFormat/>
    <w:rsid w:val="0033168C"/>
    <w:rPr>
      <w:rFonts w:ascii="Calibri" w:hAnsi="Calibri"/>
      <w:b w:val="0"/>
      <w:sz w:val="22"/>
      <w:u w:val="single"/>
    </w:rPr>
  </w:style>
  <w:style w:type="character" w:customStyle="1" w:styleId="Boxes">
    <w:name w:val="Boxes"/>
    <w:basedOn w:val="Emphasis"/>
    <w:qFormat/>
    <w:rsid w:val="0033168C"/>
    <w:rPr>
      <w:rFonts w:ascii="Calibri" w:hAnsi="Calibri" w:cs="Calibri"/>
      <w:b/>
      <w:i w:val="0"/>
      <w:iCs/>
      <w:sz w:val="24"/>
      <w:u w:val="single"/>
      <w:bdr w:val="single" w:sz="8" w:space="0" w:color="auto"/>
    </w:rPr>
  </w:style>
  <w:style w:type="character" w:customStyle="1" w:styleId="apple-converted-space">
    <w:name w:val="apple-converted-space"/>
    <w:basedOn w:val="DefaultParagraphFont"/>
    <w:rsid w:val="0033168C"/>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6597115">
      <w:bodyDiv w:val="1"/>
      <w:marLeft w:val="0"/>
      <w:marRight w:val="0"/>
      <w:marTop w:val="0"/>
      <w:marBottom w:val="0"/>
      <w:divBdr>
        <w:top w:val="none" w:sz="0" w:space="0" w:color="auto"/>
        <w:left w:val="none" w:sz="0" w:space="0" w:color="auto"/>
        <w:bottom w:val="none" w:sz="0" w:space="0" w:color="auto"/>
        <w:right w:val="none" w:sz="0" w:space="0" w:color="auto"/>
      </w:divBdr>
      <w:divsChild>
        <w:div w:id="80635774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cambridge-org.ezproxy.lib.utexas.edu/core/books/cambridge-handbook-of-artificial-intelligence/folly-of-regulating-against-ais-existential-threat/B0E260153AC39CCBD575974D9A526584" TargetMode="Externa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yperlink" Target="https://www-cambridge-org.ezproxy.lib.utexas.edu/core/books/cambridge-handbook-of-artificial-intelligence/folly-of-regulating-against-ais-existential-threat/B0E260153AC39CCBD575974D9A526584"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Users/samanthalowdebate/Library/Group%20Containers/UBF8T346G9.Office/User%20Content.localized/Templates.localized/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6915F7F-F7AC-494E-B0DE-68E5D8E273B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Debate.dotm</Template>
  <TotalTime>4</TotalTime>
  <Pages>47</Pages>
  <Words>29534</Words>
  <Characters>168345</Characters>
  <Application>Microsoft Office Word</Application>
  <DocSecurity>0</DocSecurity>
  <Lines>1402</Lines>
  <Paragraphs>394</Paragraphs>
  <ScaleCrop>false</ScaleCrop>
  <HeadingPairs>
    <vt:vector size="2" baseType="variant">
      <vt:variant>
        <vt:lpstr>Title</vt:lpstr>
      </vt:variant>
      <vt:variant>
        <vt:i4>1</vt:i4>
      </vt:variant>
    </vt:vector>
  </HeadingPairs>
  <TitlesOfParts>
    <vt:vector size="1" baseType="lpstr">
      <vt:lpstr>Verbatim</vt:lpstr>
    </vt:vector>
  </TitlesOfParts>
  <Company/>
  <LinksUpToDate>false</LinksUpToDate>
  <CharactersWithSpaces>197485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dc:title>
  <dc:subject/>
  <dc:creator>Samantha Debate</dc:creator>
  <cp:keywords>6.0.0</cp:keywords>
  <dc:description/>
  <cp:lastModifiedBy>Low, Samantha</cp:lastModifiedBy>
  <cp:revision>1</cp:revision>
  <dcterms:created xsi:type="dcterms:W3CDTF">2025-11-01T16:38:00Z</dcterms:created>
  <dcterms:modified xsi:type="dcterms:W3CDTF">2025-11-01T16:54:00Z</dcterms:modified>
</cp:coreProperties>
</file>