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13180" w14:textId="77777777" w:rsidR="004E61FE" w:rsidRPr="009214C2" w:rsidRDefault="004E61FE" w:rsidP="004E61FE">
      <w:pPr>
        <w:pStyle w:val="Heading2"/>
      </w:pPr>
      <w:r w:rsidRPr="009214C2">
        <w:t xml:space="preserve">1AC </w:t>
      </w:r>
    </w:p>
    <w:p w14:paraId="6274C3F4" w14:textId="235C87BF" w:rsidR="004E61FE" w:rsidRPr="009214C2" w:rsidRDefault="004E61FE" w:rsidP="004E61FE">
      <w:pPr>
        <w:pStyle w:val="Heading3"/>
      </w:pPr>
      <w:r w:rsidRPr="009214C2">
        <w:t>Plan</w:t>
      </w:r>
    </w:p>
    <w:p w14:paraId="348E5A48" w14:textId="77777777" w:rsidR="004E61FE" w:rsidRPr="009214C2" w:rsidRDefault="004E61FE" w:rsidP="004E61FE"/>
    <w:p w14:paraId="542A528C" w14:textId="77777777" w:rsidR="004E61FE" w:rsidRPr="009214C2" w:rsidRDefault="004E61FE" w:rsidP="004E61FE">
      <w:pPr>
        <w:pStyle w:val="Heading4"/>
      </w:pPr>
      <w:r w:rsidRPr="009214C2">
        <w:t>The United States Federal Government should guarantee legal protections for carceral laborers’ collective bargaining in the United States</w:t>
      </w:r>
    </w:p>
    <w:p w14:paraId="76ADAF41" w14:textId="77777777" w:rsidR="004E61FE" w:rsidRPr="009214C2" w:rsidRDefault="004E61FE" w:rsidP="004E61FE"/>
    <w:p w14:paraId="00294E1F" w14:textId="77777777" w:rsidR="004E61FE" w:rsidRPr="009214C2" w:rsidRDefault="004E61FE" w:rsidP="004E61FE">
      <w:pPr>
        <w:pStyle w:val="Heading3"/>
      </w:pPr>
      <w:r w:rsidRPr="009214C2">
        <w:t>Advantage</w:t>
      </w:r>
    </w:p>
    <w:p w14:paraId="4BA6B854" w14:textId="77777777" w:rsidR="004E61FE" w:rsidRPr="009214C2" w:rsidRDefault="004E61FE" w:rsidP="004E61FE"/>
    <w:p w14:paraId="55FA49C7" w14:textId="77777777" w:rsidR="004E61FE" w:rsidRPr="009214C2" w:rsidRDefault="004E61FE" w:rsidP="004E61FE">
      <w:pPr>
        <w:pStyle w:val="Heading4"/>
      </w:pPr>
      <w:r w:rsidRPr="009214C2">
        <w:t xml:space="preserve">Carceral laborer collective bargaining is currently disallowed – the condition of imprisonment requires prohibition and retaliation for organizing efforts </w:t>
      </w:r>
    </w:p>
    <w:p w14:paraId="7DED48A8" w14:textId="77777777" w:rsidR="004E61FE" w:rsidRPr="009214C2" w:rsidRDefault="004E61FE" w:rsidP="004E61FE">
      <w:r w:rsidRPr="009214C2">
        <w:rPr>
          <w:rStyle w:val="Style13ptBold"/>
        </w:rPr>
        <w:t>Canon 23</w:t>
      </w:r>
      <w:r w:rsidRPr="009214C2">
        <w:t xml:space="preserve"> (Daniel J. Canon, University of Louisville, Louis D. Brandeis School of Law, “The Ethics </w:t>
      </w:r>
      <w:proofErr w:type="gramStart"/>
      <w:r w:rsidRPr="009214C2">
        <w:t>Of</w:t>
      </w:r>
      <w:proofErr w:type="gramEnd"/>
      <w:r w:rsidRPr="009214C2">
        <w:t xml:space="preserve"> Assisting Incarcerated People </w:t>
      </w:r>
      <w:proofErr w:type="gramStart"/>
      <w:r w:rsidRPr="009214C2">
        <w:t>With</w:t>
      </w:r>
      <w:proofErr w:type="gramEnd"/>
      <w:r w:rsidRPr="009214C2">
        <w:t xml:space="preserve"> Collective Action,” St. Louis University Law Journal, Volume 67, Number 2 General Issue Winter 2023, Legal Studies Research Paper Series Paper No. 2024-4, https://ssrn.com/abstract=4489823)</w:t>
      </w:r>
    </w:p>
    <w:p w14:paraId="13094E6B" w14:textId="77777777" w:rsidR="004E61FE" w:rsidRPr="009214C2" w:rsidRDefault="004E61FE" w:rsidP="004E61FE">
      <w:pPr>
        <w:rPr>
          <w:sz w:val="16"/>
        </w:rPr>
      </w:pPr>
      <w:r w:rsidRPr="009214C2">
        <w:rPr>
          <w:sz w:val="16"/>
        </w:rPr>
        <w:t xml:space="preserve">Over time, labor movements managed to finagle a few formal safeguards. Ten years after Elmer Smith was disbarred, </w:t>
      </w:r>
      <w:r w:rsidRPr="009214C2">
        <w:rPr>
          <w:rStyle w:val="StyleUnderline"/>
        </w:rPr>
        <w:t>Congress passed the National Labor Relations Act to provide protections for organized laborers</w:t>
      </w:r>
      <w:r w:rsidRPr="009214C2">
        <w:rPr>
          <w:sz w:val="16"/>
        </w:rPr>
        <w:t xml:space="preserve">.132 In 1975, the same year that Sandy Nathan was arrested with UFW strikers, the California legislature passed the California Agricultural Labor Relations Act to provide similar protections for farmworkers—similar legislation failed at the federal level.133 But to date, </w:t>
      </w:r>
      <w:r w:rsidRPr="009214C2">
        <w:rPr>
          <w:rStyle w:val="StyleUnderline"/>
        </w:rPr>
        <w:t>no equivalent statute has been seriously proposed to protect incarcerated people who wish to organiz</w:t>
      </w:r>
      <w:r w:rsidRPr="009214C2">
        <w:rPr>
          <w:sz w:val="16"/>
        </w:rPr>
        <w:t xml:space="preserve">e, whether </w:t>
      </w:r>
      <w:r w:rsidRPr="009214C2">
        <w:rPr>
          <w:rStyle w:val="StyleUnderline"/>
        </w:rPr>
        <w:t>for labor purposes</w:t>
      </w:r>
      <w:r w:rsidRPr="009214C2">
        <w:rPr>
          <w:sz w:val="16"/>
        </w:rPr>
        <w:t xml:space="preserve"> or for any other reason. To the contrary, </w:t>
      </w:r>
      <w:r w:rsidRPr="009214C2">
        <w:rPr>
          <w:rStyle w:val="StyleUnderline"/>
        </w:rPr>
        <w:t>the Thirteenth Amendment provides safe harbor for correctional facilities that wish to exploit prisoner labor</w:t>
      </w:r>
      <w:r w:rsidRPr="009214C2">
        <w:rPr>
          <w:sz w:val="16"/>
        </w:rPr>
        <w:t xml:space="preserve">.134 </w:t>
      </w:r>
      <w:r w:rsidRPr="009214C2">
        <w:rPr>
          <w:rStyle w:val="StyleUnderline"/>
        </w:rPr>
        <w:t>Legal prohibitions on prison unions</w:t>
      </w:r>
      <w:r w:rsidRPr="009214C2">
        <w:rPr>
          <w:sz w:val="16"/>
        </w:rPr>
        <w:t xml:space="preserve">, and prison organizing in general, </w:t>
      </w:r>
      <w:r w:rsidRPr="009214C2">
        <w:rPr>
          <w:rStyle w:val="StyleUnderline"/>
        </w:rPr>
        <w:t>are</w:t>
      </w:r>
      <w:r w:rsidRPr="009214C2">
        <w:rPr>
          <w:sz w:val="16"/>
        </w:rPr>
        <w:t xml:space="preserve"> thus </w:t>
      </w:r>
      <w:r w:rsidRPr="009214C2">
        <w:rPr>
          <w:rStyle w:val="StyleUnderline"/>
        </w:rPr>
        <w:t>a relic</w:t>
      </w:r>
      <w:r w:rsidRPr="009214C2">
        <w:rPr>
          <w:sz w:val="16"/>
        </w:rPr>
        <w:t xml:space="preserve"> </w:t>
      </w:r>
      <w:r w:rsidRPr="009214C2">
        <w:rPr>
          <w:rStyle w:val="StyleUnderline"/>
        </w:rPr>
        <w:t>of</w:t>
      </w:r>
      <w:r w:rsidRPr="009214C2">
        <w:rPr>
          <w:sz w:val="16"/>
        </w:rPr>
        <w:t xml:space="preserve"> America’s shameful history of not only </w:t>
      </w:r>
      <w:proofErr w:type="gramStart"/>
      <w:r w:rsidRPr="009214C2">
        <w:rPr>
          <w:rStyle w:val="StyleUnderline"/>
        </w:rPr>
        <w:t>slavery</w:t>
      </w:r>
      <w:r w:rsidRPr="009214C2">
        <w:rPr>
          <w:sz w:val="16"/>
        </w:rPr>
        <w:t>, but</w:t>
      </w:r>
      <w:proofErr w:type="gramEnd"/>
      <w:r w:rsidRPr="009214C2">
        <w:rPr>
          <w:sz w:val="16"/>
        </w:rPr>
        <w:t xml:space="preserve"> also </w:t>
      </w:r>
      <w:r w:rsidRPr="009214C2">
        <w:rPr>
          <w:rStyle w:val="StyleUnderline"/>
        </w:rPr>
        <w:t>criminalizing organized labor</w:t>
      </w:r>
      <w:r w:rsidRPr="009214C2">
        <w:rPr>
          <w:sz w:val="16"/>
        </w:rPr>
        <w:t>—</w:t>
      </w:r>
      <w:r w:rsidRPr="009214C2">
        <w:rPr>
          <w:rStyle w:val="StyleUnderline"/>
        </w:rPr>
        <w:t>and</w:t>
      </w:r>
      <w:r w:rsidRPr="009214C2">
        <w:rPr>
          <w:sz w:val="16"/>
        </w:rPr>
        <w:t xml:space="preserve"> of </w:t>
      </w:r>
      <w:r w:rsidRPr="009214C2">
        <w:rPr>
          <w:rStyle w:val="StyleUnderline"/>
        </w:rPr>
        <w:t>cracking down on collective action</w:t>
      </w:r>
      <w:r w:rsidRPr="009214C2">
        <w:rPr>
          <w:sz w:val="16"/>
        </w:rPr>
        <w:t xml:space="preserve"> generally. </w:t>
      </w:r>
      <w:r w:rsidRPr="009214C2">
        <w:rPr>
          <w:rStyle w:val="Emphasis"/>
          <w:highlight w:val="cyan"/>
        </w:rPr>
        <w:t>Prohibitions</w:t>
      </w:r>
      <w:r w:rsidRPr="009214C2">
        <w:rPr>
          <w:rStyle w:val="StyleUnderline"/>
          <w:highlight w:val="cyan"/>
        </w:rPr>
        <w:t xml:space="preserve"> on prisoner organizing</w:t>
      </w:r>
      <w:r w:rsidRPr="009214C2">
        <w:rPr>
          <w:sz w:val="16"/>
        </w:rPr>
        <w:t xml:space="preserve"> were put to the test </w:t>
      </w:r>
      <w:r w:rsidRPr="009214C2">
        <w:rPr>
          <w:rStyle w:val="StyleUnderline"/>
          <w:highlight w:val="cyan"/>
        </w:rPr>
        <w:t>in</w:t>
      </w:r>
      <w:r w:rsidRPr="009214C2">
        <w:rPr>
          <w:sz w:val="16"/>
        </w:rPr>
        <w:t xml:space="preserve"> the 1977 Supreme Court case of </w:t>
      </w:r>
      <w:r w:rsidRPr="009214C2">
        <w:rPr>
          <w:rStyle w:val="Emphasis"/>
          <w:highlight w:val="cyan"/>
        </w:rPr>
        <w:t>Jones</w:t>
      </w:r>
      <w:r w:rsidRPr="009214C2">
        <w:rPr>
          <w:sz w:val="16"/>
        </w:rPr>
        <w:t xml:space="preserve"> v. North Carolina Prisoners’ Labor Union, Inc.135 In that case, </w:t>
      </w:r>
      <w:r w:rsidRPr="009214C2">
        <w:rPr>
          <w:rStyle w:val="StyleUnderline"/>
        </w:rPr>
        <w:t xml:space="preserve">the justices considered a First Amendment challenge brought by </w:t>
      </w:r>
      <w:r w:rsidRPr="009214C2">
        <w:rPr>
          <w:rStyle w:val="StyleUnderline"/>
          <w:highlight w:val="cyan"/>
        </w:rPr>
        <w:t>a prisoners’ union</w:t>
      </w:r>
      <w:r w:rsidRPr="009214C2">
        <w:rPr>
          <w:rStyle w:val="StyleUnderline"/>
        </w:rPr>
        <w:t xml:space="preserve"> which </w:t>
      </w:r>
      <w:r w:rsidRPr="009214C2">
        <w:rPr>
          <w:rStyle w:val="StyleUnderline"/>
          <w:highlight w:val="cyan"/>
        </w:rPr>
        <w:t>sought</w:t>
      </w:r>
      <w:r w:rsidRPr="009214C2">
        <w:rPr>
          <w:rStyle w:val="StyleUnderline"/>
        </w:rPr>
        <w:t xml:space="preserve"> “‘through </w:t>
      </w:r>
      <w:r w:rsidRPr="009214C2">
        <w:rPr>
          <w:rStyle w:val="Emphasis"/>
          <w:highlight w:val="cyan"/>
        </w:rPr>
        <w:t>collective bargaining</w:t>
      </w:r>
      <w:r w:rsidRPr="009214C2">
        <w:rPr>
          <w:rStyle w:val="StyleUnderline"/>
        </w:rPr>
        <w:t xml:space="preserve"> . . . </w:t>
      </w:r>
      <w:r w:rsidRPr="009214C2">
        <w:rPr>
          <w:rStyle w:val="StyleUnderline"/>
          <w:highlight w:val="cyan"/>
        </w:rPr>
        <w:t>to improve</w:t>
      </w:r>
      <w:r w:rsidRPr="009214C2">
        <w:rPr>
          <w:rStyle w:val="StyleUnderline"/>
        </w:rPr>
        <w:t xml:space="preserve"> . . . </w:t>
      </w:r>
      <w:r w:rsidRPr="009214C2">
        <w:rPr>
          <w:rStyle w:val="StyleUnderline"/>
          <w:highlight w:val="cyan"/>
        </w:rPr>
        <w:t>working</w:t>
      </w:r>
      <w:r w:rsidRPr="009214C2">
        <w:rPr>
          <w:rStyle w:val="StyleUnderline"/>
        </w:rPr>
        <w:t xml:space="preserve"> . . . </w:t>
      </w:r>
      <w:r w:rsidRPr="009214C2">
        <w:rPr>
          <w:rStyle w:val="StyleUnderline"/>
          <w:highlight w:val="cyan"/>
        </w:rPr>
        <w:t>conditions</w:t>
      </w:r>
      <w:r w:rsidRPr="009214C2">
        <w:rPr>
          <w:sz w:val="16"/>
        </w:rPr>
        <w:t xml:space="preserve"> </w:t>
      </w:r>
      <w:proofErr w:type="gramStart"/>
      <w:r w:rsidRPr="009214C2">
        <w:rPr>
          <w:sz w:val="16"/>
        </w:rPr>
        <w:t>. . . .</w:t>
      </w:r>
      <w:proofErr w:type="gramEnd"/>
      <w:r w:rsidRPr="009214C2">
        <w:rPr>
          <w:sz w:val="16"/>
        </w:rPr>
        <w:t xml:space="preserve">’ </w:t>
      </w:r>
      <w:r w:rsidRPr="009214C2">
        <w:rPr>
          <w:rStyle w:val="StyleUnderline"/>
        </w:rPr>
        <w:t>It</w:t>
      </w:r>
      <w:r w:rsidRPr="009214C2">
        <w:rPr>
          <w:sz w:val="16"/>
        </w:rPr>
        <w:t xml:space="preserve"> also </w:t>
      </w:r>
      <w:r w:rsidRPr="009214C2">
        <w:rPr>
          <w:rStyle w:val="StyleUnderline"/>
        </w:rPr>
        <w:t>proposed to work toward the alteration or elimination of practices and policies of the Department of Correction</w:t>
      </w:r>
      <w:r w:rsidRPr="009214C2">
        <w:rPr>
          <w:sz w:val="16"/>
        </w:rPr>
        <w:t xml:space="preserve"> which it did not approve of, and to serve as a vehicle for the presentation and resolution of inmate grievances.”136 The union had become increasingly popular. In a year, “the Union had attracted some 2,000 inmate ‘members’ in 40 different prison units throughout North Carolina.”137 But in an opinion authored by Justice Rehnquist, </w:t>
      </w:r>
      <w:r w:rsidRPr="009214C2">
        <w:rPr>
          <w:rStyle w:val="StyleUnderline"/>
          <w:highlight w:val="cyan"/>
        </w:rPr>
        <w:t>the Court held</w:t>
      </w:r>
      <w:r w:rsidRPr="009214C2">
        <w:rPr>
          <w:sz w:val="16"/>
        </w:rPr>
        <w:t xml:space="preserve"> that </w:t>
      </w:r>
      <w:r w:rsidRPr="009214C2">
        <w:rPr>
          <w:rStyle w:val="StyleUnderline"/>
          <w:highlight w:val="cyan"/>
        </w:rPr>
        <w:t>the “</w:t>
      </w:r>
      <w:r w:rsidRPr="009214C2">
        <w:rPr>
          <w:rStyle w:val="Emphasis"/>
          <w:highlight w:val="cyan"/>
        </w:rPr>
        <w:t>fact of confinement</w:t>
      </w:r>
      <w:r w:rsidRPr="009214C2">
        <w:rPr>
          <w:rStyle w:val="StyleUnderline"/>
          <w:highlight w:val="cyan"/>
        </w:rPr>
        <w:t xml:space="preserve"> and the </w:t>
      </w:r>
      <w:r w:rsidRPr="009214C2">
        <w:rPr>
          <w:rStyle w:val="Emphasis"/>
          <w:highlight w:val="cyan"/>
        </w:rPr>
        <w:t xml:space="preserve">needs of the penal system </w:t>
      </w:r>
      <w:r w:rsidRPr="009214C2">
        <w:rPr>
          <w:rStyle w:val="StyleUnderline"/>
          <w:highlight w:val="cyan"/>
        </w:rPr>
        <w:t xml:space="preserve">impose </w:t>
      </w:r>
      <w:r w:rsidRPr="009214C2">
        <w:rPr>
          <w:rStyle w:val="Emphasis"/>
          <w:highlight w:val="cyan"/>
        </w:rPr>
        <w:t>limitations</w:t>
      </w:r>
      <w:r w:rsidRPr="009214C2">
        <w:rPr>
          <w:rStyle w:val="StyleUnderline"/>
          <w:highlight w:val="cyan"/>
        </w:rPr>
        <w:t xml:space="preserve"> on</w:t>
      </w:r>
      <w:r w:rsidRPr="009214C2">
        <w:rPr>
          <w:sz w:val="16"/>
        </w:rPr>
        <w:t xml:space="preserve"> constitutional </w:t>
      </w:r>
      <w:r w:rsidRPr="009214C2">
        <w:rPr>
          <w:rStyle w:val="Emphasis"/>
          <w:highlight w:val="cyan"/>
        </w:rPr>
        <w:t>rights</w:t>
      </w:r>
      <w:r w:rsidRPr="009214C2">
        <w:rPr>
          <w:sz w:val="16"/>
        </w:rPr>
        <w:t xml:space="preserve">, </w:t>
      </w:r>
      <w:r w:rsidRPr="009214C2">
        <w:rPr>
          <w:rStyle w:val="StyleUnderline"/>
        </w:rPr>
        <w:t>including those derived from the First Amendment</w:t>
      </w:r>
      <w:r w:rsidRPr="009214C2">
        <w:rPr>
          <w:sz w:val="16"/>
        </w:rPr>
        <w:t xml:space="preserve">,” </w:t>
      </w:r>
      <w:r w:rsidRPr="009214C2">
        <w:rPr>
          <w:rStyle w:val="StyleUnderline"/>
        </w:rPr>
        <w:t>and</w:t>
      </w:r>
      <w:r w:rsidRPr="009214C2">
        <w:rPr>
          <w:sz w:val="16"/>
        </w:rPr>
        <w:t xml:space="preserve"> therefore </w:t>
      </w:r>
      <w:r w:rsidRPr="009214C2">
        <w:rPr>
          <w:rStyle w:val="StyleUnderline"/>
        </w:rPr>
        <w:t>upheld regulations put into place as a direct response to the union by the North Carolina Department of Corrections</w:t>
      </w:r>
      <w:r w:rsidRPr="009214C2">
        <w:rPr>
          <w:sz w:val="16"/>
        </w:rPr>
        <w:t xml:space="preserve"> which, in essence, prohibited all organizing activity.138 It is important to note that in Jones, just as in early conspiracy prosecutions, the concern by prison officials was not about riots, uprisings, or violence of any kind.139 Only later, when a wave of §1983 litigation resulted in a spate of court opinions obsessed with vague notions of “institutional security” and “officer safety,” did anti-organizing provisions suddenly find their roots in “keeping the peace.”  In any event, </w:t>
      </w:r>
      <w:r w:rsidRPr="009214C2">
        <w:rPr>
          <w:rStyle w:val="StyleUnderline"/>
          <w:highlight w:val="cyan"/>
        </w:rPr>
        <w:t xml:space="preserve">all fifty states and </w:t>
      </w:r>
      <w:r w:rsidRPr="009214C2">
        <w:rPr>
          <w:rStyle w:val="Emphasis"/>
          <w:highlight w:val="cyan"/>
        </w:rPr>
        <w:t>the federal government</w:t>
      </w:r>
      <w:r w:rsidRPr="009214C2">
        <w:rPr>
          <w:rStyle w:val="StyleUnderline"/>
          <w:highlight w:val="cyan"/>
        </w:rPr>
        <w:t xml:space="preserve"> took</w:t>
      </w:r>
      <w:r w:rsidRPr="009214C2">
        <w:rPr>
          <w:sz w:val="16"/>
        </w:rPr>
        <w:t xml:space="preserve"> full </w:t>
      </w:r>
      <w:r w:rsidRPr="009214C2">
        <w:rPr>
          <w:rStyle w:val="StyleUnderline"/>
          <w:highlight w:val="cyan"/>
        </w:rPr>
        <w:t>advantage of the</w:t>
      </w:r>
      <w:r w:rsidRPr="009214C2">
        <w:rPr>
          <w:sz w:val="16"/>
        </w:rPr>
        <w:t xml:space="preserve"> Jones </w:t>
      </w:r>
      <w:r w:rsidRPr="009214C2">
        <w:rPr>
          <w:rStyle w:val="StyleUnderline"/>
          <w:highlight w:val="cyan"/>
        </w:rPr>
        <w:t xml:space="preserve">ruling by </w:t>
      </w:r>
      <w:r w:rsidRPr="009214C2">
        <w:rPr>
          <w:rStyle w:val="Emphasis"/>
          <w:highlight w:val="cyan"/>
        </w:rPr>
        <w:t>enacting</w:t>
      </w:r>
      <w:r w:rsidRPr="009214C2">
        <w:rPr>
          <w:sz w:val="16"/>
        </w:rPr>
        <w:t xml:space="preserve"> similar </w:t>
      </w:r>
      <w:r w:rsidRPr="009214C2">
        <w:rPr>
          <w:rStyle w:val="Emphasis"/>
          <w:highlight w:val="cyan"/>
        </w:rPr>
        <w:t>regulations</w:t>
      </w:r>
      <w:r w:rsidRPr="009214C2">
        <w:rPr>
          <w:sz w:val="16"/>
        </w:rPr>
        <w:t xml:space="preserve"> in the 1970s and 1980s.140 Appendix A presents a nearly complete list of the black-letter prohibitions on prison organizing in each state. The qualifier “nearly” must be applied to this “nearly complete” list because finding prohibitions, even when one is certain they exist, can be practically impossible. Some states have devolved rulemaking authority to individual facilities, making the rules at least esoteric, if not totally opaque. Take the example of Minnesota: handbooks and rules given to incarcerated people in that state are apparently online and password protected, making it difficult even for experienced legal researchers to access.141 Some facilities are tight-lipped about their internal policies out of some vague notion of confidentiality. One might wonder how incarcerated people themselves are supposed to know the rules that govern their conduct if law students and professors, with the resources provided by public universities, cannot discern them. The overall takeaway, however, is clear: </w:t>
      </w:r>
      <w:r w:rsidRPr="009214C2">
        <w:rPr>
          <w:rStyle w:val="Emphasis"/>
          <w:highlight w:val="cyan"/>
        </w:rPr>
        <w:t>Incarcerated people</w:t>
      </w:r>
      <w:r w:rsidRPr="009214C2">
        <w:rPr>
          <w:rStyle w:val="StyleUnderline"/>
          <w:highlight w:val="cyan"/>
        </w:rPr>
        <w:t xml:space="preserve"> are </w:t>
      </w:r>
      <w:r w:rsidRPr="009214C2">
        <w:rPr>
          <w:rStyle w:val="Emphasis"/>
          <w:highlight w:val="cyan"/>
        </w:rPr>
        <w:t>restrained from organizing</w:t>
      </w:r>
      <w:r w:rsidRPr="009214C2">
        <w:rPr>
          <w:rStyle w:val="StyleUnderline"/>
        </w:rPr>
        <w:t xml:space="preserve">, </w:t>
      </w:r>
      <w:r w:rsidRPr="009214C2">
        <w:rPr>
          <w:sz w:val="16"/>
        </w:rPr>
        <w:t xml:space="preserve">at least in some aspect, </w:t>
      </w:r>
      <w:r w:rsidRPr="009214C2">
        <w:rPr>
          <w:rStyle w:val="Emphasis"/>
          <w:highlight w:val="cyan"/>
        </w:rPr>
        <w:t>everywhere in the U</w:t>
      </w:r>
      <w:r w:rsidRPr="009214C2">
        <w:rPr>
          <w:rStyle w:val="StyleUnderline"/>
        </w:rPr>
        <w:t xml:space="preserve">nited </w:t>
      </w:r>
      <w:r w:rsidRPr="009214C2">
        <w:rPr>
          <w:rStyle w:val="Emphasis"/>
          <w:highlight w:val="cyan"/>
        </w:rPr>
        <w:t>S</w:t>
      </w:r>
      <w:r w:rsidRPr="009214C2">
        <w:rPr>
          <w:rStyle w:val="StyleUnderline"/>
        </w:rPr>
        <w:t>tates</w:t>
      </w:r>
      <w:r w:rsidRPr="009214C2">
        <w:rPr>
          <w:sz w:val="16"/>
        </w:rPr>
        <w:t xml:space="preserve">.  Most of these regulations are startlingly broad, and violations are punished severely.142 The </w:t>
      </w:r>
      <w:r w:rsidRPr="009214C2">
        <w:rPr>
          <w:rStyle w:val="StyleUnderline"/>
          <w:highlight w:val="cyan"/>
        </w:rPr>
        <w:t>current regulations</w:t>
      </w:r>
      <w:r w:rsidRPr="009214C2">
        <w:rPr>
          <w:sz w:val="16"/>
        </w:rPr>
        <w:t xml:space="preserve"> promulgated </w:t>
      </w:r>
      <w:r w:rsidRPr="009214C2">
        <w:rPr>
          <w:rStyle w:val="StyleUnderline"/>
          <w:highlight w:val="cyan"/>
        </w:rPr>
        <w:t xml:space="preserve">by the Federal Bureau of Prisons </w:t>
      </w:r>
      <w:r w:rsidRPr="009214C2">
        <w:rPr>
          <w:rStyle w:val="Emphasis"/>
          <w:highlight w:val="cyan"/>
        </w:rPr>
        <w:t>prohibit</w:t>
      </w:r>
      <w:r w:rsidRPr="009214C2">
        <w:rPr>
          <w:sz w:val="16"/>
        </w:rPr>
        <w:t xml:space="preserve"> “[e]</w:t>
      </w:r>
      <w:proofErr w:type="spellStart"/>
      <w:r w:rsidRPr="009214C2">
        <w:rPr>
          <w:sz w:val="16"/>
        </w:rPr>
        <w:t>ngaging</w:t>
      </w:r>
      <w:proofErr w:type="spellEnd"/>
      <w:r w:rsidRPr="009214C2">
        <w:rPr>
          <w:sz w:val="16"/>
        </w:rPr>
        <w:t xml:space="preserve"> in or encouraging a </w:t>
      </w:r>
      <w:r w:rsidRPr="009214C2">
        <w:rPr>
          <w:rStyle w:val="Emphasis"/>
          <w:highlight w:val="cyan"/>
        </w:rPr>
        <w:t>group demonstration</w:t>
      </w:r>
      <w:r w:rsidRPr="009214C2">
        <w:rPr>
          <w:sz w:val="16"/>
        </w:rPr>
        <w:t xml:space="preserve">,” and </w:t>
      </w:r>
      <w:r w:rsidRPr="009214C2">
        <w:rPr>
          <w:rStyle w:val="StyleUnderline"/>
          <w:highlight w:val="cyan"/>
        </w:rPr>
        <w:t>“[</w:t>
      </w:r>
      <w:r w:rsidRPr="009214C2">
        <w:rPr>
          <w:rStyle w:val="Emphasis"/>
          <w:highlight w:val="cyan"/>
        </w:rPr>
        <w:t>e]</w:t>
      </w:r>
      <w:proofErr w:type="spellStart"/>
      <w:r w:rsidRPr="009214C2">
        <w:rPr>
          <w:rStyle w:val="Emphasis"/>
          <w:highlight w:val="cyan"/>
        </w:rPr>
        <w:t>ncouraging</w:t>
      </w:r>
      <w:proofErr w:type="spellEnd"/>
      <w:r w:rsidRPr="009214C2">
        <w:rPr>
          <w:rStyle w:val="Emphasis"/>
          <w:highlight w:val="cyan"/>
        </w:rPr>
        <w:t xml:space="preserve"> others</w:t>
      </w:r>
      <w:r w:rsidRPr="009214C2">
        <w:rPr>
          <w:rStyle w:val="StyleUnderline"/>
          <w:highlight w:val="cyan"/>
        </w:rPr>
        <w:t xml:space="preserve"> to refuse to work, or</w:t>
      </w:r>
      <w:r w:rsidRPr="009214C2">
        <w:rPr>
          <w:sz w:val="16"/>
        </w:rPr>
        <w:t xml:space="preserve"> to </w:t>
      </w:r>
      <w:r w:rsidRPr="009214C2">
        <w:rPr>
          <w:rStyle w:val="StyleUnderline"/>
          <w:highlight w:val="cyan"/>
        </w:rPr>
        <w:t xml:space="preserve">participate in a </w:t>
      </w:r>
      <w:r w:rsidRPr="009214C2">
        <w:rPr>
          <w:rStyle w:val="Emphasis"/>
          <w:highlight w:val="cyan"/>
        </w:rPr>
        <w:t>work stoppage</w:t>
      </w:r>
      <w:r w:rsidRPr="009214C2">
        <w:rPr>
          <w:sz w:val="16"/>
        </w:rPr>
        <w:t xml:space="preserve">.” 143 </w:t>
      </w:r>
      <w:r w:rsidRPr="009214C2">
        <w:rPr>
          <w:rStyle w:val="StyleUnderline"/>
          <w:highlight w:val="cyan"/>
        </w:rPr>
        <w:t>These offenses are considered</w:t>
      </w:r>
      <w:r w:rsidRPr="009214C2">
        <w:rPr>
          <w:sz w:val="16"/>
        </w:rPr>
        <w:t xml:space="preserve"> “</w:t>
      </w:r>
      <w:r w:rsidRPr="009214C2">
        <w:rPr>
          <w:rStyle w:val="StyleUnderline"/>
          <w:highlight w:val="cyan"/>
        </w:rPr>
        <w:t>High Severity Level Prohibited Acts</w:t>
      </w:r>
      <w:r w:rsidRPr="009214C2">
        <w:rPr>
          <w:sz w:val="16"/>
        </w:rPr>
        <w:t xml:space="preserve">” and are </w:t>
      </w:r>
      <w:r w:rsidRPr="009214C2">
        <w:rPr>
          <w:rStyle w:val="StyleUnderline"/>
          <w:highlight w:val="cyan"/>
        </w:rPr>
        <w:t>in the same category as</w:t>
      </w:r>
      <w:r w:rsidRPr="009214C2">
        <w:rPr>
          <w:sz w:val="16"/>
        </w:rPr>
        <w:t xml:space="preserve"> bribery, theft, extortion, and </w:t>
      </w:r>
      <w:r w:rsidRPr="009214C2">
        <w:rPr>
          <w:rStyle w:val="StyleUnderline"/>
          <w:highlight w:val="cyan"/>
        </w:rPr>
        <w:t>escape</w:t>
      </w:r>
      <w:r w:rsidRPr="009214C2">
        <w:rPr>
          <w:sz w:val="16"/>
        </w:rPr>
        <w:t xml:space="preserve">.144 Georgia’s regulations make a similarly sweeping prohibition:  (c) Violations pertaining to the Security and the Orderly Operation of the Institution.  C-1: Participation in any meeting or gathering which is not of </w:t>
      </w:r>
      <w:proofErr w:type="gramStart"/>
      <w:r w:rsidRPr="009214C2">
        <w:rPr>
          <w:sz w:val="16"/>
        </w:rPr>
        <w:t>a type</w:t>
      </w:r>
      <w:proofErr w:type="gramEnd"/>
      <w:r w:rsidRPr="009214C2">
        <w:rPr>
          <w:sz w:val="16"/>
        </w:rPr>
        <w:t xml:space="preserve"> which has been authorized by the institutional staff or an individual staff member.  C- 2 Participation in any group demonstration, disturbance, riot, strike, refusal to work, work stoppage or work </w:t>
      </w:r>
      <w:proofErr w:type="spellStart"/>
      <w:proofErr w:type="gramStart"/>
      <w:r w:rsidRPr="009214C2">
        <w:rPr>
          <w:sz w:val="16"/>
        </w:rPr>
        <w:t>slow down</w:t>
      </w:r>
      <w:proofErr w:type="spellEnd"/>
      <w:proofErr w:type="gramEnd"/>
      <w:r w:rsidRPr="009214C2">
        <w:rPr>
          <w:sz w:val="16"/>
        </w:rPr>
        <w:t xml:space="preserve"> which would disrupt the ordinary routine of the institution. C-2A: </w:t>
      </w:r>
      <w:r w:rsidRPr="009214C2">
        <w:rPr>
          <w:rStyle w:val="Emphasis"/>
          <w:highlight w:val="cyan"/>
        </w:rPr>
        <w:t>Planning</w:t>
      </w:r>
      <w:r w:rsidRPr="009214C2">
        <w:rPr>
          <w:rStyle w:val="StyleUnderline"/>
          <w:highlight w:val="cyan"/>
        </w:rPr>
        <w:t xml:space="preserve">, </w:t>
      </w:r>
      <w:r w:rsidRPr="009214C2">
        <w:rPr>
          <w:rStyle w:val="Emphasis"/>
          <w:highlight w:val="cyan"/>
        </w:rPr>
        <w:t>conspiring</w:t>
      </w:r>
      <w:r w:rsidRPr="009214C2">
        <w:rPr>
          <w:rStyle w:val="StyleUnderline"/>
        </w:rPr>
        <w:t xml:space="preserve">, or </w:t>
      </w:r>
      <w:r w:rsidRPr="009214C2">
        <w:rPr>
          <w:rStyle w:val="Emphasis"/>
          <w:highlight w:val="cyan"/>
        </w:rPr>
        <w:t xml:space="preserve">encouraging others </w:t>
      </w:r>
      <w:r w:rsidRPr="009214C2">
        <w:rPr>
          <w:rStyle w:val="StyleUnderline"/>
          <w:highlight w:val="cyan"/>
        </w:rPr>
        <w:t xml:space="preserve">to participate in any </w:t>
      </w:r>
      <w:r w:rsidRPr="009214C2">
        <w:rPr>
          <w:rStyle w:val="Emphasis"/>
          <w:highlight w:val="cyan"/>
        </w:rPr>
        <w:t>group demonstration</w:t>
      </w:r>
      <w:r w:rsidRPr="009214C2">
        <w:rPr>
          <w:rStyle w:val="StyleUnderline"/>
        </w:rPr>
        <w:t xml:space="preserve">, disturbance, riot, strike, </w:t>
      </w:r>
      <w:r w:rsidRPr="009214C2">
        <w:rPr>
          <w:rStyle w:val="StyleUnderline"/>
          <w:highlight w:val="cyan"/>
        </w:rPr>
        <w:t>refusal to work</w:t>
      </w:r>
      <w:r w:rsidRPr="009214C2">
        <w:rPr>
          <w:rStyle w:val="StyleUnderline"/>
        </w:rPr>
        <w:t xml:space="preserve">, </w:t>
      </w:r>
      <w:r w:rsidRPr="009214C2">
        <w:rPr>
          <w:rStyle w:val="Emphasis"/>
          <w:highlight w:val="cyan"/>
        </w:rPr>
        <w:t>work stoppage</w:t>
      </w:r>
      <w:r w:rsidRPr="009214C2">
        <w:rPr>
          <w:rStyle w:val="StyleUnderline"/>
        </w:rPr>
        <w:t xml:space="preserve">, </w:t>
      </w:r>
      <w:r w:rsidRPr="009214C2">
        <w:rPr>
          <w:rStyle w:val="StyleUnderline"/>
          <w:highlight w:val="cyan"/>
        </w:rPr>
        <w:t xml:space="preserve">or </w:t>
      </w:r>
      <w:r w:rsidRPr="009214C2">
        <w:rPr>
          <w:rStyle w:val="Emphasis"/>
          <w:highlight w:val="cyan"/>
        </w:rPr>
        <w:t>work slowdown</w:t>
      </w:r>
      <w:r w:rsidRPr="009214C2">
        <w:rPr>
          <w:rStyle w:val="StyleUnderline"/>
        </w:rPr>
        <w:t xml:space="preserve"> which </w:t>
      </w:r>
      <w:r w:rsidRPr="009214C2">
        <w:rPr>
          <w:rStyle w:val="StyleUnderline"/>
          <w:highlight w:val="cyan"/>
        </w:rPr>
        <w:t xml:space="preserve">would </w:t>
      </w:r>
      <w:r w:rsidRPr="009214C2">
        <w:rPr>
          <w:rStyle w:val="Emphasis"/>
          <w:highlight w:val="cyan"/>
        </w:rPr>
        <w:t>disrupt</w:t>
      </w:r>
      <w:r w:rsidRPr="009214C2">
        <w:rPr>
          <w:rStyle w:val="StyleUnderline"/>
        </w:rPr>
        <w:t xml:space="preserve"> the ordinary routine of </w:t>
      </w:r>
      <w:r w:rsidRPr="009214C2">
        <w:rPr>
          <w:rStyle w:val="Emphasis"/>
          <w:highlight w:val="cyan"/>
        </w:rPr>
        <w:t>the institution</w:t>
      </w:r>
      <w:r w:rsidRPr="009214C2">
        <w:rPr>
          <w:sz w:val="16"/>
        </w:rPr>
        <w:t xml:space="preserve">.145  Though these regulations do not have the force of criminal statutes, there can be no doubt that </w:t>
      </w:r>
      <w:r w:rsidRPr="009214C2">
        <w:rPr>
          <w:rStyle w:val="StyleUnderline"/>
          <w:highlight w:val="cyan"/>
        </w:rPr>
        <w:t>punishment</w:t>
      </w:r>
      <w:r w:rsidRPr="009214C2">
        <w:rPr>
          <w:sz w:val="16"/>
        </w:rPr>
        <w:t xml:space="preserve"> for violating them </w:t>
      </w:r>
      <w:r w:rsidRPr="009214C2">
        <w:rPr>
          <w:rStyle w:val="StyleUnderline"/>
          <w:highlight w:val="cyan"/>
        </w:rPr>
        <w:t>can be</w:t>
      </w:r>
      <w:r w:rsidRPr="009214C2">
        <w:rPr>
          <w:sz w:val="16"/>
        </w:rPr>
        <w:t xml:space="preserve"> just as </w:t>
      </w:r>
      <w:r w:rsidRPr="009214C2">
        <w:rPr>
          <w:rStyle w:val="StyleUnderline"/>
          <w:highlight w:val="cyan"/>
        </w:rPr>
        <w:t>severe</w:t>
      </w:r>
      <w:r w:rsidRPr="009214C2">
        <w:rPr>
          <w:sz w:val="16"/>
        </w:rPr>
        <w:t xml:space="preserve">, often </w:t>
      </w:r>
      <w:r w:rsidRPr="009214C2">
        <w:rPr>
          <w:rStyle w:val="StyleUnderline"/>
          <w:highlight w:val="cyan"/>
        </w:rPr>
        <w:t>earning a prisoner months in solitary</w:t>
      </w:r>
      <w:r w:rsidRPr="009214C2">
        <w:rPr>
          <w:rStyle w:val="StyleUnderline"/>
        </w:rPr>
        <w:t xml:space="preserve"> confinement.</w:t>
      </w:r>
      <w:r w:rsidRPr="009214C2">
        <w:rPr>
          <w:sz w:val="16"/>
        </w:rPr>
        <w:t xml:space="preserve">146 Indeed, that is exactly what happened </w:t>
      </w:r>
      <w:r w:rsidRPr="009214C2">
        <w:rPr>
          <w:rStyle w:val="StyleUnderline"/>
        </w:rPr>
        <w:t>in the prisoner uprisings of 2018</w:t>
      </w:r>
      <w:r w:rsidRPr="009214C2">
        <w:rPr>
          <w:sz w:val="16"/>
        </w:rPr>
        <w:t xml:space="preserve">.147 IWOC posted a list of sixteen prisoners who were subjected to penalties for participating in strikes that summer, and that likely only represents a fraction of the total number of prisoners who </w:t>
      </w:r>
      <w:r w:rsidRPr="009214C2">
        <w:rPr>
          <w:rStyle w:val="StyleUnderline"/>
          <w:highlight w:val="cyan"/>
        </w:rPr>
        <w:t xml:space="preserve">were </w:t>
      </w:r>
      <w:r w:rsidRPr="009214C2">
        <w:rPr>
          <w:rStyle w:val="Emphasis"/>
          <w:highlight w:val="cyan"/>
        </w:rPr>
        <w:t>retaliated against</w:t>
      </w:r>
      <w:r w:rsidRPr="009214C2">
        <w:rPr>
          <w:sz w:val="16"/>
        </w:rPr>
        <w:t xml:space="preserve">.148  </w:t>
      </w:r>
    </w:p>
    <w:p w14:paraId="67121C3C" w14:textId="77777777" w:rsidR="004E61FE" w:rsidRPr="009214C2" w:rsidRDefault="004E61FE" w:rsidP="004E61FE">
      <w:pPr>
        <w:pStyle w:val="Heading4"/>
      </w:pPr>
      <w:r w:rsidRPr="009214C2">
        <w:t xml:space="preserve">Collective bargaining protections include freedom from surveillance, interrogation, restraints, retaliation, and coercion </w:t>
      </w:r>
    </w:p>
    <w:p w14:paraId="3CD220EF" w14:textId="77777777" w:rsidR="004E61FE" w:rsidRPr="009214C2" w:rsidRDefault="004E61FE" w:rsidP="004E61FE">
      <w:r w:rsidRPr="009214C2">
        <w:rPr>
          <w:rStyle w:val="Style13ptBold"/>
        </w:rPr>
        <w:t>NLRB</w:t>
      </w:r>
      <w:r w:rsidRPr="009214C2">
        <w:t xml:space="preserve"> (National Labor Relations Board, “Interfering with employee rights (Section 7 &amp; 8(a)(1)),” https://www.nlrb.gov/about-nlrb/rights-we-protect/the-law/interfering-with-employee-rights-section-7-8a1#:~:text=Section%208(a)(1)%20of%20the%20NLRA%20makes%20it,employees%20*%20Spying%20on%20employees'%20union%20activities) </w:t>
      </w:r>
    </w:p>
    <w:p w14:paraId="64464352" w14:textId="77777777" w:rsidR="004E61FE" w:rsidRPr="009214C2" w:rsidRDefault="004E61FE" w:rsidP="004E61FE">
      <w:pPr>
        <w:rPr>
          <w:sz w:val="16"/>
        </w:rPr>
      </w:pPr>
      <w:r w:rsidRPr="009214C2">
        <w:rPr>
          <w:rStyle w:val="StyleUnderline"/>
          <w:highlight w:val="cyan"/>
        </w:rPr>
        <w:t xml:space="preserve">Employees have the </w:t>
      </w:r>
      <w:r w:rsidRPr="009214C2">
        <w:rPr>
          <w:rStyle w:val="Emphasis"/>
          <w:highlight w:val="cyan"/>
        </w:rPr>
        <w:t>right to unionize</w:t>
      </w:r>
      <w:r w:rsidRPr="009214C2">
        <w:rPr>
          <w:rStyle w:val="StyleUnderline"/>
          <w:highlight w:val="cyan"/>
        </w:rPr>
        <w:t xml:space="preserve">, to </w:t>
      </w:r>
      <w:proofErr w:type="gramStart"/>
      <w:r w:rsidRPr="009214C2">
        <w:rPr>
          <w:rStyle w:val="Emphasis"/>
          <w:highlight w:val="cyan"/>
        </w:rPr>
        <w:t>join together</w:t>
      </w:r>
      <w:proofErr w:type="gramEnd"/>
      <w:r w:rsidRPr="009214C2">
        <w:rPr>
          <w:rStyle w:val="StyleUnderline"/>
          <w:highlight w:val="cyan"/>
        </w:rPr>
        <w:t xml:space="preserve"> to advance their interests as employees</w:t>
      </w:r>
      <w:r w:rsidRPr="009214C2">
        <w:rPr>
          <w:sz w:val="16"/>
        </w:rPr>
        <w:t xml:space="preserve">, and to refrain from such activity. It is unlawful for an employer to interfere with, restrain, or coerce employees in the exercise of their rights. For example, employers may not respond to a union organizing drive by threatening, interrogating, or spying on pro-union employees, or by promising benefits if they forget about the union. Section 7 of </w:t>
      </w:r>
      <w:r w:rsidRPr="009214C2">
        <w:rPr>
          <w:rStyle w:val="StyleUnderline"/>
          <w:highlight w:val="cyan"/>
        </w:rPr>
        <w:t xml:space="preserve">the </w:t>
      </w:r>
      <w:r w:rsidRPr="009214C2">
        <w:rPr>
          <w:rStyle w:val="Emphasis"/>
          <w:highlight w:val="cyan"/>
        </w:rPr>
        <w:t>N</w:t>
      </w:r>
      <w:r w:rsidRPr="009214C2">
        <w:rPr>
          <w:sz w:val="16"/>
        </w:rPr>
        <w:t xml:space="preserve">ational </w:t>
      </w:r>
      <w:r w:rsidRPr="009214C2">
        <w:rPr>
          <w:rStyle w:val="Emphasis"/>
          <w:highlight w:val="cyan"/>
        </w:rPr>
        <w:t>L</w:t>
      </w:r>
      <w:r w:rsidRPr="009214C2">
        <w:rPr>
          <w:sz w:val="16"/>
        </w:rPr>
        <w:t xml:space="preserve">abor </w:t>
      </w:r>
      <w:r w:rsidRPr="009214C2">
        <w:rPr>
          <w:rStyle w:val="Emphasis"/>
          <w:highlight w:val="cyan"/>
        </w:rPr>
        <w:t>R</w:t>
      </w:r>
      <w:r w:rsidRPr="009214C2">
        <w:rPr>
          <w:sz w:val="16"/>
        </w:rPr>
        <w:t xml:space="preserve">elations </w:t>
      </w:r>
      <w:r w:rsidRPr="009214C2">
        <w:rPr>
          <w:rStyle w:val="Emphasis"/>
          <w:highlight w:val="cyan"/>
        </w:rPr>
        <w:t>A</w:t>
      </w:r>
      <w:r w:rsidRPr="009214C2">
        <w:rPr>
          <w:sz w:val="16"/>
        </w:rPr>
        <w:t xml:space="preserve">ct (the Act) </w:t>
      </w:r>
      <w:r w:rsidRPr="009214C2">
        <w:rPr>
          <w:rStyle w:val="StyleUnderline"/>
          <w:highlight w:val="cyan"/>
        </w:rPr>
        <w:t>guarantees</w:t>
      </w:r>
      <w:r w:rsidRPr="009214C2">
        <w:rPr>
          <w:sz w:val="16"/>
        </w:rPr>
        <w:t xml:space="preserve"> employees "</w:t>
      </w:r>
      <w:r w:rsidRPr="009214C2">
        <w:rPr>
          <w:rStyle w:val="StyleUnderline"/>
          <w:highlight w:val="cyan"/>
        </w:rPr>
        <w:t xml:space="preserve">the </w:t>
      </w:r>
      <w:r w:rsidRPr="009214C2">
        <w:rPr>
          <w:rStyle w:val="Emphasis"/>
          <w:highlight w:val="cyan"/>
        </w:rPr>
        <w:t>right to self-organization</w:t>
      </w:r>
      <w:r w:rsidRPr="009214C2">
        <w:rPr>
          <w:sz w:val="16"/>
        </w:rPr>
        <w:t xml:space="preserve">, to form, join, or assist labor organizations, </w:t>
      </w:r>
      <w:r w:rsidRPr="009214C2">
        <w:rPr>
          <w:rStyle w:val="StyleUnderline"/>
          <w:highlight w:val="cyan"/>
        </w:rPr>
        <w:t xml:space="preserve">to </w:t>
      </w:r>
      <w:r w:rsidRPr="009214C2">
        <w:rPr>
          <w:rStyle w:val="Emphasis"/>
          <w:highlight w:val="cyan"/>
        </w:rPr>
        <w:t>bargain collectively</w:t>
      </w:r>
      <w:r w:rsidRPr="009214C2">
        <w:rPr>
          <w:rStyle w:val="StyleUnderline"/>
          <w:highlight w:val="cyan"/>
        </w:rPr>
        <w:t xml:space="preserve"> through </w:t>
      </w:r>
      <w:r w:rsidRPr="009214C2">
        <w:rPr>
          <w:rStyle w:val="Emphasis"/>
          <w:highlight w:val="cyan"/>
        </w:rPr>
        <w:t>representatives</w:t>
      </w:r>
      <w:r w:rsidRPr="009214C2">
        <w:rPr>
          <w:sz w:val="16"/>
        </w:rPr>
        <w:t xml:space="preserve"> of their own choosing, </w:t>
      </w:r>
      <w:r w:rsidRPr="009214C2">
        <w:rPr>
          <w:rStyle w:val="StyleUnderline"/>
          <w:highlight w:val="cyan"/>
        </w:rPr>
        <w:t xml:space="preserve">and to </w:t>
      </w:r>
      <w:r w:rsidRPr="009214C2">
        <w:rPr>
          <w:rStyle w:val="Emphasis"/>
          <w:highlight w:val="cyan"/>
        </w:rPr>
        <w:t>engage</w:t>
      </w:r>
      <w:r w:rsidRPr="009214C2">
        <w:rPr>
          <w:rStyle w:val="StyleUnderline"/>
          <w:highlight w:val="cyan"/>
        </w:rPr>
        <w:t xml:space="preserve"> in</w:t>
      </w:r>
      <w:r w:rsidRPr="009214C2">
        <w:rPr>
          <w:rStyle w:val="StyleUnderline"/>
        </w:rPr>
        <w:t xml:space="preserve"> </w:t>
      </w:r>
      <w:r w:rsidRPr="009214C2">
        <w:rPr>
          <w:sz w:val="16"/>
        </w:rPr>
        <w:t xml:space="preserve">other </w:t>
      </w:r>
      <w:r w:rsidRPr="009214C2">
        <w:rPr>
          <w:rStyle w:val="Emphasis"/>
          <w:highlight w:val="cyan"/>
        </w:rPr>
        <w:t>concerted activities</w:t>
      </w:r>
      <w:r w:rsidRPr="009214C2">
        <w:rPr>
          <w:rStyle w:val="StyleUnderline"/>
          <w:highlight w:val="cyan"/>
        </w:rPr>
        <w:t xml:space="preserve"> for</w:t>
      </w:r>
      <w:r w:rsidRPr="009214C2">
        <w:rPr>
          <w:sz w:val="16"/>
        </w:rPr>
        <w:t xml:space="preserve"> the purpose of </w:t>
      </w:r>
      <w:r w:rsidRPr="009214C2">
        <w:rPr>
          <w:rStyle w:val="Emphasis"/>
          <w:highlight w:val="cyan"/>
        </w:rPr>
        <w:t>collective bargaining</w:t>
      </w:r>
      <w:r w:rsidRPr="009214C2">
        <w:rPr>
          <w:rStyle w:val="StyleUnderline"/>
          <w:highlight w:val="cyan"/>
        </w:rPr>
        <w:t xml:space="preserve"> </w:t>
      </w:r>
      <w:r w:rsidRPr="009214C2">
        <w:rPr>
          <w:sz w:val="16"/>
        </w:rPr>
        <w:t xml:space="preserve">or other mutual aid or protection," as well as the right "to refrain from any or all such activities." Section 8(a)(1) of </w:t>
      </w:r>
      <w:r w:rsidRPr="009214C2">
        <w:rPr>
          <w:rStyle w:val="StyleUnderline"/>
          <w:highlight w:val="cyan"/>
        </w:rPr>
        <w:t xml:space="preserve">the Act makes it an </w:t>
      </w:r>
      <w:r w:rsidRPr="009214C2">
        <w:rPr>
          <w:rStyle w:val="Emphasis"/>
          <w:highlight w:val="cyan"/>
        </w:rPr>
        <w:t>unfair labor practice</w:t>
      </w:r>
      <w:r w:rsidRPr="009214C2">
        <w:rPr>
          <w:sz w:val="16"/>
        </w:rPr>
        <w:t xml:space="preserve"> for an employer "</w:t>
      </w:r>
      <w:r w:rsidRPr="009214C2">
        <w:rPr>
          <w:rStyle w:val="StyleUnderline"/>
          <w:highlight w:val="cyan"/>
        </w:rPr>
        <w:t xml:space="preserve">to </w:t>
      </w:r>
      <w:r w:rsidRPr="009214C2">
        <w:rPr>
          <w:rStyle w:val="Emphasis"/>
          <w:highlight w:val="cyan"/>
        </w:rPr>
        <w:t>interfere with</w:t>
      </w:r>
      <w:r w:rsidRPr="009214C2">
        <w:rPr>
          <w:sz w:val="16"/>
        </w:rPr>
        <w:t xml:space="preserve">, </w:t>
      </w:r>
      <w:r w:rsidRPr="009214C2">
        <w:rPr>
          <w:rStyle w:val="Emphasis"/>
          <w:highlight w:val="cyan"/>
        </w:rPr>
        <w:t>restrain</w:t>
      </w:r>
      <w:r w:rsidRPr="009214C2">
        <w:rPr>
          <w:sz w:val="16"/>
        </w:rPr>
        <w:t xml:space="preserve">, </w:t>
      </w:r>
      <w:r w:rsidRPr="009214C2">
        <w:rPr>
          <w:rStyle w:val="StyleUnderline"/>
          <w:highlight w:val="cyan"/>
        </w:rPr>
        <w:t xml:space="preserve">or </w:t>
      </w:r>
      <w:r w:rsidRPr="009214C2">
        <w:rPr>
          <w:rStyle w:val="Emphasis"/>
          <w:highlight w:val="cyan"/>
        </w:rPr>
        <w:t>coerce employees</w:t>
      </w:r>
      <w:r w:rsidRPr="009214C2">
        <w:rPr>
          <w:rStyle w:val="StyleUnderline"/>
          <w:highlight w:val="cyan"/>
        </w:rPr>
        <w:t xml:space="preserve"> in the exercise of the rights</w:t>
      </w:r>
      <w:r w:rsidRPr="009214C2">
        <w:rPr>
          <w:sz w:val="16"/>
        </w:rPr>
        <w:t xml:space="preserve"> guaranteed in Section 7" of the Act. For example, </w:t>
      </w:r>
      <w:r w:rsidRPr="009214C2">
        <w:rPr>
          <w:rStyle w:val="StyleUnderline"/>
          <w:highlight w:val="cyan"/>
        </w:rPr>
        <w:t xml:space="preserve">you may not </w:t>
      </w:r>
      <w:r w:rsidRPr="009214C2">
        <w:rPr>
          <w:rStyle w:val="Emphasis"/>
          <w:highlight w:val="cyan"/>
        </w:rPr>
        <w:t>Threaten employees</w:t>
      </w:r>
      <w:r w:rsidRPr="009214C2">
        <w:rPr>
          <w:rStyle w:val="StyleUnderline"/>
          <w:highlight w:val="cyan"/>
        </w:rPr>
        <w:t xml:space="preserve"> with </w:t>
      </w:r>
      <w:r w:rsidRPr="009214C2">
        <w:rPr>
          <w:rStyle w:val="Emphasis"/>
          <w:highlight w:val="cyan"/>
        </w:rPr>
        <w:t>adverse consequences</w:t>
      </w:r>
      <w:r w:rsidRPr="009214C2">
        <w:rPr>
          <w:sz w:val="16"/>
        </w:rPr>
        <w:t xml:space="preserve">, such as closing the workplace, loss of benefits, or more onerous working conditions, </w:t>
      </w:r>
      <w:r w:rsidRPr="009214C2">
        <w:rPr>
          <w:rStyle w:val="StyleUnderline"/>
          <w:highlight w:val="cyan"/>
        </w:rPr>
        <w:t xml:space="preserve">if they </w:t>
      </w:r>
      <w:r w:rsidRPr="009214C2">
        <w:rPr>
          <w:rStyle w:val="Emphasis"/>
          <w:highlight w:val="cyan"/>
        </w:rPr>
        <w:t>support a union</w:t>
      </w:r>
      <w:r w:rsidRPr="009214C2">
        <w:rPr>
          <w:rStyle w:val="StyleUnderline"/>
          <w:highlight w:val="cyan"/>
        </w:rPr>
        <w:t xml:space="preserve">, </w:t>
      </w:r>
      <w:r w:rsidRPr="009214C2">
        <w:rPr>
          <w:rStyle w:val="Emphasis"/>
          <w:highlight w:val="cyan"/>
        </w:rPr>
        <w:t>engage in union activity</w:t>
      </w:r>
      <w:r w:rsidRPr="009214C2">
        <w:rPr>
          <w:sz w:val="16"/>
        </w:rPr>
        <w:t xml:space="preserve">, or select a union to represent them. Threaten employees with adverse consequences if they engage in protected, concerted activity. (Activity is "concerted" if it is engaged in with or on the authority of other employees, not solely by and on behalf of the employee himself. It includes circumstances where a single employee seeks to initiate, induce, or prepare for group action, as well as where an employee brings a group complaint to the attention of management. Activity is "protected" if it concerns employees' interests as employees. An employee engaged in </w:t>
      </w:r>
      <w:proofErr w:type="gramStart"/>
      <w:r w:rsidRPr="009214C2">
        <w:rPr>
          <w:sz w:val="16"/>
        </w:rPr>
        <w:t>otherwise protected,</w:t>
      </w:r>
      <w:proofErr w:type="gramEnd"/>
      <w:r w:rsidRPr="009214C2">
        <w:rPr>
          <w:sz w:val="16"/>
        </w:rPr>
        <w:t xml:space="preserve"> concerted activity may lose the Act's protection through misconduct.) Promise employees benefits if they reject the union. Imply a promise of benefits by soliciting grievances from employees during a union organizing campaign. (However, if you regularly solicited employee grievances before the campaign began, you may continue that practice unchanged.) Confer benefits on employees during a union organizing campaign to induce employees to vote against the union. Withhold changes in wages or benefits during a union organizing campaign that would have been made had the union not been on the scene, unless you make clear to employees that the change will occur whether or not they select the union, and that your sole purpose in postponing the change is to avoid any appearance of trying to influence the outcome of the election. </w:t>
      </w:r>
      <w:r w:rsidRPr="009214C2">
        <w:rPr>
          <w:rStyle w:val="StyleUnderline"/>
          <w:highlight w:val="cyan"/>
        </w:rPr>
        <w:t>Coercively question employees about their</w:t>
      </w:r>
      <w:r w:rsidRPr="009214C2">
        <w:rPr>
          <w:sz w:val="16"/>
        </w:rPr>
        <w:t xml:space="preserve"> own or coworkers' union </w:t>
      </w:r>
      <w:r w:rsidRPr="009214C2">
        <w:rPr>
          <w:rStyle w:val="StyleUnderline"/>
          <w:highlight w:val="cyan"/>
        </w:rPr>
        <w:t>activities</w:t>
      </w:r>
      <w:r w:rsidRPr="009214C2">
        <w:rPr>
          <w:sz w:val="16"/>
        </w:rPr>
        <w:t xml:space="preserve"> or sympathies. (Whether questioning is coercive and therefore unlawful depends on the relevant circumstances, including who asks the questions, where, and how; what information is sought; whether the questioned employee is an open and active union supporter; and whether the questioning occurs in </w:t>
      </w:r>
      <w:proofErr w:type="gramStart"/>
      <w:r w:rsidRPr="009214C2">
        <w:rPr>
          <w:sz w:val="16"/>
        </w:rPr>
        <w:t>a context</w:t>
      </w:r>
      <w:proofErr w:type="gramEnd"/>
      <w:r w:rsidRPr="009214C2">
        <w:rPr>
          <w:sz w:val="16"/>
        </w:rPr>
        <w:t xml:space="preserve"> of other unfair labor practices.) Prohibit employees from talking about the union during working time, if you permit them to talk about other non-work-related subjects. Poll your employees to determine the extent of their support for a union, unless you comply with certain safeguards. You must not have engaged in unfair labor practices or otherwise created a coercive atmosphere. In addition, you must (1) communicate to employees that the purpose of the poll is to determine whether the union enjoys majority support (and that must, in truth, be your purpose); (2) give employees assurances against reprisal; and (3) conduct the poll by secret ballot. </w:t>
      </w:r>
      <w:r w:rsidRPr="009214C2">
        <w:rPr>
          <w:rStyle w:val="StyleUnderline"/>
          <w:highlight w:val="cyan"/>
        </w:rPr>
        <w:t>Spy on employees' union activities.</w:t>
      </w:r>
      <w:r w:rsidRPr="009214C2">
        <w:rPr>
          <w:rStyle w:val="StyleUnderline"/>
        </w:rPr>
        <w:t xml:space="preserve"> </w:t>
      </w:r>
      <w:r w:rsidRPr="009214C2">
        <w:rPr>
          <w:sz w:val="16"/>
        </w:rPr>
        <w:t xml:space="preserve">("Spying" means doing something out of the ordinary to observe the activity. Seeing open union activity in workplace areas frequented by supervisors is not "spying.") Create the impression that you are spying on employees' union activities. Photograph or videotape employees engaged in peaceful union or other protected activities. Solicit individual employees to appear in a campaign video. Promulgate, maintain, or enforce work rules that reasonably tend to inhibit employees from exercising their rights under the Act. </w:t>
      </w:r>
      <w:r w:rsidRPr="009214C2">
        <w:rPr>
          <w:rStyle w:val="StyleUnderline"/>
        </w:rPr>
        <w:t xml:space="preserve">Deny off-duty </w:t>
      </w:r>
      <w:proofErr w:type="gramStart"/>
      <w:r w:rsidRPr="009214C2">
        <w:rPr>
          <w:rStyle w:val="StyleUnderline"/>
        </w:rPr>
        <w:t>employees</w:t>
      </w:r>
      <w:proofErr w:type="gramEnd"/>
      <w:r w:rsidRPr="009214C2">
        <w:rPr>
          <w:rStyle w:val="StyleUnderline"/>
        </w:rPr>
        <w:t xml:space="preserve"> access to outside nonworking areas of your property</w:t>
      </w:r>
      <w:r w:rsidRPr="009214C2">
        <w:rPr>
          <w:sz w:val="16"/>
        </w:rPr>
        <w:t xml:space="preserve">, unless business reasons justify it. Prohibit employees from wearing union buttons, t-shirts, and other union insignia unless special circumstances warrant. Convey the message that selecting a union would be futile. Discipline or discharge a union-represented employee for refusing to submit, without a representative, to an investigatory interview the employee reasonably believes may result in discipline. Interview employees to prepare your defense in an unfair labor practice case, unless you provide certain assurances. You must communicate to the employee the purpose of the questioning, assure him against reprisals, and obtain his voluntary participation. Questioning must occur in a context free from employer hostility to union organization and must </w:t>
      </w:r>
      <w:proofErr w:type="gramStart"/>
      <w:r w:rsidRPr="009214C2">
        <w:rPr>
          <w:sz w:val="16"/>
        </w:rPr>
        <w:t>not itself</w:t>
      </w:r>
      <w:proofErr w:type="gramEnd"/>
      <w:r w:rsidRPr="009214C2">
        <w:rPr>
          <w:sz w:val="16"/>
        </w:rPr>
        <w:t xml:space="preserve"> be coercive. And questioning must not go beyond what is </w:t>
      </w:r>
      <w:proofErr w:type="gramStart"/>
      <w:r w:rsidRPr="009214C2">
        <w:rPr>
          <w:sz w:val="16"/>
        </w:rPr>
        <w:t>needful</w:t>
      </w:r>
      <w:proofErr w:type="gramEnd"/>
      <w:r w:rsidRPr="009214C2">
        <w:rPr>
          <w:sz w:val="16"/>
        </w:rPr>
        <w:t xml:space="preserve"> to achieve its legitimate purpose. That is, you may not pry into other union matters, elicit information concerning the employee's subjective state of mind, or otherwise interfere with employee rights under the Act. Initiate, solicit employees to sign, or lend more than minimal support to or approval of a decertification or union-disaffection petition. Discharge, constructively discharge, suspend, layoff, fail to recall from layoff, demote, discipline, or take any other adverse action against employees because of their protected, concerted activities.</w:t>
      </w:r>
    </w:p>
    <w:p w14:paraId="76917A1A" w14:textId="77777777" w:rsidR="004E61FE" w:rsidRPr="009214C2" w:rsidRDefault="004E61FE" w:rsidP="004E61FE">
      <w:pPr>
        <w:pStyle w:val="Heading4"/>
      </w:pPr>
      <w:r w:rsidRPr="009214C2">
        <w:t>Privacy rights unravel the carceral state – it’s impossible to reconcile freedom from surveillance and incarceration</w:t>
      </w:r>
    </w:p>
    <w:p w14:paraId="46062511" w14:textId="77777777" w:rsidR="004E61FE" w:rsidRPr="009214C2" w:rsidRDefault="004E61FE" w:rsidP="004E61FE">
      <w:r w:rsidRPr="009214C2">
        <w:rPr>
          <w:rStyle w:val="Style13ptBold"/>
        </w:rPr>
        <w:t>Farkas &amp; Rand 97</w:t>
      </w:r>
      <w:r w:rsidRPr="009214C2">
        <w:t xml:space="preserve"> (Mary Ann Farkas and Kathryn R. L. Rand, “Female Correctional Officers and Prisoner Privacy,” 80 Marq. L. Rev. 995, 1997, https://scholarship.law.marquette.edu/mulr/vol80/iss4/2)</w:t>
      </w:r>
    </w:p>
    <w:p w14:paraId="74C8CD1F" w14:textId="77777777" w:rsidR="004E61FE" w:rsidRPr="009214C2" w:rsidRDefault="004E61FE" w:rsidP="004E61FE">
      <w:pPr>
        <w:rPr>
          <w:sz w:val="16"/>
        </w:rPr>
      </w:pPr>
      <w:r w:rsidRPr="009214C2">
        <w:rPr>
          <w:sz w:val="16"/>
        </w:rPr>
        <w:t xml:space="preserve">In Hudson v. Palmer,"5 however, </w:t>
      </w:r>
      <w:r w:rsidRPr="009214C2">
        <w:rPr>
          <w:rStyle w:val="StyleUnderline"/>
          <w:highlight w:val="cyan"/>
        </w:rPr>
        <w:t>the</w:t>
      </w:r>
      <w:r w:rsidRPr="009214C2">
        <w:rPr>
          <w:sz w:val="16"/>
        </w:rPr>
        <w:t xml:space="preserve"> Supreme </w:t>
      </w:r>
      <w:r w:rsidRPr="009214C2">
        <w:rPr>
          <w:rStyle w:val="StyleUnderline"/>
          <w:highlight w:val="cyan"/>
        </w:rPr>
        <w:t>Court denounced the</w:t>
      </w:r>
      <w:r w:rsidRPr="009214C2">
        <w:rPr>
          <w:sz w:val="16"/>
        </w:rPr>
        <w:t xml:space="preserve"> Fourth Amendment </w:t>
      </w:r>
      <w:r w:rsidRPr="009214C2">
        <w:rPr>
          <w:rStyle w:val="StyleUnderline"/>
          <w:highlight w:val="cyan"/>
        </w:rPr>
        <w:t>reasonableness analysis</w:t>
      </w:r>
      <w:r w:rsidRPr="009214C2">
        <w:rPr>
          <w:sz w:val="16"/>
        </w:rPr>
        <w:t xml:space="preserve"> in the prison context. Palmer, an inmate at a state penitentiary in Virginia, filed a civil rights complaint alleging that his property had been destroyed during a shakedown search of his cell.116 The appellate court, following Wolfish, held that prisoners had a limited privacy right against searches conducted solely to harass or humiliate.' In an opinion written by Chief Justice Burger, </w:t>
      </w:r>
      <w:r w:rsidRPr="009214C2">
        <w:rPr>
          <w:rStyle w:val="StyleUnderline"/>
        </w:rPr>
        <w:t>the Supreme Court</w:t>
      </w:r>
      <w:r w:rsidRPr="009214C2">
        <w:rPr>
          <w:sz w:val="16"/>
        </w:rPr>
        <w:t xml:space="preserve"> reversed, </w:t>
      </w:r>
      <w:r w:rsidRPr="009214C2">
        <w:rPr>
          <w:rStyle w:val="StyleUnderline"/>
          <w:highlight w:val="cyan"/>
        </w:rPr>
        <w:t>holding</w:t>
      </w:r>
      <w:r w:rsidRPr="009214C2">
        <w:rPr>
          <w:sz w:val="16"/>
        </w:rPr>
        <w:t xml:space="preserve"> that </w:t>
      </w:r>
      <w:r w:rsidRPr="009214C2">
        <w:rPr>
          <w:rStyle w:val="StyleUnderline"/>
          <w:highlight w:val="cyan"/>
        </w:rPr>
        <w:t xml:space="preserve">the Fourth Amendment </w:t>
      </w:r>
      <w:r w:rsidRPr="009214C2">
        <w:rPr>
          <w:rStyle w:val="Emphasis"/>
          <w:highlight w:val="cyan"/>
        </w:rPr>
        <w:t>does not apply within a prison cell</w:t>
      </w:r>
      <w:r w:rsidRPr="009214C2">
        <w:rPr>
          <w:sz w:val="16"/>
        </w:rPr>
        <w:t>: [</w:t>
      </w:r>
      <w:r w:rsidRPr="009214C2">
        <w:rPr>
          <w:rStyle w:val="StyleUnderline"/>
          <w:highlight w:val="cyan"/>
        </w:rPr>
        <w:t>S]</w:t>
      </w:r>
      <w:proofErr w:type="spellStart"/>
      <w:r w:rsidRPr="009214C2">
        <w:rPr>
          <w:rStyle w:val="StyleUnderline"/>
          <w:highlight w:val="cyan"/>
        </w:rPr>
        <w:t>ociety</w:t>
      </w:r>
      <w:proofErr w:type="spellEnd"/>
      <w:r w:rsidRPr="009214C2">
        <w:rPr>
          <w:rStyle w:val="StyleUnderline"/>
          <w:highlight w:val="cyan"/>
        </w:rPr>
        <w:t xml:space="preserve"> is not prepared to recognize</w:t>
      </w:r>
      <w:r w:rsidRPr="009214C2">
        <w:rPr>
          <w:sz w:val="16"/>
        </w:rPr>
        <w:t xml:space="preserve"> as legitimate </w:t>
      </w:r>
      <w:r w:rsidRPr="009214C2">
        <w:rPr>
          <w:rStyle w:val="Emphasis"/>
          <w:highlight w:val="cyan"/>
        </w:rPr>
        <w:t>any</w:t>
      </w:r>
      <w:r w:rsidRPr="009214C2">
        <w:rPr>
          <w:sz w:val="16"/>
        </w:rPr>
        <w:t xml:space="preserve"> subjective </w:t>
      </w:r>
      <w:r w:rsidRPr="009214C2">
        <w:rPr>
          <w:rStyle w:val="Emphasis"/>
          <w:highlight w:val="cyan"/>
        </w:rPr>
        <w:t>expectation of privacy</w:t>
      </w:r>
      <w:r w:rsidRPr="009214C2">
        <w:rPr>
          <w:rStyle w:val="StyleUnderline"/>
          <w:highlight w:val="cyan"/>
        </w:rPr>
        <w:t xml:space="preserve"> that a prisoner might have in [their] </w:t>
      </w:r>
      <w:r w:rsidRPr="009214C2">
        <w:rPr>
          <w:rStyle w:val="StyleUnderline"/>
          <w:strike/>
          <w:sz w:val="16"/>
          <w:szCs w:val="16"/>
        </w:rPr>
        <w:t>his</w:t>
      </w:r>
      <w:r w:rsidRPr="009214C2">
        <w:rPr>
          <w:rStyle w:val="StyleUnderline"/>
        </w:rPr>
        <w:t xml:space="preserve"> </w:t>
      </w:r>
      <w:r w:rsidRPr="009214C2">
        <w:rPr>
          <w:rStyle w:val="StyleUnderline"/>
          <w:highlight w:val="cyan"/>
        </w:rPr>
        <w:t>prison cell</w:t>
      </w:r>
      <w:r w:rsidRPr="009214C2">
        <w:rPr>
          <w:sz w:val="16"/>
        </w:rPr>
        <w:t xml:space="preserve"> and that, accordingly, </w:t>
      </w:r>
      <w:r w:rsidRPr="009214C2">
        <w:rPr>
          <w:rStyle w:val="StyleUnderline"/>
        </w:rPr>
        <w:t>the Fourth Amendment proscription against unreasonable searches does not apply within the confines of the prison cell.</w:t>
      </w:r>
      <w:r w:rsidRPr="009214C2">
        <w:rPr>
          <w:sz w:val="16"/>
        </w:rPr>
        <w:t xml:space="preserve"> </w:t>
      </w:r>
      <w:r w:rsidRPr="009214C2">
        <w:rPr>
          <w:rStyle w:val="StyleUnderline"/>
          <w:highlight w:val="cyan"/>
        </w:rPr>
        <w:t xml:space="preserve">The </w:t>
      </w:r>
      <w:r w:rsidRPr="009214C2">
        <w:rPr>
          <w:rStyle w:val="Emphasis"/>
          <w:highlight w:val="cyan"/>
        </w:rPr>
        <w:t>recognition</w:t>
      </w:r>
      <w:r w:rsidRPr="009214C2">
        <w:rPr>
          <w:rStyle w:val="StyleUnderline"/>
          <w:highlight w:val="cyan"/>
        </w:rPr>
        <w:t xml:space="preserve"> of </w:t>
      </w:r>
      <w:r w:rsidRPr="009214C2">
        <w:rPr>
          <w:rStyle w:val="Emphasis"/>
          <w:highlight w:val="cyan"/>
        </w:rPr>
        <w:t>privacy rights</w:t>
      </w:r>
      <w:r w:rsidRPr="009214C2">
        <w:rPr>
          <w:rStyle w:val="StyleUnderline"/>
          <w:highlight w:val="cyan"/>
        </w:rPr>
        <w:t xml:space="preserve"> for prisoners in their individual cells simply </w:t>
      </w:r>
      <w:r w:rsidRPr="009214C2">
        <w:rPr>
          <w:rStyle w:val="Emphasis"/>
          <w:highlight w:val="cyan"/>
        </w:rPr>
        <w:t>cannot be reconciled</w:t>
      </w:r>
      <w:r w:rsidRPr="009214C2">
        <w:rPr>
          <w:rStyle w:val="StyleUnderline"/>
          <w:highlight w:val="cyan"/>
        </w:rPr>
        <w:t xml:space="preserve"> with the </w:t>
      </w:r>
      <w:r w:rsidRPr="009214C2">
        <w:rPr>
          <w:rStyle w:val="Emphasis"/>
          <w:highlight w:val="cyan"/>
        </w:rPr>
        <w:t>concept of incarceration</w:t>
      </w:r>
      <w:r w:rsidRPr="009214C2">
        <w:rPr>
          <w:rStyle w:val="StyleUnderline"/>
          <w:highlight w:val="cyan"/>
        </w:rPr>
        <w:t xml:space="preserve"> and the </w:t>
      </w:r>
      <w:r w:rsidRPr="009214C2">
        <w:rPr>
          <w:rStyle w:val="Emphasis"/>
          <w:highlight w:val="cyan"/>
        </w:rPr>
        <w:t>needs</w:t>
      </w:r>
      <w:r w:rsidRPr="009214C2">
        <w:rPr>
          <w:rStyle w:val="StyleUnderline"/>
          <w:highlight w:val="cyan"/>
        </w:rPr>
        <w:t xml:space="preserve"> and </w:t>
      </w:r>
      <w:r w:rsidRPr="009214C2">
        <w:rPr>
          <w:rStyle w:val="Emphasis"/>
          <w:highlight w:val="cyan"/>
        </w:rPr>
        <w:t>objectives</w:t>
      </w:r>
      <w:r w:rsidRPr="009214C2">
        <w:rPr>
          <w:rStyle w:val="StyleUnderline"/>
          <w:highlight w:val="cyan"/>
        </w:rPr>
        <w:t xml:space="preserve"> of </w:t>
      </w:r>
      <w:r w:rsidRPr="009214C2">
        <w:rPr>
          <w:rStyle w:val="Emphasis"/>
          <w:highlight w:val="cyan"/>
        </w:rPr>
        <w:t>penal institutions</w:t>
      </w:r>
      <w:r w:rsidRPr="009214C2">
        <w:rPr>
          <w:sz w:val="16"/>
        </w:rPr>
        <w:t>. ' 8 Calling prisons "volatile '</w:t>
      </w:r>
      <w:proofErr w:type="spellStart"/>
      <w:r w:rsidRPr="009214C2">
        <w:rPr>
          <w:sz w:val="16"/>
        </w:rPr>
        <w:t>communit</w:t>
      </w:r>
      <w:proofErr w:type="spellEnd"/>
      <w:r w:rsidRPr="009214C2">
        <w:rPr>
          <w:sz w:val="16"/>
        </w:rPr>
        <w:t>[</w:t>
      </w:r>
      <w:proofErr w:type="spellStart"/>
      <w:r w:rsidRPr="009214C2">
        <w:rPr>
          <w:sz w:val="16"/>
        </w:rPr>
        <w:t>ies</w:t>
      </w:r>
      <w:proofErr w:type="spellEnd"/>
      <w:r w:rsidRPr="009214C2">
        <w:rPr>
          <w:sz w:val="16"/>
        </w:rPr>
        <w:t xml:space="preserve">],"' </w:t>
      </w:r>
      <w:r w:rsidRPr="009214C2">
        <w:rPr>
          <w:rStyle w:val="StyleUnderline"/>
        </w:rPr>
        <w:t>the Court explained that</w:t>
      </w:r>
      <w:r w:rsidRPr="009214C2">
        <w:rPr>
          <w:sz w:val="16"/>
        </w:rPr>
        <w:t xml:space="preserve"> </w:t>
      </w:r>
      <w:r w:rsidRPr="009214C2">
        <w:rPr>
          <w:rStyle w:val="StyleUnderline"/>
          <w:highlight w:val="cyan"/>
        </w:rPr>
        <w:t>prison officials "must be ever alert to attempts to introduce</w:t>
      </w:r>
      <w:r w:rsidRPr="009214C2">
        <w:rPr>
          <w:sz w:val="16"/>
        </w:rPr>
        <w:t xml:space="preserve"> drugs and other </w:t>
      </w:r>
      <w:r w:rsidRPr="009214C2">
        <w:rPr>
          <w:rStyle w:val="StyleUnderline"/>
          <w:highlight w:val="cyan"/>
        </w:rPr>
        <w:t>contraband</w:t>
      </w:r>
      <w:r w:rsidRPr="009214C2">
        <w:rPr>
          <w:sz w:val="16"/>
        </w:rPr>
        <w:t xml:space="preserve"> into the premises ... ; they must prevent, so far as possible, the flow of illicit weapons into the prison; they must be vigilant </w:t>
      </w:r>
      <w:r w:rsidRPr="009214C2">
        <w:rPr>
          <w:rStyle w:val="StyleUnderline"/>
          <w:highlight w:val="cyan"/>
        </w:rPr>
        <w:t>to detect escape plots</w:t>
      </w:r>
      <w:r w:rsidRPr="009214C2">
        <w:rPr>
          <w:sz w:val="16"/>
        </w:rPr>
        <w:t>, in which drugs or weapons may be involved, before the schemes materialize1. ' 9 Thus, the Court concluded, "</w:t>
      </w:r>
      <w:r w:rsidRPr="009214C2">
        <w:rPr>
          <w:rStyle w:val="StyleUnderline"/>
          <w:highlight w:val="cyan"/>
        </w:rPr>
        <w:t xml:space="preserve">the prisoner's expectation of privacy [must] always </w:t>
      </w:r>
      <w:proofErr w:type="gramStart"/>
      <w:r w:rsidRPr="009214C2">
        <w:rPr>
          <w:rStyle w:val="StyleUnderline"/>
          <w:highlight w:val="cyan"/>
        </w:rPr>
        <w:t>yield</w:t>
      </w:r>
      <w:proofErr w:type="gramEnd"/>
      <w:r w:rsidRPr="009214C2">
        <w:rPr>
          <w:rStyle w:val="StyleUnderline"/>
          <w:highlight w:val="cyan"/>
        </w:rPr>
        <w:t xml:space="preserve"> to</w:t>
      </w:r>
      <w:r w:rsidRPr="009214C2">
        <w:rPr>
          <w:sz w:val="16"/>
        </w:rPr>
        <w:t xml:space="preserve"> what must be considered the paramount interest in </w:t>
      </w:r>
      <w:r w:rsidRPr="009214C2">
        <w:rPr>
          <w:rStyle w:val="Emphasis"/>
          <w:highlight w:val="cyan"/>
        </w:rPr>
        <w:t>institutional security</w:t>
      </w:r>
      <w:r w:rsidRPr="009214C2">
        <w:rPr>
          <w:sz w:val="16"/>
        </w:rPr>
        <w:t>. '</w:t>
      </w:r>
    </w:p>
    <w:p w14:paraId="56721732" w14:textId="77777777" w:rsidR="004E61FE" w:rsidRPr="009214C2" w:rsidRDefault="004E61FE" w:rsidP="004E61FE">
      <w:pPr>
        <w:pStyle w:val="Heading4"/>
      </w:pPr>
      <w:r w:rsidRPr="009214C2">
        <w:t xml:space="preserve">Carceral systems of labor are underpinned by coercion, surveillance, and control regimes – the plan’s legal protections destroy the foundations of </w:t>
      </w:r>
      <w:proofErr w:type="spellStart"/>
      <w:r w:rsidRPr="009214C2">
        <w:t>carcerality</w:t>
      </w:r>
      <w:proofErr w:type="spellEnd"/>
      <w:r w:rsidRPr="009214C2">
        <w:t xml:space="preserve"> in the US</w:t>
      </w:r>
    </w:p>
    <w:p w14:paraId="71F0B998" w14:textId="77777777" w:rsidR="004E61FE" w:rsidRPr="009214C2" w:rsidRDefault="004E61FE" w:rsidP="004E61FE">
      <w:r w:rsidRPr="009214C2">
        <w:rPr>
          <w:rStyle w:val="Style13ptBold"/>
        </w:rPr>
        <w:t>Hatton 23</w:t>
      </w:r>
      <w:r w:rsidRPr="009214C2">
        <w:t xml:space="preserve"> (Erin Hatton, Professor of Sociology at the State University of New York at Buffalo, “Labor and the Carceral State,” 5-9-23, https://lpeproject.org/blog/labor-and-the-carceral-state/)</w:t>
      </w:r>
    </w:p>
    <w:p w14:paraId="3B0CF3A8" w14:textId="77777777" w:rsidR="004E61FE" w:rsidRPr="009214C2" w:rsidRDefault="004E61FE" w:rsidP="004E61FE">
      <w:pPr>
        <w:rPr>
          <w:sz w:val="16"/>
        </w:rPr>
      </w:pPr>
      <w:r w:rsidRPr="009214C2">
        <w:rPr>
          <w:sz w:val="16"/>
        </w:rPr>
        <w:t xml:space="preserve">In the United States today, </w:t>
      </w:r>
      <w:r w:rsidRPr="009214C2">
        <w:rPr>
          <w:rStyle w:val="StyleUnderline"/>
        </w:rPr>
        <w:t>more than 2 million people are incarcerated in prisons and jails, another 4.5 million people are under supervision via probation or parole, and 70 million people have some type of criminal record</w:t>
      </w:r>
      <w:r w:rsidRPr="009214C2">
        <w:rPr>
          <w:sz w:val="16"/>
        </w:rPr>
        <w:t xml:space="preserve">. The carceral state has thus exerted its grip on nearly half of the U.S. workforce. In fact, the combined prison and jail population of the United States roughly equals the number of employees that Walmart, the world’s largest employer, employs across the globe. Few Americans realize that about half of people incarcerated in the United States are working at any given time, and most work for a significant portion of their sentences. Given the carceral state’s massive scale and its intersections with the world of work, </w:t>
      </w:r>
      <w:r w:rsidRPr="009214C2">
        <w:rPr>
          <w:rStyle w:val="StyleUnderline"/>
        </w:rPr>
        <w:t xml:space="preserve">it is necessary to understand </w:t>
      </w:r>
      <w:r w:rsidRPr="009214C2">
        <w:rPr>
          <w:rStyle w:val="Emphasis"/>
          <w:highlight w:val="cyan"/>
        </w:rPr>
        <w:t>mass incarceration</w:t>
      </w:r>
      <w:r w:rsidRPr="009214C2">
        <w:rPr>
          <w:rStyle w:val="StyleUnderline"/>
          <w:highlight w:val="cyan"/>
        </w:rPr>
        <w:t xml:space="preserve"> as a </w:t>
      </w:r>
      <w:r w:rsidRPr="009214C2">
        <w:rPr>
          <w:rStyle w:val="Emphasis"/>
          <w:highlight w:val="cyan"/>
        </w:rPr>
        <w:t>system</w:t>
      </w:r>
      <w:r w:rsidRPr="009214C2">
        <w:rPr>
          <w:rStyle w:val="StyleUnderline"/>
          <w:highlight w:val="cyan"/>
        </w:rPr>
        <w:t xml:space="preserve"> of </w:t>
      </w:r>
      <w:r w:rsidRPr="009214C2">
        <w:rPr>
          <w:rStyle w:val="Emphasis"/>
          <w:highlight w:val="cyan"/>
        </w:rPr>
        <w:t>labor governance</w:t>
      </w:r>
      <w:r w:rsidRPr="009214C2">
        <w:rPr>
          <w:rStyle w:val="StyleUnderline"/>
        </w:rPr>
        <w:t xml:space="preserve">. </w:t>
      </w:r>
      <w:r w:rsidRPr="009214C2">
        <w:rPr>
          <w:sz w:val="16"/>
        </w:rPr>
        <w:t xml:space="preserve">The aim of this essay is to lay the groundwork for such an understanding. I begin by providing an overview of the four major types of work arrangements that exist in U.S. prisons. Then, I broaden the analysis, discussing forms of carceral labor that take place outside jails and </w:t>
      </w:r>
      <w:proofErr w:type="gramStart"/>
      <w:r w:rsidRPr="009214C2">
        <w:rPr>
          <w:sz w:val="16"/>
        </w:rPr>
        <w:t>prison</w:t>
      </w:r>
      <w:proofErr w:type="gramEnd"/>
      <w:r w:rsidRPr="009214C2">
        <w:rPr>
          <w:sz w:val="16"/>
        </w:rPr>
        <w:t xml:space="preserve">, but which are nonetheless structured and compelled by the carceral state. Finally, I conclude with some brief insights about the role of the carceral state in effecting labor discipline broadly, in and outside of carceral spaces. Prison Labor in the U.S. As I detail in Labor and Punishment: Work </w:t>
      </w:r>
      <w:proofErr w:type="gramStart"/>
      <w:r w:rsidRPr="009214C2">
        <w:rPr>
          <w:sz w:val="16"/>
        </w:rPr>
        <w:t>In</w:t>
      </w:r>
      <w:proofErr w:type="gramEnd"/>
      <w:r w:rsidRPr="009214C2">
        <w:rPr>
          <w:sz w:val="16"/>
        </w:rPr>
        <w:t xml:space="preserve"> and Out of Prison, </w:t>
      </w:r>
      <w:r w:rsidRPr="009214C2">
        <w:rPr>
          <w:rStyle w:val="StyleUnderline"/>
          <w:highlight w:val="cyan"/>
        </w:rPr>
        <w:t>there are four types of jobs in U.S. prisons</w:t>
      </w:r>
      <w:r w:rsidRPr="009214C2">
        <w:rPr>
          <w:sz w:val="16"/>
        </w:rPr>
        <w:t xml:space="preserve"> (not counting work in informal or illicit economies behind bars). </w:t>
      </w:r>
      <w:r w:rsidRPr="009214C2">
        <w:rPr>
          <w:rStyle w:val="StyleUnderline"/>
          <w:highlight w:val="cyan"/>
        </w:rPr>
        <w:t xml:space="preserve">Common across all </w:t>
      </w:r>
      <w:r w:rsidRPr="009214C2">
        <w:rPr>
          <w:rStyle w:val="StyleUnderline"/>
        </w:rPr>
        <w:t xml:space="preserve">four types </w:t>
      </w:r>
      <w:r w:rsidRPr="009214C2">
        <w:rPr>
          <w:rStyle w:val="StyleUnderline"/>
          <w:highlight w:val="cyan"/>
        </w:rPr>
        <w:t xml:space="preserve">is the absence of the </w:t>
      </w:r>
      <w:r w:rsidRPr="009214C2">
        <w:rPr>
          <w:rStyle w:val="Emphasis"/>
          <w:highlight w:val="cyan"/>
        </w:rPr>
        <w:t>rights</w:t>
      </w:r>
      <w:r w:rsidRPr="009214C2">
        <w:rPr>
          <w:rStyle w:val="StyleUnderline"/>
          <w:highlight w:val="cyan"/>
        </w:rPr>
        <w:t xml:space="preserve"> and </w:t>
      </w:r>
      <w:r w:rsidRPr="009214C2">
        <w:rPr>
          <w:rStyle w:val="Emphasis"/>
          <w:highlight w:val="cyan"/>
        </w:rPr>
        <w:t>protections</w:t>
      </w:r>
      <w:r w:rsidRPr="009214C2">
        <w:rPr>
          <w:sz w:val="16"/>
        </w:rPr>
        <w:t xml:space="preserve"> that define free-world labor: no minimum wage, no overtime, no unemployment, no workers’ compensation, no social security, no occupational health and safety protections, and </w:t>
      </w:r>
      <w:r w:rsidRPr="009214C2">
        <w:rPr>
          <w:rStyle w:val="StyleUnderline"/>
          <w:highlight w:val="cyan"/>
        </w:rPr>
        <w:t xml:space="preserve">no right to </w:t>
      </w:r>
      <w:r w:rsidRPr="009214C2">
        <w:rPr>
          <w:rStyle w:val="Emphasis"/>
          <w:highlight w:val="cyan"/>
        </w:rPr>
        <w:t>form unions</w:t>
      </w:r>
      <w:r w:rsidRPr="009214C2">
        <w:rPr>
          <w:rStyle w:val="StyleUnderline"/>
          <w:highlight w:val="cyan"/>
        </w:rPr>
        <w:t xml:space="preserve"> and </w:t>
      </w:r>
      <w:r w:rsidRPr="009214C2">
        <w:rPr>
          <w:rStyle w:val="Emphasis"/>
          <w:highlight w:val="cyan"/>
        </w:rPr>
        <w:t>collectively bargain</w:t>
      </w:r>
      <w:r w:rsidRPr="009214C2">
        <w:rPr>
          <w:sz w:val="16"/>
        </w:rPr>
        <w:t xml:space="preserve">. The first category is </w:t>
      </w:r>
      <w:r w:rsidRPr="009214C2">
        <w:rPr>
          <w:rStyle w:val="StyleUnderline"/>
          <w:highlight w:val="cyan"/>
        </w:rPr>
        <w:t>facility maintenance</w:t>
      </w:r>
      <w:r w:rsidRPr="009214C2">
        <w:rPr>
          <w:sz w:val="16"/>
        </w:rPr>
        <w:t xml:space="preserve">, also known as “regular” or “non-industry” jobs. In these roles, </w:t>
      </w:r>
      <w:r w:rsidRPr="009214C2">
        <w:rPr>
          <w:rStyle w:val="StyleUnderline"/>
          <w:highlight w:val="cyan"/>
        </w:rPr>
        <w:t>incarcerated people work to</w:t>
      </w:r>
      <w:r w:rsidRPr="009214C2">
        <w:rPr>
          <w:sz w:val="16"/>
        </w:rPr>
        <w:t xml:space="preserve"> </w:t>
      </w:r>
      <w:r w:rsidRPr="009214C2">
        <w:rPr>
          <w:rStyle w:val="Emphasis"/>
          <w:highlight w:val="cyan"/>
        </w:rPr>
        <w:t>keep the prison running</w:t>
      </w:r>
      <w:r w:rsidRPr="009214C2">
        <w:rPr>
          <w:sz w:val="16"/>
        </w:rPr>
        <w:t xml:space="preserve">; </w:t>
      </w:r>
      <w:r w:rsidRPr="009214C2">
        <w:rPr>
          <w:rStyle w:val="StyleUnderline"/>
          <w:highlight w:val="cyan"/>
        </w:rPr>
        <w:t xml:space="preserve">they </w:t>
      </w:r>
      <w:r w:rsidRPr="009214C2">
        <w:rPr>
          <w:rStyle w:val="Emphasis"/>
          <w:highlight w:val="cyan"/>
        </w:rPr>
        <w:t>sustain its operations</w:t>
      </w:r>
      <w:r w:rsidRPr="009214C2">
        <w:rPr>
          <w:sz w:val="16"/>
        </w:rPr>
        <w:t xml:space="preserve">. </w:t>
      </w:r>
      <w:proofErr w:type="gramStart"/>
      <w:r w:rsidRPr="009214C2">
        <w:rPr>
          <w:rStyle w:val="StyleUnderline"/>
        </w:rPr>
        <w:t>The vast majority of</w:t>
      </w:r>
      <w:proofErr w:type="gramEnd"/>
      <w:r w:rsidRPr="009214C2">
        <w:rPr>
          <w:rStyle w:val="StyleUnderline"/>
        </w:rPr>
        <w:t xml:space="preserve"> incarcerated workers perform this type of labor</w:t>
      </w:r>
      <w:r w:rsidRPr="009214C2">
        <w:rPr>
          <w:sz w:val="16"/>
        </w:rPr>
        <w:t xml:space="preserve">: cooking and serving food in mess halls; cleaning dorms, bathrooms, schoolhouses, hospitals, and recreation yards; cutting lawns and shoveling snow; fixing electrical and plumbing systems; painting walls and washing windows. Because </w:t>
      </w:r>
      <w:r w:rsidRPr="009214C2">
        <w:rPr>
          <w:rStyle w:val="StyleUnderline"/>
          <w:highlight w:val="cyan"/>
        </w:rPr>
        <w:t>wages</w:t>
      </w:r>
      <w:r w:rsidRPr="009214C2">
        <w:rPr>
          <w:rStyle w:val="StyleUnderline"/>
        </w:rPr>
        <w:t xml:space="preserve"> for this work are invariably minimal—ranging from </w:t>
      </w:r>
      <w:r w:rsidRPr="009214C2">
        <w:rPr>
          <w:rStyle w:val="StyleUnderline"/>
          <w:highlight w:val="cyan"/>
        </w:rPr>
        <w:t>no pay</w:t>
      </w:r>
      <w:r w:rsidRPr="009214C2">
        <w:rPr>
          <w:rStyle w:val="StyleUnderline"/>
        </w:rPr>
        <w:t xml:space="preserve"> at all in many southern states </w:t>
      </w:r>
      <w:r w:rsidRPr="009214C2">
        <w:rPr>
          <w:rStyle w:val="StyleUnderline"/>
          <w:highlight w:val="cyan"/>
        </w:rPr>
        <w:t>to $2 per hour</w:t>
      </w:r>
      <w:r w:rsidRPr="009214C2">
        <w:rPr>
          <w:rStyle w:val="StyleUnderline"/>
        </w:rPr>
        <w:t xml:space="preserve"> in Minnesota</w:t>
      </w:r>
      <w:r w:rsidRPr="009214C2">
        <w:rPr>
          <w:sz w:val="16"/>
        </w:rPr>
        <w:t xml:space="preserve"> and New Jersey—</w:t>
      </w:r>
      <w:r w:rsidRPr="009214C2">
        <w:rPr>
          <w:rStyle w:val="StyleUnderline"/>
        </w:rPr>
        <w:t xml:space="preserve">this form of labor </w:t>
      </w:r>
      <w:r w:rsidRPr="009214C2">
        <w:rPr>
          <w:rStyle w:val="StyleUnderline"/>
          <w:highlight w:val="cyan"/>
        </w:rPr>
        <w:t xml:space="preserve">saves prison operators </w:t>
      </w:r>
      <w:r w:rsidRPr="009214C2">
        <w:rPr>
          <w:rStyle w:val="Emphasis"/>
          <w:highlight w:val="cyan"/>
        </w:rPr>
        <w:t>untold sums of money</w:t>
      </w:r>
      <w:r w:rsidRPr="009214C2">
        <w:rPr>
          <w:rStyle w:val="StyleUnderline"/>
        </w:rPr>
        <w:t xml:space="preserve"> by supplanting free-world, full-wage workers</w:t>
      </w:r>
      <w:r w:rsidRPr="009214C2">
        <w:rPr>
          <w:sz w:val="16"/>
        </w:rPr>
        <w:t xml:space="preserve">. </w:t>
      </w:r>
      <w:r w:rsidRPr="009214C2">
        <w:rPr>
          <w:rStyle w:val="StyleUnderline"/>
          <w:highlight w:val="cyan"/>
        </w:rPr>
        <w:t>The second category is “industry” jobs</w:t>
      </w:r>
      <w:r w:rsidRPr="009214C2">
        <w:rPr>
          <w:rStyle w:val="StyleUnderline"/>
        </w:rPr>
        <w:t>, which are positions in the government-run prison factories that were launched in the 1930s</w:t>
      </w:r>
      <w:r w:rsidRPr="009214C2">
        <w:rPr>
          <w:sz w:val="16"/>
        </w:rPr>
        <w:t xml:space="preserve">. These account for just under five percent of state and federal prisoner employment. People who labor in these factories produce a wide range of goods and services for sale to government agencies: office furniture and filing cabinets; road signs and license plates; uniforms, linens, and mattresses for prisons and hospitals; wooden benches and metal grills for public parks; even body armor for military and police. In Texas, Georgia, and Arkansas state prisons, incarcerated workers receive no wages for this labor. On average, state and federal prisoners earn $0.33–$1.41 per hour for this work (as compared to an average of $0.14–$0.63 per hour for the facility maintenance jobs described above). </w:t>
      </w:r>
      <w:r w:rsidRPr="009214C2">
        <w:rPr>
          <w:rStyle w:val="StyleUnderline"/>
          <w:highlight w:val="cyan"/>
        </w:rPr>
        <w:t>The third category</w:t>
      </w:r>
      <w:r w:rsidRPr="009214C2">
        <w:rPr>
          <w:rStyle w:val="StyleUnderline"/>
        </w:rPr>
        <w:t xml:space="preserve"> of incarcerated labor </w:t>
      </w:r>
      <w:r w:rsidRPr="009214C2">
        <w:rPr>
          <w:rStyle w:val="StyleUnderline"/>
          <w:highlight w:val="cyan"/>
        </w:rPr>
        <w:t>is for private-sector companies</w:t>
      </w:r>
      <w:r w:rsidRPr="009214C2">
        <w:rPr>
          <w:sz w:val="16"/>
        </w:rPr>
        <w:t xml:space="preserve"> that set up shop inside U.S. prisons. Such jobs employ just 0.3 percent of the U.S. prison population. These are the highest paid prison jobs, because private-sector companies are legally obligated to pay “prevailing wages” </w:t>
      </w:r>
      <w:proofErr w:type="gramStart"/>
      <w:r w:rsidRPr="009214C2">
        <w:rPr>
          <w:sz w:val="16"/>
        </w:rPr>
        <w:t>in order to</w:t>
      </w:r>
      <w:proofErr w:type="gramEnd"/>
      <w:r w:rsidRPr="009214C2">
        <w:rPr>
          <w:sz w:val="16"/>
        </w:rPr>
        <w:t xml:space="preserve"> avoid undercutting non-prison labor. However, incarcerated workers do not actually receive these “prevailing wages.” Private employers often pay only the minimum wage, not the prevailing wage, and legal loopholes allow them to pay even less. Moreover, incarcerated workers’ wages are subject to many deductions and fees, which are capped at a whopping 80 percent of gross earnings. In other words, U.S. prisons seize most of the workers’ wages in these jobs. Further, some states have mandatory savings programs that take away an additional portion of the pay. Thus, even though regulations mandate free-world compensation for private-sector jobs in prison, prison rates prevail. </w:t>
      </w:r>
      <w:r w:rsidRPr="009214C2">
        <w:rPr>
          <w:rStyle w:val="StyleUnderline"/>
          <w:highlight w:val="cyan"/>
        </w:rPr>
        <w:t>The final category is work</w:t>
      </w:r>
      <w:r w:rsidRPr="009214C2">
        <w:rPr>
          <w:sz w:val="16"/>
        </w:rPr>
        <w:t xml:space="preserve"> that occurs </w:t>
      </w:r>
      <w:r w:rsidRPr="009214C2">
        <w:rPr>
          <w:rStyle w:val="StyleUnderline"/>
          <w:highlight w:val="cyan"/>
        </w:rPr>
        <w:t>outside of the prison</w:t>
      </w:r>
      <w:r w:rsidRPr="009214C2">
        <w:rPr>
          <w:sz w:val="16"/>
        </w:rPr>
        <w:t xml:space="preserve">, through various labor arrangements such as work-release programs, outside work crews, and work camps. While no concrete data </w:t>
      </w:r>
      <w:proofErr w:type="gramStart"/>
      <w:r w:rsidRPr="009214C2">
        <w:rPr>
          <w:sz w:val="16"/>
        </w:rPr>
        <w:t>are</w:t>
      </w:r>
      <w:proofErr w:type="gramEnd"/>
      <w:r w:rsidRPr="009214C2">
        <w:rPr>
          <w:sz w:val="16"/>
        </w:rPr>
        <w:t xml:space="preserve"> available, reports suggest that such jobs are more common than both public and private industry jobs, though not as common as facility maintenance jobs. This category is highly heterogeneous, including work for public works, nonprofit agencies, and private companies. In work-release programs, prisoners typically maintain free-world jobs—at free-world wages, though subject to prison-world deductions—and then return to the prison after work hours. In prison work crews, incarcerated workers leave the prison or jail facility during work hours to perform public works, or “community service” jobs, such as fighting fires and cleaning highways, park grounds, and abandoned lots. Such workers typically return to prison at the end of the workday, unless their labor—as in the case of wildfires—is far from the prison; in those cases, they are typically housed in prison-like facilities, such as fire camps. In one instance, incarcerated women who labored for a multi-</w:t>
      </w:r>
      <w:proofErr w:type="gramStart"/>
      <w:r w:rsidRPr="009214C2">
        <w:rPr>
          <w:sz w:val="16"/>
        </w:rPr>
        <w:t>million dollar</w:t>
      </w:r>
      <w:proofErr w:type="gramEnd"/>
      <w:r w:rsidRPr="009214C2">
        <w:rPr>
          <w:sz w:val="16"/>
        </w:rPr>
        <w:t xml:space="preserve"> egg farm in Arizona were relocated to company housing so that the farm could retain its low-wage and reportedly “more compliant” incarcerated labor force despite the COVID-19 lockdowns that would halt the prison’s work-release program. As I show in my book Coerced: Work Under Threat of Punishment, </w:t>
      </w:r>
      <w:r w:rsidRPr="009214C2">
        <w:rPr>
          <w:rStyle w:val="StyleUnderline"/>
          <w:highlight w:val="cyan"/>
        </w:rPr>
        <w:t>the defining feature across all</w:t>
      </w:r>
      <w:r w:rsidRPr="009214C2">
        <w:rPr>
          <w:rStyle w:val="StyleUnderline"/>
        </w:rPr>
        <w:t xml:space="preserve"> these </w:t>
      </w:r>
      <w:r w:rsidRPr="009214C2">
        <w:rPr>
          <w:rStyle w:val="StyleUnderline"/>
          <w:highlight w:val="cyan"/>
        </w:rPr>
        <w:t xml:space="preserve">forms of prison labor is the </w:t>
      </w:r>
      <w:r w:rsidRPr="009214C2">
        <w:rPr>
          <w:rStyle w:val="Emphasis"/>
          <w:highlight w:val="cyan"/>
        </w:rPr>
        <w:t>infliction</w:t>
      </w:r>
      <w:r w:rsidRPr="009214C2">
        <w:rPr>
          <w:rStyle w:val="StyleUnderline"/>
          <w:highlight w:val="cyan"/>
        </w:rPr>
        <w:t xml:space="preserve"> of</w:t>
      </w:r>
      <w:r w:rsidRPr="009214C2">
        <w:rPr>
          <w:rStyle w:val="StyleUnderline"/>
        </w:rPr>
        <w:t xml:space="preserve"> </w:t>
      </w:r>
      <w:r w:rsidRPr="009214C2">
        <w:rPr>
          <w:rStyle w:val="Emphasis"/>
          <w:highlight w:val="cyan"/>
        </w:rPr>
        <w:t>punishment</w:t>
      </w:r>
      <w:r w:rsidRPr="009214C2">
        <w:rPr>
          <w:rStyle w:val="StyleUnderline"/>
        </w:rPr>
        <w:t xml:space="preserve">, or the threat of punishment, </w:t>
      </w:r>
      <w:r w:rsidRPr="009214C2">
        <w:rPr>
          <w:rStyle w:val="StyleUnderline"/>
          <w:highlight w:val="cyan"/>
        </w:rPr>
        <w:t xml:space="preserve">to </w:t>
      </w:r>
      <w:r w:rsidRPr="009214C2">
        <w:rPr>
          <w:rStyle w:val="Emphasis"/>
          <w:highlight w:val="cyan"/>
        </w:rPr>
        <w:t>secure compliance</w:t>
      </w:r>
      <w:r w:rsidRPr="009214C2">
        <w:rPr>
          <w:rStyle w:val="StyleUnderline"/>
        </w:rPr>
        <w:t xml:space="preserve">. </w:t>
      </w:r>
      <w:r w:rsidRPr="009214C2">
        <w:rPr>
          <w:rStyle w:val="StyleUnderline"/>
          <w:highlight w:val="cyan"/>
        </w:rPr>
        <w:t>When incarcerated workers do not obey a command</w:t>
      </w:r>
      <w:r w:rsidRPr="009214C2">
        <w:rPr>
          <w:rStyle w:val="StyleUnderline"/>
        </w:rPr>
        <w:t xml:space="preserve"> from the corrections officers who oversee their labor, </w:t>
      </w:r>
      <w:r w:rsidRPr="009214C2">
        <w:rPr>
          <w:rStyle w:val="StyleUnderline"/>
          <w:highlight w:val="cyan"/>
        </w:rPr>
        <w:t>they can be fined</w:t>
      </w:r>
      <w:r w:rsidRPr="009214C2">
        <w:rPr>
          <w:rStyle w:val="StyleUnderline"/>
        </w:rPr>
        <w:t xml:space="preserve"> a week’s wages, </w:t>
      </w:r>
      <w:r w:rsidRPr="009214C2">
        <w:rPr>
          <w:rStyle w:val="StyleUnderline"/>
          <w:highlight w:val="cyan"/>
        </w:rPr>
        <w:t>put on “</w:t>
      </w:r>
      <w:proofErr w:type="spellStart"/>
      <w:r w:rsidRPr="009214C2">
        <w:rPr>
          <w:rStyle w:val="StyleUnderline"/>
          <w:highlight w:val="cyan"/>
        </w:rPr>
        <w:t>keeplock</w:t>
      </w:r>
      <w:proofErr w:type="spellEnd"/>
      <w:r w:rsidRPr="009214C2">
        <w:rPr>
          <w:sz w:val="16"/>
        </w:rPr>
        <w:t xml:space="preserve">” (confined to one’s own cell), </w:t>
      </w:r>
      <w:r w:rsidRPr="009214C2">
        <w:rPr>
          <w:rStyle w:val="StyleUnderline"/>
          <w:highlight w:val="cyan"/>
        </w:rPr>
        <w:t>and put in solitary confinement.</w:t>
      </w:r>
      <w:r w:rsidRPr="009214C2">
        <w:rPr>
          <w:rStyle w:val="StyleUnderline"/>
        </w:rPr>
        <w:t xml:space="preserve"> </w:t>
      </w:r>
      <w:r w:rsidRPr="009214C2">
        <w:rPr>
          <w:sz w:val="16"/>
        </w:rPr>
        <w:t xml:space="preserve">Because of these punishments, moreover, incarcerated people can lose opportunities for parole. The </w:t>
      </w:r>
      <w:r w:rsidRPr="009214C2">
        <w:rPr>
          <w:rStyle w:val="StyleUnderline"/>
          <w:highlight w:val="cyan"/>
        </w:rPr>
        <w:t>risks</w:t>
      </w:r>
      <w:r w:rsidRPr="009214C2">
        <w:rPr>
          <w:sz w:val="16"/>
        </w:rPr>
        <w:t xml:space="preserve"> of noncompliance for incarcerated workers thus </w:t>
      </w:r>
      <w:r w:rsidRPr="009214C2">
        <w:rPr>
          <w:rStyle w:val="StyleUnderline"/>
          <w:highlight w:val="cyan"/>
        </w:rPr>
        <w:t>include</w:t>
      </w:r>
      <w:r w:rsidRPr="009214C2">
        <w:rPr>
          <w:sz w:val="16"/>
        </w:rPr>
        <w:t xml:space="preserve"> losing crucial connections with friends and family, </w:t>
      </w:r>
      <w:r w:rsidRPr="009214C2">
        <w:rPr>
          <w:rStyle w:val="StyleUnderline"/>
          <w:highlight w:val="cyan"/>
        </w:rPr>
        <w:t>losing access to</w:t>
      </w:r>
      <w:r w:rsidRPr="009214C2">
        <w:rPr>
          <w:sz w:val="16"/>
        </w:rPr>
        <w:t xml:space="preserve"> essential </w:t>
      </w:r>
      <w:r w:rsidRPr="009214C2">
        <w:rPr>
          <w:rStyle w:val="StyleUnderline"/>
          <w:highlight w:val="cyan"/>
        </w:rPr>
        <w:t>food</w:t>
      </w:r>
      <w:r w:rsidRPr="009214C2">
        <w:rPr>
          <w:sz w:val="16"/>
        </w:rPr>
        <w:t xml:space="preserve">, amenities, recreation, and </w:t>
      </w:r>
      <w:r w:rsidRPr="009214C2">
        <w:rPr>
          <w:rStyle w:val="StyleUnderline"/>
          <w:highlight w:val="cyan"/>
        </w:rPr>
        <w:t>freedom of movement</w:t>
      </w:r>
      <w:r w:rsidRPr="009214C2">
        <w:rPr>
          <w:sz w:val="16"/>
        </w:rPr>
        <w:t xml:space="preserve"> (however constrained), and, for some, losing the possibility of future freedom. Carceral Labor Beyond Prison Yet </w:t>
      </w:r>
      <w:r w:rsidRPr="009214C2">
        <w:rPr>
          <w:rStyle w:val="Emphasis"/>
          <w:highlight w:val="cyan"/>
        </w:rPr>
        <w:t>carceral labor</w:t>
      </w:r>
      <w:r w:rsidRPr="009214C2">
        <w:rPr>
          <w:rStyle w:val="StyleUnderline"/>
        </w:rPr>
        <w:t xml:space="preserve"> does not only take place behind prison walls</w:t>
      </w:r>
      <w:r w:rsidRPr="009214C2">
        <w:rPr>
          <w:sz w:val="16"/>
        </w:rPr>
        <w:t xml:space="preserve">. As Noah Zatz has demonstrated, it </w:t>
      </w:r>
      <w:r w:rsidRPr="009214C2">
        <w:rPr>
          <w:rStyle w:val="StyleUnderline"/>
          <w:highlight w:val="cyan"/>
        </w:rPr>
        <w:t xml:space="preserve">extends far </w:t>
      </w:r>
      <w:r w:rsidRPr="009214C2">
        <w:rPr>
          <w:rStyle w:val="Emphasis"/>
          <w:highlight w:val="cyan"/>
        </w:rPr>
        <w:t>beyond the prison</w:t>
      </w:r>
      <w:r w:rsidRPr="009214C2">
        <w:rPr>
          <w:rStyle w:val="StyleUnderline"/>
        </w:rPr>
        <w:t xml:space="preserve"> to include multiple forms of work that are enforced by the carceral </w:t>
      </w:r>
      <w:proofErr w:type="gramStart"/>
      <w:r w:rsidRPr="009214C2">
        <w:rPr>
          <w:rStyle w:val="StyleUnderline"/>
        </w:rPr>
        <w:t>state</w:t>
      </w:r>
      <w:proofErr w:type="gramEnd"/>
      <w:r w:rsidRPr="009214C2">
        <w:rPr>
          <w:rStyle w:val="StyleUnderline"/>
        </w:rPr>
        <w:t xml:space="preserve"> but whose subjects are not incarcerated</w:t>
      </w:r>
      <w:r w:rsidRPr="009214C2">
        <w:rPr>
          <w:sz w:val="16"/>
        </w:rPr>
        <w:t xml:space="preserve">. Without giving an exhaustive account of the forms of carceral labor that exist in the “free world,” I will briefly mention four of them here. First, </w:t>
      </w:r>
      <w:r w:rsidRPr="009214C2">
        <w:rPr>
          <w:rStyle w:val="Emphasis"/>
          <w:highlight w:val="cyan"/>
        </w:rPr>
        <w:t>probation</w:t>
      </w:r>
      <w:r w:rsidRPr="009214C2">
        <w:rPr>
          <w:rStyle w:val="StyleUnderline"/>
          <w:highlight w:val="cyan"/>
        </w:rPr>
        <w:t xml:space="preserve"> and </w:t>
      </w:r>
      <w:r w:rsidRPr="009214C2">
        <w:rPr>
          <w:rStyle w:val="Emphasis"/>
          <w:highlight w:val="cyan"/>
        </w:rPr>
        <w:t>parole work requirements</w:t>
      </w:r>
      <w:r w:rsidRPr="009214C2">
        <w:rPr>
          <w:sz w:val="16"/>
        </w:rPr>
        <w:t xml:space="preserve">. As Zatz’s research has shown, </w:t>
      </w:r>
      <w:proofErr w:type="gramStart"/>
      <w:r w:rsidRPr="009214C2">
        <w:rPr>
          <w:sz w:val="16"/>
        </w:rPr>
        <w:t xml:space="preserve">the </w:t>
      </w:r>
      <w:r w:rsidRPr="009214C2">
        <w:rPr>
          <w:rStyle w:val="StyleUnderline"/>
        </w:rPr>
        <w:t>approximately</w:t>
      </w:r>
      <w:proofErr w:type="gramEnd"/>
      <w:r w:rsidRPr="009214C2">
        <w:rPr>
          <w:rStyle w:val="StyleUnderline"/>
        </w:rPr>
        <w:t xml:space="preserve"> 5 million people who are on probation or parole each year are almost universally required to find and maintain employment as a condition of freedom</w:t>
      </w:r>
      <w:r w:rsidRPr="009214C2">
        <w:rPr>
          <w:sz w:val="16"/>
        </w:rPr>
        <w:t xml:space="preserve">. If they do not hold down a job—no matter how dangerous, difficult, or degrading—they can be incarcerated. Second is </w:t>
      </w:r>
      <w:r w:rsidRPr="009214C2">
        <w:rPr>
          <w:rStyle w:val="Emphasis"/>
          <w:highlight w:val="cyan"/>
        </w:rPr>
        <w:t>unpaid, court-ordered “community service</w:t>
      </w:r>
      <w:r w:rsidRPr="009214C2">
        <w:rPr>
          <w:sz w:val="16"/>
        </w:rPr>
        <w:t>,” often performed in lieu of, and under threat of, incarceration. As Zatz and colleagues write, “</w:t>
      </w:r>
      <w:r w:rsidRPr="009214C2">
        <w:rPr>
          <w:rStyle w:val="StyleUnderline"/>
        </w:rPr>
        <w:t>Court-ordered community service is typically understood as a progressive alternative to incarceration for people who would otherwise face jail time</w:t>
      </w:r>
      <w:r w:rsidRPr="009214C2">
        <w:rPr>
          <w:sz w:val="16"/>
        </w:rPr>
        <w:t xml:space="preserve"> and/or court debt they cannot afford to pay. However, </w:t>
      </w:r>
      <w:r w:rsidRPr="009214C2">
        <w:rPr>
          <w:rStyle w:val="StyleUnderline"/>
        </w:rPr>
        <w:t xml:space="preserve">it also functions as a distinct system of labor that operates outside the rules and beneath the standards designed to protect workers from mistreatment and </w:t>
      </w:r>
      <w:proofErr w:type="gramStart"/>
      <w:r w:rsidRPr="009214C2">
        <w:rPr>
          <w:rStyle w:val="StyleUnderline"/>
        </w:rPr>
        <w:t>exploitation.”</w:t>
      </w:r>
      <w:proofErr w:type="gramEnd"/>
      <w:r w:rsidRPr="009214C2">
        <w:rPr>
          <w:sz w:val="16"/>
        </w:rPr>
        <w:t xml:space="preserve"> This form of labor is widespread. In a single year in Los Angeles County, Zatz and colleagues found that these workers performed some 8 million hours of free labor, which translates into 4,900 full-time jobs. Further, many such workers have difficulty completing their unpaid labor assignments, resulting in incarceration and debt. The third type is </w:t>
      </w:r>
      <w:r w:rsidRPr="009214C2">
        <w:rPr>
          <w:rStyle w:val="StyleUnderline"/>
          <w:highlight w:val="cyan"/>
        </w:rPr>
        <w:t>labor compelled by criminal legal debt</w:t>
      </w:r>
      <w:r w:rsidRPr="009214C2">
        <w:rPr>
          <w:sz w:val="16"/>
        </w:rPr>
        <w:t xml:space="preserve">. People entangled with the criminal legal system face myriad monetary sanctions, including usage fees, public defender fees, bail fees, booking fees, supervision fees, drug testing fees, and more, which accumulate not only from a single conviction but, for many, from multiple convictions over the course of their lives. Katherine Beckett and Alexes Harris find that, across 500 randomly selected defendants, the average accumulated legal debt was $11,471. </w:t>
      </w:r>
      <w:r w:rsidRPr="009214C2">
        <w:rPr>
          <w:rStyle w:val="StyleUnderline"/>
        </w:rPr>
        <w:t xml:space="preserve">Unpaid debts can trigger parole violation and </w:t>
      </w:r>
      <w:proofErr w:type="gramStart"/>
      <w:r w:rsidRPr="009214C2">
        <w:rPr>
          <w:rStyle w:val="StyleUnderline"/>
        </w:rPr>
        <w:t>reincarceration, and</w:t>
      </w:r>
      <w:proofErr w:type="gramEnd"/>
      <w:r w:rsidRPr="009214C2">
        <w:rPr>
          <w:rStyle w:val="StyleUnderline"/>
        </w:rPr>
        <w:t xml:space="preserve"> can render </w:t>
      </w:r>
      <w:proofErr w:type="gramStart"/>
      <w:r w:rsidRPr="009214C2">
        <w:rPr>
          <w:rStyle w:val="StyleUnderline"/>
        </w:rPr>
        <w:t>debtors</w:t>
      </w:r>
      <w:proofErr w:type="gramEnd"/>
      <w:r w:rsidRPr="009214C2">
        <w:rPr>
          <w:rStyle w:val="StyleUnderline"/>
        </w:rPr>
        <w:t xml:space="preserve"> ineligible for TANF and other social welfare programs</w:t>
      </w:r>
      <w:r w:rsidRPr="009214C2">
        <w:rPr>
          <w:sz w:val="16"/>
        </w:rPr>
        <w:t xml:space="preserve"> (if they are not already ineligible due to felony convictions). To avoid such sanctions, </w:t>
      </w:r>
      <w:proofErr w:type="gramStart"/>
      <w:r w:rsidRPr="009214C2">
        <w:rPr>
          <w:sz w:val="16"/>
        </w:rPr>
        <w:t>defendants’</w:t>
      </w:r>
      <w:proofErr w:type="gramEnd"/>
      <w:r w:rsidRPr="009214C2">
        <w:rPr>
          <w:sz w:val="16"/>
        </w:rPr>
        <w:t xml:space="preserve"> loved ones often help shoulder the costs of carceral debts, spreading the financial burden of criminalization across families and kin networks. </w:t>
      </w:r>
      <w:r w:rsidRPr="009214C2">
        <w:rPr>
          <w:rStyle w:val="StyleUnderline"/>
          <w:highlight w:val="cyan"/>
        </w:rPr>
        <w:t xml:space="preserve">The fourth type of </w:t>
      </w:r>
      <w:r w:rsidRPr="009214C2">
        <w:rPr>
          <w:rStyle w:val="Emphasis"/>
          <w:highlight w:val="cyan"/>
        </w:rPr>
        <w:t>carceral labor</w:t>
      </w:r>
      <w:r w:rsidRPr="009214C2">
        <w:rPr>
          <w:rStyle w:val="StyleUnderline"/>
          <w:highlight w:val="cyan"/>
        </w:rPr>
        <w:t xml:space="preserve"> is the </w:t>
      </w:r>
      <w:r w:rsidRPr="009214C2">
        <w:rPr>
          <w:rStyle w:val="Emphasis"/>
          <w:highlight w:val="cyan"/>
        </w:rPr>
        <w:t>unwaged</w:t>
      </w:r>
      <w:r w:rsidRPr="009214C2">
        <w:rPr>
          <w:rStyle w:val="StyleUnderline"/>
          <w:highlight w:val="cyan"/>
        </w:rPr>
        <w:t xml:space="preserve"> yet </w:t>
      </w:r>
      <w:r w:rsidRPr="009214C2">
        <w:rPr>
          <w:rStyle w:val="Emphasis"/>
          <w:highlight w:val="cyan"/>
        </w:rPr>
        <w:t>extensive work</w:t>
      </w:r>
      <w:r w:rsidRPr="009214C2">
        <w:rPr>
          <w:rStyle w:val="StyleUnderline"/>
          <w:highlight w:val="cyan"/>
        </w:rPr>
        <w:t xml:space="preserve"> required to</w:t>
      </w:r>
      <w:r w:rsidRPr="009214C2">
        <w:rPr>
          <w:rStyle w:val="StyleUnderline"/>
        </w:rPr>
        <w:t xml:space="preserve"> simply </w:t>
      </w:r>
      <w:r w:rsidRPr="009214C2">
        <w:rPr>
          <w:rStyle w:val="StyleUnderline"/>
          <w:highlight w:val="cyan"/>
        </w:rPr>
        <w:t xml:space="preserve">navigate the </w:t>
      </w:r>
      <w:r w:rsidRPr="009214C2">
        <w:rPr>
          <w:rStyle w:val="Emphasis"/>
          <w:highlight w:val="cyan"/>
        </w:rPr>
        <w:t>carceral system</w:t>
      </w:r>
      <w:r w:rsidRPr="009214C2">
        <w:rPr>
          <w:sz w:val="16"/>
        </w:rPr>
        <w:t xml:space="preserve">: </w:t>
      </w:r>
      <w:r w:rsidRPr="009214C2">
        <w:rPr>
          <w:rStyle w:val="StyleUnderline"/>
          <w:highlight w:val="cyan"/>
        </w:rPr>
        <w:t>attending court</w:t>
      </w:r>
      <w:r w:rsidRPr="009214C2">
        <w:rPr>
          <w:sz w:val="16"/>
        </w:rPr>
        <w:t xml:space="preserve"> (often spending dozens of days waiting for an appearance), </w:t>
      </w:r>
      <w:r w:rsidRPr="009214C2">
        <w:rPr>
          <w:rStyle w:val="StyleUnderline"/>
          <w:highlight w:val="cyan"/>
        </w:rPr>
        <w:t>building a legal defense</w:t>
      </w:r>
      <w:r w:rsidRPr="009214C2">
        <w:rPr>
          <w:sz w:val="16"/>
        </w:rPr>
        <w:t xml:space="preserve">, completing court-ordered programs (e.g., anger management, addiction treatment), </w:t>
      </w:r>
      <w:r w:rsidRPr="009214C2">
        <w:rPr>
          <w:rStyle w:val="StyleUnderline"/>
          <w:highlight w:val="cyan"/>
        </w:rPr>
        <w:t>meeting with parole officers</w:t>
      </w:r>
      <w:r w:rsidRPr="009214C2">
        <w:rPr>
          <w:sz w:val="16"/>
        </w:rPr>
        <w:t xml:space="preserve">, obtaining and filing paperwork, taking drug and alcohol tests, </w:t>
      </w:r>
      <w:r w:rsidRPr="009214C2">
        <w:rPr>
          <w:rStyle w:val="StyleUnderline"/>
        </w:rPr>
        <w:t>visiting and advocating for loved ones in jails and prisons, and otherwise complying with any number of carceral mandates</w:t>
      </w:r>
      <w:r w:rsidRPr="009214C2">
        <w:rPr>
          <w:sz w:val="16"/>
        </w:rPr>
        <w:t xml:space="preserve">. While it may seem counter-intuitive to consider some of these forms of work as “carceral labor,” my point is less to advance a terminological claim about what counts as “carceral labor” than to emphasize the many ways that </w:t>
      </w:r>
      <w:r w:rsidRPr="009214C2">
        <w:rPr>
          <w:rStyle w:val="StyleUnderline"/>
          <w:highlight w:val="cyan"/>
        </w:rPr>
        <w:t xml:space="preserve">the </w:t>
      </w:r>
      <w:r w:rsidRPr="009214C2">
        <w:rPr>
          <w:rStyle w:val="Emphasis"/>
          <w:highlight w:val="cyan"/>
        </w:rPr>
        <w:t>carceral state coerces people into work</w:t>
      </w:r>
      <w:r w:rsidRPr="009214C2">
        <w:rPr>
          <w:rStyle w:val="StyleUnderline"/>
          <w:highlight w:val="cyan"/>
        </w:rPr>
        <w:t xml:space="preserve"> even outside the confines of carceral spaces</w:t>
      </w:r>
      <w:r w:rsidRPr="009214C2">
        <w:rPr>
          <w:sz w:val="16"/>
          <w:highlight w:val="cyan"/>
        </w:rPr>
        <w:t>.</w:t>
      </w:r>
      <w:r w:rsidRPr="009214C2">
        <w:rPr>
          <w:sz w:val="16"/>
        </w:rPr>
        <w:t xml:space="preserve"> </w:t>
      </w:r>
      <w:proofErr w:type="spellStart"/>
      <w:r w:rsidRPr="009214C2">
        <w:rPr>
          <w:rStyle w:val="Emphasis"/>
          <w:highlight w:val="cyan"/>
        </w:rPr>
        <w:t>Carcerality</w:t>
      </w:r>
      <w:proofErr w:type="spellEnd"/>
      <w:r w:rsidRPr="009214C2">
        <w:rPr>
          <w:rStyle w:val="Emphasis"/>
          <w:highlight w:val="cyan"/>
        </w:rPr>
        <w:t xml:space="preserve"> and Labor Discipline</w:t>
      </w:r>
      <w:r w:rsidRPr="009214C2">
        <w:rPr>
          <w:rStyle w:val="Emphasis"/>
        </w:rPr>
        <w:t xml:space="preserve"> </w:t>
      </w:r>
      <w:r w:rsidRPr="009214C2">
        <w:rPr>
          <w:sz w:val="16"/>
        </w:rPr>
        <w:t xml:space="preserve">So far, I have provided an overview of different forms of carceral labor operating in the U.S. economy. What might this landscape of carceral labor reveal about the relationship between work and prison more broadly? In my recent book Labor and Punishment: Work </w:t>
      </w:r>
      <w:proofErr w:type="gramStart"/>
      <w:r w:rsidRPr="009214C2">
        <w:rPr>
          <w:sz w:val="16"/>
        </w:rPr>
        <w:t>In</w:t>
      </w:r>
      <w:proofErr w:type="gramEnd"/>
      <w:r w:rsidRPr="009214C2">
        <w:rPr>
          <w:sz w:val="16"/>
        </w:rPr>
        <w:t xml:space="preserve"> and Out of the Prison, I identify two critically important mechanisms that drive the looping effects between mass incarceration and economic insecurity. The first is that incarceration not only acts as an external stigmatizing “mark” that formerly incarcerated people bear, like Hester Prynne’s scarlet A, but it also produces internal change in their expectations and experiences of work. Through compulsory and coercive labor in prisons, jails, and immigration detention centers, as well as in the pervasive job “preparation” and “counseling” programs to which prisoners, parolees, and probationers are subjected, carceral subjects are primed for precarious work. So, they come to expect—and sometimes embrace—low-wage, unstable, and insecure work outside of prison. Thus, just as Karl Marx and other theorists argued that labor produces worker subjectivities in addition to goods and services, labor and job training within the criminal legal system produce carceral subjectivities centered on labor compliance and acceptance of degraded and precarious work. The second key mechanism sustaining the iterative relationship between incarceration and economic insecurity is </w:t>
      </w:r>
      <w:proofErr w:type="spellStart"/>
      <w:r w:rsidRPr="009214C2">
        <w:rPr>
          <w:sz w:val="16"/>
        </w:rPr>
        <w:t>carcerally</w:t>
      </w:r>
      <w:proofErr w:type="spellEnd"/>
      <w:r w:rsidRPr="009214C2">
        <w:rPr>
          <w:sz w:val="16"/>
        </w:rPr>
        <w:t xml:space="preserve"> mandated precarity. For, regardless of whether carceral subjects internally embrace precarious work, their docility and compliance are actively enforced by the criminal legal system. This is because, as indicated by the various forms of non-prison-based carceral labor discussed above, many Americans who are not incarcerated are nonetheless compelled to maintain employment as a condition of their freedom from incarceration. This requirement effectively compels them to accept and keep any job—no matter how degraded—thereby intensifying their exploitability and socioeconomic marginality. In short, </w:t>
      </w:r>
      <w:r w:rsidRPr="009214C2">
        <w:rPr>
          <w:rStyle w:val="StyleUnderline"/>
          <w:highlight w:val="cyan"/>
        </w:rPr>
        <w:t xml:space="preserve">the criminal legal system mandates labor compliance among the </w:t>
      </w:r>
      <w:proofErr w:type="spellStart"/>
      <w:r w:rsidRPr="009214C2">
        <w:rPr>
          <w:rStyle w:val="StyleUnderline"/>
          <w:highlight w:val="cyan"/>
        </w:rPr>
        <w:t>carcerally</w:t>
      </w:r>
      <w:proofErr w:type="spellEnd"/>
      <w:r w:rsidRPr="009214C2">
        <w:rPr>
          <w:rStyle w:val="StyleUnderline"/>
          <w:highlight w:val="cyan"/>
        </w:rPr>
        <w:t xml:space="preserve"> entwined precariat</w:t>
      </w:r>
      <w:r w:rsidRPr="009214C2">
        <w:rPr>
          <w:sz w:val="16"/>
        </w:rPr>
        <w:t xml:space="preserve">, fueling the feedback loop between mass incarceration and economic insecurity. Paying attention to these dynamics reveals how labor precarity cannot be understood simply as a product of shrinking government and declining employment standards. Precarity is also actively produced by government investment in </w:t>
      </w:r>
      <w:proofErr w:type="spellStart"/>
      <w:r w:rsidRPr="009214C2">
        <w:rPr>
          <w:sz w:val="16"/>
        </w:rPr>
        <w:t>carcerality</w:t>
      </w:r>
      <w:proofErr w:type="spellEnd"/>
      <w:r w:rsidRPr="009214C2">
        <w:rPr>
          <w:sz w:val="16"/>
        </w:rPr>
        <w:t xml:space="preserve">. </w:t>
      </w:r>
      <w:r w:rsidRPr="009214C2">
        <w:rPr>
          <w:rStyle w:val="StyleUnderline"/>
          <w:highlight w:val="cyan"/>
        </w:rPr>
        <w:t xml:space="preserve">America’s </w:t>
      </w:r>
      <w:r w:rsidRPr="009214C2">
        <w:rPr>
          <w:rStyle w:val="Emphasis"/>
          <w:highlight w:val="cyan"/>
        </w:rPr>
        <w:t>expansive carceral state</w:t>
      </w:r>
      <w:r w:rsidRPr="009214C2">
        <w:rPr>
          <w:sz w:val="16"/>
        </w:rPr>
        <w:t xml:space="preserve"> thus </w:t>
      </w:r>
      <w:r w:rsidRPr="009214C2">
        <w:rPr>
          <w:rStyle w:val="StyleUnderline"/>
          <w:highlight w:val="cyan"/>
        </w:rPr>
        <w:t xml:space="preserve">functions as a regime of </w:t>
      </w:r>
      <w:r w:rsidRPr="009214C2">
        <w:rPr>
          <w:rStyle w:val="Emphasis"/>
          <w:highlight w:val="cyan"/>
        </w:rPr>
        <w:t>labor discipline</w:t>
      </w:r>
      <w:r w:rsidRPr="009214C2">
        <w:rPr>
          <w:sz w:val="16"/>
        </w:rPr>
        <w:t>, one that molds and enforces worker compliance, vulnerability, and insecurity both within and far beyond prison walls.</w:t>
      </w:r>
    </w:p>
    <w:p w14:paraId="7AEC3C2F" w14:textId="77777777" w:rsidR="004E61FE" w:rsidRPr="009214C2" w:rsidRDefault="004E61FE" w:rsidP="004E61FE">
      <w:pPr>
        <w:pStyle w:val="Heading4"/>
      </w:pPr>
      <w:r w:rsidRPr="009214C2">
        <w:t>Our affirmative is essential to abolition – the carceral state requires the suppression of collective organizing</w:t>
      </w:r>
    </w:p>
    <w:p w14:paraId="53CDD434" w14:textId="77777777" w:rsidR="004E61FE" w:rsidRPr="009214C2" w:rsidRDefault="004E61FE" w:rsidP="004E61FE">
      <w:r w:rsidRPr="009214C2">
        <w:rPr>
          <w:rStyle w:val="Style13ptBold"/>
        </w:rPr>
        <w:t>Gabriel 2022</w:t>
      </w:r>
      <w:r w:rsidRPr="009214C2">
        <w:t xml:space="preserve"> (Gabriel, Kay. "Abolition as method." Dissent 69, no. 4 (2022): 145-150. </w:t>
      </w:r>
      <w:proofErr w:type="spellStart"/>
      <w:r w:rsidRPr="009214C2">
        <w:t>kcv</w:t>
      </w:r>
      <w:proofErr w:type="spellEnd"/>
      <w:r w:rsidRPr="009214C2">
        <w:t>)</w:t>
      </w:r>
    </w:p>
    <w:p w14:paraId="1A52B5EB" w14:textId="77777777" w:rsidR="004E61FE" w:rsidRPr="009214C2" w:rsidRDefault="004E61FE" w:rsidP="004E61FE">
      <w:pPr>
        <w:rPr>
          <w:sz w:val="12"/>
        </w:rPr>
      </w:pPr>
      <w:r w:rsidRPr="009214C2">
        <w:rPr>
          <w:sz w:val="12"/>
        </w:rPr>
        <w:t xml:space="preserve">Gilmore asks how prisons and policing came to figure so prominently in contemporary social and political life— and what the changing shapes of racism, capitalism, and militarism tell us about the task of abolition. Focusing mostly on the United States, the arc of Gilmore’s historical argument runs from the first third of the twentieth century up to the present. Gilmore argues that </w:t>
      </w:r>
      <w:r w:rsidRPr="009214C2">
        <w:rPr>
          <w:rStyle w:val="StyleUnderline"/>
        </w:rPr>
        <w:t>the economic programs of the New Deal inaugurated</w:t>
      </w:r>
      <w:r w:rsidRPr="009214C2">
        <w:rPr>
          <w:sz w:val="12"/>
        </w:rPr>
        <w:t xml:space="preserve"> an era of military Keynesianism, redistributing the social wage by bolstering the state’s capacity for war-making. Gilmore’s account sharply contrasts with an idealization of the New Deal as the birthplace of social democracy in the United States, painting it instead as </w:t>
      </w:r>
      <w:r w:rsidRPr="009214C2">
        <w:rPr>
          <w:rStyle w:val="StyleUnderline"/>
        </w:rPr>
        <w:t>a period of class compromise wherein capitalists gained “extensive insurance” for labor control and regional domination, while higher social wages for some working people were largely achieved through military buildup for the Second World War and the Cold War</w:t>
      </w:r>
      <w:r w:rsidRPr="009214C2">
        <w:rPr>
          <w:sz w:val="12"/>
        </w:rPr>
        <w:t xml:space="preserve">. </w:t>
      </w:r>
      <w:r w:rsidRPr="009214C2">
        <w:rPr>
          <w:rStyle w:val="StyleUnderline"/>
        </w:rPr>
        <w:t>As profits started to decline in the late 1960s, capitalists struggled to preserve the spoils of the period, while workers fought to universalize the benefits of the welfare state under deteriorating conditions</w:t>
      </w:r>
      <w:r w:rsidRPr="009214C2">
        <w:rPr>
          <w:sz w:val="12"/>
        </w:rPr>
        <w:t xml:space="preserve">. the formation that Gilmore calls </w:t>
      </w:r>
      <w:r w:rsidRPr="009214C2">
        <w:rPr>
          <w:rStyle w:val="StyleUnderline"/>
        </w:rPr>
        <w:t>the “anti-state state” was constructed out of this ferment</w:t>
      </w:r>
      <w:r w:rsidRPr="009214C2">
        <w:rPr>
          <w:sz w:val="12"/>
        </w:rPr>
        <w:t xml:space="preserve">. She argues that, beginning with Nixon’s law-and-order campaign in 1968, the right transferred blame for social unrest from the wealthy and powerful to poor people of color. </w:t>
      </w:r>
      <w:r w:rsidRPr="009214C2">
        <w:rPr>
          <w:rStyle w:val="StyleUnderline"/>
          <w:highlight w:val="cyan"/>
        </w:rPr>
        <w:t>Criminalization became the main instrument by which</w:t>
      </w:r>
      <w:r w:rsidRPr="009214C2">
        <w:rPr>
          <w:rStyle w:val="StyleUnderline"/>
        </w:rPr>
        <w:t xml:space="preserve"> an anti–New Deal </w:t>
      </w:r>
      <w:r w:rsidRPr="009214C2">
        <w:rPr>
          <w:rStyle w:val="StyleUnderline"/>
          <w:highlight w:val="cyan"/>
        </w:rPr>
        <w:t>conservatism</w:t>
      </w:r>
      <w:r w:rsidRPr="009214C2">
        <w:rPr>
          <w:rStyle w:val="StyleUnderline"/>
        </w:rPr>
        <w:t xml:space="preserve"> broke apart social programs, </w:t>
      </w:r>
      <w:r w:rsidRPr="009214C2">
        <w:rPr>
          <w:rStyle w:val="StyleUnderline"/>
          <w:highlight w:val="cyan"/>
        </w:rPr>
        <w:t>suppressed radical anticapitalism, scattered</w:t>
      </w:r>
      <w:r w:rsidRPr="009214C2">
        <w:rPr>
          <w:rStyle w:val="StyleUnderline"/>
        </w:rPr>
        <w:t xml:space="preserve"> the </w:t>
      </w:r>
      <w:r w:rsidRPr="009214C2">
        <w:rPr>
          <w:rStyle w:val="StyleUnderline"/>
          <w:highlight w:val="cyan"/>
        </w:rPr>
        <w:t>coalitions</w:t>
      </w:r>
      <w:r w:rsidRPr="009214C2">
        <w:rPr>
          <w:rStyle w:val="StyleUnderline"/>
        </w:rPr>
        <w:t xml:space="preserve"> of the civil rights era, and incapacitated the left. this paradigm shift</w:t>
      </w:r>
      <w:r w:rsidRPr="009214C2">
        <w:rPr>
          <w:sz w:val="12"/>
        </w:rPr>
        <w:t xml:space="preserve">, which </w:t>
      </w:r>
      <w:r w:rsidRPr="009214C2">
        <w:rPr>
          <w:rStyle w:val="StyleUnderline"/>
        </w:rPr>
        <w:t>both built on and renovated already existing forms of racism</w:t>
      </w:r>
      <w:r w:rsidRPr="009214C2">
        <w:rPr>
          <w:sz w:val="12"/>
        </w:rPr>
        <w:t xml:space="preserve">, laid the ideological groundwork for the transition to what Gilmore refers to as post-Keynesian militarism: the “short-lived welfare partner to the ongoing warfare state” withered, </w:t>
      </w:r>
      <w:r w:rsidRPr="009214C2">
        <w:rPr>
          <w:rStyle w:val="StyleUnderline"/>
        </w:rPr>
        <w:t>while the state overall increased its capacities for organized violence to contain the effects of organized abandonment</w:t>
      </w:r>
      <w:r w:rsidRPr="009214C2">
        <w:rPr>
          <w:sz w:val="12"/>
        </w:rPr>
        <w:t xml:space="preserve">. </w:t>
      </w:r>
      <w:r w:rsidRPr="009214C2">
        <w:rPr>
          <w:rStyle w:val="StyleUnderline"/>
          <w:highlight w:val="cyan"/>
        </w:rPr>
        <w:t>Criminalization</w:t>
      </w:r>
      <w:r w:rsidRPr="009214C2">
        <w:rPr>
          <w:rStyle w:val="StyleUnderline"/>
        </w:rPr>
        <w:t xml:space="preserve">, formulated in explicitly or implicitly racist terms, </w:t>
      </w:r>
      <w:r w:rsidRPr="009214C2">
        <w:rPr>
          <w:rStyle w:val="StyleUnderline"/>
          <w:highlight w:val="cyan"/>
        </w:rPr>
        <w:t>provided ammunition for political coalitions</w:t>
      </w:r>
      <w:r w:rsidRPr="009214C2">
        <w:rPr>
          <w:rStyle w:val="StyleUnderline"/>
        </w:rPr>
        <w:t xml:space="preserve"> from the right to the center-left </w:t>
      </w:r>
      <w:r w:rsidRPr="009214C2">
        <w:rPr>
          <w:rStyle w:val="StyleUnderline"/>
          <w:highlight w:val="cyan"/>
        </w:rPr>
        <w:t>to lay the blame for social problems on</w:t>
      </w:r>
      <w:r w:rsidRPr="009214C2">
        <w:rPr>
          <w:rStyle w:val="StyleUnderline"/>
        </w:rPr>
        <w:t xml:space="preserve"> various segments of </w:t>
      </w:r>
      <w:r w:rsidRPr="009214C2">
        <w:rPr>
          <w:rStyle w:val="StyleUnderline"/>
          <w:highlight w:val="cyan"/>
        </w:rPr>
        <w:t>the working class while</w:t>
      </w:r>
      <w:r w:rsidRPr="009214C2">
        <w:rPr>
          <w:rStyle w:val="StyleUnderline"/>
        </w:rPr>
        <w:t xml:space="preserve"> relentlessly </w:t>
      </w:r>
      <w:r w:rsidRPr="009214C2">
        <w:rPr>
          <w:rStyle w:val="StyleUnderline"/>
          <w:highlight w:val="cyan"/>
        </w:rPr>
        <w:t>transferring wealth upward</w:t>
      </w:r>
      <w:r w:rsidRPr="009214C2">
        <w:rPr>
          <w:rStyle w:val="StyleUnderline"/>
        </w:rPr>
        <w:t>, breaking the power of and protections for organized labor, and vastly increasing economic inequality</w:t>
      </w:r>
      <w:r w:rsidRPr="009214C2">
        <w:rPr>
          <w:sz w:val="12"/>
        </w:rPr>
        <w:t xml:space="preserve">. For Gilmore, this outcome was by no means inevitable. She disputes the hegemonic explanations for mass incarceration—chiefly, the false assertion that the prison population expanded because of crime, which had already begun to decline in California in the early 1980s by the time the prison boom began. She also departs from explanations that, however understandably, mistake effects for causes. </w:t>
      </w:r>
      <w:r w:rsidRPr="009214C2">
        <w:rPr>
          <w:rStyle w:val="StyleUnderline"/>
        </w:rPr>
        <w:t>While mass incarceration has had devastatingly racist consequences, and while prisons, like chattel slavery before them, strip people of freedom</w:t>
      </w:r>
      <w:r w:rsidRPr="009214C2">
        <w:rPr>
          <w:sz w:val="12"/>
        </w:rPr>
        <w:t xml:space="preserve">, Gilmore disagrees with popular theories that mass incarceration developed specifically to reinforce already-existing racist norms or to reinvigorate slavery under a different guise. Gilmore demonstrates </w:t>
      </w:r>
      <w:r w:rsidRPr="009214C2">
        <w:rPr>
          <w:rStyle w:val="StyleUnderline"/>
        </w:rPr>
        <w:t>that the steep increase in the number of people in prisons followed, rather than preceded, the steep increase in prison construction</w:t>
      </w:r>
      <w:r w:rsidRPr="009214C2">
        <w:rPr>
          <w:sz w:val="12"/>
        </w:rPr>
        <w:t xml:space="preserve">. </w:t>
      </w:r>
      <w:proofErr w:type="gramStart"/>
      <w:r w:rsidRPr="009214C2">
        <w:rPr>
          <w:sz w:val="12"/>
        </w:rPr>
        <w:t>to</w:t>
      </w:r>
      <w:proofErr w:type="gramEnd"/>
      <w:r w:rsidRPr="009214C2">
        <w:rPr>
          <w:sz w:val="12"/>
        </w:rPr>
        <w:t xml:space="preserve"> understand why so many people suddenly found themselves forcibly displaced from their communities and living in freshly constructed cages, </w:t>
      </w:r>
      <w:r w:rsidRPr="009214C2">
        <w:rPr>
          <w:rStyle w:val="StyleUnderline"/>
        </w:rPr>
        <w:t>we need to ask why those cages were built in the first place</w:t>
      </w:r>
      <w:r w:rsidRPr="009214C2">
        <w:rPr>
          <w:sz w:val="12"/>
        </w:rPr>
        <w:t xml:space="preserve">. Focusing on California, Gilmore argues that </w:t>
      </w:r>
      <w:r w:rsidRPr="009214C2">
        <w:rPr>
          <w:rStyle w:val="StyleUnderline"/>
        </w:rPr>
        <w:t>prison expansion became possible because of four surpluses: formerly agricultural land was idled by drought and debt, finance capital was searching for a productive return on investment, workers— which is to say, people—lost their jobs to deindustrialization and abandonment, and state capacity</w:t>
      </w:r>
      <w:r w:rsidRPr="009214C2">
        <w:rPr>
          <w:sz w:val="12"/>
        </w:rPr>
        <w:t xml:space="preserve">, which had scaled back on social protection and redistribution, sternly </w:t>
      </w:r>
      <w:r w:rsidRPr="009214C2">
        <w:rPr>
          <w:rStyle w:val="StyleUnderline"/>
        </w:rPr>
        <w:t>held</w:t>
      </w:r>
      <w:r w:rsidRPr="009214C2">
        <w:rPr>
          <w:sz w:val="12"/>
        </w:rPr>
        <w:t xml:space="preserve"> by </w:t>
      </w:r>
      <w:r w:rsidRPr="009214C2">
        <w:rPr>
          <w:rStyle w:val="StyleUnderline"/>
        </w:rPr>
        <w:t>its prerogative to contain and suppress</w:t>
      </w:r>
      <w:r w:rsidRPr="009214C2">
        <w:rPr>
          <w:sz w:val="12"/>
        </w:rPr>
        <w:t xml:space="preserve">. </w:t>
      </w:r>
      <w:r w:rsidRPr="009214C2">
        <w:rPr>
          <w:rStyle w:val="StyleUnderline"/>
        </w:rPr>
        <w:t>the “prison fix</w:t>
      </w:r>
      <w:r w:rsidRPr="009214C2">
        <w:rPr>
          <w:sz w:val="12"/>
        </w:rPr>
        <w:t>”—a complement to the geographer David Harvey’s category of the “spatial fix”—</w:t>
      </w:r>
      <w:r w:rsidRPr="009214C2">
        <w:rPr>
          <w:rStyle w:val="StyleUnderline"/>
        </w:rPr>
        <w:t>recombined surpluses in land, capital, labor, and state capacity in new and deadly ways. “</w:t>
      </w:r>
      <w:r w:rsidRPr="009214C2">
        <w:rPr>
          <w:rStyle w:val="StyleUnderline"/>
          <w:highlight w:val="cyan"/>
        </w:rPr>
        <w:t>By absorbing people</w:t>
      </w:r>
      <w:r w:rsidRPr="009214C2">
        <w:rPr>
          <w:rStyle w:val="StyleUnderline"/>
        </w:rPr>
        <w:t xml:space="preserve">, issuing public debt with no public promise to pay it down, </w:t>
      </w:r>
      <w:r w:rsidRPr="009214C2">
        <w:rPr>
          <w:rStyle w:val="StyleUnderline"/>
          <w:highlight w:val="cyan"/>
        </w:rPr>
        <w:t>and using up land</w:t>
      </w:r>
      <w:r w:rsidRPr="009214C2">
        <w:rPr>
          <w:rStyle w:val="StyleUnderline"/>
        </w:rPr>
        <w:t xml:space="preserve"> taken out of extractive production</w:t>
      </w:r>
      <w:r w:rsidRPr="009214C2">
        <w:rPr>
          <w:sz w:val="12"/>
        </w:rPr>
        <w:t xml:space="preserve">,” Gilmore says, “the state also put to work . . . many of its fiscal and organizational abilities without facing the challenges that were already mounting when the same factors of production were petitioned for, say, a new university.” By making it possible for the post-Keynesian militarist state to flourish, </w:t>
      </w:r>
      <w:r w:rsidRPr="009214C2">
        <w:rPr>
          <w:rStyle w:val="StyleUnderline"/>
          <w:highlight w:val="cyan"/>
        </w:rPr>
        <w:t>the prison fix resolved problems for capital, enabling resources to flow abundantly for some</w:t>
      </w:r>
      <w:r w:rsidRPr="009214C2">
        <w:rPr>
          <w:rStyle w:val="StyleUnderline"/>
        </w:rPr>
        <w:t xml:space="preserve"> by freezing others in place, all </w:t>
      </w:r>
      <w:r w:rsidRPr="009214C2">
        <w:rPr>
          <w:rStyle w:val="StyleUnderline"/>
          <w:highlight w:val="cyan"/>
        </w:rPr>
        <w:t>while draining the life from</w:t>
      </w:r>
      <w:r w:rsidRPr="009214C2">
        <w:rPr>
          <w:rStyle w:val="StyleUnderline"/>
        </w:rPr>
        <w:t xml:space="preserve"> the </w:t>
      </w:r>
      <w:proofErr w:type="gramStart"/>
      <w:r w:rsidRPr="009214C2">
        <w:rPr>
          <w:rStyle w:val="StyleUnderline"/>
        </w:rPr>
        <w:t>working class</w:t>
      </w:r>
      <w:proofErr w:type="gramEnd"/>
      <w:r w:rsidRPr="009214C2">
        <w:rPr>
          <w:rStyle w:val="StyleUnderline"/>
        </w:rPr>
        <w:t xml:space="preserve"> </w:t>
      </w:r>
      <w:r w:rsidRPr="009214C2">
        <w:rPr>
          <w:rStyle w:val="StyleUnderline"/>
          <w:highlight w:val="cyan"/>
        </w:rPr>
        <w:t>people</w:t>
      </w:r>
      <w:r w:rsidRPr="009214C2">
        <w:rPr>
          <w:rStyle w:val="StyleUnderline"/>
        </w:rPr>
        <w:t xml:space="preserve"> who found themselves </w:t>
      </w:r>
      <w:r w:rsidRPr="009214C2">
        <w:rPr>
          <w:rStyle w:val="StyleUnderline"/>
          <w:highlight w:val="cyan"/>
        </w:rPr>
        <w:t>living</w:t>
      </w:r>
      <w:r w:rsidRPr="009214C2">
        <w:rPr>
          <w:rStyle w:val="StyleUnderline"/>
        </w:rPr>
        <w:t xml:space="preserve"> increasingly and thoroughly </w:t>
      </w:r>
      <w:r w:rsidRPr="009214C2">
        <w:rPr>
          <w:rStyle w:val="StyleUnderline"/>
          <w:highlight w:val="cyan"/>
        </w:rPr>
        <w:t>in the shadow of prisons</w:t>
      </w:r>
      <w:r w:rsidRPr="009214C2">
        <w:rPr>
          <w:rStyle w:val="StyleUnderline"/>
        </w:rPr>
        <w:t xml:space="preserve"> and police</w:t>
      </w:r>
      <w:r w:rsidRPr="009214C2">
        <w:rPr>
          <w:sz w:val="12"/>
        </w:rPr>
        <w:t xml:space="preserve">. </w:t>
      </w:r>
      <w:r w:rsidRPr="009214C2">
        <w:rPr>
          <w:rStyle w:val="StyleUnderline"/>
          <w:highlight w:val="cyan"/>
        </w:rPr>
        <w:t>to confront the</w:t>
      </w:r>
      <w:r w:rsidRPr="009214C2">
        <w:rPr>
          <w:rStyle w:val="StyleUnderline"/>
        </w:rPr>
        <w:t xml:space="preserve"> inequality, </w:t>
      </w:r>
      <w:r w:rsidRPr="009214C2">
        <w:rPr>
          <w:rStyle w:val="StyleUnderline"/>
          <w:highlight w:val="cyan"/>
        </w:rPr>
        <w:t>injustice, environmental catastrophe, and</w:t>
      </w:r>
      <w:r w:rsidRPr="009214C2">
        <w:rPr>
          <w:rStyle w:val="StyleUnderline"/>
        </w:rPr>
        <w:t xml:space="preserve"> sheer </w:t>
      </w:r>
      <w:r w:rsidRPr="009214C2">
        <w:rPr>
          <w:rStyle w:val="StyleUnderline"/>
          <w:highlight w:val="cyan"/>
        </w:rPr>
        <w:t>human sacrifice that prisons unleash on people</w:t>
      </w:r>
      <w:r w:rsidRPr="009214C2">
        <w:rPr>
          <w:rStyle w:val="StyleUnderline"/>
        </w:rPr>
        <w:t>, Gilmore invokes</w:t>
      </w:r>
      <w:r w:rsidRPr="009214C2">
        <w:rPr>
          <w:sz w:val="12"/>
        </w:rPr>
        <w:t xml:space="preserve"> what she calls “</w:t>
      </w:r>
      <w:r w:rsidRPr="009214C2">
        <w:rPr>
          <w:rStyle w:val="Emphasis"/>
          <w:highlight w:val="cyan"/>
        </w:rPr>
        <w:t>radical abolition</w:t>
      </w:r>
      <w:r w:rsidRPr="009214C2">
        <w:rPr>
          <w:rStyle w:val="StyleUnderline"/>
        </w:rPr>
        <w:t>.”</w:t>
      </w:r>
      <w:r w:rsidRPr="009214C2">
        <w:rPr>
          <w:sz w:val="12"/>
        </w:rPr>
        <w:t xml:space="preserve"> But Gilmore’s historical understanding of racial capitalism’s “changing same” has produced </w:t>
      </w:r>
      <w:r w:rsidRPr="009214C2">
        <w:rPr>
          <w:rStyle w:val="StyleUnderline"/>
        </w:rPr>
        <w:t>a theory of abolition that means a great deal more than enabling people to walk free from prisons</w:t>
      </w:r>
      <w:r w:rsidRPr="009214C2">
        <w:rPr>
          <w:sz w:val="12"/>
        </w:rPr>
        <w:t xml:space="preserve">. Since, </w:t>
      </w:r>
      <w:r w:rsidRPr="009214C2">
        <w:rPr>
          <w:rStyle w:val="StyleUnderline"/>
        </w:rPr>
        <w:t xml:space="preserve">in Gilmore’s argument, </w:t>
      </w:r>
      <w:r w:rsidRPr="009214C2">
        <w:rPr>
          <w:rStyle w:val="Emphasis"/>
          <w:highlight w:val="cyan"/>
        </w:rPr>
        <w:t>state violence</w:t>
      </w:r>
      <w:r w:rsidRPr="009214C2">
        <w:rPr>
          <w:rStyle w:val="StyleUnderline"/>
          <w:highlight w:val="cyan"/>
        </w:rPr>
        <w:t xml:space="preserve"> is a form of </w:t>
      </w:r>
      <w:r w:rsidRPr="009214C2">
        <w:rPr>
          <w:rStyle w:val="Emphasis"/>
          <w:highlight w:val="cyan"/>
        </w:rPr>
        <w:t>class warfare</w:t>
      </w:r>
      <w:r w:rsidRPr="009214C2">
        <w:rPr>
          <w:rStyle w:val="StyleUnderline"/>
          <w:highlight w:val="cyan"/>
        </w:rPr>
        <w:t>, the purpose of abolition is</w:t>
      </w:r>
      <w:r w:rsidRPr="009214C2">
        <w:rPr>
          <w:rStyle w:val="StyleUnderline"/>
        </w:rPr>
        <w:t xml:space="preserve">n’t only to end the moral catastrophe of incarceration, but also </w:t>
      </w:r>
      <w:r w:rsidRPr="009214C2">
        <w:rPr>
          <w:rStyle w:val="StyleUnderline"/>
          <w:highlight w:val="cyan"/>
        </w:rPr>
        <w:t>to create a society in which freedom and abundance are universal relations</w:t>
      </w:r>
      <w:r w:rsidRPr="009214C2">
        <w:rPr>
          <w:sz w:val="12"/>
        </w:rPr>
        <w:t xml:space="preserve">. As Gilmore puts it, </w:t>
      </w:r>
      <w:r w:rsidRPr="009214C2">
        <w:rPr>
          <w:rStyle w:val="StyleUnderline"/>
        </w:rPr>
        <w:t>abolition’s “goal is to change how we interact with each other and the planet by putting people before profits, welfare before warfare, and life over death</w:t>
      </w:r>
      <w:r w:rsidRPr="009214C2">
        <w:rPr>
          <w:sz w:val="12"/>
        </w:rPr>
        <w:t xml:space="preserve">.” From this perspective, </w:t>
      </w:r>
      <w:r w:rsidRPr="009214C2">
        <w:rPr>
          <w:rStyle w:val="StyleUnderline"/>
          <w:highlight w:val="cyan"/>
        </w:rPr>
        <w:t>abolition</w:t>
      </w:r>
      <w:r w:rsidRPr="009214C2">
        <w:rPr>
          <w:rStyle w:val="StyleUnderline"/>
        </w:rPr>
        <w:t xml:space="preserve"> isn’t reducible to, although it </w:t>
      </w:r>
      <w:r w:rsidRPr="009214C2">
        <w:rPr>
          <w:rStyle w:val="StyleUnderline"/>
          <w:highlight w:val="cyan"/>
        </w:rPr>
        <w:t>encompasses, a series of fights to disarm</w:t>
      </w:r>
      <w:r w:rsidRPr="009214C2">
        <w:rPr>
          <w:rStyle w:val="StyleUnderline"/>
        </w:rPr>
        <w:t xml:space="preserve"> specific forms of state violence</w:t>
      </w:r>
      <w:r w:rsidRPr="009214C2">
        <w:rPr>
          <w:sz w:val="12"/>
        </w:rPr>
        <w:t>. Gilmore condenses this critical insight into a concise formulation: “</w:t>
      </w:r>
      <w:r w:rsidRPr="009214C2">
        <w:rPr>
          <w:rStyle w:val="StyleUnderline"/>
        </w:rPr>
        <w:t>Insofar as abolition is imagined only to be absence—overnight erasure—the kneejerk response is, ‘that’s not possible.’</w:t>
      </w:r>
      <w:r w:rsidRPr="009214C2">
        <w:rPr>
          <w:sz w:val="12"/>
        </w:rPr>
        <w:t xml:space="preserve"> But </w:t>
      </w:r>
      <w:r w:rsidRPr="009214C2">
        <w:rPr>
          <w:rStyle w:val="StyleUnderline"/>
        </w:rPr>
        <w:t>the failure of imagination rests in missing the fact that abolition isn’t just absence</w:t>
      </w:r>
      <w:proofErr w:type="gramStart"/>
      <w:r w:rsidRPr="009214C2">
        <w:rPr>
          <w:rStyle w:val="StyleUnderline"/>
        </w:rPr>
        <w:t>. . . .</w:t>
      </w:r>
      <w:proofErr w:type="gramEnd"/>
      <w:r w:rsidRPr="009214C2">
        <w:rPr>
          <w:rStyle w:val="StyleUnderline"/>
        </w:rPr>
        <w:t xml:space="preserve"> </w:t>
      </w:r>
      <w:r w:rsidRPr="009214C2">
        <w:rPr>
          <w:rStyle w:val="StyleUnderline"/>
          <w:highlight w:val="cyan"/>
        </w:rPr>
        <w:t>Abolition is</w:t>
      </w:r>
      <w:r w:rsidRPr="009214C2">
        <w:rPr>
          <w:rStyle w:val="StyleUnderline"/>
        </w:rPr>
        <w:t xml:space="preserve"> a fleshly and </w:t>
      </w:r>
      <w:r w:rsidRPr="009214C2">
        <w:rPr>
          <w:rStyle w:val="Emphasis"/>
          <w:highlight w:val="cyan"/>
        </w:rPr>
        <w:t>material presence</w:t>
      </w:r>
      <w:r w:rsidRPr="009214C2">
        <w:rPr>
          <w:rStyle w:val="StyleUnderline"/>
          <w:highlight w:val="cyan"/>
        </w:rPr>
        <w:t xml:space="preserve"> of social life lived differently</w:t>
      </w:r>
      <w:r w:rsidRPr="009214C2">
        <w:rPr>
          <w:sz w:val="12"/>
        </w:rPr>
        <w:t xml:space="preserve">.” In that sense, </w:t>
      </w:r>
      <w:r w:rsidRPr="009214C2">
        <w:rPr>
          <w:rStyle w:val="StyleUnderline"/>
        </w:rPr>
        <w:t xml:space="preserve">classic </w:t>
      </w:r>
      <w:r w:rsidRPr="009214C2">
        <w:rPr>
          <w:rStyle w:val="StyleUnderline"/>
          <w:highlight w:val="cyan"/>
        </w:rPr>
        <w:t xml:space="preserve">examples of abolitionist fights that </w:t>
      </w:r>
      <w:r w:rsidRPr="009214C2">
        <w:rPr>
          <w:rStyle w:val="Emphasis"/>
          <w:highlight w:val="cyan"/>
        </w:rPr>
        <w:t>work to erase the carceral state</w:t>
      </w:r>
      <w:r w:rsidRPr="009214C2">
        <w:rPr>
          <w:rStyle w:val="StyleUnderline"/>
          <w:highlight w:val="cyan"/>
        </w:rPr>
        <w:t xml:space="preserve"> include </w:t>
      </w:r>
      <w:r w:rsidRPr="009214C2">
        <w:rPr>
          <w:rStyle w:val="Emphasis"/>
          <w:highlight w:val="cyan"/>
        </w:rPr>
        <w:t>organizing</w:t>
      </w:r>
      <w:r w:rsidRPr="009214C2">
        <w:rPr>
          <w:rStyle w:val="StyleUnderline"/>
        </w:rPr>
        <w:t xml:space="preserve"> inside and outside prison walls </w:t>
      </w:r>
      <w:r w:rsidRPr="009214C2">
        <w:rPr>
          <w:rStyle w:val="StyleUnderline"/>
          <w:highlight w:val="cyan"/>
        </w:rPr>
        <w:t xml:space="preserve">to </w:t>
      </w:r>
      <w:r w:rsidRPr="009214C2">
        <w:rPr>
          <w:rStyle w:val="Emphasis"/>
          <w:highlight w:val="cyan"/>
        </w:rPr>
        <w:t>stop</w:t>
      </w:r>
      <w:r w:rsidRPr="009214C2">
        <w:rPr>
          <w:rStyle w:val="StyleUnderline"/>
        </w:rPr>
        <w:t xml:space="preserve"> new </w:t>
      </w:r>
      <w:r w:rsidRPr="009214C2">
        <w:rPr>
          <w:rStyle w:val="Emphasis"/>
          <w:highlight w:val="cyan"/>
        </w:rPr>
        <w:t>prison construction</w:t>
      </w:r>
      <w:r w:rsidRPr="009214C2">
        <w:rPr>
          <w:rStyle w:val="StyleUnderline"/>
          <w:highlight w:val="cyan"/>
        </w:rPr>
        <w:t>, end solitary confinement</w:t>
      </w:r>
      <w:r w:rsidRPr="009214C2">
        <w:rPr>
          <w:rStyle w:val="StyleUnderline"/>
        </w:rPr>
        <w:t>, decriminalize drug use or sex work, stop the practice of prison gerrymandering and re-enfranchise people with currently disqualifying records, disaffiliate labor unions from police professional associations, and reallocate municipal budgets from policing to social services</w:t>
      </w:r>
      <w:r w:rsidRPr="009214C2">
        <w:rPr>
          <w:sz w:val="12"/>
        </w:rPr>
        <w:t xml:space="preserve">. But </w:t>
      </w:r>
      <w:r w:rsidRPr="009214C2">
        <w:rPr>
          <w:rStyle w:val="StyleUnderline"/>
        </w:rPr>
        <w:t xml:space="preserve">these </w:t>
      </w:r>
      <w:r w:rsidRPr="009214C2">
        <w:rPr>
          <w:rStyle w:val="StyleUnderline"/>
          <w:highlight w:val="cyan"/>
        </w:rPr>
        <w:t xml:space="preserve">negative projects do not exhaust the </w:t>
      </w:r>
      <w:r w:rsidRPr="009214C2">
        <w:rPr>
          <w:rStyle w:val="Emphasis"/>
          <w:highlight w:val="cyan"/>
        </w:rPr>
        <w:t>program of abolition</w:t>
      </w:r>
      <w:r w:rsidRPr="009214C2">
        <w:rPr>
          <w:sz w:val="12"/>
        </w:rPr>
        <w:t xml:space="preserve">. For Gilmore, </w:t>
      </w:r>
      <w:r w:rsidRPr="009214C2">
        <w:rPr>
          <w:rStyle w:val="StyleUnderline"/>
        </w:rPr>
        <w:t xml:space="preserve">guaranteeing housing and healthcare as materially </w:t>
      </w:r>
      <w:proofErr w:type="gramStart"/>
      <w:r w:rsidRPr="009214C2">
        <w:rPr>
          <w:rStyle w:val="StyleUnderline"/>
        </w:rPr>
        <w:t>secured</w:t>
      </w:r>
      <w:proofErr w:type="gramEnd"/>
      <w:r w:rsidRPr="009214C2">
        <w:rPr>
          <w:rStyle w:val="StyleUnderline"/>
        </w:rPr>
        <w:t xml:space="preserve"> rights rather than market-regulated commodities, advancing land reform and redistribution, struggling for a socialist transition to a green society, or </w:t>
      </w:r>
      <w:r w:rsidRPr="009214C2">
        <w:rPr>
          <w:rStyle w:val="StyleUnderline"/>
          <w:highlight w:val="cyan"/>
        </w:rPr>
        <w:t xml:space="preserve">vastly developing the </w:t>
      </w:r>
      <w:r w:rsidRPr="009214C2">
        <w:rPr>
          <w:rStyle w:val="Emphasis"/>
          <w:highlight w:val="cyan"/>
        </w:rPr>
        <w:t>power of organized labor</w:t>
      </w:r>
      <w:r w:rsidRPr="009214C2">
        <w:rPr>
          <w:rStyle w:val="StyleUnderline"/>
          <w:highlight w:val="cyan"/>
        </w:rPr>
        <w:t xml:space="preserve"> would </w:t>
      </w:r>
      <w:r w:rsidRPr="009214C2">
        <w:rPr>
          <w:rStyle w:val="StyleUnderline"/>
        </w:rPr>
        <w:t xml:space="preserve">all </w:t>
      </w:r>
      <w:r w:rsidRPr="009214C2">
        <w:rPr>
          <w:rStyle w:val="StyleUnderline"/>
          <w:highlight w:val="cyan"/>
        </w:rPr>
        <w:t xml:space="preserve">count as part of the </w:t>
      </w:r>
      <w:r w:rsidRPr="009214C2">
        <w:rPr>
          <w:rStyle w:val="Emphasis"/>
          <w:highlight w:val="cyan"/>
        </w:rPr>
        <w:t>abolitionist project.</w:t>
      </w:r>
      <w:r w:rsidRPr="009214C2">
        <w:rPr>
          <w:rStyle w:val="StyleUnderline"/>
        </w:rPr>
        <w:t xml:space="preserve"> </w:t>
      </w:r>
      <w:proofErr w:type="gramStart"/>
      <w:r w:rsidRPr="009214C2">
        <w:rPr>
          <w:rStyle w:val="StyleUnderline"/>
        </w:rPr>
        <w:t>this</w:t>
      </w:r>
      <w:proofErr w:type="gramEnd"/>
      <w:r w:rsidRPr="009214C2">
        <w:rPr>
          <w:rStyle w:val="StyleUnderline"/>
        </w:rPr>
        <w:t xml:space="preserve"> expansive, positive approach makes it possible to answer some </w:t>
      </w:r>
      <w:proofErr w:type="spellStart"/>
      <w:r w:rsidRPr="009214C2">
        <w:rPr>
          <w:rStyle w:val="StyleUnderline"/>
        </w:rPr>
        <w:t>goodfaith</w:t>
      </w:r>
      <w:proofErr w:type="spellEnd"/>
      <w:r w:rsidRPr="009214C2">
        <w:rPr>
          <w:rStyle w:val="StyleUnderline"/>
        </w:rPr>
        <w:t xml:space="preserve"> concerns about abolition’s meaning and vision</w:t>
      </w:r>
      <w:r w:rsidRPr="009214C2">
        <w:rPr>
          <w:sz w:val="12"/>
        </w:rPr>
        <w:t xml:space="preserve">. </w:t>
      </w:r>
      <w:r w:rsidRPr="009214C2">
        <w:rPr>
          <w:rStyle w:val="StyleUnderline"/>
          <w:highlight w:val="cyan"/>
        </w:rPr>
        <w:t>Abolition</w:t>
      </w:r>
      <w:r w:rsidRPr="009214C2">
        <w:rPr>
          <w:sz w:val="12"/>
        </w:rPr>
        <w:t xml:space="preserve">, as the writer and organizer Mariame Kaba has insisted, </w:t>
      </w:r>
      <w:r w:rsidRPr="009214C2">
        <w:rPr>
          <w:rStyle w:val="StyleUnderline"/>
          <w:highlight w:val="cyan"/>
        </w:rPr>
        <w:t>does not mean abandoning working-class people to violence</w:t>
      </w:r>
      <w:r w:rsidRPr="009214C2">
        <w:rPr>
          <w:sz w:val="12"/>
        </w:rPr>
        <w:t xml:space="preserve">. Instead, it involves recognizing how the conditions of our highly unequal society ruinously guarantee that poor and working people lead lives overwhelmingly characterized by violence and deprivation. </w:t>
      </w:r>
      <w:r w:rsidRPr="009214C2">
        <w:rPr>
          <w:rStyle w:val="StyleUnderline"/>
          <w:highlight w:val="cyan"/>
        </w:rPr>
        <w:t>Abolitionists want</w:t>
      </w:r>
      <w:r w:rsidRPr="009214C2">
        <w:rPr>
          <w:sz w:val="12"/>
        </w:rPr>
        <w:t xml:space="preserve"> the opposite: </w:t>
      </w:r>
      <w:r w:rsidRPr="009214C2">
        <w:rPr>
          <w:rStyle w:val="StyleUnderline"/>
          <w:highlight w:val="cyan"/>
        </w:rPr>
        <w:t>social relations that guarantee universal access to the resources we all need</w:t>
      </w:r>
      <w:r w:rsidRPr="009214C2">
        <w:rPr>
          <w:sz w:val="12"/>
          <w:highlight w:val="cyan"/>
        </w:rPr>
        <w:t>,</w:t>
      </w:r>
      <w:r w:rsidRPr="009214C2">
        <w:rPr>
          <w:sz w:val="12"/>
        </w:rPr>
        <w:t xml:space="preserve"> which is, in a sense, what people really mean by safety. Further, </w:t>
      </w:r>
      <w:r w:rsidRPr="009214C2">
        <w:rPr>
          <w:rStyle w:val="StyleUnderline"/>
        </w:rPr>
        <w:t>because abolition is both a positive and a negative project—building out the institutions and capacities that sustain people and places, undoing the racist force of organized violence—it’s possible for organizers to advance on two fronts at once: some of us will do the work of fighting for the “</w:t>
      </w:r>
      <w:proofErr w:type="spellStart"/>
      <w:r w:rsidRPr="009214C2">
        <w:rPr>
          <w:rStyle w:val="StyleUnderline"/>
          <w:highlight w:val="cyan"/>
        </w:rPr>
        <w:t>nonreformist</w:t>
      </w:r>
      <w:proofErr w:type="spellEnd"/>
      <w:r w:rsidRPr="009214C2">
        <w:rPr>
          <w:rStyle w:val="StyleUnderline"/>
          <w:highlight w:val="cyan"/>
        </w:rPr>
        <w:t xml:space="preserve"> reforms” we need to break the criminalization machine, and</w:t>
      </w:r>
      <w:r w:rsidRPr="009214C2">
        <w:rPr>
          <w:rStyle w:val="StyleUnderline"/>
        </w:rPr>
        <w:t xml:space="preserve"> others will </w:t>
      </w:r>
      <w:r w:rsidRPr="009214C2">
        <w:rPr>
          <w:rStyle w:val="StyleUnderline"/>
          <w:highlight w:val="cyan"/>
        </w:rPr>
        <w:t>fight for transformations</w:t>
      </w:r>
      <w:r w:rsidRPr="009214C2">
        <w:rPr>
          <w:rStyle w:val="StyleUnderline"/>
        </w:rPr>
        <w:t xml:space="preserve"> to put power and resources in the hands of poor and working people</w:t>
      </w:r>
      <w:r w:rsidRPr="009214C2">
        <w:rPr>
          <w:sz w:val="12"/>
        </w:rPr>
        <w:t xml:space="preserve">. </w:t>
      </w:r>
    </w:p>
    <w:p w14:paraId="7219C8D7" w14:textId="77777777" w:rsidR="004E61FE" w:rsidRPr="009214C2" w:rsidRDefault="004E61FE" w:rsidP="004E61FE">
      <w:pPr>
        <w:pStyle w:val="Heading4"/>
      </w:pPr>
      <w:r w:rsidRPr="009214C2">
        <w:t xml:space="preserve">The carceral state functions as a counter-insurgent structure – dampening movements to challenge anti-blackness, settler colonialism, and gendered sexual violence </w:t>
      </w:r>
    </w:p>
    <w:p w14:paraId="623AE374" w14:textId="77777777" w:rsidR="004E61FE" w:rsidRPr="009214C2" w:rsidRDefault="004E61FE" w:rsidP="004E61FE">
      <w:r w:rsidRPr="009214C2">
        <w:rPr>
          <w:rStyle w:val="Style13ptBold"/>
        </w:rPr>
        <w:t>Rodríguez 21</w:t>
      </w:r>
      <w:r w:rsidRPr="009214C2">
        <w:t xml:space="preserve"> (Dylan Rodríguez, associate professor of ethnic studies at the University of California, Riverside, “Tyranny of the Task Force: Police Abolition and the Police Abolition and the Counterinsurgent Campus,” Connecticut Law Review. 506. https://opencommons.uconn.edu/law_review/506) </w:t>
      </w:r>
    </w:p>
    <w:p w14:paraId="0834C305" w14:textId="77777777" w:rsidR="004E61FE" w:rsidRPr="009214C2" w:rsidRDefault="004E61FE" w:rsidP="004E61FE">
      <w:pPr>
        <w:rPr>
          <w:sz w:val="16"/>
        </w:rPr>
      </w:pPr>
      <w:r w:rsidRPr="009214C2">
        <w:rPr>
          <w:rStyle w:val="StyleUnderline"/>
          <w:highlight w:val="cyan"/>
        </w:rPr>
        <w:t xml:space="preserve">The surge of rebellions against the </w:t>
      </w:r>
      <w:r w:rsidRPr="009214C2">
        <w:rPr>
          <w:rStyle w:val="Emphasis"/>
          <w:highlight w:val="cyan"/>
        </w:rPr>
        <w:t>normalized antiblackness</w:t>
      </w:r>
      <w:r w:rsidRPr="009214C2">
        <w:rPr>
          <w:rStyle w:val="StyleUnderline"/>
          <w:highlight w:val="cyan"/>
        </w:rPr>
        <w:t xml:space="preserve"> of </w:t>
      </w:r>
      <w:r w:rsidRPr="009214C2">
        <w:rPr>
          <w:rStyle w:val="Emphasis"/>
          <w:highlight w:val="cyan"/>
        </w:rPr>
        <w:t>U</w:t>
      </w:r>
      <w:r w:rsidRPr="009214C2">
        <w:rPr>
          <w:sz w:val="16"/>
        </w:rPr>
        <w:t xml:space="preserve">nited </w:t>
      </w:r>
      <w:r w:rsidRPr="009214C2">
        <w:rPr>
          <w:rStyle w:val="Emphasis"/>
          <w:highlight w:val="cyan"/>
        </w:rPr>
        <w:t>S</w:t>
      </w:r>
      <w:r w:rsidRPr="009214C2">
        <w:rPr>
          <w:sz w:val="16"/>
        </w:rPr>
        <w:t xml:space="preserve">tates </w:t>
      </w:r>
      <w:r w:rsidRPr="009214C2">
        <w:rPr>
          <w:rStyle w:val="StyleUnderline"/>
          <w:highlight w:val="cyan"/>
        </w:rPr>
        <w:t>policing continues to</w:t>
      </w:r>
      <w:r w:rsidRPr="009214C2">
        <w:rPr>
          <w:sz w:val="16"/>
        </w:rPr>
        <w:t xml:space="preserve"> catalyze—even </w:t>
      </w:r>
      <w:r w:rsidRPr="009214C2">
        <w:rPr>
          <w:rStyle w:val="StyleUnderline"/>
          <w:highlight w:val="cyan"/>
        </w:rPr>
        <w:t>necessitate</w:t>
      </w:r>
      <w:r w:rsidRPr="009214C2">
        <w:rPr>
          <w:sz w:val="16"/>
        </w:rPr>
        <w:t xml:space="preserve">—widespread </w:t>
      </w:r>
      <w:r w:rsidRPr="009214C2">
        <w:rPr>
          <w:rStyle w:val="StyleUnderline"/>
          <w:highlight w:val="cyan"/>
        </w:rPr>
        <w:t>engagement with</w:t>
      </w:r>
      <w:r w:rsidRPr="009214C2">
        <w:rPr>
          <w:sz w:val="16"/>
        </w:rPr>
        <w:t xml:space="preserve"> the conceptual, political, and cultural praxis of policing and </w:t>
      </w:r>
      <w:r w:rsidRPr="009214C2">
        <w:rPr>
          <w:rStyle w:val="Emphasis"/>
          <w:highlight w:val="cyan"/>
        </w:rPr>
        <w:t>carceral abolition</w:t>
      </w:r>
      <w:r w:rsidRPr="009214C2">
        <w:rPr>
          <w:sz w:val="16"/>
        </w:rPr>
        <w:t xml:space="preserve">. Here, </w:t>
      </w:r>
      <w:proofErr w:type="spellStart"/>
      <w:r w:rsidRPr="009214C2">
        <w:rPr>
          <w:sz w:val="16"/>
        </w:rPr>
        <w:t>i</w:t>
      </w:r>
      <w:proofErr w:type="spellEnd"/>
      <w:r w:rsidRPr="009214C2">
        <w:rPr>
          <w:sz w:val="16"/>
        </w:rPr>
        <w:t xml:space="preserve"> follow Paulo Freire’s enduring definition of </w:t>
      </w:r>
      <w:r w:rsidRPr="009214C2">
        <w:rPr>
          <w:rStyle w:val="StyleUnderline"/>
          <w:highlight w:val="cyan"/>
        </w:rPr>
        <w:t>praxis as “reflection and action directed at the structures to be transformed</w:t>
      </w:r>
      <w:r w:rsidRPr="009214C2">
        <w:rPr>
          <w:sz w:val="16"/>
        </w:rPr>
        <w:t xml:space="preserve">.”1 I work within a dynamic conceptualization of “abolition” that encompasses creative, collective forms of radical, transformative, Black liberationist, and revolutionary opposition to the state-sanctioned social and cultural violence of criminalization, incarceration, and police power (violences hereafter understood to be constituted in antiblackness as a logic of ontology, epistemology, and sociality/social formation).2 </w:t>
      </w:r>
      <w:r w:rsidRPr="009214C2">
        <w:rPr>
          <w:rStyle w:val="StyleUnderline"/>
          <w:highlight w:val="cyan"/>
        </w:rPr>
        <w:t>Proliferations of intensified, militant rebellion against antiblack and colonial systems have a way of exposing the fraudulence of prevailing</w:t>
      </w:r>
      <w:r w:rsidRPr="009214C2">
        <w:rPr>
          <w:rStyle w:val="StyleUnderline"/>
        </w:rPr>
        <w:t xml:space="preserve"> </w:t>
      </w:r>
      <w:r w:rsidRPr="009214C2">
        <w:rPr>
          <w:sz w:val="16"/>
        </w:rPr>
        <w:t xml:space="preserve">(liberal-to-progressive) </w:t>
      </w:r>
      <w:r w:rsidRPr="009214C2">
        <w:rPr>
          <w:rStyle w:val="StyleUnderline"/>
        </w:rPr>
        <w:t>assumptions regarding the limits of historical change</w:t>
      </w:r>
      <w:r w:rsidRPr="009214C2">
        <w:rPr>
          <w:sz w:val="16"/>
        </w:rPr>
        <w:t xml:space="preserve">. </w:t>
      </w:r>
      <w:r w:rsidRPr="009214C2">
        <w:rPr>
          <w:rStyle w:val="Emphasis"/>
          <w:highlight w:val="cyan"/>
        </w:rPr>
        <w:t>Abolitionist praxis</w:t>
      </w:r>
      <w:r w:rsidRPr="009214C2">
        <w:rPr>
          <w:rStyle w:val="StyleUnderline"/>
          <w:highlight w:val="cyan"/>
        </w:rPr>
        <w:t xml:space="preserve"> nourishes</w:t>
      </w:r>
      <w:r w:rsidRPr="009214C2">
        <w:rPr>
          <w:rStyle w:val="StyleUnderline"/>
        </w:rPr>
        <w:t xml:space="preserve"> such </w:t>
      </w:r>
      <w:r w:rsidRPr="009214C2">
        <w:rPr>
          <w:rStyle w:val="StyleUnderline"/>
          <w:highlight w:val="cyan"/>
        </w:rPr>
        <w:t xml:space="preserve">uprisings by cultivating </w:t>
      </w:r>
      <w:r w:rsidRPr="009214C2">
        <w:rPr>
          <w:rStyle w:val="Emphasis"/>
          <w:highlight w:val="cyan"/>
        </w:rPr>
        <w:t>autonomous</w:t>
      </w:r>
      <w:r w:rsidRPr="009214C2">
        <w:rPr>
          <w:rStyle w:val="StyleUnderline"/>
          <w:highlight w:val="cyan"/>
        </w:rPr>
        <w:t xml:space="preserve">, </w:t>
      </w:r>
      <w:r w:rsidRPr="009214C2">
        <w:rPr>
          <w:rStyle w:val="Emphasis"/>
          <w:highlight w:val="cyan"/>
        </w:rPr>
        <w:t>dynamic redefinitions</w:t>
      </w:r>
      <w:r w:rsidRPr="009214C2">
        <w:rPr>
          <w:rStyle w:val="StyleUnderline"/>
          <w:highlight w:val="cyan"/>
        </w:rPr>
        <w:t xml:space="preserve"> of the </w:t>
      </w:r>
      <w:r w:rsidRPr="009214C2">
        <w:rPr>
          <w:rStyle w:val="Emphasis"/>
          <w:highlight w:val="cyan"/>
        </w:rPr>
        <w:t>horizons of freedom</w:t>
      </w:r>
      <w:r w:rsidRPr="009214C2">
        <w:rPr>
          <w:rStyle w:val="StyleUnderline"/>
          <w:highlight w:val="cyan"/>
        </w:rPr>
        <w:t>, collective safety and self-defense</w:t>
      </w:r>
      <w:r w:rsidRPr="009214C2">
        <w:rPr>
          <w:rStyle w:val="StyleUnderline"/>
        </w:rPr>
        <w:t>, and shared commitments to bodily and spiritual integrity</w:t>
      </w:r>
      <w:r w:rsidRPr="009214C2">
        <w:rPr>
          <w:sz w:val="16"/>
        </w:rPr>
        <w:t xml:space="preserve">. </w:t>
      </w:r>
      <w:r w:rsidRPr="009214C2">
        <w:rPr>
          <w:rStyle w:val="StyleUnderline"/>
        </w:rPr>
        <w:t xml:space="preserve">This contribution </w:t>
      </w:r>
      <w:r w:rsidRPr="009214C2">
        <w:rPr>
          <w:sz w:val="16"/>
        </w:rPr>
        <w:t xml:space="preserve">to the Connecticut Law Review </w:t>
      </w:r>
      <w:r w:rsidRPr="009214C2">
        <w:rPr>
          <w:rStyle w:val="StyleUnderline"/>
        </w:rPr>
        <w:t>attempts to situate</w:t>
      </w:r>
      <w:r w:rsidRPr="009214C2">
        <w:rPr>
          <w:sz w:val="16"/>
        </w:rPr>
        <w:t xml:space="preserve"> contemporary police and </w:t>
      </w:r>
      <w:r w:rsidRPr="009214C2">
        <w:rPr>
          <w:rStyle w:val="Emphasis"/>
          <w:highlight w:val="cyan"/>
        </w:rPr>
        <w:t>carceral abolition</w:t>
      </w:r>
      <w:r w:rsidRPr="009214C2">
        <w:rPr>
          <w:rStyle w:val="StyleUnderline"/>
          <w:highlight w:val="cyan"/>
        </w:rPr>
        <w:t xml:space="preserve"> </w:t>
      </w:r>
      <w:r w:rsidRPr="009214C2">
        <w:rPr>
          <w:rStyle w:val="StyleUnderline"/>
        </w:rPr>
        <w:t xml:space="preserve">as a complex, </w:t>
      </w:r>
      <w:r w:rsidRPr="009214C2">
        <w:rPr>
          <w:rStyle w:val="StyleUnderline"/>
          <w:highlight w:val="cyan"/>
        </w:rPr>
        <w:t xml:space="preserve">urgent </w:t>
      </w:r>
      <w:r w:rsidRPr="009214C2">
        <w:rPr>
          <w:rStyle w:val="Emphasis"/>
          <w:highlight w:val="cyan"/>
        </w:rPr>
        <w:t>historical imperative</w:t>
      </w:r>
      <w:r w:rsidRPr="009214C2">
        <w:rPr>
          <w:rStyle w:val="StyleUnderline"/>
          <w:highlight w:val="cyan"/>
        </w:rPr>
        <w:t xml:space="preserve"> that clarifies and radically confronts the </w:t>
      </w:r>
      <w:r w:rsidRPr="009214C2">
        <w:rPr>
          <w:rStyle w:val="Emphasis"/>
          <w:highlight w:val="cyan"/>
        </w:rPr>
        <w:t>state-sanctioned violence</w:t>
      </w:r>
      <w:r w:rsidRPr="009214C2">
        <w:rPr>
          <w:rStyle w:val="StyleUnderline"/>
        </w:rPr>
        <w:t xml:space="preserve"> </w:t>
      </w:r>
      <w:r w:rsidRPr="009214C2">
        <w:rPr>
          <w:rStyle w:val="StyleUnderline"/>
          <w:highlight w:val="cyan"/>
        </w:rPr>
        <w:t xml:space="preserve">of </w:t>
      </w:r>
      <w:r w:rsidRPr="009214C2">
        <w:rPr>
          <w:rStyle w:val="Emphasis"/>
          <w:highlight w:val="cyan"/>
        </w:rPr>
        <w:t>asymmetrical</w:t>
      </w:r>
      <w:r w:rsidRPr="009214C2">
        <w:rPr>
          <w:rStyle w:val="StyleUnderline"/>
          <w:highlight w:val="cyan"/>
        </w:rPr>
        <w:t xml:space="preserve">, </w:t>
      </w:r>
      <w:r w:rsidRPr="009214C2">
        <w:rPr>
          <w:rStyle w:val="Emphasis"/>
          <w:highlight w:val="cyan"/>
        </w:rPr>
        <w:t>domestic war</w:t>
      </w:r>
      <w:r w:rsidRPr="009214C2">
        <w:rPr>
          <w:sz w:val="16"/>
        </w:rPr>
        <w:t xml:space="preserve">. I am especially concerned with recent and widespread institutional efforts to pacify the global revolts against antiblack policing that saturated the summer months of 2020. I argue that </w:t>
      </w:r>
      <w:r w:rsidRPr="009214C2">
        <w:rPr>
          <w:rStyle w:val="StyleUnderline"/>
          <w:highlight w:val="cyan"/>
        </w:rPr>
        <w:t xml:space="preserve">attempts to </w:t>
      </w:r>
      <w:r w:rsidRPr="009214C2">
        <w:rPr>
          <w:rStyle w:val="Emphasis"/>
          <w:highlight w:val="cyan"/>
        </w:rPr>
        <w:t>pacify</w:t>
      </w:r>
      <w:r w:rsidRPr="009214C2">
        <w:rPr>
          <w:rStyle w:val="StyleUnderline"/>
          <w:highlight w:val="cyan"/>
        </w:rPr>
        <w:t xml:space="preserve"> and </w:t>
      </w:r>
      <w:r w:rsidRPr="009214C2">
        <w:rPr>
          <w:rStyle w:val="Emphasis"/>
          <w:highlight w:val="cyan"/>
        </w:rPr>
        <w:t>dissemble</w:t>
      </w:r>
      <w:r w:rsidRPr="009214C2">
        <w:rPr>
          <w:rStyle w:val="StyleUnderline"/>
        </w:rPr>
        <w:t xml:space="preserve"> these </w:t>
      </w:r>
      <w:r w:rsidRPr="009214C2">
        <w:rPr>
          <w:rStyle w:val="StyleUnderline"/>
          <w:highlight w:val="cyan"/>
        </w:rPr>
        <w:t>moments</w:t>
      </w:r>
      <w:r w:rsidRPr="009214C2">
        <w:rPr>
          <w:rStyle w:val="StyleUnderline"/>
        </w:rPr>
        <w:t xml:space="preserve"> and geographies </w:t>
      </w:r>
      <w:r w:rsidRPr="009214C2">
        <w:rPr>
          <w:rStyle w:val="StyleUnderline"/>
          <w:highlight w:val="cyan"/>
        </w:rPr>
        <w:t>of revolt</w:t>
      </w:r>
      <w:r w:rsidRPr="009214C2">
        <w:rPr>
          <w:sz w:val="16"/>
        </w:rPr>
        <w:t>—which often take the shape of “task forces” appointed by state, university/college, and other institutional executives and administrators—</w:t>
      </w:r>
      <w:r w:rsidRPr="009214C2">
        <w:rPr>
          <w:rStyle w:val="StyleUnderline"/>
          <w:highlight w:val="cyan"/>
        </w:rPr>
        <w:t>form a strategy of counterinsurgency that relies on reform</w:t>
      </w:r>
      <w:r w:rsidRPr="009214C2">
        <w:rPr>
          <w:rStyle w:val="StyleUnderline"/>
        </w:rPr>
        <w:t xml:space="preserve">-and-triage </w:t>
      </w:r>
      <w:r w:rsidRPr="009214C2">
        <w:rPr>
          <w:rStyle w:val="StyleUnderline"/>
          <w:highlight w:val="cyan"/>
        </w:rPr>
        <w:t>based responses to radical, abolitionist</w:t>
      </w:r>
      <w:r w:rsidRPr="009214C2">
        <w:rPr>
          <w:rStyle w:val="StyleUnderline"/>
        </w:rPr>
        <w:t>,</w:t>
      </w:r>
      <w:r w:rsidRPr="009214C2">
        <w:rPr>
          <w:sz w:val="16"/>
        </w:rPr>
        <w:t xml:space="preserve"> and proto-abolitionist </w:t>
      </w:r>
      <w:r w:rsidRPr="009214C2">
        <w:rPr>
          <w:rStyle w:val="StyleUnderline"/>
          <w:highlight w:val="cyan"/>
        </w:rPr>
        <w:t>critiques o</w:t>
      </w:r>
      <w:r w:rsidRPr="009214C2">
        <w:rPr>
          <w:rStyle w:val="StyleUnderline"/>
        </w:rPr>
        <w:t xml:space="preserve">f—and rebellions against— </w:t>
      </w:r>
      <w:r w:rsidRPr="009214C2">
        <w:rPr>
          <w:rStyle w:val="StyleUnderline"/>
          <w:highlight w:val="cyan"/>
        </w:rPr>
        <w:t>antiblack police terror</w:t>
      </w:r>
      <w:r w:rsidRPr="009214C2">
        <w:rPr>
          <w:sz w:val="16"/>
        </w:rPr>
        <w:t xml:space="preserve">. This </w:t>
      </w:r>
      <w:r w:rsidRPr="009214C2">
        <w:rPr>
          <w:rStyle w:val="Emphasis"/>
          <w:highlight w:val="cyan"/>
        </w:rPr>
        <w:t>reformist counterinsurgency</w:t>
      </w:r>
      <w:r w:rsidRPr="009214C2">
        <w:rPr>
          <w:sz w:val="16"/>
        </w:rPr>
        <w:t xml:space="preserve"> is not merely inadequate to the task of slowing, interrupting, or ending policing, carceral capture, and fatality. </w:t>
      </w:r>
      <w:proofErr w:type="gramStart"/>
      <w:r w:rsidRPr="009214C2">
        <w:rPr>
          <w:sz w:val="16"/>
        </w:rPr>
        <w:t>To</w:t>
      </w:r>
      <w:proofErr w:type="gramEnd"/>
      <w:r w:rsidRPr="009214C2">
        <w:rPr>
          <w:sz w:val="16"/>
        </w:rPr>
        <w:t xml:space="preserve"> the contrary, it </w:t>
      </w:r>
      <w:r w:rsidRPr="009214C2">
        <w:rPr>
          <w:rStyle w:val="StyleUnderline"/>
          <w:highlight w:val="cyan"/>
        </w:rPr>
        <w:t>works to sustain</w:t>
      </w:r>
      <w:r w:rsidRPr="009214C2">
        <w:rPr>
          <w:rStyle w:val="StyleUnderline"/>
        </w:rPr>
        <w:t xml:space="preserve"> and </w:t>
      </w:r>
      <w:proofErr w:type="spellStart"/>
      <w:r w:rsidRPr="009214C2">
        <w:rPr>
          <w:rStyle w:val="StyleUnderline"/>
        </w:rPr>
        <w:t>relegitimize</w:t>
      </w:r>
      <w:proofErr w:type="spellEnd"/>
      <w:r w:rsidRPr="009214C2">
        <w:rPr>
          <w:rStyle w:val="StyleUnderline"/>
        </w:rPr>
        <w:t xml:space="preserve"> </w:t>
      </w:r>
      <w:r w:rsidRPr="009214C2">
        <w:rPr>
          <w:rStyle w:val="StyleUnderline"/>
          <w:highlight w:val="cyan"/>
        </w:rPr>
        <w:t>police power while extending the parameters</w:t>
      </w:r>
      <w:r w:rsidRPr="009214C2">
        <w:rPr>
          <w:rStyle w:val="StyleUnderline"/>
        </w:rPr>
        <w:t xml:space="preserve"> of policing </w:t>
      </w:r>
      <w:r w:rsidRPr="009214C2">
        <w:rPr>
          <w:rStyle w:val="StyleUnderline"/>
          <w:highlight w:val="cyan"/>
        </w:rPr>
        <w:t>as a layered</w:t>
      </w:r>
      <w:r w:rsidRPr="009214C2">
        <w:rPr>
          <w:rStyle w:val="StyleUnderline"/>
        </w:rPr>
        <w:t xml:space="preserve"> political and </w:t>
      </w:r>
      <w:r w:rsidRPr="009214C2">
        <w:rPr>
          <w:rStyle w:val="StyleUnderline"/>
          <w:highlight w:val="cyan"/>
        </w:rPr>
        <w:t>pedagogical infrastructure of</w:t>
      </w:r>
      <w:r w:rsidRPr="009214C2">
        <w:rPr>
          <w:rStyle w:val="StyleUnderline"/>
        </w:rPr>
        <w:t xml:space="preserve"> state and </w:t>
      </w:r>
      <w:r w:rsidRPr="009214C2">
        <w:rPr>
          <w:rStyle w:val="StyleUnderline"/>
          <w:highlight w:val="cyan"/>
        </w:rPr>
        <w:t>state-condoned violence</w:t>
      </w:r>
      <w:r w:rsidRPr="009214C2">
        <w:rPr>
          <w:sz w:val="16"/>
        </w:rPr>
        <w:t xml:space="preserve">. </w:t>
      </w:r>
      <w:r w:rsidRPr="009214C2">
        <w:rPr>
          <w:rStyle w:val="StyleUnderline"/>
          <w:highlight w:val="cyan"/>
        </w:rPr>
        <w:t>Reform-based responses to “</w:t>
      </w:r>
      <w:r w:rsidRPr="009214C2">
        <w:rPr>
          <w:rStyle w:val="Emphasis"/>
          <w:highlight w:val="cyan"/>
        </w:rPr>
        <w:t>mass incarceration</w:t>
      </w:r>
      <w:r w:rsidRPr="009214C2">
        <w:rPr>
          <w:sz w:val="16"/>
        </w:rPr>
        <w:t xml:space="preserve">” and policing </w:t>
      </w:r>
      <w:r w:rsidRPr="009214C2">
        <w:rPr>
          <w:rStyle w:val="StyleUnderline"/>
          <w:highlight w:val="cyan"/>
        </w:rPr>
        <w:t>tend to be</w:t>
      </w:r>
      <w:r w:rsidRPr="009214C2">
        <w:rPr>
          <w:rStyle w:val="StyleUnderline"/>
        </w:rPr>
        <w:t xml:space="preserve"> </w:t>
      </w:r>
      <w:r w:rsidRPr="009214C2">
        <w:rPr>
          <w:sz w:val="16"/>
        </w:rPr>
        <w:t xml:space="preserve">counter- and </w:t>
      </w:r>
      <w:r w:rsidRPr="009214C2">
        <w:rPr>
          <w:rStyle w:val="StyleUnderline"/>
          <w:highlight w:val="cyan"/>
        </w:rPr>
        <w:t>anti-abolitionist</w:t>
      </w:r>
      <w:r w:rsidRPr="009214C2">
        <w:rPr>
          <w:sz w:val="16"/>
        </w:rPr>
        <w:t xml:space="preserve">, to the extent that </w:t>
      </w:r>
      <w:r w:rsidRPr="009214C2">
        <w:rPr>
          <w:rStyle w:val="StyleUnderline"/>
          <w:highlight w:val="cyan"/>
        </w:rPr>
        <w:t>they defer</w:t>
      </w:r>
      <w:r w:rsidRPr="009214C2">
        <w:rPr>
          <w:sz w:val="16"/>
        </w:rPr>
        <w:t xml:space="preserve">, caricature, trivialize, or even criminalize direct, </w:t>
      </w:r>
      <w:r w:rsidRPr="009214C2">
        <w:rPr>
          <w:rStyle w:val="StyleUnderline"/>
          <w:highlight w:val="cyan"/>
        </w:rPr>
        <w:t>critical engagement with</w:t>
      </w:r>
      <w:r w:rsidRPr="009214C2">
        <w:rPr>
          <w:sz w:val="16"/>
        </w:rPr>
        <w:t xml:space="preserve"> the historical and </w:t>
      </w:r>
      <w:r w:rsidRPr="009214C2">
        <w:rPr>
          <w:rStyle w:val="StyleUnderline"/>
          <w:highlight w:val="cyan"/>
        </w:rPr>
        <w:t xml:space="preserve">institutional foundations of </w:t>
      </w:r>
      <w:r w:rsidRPr="009214C2">
        <w:rPr>
          <w:rStyle w:val="Emphasis"/>
          <w:highlight w:val="cyan"/>
        </w:rPr>
        <w:t>antiblack domestic war</w:t>
      </w:r>
      <w:r w:rsidRPr="009214C2">
        <w:rPr>
          <w:rStyle w:val="StyleUnderline"/>
          <w:highlight w:val="cyan"/>
        </w:rPr>
        <w:t xml:space="preserve"> and </w:t>
      </w:r>
      <w:r w:rsidRPr="009214C2">
        <w:rPr>
          <w:rStyle w:val="Emphasis"/>
          <w:highlight w:val="cyan"/>
        </w:rPr>
        <w:t>racial-colonial dominance</w:t>
      </w:r>
      <w:r w:rsidRPr="009214C2">
        <w:rPr>
          <w:sz w:val="16"/>
        </w:rPr>
        <w:t xml:space="preserve">.3 Reformist paradigms and methods rest on the tacit ahistorical assumption that police, jails, prisons, and punitive carceral state violence against criminalized places/people/bodies are necessary, if not inevitable, components of modern social forms and geographies across scales, from college campuses and small towns to large cities and rural landscapes.4 The brittle, assumptive structure of reformist thought/ideology radically contrasts with the rigorous analytical premises of contemporary abolitionist scholarship, grassroots study, and activism—that </w:t>
      </w:r>
      <w:r w:rsidRPr="009214C2">
        <w:rPr>
          <w:rStyle w:val="StyleUnderline"/>
          <w:highlight w:val="cyan"/>
        </w:rPr>
        <w:t xml:space="preserve">policing, criminalization, and </w:t>
      </w:r>
      <w:r w:rsidRPr="009214C2">
        <w:rPr>
          <w:rStyle w:val="Emphasis"/>
          <w:highlight w:val="cyan"/>
        </w:rPr>
        <w:t>incarceration</w:t>
      </w:r>
      <w:r w:rsidRPr="009214C2">
        <w:rPr>
          <w:rStyle w:val="StyleUnderline"/>
          <w:highlight w:val="cyan"/>
        </w:rPr>
        <w:t xml:space="preserve"> are the </w:t>
      </w:r>
      <w:r w:rsidRPr="009214C2">
        <w:rPr>
          <w:rStyle w:val="Emphasis"/>
          <w:highlight w:val="cyan"/>
        </w:rPr>
        <w:t>institutional</w:t>
      </w:r>
      <w:r w:rsidRPr="009214C2">
        <w:rPr>
          <w:rStyle w:val="StyleUnderline"/>
          <w:highlight w:val="cyan"/>
        </w:rPr>
        <w:t xml:space="preserve"> and </w:t>
      </w:r>
      <w:r w:rsidRPr="009214C2">
        <w:rPr>
          <w:rStyle w:val="Emphasis"/>
          <w:highlight w:val="cyan"/>
        </w:rPr>
        <w:t>systemic expression</w:t>
      </w:r>
      <w:r w:rsidRPr="009214C2">
        <w:rPr>
          <w:rStyle w:val="StyleUnderline"/>
          <w:highlight w:val="cyan"/>
        </w:rPr>
        <w:t xml:space="preserve"> of long</w:t>
      </w:r>
      <w:r w:rsidRPr="009214C2">
        <w:rPr>
          <w:sz w:val="16"/>
          <w:highlight w:val="cyan"/>
        </w:rPr>
        <w:t xml:space="preserve">, </w:t>
      </w:r>
      <w:r w:rsidRPr="009214C2">
        <w:rPr>
          <w:rStyle w:val="StyleUnderline"/>
          <w:highlight w:val="cyan"/>
        </w:rPr>
        <w:t xml:space="preserve">historical relations of </w:t>
      </w:r>
      <w:r w:rsidRPr="009214C2">
        <w:rPr>
          <w:rStyle w:val="Emphasis"/>
          <w:highlight w:val="cyan"/>
        </w:rPr>
        <w:t>domination</w:t>
      </w:r>
      <w:r w:rsidRPr="009214C2">
        <w:rPr>
          <w:rStyle w:val="StyleUnderline"/>
          <w:highlight w:val="cyan"/>
        </w:rPr>
        <w:t xml:space="preserve"> and </w:t>
      </w:r>
      <w:r w:rsidRPr="009214C2">
        <w:rPr>
          <w:rStyle w:val="Emphasis"/>
          <w:highlight w:val="cyan"/>
        </w:rPr>
        <w:t>normalized</w:t>
      </w:r>
      <w:r w:rsidRPr="009214C2">
        <w:rPr>
          <w:sz w:val="16"/>
        </w:rPr>
        <w:t xml:space="preserve"> (state and extra-state) </w:t>
      </w:r>
      <w:r w:rsidRPr="009214C2">
        <w:rPr>
          <w:rStyle w:val="StyleUnderline"/>
          <w:highlight w:val="cyan"/>
        </w:rPr>
        <w:t xml:space="preserve">violence, sustaining as they extrapolate the </w:t>
      </w:r>
      <w:r w:rsidRPr="009214C2">
        <w:rPr>
          <w:rStyle w:val="Emphasis"/>
          <w:highlight w:val="cyan"/>
        </w:rPr>
        <w:t>modernity-shaping logics</w:t>
      </w:r>
      <w:r w:rsidRPr="009214C2">
        <w:rPr>
          <w:rStyle w:val="StyleUnderline"/>
          <w:highlight w:val="cyan"/>
        </w:rPr>
        <w:t xml:space="preserve"> of </w:t>
      </w:r>
      <w:r w:rsidRPr="009214C2">
        <w:rPr>
          <w:rStyle w:val="Emphasis"/>
          <w:highlight w:val="cyan"/>
        </w:rPr>
        <w:t>antiblackness</w:t>
      </w:r>
      <w:r w:rsidRPr="009214C2">
        <w:rPr>
          <w:sz w:val="16"/>
        </w:rPr>
        <w:t xml:space="preserve"> (</w:t>
      </w:r>
      <w:r w:rsidRPr="009214C2">
        <w:rPr>
          <w:rStyle w:val="StyleUnderline"/>
        </w:rPr>
        <w:t>via transatlantic chattel trafficking, hemispheric slavery, apartheid, eugenics, etc.);</w:t>
      </w:r>
      <w:r w:rsidRPr="009214C2">
        <w:rPr>
          <w:sz w:val="16"/>
        </w:rPr>
        <w:t xml:space="preserve"> </w:t>
      </w:r>
      <w:r w:rsidRPr="009214C2">
        <w:rPr>
          <w:rStyle w:val="Emphasis"/>
          <w:highlight w:val="cyan"/>
        </w:rPr>
        <w:t>gendered sexual violence</w:t>
      </w:r>
      <w:r w:rsidRPr="009214C2">
        <w:rPr>
          <w:rStyle w:val="StyleUnderline"/>
          <w:highlight w:val="cyan"/>
        </w:rPr>
        <w:t xml:space="preserve">; bodily denigration and immobilization; </w:t>
      </w:r>
      <w:r w:rsidRPr="009214C2">
        <w:rPr>
          <w:rStyle w:val="Emphasis"/>
          <w:highlight w:val="cyan"/>
        </w:rPr>
        <w:t>racial capitalism</w:t>
      </w:r>
      <w:r w:rsidRPr="009214C2">
        <w:rPr>
          <w:rStyle w:val="StyleUnderline"/>
          <w:highlight w:val="cyan"/>
        </w:rPr>
        <w:t xml:space="preserve">; </w:t>
      </w:r>
      <w:r w:rsidRPr="009214C2">
        <w:rPr>
          <w:rStyle w:val="Emphasis"/>
          <w:highlight w:val="cyan"/>
        </w:rPr>
        <w:t>land conquest</w:t>
      </w:r>
      <w:r w:rsidRPr="009214C2">
        <w:rPr>
          <w:rStyle w:val="StyleUnderline"/>
          <w:highlight w:val="cyan"/>
        </w:rPr>
        <w:t xml:space="preserve">; and </w:t>
      </w:r>
      <w:r w:rsidRPr="009214C2">
        <w:rPr>
          <w:rStyle w:val="Emphasis"/>
          <w:highlight w:val="cyan"/>
        </w:rPr>
        <w:t>colonial occupation</w:t>
      </w:r>
      <w:r w:rsidRPr="009214C2">
        <w:rPr>
          <w:sz w:val="16"/>
        </w:rPr>
        <w:t>.5</w:t>
      </w:r>
    </w:p>
    <w:p w14:paraId="6B2A3D2D" w14:textId="77777777" w:rsidR="004E61FE" w:rsidRPr="009214C2" w:rsidRDefault="004E61FE" w:rsidP="004E61FE">
      <w:pPr>
        <w:pStyle w:val="Heading4"/>
      </w:pPr>
      <w:r w:rsidRPr="009214C2">
        <w:t xml:space="preserve">Carceral systems facilitate the political repression of radical organizing – challenging the centrality of prisons is vital to insurgent practices </w:t>
      </w:r>
    </w:p>
    <w:p w14:paraId="4E79E78D" w14:textId="77777777" w:rsidR="004E61FE" w:rsidRPr="009214C2" w:rsidRDefault="004E61FE" w:rsidP="004E61FE">
      <w:r w:rsidRPr="009214C2">
        <w:rPr>
          <w:rStyle w:val="Style13ptBold"/>
        </w:rPr>
        <w:t>Knight 2025</w:t>
      </w:r>
      <w:r w:rsidRPr="009214C2">
        <w:t xml:space="preserve"> (Knight, David Jonathan. "Contesting the State: Embodied Threat and the Emergence of Prisoner Mobilization." </w:t>
      </w:r>
      <w:r w:rsidRPr="009214C2">
        <w:rPr>
          <w:i/>
          <w:iCs/>
        </w:rPr>
        <w:t>American Sociological Review</w:t>
      </w:r>
      <w:r w:rsidRPr="009214C2">
        <w:t xml:space="preserve"> (2025): 00031224251340401. </w:t>
      </w:r>
      <w:proofErr w:type="spellStart"/>
      <w:r w:rsidRPr="009214C2">
        <w:t>kcv</w:t>
      </w:r>
      <w:proofErr w:type="spellEnd"/>
      <w:r w:rsidRPr="009214C2">
        <w:t>.)</w:t>
      </w:r>
    </w:p>
    <w:p w14:paraId="35B4DDF8" w14:textId="77777777" w:rsidR="004E61FE" w:rsidRPr="009214C2" w:rsidRDefault="004E61FE" w:rsidP="004E61FE">
      <w:pPr>
        <w:rPr>
          <w:sz w:val="16"/>
        </w:rPr>
      </w:pPr>
      <w:r w:rsidRPr="009214C2">
        <w:rPr>
          <w:rStyle w:val="StyleUnderline"/>
          <w:highlight w:val="cyan"/>
        </w:rPr>
        <w:t xml:space="preserve">Prisons are </w:t>
      </w:r>
      <w:r w:rsidRPr="009214C2">
        <w:rPr>
          <w:rStyle w:val="Emphasis"/>
          <w:highlight w:val="cyan"/>
        </w:rPr>
        <w:t>institutional sites</w:t>
      </w:r>
      <w:r w:rsidRPr="009214C2">
        <w:rPr>
          <w:rStyle w:val="StyleUnderline"/>
          <w:highlight w:val="cyan"/>
        </w:rPr>
        <w:t xml:space="preserve"> of </w:t>
      </w:r>
      <w:r w:rsidRPr="009214C2">
        <w:rPr>
          <w:rStyle w:val="Emphasis"/>
          <w:highlight w:val="cyan"/>
        </w:rPr>
        <w:t>repression</w:t>
      </w:r>
      <w:r w:rsidRPr="009214C2">
        <w:rPr>
          <w:rStyle w:val="StyleUnderline"/>
        </w:rPr>
        <w:t>. Beyond their historical use as tools to suppress gains in Black political representation and economic power</w:t>
      </w:r>
      <w:r w:rsidRPr="009214C2">
        <w:rPr>
          <w:sz w:val="12"/>
        </w:rPr>
        <w:t xml:space="preserve"> (Eubank and Fresh 2022; Muller 2018), </w:t>
      </w:r>
      <w:r w:rsidRPr="009214C2">
        <w:rPr>
          <w:rStyle w:val="StyleUnderline"/>
          <w:highlight w:val="cyan"/>
        </w:rPr>
        <w:t xml:space="preserve">U.S. prisons are designed to </w:t>
      </w:r>
      <w:r w:rsidRPr="009214C2">
        <w:rPr>
          <w:rStyle w:val="Emphasis"/>
          <w:highlight w:val="cyan"/>
        </w:rPr>
        <w:t>undercut</w:t>
      </w:r>
      <w:r w:rsidRPr="009214C2">
        <w:rPr>
          <w:rStyle w:val="StyleUnderline"/>
          <w:highlight w:val="cyan"/>
        </w:rPr>
        <w:t xml:space="preserve"> the </w:t>
      </w:r>
      <w:r w:rsidRPr="009214C2">
        <w:rPr>
          <w:rStyle w:val="Emphasis"/>
          <w:highlight w:val="cyan"/>
        </w:rPr>
        <w:t>prospect</w:t>
      </w:r>
      <w:r w:rsidRPr="009214C2">
        <w:rPr>
          <w:rStyle w:val="StyleUnderline"/>
          <w:highlight w:val="cyan"/>
        </w:rPr>
        <w:t xml:space="preserve"> of </w:t>
      </w:r>
      <w:r w:rsidRPr="009214C2">
        <w:rPr>
          <w:rStyle w:val="Emphasis"/>
          <w:highlight w:val="cyan"/>
        </w:rPr>
        <w:t>political mobilization</w:t>
      </w:r>
      <w:r w:rsidRPr="009214C2">
        <w:rPr>
          <w:rStyle w:val="StyleUnderline"/>
          <w:highlight w:val="cyan"/>
        </w:rPr>
        <w:t xml:space="preserve"> among targeted populations </w:t>
      </w:r>
      <w:r w:rsidRPr="009214C2">
        <w:rPr>
          <w:rStyle w:val="Emphasis"/>
          <w:highlight w:val="cyan"/>
        </w:rPr>
        <w:t>inside and outside of prison</w:t>
      </w:r>
      <w:r w:rsidRPr="009214C2">
        <w:rPr>
          <w:sz w:val="12"/>
        </w:rPr>
        <w:t xml:space="preserve"> (Berger and Losier 2018). For example, </w:t>
      </w:r>
      <w:r w:rsidRPr="009214C2">
        <w:rPr>
          <w:rStyle w:val="Emphasis"/>
          <w:highlight w:val="cyan"/>
        </w:rPr>
        <w:t>mass imprisonment</w:t>
      </w:r>
      <w:r w:rsidRPr="009214C2">
        <w:rPr>
          <w:rStyle w:val="StyleUnderline"/>
          <w:highlight w:val="cyan"/>
        </w:rPr>
        <w:t xml:space="preserve"> arose from a </w:t>
      </w:r>
      <w:r w:rsidRPr="009214C2">
        <w:rPr>
          <w:rStyle w:val="Emphasis"/>
          <w:highlight w:val="cyan"/>
        </w:rPr>
        <w:t>state apparatus</w:t>
      </w:r>
      <w:r w:rsidRPr="009214C2">
        <w:rPr>
          <w:rStyle w:val="StyleUnderline"/>
          <w:highlight w:val="cyan"/>
        </w:rPr>
        <w:t xml:space="preserve"> of </w:t>
      </w:r>
      <w:r w:rsidRPr="009214C2">
        <w:rPr>
          <w:rStyle w:val="Emphasis"/>
          <w:highlight w:val="cyan"/>
        </w:rPr>
        <w:t>countermobilization</w:t>
      </w:r>
      <w:r w:rsidRPr="009214C2">
        <w:rPr>
          <w:rStyle w:val="StyleUnderline"/>
          <w:highlight w:val="cyan"/>
        </w:rPr>
        <w:t xml:space="preserve"> in which policing</w:t>
      </w:r>
      <w:r w:rsidRPr="009214C2">
        <w:rPr>
          <w:rStyle w:val="StyleUnderline"/>
        </w:rPr>
        <w:t xml:space="preserve">, arrest, </w:t>
      </w:r>
      <w:r w:rsidRPr="009214C2">
        <w:rPr>
          <w:rStyle w:val="StyleUnderline"/>
          <w:highlight w:val="cyan"/>
        </w:rPr>
        <w:t>and incarceration were “</w:t>
      </w:r>
      <w:r w:rsidRPr="009214C2">
        <w:rPr>
          <w:rStyle w:val="Emphasis"/>
          <w:highlight w:val="cyan"/>
        </w:rPr>
        <w:t>ramped up</w:t>
      </w:r>
      <w:r w:rsidRPr="009214C2">
        <w:rPr>
          <w:rStyle w:val="StyleUnderline"/>
          <w:highlight w:val="cyan"/>
        </w:rPr>
        <w:t xml:space="preserve">” in response to </w:t>
      </w:r>
      <w:r w:rsidRPr="009214C2">
        <w:rPr>
          <w:rStyle w:val="Emphasis"/>
          <w:highlight w:val="cyan"/>
        </w:rPr>
        <w:t>Black urban rebellions</w:t>
      </w:r>
      <w:r w:rsidRPr="009214C2">
        <w:rPr>
          <w:rStyle w:val="StyleUnderline"/>
          <w:highlight w:val="cyan"/>
        </w:rPr>
        <w:t xml:space="preserve"> and </w:t>
      </w:r>
      <w:r w:rsidRPr="009214C2">
        <w:rPr>
          <w:rStyle w:val="Emphasis"/>
          <w:highlight w:val="cyan"/>
        </w:rPr>
        <w:t>radical Black movements</w:t>
      </w:r>
      <w:r w:rsidRPr="009214C2">
        <w:rPr>
          <w:rStyle w:val="StyleUnderline"/>
        </w:rPr>
        <w:t xml:space="preserve"> of the 1960s and 1970s</w:t>
      </w:r>
      <w:r w:rsidRPr="009214C2">
        <w:rPr>
          <w:sz w:val="12"/>
        </w:rPr>
        <w:t xml:space="preserve"> (Burton 2023; Hinton 2021; Oliver 2008). During that period, </w:t>
      </w:r>
      <w:r w:rsidRPr="009214C2">
        <w:rPr>
          <w:rStyle w:val="StyleUnderline"/>
          <w:highlight w:val="cyan"/>
        </w:rPr>
        <w:t>the federal government</w:t>
      </w:r>
      <w:r w:rsidRPr="009214C2">
        <w:rPr>
          <w:rStyle w:val="StyleUnderline"/>
        </w:rPr>
        <w:t xml:space="preserve"> re</w:t>
      </w:r>
      <w:r w:rsidRPr="009214C2">
        <w:rPr>
          <w:rStyle w:val="StyleUnderline"/>
          <w:highlight w:val="cyan"/>
        </w:rPr>
        <w:t>deployed</w:t>
      </w:r>
      <w:r w:rsidRPr="009214C2">
        <w:rPr>
          <w:rStyle w:val="StyleUnderline"/>
        </w:rPr>
        <w:t xml:space="preserve"> veteran </w:t>
      </w:r>
      <w:r w:rsidRPr="009214C2">
        <w:rPr>
          <w:rStyle w:val="StyleUnderline"/>
          <w:highlight w:val="cyan"/>
        </w:rPr>
        <w:t>soldiers</w:t>
      </w:r>
      <w:r w:rsidRPr="009214C2">
        <w:rPr>
          <w:rStyle w:val="StyleUnderline"/>
        </w:rPr>
        <w:t xml:space="preserve">, surplus </w:t>
      </w:r>
      <w:r w:rsidRPr="009214C2">
        <w:rPr>
          <w:rStyle w:val="StyleUnderline"/>
          <w:highlight w:val="cyan"/>
        </w:rPr>
        <w:t>ammunition</w:t>
      </w:r>
      <w:r w:rsidRPr="009214C2">
        <w:rPr>
          <w:rStyle w:val="StyleUnderline"/>
        </w:rPr>
        <w:t xml:space="preserve">, </w:t>
      </w:r>
      <w:r w:rsidRPr="009214C2">
        <w:rPr>
          <w:rStyle w:val="StyleUnderline"/>
          <w:highlight w:val="cyan"/>
        </w:rPr>
        <w:t>surveillance</w:t>
      </w:r>
      <w:r w:rsidRPr="009214C2">
        <w:rPr>
          <w:rStyle w:val="StyleUnderline"/>
        </w:rPr>
        <w:t xml:space="preserve"> technologies, </w:t>
      </w:r>
      <w:r w:rsidRPr="009214C2">
        <w:rPr>
          <w:rStyle w:val="StyleUnderline"/>
          <w:highlight w:val="cyan"/>
        </w:rPr>
        <w:t>and military</w:t>
      </w:r>
      <w:r w:rsidRPr="009214C2">
        <w:rPr>
          <w:rStyle w:val="StyleUnderline"/>
        </w:rPr>
        <w:t xml:space="preserve"> experiments of isolating prisoners abroad </w:t>
      </w:r>
      <w:r w:rsidRPr="009214C2">
        <w:rPr>
          <w:rStyle w:val="StyleUnderline"/>
          <w:highlight w:val="cyan"/>
        </w:rPr>
        <w:t>to wage a “war on crime</w:t>
      </w:r>
      <w:r w:rsidRPr="009214C2">
        <w:rPr>
          <w:rStyle w:val="StyleUnderline"/>
        </w:rPr>
        <w:t xml:space="preserve">” at home </w:t>
      </w:r>
      <w:r w:rsidRPr="009214C2">
        <w:rPr>
          <w:rStyle w:val="StyleUnderline"/>
          <w:highlight w:val="cyan"/>
        </w:rPr>
        <w:t>through U.S. prisons</w:t>
      </w:r>
      <w:r w:rsidRPr="009214C2">
        <w:rPr>
          <w:rStyle w:val="StyleUnderline"/>
        </w:rPr>
        <w:t xml:space="preserve"> and targeted policing</w:t>
      </w:r>
      <w:r w:rsidRPr="009214C2">
        <w:rPr>
          <w:sz w:val="12"/>
        </w:rPr>
        <w:t xml:space="preserve"> (Schrader 2019; see also Go 2023). </w:t>
      </w:r>
      <w:r w:rsidRPr="009214C2">
        <w:rPr>
          <w:rStyle w:val="StyleUnderline"/>
        </w:rPr>
        <w:t xml:space="preserve">The migration of these tactics, hardware, and military forces from the defense arena to the prison state facilitated the reinstitution of solitary confinement in the 1970s and the rise of supermax prisons in the 1980s. </w:t>
      </w:r>
      <w:r w:rsidRPr="009214C2">
        <w:rPr>
          <w:rStyle w:val="StyleUnderline"/>
          <w:highlight w:val="cyan"/>
        </w:rPr>
        <w:t>Present-day prison architecture and</w:t>
      </w:r>
      <w:r w:rsidRPr="009214C2">
        <w:rPr>
          <w:rStyle w:val="StyleUnderline"/>
        </w:rPr>
        <w:t xml:space="preserve"> prison </w:t>
      </w:r>
      <w:r w:rsidRPr="009214C2">
        <w:rPr>
          <w:rStyle w:val="StyleUnderline"/>
          <w:highlight w:val="cyan"/>
        </w:rPr>
        <w:t>management—involving the identification and removal of</w:t>
      </w:r>
      <w:r w:rsidRPr="009214C2">
        <w:rPr>
          <w:rStyle w:val="StyleUnderline"/>
        </w:rPr>
        <w:t xml:space="preserve"> potential and </w:t>
      </w:r>
      <w:r w:rsidRPr="009214C2">
        <w:rPr>
          <w:rStyle w:val="StyleUnderline"/>
          <w:highlight w:val="cyan"/>
        </w:rPr>
        <w:t>leaders, and isolation</w:t>
      </w:r>
      <w:r w:rsidRPr="009214C2">
        <w:rPr>
          <w:rStyle w:val="StyleUnderline"/>
        </w:rPr>
        <w:t xml:space="preserve"> segregation </w:t>
      </w:r>
      <w:r w:rsidRPr="009214C2">
        <w:rPr>
          <w:rStyle w:val="StyleUnderline"/>
          <w:highlight w:val="cyan"/>
        </w:rPr>
        <w:t xml:space="preserve">of would-be </w:t>
      </w:r>
      <w:r w:rsidRPr="009214C2">
        <w:rPr>
          <w:rStyle w:val="Emphasis"/>
          <w:highlight w:val="cyan"/>
        </w:rPr>
        <w:t>dissenters</w:t>
      </w:r>
      <w:r w:rsidRPr="009214C2">
        <w:rPr>
          <w:rStyle w:val="StyleUnderline"/>
        </w:rPr>
        <w:t xml:space="preserve">— </w:t>
      </w:r>
      <w:r w:rsidRPr="009214C2">
        <w:rPr>
          <w:rStyle w:val="StyleUnderline"/>
          <w:highlight w:val="cyan"/>
        </w:rPr>
        <w:t>are forms of “</w:t>
      </w:r>
      <w:r w:rsidRPr="009214C2">
        <w:rPr>
          <w:rStyle w:val="Emphasis"/>
          <w:highlight w:val="cyan"/>
        </w:rPr>
        <w:t>covert repression</w:t>
      </w:r>
      <w:r w:rsidRPr="009214C2">
        <w:rPr>
          <w:rStyle w:val="StyleUnderline"/>
        </w:rPr>
        <w:t>”</w:t>
      </w:r>
      <w:r w:rsidRPr="009214C2">
        <w:rPr>
          <w:sz w:val="12"/>
        </w:rPr>
        <w:t xml:space="preserve"> (Earl 2011) </w:t>
      </w:r>
      <w:r w:rsidRPr="009214C2">
        <w:rPr>
          <w:rStyle w:val="StyleUnderline"/>
          <w:highlight w:val="cyan"/>
        </w:rPr>
        <w:t>that have long</w:t>
      </w:r>
      <w:r w:rsidRPr="009214C2">
        <w:rPr>
          <w:rStyle w:val="StyleUnderline"/>
        </w:rPr>
        <w:t xml:space="preserve"> </w:t>
      </w:r>
      <w:r w:rsidRPr="009214C2">
        <w:rPr>
          <w:rStyle w:val="StyleUnderline"/>
          <w:highlight w:val="cyan"/>
        </w:rPr>
        <w:t xml:space="preserve">served as </w:t>
      </w:r>
      <w:r w:rsidRPr="009214C2">
        <w:rPr>
          <w:rStyle w:val="Emphasis"/>
          <w:highlight w:val="cyan"/>
        </w:rPr>
        <w:t>conscious efforts</w:t>
      </w:r>
      <w:r w:rsidRPr="009214C2">
        <w:rPr>
          <w:rStyle w:val="StyleUnderline"/>
          <w:highlight w:val="cyan"/>
        </w:rPr>
        <w:t xml:space="preserve"> to </w:t>
      </w:r>
      <w:r w:rsidRPr="009214C2">
        <w:rPr>
          <w:rStyle w:val="Emphasis"/>
          <w:highlight w:val="cyan"/>
        </w:rPr>
        <w:t>curb organized political action</w:t>
      </w:r>
      <w:r w:rsidRPr="009214C2">
        <w:rPr>
          <w:sz w:val="12"/>
        </w:rPr>
        <w:t xml:space="preserve"> (Burton 2023:14). For example, in a widely used 1970s manual, the American Correctional Association advised prison officials across the United States that prison rebellions are not spontaneous riots but “organized, calculated movements of massive resistance supported and assisted by outside groups” that should be met with tactical, militaristic force (Burton 2023:14). </w:t>
      </w:r>
      <w:r w:rsidRPr="009214C2">
        <w:rPr>
          <w:rStyle w:val="StyleUnderline"/>
          <w:highlight w:val="cyan"/>
        </w:rPr>
        <w:t>This</w:t>
      </w:r>
      <w:r w:rsidRPr="009214C2">
        <w:rPr>
          <w:sz w:val="12"/>
        </w:rPr>
        <w:t xml:space="preserve"> policy </w:t>
      </w:r>
      <w:r w:rsidRPr="009214C2">
        <w:rPr>
          <w:rStyle w:val="StyleUnderline"/>
          <w:highlight w:val="cyan"/>
        </w:rPr>
        <w:t xml:space="preserve">made </w:t>
      </w:r>
      <w:r w:rsidRPr="009214C2">
        <w:rPr>
          <w:rStyle w:val="Emphasis"/>
          <w:highlight w:val="cyan"/>
        </w:rPr>
        <w:t>counterinsurgency</w:t>
      </w:r>
      <w:r w:rsidRPr="009214C2">
        <w:rPr>
          <w:rStyle w:val="StyleUnderline"/>
          <w:highlight w:val="cyan"/>
        </w:rPr>
        <w:t xml:space="preserve"> a </w:t>
      </w:r>
      <w:r w:rsidRPr="009214C2">
        <w:rPr>
          <w:rStyle w:val="Emphasis"/>
          <w:highlight w:val="cyan"/>
        </w:rPr>
        <w:t>mainstream feature</w:t>
      </w:r>
      <w:r w:rsidRPr="009214C2">
        <w:rPr>
          <w:rStyle w:val="StyleUnderline"/>
          <w:highlight w:val="cyan"/>
        </w:rPr>
        <w:t xml:space="preserve"> of </w:t>
      </w:r>
      <w:r w:rsidRPr="009214C2">
        <w:rPr>
          <w:rStyle w:val="Emphasis"/>
          <w:highlight w:val="cyan"/>
        </w:rPr>
        <w:t>prison management</w:t>
      </w:r>
      <w:r w:rsidRPr="009214C2">
        <w:rPr>
          <w:rStyle w:val="StyleUnderline"/>
          <w:highlight w:val="cyan"/>
        </w:rPr>
        <w:t>, where</w:t>
      </w:r>
      <w:r w:rsidRPr="009214C2">
        <w:rPr>
          <w:rStyle w:val="StyleUnderline"/>
        </w:rPr>
        <w:t xml:space="preserve"> prison </w:t>
      </w:r>
      <w:r w:rsidRPr="009214C2">
        <w:rPr>
          <w:rStyle w:val="StyleUnderline"/>
          <w:highlight w:val="cyan"/>
        </w:rPr>
        <w:t>officials invest heavily in managing</w:t>
      </w:r>
      <w:r w:rsidRPr="009214C2">
        <w:rPr>
          <w:rStyle w:val="StyleUnderline"/>
        </w:rPr>
        <w:t xml:space="preserve"> and segregating </w:t>
      </w:r>
      <w:r w:rsidRPr="009214C2">
        <w:rPr>
          <w:rStyle w:val="StyleUnderline"/>
          <w:highlight w:val="cyan"/>
        </w:rPr>
        <w:t xml:space="preserve">groups to </w:t>
      </w:r>
      <w:r w:rsidRPr="009214C2">
        <w:rPr>
          <w:rStyle w:val="Emphasis"/>
          <w:highlight w:val="cyan"/>
        </w:rPr>
        <w:t>suppress rebellion</w:t>
      </w:r>
      <w:r w:rsidRPr="009214C2">
        <w:rPr>
          <w:rStyle w:val="StyleUnderline"/>
        </w:rPr>
        <w:t>, while also anticipating how to quickly retake prisons in the event of an uprising</w:t>
      </w:r>
      <w:r w:rsidRPr="009214C2">
        <w:rPr>
          <w:sz w:val="12"/>
        </w:rPr>
        <w:t xml:space="preserve"> (Burton 2023:14). </w:t>
      </w:r>
      <w:r w:rsidRPr="009214C2">
        <w:rPr>
          <w:rStyle w:val="StyleUnderline"/>
        </w:rPr>
        <w:t xml:space="preserve">Repressive conditions are not equally imposed in prisons but are highly stratified. The resurgence of </w:t>
      </w:r>
      <w:r w:rsidRPr="009214C2">
        <w:rPr>
          <w:rStyle w:val="StyleUnderline"/>
          <w:highlight w:val="cyan"/>
        </w:rPr>
        <w:t>solitary confinement</w:t>
      </w:r>
      <w:r w:rsidRPr="009214C2">
        <w:rPr>
          <w:rStyle w:val="StyleUnderline"/>
        </w:rPr>
        <w:t xml:space="preserve"> at the dawn of the mass imprisonment era </w:t>
      </w:r>
      <w:r w:rsidRPr="009214C2">
        <w:rPr>
          <w:rStyle w:val="StyleUnderline"/>
          <w:highlight w:val="cyan"/>
        </w:rPr>
        <w:t xml:space="preserve">was used as </w:t>
      </w:r>
      <w:r w:rsidRPr="009214C2">
        <w:rPr>
          <w:rStyle w:val="Emphasis"/>
          <w:highlight w:val="cyan"/>
        </w:rPr>
        <w:t>retaliation</w:t>
      </w:r>
      <w:r w:rsidRPr="009214C2">
        <w:rPr>
          <w:rStyle w:val="StyleUnderline"/>
          <w:highlight w:val="cyan"/>
        </w:rPr>
        <w:t xml:space="preserve"> against </w:t>
      </w:r>
      <w:r w:rsidRPr="009214C2">
        <w:rPr>
          <w:rStyle w:val="Emphasis"/>
          <w:highlight w:val="cyan"/>
        </w:rPr>
        <w:t>political organizing</w:t>
      </w:r>
      <w:r w:rsidRPr="009214C2">
        <w:rPr>
          <w:rStyle w:val="StyleUnderline"/>
        </w:rPr>
        <w:t xml:space="preserve">— </w:t>
      </w:r>
      <w:r w:rsidRPr="009214C2">
        <w:rPr>
          <w:rStyle w:val="StyleUnderline"/>
          <w:highlight w:val="cyan"/>
        </w:rPr>
        <w:t>specifically, “as a tactic for repressing the organizing power of a rapidly growing prison population</w:t>
      </w:r>
      <w:r w:rsidRPr="009214C2">
        <w:rPr>
          <w:rStyle w:val="StyleUnderline"/>
        </w:rPr>
        <w:t xml:space="preserve">, </w:t>
      </w:r>
      <w:r w:rsidRPr="009214C2">
        <w:rPr>
          <w:rStyle w:val="StyleUnderline"/>
          <w:highlight w:val="cyan"/>
        </w:rPr>
        <w:t>mostly comprised of younger black men</w:t>
      </w:r>
      <w:r w:rsidRPr="009214C2">
        <w:rPr>
          <w:rStyle w:val="StyleUnderline"/>
        </w:rPr>
        <w:t>”—as well as against uprisings over worsening prison conditions</w:t>
      </w:r>
      <w:r w:rsidRPr="009214C2">
        <w:rPr>
          <w:sz w:val="12"/>
        </w:rPr>
        <w:t xml:space="preserve"> (Cloud et al. 2023:2). Evidence from Pennsylvania’s prison system suggests isolation continues to be a tool imposed especially upon young Black men (Pullen-</w:t>
      </w:r>
      <w:proofErr w:type="spellStart"/>
      <w:r w:rsidRPr="009214C2">
        <w:rPr>
          <w:sz w:val="12"/>
        </w:rPr>
        <w:t>Blasnik</w:t>
      </w:r>
      <w:proofErr w:type="spellEnd"/>
      <w:r w:rsidRPr="009214C2">
        <w:rPr>
          <w:sz w:val="12"/>
        </w:rPr>
        <w:t xml:space="preserve">, Simes, and Western 2021). The death penalty is also highly racialized and tied to local politics. In the United States, the adoption of more severe sentencing policies (including the death penalty) is, like felon disenfranchisement laws, a method used in response to racial group threat to repress the competitive political power of Black populations (Duxbury 2021; see also Behrens, </w:t>
      </w:r>
      <w:proofErr w:type="spellStart"/>
      <w:r w:rsidRPr="009214C2">
        <w:rPr>
          <w:sz w:val="12"/>
        </w:rPr>
        <w:t>Uggen</w:t>
      </w:r>
      <w:proofErr w:type="spellEnd"/>
      <w:r w:rsidRPr="009214C2">
        <w:rPr>
          <w:sz w:val="12"/>
        </w:rPr>
        <w:t xml:space="preserve">, and Manza 2003). The death penalty is also related to histories of white racial repression: U.S. localities with a history of lynching and that are currently experiencing racial group threat deploy the death penalty at higher rates (Jacobs, Carmichael, and Kent 2005). These dynamics underscore how </w:t>
      </w:r>
      <w:r w:rsidRPr="009214C2">
        <w:rPr>
          <w:rStyle w:val="StyleUnderline"/>
          <w:highlight w:val="cyan"/>
        </w:rPr>
        <w:t>imprisonment is a “political tactic”</w:t>
      </w:r>
      <w:r w:rsidRPr="009214C2">
        <w:rPr>
          <w:sz w:val="12"/>
        </w:rPr>
        <w:t xml:space="preserve"> (Foucault 1977:23). </w:t>
      </w:r>
    </w:p>
    <w:p w14:paraId="76B45373" w14:textId="77777777" w:rsidR="004E61FE" w:rsidRPr="009214C2" w:rsidRDefault="004E61FE" w:rsidP="004E61FE">
      <w:pPr>
        <w:pStyle w:val="Heading4"/>
      </w:pPr>
      <w:r w:rsidRPr="009214C2">
        <w:t>Counterinsurgent carceral logics are at the root of ongoing ecocide – colonial warfare has been institutionalized through the prison-industrial complex</w:t>
      </w:r>
    </w:p>
    <w:p w14:paraId="7EF2533E" w14:textId="77777777" w:rsidR="004E61FE" w:rsidRPr="009214C2" w:rsidRDefault="004E61FE" w:rsidP="004E61FE">
      <w:r w:rsidRPr="009214C2">
        <w:rPr>
          <w:rStyle w:val="Style13ptBold"/>
        </w:rPr>
        <w:t>Dunlap &amp; Brock 22</w:t>
      </w:r>
      <w:r w:rsidRPr="009214C2">
        <w:t xml:space="preserve"> (Alexander Dunlap &amp; Andrea Brock, </w:t>
      </w:r>
      <w:r w:rsidRPr="009214C2">
        <w:rPr>
          <w:u w:val="single"/>
        </w:rPr>
        <w:t>Enforcing Ecocide: Power, Policing, and Planetary Militarization</w:t>
      </w:r>
      <w:r w:rsidRPr="009214C2">
        <w:t>, Palgrave MacMillan, 2022)</w:t>
      </w:r>
    </w:p>
    <w:p w14:paraId="31706417" w14:textId="77777777" w:rsidR="004E61FE" w:rsidRPr="009214C2" w:rsidRDefault="004E61FE" w:rsidP="004E61FE">
      <w:pPr>
        <w:rPr>
          <w:sz w:val="16"/>
        </w:rPr>
      </w:pPr>
      <w:r w:rsidRPr="009214C2">
        <w:rPr>
          <w:sz w:val="16"/>
        </w:rPr>
        <w:t xml:space="preserve">The relationships between state formation and colonialism </w:t>
      </w:r>
      <w:proofErr w:type="gramStart"/>
      <w:r w:rsidRPr="009214C2">
        <w:rPr>
          <w:sz w:val="16"/>
        </w:rPr>
        <w:t>is</w:t>
      </w:r>
      <w:proofErr w:type="gramEnd"/>
      <w:r w:rsidRPr="009214C2">
        <w:rPr>
          <w:sz w:val="16"/>
        </w:rPr>
        <w:t xml:space="preserve"> rather important, and oddly missing—or, more accurately, decentered—from decolonial theory in the academy.9 Colonial power has roots in, and continuity with, ancient civilizations (Scott, 2017; Gelderloos, 2017). To become a colonial power and culture, one had to first colonize from “within”—implementing colonial violence and order at “home” (Churchill, 2002; Gelderloos, 2017; Dunlap and Jakobsen, 2020). Alongside the military—responsible for quelling anti-authoritarian uprisings and land defense—</w:t>
      </w:r>
      <w:r w:rsidRPr="009214C2">
        <w:rPr>
          <w:rStyle w:val="Emphasis"/>
          <w:highlight w:val="cyan"/>
        </w:rPr>
        <w:t>the police</w:t>
      </w:r>
      <w:r w:rsidRPr="009214C2">
        <w:rPr>
          <w:rStyle w:val="StyleUnderline"/>
          <w:highlight w:val="cyan"/>
        </w:rPr>
        <w:t xml:space="preserve"> remain among the most </w:t>
      </w:r>
      <w:r w:rsidRPr="009214C2">
        <w:rPr>
          <w:rStyle w:val="Emphasis"/>
          <w:highlight w:val="cyan"/>
        </w:rPr>
        <w:t>potent</w:t>
      </w:r>
      <w:r w:rsidRPr="009214C2">
        <w:rPr>
          <w:rStyle w:val="StyleUnderline"/>
          <w:highlight w:val="cyan"/>
        </w:rPr>
        <w:t xml:space="preserve"> “</w:t>
      </w:r>
      <w:r w:rsidRPr="009214C2">
        <w:rPr>
          <w:rStyle w:val="Emphasis"/>
          <w:highlight w:val="cyan"/>
        </w:rPr>
        <w:t>internal colonial</w:t>
      </w:r>
      <w:r w:rsidRPr="009214C2">
        <w:rPr>
          <w:rStyle w:val="StyleUnderline"/>
          <w:highlight w:val="cyan"/>
        </w:rPr>
        <w:t xml:space="preserve">” </w:t>
      </w:r>
      <w:r w:rsidRPr="009214C2">
        <w:rPr>
          <w:rStyle w:val="Emphasis"/>
          <w:highlight w:val="cyan"/>
        </w:rPr>
        <w:t>mechanisms</w:t>
      </w:r>
      <w:r w:rsidRPr="009214C2">
        <w:rPr>
          <w:rStyle w:val="StyleUnderline"/>
          <w:highlight w:val="cyan"/>
        </w:rPr>
        <w:t xml:space="preserve"> and </w:t>
      </w:r>
      <w:r w:rsidRPr="009214C2">
        <w:rPr>
          <w:rStyle w:val="Emphasis"/>
          <w:highlight w:val="cyan"/>
        </w:rPr>
        <w:t>institutions</w:t>
      </w:r>
      <w:r w:rsidRPr="009214C2">
        <w:rPr>
          <w:rStyle w:val="StyleUnderline"/>
          <w:highlight w:val="cyan"/>
        </w:rPr>
        <w:t>. They</w:t>
      </w:r>
      <w:r w:rsidRPr="009214C2">
        <w:rPr>
          <w:sz w:val="16"/>
        </w:rPr>
        <w:t xml:space="preserve"> make state formation possible and </w:t>
      </w:r>
      <w:r w:rsidRPr="009214C2">
        <w:rPr>
          <w:rStyle w:val="StyleUnderline"/>
          <w:highlight w:val="cyan"/>
        </w:rPr>
        <w:t>enforce a particular</w:t>
      </w:r>
      <w:r w:rsidRPr="009214C2">
        <w:rPr>
          <w:sz w:val="16"/>
        </w:rPr>
        <w:t xml:space="preserve"> political </w:t>
      </w:r>
      <w:r w:rsidRPr="009214C2">
        <w:rPr>
          <w:rStyle w:val="StyleUnderline"/>
          <w:highlight w:val="cyan"/>
        </w:rPr>
        <w:t>economic order, which enables</w:t>
      </w:r>
      <w:r w:rsidRPr="009214C2">
        <w:rPr>
          <w:rStyle w:val="StyleUnderline"/>
        </w:rPr>
        <w:t xml:space="preserve"> and spreads </w:t>
      </w:r>
      <w:r w:rsidRPr="009214C2">
        <w:rPr>
          <w:rStyle w:val="Emphasis"/>
          <w:highlight w:val="cyan"/>
        </w:rPr>
        <w:t>colonial exploration</w:t>
      </w:r>
      <w:r w:rsidRPr="009214C2">
        <w:rPr>
          <w:rStyle w:val="StyleUnderline"/>
        </w:rPr>
        <w:t xml:space="preserve"> and business ventures</w:t>
      </w:r>
      <w:r w:rsidRPr="009214C2">
        <w:rPr>
          <w:sz w:val="16"/>
        </w:rPr>
        <w:t xml:space="preserve">. The constructions of racial difference and “the enemy” (Foucault, 2003; Arendt, 1962; Rodney, 2009), </w:t>
      </w:r>
      <w:r w:rsidRPr="009214C2">
        <w:rPr>
          <w:rStyle w:val="StyleUnderline"/>
        </w:rPr>
        <w:t xml:space="preserve">key to the invention and spread of </w:t>
      </w:r>
      <w:r w:rsidRPr="009214C2">
        <w:rPr>
          <w:rStyle w:val="StyleUnderline"/>
          <w:highlight w:val="cyan"/>
        </w:rPr>
        <w:t>racism</w:t>
      </w:r>
      <w:r w:rsidRPr="009214C2">
        <w:rPr>
          <w:rStyle w:val="StyleUnderline"/>
        </w:rPr>
        <w:t>, and the general “Othering” and indifference to neighbors in other watersheds, bioregions, or countries</w:t>
      </w:r>
      <w:r w:rsidRPr="009214C2">
        <w:rPr>
          <w:sz w:val="16"/>
        </w:rPr>
        <w:t>—in the Global North or South—</w:t>
      </w:r>
      <w:r w:rsidRPr="009214C2">
        <w:rPr>
          <w:rStyle w:val="StyleUnderline"/>
          <w:highlight w:val="cyan"/>
        </w:rPr>
        <w:t xml:space="preserve">has allowed for </w:t>
      </w:r>
      <w:r w:rsidRPr="009214C2">
        <w:rPr>
          <w:rStyle w:val="Emphasis"/>
          <w:highlight w:val="cyan"/>
        </w:rPr>
        <w:t>divide-and-conquer strategies</w:t>
      </w:r>
      <w:r w:rsidRPr="009214C2">
        <w:rPr>
          <w:rStyle w:val="StyleUnderline"/>
          <w:highlight w:val="cyan"/>
        </w:rPr>
        <w:t xml:space="preserve"> by those in power</w:t>
      </w:r>
      <w:r w:rsidRPr="009214C2">
        <w:rPr>
          <w:rStyle w:val="StyleUnderline"/>
        </w:rPr>
        <w:t>.</w:t>
      </w:r>
      <w:r w:rsidRPr="009214C2">
        <w:rPr>
          <w:sz w:val="16"/>
        </w:rPr>
        <w:t xml:space="preserve"> Racism justified colonization, plundering, and extraction of these territories by imperial powers, in the name of “enlightenment” and “development”. Numerous genealogies of the police (Foucault, 2002, 2007; Williams, 2007 [2004]; </w:t>
      </w:r>
      <w:proofErr w:type="spellStart"/>
      <w:r w:rsidRPr="009214C2">
        <w:rPr>
          <w:sz w:val="16"/>
        </w:rPr>
        <w:t>Neocleous</w:t>
      </w:r>
      <w:proofErr w:type="spellEnd"/>
      <w:r w:rsidRPr="009214C2">
        <w:rPr>
          <w:sz w:val="16"/>
        </w:rPr>
        <w:t xml:space="preserve">, 2014) examine their origins, but a focus on policing as tactics, maneuvers, and strategies reveals the important role of actors and institutions that existed long before the formalization of policing powers in police forces or even militaries. These include Catholic priests who were integral to the domestication of peasants and the normalization of social hierarchy during Roman imperial rule (Perlman, 2010 [1983]). </w:t>
      </w:r>
      <w:r w:rsidRPr="009214C2">
        <w:rPr>
          <w:rStyle w:val="Emphasis"/>
          <w:highlight w:val="cyan"/>
        </w:rPr>
        <w:t>Policing</w:t>
      </w:r>
      <w:r w:rsidRPr="009214C2">
        <w:rPr>
          <w:rStyle w:val="StyleUnderline"/>
          <w:highlight w:val="cyan"/>
        </w:rPr>
        <w:t xml:space="preserve"> became instrumental to </w:t>
      </w:r>
      <w:r w:rsidRPr="009214C2">
        <w:rPr>
          <w:rStyle w:val="Emphasis"/>
          <w:highlight w:val="cyan"/>
        </w:rPr>
        <w:t>enforcing industrialization</w:t>
      </w:r>
      <w:r w:rsidRPr="009214C2">
        <w:rPr>
          <w:rStyle w:val="StyleUnderline"/>
          <w:highlight w:val="cyan"/>
        </w:rPr>
        <w:t xml:space="preserve">, </w:t>
      </w:r>
      <w:r w:rsidRPr="009214C2">
        <w:rPr>
          <w:rStyle w:val="Emphasis"/>
          <w:highlight w:val="cyan"/>
        </w:rPr>
        <w:t>extraction</w:t>
      </w:r>
      <w:r w:rsidRPr="009214C2">
        <w:rPr>
          <w:rStyle w:val="StyleUnderline"/>
        </w:rPr>
        <w:t xml:space="preserve">, and “progress” </w:t>
      </w:r>
      <w:r w:rsidRPr="009214C2">
        <w:rPr>
          <w:rStyle w:val="StyleUnderline"/>
          <w:highlight w:val="cyan"/>
        </w:rPr>
        <w:t>through</w:t>
      </w:r>
      <w:r w:rsidRPr="009214C2">
        <w:rPr>
          <w:sz w:val="16"/>
        </w:rPr>
        <w:t xml:space="preserve"> the promotion and enforcement of authority, a particular work ethic, </w:t>
      </w:r>
      <w:r w:rsidRPr="009214C2">
        <w:rPr>
          <w:rStyle w:val="StyleUnderline"/>
          <w:highlight w:val="cyan"/>
        </w:rPr>
        <w:t xml:space="preserve">the </w:t>
      </w:r>
      <w:r w:rsidRPr="009214C2">
        <w:rPr>
          <w:rStyle w:val="Emphasis"/>
          <w:highlight w:val="cyan"/>
        </w:rPr>
        <w:t>criminalization</w:t>
      </w:r>
      <w:r w:rsidRPr="009214C2">
        <w:rPr>
          <w:rStyle w:val="StyleUnderline"/>
        </w:rPr>
        <w:t xml:space="preserve"> and stigmatization </w:t>
      </w:r>
      <w:r w:rsidRPr="009214C2">
        <w:rPr>
          <w:rStyle w:val="StyleUnderline"/>
          <w:highlight w:val="cyan"/>
        </w:rPr>
        <w:t>of idleness</w:t>
      </w:r>
      <w:r w:rsidRPr="009214C2">
        <w:rPr>
          <w:sz w:val="16"/>
        </w:rPr>
        <w:t xml:space="preserve">, and enterprise (Anthony, 2001/1977; Daggett, 2019; Brock and Stephens-Griffith, 2021). </w:t>
      </w:r>
      <w:r w:rsidRPr="009214C2">
        <w:rPr>
          <w:rStyle w:val="StyleUnderline"/>
          <w:highlight w:val="cyan"/>
        </w:rPr>
        <w:t xml:space="preserve">The </w:t>
      </w:r>
      <w:r w:rsidRPr="009214C2">
        <w:rPr>
          <w:rStyle w:val="Emphasis"/>
          <w:highlight w:val="cyan"/>
        </w:rPr>
        <w:t>police</w:t>
      </w:r>
      <w:r w:rsidRPr="009214C2">
        <w:rPr>
          <w:rStyle w:val="StyleUnderline"/>
          <w:highlight w:val="cyan"/>
        </w:rPr>
        <w:t xml:space="preserve">, </w:t>
      </w:r>
      <w:r w:rsidRPr="009214C2">
        <w:rPr>
          <w:rStyle w:val="Emphasis"/>
          <w:highlight w:val="cyan"/>
        </w:rPr>
        <w:t>workhouse</w:t>
      </w:r>
      <w:r w:rsidRPr="009214C2">
        <w:rPr>
          <w:rStyle w:val="StyleUnderline"/>
          <w:highlight w:val="cyan"/>
        </w:rPr>
        <w:t xml:space="preserve">, </w:t>
      </w:r>
      <w:r w:rsidRPr="009214C2">
        <w:rPr>
          <w:rStyle w:val="Emphasis"/>
          <w:highlight w:val="cyan"/>
        </w:rPr>
        <w:t>prisons</w:t>
      </w:r>
      <w:r w:rsidRPr="009214C2">
        <w:rPr>
          <w:rStyle w:val="StyleUnderline"/>
          <w:highlight w:val="cyan"/>
        </w:rPr>
        <w:t xml:space="preserve">, and </w:t>
      </w:r>
      <w:r w:rsidRPr="009214C2">
        <w:rPr>
          <w:rStyle w:val="Emphasis"/>
          <w:highlight w:val="cyan"/>
        </w:rPr>
        <w:t>penal colonies</w:t>
      </w:r>
      <w:r w:rsidRPr="009214C2">
        <w:rPr>
          <w:rStyle w:val="StyleUnderline"/>
          <w:highlight w:val="cyan"/>
        </w:rPr>
        <w:t xml:space="preserve"> were </w:t>
      </w:r>
      <w:r w:rsidRPr="009214C2">
        <w:rPr>
          <w:rStyle w:val="Emphasis"/>
          <w:highlight w:val="cyan"/>
        </w:rPr>
        <w:t>central mechanisms</w:t>
      </w:r>
      <w:r w:rsidRPr="009214C2">
        <w:rPr>
          <w:rStyle w:val="StyleUnderline"/>
          <w:highlight w:val="cyan"/>
        </w:rPr>
        <w:t xml:space="preserve"> for state consolidation and </w:t>
      </w:r>
      <w:r w:rsidRPr="009214C2">
        <w:rPr>
          <w:rStyle w:val="Emphasis"/>
          <w:highlight w:val="cyan"/>
        </w:rPr>
        <w:t>industrialization</w:t>
      </w:r>
      <w:r w:rsidRPr="009214C2">
        <w:rPr>
          <w:rStyle w:val="StyleUnderline"/>
        </w:rPr>
        <w:t xml:space="preserve"> </w:t>
      </w:r>
      <w:r w:rsidRPr="009214C2">
        <w:rPr>
          <w:sz w:val="16"/>
        </w:rPr>
        <w:t xml:space="preserve">(Foucault, 1995, 2007; Redfield, 2005) which worked to reinforce processes of internal and extra-territorial colonization. </w:t>
      </w:r>
      <w:r w:rsidRPr="009214C2">
        <w:rPr>
          <w:rStyle w:val="StyleUnderline"/>
          <w:highlight w:val="cyan"/>
        </w:rPr>
        <w:t>The</w:t>
      </w:r>
      <w:r w:rsidRPr="009214C2">
        <w:rPr>
          <w:sz w:val="16"/>
        </w:rPr>
        <w:t xml:space="preserve"> threat of force from the military alongside the deployment of police in internal colonial contexts (e.g. state formation/consolidation) performs a similar function to (</w:t>
      </w:r>
      <w:r w:rsidRPr="009214C2">
        <w:rPr>
          <w:rStyle w:val="StyleUnderline"/>
          <w:highlight w:val="cyan"/>
        </w:rPr>
        <w:t xml:space="preserve">the </w:t>
      </w:r>
      <w:r w:rsidRPr="009214C2">
        <w:rPr>
          <w:rStyle w:val="Emphasis"/>
          <w:highlight w:val="cyan"/>
        </w:rPr>
        <w:t>threat</w:t>
      </w:r>
      <w:r w:rsidRPr="009214C2">
        <w:rPr>
          <w:rStyle w:val="StyleUnderline"/>
          <w:highlight w:val="cyan"/>
        </w:rPr>
        <w:t xml:space="preserve"> of) </w:t>
      </w:r>
      <w:r w:rsidRPr="009214C2">
        <w:rPr>
          <w:rStyle w:val="Emphasis"/>
          <w:highlight w:val="cyan"/>
        </w:rPr>
        <w:t>prison</w:t>
      </w:r>
      <w:r w:rsidRPr="009214C2">
        <w:rPr>
          <w:sz w:val="16"/>
        </w:rPr>
        <w:t xml:space="preserve">, which </w:t>
      </w:r>
      <w:r w:rsidRPr="009214C2">
        <w:rPr>
          <w:rStyle w:val="StyleUnderline"/>
          <w:highlight w:val="cyan"/>
        </w:rPr>
        <w:t xml:space="preserve">complements </w:t>
      </w:r>
      <w:r w:rsidRPr="009214C2">
        <w:rPr>
          <w:rStyle w:val="Emphasis"/>
          <w:highlight w:val="cyan"/>
        </w:rPr>
        <w:t>conditioning people</w:t>
      </w:r>
      <w:r w:rsidRPr="009214C2">
        <w:rPr>
          <w:rStyle w:val="StyleUnderline"/>
          <w:highlight w:val="cyan"/>
        </w:rPr>
        <w:t xml:space="preserve"> for </w:t>
      </w:r>
      <w:r w:rsidRPr="009214C2">
        <w:rPr>
          <w:rStyle w:val="Emphasis"/>
          <w:highlight w:val="cyan"/>
        </w:rPr>
        <w:t>factory proletarianization</w:t>
      </w:r>
      <w:r w:rsidRPr="009214C2">
        <w:rPr>
          <w:sz w:val="16"/>
        </w:rPr>
        <w:t xml:space="preserve">. The internal colonization that created Europe and the extra-territorial colonialism that made Europe wealthy are marked by different temporalities and intensities of violence, the latter being outright genocidal (Moses, 2008; Moses and Stone, 2013). Patrick Wolfe (2006) documents the colonial genocidal process in three phases: starting with initial confrontation or invasion of territories; followed by incarceration programs that involve displacement or resettlement; and finally, assimilation initiatives that aim to integrate indigenous populations into colonial structures. </w:t>
      </w:r>
      <w:r w:rsidRPr="009214C2">
        <w:rPr>
          <w:rStyle w:val="StyleUnderline"/>
        </w:rPr>
        <w:t>Campaigns of extermination give way to assimilation programs, which later intensify and transform into processes of (statist) self-management</w:t>
      </w:r>
      <w:r w:rsidRPr="009214C2">
        <w:rPr>
          <w:sz w:val="16"/>
        </w:rPr>
        <w:t xml:space="preserve">. </w:t>
      </w:r>
      <w:r w:rsidRPr="009214C2">
        <w:rPr>
          <w:rStyle w:val="StyleUnderline"/>
        </w:rPr>
        <w:t>This is where colonial political and economic structures</w:t>
      </w:r>
      <w:r w:rsidRPr="009214C2">
        <w:rPr>
          <w:sz w:val="16"/>
        </w:rPr>
        <w:t xml:space="preserve">, values, and organizations </w:t>
      </w:r>
      <w:r w:rsidRPr="009214C2">
        <w:rPr>
          <w:rStyle w:val="StyleUnderline"/>
        </w:rPr>
        <w:t>become normalized</w:t>
      </w:r>
      <w:r w:rsidRPr="009214C2">
        <w:rPr>
          <w:sz w:val="16"/>
        </w:rPr>
        <w:t xml:space="preserve">, creating self-identification and thereby making the colonial and/or capitalist political economy self-reinforcing and managing (Dunlap, 2018). This produces colonial cultures, power, and, by extension, imperial possibilities. </w:t>
      </w:r>
      <w:r w:rsidRPr="009214C2">
        <w:rPr>
          <w:rStyle w:val="StyleUnderline"/>
        </w:rPr>
        <w:t>These processes naturally entail a process of ecological degradation</w:t>
      </w:r>
      <w:r w:rsidRPr="009214C2">
        <w:rPr>
          <w:sz w:val="16"/>
        </w:rPr>
        <w:t xml:space="preserve">, if not—as mentioned above with the bison example—concerted efforts at ecocide to defeat and pacify people wedded to the land (see Boot, 2013). It is for this reason that Crook and Short (2014, 2021; Short, 2016) coin the term “genocide-ecocide nexus”, to indicate how genocide and ecocide are two sides of the same intricate program of land control and pacification. </w:t>
      </w:r>
      <w:r w:rsidRPr="009214C2">
        <w:rPr>
          <w:rStyle w:val="StyleUnderline"/>
          <w:highlight w:val="cyan"/>
        </w:rPr>
        <w:t>Ecocide has been integral to the efforts to control and coerce populations</w:t>
      </w:r>
      <w:r w:rsidRPr="009214C2">
        <w:rPr>
          <w:rStyle w:val="StyleUnderline"/>
        </w:rPr>
        <w:t xml:space="preserve">, human and nonhuman; </w:t>
      </w:r>
      <w:r w:rsidRPr="009214C2">
        <w:rPr>
          <w:rStyle w:val="StyleUnderline"/>
          <w:highlight w:val="cyan"/>
        </w:rPr>
        <w:t>to enforce settlement</w:t>
      </w:r>
      <w:r w:rsidRPr="009214C2">
        <w:rPr>
          <w:rStyle w:val="StyleUnderline"/>
        </w:rPr>
        <w:t xml:space="preserve">, industrial agriculture and domestication; to displace; </w:t>
      </w:r>
      <w:r w:rsidRPr="009214C2">
        <w:rPr>
          <w:rStyle w:val="StyleUnderline"/>
          <w:highlight w:val="cyan"/>
        </w:rPr>
        <w:t>and to “</w:t>
      </w:r>
      <w:r w:rsidRPr="009214C2">
        <w:rPr>
          <w:rStyle w:val="Emphasis"/>
          <w:highlight w:val="cyan"/>
        </w:rPr>
        <w:t>discipline” people into wage labor</w:t>
      </w:r>
      <w:r w:rsidRPr="009214C2">
        <w:rPr>
          <w:rStyle w:val="Emphasis"/>
        </w:rPr>
        <w:t xml:space="preserve"> </w:t>
      </w:r>
      <w:r w:rsidRPr="009214C2">
        <w:rPr>
          <w:sz w:val="16"/>
        </w:rPr>
        <w:t xml:space="preserve">(Brock and Stephens-Griffith, 2021). The connection between state formation, ecocide, colonialism, and policing should in no way be underestimated or ignored. The “techniques employed up to 1940”, remarked Foucault (1980/1972: 18), “relied primarily on the policy of imperialism (the army/the colonies), whereas those employed since then are closer to a fascist model (police, internal surveillance, confinement)”. The violence of colonial “small” or counterinsurgency wars “boomeranged” back to Europe (Arendt, 1962, 1951: 155; Dunlap, 2014), where police and military powers would merge, taking on and later normalizing “fascist” qualities of political policing within Europe. Aimé Césair (2001/1955: 36) reminds us “that before they [Europeans] were its victims [of political terror], they were accomplices [during colonialism]; that they tolerated that Nazism before it was inflicted on them”. The existence of colonial/fascist violence allowed and tolerated by authorities and people in the colonies “came home” and, following the theory of the Genocide Machine (Davis and Zannis, 1973), would evolve by economizing and advancing technological capacities to articulate with precision— or “smartness”—the proliferation of a productive statist model toward total </w:t>
      </w:r>
      <w:proofErr w:type="spellStart"/>
      <w:r w:rsidRPr="009214C2">
        <w:rPr>
          <w:sz w:val="16"/>
        </w:rPr>
        <w:t>extractivism</w:t>
      </w:r>
      <w:proofErr w:type="spellEnd"/>
      <w:r w:rsidRPr="009214C2">
        <w:rPr>
          <w:sz w:val="16"/>
        </w:rPr>
        <w:t xml:space="preserve"> and warfare (Dunlap and Jakobsen, 2020). The green economy emerges as an expression of ecological “economizing”, articulating increasingly complicated and “smart” processes of ecological </w:t>
      </w:r>
      <w:proofErr w:type="spellStart"/>
      <w:r w:rsidRPr="009214C2">
        <w:rPr>
          <w:sz w:val="16"/>
        </w:rPr>
        <w:t>extractivism</w:t>
      </w:r>
      <w:proofErr w:type="spellEnd"/>
      <w:r w:rsidRPr="009214C2">
        <w:rPr>
          <w:sz w:val="16"/>
        </w:rPr>
        <w:t xml:space="preserve"> through commodification of nature, financialization, digital monitoring (e.g. “smart” censors), and kinetic energy extraction via </w:t>
      </w:r>
      <w:proofErr w:type="spellStart"/>
      <w:r w:rsidRPr="009214C2">
        <w:rPr>
          <w:sz w:val="16"/>
        </w:rPr>
        <w:t>lowcarbon</w:t>
      </w:r>
      <w:proofErr w:type="spellEnd"/>
      <w:r w:rsidRPr="009214C2">
        <w:rPr>
          <w:sz w:val="16"/>
        </w:rPr>
        <w:t xml:space="preserve"> infrastructures. The green economy is a renewal of </w:t>
      </w:r>
      <w:proofErr w:type="spellStart"/>
      <w:r w:rsidRPr="009214C2">
        <w:rPr>
          <w:sz w:val="16"/>
        </w:rPr>
        <w:t>extractivism</w:t>
      </w:r>
      <w:proofErr w:type="spellEnd"/>
      <w:r w:rsidRPr="009214C2">
        <w:rPr>
          <w:sz w:val="16"/>
        </w:rPr>
        <w:t xml:space="preserve"> and ecological conquest. Colonialism, the application of scientific violence, state formation, and the commodification and marketization of nature as resources affirmed processes that were and are detrimental for collective socio-ecological well-being. The colonial boomerangs of scientific violence, Jana Hönke and Markus-Michael Müller (2016: 3) remind us, no longer just move north to south, but are “multi-directional travelling of practices across the globe as well as the active agency and participation of seemingly ‘marginal’ actors in producing and co-constituting what is conventionally thought as ‘</w:t>
      </w:r>
      <w:r w:rsidRPr="009214C2">
        <w:rPr>
          <w:rStyle w:val="StyleUnderline"/>
        </w:rPr>
        <w:t>Western’ policing practice, knowledge and institutions</w:t>
      </w:r>
      <w:r w:rsidRPr="009214C2">
        <w:rPr>
          <w:sz w:val="16"/>
        </w:rPr>
        <w:t xml:space="preserve">”. Said differently, </w:t>
      </w:r>
      <w:proofErr w:type="gramStart"/>
      <w:r w:rsidRPr="009214C2">
        <w:rPr>
          <w:sz w:val="16"/>
        </w:rPr>
        <w:t>the colonial</w:t>
      </w:r>
      <w:proofErr w:type="gramEnd"/>
      <w:r w:rsidRPr="009214C2">
        <w:rPr>
          <w:sz w:val="16"/>
        </w:rPr>
        <w:t xml:space="preserve"> and scientific violence runs rampant within and between countries across the world to maintain the extractive capitalist political economy. This, as </w:t>
      </w:r>
      <w:proofErr w:type="spellStart"/>
      <w:r w:rsidRPr="009214C2">
        <w:rPr>
          <w:sz w:val="16"/>
        </w:rPr>
        <w:t>Hönke</w:t>
      </w:r>
      <w:proofErr w:type="spellEnd"/>
      <w:r w:rsidRPr="009214C2">
        <w:rPr>
          <w:sz w:val="16"/>
        </w:rPr>
        <w:t xml:space="preserve"> and Müller indicate, has required active participation by people indigenous to </w:t>
      </w:r>
      <w:proofErr w:type="gramStart"/>
      <w:r w:rsidRPr="009214C2">
        <w:rPr>
          <w:sz w:val="16"/>
        </w:rPr>
        <w:t>particular territories</w:t>
      </w:r>
      <w:proofErr w:type="gramEnd"/>
      <w:r w:rsidRPr="009214C2">
        <w:rPr>
          <w:sz w:val="16"/>
        </w:rPr>
        <w:t xml:space="preserve">, which illustrates the importance of colonial intermediaries or cadres to normalize colonial values, spatial layouts, and socio-ecological practices. When habitats— homes, neighbors, friends—are relegated and degraded into resources, it initiates a process that makes </w:t>
      </w:r>
      <w:proofErr w:type="spellStart"/>
      <w:r w:rsidRPr="009214C2">
        <w:rPr>
          <w:sz w:val="16"/>
        </w:rPr>
        <w:t>extractivism</w:t>
      </w:r>
      <w:proofErr w:type="spellEnd"/>
      <w:r w:rsidRPr="009214C2">
        <w:rPr>
          <w:sz w:val="16"/>
        </w:rPr>
        <w:t xml:space="preserve"> acceptable. It is not long before people begin to betray themselves, each other, and their habitats, submitting to the allure of technology and authority of colonial systems. Colonial warfare—past and present—remains the dominant style of warfare. Criticizing how narrowly international relations scholars categorize “war”, Mark </w:t>
      </w:r>
      <w:proofErr w:type="spellStart"/>
      <w:r w:rsidRPr="009214C2">
        <w:rPr>
          <w:sz w:val="16"/>
        </w:rPr>
        <w:t>Neocleous</w:t>
      </w:r>
      <w:proofErr w:type="spellEnd"/>
      <w:r w:rsidRPr="009214C2">
        <w:rPr>
          <w:sz w:val="16"/>
        </w:rPr>
        <w:t xml:space="preserve"> (2014) illuminates an important historical sleight of hand. </w:t>
      </w:r>
      <w:r w:rsidRPr="009214C2">
        <w:rPr>
          <w:rStyle w:val="StyleUnderline"/>
        </w:rPr>
        <w:t>Designating “colonial warfare as ‘unconventional’ or a ‘small wars’ affair</w:t>
      </w:r>
      <w:r w:rsidRPr="009214C2">
        <w:rPr>
          <w:sz w:val="16"/>
        </w:rPr>
        <w:t>”, he explains, “</w:t>
      </w:r>
      <w:r w:rsidRPr="009214C2">
        <w:rPr>
          <w:rStyle w:val="StyleUnderline"/>
        </w:rPr>
        <w:t>dismiss[es] what has in fact been by far the most common form of warfare in the modern world”</w:t>
      </w:r>
      <w:r w:rsidRPr="009214C2">
        <w:rPr>
          <w:sz w:val="16"/>
        </w:rPr>
        <w:t xml:space="preserve"> (</w:t>
      </w:r>
      <w:proofErr w:type="spellStart"/>
      <w:r w:rsidRPr="009214C2">
        <w:rPr>
          <w:sz w:val="16"/>
        </w:rPr>
        <w:t>Neocleous</w:t>
      </w:r>
      <w:proofErr w:type="spellEnd"/>
      <w:r w:rsidRPr="009214C2">
        <w:rPr>
          <w:sz w:val="16"/>
        </w:rPr>
        <w:t xml:space="preserve">, 2014: 5). </w:t>
      </w:r>
      <w:proofErr w:type="gramStart"/>
      <w:r w:rsidRPr="009214C2">
        <w:rPr>
          <w:sz w:val="16"/>
        </w:rPr>
        <w:t xml:space="preserve">In reality, </w:t>
      </w:r>
      <w:r w:rsidRPr="009214C2">
        <w:rPr>
          <w:rStyle w:val="StyleUnderline"/>
          <w:highlight w:val="cyan"/>
        </w:rPr>
        <w:t>colonial</w:t>
      </w:r>
      <w:proofErr w:type="gramEnd"/>
      <w:r w:rsidRPr="009214C2">
        <w:rPr>
          <w:rStyle w:val="StyleUnderline"/>
          <w:highlight w:val="cyan"/>
        </w:rPr>
        <w:t xml:space="preserve"> warfare is total</w:t>
      </w:r>
      <w:r w:rsidRPr="009214C2">
        <w:rPr>
          <w:sz w:val="16"/>
        </w:rPr>
        <w:t xml:space="preserve">, remaining an exposition in the art of political occupation, </w:t>
      </w:r>
      <w:r w:rsidRPr="009214C2">
        <w:rPr>
          <w:rStyle w:val="StyleUnderline"/>
        </w:rPr>
        <w:t xml:space="preserve">cultural reconfiguration, and </w:t>
      </w:r>
      <w:proofErr w:type="spellStart"/>
      <w:r w:rsidRPr="009214C2">
        <w:rPr>
          <w:rStyle w:val="StyleUnderline"/>
        </w:rPr>
        <w:t>extractivism</w:t>
      </w:r>
      <w:proofErr w:type="spellEnd"/>
      <w:r w:rsidRPr="009214C2">
        <w:rPr>
          <w:rStyle w:val="StyleUnderline"/>
        </w:rPr>
        <w:t xml:space="preserve">. Colonial warfare, </w:t>
      </w:r>
      <w:r w:rsidRPr="009214C2">
        <w:rPr>
          <w:rStyle w:val="StyleUnderline"/>
          <w:highlight w:val="cyan"/>
        </w:rPr>
        <w:t xml:space="preserve">and the governance toolbox of </w:t>
      </w:r>
      <w:r w:rsidRPr="009214C2">
        <w:rPr>
          <w:rStyle w:val="Emphasis"/>
          <w:highlight w:val="cyan"/>
        </w:rPr>
        <w:t>counterinsurgency</w:t>
      </w:r>
      <w:r w:rsidRPr="009214C2">
        <w:rPr>
          <w:rStyle w:val="StyleUnderline"/>
          <w:highlight w:val="cyan"/>
        </w:rPr>
        <w:t xml:space="preserve"> warfare</w:t>
      </w:r>
      <w:r w:rsidRPr="009214C2">
        <w:rPr>
          <w:rStyle w:val="StyleUnderline"/>
        </w:rPr>
        <w:t xml:space="preserve"> that </w:t>
      </w:r>
      <w:r w:rsidRPr="009214C2">
        <w:rPr>
          <w:rStyle w:val="StyleUnderline"/>
          <w:highlight w:val="cyan"/>
        </w:rPr>
        <w:t xml:space="preserve">developed from it, offers the methodology by which </w:t>
      </w:r>
      <w:r w:rsidRPr="009214C2">
        <w:rPr>
          <w:rStyle w:val="Emphasis"/>
          <w:highlight w:val="cyan"/>
        </w:rPr>
        <w:t>political structure</w:t>
      </w:r>
      <w:r w:rsidRPr="009214C2">
        <w:rPr>
          <w:rStyle w:val="StyleUnderline"/>
          <w:highlight w:val="cyan"/>
        </w:rPr>
        <w:t xml:space="preserve"> and </w:t>
      </w:r>
      <w:r w:rsidRPr="009214C2">
        <w:rPr>
          <w:rStyle w:val="Emphasis"/>
          <w:highlight w:val="cyan"/>
        </w:rPr>
        <w:t>order</w:t>
      </w:r>
      <w:r w:rsidRPr="009214C2">
        <w:rPr>
          <w:rStyle w:val="StyleUnderline"/>
          <w:highlight w:val="cyan"/>
        </w:rPr>
        <w:t xml:space="preserve"> is </w:t>
      </w:r>
      <w:r w:rsidRPr="009214C2">
        <w:rPr>
          <w:rStyle w:val="Emphasis"/>
          <w:highlight w:val="cyan"/>
        </w:rPr>
        <w:t>imposed</w:t>
      </w:r>
      <w:r w:rsidRPr="009214C2">
        <w:rPr>
          <w:rStyle w:val="StyleUnderline"/>
          <w:highlight w:val="cyan"/>
        </w:rPr>
        <w:t>.</w:t>
      </w:r>
      <w:r w:rsidRPr="009214C2">
        <w:rPr>
          <w:sz w:val="16"/>
        </w:rPr>
        <w:t xml:space="preserve"> Conquest or invasion, Wolfe’s (2006: 388) words continue to echo, “is a structure not an event”. The creation of industrial infrastructures—no matter how useful and enchanting—comes at serious socio-ecological costs that are the result of mining, manufacturing, and refining raw materials; operational impacts; and decommissioning. Continuing Wolfe’s (2006) understanding of the colonial genocide process, Dunlap and Correa-Arce (2021: 7) argue that “invasion is infrastructural”: modernist infrastructures form material and energy intensive ecosystems that (slowly) absorb and condition their inhabitants. Modern infrastructures thereby perform a “</w:t>
      </w:r>
      <w:proofErr w:type="spellStart"/>
      <w:r w:rsidRPr="009214C2">
        <w:rPr>
          <w:sz w:val="16"/>
        </w:rPr>
        <w:t>psychogeographical</w:t>
      </w:r>
      <w:proofErr w:type="spellEnd"/>
      <w:r w:rsidRPr="009214C2">
        <w:rPr>
          <w:sz w:val="16"/>
        </w:rPr>
        <w:t xml:space="preserve"> colonization” (ibid.), embodying and reinforcing </w:t>
      </w:r>
      <w:proofErr w:type="gramStart"/>
      <w:r w:rsidRPr="009214C2">
        <w:rPr>
          <w:sz w:val="16"/>
        </w:rPr>
        <w:t>particular ontologies</w:t>
      </w:r>
      <w:proofErr w:type="gramEnd"/>
      <w:r w:rsidRPr="009214C2">
        <w:rPr>
          <w:sz w:val="16"/>
        </w:rPr>
        <w:t xml:space="preserve">, epistemologies, and cultural values. The imposition of colonial values—ecological domination, authoritarian control, technological and economic fetishization—requires infrastructural arrangements, but also flexible infrastructures such as the police and military to impose them. Infrastructures, extraction, and </w:t>
      </w:r>
      <w:proofErr w:type="gramStart"/>
      <w:r w:rsidRPr="009214C2">
        <w:rPr>
          <w:sz w:val="16"/>
        </w:rPr>
        <w:t>policing</w:t>
      </w:r>
      <w:proofErr w:type="gramEnd"/>
      <w:r w:rsidRPr="009214C2">
        <w:rPr>
          <w:sz w:val="16"/>
        </w:rPr>
        <w:t xml:space="preserve"> forces form a catastrophic trilemma, which makes invasion permanent. Alongside elite education, community development (Dunlap and Fairhead, 2014), and global university restructuring (Berman, 1983), overseas police assistance is another crucial mechanism of enforcement. The US, England, and France have long been involved in police reform and professionalization across the world during colonial, but also (neo)colonial times, through the guise of development (Huggins, 1998; </w:t>
      </w:r>
      <w:proofErr w:type="spellStart"/>
      <w:r w:rsidRPr="009214C2">
        <w:rPr>
          <w:sz w:val="16"/>
        </w:rPr>
        <w:t>Neocleous</w:t>
      </w:r>
      <w:proofErr w:type="spellEnd"/>
      <w:r w:rsidRPr="009214C2">
        <w:rPr>
          <w:sz w:val="16"/>
        </w:rPr>
        <w:t xml:space="preserve">, 2014; McCoy, 2005; Schrader, 2019). Numerous police academies, alongside military academies, serve the purpose of “training the trainers” (see Schrader, 2019: 171). To illustrate this: by 1972, the US Agency for Intentional Development’s (USAID) Office for Public Safety (OPS) had trained 1.5 million police officers across the world, according to their own numbers (Schrader, 2019: 181). They trained not only police departments but also extreme rightwing groups in techniques of counterinsurgency including bomb making and interrogation techniques such as genital electrocution.10 The OPS describes these activities as “functional specialization of personnel, use of modern technology, neutrality in law enforcement, responsible use of discretion, and a measure of autonomous self-regulation” (Schrader, 2019: 11).11 The OPS had advisers across the world, operating under the banner of development assistance, which, as Schrader (2019) documents, created space—in addition to special (counterinsurgency) warfare schools—to facilitate training to execute “Dirty War” activities in police departments. While the OPS was terminated in 1974 by the US Congress, in the 2000s, USAID (2011) began reviving police assistance under the banner of “Assistance to Civilian Law Enforcement in Developing Countries” (see </w:t>
      </w:r>
      <w:proofErr w:type="spellStart"/>
      <w:r w:rsidRPr="009214C2">
        <w:rPr>
          <w:sz w:val="16"/>
        </w:rPr>
        <w:t>Hochmüller</w:t>
      </w:r>
      <w:proofErr w:type="spellEnd"/>
      <w:r w:rsidRPr="009214C2">
        <w:rPr>
          <w:sz w:val="16"/>
        </w:rPr>
        <w:t xml:space="preserve"> and Müller, 2017). The spread of scientific violence and political terror would percolate and later boomerang back to police departments in the US—in what Kristian Williams (2007 [2004]: 218) famously formulated as “community </w:t>
      </w:r>
      <w:r w:rsidRPr="009214C2">
        <w:rPr>
          <w:rStyle w:val="Emphasis"/>
          <w:highlight w:val="cyan"/>
        </w:rPr>
        <w:t>policing</w:t>
      </w:r>
      <w:r w:rsidRPr="009214C2">
        <w:rPr>
          <w:rStyle w:val="StyleUnderline"/>
          <w:highlight w:val="cyan"/>
        </w:rPr>
        <w:t xml:space="preserve"> + </w:t>
      </w:r>
      <w:r w:rsidRPr="009214C2">
        <w:rPr>
          <w:rStyle w:val="Emphasis"/>
          <w:highlight w:val="cyan"/>
        </w:rPr>
        <w:t>militarization</w:t>
      </w:r>
      <w:r w:rsidRPr="009214C2">
        <w:rPr>
          <w:rStyle w:val="StyleUnderline"/>
          <w:highlight w:val="cyan"/>
        </w:rPr>
        <w:t xml:space="preserve"> = </w:t>
      </w:r>
      <w:r w:rsidRPr="009214C2">
        <w:rPr>
          <w:rStyle w:val="Emphasis"/>
          <w:highlight w:val="cyan"/>
        </w:rPr>
        <w:t>counterinsurgency</w:t>
      </w:r>
      <w:r w:rsidRPr="009214C2">
        <w:rPr>
          <w:sz w:val="16"/>
        </w:rPr>
        <w:t xml:space="preserve">”. Practices of population management and ordering—known as </w:t>
      </w:r>
      <w:r w:rsidRPr="009214C2">
        <w:rPr>
          <w:rStyle w:val="StyleUnderline"/>
        </w:rPr>
        <w:t>population-centric counterinsurgency</w:t>
      </w:r>
      <w:r w:rsidRPr="009214C2">
        <w:rPr>
          <w:sz w:val="16"/>
        </w:rPr>
        <w:t>—</w:t>
      </w:r>
      <w:r w:rsidRPr="009214C2">
        <w:rPr>
          <w:rStyle w:val="StyleUnderline"/>
        </w:rPr>
        <w:t xml:space="preserve">are </w:t>
      </w:r>
      <w:r w:rsidRPr="009214C2">
        <w:rPr>
          <w:rStyle w:val="Emphasis"/>
          <w:highlight w:val="cyan"/>
        </w:rPr>
        <w:t>instrumental</w:t>
      </w:r>
      <w:r w:rsidRPr="009214C2">
        <w:rPr>
          <w:rStyle w:val="StyleUnderline"/>
          <w:highlight w:val="cyan"/>
        </w:rPr>
        <w:t xml:space="preserve"> to </w:t>
      </w:r>
      <w:r w:rsidRPr="009214C2">
        <w:rPr>
          <w:rStyle w:val="Emphasis"/>
          <w:highlight w:val="cyan"/>
        </w:rPr>
        <w:t>engineering</w:t>
      </w:r>
      <w:r w:rsidRPr="009214C2">
        <w:rPr>
          <w:rStyle w:val="StyleUnderline"/>
          <w:highlight w:val="cyan"/>
        </w:rPr>
        <w:t xml:space="preserve"> and </w:t>
      </w:r>
      <w:r w:rsidRPr="009214C2">
        <w:rPr>
          <w:rStyle w:val="Emphasis"/>
          <w:highlight w:val="cyan"/>
        </w:rPr>
        <w:t>sustaining</w:t>
      </w:r>
      <w:r w:rsidRPr="009214C2">
        <w:rPr>
          <w:rStyle w:val="StyleUnderline"/>
          <w:highlight w:val="cyan"/>
        </w:rPr>
        <w:t xml:space="preserve"> the </w:t>
      </w:r>
      <w:r w:rsidRPr="009214C2">
        <w:rPr>
          <w:rStyle w:val="Emphasis"/>
          <w:highlight w:val="cyan"/>
        </w:rPr>
        <w:t>colonial order</w:t>
      </w:r>
      <w:r w:rsidRPr="009214C2">
        <w:rPr>
          <w:rStyle w:val="StyleUnderline"/>
          <w:highlight w:val="cyan"/>
        </w:rPr>
        <w:t xml:space="preserve"> of </w:t>
      </w:r>
      <w:r w:rsidRPr="009214C2">
        <w:rPr>
          <w:rStyle w:val="Emphasis"/>
          <w:highlight w:val="cyan"/>
        </w:rPr>
        <w:t>capitalist political economy</w:t>
      </w:r>
      <w:r w:rsidRPr="009214C2">
        <w:rPr>
          <w:sz w:val="16"/>
        </w:rPr>
        <w:t xml:space="preserve">. The </w:t>
      </w:r>
      <w:r w:rsidRPr="009214C2">
        <w:rPr>
          <w:rStyle w:val="Emphasis"/>
          <w:highlight w:val="cyan"/>
        </w:rPr>
        <w:t>total warfare</w:t>
      </w:r>
      <w:r w:rsidRPr="009214C2">
        <w:rPr>
          <w:rStyle w:val="StyleUnderline"/>
          <w:highlight w:val="cyan"/>
        </w:rPr>
        <w:t xml:space="preserve"> approach</w:t>
      </w:r>
      <w:r w:rsidRPr="009214C2">
        <w:rPr>
          <w:rStyle w:val="StyleUnderline"/>
        </w:rPr>
        <w:t xml:space="preserve"> of counterinsurgency</w:t>
      </w:r>
      <w:r w:rsidRPr="009214C2">
        <w:rPr>
          <w:sz w:val="16"/>
        </w:rPr>
        <w:t xml:space="preserve">, as Schrader (2019: 14) argues, is “a misnomer, because </w:t>
      </w:r>
      <w:r w:rsidRPr="009214C2">
        <w:rPr>
          <w:rStyle w:val="StyleUnderline"/>
          <w:highlight w:val="cyan"/>
        </w:rPr>
        <w:t>the insurgency to be countered</w:t>
      </w:r>
      <w:r w:rsidRPr="009214C2">
        <w:rPr>
          <w:rStyle w:val="StyleUnderline"/>
        </w:rPr>
        <w:t xml:space="preserve"> was one that </w:t>
      </w:r>
      <w:r w:rsidRPr="009214C2">
        <w:rPr>
          <w:rStyle w:val="StyleUnderline"/>
          <w:highlight w:val="cyan"/>
        </w:rPr>
        <w:t>had not yet occurred</w:t>
      </w:r>
      <w:r w:rsidRPr="009214C2">
        <w:rPr>
          <w:rStyle w:val="StyleUnderline"/>
        </w:rPr>
        <w:t>”.</w:t>
      </w:r>
      <w:r w:rsidRPr="009214C2">
        <w:rPr>
          <w:sz w:val="16"/>
        </w:rPr>
        <w:t xml:space="preserve"> </w:t>
      </w:r>
      <w:r w:rsidRPr="009214C2">
        <w:rPr>
          <w:rStyle w:val="StyleUnderline"/>
        </w:rPr>
        <w:t>This required governments,</w:t>
      </w:r>
      <w:r w:rsidRPr="009214C2">
        <w:rPr>
          <w:sz w:val="16"/>
        </w:rPr>
        <w:t xml:space="preserve"> not without struggle, </w:t>
      </w:r>
      <w:proofErr w:type="gramStart"/>
      <w:r w:rsidRPr="009214C2">
        <w:rPr>
          <w:sz w:val="16"/>
        </w:rPr>
        <w:t>to disingenuously</w:t>
      </w:r>
      <w:proofErr w:type="gramEnd"/>
      <w:r w:rsidRPr="009214C2">
        <w:rPr>
          <w:sz w:val="16"/>
        </w:rPr>
        <w:t xml:space="preserve"> </w:t>
      </w:r>
      <w:proofErr w:type="gramStart"/>
      <w:r w:rsidRPr="009214C2">
        <w:rPr>
          <w:sz w:val="16"/>
        </w:rPr>
        <w:t>refashion</w:t>
      </w:r>
      <w:proofErr w:type="gramEnd"/>
      <w:r w:rsidRPr="009214C2">
        <w:rPr>
          <w:sz w:val="16"/>
        </w:rPr>
        <w:t xml:space="preserve"> legal definitions of terrorism to include nonviolent political action (Lubbers, 2012; Del </w:t>
      </w:r>
      <w:proofErr w:type="spellStart"/>
      <w:r w:rsidRPr="009214C2">
        <w:rPr>
          <w:sz w:val="16"/>
        </w:rPr>
        <w:t>Gandio</w:t>
      </w:r>
      <w:proofErr w:type="spellEnd"/>
      <w:r w:rsidRPr="009214C2">
        <w:rPr>
          <w:sz w:val="16"/>
        </w:rPr>
        <w:t xml:space="preserve"> and Nocella, 2014; Brock and Dunlap, 2018). The governmental self-serving definitions of terrorism designed to criminalize militant protest also complements the “watering down” of conceptions of nonviolence, which creates internal divisions and further dilutes political movements (Gelderloos, 2013, 2020). </w:t>
      </w:r>
      <w:r w:rsidRPr="009214C2">
        <w:rPr>
          <w:rStyle w:val="StyleUnderline"/>
        </w:rPr>
        <w:t>The lessons of colonial warfare have been institutionalized and are constantly enforced by</w:t>
      </w:r>
      <w:r w:rsidRPr="009214C2">
        <w:rPr>
          <w:sz w:val="16"/>
        </w:rPr>
        <w:t xml:space="preserve"> every means to maintain the capitalist political economy and </w:t>
      </w:r>
      <w:r w:rsidRPr="009214C2">
        <w:rPr>
          <w:rStyle w:val="StyleUnderline"/>
          <w:highlight w:val="cyan"/>
        </w:rPr>
        <w:t>the governing framework of states</w:t>
      </w:r>
      <w:r w:rsidRPr="009214C2">
        <w:rPr>
          <w:rStyle w:val="StyleUnderline"/>
        </w:rPr>
        <w:t xml:space="preserve">, which </w:t>
      </w:r>
      <w:r w:rsidRPr="009214C2">
        <w:rPr>
          <w:rStyle w:val="StyleUnderline"/>
          <w:highlight w:val="cyan"/>
        </w:rPr>
        <w:t>are</w:t>
      </w:r>
      <w:r w:rsidRPr="009214C2">
        <w:rPr>
          <w:rStyle w:val="StyleUnderline"/>
        </w:rPr>
        <w:t xml:space="preserve"> </w:t>
      </w:r>
      <w:r w:rsidRPr="009214C2">
        <w:rPr>
          <w:rStyle w:val="StyleUnderline"/>
          <w:highlight w:val="cyan"/>
        </w:rPr>
        <w:t xml:space="preserve">instrumental to propelling </w:t>
      </w:r>
      <w:r w:rsidRPr="009214C2">
        <w:rPr>
          <w:rStyle w:val="Emphasis"/>
          <w:highlight w:val="cyan"/>
        </w:rPr>
        <w:t>ecological</w:t>
      </w:r>
      <w:r w:rsidRPr="009214C2">
        <w:rPr>
          <w:rStyle w:val="StyleUnderline"/>
          <w:highlight w:val="cyan"/>
        </w:rPr>
        <w:t xml:space="preserve"> and </w:t>
      </w:r>
      <w:r w:rsidRPr="009214C2">
        <w:rPr>
          <w:rStyle w:val="Emphasis"/>
          <w:highlight w:val="cyan"/>
        </w:rPr>
        <w:t>climate crises</w:t>
      </w:r>
      <w:r w:rsidRPr="009214C2">
        <w:rPr>
          <w:rStyle w:val="StyleUnderline"/>
        </w:rPr>
        <w:t>.</w:t>
      </w:r>
      <w:r w:rsidRPr="009214C2">
        <w:rPr>
          <w:sz w:val="16"/>
        </w:rPr>
        <w:t xml:space="preserve"> While this review is brief, this history and </w:t>
      </w:r>
      <w:r w:rsidRPr="009214C2">
        <w:rPr>
          <w:rStyle w:val="Emphasis"/>
          <w:highlight w:val="cyan"/>
        </w:rPr>
        <w:t>continued operations</w:t>
      </w:r>
      <w:r w:rsidRPr="009214C2">
        <w:rPr>
          <w:rStyle w:val="StyleUnderline"/>
          <w:highlight w:val="cyan"/>
        </w:rPr>
        <w:t xml:space="preserve"> illustrate the </w:t>
      </w:r>
      <w:r w:rsidRPr="009214C2">
        <w:rPr>
          <w:rStyle w:val="Emphasis"/>
          <w:highlight w:val="cyan"/>
        </w:rPr>
        <w:t>high body counts</w:t>
      </w:r>
      <w:r w:rsidRPr="009214C2">
        <w:rPr>
          <w:rStyle w:val="StyleUnderline"/>
          <w:highlight w:val="cyan"/>
        </w:rPr>
        <w:t xml:space="preserve"> of </w:t>
      </w:r>
      <w:r w:rsidRPr="009214C2">
        <w:rPr>
          <w:rStyle w:val="Emphasis"/>
          <w:highlight w:val="cyan"/>
        </w:rPr>
        <w:t>policing</w:t>
      </w:r>
      <w:r w:rsidRPr="009214C2">
        <w:rPr>
          <w:sz w:val="16"/>
        </w:rPr>
        <w:t xml:space="preserve">, including </w:t>
      </w:r>
      <w:r w:rsidRPr="009214C2">
        <w:rPr>
          <w:rStyle w:val="StyleUnderline"/>
          <w:highlight w:val="cyan"/>
        </w:rPr>
        <w:t>from</w:t>
      </w:r>
      <w:r w:rsidRPr="009214C2">
        <w:rPr>
          <w:sz w:val="16"/>
        </w:rPr>
        <w:t xml:space="preserve"> </w:t>
      </w:r>
      <w:r w:rsidRPr="009214C2">
        <w:rPr>
          <w:rStyle w:val="StyleUnderline"/>
        </w:rPr>
        <w:t>conventional and dirty wars</w:t>
      </w:r>
      <w:r w:rsidRPr="009214C2">
        <w:rPr>
          <w:sz w:val="16"/>
        </w:rPr>
        <w:t xml:space="preserve">, but also </w:t>
      </w:r>
      <w:r w:rsidRPr="009214C2">
        <w:rPr>
          <w:rStyle w:val="StyleUnderline"/>
          <w:highlight w:val="cyan"/>
        </w:rPr>
        <w:t xml:space="preserve">the </w:t>
      </w:r>
      <w:r w:rsidRPr="009214C2">
        <w:rPr>
          <w:rStyle w:val="Emphasis"/>
          <w:highlight w:val="cyan"/>
        </w:rPr>
        <w:t>everyday maintenance</w:t>
      </w:r>
      <w:r w:rsidRPr="009214C2">
        <w:rPr>
          <w:rStyle w:val="StyleUnderline"/>
          <w:highlight w:val="cyan"/>
        </w:rPr>
        <w:t xml:space="preserve"> of </w:t>
      </w:r>
      <w:r w:rsidRPr="009214C2">
        <w:rPr>
          <w:rStyle w:val="Emphasis"/>
          <w:highlight w:val="cyan"/>
        </w:rPr>
        <w:t>structural violence</w:t>
      </w:r>
      <w:r w:rsidRPr="009214C2">
        <w:rPr>
          <w:rStyle w:val="StyleUnderline"/>
          <w:highlight w:val="cyan"/>
        </w:rPr>
        <w:t xml:space="preserve">, </w:t>
      </w:r>
      <w:r w:rsidRPr="009214C2">
        <w:rPr>
          <w:rStyle w:val="Emphasis"/>
          <w:highlight w:val="cyan"/>
        </w:rPr>
        <w:t>infrastructural regimes</w:t>
      </w:r>
      <w:r w:rsidRPr="009214C2">
        <w:rPr>
          <w:rStyle w:val="StyleUnderline"/>
          <w:highlight w:val="cyan"/>
        </w:rPr>
        <w:t xml:space="preserve">, </w:t>
      </w:r>
      <w:r w:rsidRPr="009214C2">
        <w:rPr>
          <w:rStyle w:val="Emphasis"/>
          <w:highlight w:val="cyan"/>
        </w:rPr>
        <w:t>racism</w:t>
      </w:r>
      <w:r w:rsidRPr="009214C2">
        <w:rPr>
          <w:rStyle w:val="StyleUnderline"/>
        </w:rPr>
        <w:t>, and countless other discriminatory practices</w:t>
      </w:r>
      <w:r w:rsidRPr="009214C2">
        <w:rPr>
          <w:sz w:val="16"/>
        </w:rPr>
        <w:t xml:space="preserve"> impossible to accurately calculate. Enforcing Ecocide, however, seeks to highlight that </w:t>
      </w:r>
      <w:r w:rsidRPr="009214C2">
        <w:rPr>
          <w:rStyle w:val="StyleUnderline"/>
          <w:highlight w:val="cyan"/>
        </w:rPr>
        <w:t>this brutality, manipulation, and violence</w:t>
      </w:r>
      <w:r w:rsidRPr="009214C2">
        <w:rPr>
          <w:rStyle w:val="StyleUnderline"/>
        </w:rPr>
        <w:t xml:space="preserve"> simultaneously </w:t>
      </w:r>
      <w:r w:rsidRPr="009214C2">
        <w:rPr>
          <w:rStyle w:val="StyleUnderline"/>
          <w:highlight w:val="cyan"/>
        </w:rPr>
        <w:t xml:space="preserve">result in </w:t>
      </w:r>
      <w:r w:rsidRPr="009214C2">
        <w:rPr>
          <w:rStyle w:val="Emphasis"/>
          <w:highlight w:val="cyan"/>
        </w:rPr>
        <w:t>generational</w:t>
      </w:r>
      <w:r w:rsidRPr="009214C2">
        <w:rPr>
          <w:rStyle w:val="StyleUnderline"/>
          <w:highlight w:val="cyan"/>
        </w:rPr>
        <w:t xml:space="preserve"> and </w:t>
      </w:r>
      <w:r w:rsidRPr="009214C2">
        <w:rPr>
          <w:rStyle w:val="Emphasis"/>
          <w:highlight w:val="cyan"/>
        </w:rPr>
        <w:t>climatic environmental impacts</w:t>
      </w:r>
      <w:r w:rsidRPr="009214C2">
        <w:rPr>
          <w:rStyle w:val="StyleUnderline"/>
        </w:rPr>
        <w:t xml:space="preserve"> related to </w:t>
      </w:r>
      <w:r w:rsidRPr="009214C2">
        <w:rPr>
          <w:rStyle w:val="StyleUnderline"/>
          <w:highlight w:val="cyan"/>
        </w:rPr>
        <w:t xml:space="preserve">the killing of trees and animals, </w:t>
      </w:r>
      <w:r w:rsidRPr="009214C2">
        <w:rPr>
          <w:rStyle w:val="Emphasis"/>
          <w:highlight w:val="cyan"/>
        </w:rPr>
        <w:t>river pollution</w:t>
      </w:r>
      <w:r w:rsidRPr="009214C2">
        <w:rPr>
          <w:rStyle w:val="StyleUnderline"/>
          <w:highlight w:val="cyan"/>
        </w:rPr>
        <w:t xml:space="preserve">, </w:t>
      </w:r>
      <w:r w:rsidRPr="009214C2">
        <w:rPr>
          <w:rStyle w:val="Emphasis"/>
          <w:highlight w:val="cyan"/>
        </w:rPr>
        <w:t>wildfires</w:t>
      </w:r>
      <w:r w:rsidRPr="009214C2">
        <w:rPr>
          <w:rStyle w:val="StyleUnderline"/>
          <w:highlight w:val="cyan"/>
        </w:rPr>
        <w:t xml:space="preserve">, </w:t>
      </w:r>
      <w:r w:rsidRPr="009214C2">
        <w:rPr>
          <w:rStyle w:val="Emphasis"/>
          <w:highlight w:val="cyan"/>
        </w:rPr>
        <w:t>habitat loss</w:t>
      </w:r>
      <w:r w:rsidRPr="009214C2">
        <w:rPr>
          <w:rStyle w:val="StyleUnderline"/>
          <w:highlight w:val="cyan"/>
        </w:rPr>
        <w:t xml:space="preserve">, </w:t>
      </w:r>
      <w:r w:rsidRPr="009214C2">
        <w:rPr>
          <w:rStyle w:val="Emphasis"/>
          <w:highlight w:val="cyan"/>
        </w:rPr>
        <w:t>mass die-offs</w:t>
      </w:r>
      <w:r w:rsidRPr="009214C2">
        <w:rPr>
          <w:rStyle w:val="StyleUnderline"/>
          <w:highlight w:val="cyan"/>
        </w:rPr>
        <w:t xml:space="preserve">, and </w:t>
      </w:r>
      <w:r w:rsidRPr="009214C2">
        <w:rPr>
          <w:rStyle w:val="Emphasis"/>
          <w:highlight w:val="cyan"/>
        </w:rPr>
        <w:t>extinctions</w:t>
      </w:r>
      <w:r w:rsidRPr="009214C2">
        <w:rPr>
          <w:sz w:val="16"/>
        </w:rPr>
        <w:t xml:space="preserve">. </w:t>
      </w:r>
      <w:r w:rsidRPr="009214C2">
        <w:rPr>
          <w:rStyle w:val="StyleUnderline"/>
        </w:rPr>
        <w:t xml:space="preserve">The political terrorism emanating from the institutions of scientific violence and armed actors is matched with ecological terrorism </w:t>
      </w:r>
      <w:r w:rsidRPr="009214C2">
        <w:rPr>
          <w:rStyle w:val="StyleUnderline"/>
          <w:highlight w:val="cyan"/>
        </w:rPr>
        <w:t xml:space="preserve">paving the way toward </w:t>
      </w:r>
      <w:r w:rsidRPr="009214C2">
        <w:rPr>
          <w:rStyle w:val="Emphasis"/>
          <w:highlight w:val="cyan"/>
        </w:rPr>
        <w:t>ecocide</w:t>
      </w:r>
      <w:r w:rsidRPr="009214C2">
        <w:rPr>
          <w:rStyle w:val="StyleUnderline"/>
          <w:highlight w:val="cyan"/>
        </w:rPr>
        <w:t xml:space="preserve"> and </w:t>
      </w:r>
      <w:r w:rsidRPr="009214C2">
        <w:rPr>
          <w:rStyle w:val="Emphasis"/>
          <w:highlight w:val="cyan"/>
        </w:rPr>
        <w:t>climate breakdown</w:t>
      </w:r>
      <w:r w:rsidRPr="009214C2">
        <w:rPr>
          <w:sz w:val="16"/>
        </w:rPr>
        <w:t>. We now start mapping their ecological costs.</w:t>
      </w:r>
    </w:p>
    <w:p w14:paraId="3FBC95DB" w14:textId="77777777" w:rsidR="004E61FE" w:rsidRPr="009214C2" w:rsidRDefault="004E61FE" w:rsidP="004E61FE">
      <w:pPr>
        <w:pStyle w:val="Heading4"/>
      </w:pPr>
      <w:r w:rsidRPr="009214C2">
        <w:t>We advance an abolitionist pedagogy – our methodology is vital to support broad-based abolitionist praxis</w:t>
      </w:r>
    </w:p>
    <w:p w14:paraId="40CDC1AF" w14:textId="77777777" w:rsidR="004E61FE" w:rsidRPr="009214C2" w:rsidRDefault="004E61FE" w:rsidP="004E61FE">
      <w:r w:rsidRPr="009214C2">
        <w:rPr>
          <w:rStyle w:val="Style13ptBold"/>
        </w:rPr>
        <w:t>Warren et al. 2025</w:t>
      </w:r>
      <w:r w:rsidRPr="009214C2">
        <w:t xml:space="preserve"> (Alexander, Qui, Gabrielle Warren, and Arlo Kempf. "Abolition as method: Asking new questions." 55 </w:t>
      </w:r>
      <w:r w:rsidRPr="009214C2">
        <w:rPr>
          <w:i/>
          <w:iCs/>
        </w:rPr>
        <w:t>Curriculum Inquiry</w:t>
      </w:r>
      <w:r w:rsidRPr="009214C2">
        <w:t xml:space="preserve"> 1-8. </w:t>
      </w:r>
      <w:proofErr w:type="spellStart"/>
      <w:r w:rsidRPr="009214C2">
        <w:t>kcv</w:t>
      </w:r>
      <w:proofErr w:type="spellEnd"/>
      <w:r w:rsidRPr="009214C2">
        <w:t>.)</w:t>
      </w:r>
    </w:p>
    <w:p w14:paraId="308C2939" w14:textId="77777777" w:rsidR="004E61FE" w:rsidRPr="009214C2" w:rsidRDefault="004E61FE" w:rsidP="004E61FE">
      <w:pPr>
        <w:rPr>
          <w:sz w:val="12"/>
        </w:rPr>
      </w:pPr>
      <w:r w:rsidRPr="009214C2">
        <w:rPr>
          <w:sz w:val="12"/>
        </w:rPr>
        <w:t xml:space="preserve">The authors begin with discussing why </w:t>
      </w:r>
      <w:r w:rsidRPr="009214C2">
        <w:rPr>
          <w:rStyle w:val="StyleUnderline"/>
        </w:rPr>
        <w:t xml:space="preserve">considering the relationship between education and abolition is essential in this </w:t>
      </w:r>
      <w:proofErr w:type="gramStart"/>
      <w:r w:rsidRPr="009214C2">
        <w:rPr>
          <w:rStyle w:val="StyleUnderline"/>
        </w:rPr>
        <w:t>particular political</w:t>
      </w:r>
      <w:proofErr w:type="gramEnd"/>
      <w:r w:rsidRPr="009214C2">
        <w:rPr>
          <w:rStyle w:val="StyleUnderline"/>
        </w:rPr>
        <w:t xml:space="preserve"> moment</w:t>
      </w:r>
      <w:r w:rsidRPr="009214C2">
        <w:rPr>
          <w:sz w:val="12"/>
        </w:rPr>
        <w:t xml:space="preserve">. They discuss how both of their understandings of abolition have changed over time, particularly since the uprisings of 2020, and ruminate on how abolitionist praxis has impacted their work as educators and as university workers. Reflecting on the pedagogical nature of abolition through various stories and experiences, the two authors participate in a frank conversation about what is at stake for education if an abolitionist mandate is not taken seriously. Asserting that </w:t>
      </w:r>
      <w:r w:rsidRPr="009214C2">
        <w:rPr>
          <w:rStyle w:val="StyleUnderline"/>
          <w:highlight w:val="cyan"/>
        </w:rPr>
        <w:t xml:space="preserve">an </w:t>
      </w:r>
      <w:r w:rsidRPr="009214C2">
        <w:rPr>
          <w:rStyle w:val="Emphasis"/>
          <w:highlight w:val="cyan"/>
        </w:rPr>
        <w:t>abolitionist praxis</w:t>
      </w:r>
      <w:r w:rsidRPr="009214C2">
        <w:rPr>
          <w:rStyle w:val="StyleUnderline"/>
          <w:highlight w:val="cyan"/>
        </w:rPr>
        <w:t xml:space="preserve"> is crucial for</w:t>
      </w:r>
      <w:r w:rsidRPr="009214C2">
        <w:rPr>
          <w:rStyle w:val="StyleUnderline"/>
        </w:rPr>
        <w:t xml:space="preserve"> </w:t>
      </w:r>
      <w:r w:rsidRPr="009214C2">
        <w:rPr>
          <w:rStyle w:val="StyleUnderline"/>
          <w:highlight w:val="cyan"/>
        </w:rPr>
        <w:t>educational justice</w:t>
      </w:r>
      <w:r w:rsidRPr="009214C2">
        <w:rPr>
          <w:rStyle w:val="StyleUnderline"/>
        </w:rPr>
        <w:t xml:space="preserve"> both inside and outside of institutions</w:t>
      </w:r>
      <w:r w:rsidRPr="009214C2">
        <w:rPr>
          <w:sz w:val="12"/>
        </w:rPr>
        <w:t xml:space="preserve">, the authors argue that </w:t>
      </w:r>
      <w:r w:rsidRPr="009214C2">
        <w:rPr>
          <w:rStyle w:val="StyleUnderline"/>
          <w:highlight w:val="cyan"/>
        </w:rPr>
        <w:t>changing the orientation of our work is the first step in bringing an abolitionist vision</w:t>
      </w:r>
      <w:r w:rsidRPr="009214C2">
        <w:rPr>
          <w:sz w:val="12"/>
        </w:rPr>
        <w:t xml:space="preserve"> for education </w:t>
      </w:r>
      <w:r w:rsidRPr="009214C2">
        <w:rPr>
          <w:rStyle w:val="StyleUnderline"/>
          <w:highlight w:val="cyan"/>
        </w:rPr>
        <w:t>to life</w:t>
      </w:r>
      <w:r w:rsidRPr="009214C2">
        <w:rPr>
          <w:sz w:val="12"/>
        </w:rPr>
        <w:t>. The authors hope their conversation can serve as an example of how comrades might engage the tensions and contradictions of our movements in productive ways that can (re)shape and (re)direct our work within an abolitionist tradition. The eight pieces in this extensive issue illustrate the offerings of material analyses rooted in Black and Indigenous freedom dreaming for education. They highlight the ways we might move beyond representational politics and take seriously the radical paradigms of historically oppressed communities—</w:t>
      </w:r>
      <w:r w:rsidRPr="009214C2">
        <w:rPr>
          <w:rStyle w:val="StyleUnderline"/>
        </w:rPr>
        <w:t xml:space="preserve">paradigms that do not seek inclusion within the current system but </w:t>
      </w:r>
      <w:r w:rsidRPr="009214C2">
        <w:rPr>
          <w:sz w:val="12"/>
        </w:rPr>
        <w:t>instead dare to</w:t>
      </w:r>
      <w:r w:rsidRPr="009214C2">
        <w:rPr>
          <w:rStyle w:val="StyleUnderline"/>
        </w:rPr>
        <w:t xml:space="preserve"> call for its dismantling</w:t>
      </w:r>
      <w:r w:rsidRPr="009214C2">
        <w:rPr>
          <w:sz w:val="12"/>
        </w:rPr>
        <w:t xml:space="preserve">. </w:t>
      </w:r>
      <w:r w:rsidRPr="009214C2">
        <w:rPr>
          <w:rStyle w:val="StyleUnderline"/>
        </w:rPr>
        <w:t>Amidst widespread moves toward organized abandonment—operationalized under ethno-nationalism, techno-determinism, and neoliberalism—</w:t>
      </w:r>
      <w:r w:rsidRPr="009214C2">
        <w:rPr>
          <w:rStyle w:val="StyleUnderline"/>
          <w:highlight w:val="cyan"/>
        </w:rPr>
        <w:t>abolitionist organizing must grapple even more desperately to identify and engage the “fragments and pieces, experiments and possibilities”</w:t>
      </w:r>
      <w:r w:rsidRPr="009214C2">
        <w:rPr>
          <w:sz w:val="12"/>
        </w:rPr>
        <w:t xml:space="preserve"> (para. 3) </w:t>
      </w:r>
      <w:r w:rsidRPr="009214C2">
        <w:rPr>
          <w:rStyle w:val="StyleUnderline"/>
        </w:rPr>
        <w:t>that Gilmore</w:t>
      </w:r>
      <w:r w:rsidRPr="009214C2">
        <w:rPr>
          <w:sz w:val="12"/>
        </w:rPr>
        <w:t xml:space="preserve"> (2018) </w:t>
      </w:r>
      <w:r w:rsidRPr="009214C2">
        <w:rPr>
          <w:rStyle w:val="StyleUnderline"/>
        </w:rPr>
        <w:t>talks about</w:t>
      </w:r>
      <w:r w:rsidRPr="009214C2">
        <w:rPr>
          <w:sz w:val="12"/>
        </w:rPr>
        <w:t xml:space="preserve">. </w:t>
      </w:r>
      <w:r w:rsidRPr="009214C2">
        <w:rPr>
          <w:rStyle w:val="StyleUnderline"/>
        </w:rPr>
        <w:t xml:space="preserve">The racial capitalist moves toward a-getting-rid-of shed light on the need to radically re-assemble toward collective visions of the commons and the </w:t>
      </w:r>
      <w:proofErr w:type="spellStart"/>
      <w:r w:rsidRPr="009214C2">
        <w:rPr>
          <w:rStyle w:val="StyleUnderline"/>
        </w:rPr>
        <w:t>undercommons</w:t>
      </w:r>
      <w:proofErr w:type="spellEnd"/>
      <w:r w:rsidRPr="009214C2">
        <w:rPr>
          <w:sz w:val="12"/>
        </w:rPr>
        <w:t xml:space="preserve"> (Harney &amp; Moten, 2013), </w:t>
      </w:r>
      <w:r w:rsidRPr="009214C2">
        <w:rPr>
          <w:rStyle w:val="StyleUnderline"/>
        </w:rPr>
        <w:t>gathering what is present to dream, organize, and imagine what comes next</w:t>
      </w:r>
      <w:r w:rsidRPr="009214C2">
        <w:rPr>
          <w:sz w:val="12"/>
        </w:rPr>
        <w:t xml:space="preserve">. The articles in this special issue do some of this important grappling, taking up a variety of productive tensions, to consider liberation, solidarity, and collectivity within, across, and without institutional apparatuses of formal education. </w:t>
      </w:r>
      <w:proofErr w:type="gramStart"/>
      <w:r w:rsidRPr="009214C2">
        <w:rPr>
          <w:sz w:val="12"/>
        </w:rPr>
        <w:t>All of</w:t>
      </w:r>
      <w:proofErr w:type="gramEnd"/>
      <w:r w:rsidRPr="009214C2">
        <w:rPr>
          <w:sz w:val="12"/>
        </w:rPr>
        <w:t xml:space="preserve"> these questions, tensions, and provocations </w:t>
      </w:r>
      <w:proofErr w:type="gramStart"/>
      <w:r w:rsidRPr="009214C2">
        <w:rPr>
          <w:sz w:val="12"/>
        </w:rPr>
        <w:t>have</w:t>
      </w:r>
      <w:proofErr w:type="gramEnd"/>
      <w:r w:rsidRPr="009214C2">
        <w:rPr>
          <w:sz w:val="12"/>
        </w:rPr>
        <w:t xml:space="preserve"> us grappling with what it means to </w:t>
      </w:r>
      <w:proofErr w:type="spellStart"/>
      <w:r w:rsidRPr="009214C2">
        <w:rPr>
          <w:sz w:val="12"/>
        </w:rPr>
        <w:t>centre</w:t>
      </w:r>
      <w:proofErr w:type="spellEnd"/>
      <w:r w:rsidRPr="009214C2">
        <w:rPr>
          <w:sz w:val="12"/>
        </w:rPr>
        <w:t xml:space="preserve"> the school </w:t>
      </w:r>
      <w:proofErr w:type="gramStart"/>
      <w:r w:rsidRPr="009214C2">
        <w:rPr>
          <w:sz w:val="12"/>
        </w:rPr>
        <w:t>in</w:t>
      </w:r>
      <w:proofErr w:type="gramEnd"/>
      <w:r w:rsidRPr="009214C2">
        <w:rPr>
          <w:sz w:val="12"/>
        </w:rPr>
        <w:t xml:space="preserve"> curriculum studies. In thinking through the educational implications of Jameson’s (2003) provocation that “it is easier to imagine the end of the world than to imagine the end of capitalism” (p. 76), </w:t>
      </w:r>
      <w:r w:rsidRPr="009214C2">
        <w:rPr>
          <w:rStyle w:val="StyleUnderline"/>
          <w:highlight w:val="cyan"/>
        </w:rPr>
        <w:t xml:space="preserve">it is important that we </w:t>
      </w:r>
      <w:r w:rsidRPr="009214C2">
        <w:rPr>
          <w:rStyle w:val="Emphasis"/>
          <w:highlight w:val="cyan"/>
        </w:rPr>
        <w:t>conceptualize education</w:t>
      </w:r>
      <w:r w:rsidRPr="009214C2">
        <w:rPr>
          <w:sz w:val="12"/>
        </w:rPr>
        <w:t xml:space="preserve"> and curricula </w:t>
      </w:r>
      <w:r w:rsidRPr="009214C2">
        <w:rPr>
          <w:rStyle w:val="StyleUnderline"/>
          <w:highlight w:val="cyan"/>
        </w:rPr>
        <w:t xml:space="preserve">beyond the </w:t>
      </w:r>
      <w:r w:rsidRPr="009214C2">
        <w:rPr>
          <w:rStyle w:val="Emphasis"/>
          <w:highlight w:val="cyan"/>
        </w:rPr>
        <w:t>limits</w:t>
      </w:r>
      <w:r w:rsidRPr="009214C2">
        <w:rPr>
          <w:rStyle w:val="StyleUnderline"/>
          <w:highlight w:val="cyan"/>
        </w:rPr>
        <w:t xml:space="preserve"> of the </w:t>
      </w:r>
      <w:r w:rsidRPr="009214C2">
        <w:rPr>
          <w:rStyle w:val="Emphasis"/>
          <w:highlight w:val="cyan"/>
        </w:rPr>
        <w:t>racial capitalist state</w:t>
      </w:r>
      <w:r w:rsidRPr="009214C2">
        <w:rPr>
          <w:rStyle w:val="StyleUnderline"/>
        </w:rPr>
        <w:t>. If we understand curriculum and school as a production and reproduction of our current order of knowledge</w:t>
      </w:r>
      <w:r w:rsidRPr="009214C2">
        <w:rPr>
          <w:sz w:val="12"/>
        </w:rPr>
        <w:t xml:space="preserve"> (Wynter, 1992), </w:t>
      </w:r>
      <w:r w:rsidRPr="009214C2">
        <w:rPr>
          <w:rStyle w:val="StyleUnderline"/>
        </w:rPr>
        <w:t xml:space="preserve">then </w:t>
      </w:r>
      <w:r w:rsidRPr="009214C2">
        <w:rPr>
          <w:rStyle w:val="StyleUnderline"/>
          <w:highlight w:val="cyan"/>
        </w:rPr>
        <w:t>we must attend to the “symbolic significance of education</w:t>
      </w:r>
      <w:r w:rsidRPr="009214C2">
        <w:rPr>
          <w:sz w:val="12"/>
        </w:rPr>
        <w:t>” (</w:t>
      </w:r>
      <w:proofErr w:type="spellStart"/>
      <w:r w:rsidRPr="009214C2">
        <w:rPr>
          <w:sz w:val="12"/>
        </w:rPr>
        <w:t>Alagraa</w:t>
      </w:r>
      <w:proofErr w:type="spellEnd"/>
      <w:r w:rsidRPr="009214C2">
        <w:rPr>
          <w:sz w:val="12"/>
        </w:rPr>
        <w:t xml:space="preserve">, 2021, para. 9). This includes the overidentification of the school as the site of knowledge within the discipline of curriculum studies. Put simply, how might curriculum need to be saved from schooling? How does our analytical noticing shift, and </w:t>
      </w:r>
      <w:r w:rsidRPr="009214C2">
        <w:rPr>
          <w:rStyle w:val="StyleUnderline"/>
        </w:rPr>
        <w:t xml:space="preserve">what are the new educational spaces and places that become </w:t>
      </w:r>
      <w:r w:rsidRPr="009214C2">
        <w:rPr>
          <w:rStyle w:val="StyleUnderline"/>
          <w:strike/>
        </w:rPr>
        <w:t>visible</w:t>
      </w:r>
      <w:r w:rsidRPr="009214C2">
        <w:rPr>
          <w:rStyle w:val="StyleUnderline"/>
        </w:rPr>
        <w:t xml:space="preserve"> when we grapple with such questions? In this landscape, </w:t>
      </w:r>
      <w:r w:rsidRPr="009214C2">
        <w:rPr>
          <w:rStyle w:val="StyleUnderline"/>
          <w:highlight w:val="cyan"/>
        </w:rPr>
        <w:t>an abolitionist methodology</w:t>
      </w:r>
      <w:r w:rsidRPr="009214C2">
        <w:rPr>
          <w:sz w:val="12"/>
        </w:rPr>
        <w:t>—rooted in freedom dreaming (Kelley, 2022)—</w:t>
      </w:r>
      <w:r w:rsidRPr="009214C2">
        <w:rPr>
          <w:rStyle w:val="StyleUnderline"/>
          <w:highlight w:val="cyan"/>
        </w:rPr>
        <w:t>directly challenges the established order. It rejects</w:t>
      </w:r>
      <w:r w:rsidRPr="009214C2">
        <w:rPr>
          <w:rStyle w:val="StyleUnderline"/>
        </w:rPr>
        <w:t xml:space="preserve"> the </w:t>
      </w:r>
      <w:r w:rsidRPr="009214C2">
        <w:rPr>
          <w:rStyle w:val="StyleUnderline"/>
          <w:highlight w:val="cyan"/>
        </w:rPr>
        <w:t>liberal and bourgeois paradigms that frame education as a tool for individual development, social mobility, and democratic participation</w:t>
      </w:r>
      <w:r w:rsidRPr="009214C2">
        <w:rPr>
          <w:rStyle w:val="StyleUnderline"/>
        </w:rPr>
        <w:t xml:space="preserve">, </w:t>
      </w:r>
      <w:proofErr w:type="spellStart"/>
      <w:r w:rsidRPr="009214C2">
        <w:rPr>
          <w:rStyle w:val="StyleUnderline"/>
        </w:rPr>
        <w:t>favouring</w:t>
      </w:r>
      <w:proofErr w:type="spellEnd"/>
      <w:r w:rsidRPr="009214C2">
        <w:rPr>
          <w:rStyle w:val="StyleUnderline"/>
        </w:rPr>
        <w:t xml:space="preserve"> gradual reforms for the few, while suppressing radical transformation for the many. </w:t>
      </w:r>
      <w:r w:rsidRPr="009214C2">
        <w:rPr>
          <w:rStyle w:val="StyleUnderline"/>
          <w:highlight w:val="cyan"/>
        </w:rPr>
        <w:t xml:space="preserve">An </w:t>
      </w:r>
      <w:r w:rsidRPr="009214C2">
        <w:rPr>
          <w:rStyle w:val="Emphasis"/>
          <w:highlight w:val="cyan"/>
        </w:rPr>
        <w:t>abolitionist paradigm</w:t>
      </w:r>
      <w:r w:rsidRPr="009214C2">
        <w:rPr>
          <w:rStyle w:val="StyleUnderline"/>
          <w:highlight w:val="cyan"/>
        </w:rPr>
        <w:t xml:space="preserve"> insists on </w:t>
      </w:r>
      <w:r w:rsidRPr="009214C2">
        <w:rPr>
          <w:rStyle w:val="Emphasis"/>
          <w:highlight w:val="cyan"/>
        </w:rPr>
        <w:t>collective emancipation</w:t>
      </w:r>
      <w:r w:rsidRPr="009214C2">
        <w:rPr>
          <w:rStyle w:val="StyleUnderline"/>
          <w:highlight w:val="cyan"/>
        </w:rPr>
        <w:t xml:space="preserve">, </w:t>
      </w:r>
      <w:r w:rsidRPr="009214C2">
        <w:rPr>
          <w:rStyle w:val="Emphasis"/>
          <w:highlight w:val="cyan"/>
        </w:rPr>
        <w:t>material redistribution</w:t>
      </w:r>
      <w:r w:rsidRPr="009214C2">
        <w:rPr>
          <w:rStyle w:val="StyleUnderline"/>
          <w:highlight w:val="cyan"/>
        </w:rPr>
        <w:t xml:space="preserve">, and </w:t>
      </w:r>
      <w:r w:rsidRPr="009214C2">
        <w:rPr>
          <w:rStyle w:val="Emphasis"/>
          <w:highlight w:val="cyan"/>
        </w:rPr>
        <w:t>dismantling oppressive power structures</w:t>
      </w:r>
      <w:r w:rsidRPr="009214C2">
        <w:rPr>
          <w:sz w:val="12"/>
        </w:rPr>
        <w:t>. What new questions might emerge if this were the foundation of our educational research? What old wells can we draw from to read the present anew? Such considerations, while certainly somewhat speculative, are both urgent and pressing given the imbricated operations of accelerated racial capitalist world-making unfolding around us daily. The articles in this special issue offer important abolitionist frames and practices for responding, refusing, resisting, dreaming, contesting, and imagining in this important moment of crisis.</w:t>
      </w:r>
    </w:p>
    <w:p w14:paraId="0C163099" w14:textId="77777777" w:rsidR="004E61FE" w:rsidRPr="009214C2" w:rsidRDefault="004E61FE" w:rsidP="004E61FE">
      <w:pPr>
        <w:pStyle w:val="Heading4"/>
      </w:pPr>
      <w:r w:rsidRPr="009214C2">
        <w:t xml:space="preserve">Only the revolutionary praxis of abolitionism provides a path forward for planetary survival </w:t>
      </w:r>
    </w:p>
    <w:p w14:paraId="4A531C99" w14:textId="77777777" w:rsidR="004E61FE" w:rsidRPr="009214C2" w:rsidRDefault="004E61FE" w:rsidP="004E61FE">
      <w:r w:rsidRPr="009214C2">
        <w:rPr>
          <w:rStyle w:val="Style13ptBold"/>
        </w:rPr>
        <w:t>Gordon 24</w:t>
      </w:r>
      <w:r w:rsidRPr="009214C2">
        <w:t xml:space="preserve"> (David Gordon, "The Abolitionist Rhizome." In </w:t>
      </w:r>
      <w:r w:rsidRPr="009214C2">
        <w:rPr>
          <w:i/>
          <w:iCs/>
        </w:rPr>
        <w:t xml:space="preserve">Abolitionist Voices. </w:t>
      </w:r>
      <w:r w:rsidRPr="009214C2">
        <w:t xml:space="preserve">Bristol, UK: Bristol University Press. Retrieved Sep 5, 2025, from https://doi.org/10.51952/9781529224061.ch001. </w:t>
      </w:r>
      <w:proofErr w:type="spellStart"/>
      <w:r w:rsidRPr="009214C2">
        <w:t>kcv</w:t>
      </w:r>
      <w:proofErr w:type="spellEnd"/>
      <w:r w:rsidRPr="009214C2">
        <w:t>.)</w:t>
      </w:r>
    </w:p>
    <w:p w14:paraId="717CEA34" w14:textId="77777777" w:rsidR="004E61FE" w:rsidRPr="009214C2" w:rsidRDefault="004E61FE" w:rsidP="004E61FE">
      <w:pPr>
        <w:rPr>
          <w:sz w:val="12"/>
        </w:rPr>
      </w:pPr>
      <w:r w:rsidRPr="009214C2">
        <w:rPr>
          <w:sz w:val="12"/>
        </w:rPr>
        <w:t xml:space="preserve">This leads us to the fourth and final part of this volume: the struggle for liberation and justice. The struggle for justice is central to multiple liberation campaigns and is key to calls for penal abolition. </w:t>
      </w:r>
      <w:r w:rsidRPr="009214C2">
        <w:rPr>
          <w:rStyle w:val="StyleUnderline"/>
        </w:rPr>
        <w:t xml:space="preserve">Penal </w:t>
      </w:r>
      <w:r w:rsidRPr="009214C2">
        <w:rPr>
          <w:rStyle w:val="StyleUnderline"/>
          <w:highlight w:val="cyan"/>
        </w:rPr>
        <w:t>abolitionist ideas</w:t>
      </w:r>
      <w:r w:rsidRPr="009214C2">
        <w:rPr>
          <w:rStyle w:val="StyleUnderline"/>
        </w:rPr>
        <w:t xml:space="preserve"> have </w:t>
      </w:r>
      <w:r w:rsidRPr="009214C2">
        <w:rPr>
          <w:rStyle w:val="StyleUnderline"/>
          <w:highlight w:val="cyan"/>
        </w:rPr>
        <w:t>emerged</w:t>
      </w:r>
      <w:r w:rsidRPr="009214C2">
        <w:rPr>
          <w:rStyle w:val="StyleUnderline"/>
        </w:rPr>
        <w:t xml:space="preserve"> in and alongside liberation movements </w:t>
      </w:r>
      <w:r w:rsidRPr="009214C2">
        <w:rPr>
          <w:rStyle w:val="StyleUnderline"/>
          <w:highlight w:val="cyan"/>
        </w:rPr>
        <w:t xml:space="preserve">as a form of </w:t>
      </w:r>
      <w:r w:rsidRPr="009214C2">
        <w:rPr>
          <w:rStyle w:val="Emphasis"/>
          <w:highlight w:val="cyan"/>
        </w:rPr>
        <w:t>revolutionary praxis</w:t>
      </w:r>
      <w:r w:rsidRPr="009214C2">
        <w:rPr>
          <w:sz w:val="12"/>
        </w:rPr>
        <w:t xml:space="preserve"> (see also earlier discussion of Jackson and Soyinka about the importance of political engagement and resistance for human dignity). In many ways the different roots and routes to penal abolitionism reflect a cry for liberative justice – the demand for freedom for the oppressed (see Scott, Chapter 14 in this volume). This is not just because </w:t>
      </w:r>
      <w:r w:rsidRPr="009214C2">
        <w:rPr>
          <w:rStyle w:val="StyleUnderline"/>
          <w:highlight w:val="cyan"/>
        </w:rPr>
        <w:t>legal coercion, prisons and punishment are</w:t>
      </w:r>
      <w:r w:rsidRPr="009214C2">
        <w:rPr>
          <w:rStyle w:val="StyleUnderline"/>
        </w:rPr>
        <w:t xml:space="preserve"> one of the </w:t>
      </w:r>
      <w:r w:rsidRPr="009214C2">
        <w:rPr>
          <w:rStyle w:val="StyleUnderline"/>
          <w:highlight w:val="cyan"/>
        </w:rPr>
        <w:t>key tools</w:t>
      </w:r>
      <w:r w:rsidRPr="009214C2">
        <w:rPr>
          <w:rStyle w:val="StyleUnderline"/>
        </w:rPr>
        <w:t xml:space="preserve"> used by the state </w:t>
      </w:r>
      <w:r w:rsidRPr="009214C2">
        <w:rPr>
          <w:rStyle w:val="StyleUnderline"/>
          <w:highlight w:val="cyan"/>
        </w:rPr>
        <w:t xml:space="preserve">in the </w:t>
      </w:r>
      <w:r w:rsidRPr="009214C2">
        <w:rPr>
          <w:rStyle w:val="Emphasis"/>
          <w:highlight w:val="cyan"/>
        </w:rPr>
        <w:t>suppression</w:t>
      </w:r>
      <w:r w:rsidRPr="009214C2">
        <w:rPr>
          <w:rStyle w:val="StyleUnderline"/>
          <w:highlight w:val="cyan"/>
        </w:rPr>
        <w:t xml:space="preserve"> of </w:t>
      </w:r>
      <w:r w:rsidRPr="009214C2">
        <w:rPr>
          <w:rStyle w:val="Emphasis"/>
          <w:highlight w:val="cyan"/>
        </w:rPr>
        <w:t>liberation</w:t>
      </w:r>
      <w:r w:rsidRPr="009214C2">
        <w:rPr>
          <w:rStyle w:val="StyleUnderline"/>
        </w:rPr>
        <w:t xml:space="preserve"> movements</w:t>
      </w:r>
      <w:r w:rsidRPr="009214C2">
        <w:rPr>
          <w:sz w:val="12"/>
        </w:rPr>
        <w:t xml:space="preserve">. </w:t>
      </w:r>
      <w:r w:rsidRPr="009214C2">
        <w:rPr>
          <w:rStyle w:val="StyleUnderline"/>
        </w:rPr>
        <w:t xml:space="preserve">The harms of penal incarceration show how the </w:t>
      </w:r>
      <w:r w:rsidRPr="009214C2">
        <w:rPr>
          <w:rStyle w:val="Emphasis"/>
          <w:highlight w:val="cyan"/>
        </w:rPr>
        <w:t>penal law</w:t>
      </w:r>
      <w:r w:rsidRPr="009214C2">
        <w:rPr>
          <w:rStyle w:val="StyleUnderline"/>
          <w:highlight w:val="cyan"/>
        </w:rPr>
        <w:t xml:space="preserve"> itself is a </w:t>
      </w:r>
      <w:r w:rsidRPr="009214C2">
        <w:rPr>
          <w:rStyle w:val="Emphasis"/>
          <w:highlight w:val="cyan"/>
        </w:rPr>
        <w:t>manifestation of oppression</w:t>
      </w:r>
      <w:r w:rsidRPr="009214C2">
        <w:rPr>
          <w:sz w:val="12"/>
        </w:rPr>
        <w:t xml:space="preserve">. </w:t>
      </w:r>
      <w:r w:rsidRPr="009214C2">
        <w:rPr>
          <w:rStyle w:val="StyleUnderline"/>
        </w:rPr>
        <w:t>Abolitionists cannot remain</w:t>
      </w:r>
      <w:r w:rsidRPr="009214C2">
        <w:rPr>
          <w:sz w:val="12"/>
        </w:rPr>
        <w:t xml:space="preserve"> scientific, neutral, </w:t>
      </w:r>
      <w:r w:rsidRPr="009214C2">
        <w:rPr>
          <w:rStyle w:val="StyleUnderline"/>
        </w:rPr>
        <w:t>detached</w:t>
      </w:r>
      <w:r w:rsidRPr="009214C2">
        <w:rPr>
          <w:sz w:val="12"/>
        </w:rPr>
        <w:t xml:space="preserve"> and entirely objective observers </w:t>
      </w:r>
      <w:r w:rsidRPr="009214C2">
        <w:rPr>
          <w:rStyle w:val="StyleUnderline"/>
        </w:rPr>
        <w:t>when faced with so much evidence of the suffering of those with the least power initiated through violence by, for or in the interests of, the powerful</w:t>
      </w:r>
      <w:r w:rsidRPr="009214C2">
        <w:rPr>
          <w:sz w:val="12"/>
        </w:rPr>
        <w:t xml:space="preserve"> (Scott and Sim, 2023). </w:t>
      </w:r>
      <w:r w:rsidRPr="009214C2">
        <w:rPr>
          <w:rStyle w:val="StyleUnderline"/>
          <w:highlight w:val="cyan"/>
        </w:rPr>
        <w:t>Direct engagement in the struggle</w:t>
      </w:r>
      <w:r w:rsidRPr="009214C2">
        <w:rPr>
          <w:rStyle w:val="StyleUnderline"/>
        </w:rPr>
        <w:t xml:space="preserve"> for liberation </w:t>
      </w:r>
      <w:r w:rsidRPr="009214C2">
        <w:rPr>
          <w:rStyle w:val="StyleUnderline"/>
          <w:highlight w:val="cyan"/>
        </w:rPr>
        <w:t>is ethically</w:t>
      </w:r>
      <w:r w:rsidRPr="009214C2">
        <w:rPr>
          <w:rStyle w:val="StyleUnderline"/>
        </w:rPr>
        <w:t xml:space="preserve"> and politically </w:t>
      </w:r>
      <w:r w:rsidRPr="009214C2">
        <w:rPr>
          <w:rStyle w:val="StyleUnderline"/>
          <w:highlight w:val="cyan"/>
        </w:rPr>
        <w:t>imperative</w:t>
      </w:r>
      <w:r w:rsidRPr="009214C2">
        <w:rPr>
          <w:sz w:val="12"/>
        </w:rPr>
        <w:t xml:space="preserve"> for libertarian socialists and abolitionists (Scott and Bell, 2025). As the critical insights of Joy James discussed earlier in this chapter remind us, the penal abolitionist rhizome and revolutionary liberative praxis are conjoined. </w:t>
      </w:r>
      <w:r w:rsidRPr="009214C2">
        <w:rPr>
          <w:rStyle w:val="Emphasis"/>
          <w:highlight w:val="cyan"/>
        </w:rPr>
        <w:t>Penal oppression</w:t>
      </w:r>
      <w:r w:rsidRPr="009214C2">
        <w:rPr>
          <w:rStyle w:val="StyleUnderline"/>
        </w:rPr>
        <w:t xml:space="preserve"> – </w:t>
      </w:r>
      <w:r w:rsidRPr="009214C2">
        <w:rPr>
          <w:rStyle w:val="StyleUnderline"/>
          <w:highlight w:val="cyan"/>
        </w:rPr>
        <w:t>and the</w:t>
      </w:r>
      <w:r w:rsidRPr="009214C2">
        <w:rPr>
          <w:rStyle w:val="StyleUnderline"/>
        </w:rPr>
        <w:t xml:space="preserve"> indignities, </w:t>
      </w:r>
      <w:r w:rsidRPr="009214C2">
        <w:rPr>
          <w:rStyle w:val="StyleUnderline"/>
          <w:highlight w:val="cyan"/>
        </w:rPr>
        <w:t>violence and deprivations</w:t>
      </w:r>
      <w:r w:rsidRPr="009214C2">
        <w:rPr>
          <w:rStyle w:val="StyleUnderline"/>
        </w:rPr>
        <w:t xml:space="preserve"> of both positive and negative freedom </w:t>
      </w:r>
      <w:r w:rsidRPr="009214C2">
        <w:rPr>
          <w:rStyle w:val="StyleUnderline"/>
          <w:highlight w:val="cyan"/>
        </w:rPr>
        <w:t>that characterize the</w:t>
      </w:r>
      <w:r w:rsidRPr="009214C2">
        <w:rPr>
          <w:rStyle w:val="StyleUnderline"/>
        </w:rPr>
        <w:t xml:space="preserve"> penal </w:t>
      </w:r>
      <w:r w:rsidRPr="009214C2">
        <w:rPr>
          <w:rStyle w:val="StyleUnderline"/>
          <w:highlight w:val="cyan"/>
        </w:rPr>
        <w:t>system – stand in</w:t>
      </w:r>
      <w:r w:rsidRPr="009214C2">
        <w:rPr>
          <w:rStyle w:val="StyleUnderline"/>
        </w:rPr>
        <w:t xml:space="preserve"> </w:t>
      </w:r>
      <w:r w:rsidRPr="009214C2">
        <w:rPr>
          <w:rStyle w:val="StyleUnderline"/>
          <w:highlight w:val="cyan"/>
        </w:rPr>
        <w:t>direct contrast to</w:t>
      </w:r>
      <w:r w:rsidRPr="009214C2">
        <w:rPr>
          <w:rStyle w:val="StyleUnderline"/>
        </w:rPr>
        <w:t xml:space="preserve"> the ethics and politics of </w:t>
      </w:r>
      <w:r w:rsidRPr="009214C2">
        <w:rPr>
          <w:rStyle w:val="Emphasis"/>
          <w:highlight w:val="cyan"/>
        </w:rPr>
        <w:t>liberative justice</w:t>
      </w:r>
      <w:r w:rsidRPr="009214C2">
        <w:rPr>
          <w:sz w:val="12"/>
        </w:rPr>
        <w:t xml:space="preserve"> (Scott, 2020a; Scott, Chapter 14 in this volume). Thus, </w:t>
      </w:r>
      <w:r w:rsidRPr="009214C2">
        <w:rPr>
          <w:rStyle w:val="StyleUnderline"/>
        </w:rPr>
        <w:t>when struggling for liberation, the lack of freedom of those held in captivity and suffering under the yoke of the penal law directly contradicts the freedom fighters’ commitment to a broader emancipatory logic</w:t>
      </w:r>
      <w:r w:rsidRPr="009214C2">
        <w:rPr>
          <w:sz w:val="12"/>
        </w:rPr>
        <w:t xml:space="preserve">. The liberation struggles and movements associated with penal </w:t>
      </w:r>
      <w:proofErr w:type="spellStart"/>
      <w:r w:rsidRPr="009214C2">
        <w:rPr>
          <w:sz w:val="12"/>
        </w:rPr>
        <w:t>abolitionisms</w:t>
      </w:r>
      <w:proofErr w:type="spellEnd"/>
      <w:r w:rsidRPr="009214C2">
        <w:rPr>
          <w:sz w:val="12"/>
        </w:rPr>
        <w:t xml:space="preserve"> aim to change the way people think about the institutions of </w:t>
      </w:r>
      <w:proofErr w:type="gramStart"/>
      <w:r w:rsidRPr="009214C2">
        <w:rPr>
          <w:sz w:val="12"/>
        </w:rPr>
        <w:t>the penal</w:t>
      </w:r>
      <w:proofErr w:type="gramEnd"/>
      <w:r w:rsidRPr="009214C2">
        <w:rPr>
          <w:sz w:val="12"/>
        </w:rPr>
        <w:t xml:space="preserve"> law. As indicated previously, penal abolitionism is as old as any institution of the penal system itself. As will be shown in the following chapters, </w:t>
      </w:r>
      <w:r w:rsidRPr="009214C2">
        <w:rPr>
          <w:rStyle w:val="StyleUnderline"/>
          <w:highlight w:val="cyan"/>
        </w:rPr>
        <w:t>criminal and penal laws have always followed the interests of privilege,</w:t>
      </w:r>
      <w:r w:rsidRPr="009214C2">
        <w:rPr>
          <w:rStyle w:val="StyleUnderline"/>
        </w:rPr>
        <w:t xml:space="preserve"> status and power, </w:t>
      </w:r>
      <w:r w:rsidRPr="009214C2">
        <w:rPr>
          <w:rStyle w:val="StyleUnderline"/>
          <w:highlight w:val="cyan"/>
        </w:rPr>
        <w:t>and</w:t>
      </w:r>
      <w:r w:rsidRPr="009214C2">
        <w:rPr>
          <w:rStyle w:val="StyleUnderline"/>
        </w:rPr>
        <w:t xml:space="preserve"> as such </w:t>
      </w:r>
      <w:r w:rsidRPr="009214C2">
        <w:rPr>
          <w:rStyle w:val="StyleUnderline"/>
          <w:highlight w:val="cyan"/>
        </w:rPr>
        <w:t>have</w:t>
      </w:r>
      <w:r w:rsidRPr="009214C2">
        <w:rPr>
          <w:rStyle w:val="StyleUnderline"/>
        </w:rPr>
        <w:t xml:space="preserve"> always </w:t>
      </w:r>
      <w:r w:rsidRPr="009214C2">
        <w:rPr>
          <w:rStyle w:val="StyleUnderline"/>
          <w:highlight w:val="cyan"/>
        </w:rPr>
        <w:t>been resisted by the</w:t>
      </w:r>
      <w:r w:rsidRPr="009214C2">
        <w:rPr>
          <w:rStyle w:val="StyleUnderline"/>
        </w:rPr>
        <w:t xml:space="preserve"> </w:t>
      </w:r>
      <w:r w:rsidRPr="009214C2">
        <w:rPr>
          <w:rStyle w:val="StyleUnderline"/>
          <w:highlight w:val="cyan"/>
        </w:rPr>
        <w:t>powerless</w:t>
      </w:r>
      <w:r w:rsidRPr="009214C2">
        <w:rPr>
          <w:rStyle w:val="StyleUnderline"/>
        </w:rPr>
        <w:t xml:space="preserve"> and disenfranchised communities they have victimized</w:t>
      </w:r>
      <w:r w:rsidRPr="009214C2">
        <w:rPr>
          <w:sz w:val="12"/>
        </w:rPr>
        <w:t xml:space="preserve">. </w:t>
      </w:r>
      <w:r w:rsidRPr="009214C2">
        <w:rPr>
          <w:rStyle w:val="Emphasis"/>
          <w:highlight w:val="cyan"/>
        </w:rPr>
        <w:t>State violence</w:t>
      </w:r>
      <w:r w:rsidRPr="009214C2">
        <w:rPr>
          <w:rStyle w:val="StyleUnderline"/>
          <w:highlight w:val="cyan"/>
        </w:rPr>
        <w:t xml:space="preserve"> has led to </w:t>
      </w:r>
      <w:r w:rsidRPr="009214C2">
        <w:rPr>
          <w:rStyle w:val="Emphasis"/>
          <w:highlight w:val="cyan"/>
        </w:rPr>
        <w:t>anti-colonial</w:t>
      </w:r>
      <w:r w:rsidRPr="009214C2">
        <w:rPr>
          <w:rStyle w:val="StyleUnderline"/>
          <w:highlight w:val="cyan"/>
        </w:rPr>
        <w:t xml:space="preserve">, </w:t>
      </w:r>
      <w:r w:rsidRPr="009214C2">
        <w:rPr>
          <w:rStyle w:val="Emphasis"/>
          <w:highlight w:val="cyan"/>
        </w:rPr>
        <w:t>anti-slave</w:t>
      </w:r>
      <w:r w:rsidRPr="009214C2">
        <w:rPr>
          <w:rStyle w:val="StyleUnderline"/>
          <w:highlight w:val="cyan"/>
        </w:rPr>
        <w:t xml:space="preserve">, </w:t>
      </w:r>
      <w:r w:rsidRPr="009214C2">
        <w:rPr>
          <w:rStyle w:val="Emphasis"/>
          <w:highlight w:val="cyan"/>
        </w:rPr>
        <w:t>anti-racist</w:t>
      </w:r>
      <w:r w:rsidRPr="009214C2">
        <w:rPr>
          <w:rStyle w:val="StyleUnderline"/>
          <w:highlight w:val="cyan"/>
        </w:rPr>
        <w:t xml:space="preserve"> liberation movements and other uprisings</w:t>
      </w:r>
      <w:r w:rsidRPr="009214C2">
        <w:rPr>
          <w:rStyle w:val="StyleUnderline"/>
        </w:rPr>
        <w:t xml:space="preserve"> promoting the liberation of humanity</w:t>
      </w:r>
      <w:r w:rsidRPr="009214C2">
        <w:rPr>
          <w:sz w:val="12"/>
        </w:rPr>
        <w:t xml:space="preserve">. </w:t>
      </w:r>
      <w:r w:rsidRPr="009214C2">
        <w:rPr>
          <w:rStyle w:val="StyleUnderline"/>
          <w:highlight w:val="cyan"/>
        </w:rPr>
        <w:t>Under</w:t>
      </w:r>
      <w:r w:rsidRPr="009214C2">
        <w:rPr>
          <w:rStyle w:val="StyleUnderline"/>
        </w:rPr>
        <w:t xml:space="preserve"> the yoke of </w:t>
      </w:r>
      <w:r w:rsidRPr="009214C2">
        <w:rPr>
          <w:rStyle w:val="Emphasis"/>
          <w:highlight w:val="cyan"/>
        </w:rPr>
        <w:t>carceral colonial capitalism</w:t>
      </w:r>
      <w:r w:rsidRPr="009214C2">
        <w:rPr>
          <w:rStyle w:val="StyleUnderline"/>
        </w:rPr>
        <w:t xml:space="preserve">, such </w:t>
      </w:r>
      <w:r w:rsidRPr="009214C2">
        <w:rPr>
          <w:rStyle w:val="StyleUnderline"/>
          <w:highlight w:val="cyan"/>
        </w:rPr>
        <w:t>revolutionary praxis remains</w:t>
      </w:r>
      <w:r w:rsidRPr="009214C2">
        <w:rPr>
          <w:rStyle w:val="StyleUnderline"/>
        </w:rPr>
        <w:t xml:space="preserve"> as </w:t>
      </w:r>
      <w:r w:rsidRPr="009214C2">
        <w:rPr>
          <w:rStyle w:val="StyleUnderline"/>
          <w:highlight w:val="cyan"/>
        </w:rPr>
        <w:t>urgent</w:t>
      </w:r>
      <w:r w:rsidRPr="009214C2">
        <w:rPr>
          <w:rStyle w:val="StyleUnderline"/>
        </w:rPr>
        <w:t xml:space="preserve"> as ever</w:t>
      </w:r>
      <w:r w:rsidRPr="009214C2">
        <w:rPr>
          <w:sz w:val="12"/>
        </w:rPr>
        <w:t xml:space="preserve"> (Soyinka, 1985). In the 21st century, </w:t>
      </w:r>
      <w:r w:rsidRPr="009214C2">
        <w:rPr>
          <w:rStyle w:val="StyleUnderline"/>
        </w:rPr>
        <w:t xml:space="preserve">penal </w:t>
      </w:r>
      <w:r w:rsidRPr="009214C2">
        <w:rPr>
          <w:rStyle w:val="StyleUnderline"/>
          <w:highlight w:val="cyan"/>
        </w:rPr>
        <w:t>abolitionism has flourished</w:t>
      </w:r>
      <w:r w:rsidRPr="009214C2">
        <w:rPr>
          <w:rStyle w:val="StyleUnderline"/>
        </w:rPr>
        <w:t xml:space="preserve"> through its connections with liberation movements. </w:t>
      </w:r>
      <w:r w:rsidRPr="009214C2">
        <w:rPr>
          <w:rStyle w:val="StyleUnderline"/>
          <w:highlight w:val="cyan"/>
        </w:rPr>
        <w:t>One key struggle</w:t>
      </w:r>
      <w:r w:rsidRPr="009214C2">
        <w:rPr>
          <w:rStyle w:val="StyleUnderline"/>
        </w:rPr>
        <w:t xml:space="preserve"> today </w:t>
      </w:r>
      <w:proofErr w:type="gramStart"/>
      <w:r w:rsidRPr="009214C2">
        <w:rPr>
          <w:rStyle w:val="StyleUnderline"/>
          <w:highlight w:val="cyan"/>
        </w:rPr>
        <w:t>is</w:t>
      </w:r>
      <w:r w:rsidRPr="009214C2">
        <w:rPr>
          <w:rStyle w:val="StyleUnderline"/>
        </w:rPr>
        <w:t xml:space="preserve"> around</w:t>
      </w:r>
      <w:proofErr w:type="gramEnd"/>
      <w:r w:rsidRPr="009214C2">
        <w:rPr>
          <w:rStyle w:val="StyleUnderline"/>
        </w:rPr>
        <w:t xml:space="preserve"> </w:t>
      </w:r>
      <w:r w:rsidRPr="009214C2">
        <w:rPr>
          <w:rStyle w:val="StyleUnderline"/>
          <w:highlight w:val="cyan"/>
        </w:rPr>
        <w:t>preventing</w:t>
      </w:r>
      <w:r w:rsidRPr="009214C2">
        <w:rPr>
          <w:rStyle w:val="StyleUnderline"/>
        </w:rPr>
        <w:t xml:space="preserve"> impending </w:t>
      </w:r>
      <w:r w:rsidRPr="009214C2">
        <w:rPr>
          <w:rStyle w:val="Emphasis"/>
          <w:highlight w:val="cyan"/>
        </w:rPr>
        <w:t>climate catastrophe</w:t>
      </w:r>
      <w:r w:rsidRPr="009214C2">
        <w:rPr>
          <w:rStyle w:val="StyleUnderline"/>
          <w:highlight w:val="cyan"/>
        </w:rPr>
        <w:t xml:space="preserve"> and </w:t>
      </w:r>
      <w:r w:rsidRPr="009214C2">
        <w:rPr>
          <w:rStyle w:val="Emphasis"/>
          <w:highlight w:val="cyan"/>
        </w:rPr>
        <w:t>ecocide</w:t>
      </w:r>
      <w:r w:rsidRPr="009214C2">
        <w:rPr>
          <w:sz w:val="12"/>
        </w:rPr>
        <w:t xml:space="preserve"> (Scott, 2022). Led by climate rebels, such as Extinction Rebellion and Just Stop Oil in the UK, </w:t>
      </w:r>
      <w:r w:rsidRPr="009214C2">
        <w:rPr>
          <w:rStyle w:val="StyleUnderline"/>
        </w:rPr>
        <w:t xml:space="preserve">this struggle is not just about having a better </w:t>
      </w:r>
      <w:proofErr w:type="gramStart"/>
      <w:r w:rsidRPr="009214C2">
        <w:rPr>
          <w:rStyle w:val="StyleUnderline"/>
        </w:rPr>
        <w:t>future, but</w:t>
      </w:r>
      <w:proofErr w:type="gramEnd"/>
      <w:r w:rsidRPr="009214C2">
        <w:rPr>
          <w:rStyle w:val="StyleUnderline"/>
        </w:rPr>
        <w:t xml:space="preserve"> having any kind of future at all</w:t>
      </w:r>
      <w:r w:rsidRPr="009214C2">
        <w:rPr>
          <w:sz w:val="12"/>
        </w:rPr>
        <w:t xml:space="preserve">. </w:t>
      </w:r>
      <w:r w:rsidRPr="009214C2">
        <w:rPr>
          <w:rStyle w:val="StyleUnderline"/>
          <w:highlight w:val="cyan"/>
        </w:rPr>
        <w:t>The</w:t>
      </w:r>
      <w:r w:rsidRPr="009214C2">
        <w:rPr>
          <w:rStyle w:val="StyleUnderline"/>
        </w:rPr>
        <w:t xml:space="preserve"> existential </w:t>
      </w:r>
      <w:r w:rsidRPr="009214C2">
        <w:rPr>
          <w:rStyle w:val="StyleUnderline"/>
          <w:highlight w:val="cyan"/>
        </w:rPr>
        <w:t>problem we face</w:t>
      </w:r>
      <w:r w:rsidRPr="009214C2">
        <w:rPr>
          <w:rStyle w:val="StyleUnderline"/>
        </w:rPr>
        <w:t xml:space="preserve"> today </w:t>
      </w:r>
      <w:r w:rsidRPr="009214C2">
        <w:rPr>
          <w:rStyle w:val="StyleUnderline"/>
          <w:highlight w:val="cyan"/>
        </w:rPr>
        <w:t>is</w:t>
      </w:r>
      <w:r w:rsidRPr="009214C2">
        <w:rPr>
          <w:rStyle w:val="StyleUnderline"/>
        </w:rPr>
        <w:t xml:space="preserve"> not just climate heating, but full-scale ecocide</w:t>
      </w:r>
      <w:r w:rsidRPr="009214C2">
        <w:rPr>
          <w:sz w:val="12"/>
        </w:rPr>
        <w:t xml:space="preserve"> (Whyte, 2020). The concept ‘ecocide’ was first coined by the international lawyer Richard Falk, who drafted the first ever ecocide convention back in 1973. His proposals were never adopted in international law, but as global warming has become increasingly evident (and indeed, accelerating as half of the CO2 in the air has been produced since 1990), questions about what the world is going to do about impending ecocide have become some the most important and debated in the world today (Whyte, 2020; Scott, 2022). </w:t>
      </w:r>
      <w:r w:rsidRPr="009214C2">
        <w:rPr>
          <w:rStyle w:val="StyleUnderline"/>
        </w:rPr>
        <w:t>Ecocide is</w:t>
      </w:r>
      <w:r w:rsidRPr="009214C2">
        <w:rPr>
          <w:sz w:val="12"/>
        </w:rPr>
        <w:t xml:space="preserve"> basically </w:t>
      </w:r>
      <w:r w:rsidRPr="009214C2">
        <w:rPr>
          <w:rStyle w:val="StyleUnderline"/>
          <w:highlight w:val="cyan"/>
        </w:rPr>
        <w:t xml:space="preserve">the </w:t>
      </w:r>
      <w:r w:rsidRPr="009214C2">
        <w:rPr>
          <w:rStyle w:val="Emphasis"/>
          <w:highlight w:val="cyan"/>
        </w:rPr>
        <w:t>deliberate destruction</w:t>
      </w:r>
      <w:r w:rsidRPr="009214C2">
        <w:rPr>
          <w:rStyle w:val="StyleUnderline"/>
          <w:highlight w:val="cyan"/>
        </w:rPr>
        <w:t xml:space="preserve"> of the </w:t>
      </w:r>
      <w:r w:rsidRPr="009214C2">
        <w:rPr>
          <w:rStyle w:val="Emphasis"/>
          <w:highlight w:val="cyan"/>
        </w:rPr>
        <w:t>capacity</w:t>
      </w:r>
      <w:r w:rsidRPr="009214C2">
        <w:rPr>
          <w:rStyle w:val="StyleUnderline"/>
          <w:highlight w:val="cyan"/>
        </w:rPr>
        <w:t xml:space="preserve"> to </w:t>
      </w:r>
      <w:r w:rsidRPr="009214C2">
        <w:rPr>
          <w:rStyle w:val="Emphasis"/>
          <w:highlight w:val="cyan"/>
        </w:rPr>
        <w:t>sustain human life</w:t>
      </w:r>
      <w:r w:rsidRPr="009214C2">
        <w:rPr>
          <w:rStyle w:val="StyleUnderline"/>
          <w:highlight w:val="cyan"/>
        </w:rPr>
        <w:t xml:space="preserve"> on </w:t>
      </w:r>
      <w:r w:rsidRPr="009214C2">
        <w:rPr>
          <w:rStyle w:val="Emphasis"/>
          <w:highlight w:val="cyan"/>
        </w:rPr>
        <w:t>planet earth</w:t>
      </w:r>
      <w:r w:rsidRPr="009214C2">
        <w:rPr>
          <w:sz w:val="12"/>
        </w:rPr>
        <w:t xml:space="preserve"> (Whyte, 2020). Ecocide involves several different forms of planetary destruction, </w:t>
      </w:r>
      <w:r w:rsidRPr="009214C2">
        <w:rPr>
          <w:rStyle w:val="StyleUnderline"/>
          <w:highlight w:val="cyan"/>
        </w:rPr>
        <w:t>including annihilating</w:t>
      </w:r>
      <w:r w:rsidRPr="009214C2">
        <w:rPr>
          <w:rStyle w:val="StyleUnderline"/>
        </w:rPr>
        <w:t xml:space="preserve"> longstanding </w:t>
      </w:r>
      <w:r w:rsidRPr="009214C2">
        <w:rPr>
          <w:rStyle w:val="StyleUnderline"/>
          <w:highlight w:val="cyan"/>
        </w:rPr>
        <w:t>natural habitats</w:t>
      </w:r>
      <w:r w:rsidRPr="009214C2">
        <w:rPr>
          <w:rStyle w:val="StyleUnderline"/>
        </w:rPr>
        <w:t xml:space="preserve"> resulting in </w:t>
      </w:r>
      <w:r w:rsidRPr="009214C2">
        <w:rPr>
          <w:rStyle w:val="StyleUnderline"/>
          <w:highlight w:val="cyan"/>
        </w:rPr>
        <w:t xml:space="preserve">the </w:t>
      </w:r>
      <w:r w:rsidRPr="009214C2">
        <w:rPr>
          <w:rStyle w:val="Emphasis"/>
          <w:highlight w:val="cyan"/>
        </w:rPr>
        <w:t>extinction</w:t>
      </w:r>
      <w:r w:rsidRPr="009214C2">
        <w:rPr>
          <w:rStyle w:val="StyleUnderline"/>
          <w:highlight w:val="cyan"/>
        </w:rPr>
        <w:t xml:space="preserve"> of</w:t>
      </w:r>
      <w:r w:rsidRPr="009214C2">
        <w:rPr>
          <w:rStyle w:val="StyleUnderline"/>
        </w:rPr>
        <w:t xml:space="preserve"> large numbers of </w:t>
      </w:r>
      <w:r w:rsidRPr="009214C2">
        <w:rPr>
          <w:rStyle w:val="StyleUnderline"/>
          <w:highlight w:val="cyan"/>
        </w:rPr>
        <w:t>animal and plant species</w:t>
      </w:r>
      <w:r w:rsidRPr="009214C2">
        <w:rPr>
          <w:rStyle w:val="StyleUnderline"/>
        </w:rPr>
        <w:t xml:space="preserve">; the </w:t>
      </w:r>
      <w:r w:rsidRPr="009214C2">
        <w:rPr>
          <w:rStyle w:val="Emphasis"/>
          <w:highlight w:val="cyan"/>
        </w:rPr>
        <w:t>toxic pollution</w:t>
      </w:r>
      <w:r w:rsidRPr="009214C2">
        <w:rPr>
          <w:rStyle w:val="StyleUnderline"/>
        </w:rPr>
        <w:t xml:space="preserve"> of the air and water, including by plastics, household and industrial waste; </w:t>
      </w:r>
      <w:r w:rsidRPr="009214C2">
        <w:rPr>
          <w:rStyle w:val="StyleUnderline"/>
          <w:highlight w:val="cyan"/>
        </w:rPr>
        <w:t xml:space="preserve">the </w:t>
      </w:r>
      <w:r w:rsidRPr="009214C2">
        <w:rPr>
          <w:rStyle w:val="Emphasis"/>
          <w:highlight w:val="cyan"/>
        </w:rPr>
        <w:t>death of ecosystems</w:t>
      </w:r>
      <w:r w:rsidRPr="009214C2">
        <w:rPr>
          <w:rStyle w:val="StyleUnderline"/>
        </w:rPr>
        <w:t xml:space="preserve"> on land and sea; </w:t>
      </w:r>
      <w:r w:rsidRPr="009214C2">
        <w:rPr>
          <w:rStyle w:val="StyleUnderline"/>
          <w:highlight w:val="cyan"/>
        </w:rPr>
        <w:t>and</w:t>
      </w:r>
      <w:r w:rsidRPr="009214C2">
        <w:rPr>
          <w:rStyle w:val="StyleUnderline"/>
        </w:rPr>
        <w:t xml:space="preserve"> the </w:t>
      </w:r>
      <w:r w:rsidRPr="009214C2">
        <w:rPr>
          <w:rStyle w:val="StyleUnderline"/>
          <w:highlight w:val="cyan"/>
        </w:rPr>
        <w:t>rapid increase in carbon</w:t>
      </w:r>
      <w:r w:rsidRPr="009214C2">
        <w:rPr>
          <w:rStyle w:val="StyleUnderline"/>
        </w:rPr>
        <w:t xml:space="preserve"> </w:t>
      </w:r>
      <w:r w:rsidRPr="009214C2">
        <w:rPr>
          <w:rStyle w:val="StyleUnderline"/>
          <w:highlight w:val="cyan"/>
        </w:rPr>
        <w:t>gases</w:t>
      </w:r>
      <w:r w:rsidRPr="009214C2">
        <w:rPr>
          <w:rStyle w:val="StyleUnderline"/>
        </w:rPr>
        <w:t xml:space="preserve"> that are raising the temperature of the planet to dangerous levels for future life on earth</w:t>
      </w:r>
      <w:r w:rsidRPr="009214C2">
        <w:rPr>
          <w:sz w:val="12"/>
        </w:rPr>
        <w:t xml:space="preserve"> (Whyte, 2020). There have been literally thousands of attempts all around the world to use the law, including the criminal law, to prevent environmental disasters. In the main, they have failed. A civil legal approach is important but alone not enough. The legal response currently gaining the most publicity and financial support is the introduction of a new criminal offence of ecocide in international criminal law. The main global advocates of the new crime of ecocide are Stop Ecocide International, a group that wants to add a fifth crime of ecocide to the Rome Statute of the International Criminal Court (ICC). As David Whyte (2020) has powerfully argued, the problem is that not only is this new international law, if it is ever enacted, destined to fail because the </w:t>
      </w:r>
      <w:r w:rsidRPr="009214C2">
        <w:rPr>
          <w:rStyle w:val="StyleUnderline"/>
          <w:highlight w:val="cyan"/>
        </w:rPr>
        <w:t>criminal law cannot</w:t>
      </w:r>
      <w:r w:rsidRPr="009214C2">
        <w:rPr>
          <w:rStyle w:val="StyleUnderline"/>
        </w:rPr>
        <w:t xml:space="preserve"> effectively </w:t>
      </w:r>
      <w:r w:rsidRPr="009214C2">
        <w:rPr>
          <w:rStyle w:val="StyleUnderline"/>
          <w:highlight w:val="cyan"/>
        </w:rPr>
        <w:t>control</w:t>
      </w:r>
      <w:r w:rsidRPr="009214C2">
        <w:rPr>
          <w:rStyle w:val="StyleUnderline"/>
        </w:rPr>
        <w:t xml:space="preserve"> the deeply ingrained </w:t>
      </w:r>
      <w:proofErr w:type="spellStart"/>
      <w:r w:rsidRPr="009214C2">
        <w:rPr>
          <w:rStyle w:val="StyleUnderline"/>
          <w:highlight w:val="cyan"/>
        </w:rPr>
        <w:t>ecocidal</w:t>
      </w:r>
      <w:proofErr w:type="spellEnd"/>
      <w:r w:rsidRPr="009214C2">
        <w:rPr>
          <w:rStyle w:val="StyleUnderline"/>
          <w:highlight w:val="cyan"/>
        </w:rPr>
        <w:t xml:space="preserve"> tendencies</w:t>
      </w:r>
      <w:r w:rsidRPr="009214C2">
        <w:rPr>
          <w:rStyle w:val="StyleUnderline"/>
        </w:rPr>
        <w:t xml:space="preserve"> of the capitalist corporation, </w:t>
      </w:r>
      <w:r w:rsidRPr="009214C2">
        <w:rPr>
          <w:sz w:val="12"/>
        </w:rPr>
        <w:t>but that</w:t>
      </w:r>
      <w:r w:rsidRPr="009214C2">
        <w:rPr>
          <w:rStyle w:val="StyleUnderline"/>
        </w:rPr>
        <w:t xml:space="preserve"> </w:t>
      </w:r>
      <w:r w:rsidRPr="009214C2">
        <w:rPr>
          <w:rStyle w:val="StyleUnderline"/>
          <w:highlight w:val="cyan"/>
        </w:rPr>
        <w:t>it may</w:t>
      </w:r>
      <w:r w:rsidRPr="009214C2">
        <w:rPr>
          <w:rStyle w:val="StyleUnderline"/>
        </w:rPr>
        <w:t xml:space="preserve"> even </w:t>
      </w:r>
      <w:r w:rsidRPr="009214C2">
        <w:rPr>
          <w:rStyle w:val="StyleUnderline"/>
          <w:highlight w:val="cyan"/>
        </w:rPr>
        <w:t>make things worse</w:t>
      </w:r>
      <w:r w:rsidRPr="009214C2">
        <w:rPr>
          <w:sz w:val="12"/>
        </w:rPr>
        <w:t>. Whyte (2020) indicates to us four reasons why this is the case. First, as penal abolitionists have long noted</w:t>
      </w:r>
      <w:r w:rsidRPr="009214C2">
        <w:rPr>
          <w:rStyle w:val="StyleUnderline"/>
        </w:rPr>
        <w:t>, there is no evidence that the criminal law is an effective way of sending a message of deterrence</w:t>
      </w:r>
      <w:r w:rsidRPr="009214C2">
        <w:rPr>
          <w:sz w:val="12"/>
        </w:rPr>
        <w:t xml:space="preserve"> (Scott, 2018). There is a difference between what Stop Ecocide International intends for the law and how the law would be interpreted by corporations and states. Further, the major oil and fossil fuel companies have known about the deadly harms of their work since at least the 1970s. Their response so far has not been to change their focus or operational practices, but to renew their efforts to exploit even greater profits (Whyte, 2020). Second, the law would likely focus on a few ‘bad apple’ corporations and their chief executives. This may have the perverse effect of </w:t>
      </w:r>
      <w:proofErr w:type="gramStart"/>
      <w:r w:rsidRPr="009214C2">
        <w:rPr>
          <w:sz w:val="12"/>
        </w:rPr>
        <w:t>actually adding</w:t>
      </w:r>
      <w:proofErr w:type="gramEnd"/>
      <w:r w:rsidRPr="009214C2">
        <w:rPr>
          <w:sz w:val="12"/>
        </w:rPr>
        <w:t xml:space="preserve"> legitimacy to those companies and states that are not prosecuted. Criminalization of corporations, for example, may work in the interests of the global corporate elite as it will only focus on outliers when the problem of ecocide is much more widespread and deeply ingrained in the organization and structure of the global economy and its markets (Whyte, 2020). Third, the ICC is almost completely ineffective in terms of responding to serious and deadly global harm and wrongdoing. Several industrialized nations (such as the US) are not under the jurisdiction of the ICC. Further, up until now, the </w:t>
      </w:r>
      <w:proofErr w:type="spellStart"/>
      <w:r w:rsidRPr="009214C2">
        <w:rPr>
          <w:sz w:val="12"/>
        </w:rPr>
        <w:t>nations</w:t>
      </w:r>
      <w:proofErr w:type="spellEnd"/>
      <w:r w:rsidRPr="009214C2">
        <w:rPr>
          <w:sz w:val="12"/>
        </w:rPr>
        <w:t xml:space="preserve"> most likely to be prosecuted by the ICC were from Africa (and had lost a civil war), which is not where the people who run or own those corporations destroying the planet reside (Whyte, 2020). Fourth, the ICC and other instruments of </w:t>
      </w:r>
      <w:proofErr w:type="gramStart"/>
      <w:r w:rsidRPr="009214C2">
        <w:rPr>
          <w:sz w:val="12"/>
        </w:rPr>
        <w:t>the criminal</w:t>
      </w:r>
      <w:proofErr w:type="gramEnd"/>
      <w:r w:rsidRPr="009214C2">
        <w:rPr>
          <w:sz w:val="12"/>
        </w:rPr>
        <w:t xml:space="preserve"> law will fail to hold those who benefit the most </w:t>
      </w:r>
      <w:proofErr w:type="gramStart"/>
      <w:r w:rsidRPr="009214C2">
        <w:rPr>
          <w:sz w:val="12"/>
        </w:rPr>
        <w:t>to account</w:t>
      </w:r>
      <w:proofErr w:type="gramEnd"/>
      <w:r w:rsidRPr="009214C2">
        <w:rPr>
          <w:sz w:val="12"/>
        </w:rPr>
        <w:t xml:space="preserve">. Through complex chains of ownership and the legal rules and protections which limit the liabilities of the owners of corporations, the corporate structure effectively creates virtual immunity from any possible corporate punishments that can be sentenced by the law courts. Worse still, the new law could give the impression that something is being done to prevent ecocide and thus result in complacency or distract attention and resources away from those interventions that might </w:t>
      </w:r>
      <w:proofErr w:type="gramStart"/>
      <w:r w:rsidRPr="009214C2">
        <w:rPr>
          <w:sz w:val="12"/>
        </w:rPr>
        <w:t>actually stop</w:t>
      </w:r>
      <w:proofErr w:type="gramEnd"/>
      <w:r w:rsidRPr="009214C2">
        <w:rPr>
          <w:sz w:val="12"/>
        </w:rPr>
        <w:t xml:space="preserve"> the onset of the age of extinction (Whyte, 2020). The philosophical roots of Stop Ecocide International in British anti-chattel-slavery abolitionism are hugely revealing of its limitations. There are clearly similarities between the British slavery abolitionists in the past (as previously discussed) and Stop Ecocide International today (Scott, 2022). This insight sheds new light on why the calls for an ecocide criminal law may prove to be counterproductive. Earlier, it was noted that the call for anti-chattel-slavery abolition in Britain was not rooted in emancipatory moral principles, but was rather about attempting to reinstate a sense of ‘moral superiority’ and ‘moral capital’ to the British ruling elite, and such a conception of establishing the moral superiority and moral capital of the ‘global elite’ today is something which may be an aspiration of some of those advocating the proposed ecocide law. Any prosecutions that arose from the ICC ecocide law would probably be limited and restricted to only those corporations that are the very worst and most obvious offenders; and most likely smaller companies based in relatively impoverished nations. The British anti-slavery abolitionists 200 years ago wanted to aid rather than restrict the accumulation of economic capital. Today Stop Ecocide International wishes to do nothing to damage shareholder profits and economic growth. The British anti-slavery abolitionists advocated the ending of ‘slave </w:t>
      </w:r>
      <w:proofErr w:type="spellStart"/>
      <w:r w:rsidRPr="009214C2">
        <w:rPr>
          <w:sz w:val="12"/>
        </w:rPr>
        <w:t>labour</w:t>
      </w:r>
      <w:proofErr w:type="spellEnd"/>
      <w:r w:rsidRPr="009214C2">
        <w:rPr>
          <w:sz w:val="12"/>
        </w:rPr>
        <w:t xml:space="preserve">’, but not ‘wage slavery’ and other more subtle forms of coerced </w:t>
      </w:r>
      <w:proofErr w:type="spellStart"/>
      <w:r w:rsidRPr="009214C2">
        <w:rPr>
          <w:sz w:val="12"/>
        </w:rPr>
        <w:t>labour</w:t>
      </w:r>
      <w:proofErr w:type="spellEnd"/>
      <w:r w:rsidRPr="009214C2">
        <w:rPr>
          <w:sz w:val="12"/>
        </w:rPr>
        <w:t xml:space="preserve">, which generated ‘moral capital’. Today Stop Ecocide International highlights the importance of discarding only environmentally destructive forms of capitalist accumulation. In recent years there has been sustained high-level media advertising and ‘greenwashing’ policies to convince the consumer that they are buying ecologically sustainable products. The stakes – the very existence of a planet that can sustain life – are too high for a law that merely further greenwashes corporate power. This is a long way from a commitment to revolutionary praxis. As Whyte (2020) reminds us, not only have 20 corporations collectively produced 35 per cent of all fossil fuel emissions since 1965, but also that since 1988, just 100 have collectively produced 71 per cent of all fossil fuel emissions. Whereas the focus on saving the planet in the media is often on what ordinary people can do, the massive profits of the rich, who are literally bleeding the earth dry, are barely highlighted. It is estimated that 737 </w:t>
      </w:r>
      <w:proofErr w:type="gramStart"/>
      <w:r w:rsidRPr="009214C2">
        <w:rPr>
          <w:sz w:val="12"/>
        </w:rPr>
        <w:t>corporations</w:t>
      </w:r>
      <w:proofErr w:type="gramEnd"/>
      <w:r w:rsidRPr="009214C2">
        <w:rPr>
          <w:sz w:val="12"/>
        </w:rPr>
        <w:t xml:space="preserve"> control about 80 per cent of </w:t>
      </w:r>
      <w:proofErr w:type="gramStart"/>
      <w:r w:rsidRPr="009214C2">
        <w:rPr>
          <w:sz w:val="12"/>
        </w:rPr>
        <w:t>the wealth</w:t>
      </w:r>
      <w:proofErr w:type="gramEnd"/>
      <w:r w:rsidRPr="009214C2">
        <w:rPr>
          <w:sz w:val="12"/>
        </w:rPr>
        <w:t xml:space="preserve"> and a mere 147 </w:t>
      </w:r>
      <w:proofErr w:type="gramStart"/>
      <w:r w:rsidRPr="009214C2">
        <w:rPr>
          <w:sz w:val="12"/>
        </w:rPr>
        <w:t>corporations</w:t>
      </w:r>
      <w:proofErr w:type="gramEnd"/>
      <w:r w:rsidRPr="009214C2">
        <w:rPr>
          <w:sz w:val="12"/>
        </w:rPr>
        <w:t xml:space="preserve"> control about 40 per cent of it (Whyte, 2020). Many of these corporations are directly implicated in ecocide and it is here where our focus should be for radical change (Scott and Sim, 2023). The lessons are clear for both anti-chattel-slavery abolitionists and those looking to promote </w:t>
      </w:r>
      <w:proofErr w:type="gramStart"/>
      <w:r w:rsidRPr="009214C2">
        <w:rPr>
          <w:sz w:val="12"/>
        </w:rPr>
        <w:t>the criminal</w:t>
      </w:r>
      <w:proofErr w:type="gramEnd"/>
      <w:r w:rsidRPr="009214C2">
        <w:rPr>
          <w:sz w:val="12"/>
        </w:rPr>
        <w:t xml:space="preserve"> law as a way of controlling the ecological harms of power. Both can be co-opted and utilized in the interests of the capitalist state and can inform and bolster the moral sensibilities of the ruling elite. These examples of how ‘moral capital’ (Kane, 2001; Brown, 2006; Scott, 2020b; Scott, 2022) can be accumulated demonstrate that it is essential that connections are made across a wide range of sites of exploitation, repression and domination, as indicated in Part III of this book. </w:t>
      </w:r>
      <w:r w:rsidRPr="009214C2">
        <w:rPr>
          <w:rStyle w:val="StyleUnderline"/>
          <w:highlight w:val="cyan"/>
        </w:rPr>
        <w:t>Engagement with the</w:t>
      </w:r>
      <w:r w:rsidRPr="009214C2">
        <w:rPr>
          <w:rStyle w:val="StyleUnderline"/>
        </w:rPr>
        <w:t xml:space="preserve"> </w:t>
      </w:r>
      <w:r w:rsidRPr="009214C2">
        <w:rPr>
          <w:rStyle w:val="StyleUnderline"/>
          <w:highlight w:val="cyan"/>
        </w:rPr>
        <w:t>political</w:t>
      </w:r>
      <w:r w:rsidRPr="009214C2">
        <w:rPr>
          <w:rStyle w:val="StyleUnderline"/>
        </w:rPr>
        <w:t xml:space="preserve">, social and economic elite </w:t>
      </w:r>
      <w:r w:rsidRPr="009214C2">
        <w:rPr>
          <w:rStyle w:val="StyleUnderline"/>
          <w:highlight w:val="cyan"/>
        </w:rPr>
        <w:t>will not deliver</w:t>
      </w:r>
      <w:r w:rsidRPr="009214C2">
        <w:rPr>
          <w:rStyle w:val="StyleUnderline"/>
        </w:rPr>
        <w:t xml:space="preserve"> liberative justice, </w:t>
      </w:r>
      <w:r w:rsidRPr="009214C2">
        <w:rPr>
          <w:rStyle w:val="StyleUnderline"/>
          <w:highlight w:val="cyan"/>
        </w:rPr>
        <w:t>radical social</w:t>
      </w:r>
      <w:r w:rsidRPr="009214C2">
        <w:rPr>
          <w:rStyle w:val="StyleUnderline"/>
        </w:rPr>
        <w:t xml:space="preserve"> and economic </w:t>
      </w:r>
      <w:r w:rsidRPr="009214C2">
        <w:rPr>
          <w:rStyle w:val="StyleUnderline"/>
          <w:highlight w:val="cyan"/>
        </w:rPr>
        <w:t>transformation</w:t>
      </w:r>
      <w:r w:rsidRPr="009214C2">
        <w:rPr>
          <w:rStyle w:val="StyleUnderline"/>
        </w:rPr>
        <w:t>, or prevent ecological destruction</w:t>
      </w:r>
      <w:r w:rsidRPr="009214C2">
        <w:rPr>
          <w:sz w:val="12"/>
        </w:rPr>
        <w:t xml:space="preserve"> </w:t>
      </w:r>
      <w:r w:rsidRPr="009214C2">
        <w:rPr>
          <w:rStyle w:val="StyleUnderline"/>
          <w:highlight w:val="cyan"/>
        </w:rPr>
        <w:t>unless it is</w:t>
      </w:r>
      <w:r w:rsidRPr="009214C2">
        <w:rPr>
          <w:sz w:val="12"/>
        </w:rPr>
        <w:t xml:space="preserve"> strongly tied/connected to the ‘view from below’ and </w:t>
      </w:r>
      <w:r w:rsidRPr="009214C2">
        <w:rPr>
          <w:rStyle w:val="StyleUnderline"/>
          <w:highlight w:val="cyan"/>
        </w:rPr>
        <w:t>infused with</w:t>
      </w:r>
      <w:r w:rsidRPr="009214C2">
        <w:rPr>
          <w:rStyle w:val="StyleUnderline"/>
        </w:rPr>
        <w:t xml:space="preserve"> socialist </w:t>
      </w:r>
      <w:r w:rsidRPr="009214C2">
        <w:rPr>
          <w:rStyle w:val="Emphasis"/>
          <w:highlight w:val="cyan"/>
        </w:rPr>
        <w:t>emancipatory politics</w:t>
      </w:r>
      <w:r w:rsidRPr="009214C2">
        <w:rPr>
          <w:rStyle w:val="StyleUnderline"/>
        </w:rPr>
        <w:t xml:space="preserve"> and praxis</w:t>
      </w:r>
      <w:r w:rsidRPr="009214C2">
        <w:rPr>
          <w:sz w:val="12"/>
        </w:rPr>
        <w:t xml:space="preserve">. What we can learn from the British </w:t>
      </w:r>
      <w:proofErr w:type="spellStart"/>
      <w:r w:rsidRPr="009214C2">
        <w:rPr>
          <w:sz w:val="12"/>
        </w:rPr>
        <w:t>antichattel</w:t>
      </w:r>
      <w:proofErr w:type="spellEnd"/>
      <w:r w:rsidRPr="009214C2">
        <w:rPr>
          <w:sz w:val="12"/>
        </w:rPr>
        <w:t xml:space="preserve">-slavery abolitionists is that when the ruling elite champion a given moral cause, it may well be for the ‘moral capital’ that can be transferred to them rather than an honest and noble intervention, such as trying to prevent the further deepening of planetary wide ecocide (Scott, 2020b). </w:t>
      </w:r>
      <w:r w:rsidRPr="009214C2">
        <w:rPr>
          <w:rStyle w:val="StyleUnderline"/>
        </w:rPr>
        <w:t>Liberation never comes from above. It always comes from below</w:t>
      </w:r>
      <w:r w:rsidRPr="009214C2">
        <w:rPr>
          <w:sz w:val="12"/>
        </w:rPr>
        <w:t xml:space="preserve">, and this is very much the perspective of Part IV of the book and the chapter by Stephens-Griffin and Brock (Chapter 12 in this volume), who argue that </w:t>
      </w:r>
      <w:r w:rsidRPr="009214C2">
        <w:rPr>
          <w:rStyle w:val="StyleUnderline"/>
        </w:rPr>
        <w:t xml:space="preserve">carceral and ecological </w:t>
      </w:r>
      <w:proofErr w:type="gramStart"/>
      <w:r w:rsidRPr="009214C2">
        <w:rPr>
          <w:rStyle w:val="StyleUnderline"/>
        </w:rPr>
        <w:t>harms</w:t>
      </w:r>
      <w:proofErr w:type="gramEnd"/>
      <w:r w:rsidRPr="009214C2">
        <w:rPr>
          <w:rStyle w:val="StyleUnderline"/>
        </w:rPr>
        <w:t>, such as ecocide, go hand in hand</w:t>
      </w:r>
      <w:r w:rsidRPr="009214C2">
        <w:rPr>
          <w:sz w:val="12"/>
        </w:rPr>
        <w:t xml:space="preserve">. They suggest that </w:t>
      </w:r>
      <w:r w:rsidRPr="009214C2">
        <w:rPr>
          <w:rStyle w:val="StyleUnderline"/>
        </w:rPr>
        <w:t xml:space="preserve">it is essential that the struggles for ‘ecological justice’, human and other species liberation from oppression and penal </w:t>
      </w:r>
      <w:proofErr w:type="spellStart"/>
      <w:r w:rsidRPr="009214C2">
        <w:rPr>
          <w:rStyle w:val="StyleUnderline"/>
        </w:rPr>
        <w:t>abolitionisms</w:t>
      </w:r>
      <w:proofErr w:type="spellEnd"/>
      <w:r w:rsidRPr="009214C2">
        <w:rPr>
          <w:rStyle w:val="StyleUnderline"/>
        </w:rPr>
        <w:t xml:space="preserve"> are deeply interconnected</w:t>
      </w:r>
      <w:r w:rsidRPr="009214C2">
        <w:rPr>
          <w:sz w:val="12"/>
        </w:rPr>
        <w:t xml:space="preserve">. They call for the development of an explicitly ecological abolitionist framework – an ‘abolition ecology’ – as a means of resisting carceral colonial capitalism. They argue that as </w:t>
      </w:r>
      <w:r w:rsidRPr="009214C2">
        <w:rPr>
          <w:rStyle w:val="Emphasis"/>
          <w:highlight w:val="cyan"/>
        </w:rPr>
        <w:t>carceral</w:t>
      </w:r>
      <w:r w:rsidRPr="009214C2">
        <w:rPr>
          <w:rStyle w:val="StyleUnderline"/>
          <w:highlight w:val="cyan"/>
        </w:rPr>
        <w:t xml:space="preserve"> and </w:t>
      </w:r>
      <w:r w:rsidRPr="009214C2">
        <w:rPr>
          <w:rStyle w:val="Emphasis"/>
          <w:highlight w:val="cyan"/>
        </w:rPr>
        <w:t>ecological harms</w:t>
      </w:r>
      <w:r w:rsidRPr="009214C2">
        <w:rPr>
          <w:rStyle w:val="StyleUnderline"/>
          <w:highlight w:val="cyan"/>
        </w:rPr>
        <w:t xml:space="preserve"> are </w:t>
      </w:r>
      <w:r w:rsidRPr="009214C2">
        <w:rPr>
          <w:rStyle w:val="Emphasis"/>
          <w:highlight w:val="cyan"/>
        </w:rPr>
        <w:t>closely entwined,</w:t>
      </w:r>
      <w:r w:rsidRPr="009214C2">
        <w:rPr>
          <w:rStyle w:val="StyleUnderline"/>
          <w:highlight w:val="cyan"/>
        </w:rPr>
        <w:t xml:space="preserve"> any</w:t>
      </w:r>
      <w:r w:rsidRPr="009214C2">
        <w:rPr>
          <w:rStyle w:val="StyleUnderline"/>
        </w:rPr>
        <w:t xml:space="preserve"> such struggle for liberation </w:t>
      </w:r>
      <w:r w:rsidRPr="009214C2">
        <w:rPr>
          <w:rStyle w:val="StyleUnderline"/>
          <w:highlight w:val="cyan"/>
        </w:rPr>
        <w:t>must</w:t>
      </w:r>
      <w:r w:rsidRPr="009214C2">
        <w:rPr>
          <w:rStyle w:val="StyleUnderline"/>
        </w:rPr>
        <w:t xml:space="preserve"> also </w:t>
      </w:r>
      <w:r w:rsidRPr="009214C2">
        <w:rPr>
          <w:rStyle w:val="StyleUnderline"/>
          <w:highlight w:val="cyan"/>
        </w:rPr>
        <w:t>be</w:t>
      </w:r>
      <w:r w:rsidRPr="009214C2">
        <w:rPr>
          <w:rStyle w:val="StyleUnderline"/>
        </w:rPr>
        <w:t xml:space="preserve"> so</w:t>
      </w:r>
      <w:r w:rsidRPr="009214C2">
        <w:rPr>
          <w:sz w:val="12"/>
        </w:rPr>
        <w:t xml:space="preserve">. Significantly, they call for </w:t>
      </w:r>
      <w:r w:rsidRPr="009214C2">
        <w:rPr>
          <w:rStyle w:val="StyleUnderline"/>
        </w:rPr>
        <w:t>a ‘</w:t>
      </w:r>
      <w:r w:rsidRPr="009214C2">
        <w:rPr>
          <w:rStyle w:val="Emphasis"/>
          <w:highlight w:val="cyan"/>
        </w:rPr>
        <w:t>total liberation</w:t>
      </w:r>
      <w:r w:rsidRPr="009214C2">
        <w:rPr>
          <w:rStyle w:val="StyleUnderline"/>
        </w:rPr>
        <w:t xml:space="preserve"> perspective</w:t>
      </w:r>
      <w:r w:rsidRPr="009214C2">
        <w:rPr>
          <w:sz w:val="12"/>
        </w:rPr>
        <w:t xml:space="preserve">’ as a </w:t>
      </w:r>
      <w:r w:rsidRPr="009214C2">
        <w:rPr>
          <w:rStyle w:val="StyleUnderline"/>
        </w:rPr>
        <w:t>means</w:t>
      </w:r>
      <w:r w:rsidRPr="009214C2">
        <w:rPr>
          <w:sz w:val="12"/>
        </w:rPr>
        <w:t xml:space="preserve"> of ‘</w:t>
      </w:r>
      <w:r w:rsidRPr="009214C2">
        <w:rPr>
          <w:rStyle w:val="StyleUnderline"/>
          <w:highlight w:val="cyan"/>
        </w:rPr>
        <w:t>unifying diverse</w:t>
      </w:r>
      <w:r w:rsidRPr="009214C2">
        <w:rPr>
          <w:rStyle w:val="StyleUnderline"/>
        </w:rPr>
        <w:t xml:space="preserve"> and disparate liberation </w:t>
      </w:r>
      <w:r w:rsidRPr="009214C2">
        <w:rPr>
          <w:rStyle w:val="StyleUnderline"/>
          <w:highlight w:val="cyan"/>
        </w:rPr>
        <w:t>movements’</w:t>
      </w:r>
      <w:r w:rsidRPr="009214C2">
        <w:rPr>
          <w:rStyle w:val="StyleUnderline"/>
        </w:rPr>
        <w:t xml:space="preserve"> under one coherent revolutionary struggle for emancipation and justice</w:t>
      </w:r>
      <w:r w:rsidRPr="009214C2">
        <w:rPr>
          <w:sz w:val="12"/>
        </w:rPr>
        <w:t xml:space="preserve">. </w:t>
      </w:r>
      <w:r w:rsidRPr="009214C2">
        <w:rPr>
          <w:rStyle w:val="StyleUnderline"/>
          <w:highlight w:val="cyan"/>
        </w:rPr>
        <w:t>The abolitionist struggle</w:t>
      </w:r>
      <w:r w:rsidRPr="009214C2">
        <w:rPr>
          <w:sz w:val="12"/>
        </w:rPr>
        <w:t xml:space="preserve"> for justice must come from below – from the oppressed and their families and loved ones – and </w:t>
      </w:r>
      <w:r w:rsidRPr="009214C2">
        <w:rPr>
          <w:rStyle w:val="StyleUnderline"/>
        </w:rPr>
        <w:t xml:space="preserve">requires the commitment of ordinary rebels to </w:t>
      </w:r>
      <w:r w:rsidRPr="009214C2">
        <w:rPr>
          <w:rStyle w:val="Emphasis"/>
          <w:highlight w:val="cyan"/>
        </w:rPr>
        <w:t>revolutionary praxis</w:t>
      </w:r>
      <w:r w:rsidRPr="009214C2">
        <w:rPr>
          <w:sz w:val="12"/>
        </w:rPr>
        <w:t xml:space="preserve">. </w:t>
      </w:r>
      <w:r w:rsidRPr="009214C2">
        <w:rPr>
          <w:rStyle w:val="StyleUnderline"/>
        </w:rPr>
        <w:t>Radical emancipatory politics must be rooted in a philosophy of hope that can generate motivation and with a will for change</w:t>
      </w:r>
      <w:r w:rsidRPr="009214C2">
        <w:rPr>
          <w:sz w:val="12"/>
        </w:rPr>
        <w:t xml:space="preserve">. This necessitates consideration of activist </w:t>
      </w:r>
      <w:r w:rsidRPr="009214C2">
        <w:rPr>
          <w:strike/>
          <w:sz w:val="12"/>
        </w:rPr>
        <w:t>voices</w:t>
      </w:r>
      <w:r w:rsidRPr="009214C2">
        <w:rPr>
          <w:sz w:val="12"/>
        </w:rPr>
        <w:t xml:space="preserve">, who engage directly in the struggle, and how their </w:t>
      </w:r>
      <w:r w:rsidRPr="009214C2">
        <w:rPr>
          <w:strike/>
          <w:sz w:val="12"/>
        </w:rPr>
        <w:t>voice</w:t>
      </w:r>
      <w:r w:rsidRPr="009214C2">
        <w:rPr>
          <w:sz w:val="12"/>
        </w:rPr>
        <w:t xml:space="preserve"> can be amplified and </w:t>
      </w:r>
      <w:r w:rsidRPr="009214C2">
        <w:rPr>
          <w:strike/>
          <w:sz w:val="12"/>
        </w:rPr>
        <w:t>heard</w:t>
      </w:r>
      <w:r w:rsidRPr="009214C2">
        <w:rPr>
          <w:sz w:val="12"/>
        </w:rPr>
        <w:t xml:space="preserve">. Michael </w:t>
      </w:r>
      <w:proofErr w:type="spellStart"/>
      <w:r w:rsidRPr="009214C2">
        <w:rPr>
          <w:sz w:val="12"/>
        </w:rPr>
        <w:t>Dellwing</w:t>
      </w:r>
      <w:proofErr w:type="spellEnd"/>
      <w:r w:rsidRPr="009214C2">
        <w:rPr>
          <w:sz w:val="12"/>
        </w:rPr>
        <w:t xml:space="preserve"> (Chapter 13 in this volume) offers a considered analysis of the implications (both pitfalls and possibilities) for abolitionist activist </w:t>
      </w:r>
      <w:r w:rsidRPr="009214C2">
        <w:rPr>
          <w:strike/>
          <w:sz w:val="12"/>
        </w:rPr>
        <w:t>voices</w:t>
      </w:r>
      <w:r w:rsidRPr="009214C2">
        <w:rPr>
          <w:sz w:val="12"/>
        </w:rPr>
        <w:t xml:space="preserve"> to be </w:t>
      </w:r>
      <w:r w:rsidRPr="009214C2">
        <w:rPr>
          <w:strike/>
          <w:sz w:val="12"/>
        </w:rPr>
        <w:t>heard</w:t>
      </w:r>
      <w:r w:rsidRPr="009214C2">
        <w:rPr>
          <w:sz w:val="12"/>
        </w:rPr>
        <w:t xml:space="preserve"> in the time of a post-mass media society. Drawing on the tradition of labelling theory and social problem studies, </w:t>
      </w:r>
      <w:proofErr w:type="spellStart"/>
      <w:r w:rsidRPr="009214C2">
        <w:rPr>
          <w:sz w:val="12"/>
        </w:rPr>
        <w:t>Dellwing</w:t>
      </w:r>
      <w:proofErr w:type="spellEnd"/>
      <w:r w:rsidRPr="009214C2">
        <w:rPr>
          <w:sz w:val="12"/>
        </w:rPr>
        <w:t xml:space="preserve"> charts the downturn of the influence of centralized state/corporate media systems and a resurgence in critical challenges to state power, including punitive power. He argues that </w:t>
      </w:r>
      <w:r w:rsidRPr="009214C2">
        <w:rPr>
          <w:rStyle w:val="StyleUnderline"/>
          <w:highlight w:val="cyan"/>
        </w:rPr>
        <w:t>counterhegemonic activism</w:t>
      </w:r>
      <w:r w:rsidRPr="009214C2">
        <w:rPr>
          <w:rStyle w:val="StyleUnderline"/>
        </w:rPr>
        <w:t xml:space="preserve">, </w:t>
      </w:r>
      <w:r w:rsidRPr="009214C2">
        <w:rPr>
          <w:rStyle w:val="StyleUnderline"/>
          <w:highlight w:val="cyan"/>
        </w:rPr>
        <w:t>including the revolutionary praxis of</w:t>
      </w:r>
      <w:r w:rsidRPr="009214C2">
        <w:rPr>
          <w:rStyle w:val="StyleUnderline"/>
        </w:rPr>
        <w:t xml:space="preserve"> penal </w:t>
      </w:r>
      <w:proofErr w:type="spellStart"/>
      <w:r w:rsidRPr="009214C2">
        <w:rPr>
          <w:rStyle w:val="StyleUnderline"/>
          <w:highlight w:val="cyan"/>
        </w:rPr>
        <w:t>abolitionisms</w:t>
      </w:r>
      <w:proofErr w:type="spellEnd"/>
      <w:r w:rsidRPr="009214C2">
        <w:rPr>
          <w:rStyle w:val="StyleUnderline"/>
          <w:highlight w:val="cyan"/>
        </w:rPr>
        <w:t>, has rarely been as strong as it is today</w:t>
      </w:r>
      <w:r w:rsidRPr="009214C2">
        <w:rPr>
          <w:sz w:val="12"/>
          <w:highlight w:val="cyan"/>
        </w:rPr>
        <w:t>,</w:t>
      </w:r>
      <w:r w:rsidRPr="009214C2">
        <w:rPr>
          <w:sz w:val="12"/>
        </w:rPr>
        <w:t xml:space="preserve"> but that the </w:t>
      </w:r>
      <w:r w:rsidRPr="009214C2">
        <w:rPr>
          <w:rStyle w:val="StyleUnderline"/>
        </w:rPr>
        <w:t>centralized media organizations are attempting to claw back their power by denouncing leftist activism through a ‘moral panic</w:t>
      </w:r>
      <w:r w:rsidRPr="009214C2">
        <w:rPr>
          <w:sz w:val="12"/>
        </w:rPr>
        <w:t xml:space="preserve">’ around the dissemination of ‘fake news’. Only the state/corporate media (so the state/corporate media argue) can deliver the news in a trustworthy manner! However, </w:t>
      </w:r>
      <w:proofErr w:type="spellStart"/>
      <w:r w:rsidRPr="009214C2">
        <w:rPr>
          <w:sz w:val="12"/>
        </w:rPr>
        <w:t>Dellwing</w:t>
      </w:r>
      <w:proofErr w:type="spellEnd"/>
      <w:r w:rsidRPr="009214C2">
        <w:rPr>
          <w:sz w:val="12"/>
        </w:rPr>
        <w:t xml:space="preserve">, like many </w:t>
      </w:r>
      <w:proofErr w:type="gramStart"/>
      <w:r w:rsidRPr="009214C2">
        <w:rPr>
          <w:sz w:val="12"/>
        </w:rPr>
        <w:t>sociology</w:t>
      </w:r>
      <w:proofErr w:type="gramEnd"/>
      <w:r w:rsidRPr="009214C2">
        <w:rPr>
          <w:sz w:val="12"/>
        </w:rPr>
        <w:t xml:space="preserve"> of media scholars in the past, strongly contests this view, arguing that </w:t>
      </w:r>
      <w:r w:rsidRPr="009214C2">
        <w:rPr>
          <w:rStyle w:val="StyleUnderline"/>
          <w:highlight w:val="cyan"/>
        </w:rPr>
        <w:t xml:space="preserve">it is </w:t>
      </w:r>
      <w:r w:rsidRPr="009214C2">
        <w:rPr>
          <w:rStyle w:val="Emphasis"/>
          <w:highlight w:val="cyan"/>
        </w:rPr>
        <w:t>essential</w:t>
      </w:r>
      <w:r w:rsidRPr="009214C2">
        <w:rPr>
          <w:rStyle w:val="StyleUnderline"/>
          <w:highlight w:val="cyan"/>
        </w:rPr>
        <w:t xml:space="preserve"> that</w:t>
      </w:r>
      <w:r w:rsidRPr="009214C2">
        <w:rPr>
          <w:rStyle w:val="StyleUnderline"/>
        </w:rPr>
        <w:t xml:space="preserve"> abolitionist activists/</w:t>
      </w:r>
      <w:r w:rsidRPr="009214C2">
        <w:rPr>
          <w:rStyle w:val="Emphasis"/>
          <w:highlight w:val="cyan"/>
        </w:rPr>
        <w:t>activist-scholars</w:t>
      </w:r>
      <w:r w:rsidRPr="009214C2">
        <w:rPr>
          <w:rStyle w:val="StyleUnderline"/>
          <w:highlight w:val="cyan"/>
        </w:rPr>
        <w:t xml:space="preserve"> maintain their commitment </w:t>
      </w:r>
      <w:r w:rsidRPr="009214C2">
        <w:rPr>
          <w:sz w:val="12"/>
          <w:szCs w:val="12"/>
        </w:rPr>
        <w:t xml:space="preserve">to decentralized forms of social media and the amplification of their </w:t>
      </w:r>
      <w:r w:rsidRPr="009214C2">
        <w:rPr>
          <w:strike/>
          <w:sz w:val="12"/>
          <w:szCs w:val="12"/>
        </w:rPr>
        <w:t>voice</w:t>
      </w:r>
      <w:r w:rsidRPr="009214C2">
        <w:rPr>
          <w:sz w:val="12"/>
          <w:szCs w:val="12"/>
        </w:rPr>
        <w:t xml:space="preserve"> outside of the state-corporate media machine</w:t>
      </w:r>
      <w:r w:rsidRPr="009214C2">
        <w:rPr>
          <w:sz w:val="12"/>
        </w:rPr>
        <w:t xml:space="preserve">. Further, it is important to recognize that struggles for liberative justice remain unfinished. </w:t>
      </w:r>
      <w:r w:rsidRPr="009214C2">
        <w:rPr>
          <w:rStyle w:val="StyleUnderline"/>
          <w:highlight w:val="cyan"/>
        </w:rPr>
        <w:t>Struggles for freedom</w:t>
      </w:r>
      <w:r w:rsidRPr="009214C2">
        <w:rPr>
          <w:rStyle w:val="StyleUnderline"/>
        </w:rPr>
        <w:t xml:space="preserve"> from oppression, domination and exploitation </w:t>
      </w:r>
      <w:r w:rsidRPr="009214C2">
        <w:rPr>
          <w:rStyle w:val="StyleUnderline"/>
          <w:highlight w:val="cyan"/>
        </w:rPr>
        <w:t>are constant and ongoing</w:t>
      </w:r>
      <w:r w:rsidRPr="009214C2">
        <w:rPr>
          <w:rStyle w:val="StyleUnderline"/>
        </w:rPr>
        <w:t>. Political commitments grounded in the philosophy of hope for progressive change need to be constantly renewed</w:t>
      </w:r>
      <w:r w:rsidRPr="009214C2">
        <w:rPr>
          <w:sz w:val="12"/>
        </w:rPr>
        <w:t xml:space="preserve"> (Gramsci, 1971; Scott, 2020a). Scott (Chapter 14 in this volume) argues that </w:t>
      </w:r>
      <w:r w:rsidRPr="009214C2">
        <w:rPr>
          <w:rStyle w:val="StyleUnderline"/>
          <w:highlight w:val="cyan"/>
        </w:rPr>
        <w:t>abolitionists</w:t>
      </w:r>
      <w:r w:rsidRPr="009214C2">
        <w:rPr>
          <w:sz w:val="12"/>
        </w:rPr>
        <w:t xml:space="preserve"> and </w:t>
      </w:r>
      <w:r w:rsidRPr="009214C2">
        <w:rPr>
          <w:rStyle w:val="StyleUnderline"/>
          <w:highlight w:val="cyan"/>
        </w:rPr>
        <w:t>must</w:t>
      </w:r>
      <w:r w:rsidRPr="009214C2">
        <w:rPr>
          <w:rStyle w:val="StyleUnderline"/>
        </w:rPr>
        <w:t xml:space="preserve"> </w:t>
      </w:r>
      <w:r w:rsidRPr="009214C2">
        <w:rPr>
          <w:rStyle w:val="StyleUnderline"/>
          <w:highlight w:val="cyan"/>
        </w:rPr>
        <w:t>engage in ‘</w:t>
      </w:r>
      <w:r w:rsidRPr="009214C2">
        <w:rPr>
          <w:rStyle w:val="Emphasis"/>
          <w:highlight w:val="cyan"/>
        </w:rPr>
        <w:t>subversive thinking’</w:t>
      </w:r>
      <w:r w:rsidRPr="009214C2">
        <w:rPr>
          <w:rStyle w:val="StyleUnderline"/>
        </w:rPr>
        <w:t xml:space="preserve"> – that is, </w:t>
      </w:r>
      <w:r w:rsidRPr="009214C2">
        <w:rPr>
          <w:rStyle w:val="StyleUnderline"/>
          <w:highlight w:val="cyan"/>
        </w:rPr>
        <w:t xml:space="preserve">lines of thought that can be of assistance in the upending of the </w:t>
      </w:r>
      <w:r w:rsidRPr="009214C2">
        <w:rPr>
          <w:rStyle w:val="Emphasis"/>
          <w:highlight w:val="cyan"/>
        </w:rPr>
        <w:t>existing social order</w:t>
      </w:r>
      <w:r w:rsidRPr="009214C2">
        <w:rPr>
          <w:rStyle w:val="StyleUnderline"/>
        </w:rPr>
        <w:t xml:space="preserve">. </w:t>
      </w:r>
      <w:r w:rsidRPr="009214C2">
        <w:rPr>
          <w:rStyle w:val="StyleUnderline"/>
          <w:highlight w:val="cyan"/>
        </w:rPr>
        <w:t>This</w:t>
      </w:r>
      <w:r w:rsidRPr="009214C2">
        <w:rPr>
          <w:rStyle w:val="StyleUnderline"/>
        </w:rPr>
        <w:t xml:space="preserve"> aspect of revolutionary praxis </w:t>
      </w:r>
      <w:r w:rsidRPr="009214C2">
        <w:rPr>
          <w:rStyle w:val="StyleUnderline"/>
          <w:highlight w:val="cyan"/>
        </w:rPr>
        <w:t>means</w:t>
      </w:r>
      <w:r w:rsidRPr="009214C2">
        <w:rPr>
          <w:rStyle w:val="StyleUnderline"/>
        </w:rPr>
        <w:t xml:space="preserve"> subverting and </w:t>
      </w:r>
      <w:r w:rsidRPr="009214C2">
        <w:rPr>
          <w:rStyle w:val="StyleUnderline"/>
          <w:highlight w:val="cyan"/>
        </w:rPr>
        <w:t xml:space="preserve">reframing the </w:t>
      </w:r>
      <w:r w:rsidRPr="009214C2">
        <w:rPr>
          <w:rStyle w:val="Emphasis"/>
          <w:highlight w:val="cyan"/>
        </w:rPr>
        <w:t>focus of harm</w:t>
      </w:r>
      <w:r w:rsidRPr="009214C2">
        <w:rPr>
          <w:rStyle w:val="StyleUnderline"/>
          <w:highlight w:val="cyan"/>
        </w:rPr>
        <w:t xml:space="preserve"> so that </w:t>
      </w:r>
      <w:r w:rsidRPr="009214C2">
        <w:rPr>
          <w:rStyle w:val="Emphasis"/>
          <w:highlight w:val="cyan"/>
        </w:rPr>
        <w:t>serious harms</w:t>
      </w:r>
      <w:r w:rsidRPr="009214C2">
        <w:rPr>
          <w:rStyle w:val="StyleUnderline"/>
          <w:highlight w:val="cyan"/>
        </w:rPr>
        <w:t xml:space="preserve"> are understood as being </w:t>
      </w:r>
      <w:r w:rsidRPr="009214C2">
        <w:rPr>
          <w:rStyle w:val="Emphasis"/>
          <w:highlight w:val="cyan"/>
        </w:rPr>
        <w:t>generated</w:t>
      </w:r>
      <w:r w:rsidRPr="009214C2">
        <w:rPr>
          <w:rStyle w:val="StyleUnderline"/>
          <w:highlight w:val="cyan"/>
        </w:rPr>
        <w:t xml:space="preserve"> through the </w:t>
      </w:r>
      <w:r w:rsidRPr="009214C2">
        <w:rPr>
          <w:rStyle w:val="Emphasis"/>
          <w:highlight w:val="cyan"/>
        </w:rPr>
        <w:t>criminogenic nature of power</w:t>
      </w:r>
      <w:r w:rsidRPr="009214C2">
        <w:rPr>
          <w:sz w:val="12"/>
        </w:rPr>
        <w:t xml:space="preserve">. Subversive thinking should be in the service of liberation movements, and for Scott, </w:t>
      </w:r>
      <w:r w:rsidRPr="009214C2">
        <w:rPr>
          <w:rStyle w:val="StyleUnderline"/>
        </w:rPr>
        <w:t xml:space="preserve">this means connecting penal </w:t>
      </w:r>
      <w:proofErr w:type="spellStart"/>
      <w:r w:rsidRPr="009214C2">
        <w:rPr>
          <w:rStyle w:val="StyleUnderline"/>
        </w:rPr>
        <w:t>abolitionisms</w:t>
      </w:r>
      <w:proofErr w:type="spellEnd"/>
      <w:r w:rsidRPr="009214C2">
        <w:rPr>
          <w:rStyle w:val="StyleUnderline"/>
        </w:rPr>
        <w:t xml:space="preserve"> with the emancipatory politics and praxis of libertarian socialism</w:t>
      </w:r>
      <w:r w:rsidRPr="009214C2">
        <w:rPr>
          <w:sz w:val="12"/>
        </w:rPr>
        <w:t xml:space="preserve"> (see also Scott and Bell, 2025). Abolitionist activist-scholars should ensure they meet their ethical ‘response-abilities’ and bear witness to injustice, while at the same time remaining part of the political dialogue (Scott, Chapter 14 in this volume; Scott 2020a). Penal abolition is a philosophy of hope standing directly in the pathway of the philosophy of oppression. Penal abolitionists therefore need to find ways so that they can meet the (contradictory) ethical demand of responding to and ameliorating the pain and suffering of the oppressed in the here and how, while at the same working towards their genuine liberation in the future through revolutionary praxis. Such is the hope and aspiration that sits very much at the </w:t>
      </w:r>
      <w:proofErr w:type="spellStart"/>
      <w:r w:rsidRPr="009214C2">
        <w:rPr>
          <w:sz w:val="12"/>
        </w:rPr>
        <w:t>centre</w:t>
      </w:r>
      <w:proofErr w:type="spellEnd"/>
      <w:r w:rsidRPr="009214C2">
        <w:rPr>
          <w:sz w:val="12"/>
        </w:rPr>
        <w:t xml:space="preserve"> of the penal abolitionist rhizome.</w:t>
      </w:r>
    </w:p>
    <w:p w14:paraId="6031B7D0" w14:textId="77777777" w:rsidR="004E61FE" w:rsidRPr="009214C2" w:rsidRDefault="004E61FE" w:rsidP="004E61FE">
      <w:pPr>
        <w:rPr>
          <w:sz w:val="12"/>
        </w:rPr>
      </w:pPr>
    </w:p>
    <w:sectPr w:rsidR="004E61FE" w:rsidRPr="00921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929"/>
    <w:rsid w:val="00235439"/>
    <w:rsid w:val="004E61FE"/>
    <w:rsid w:val="00825929"/>
    <w:rsid w:val="00861127"/>
    <w:rsid w:val="00EF0B27"/>
    <w:rsid w:val="00F0045B"/>
    <w:rsid w:val="00F84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C8D7"/>
  <w15:chartTrackingRefBased/>
  <w15:docId w15:val="{3228063C-0343-49A9-8E62-EF9459785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455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845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F845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es Char"/>
    <w:basedOn w:val="Normal"/>
    <w:next w:val="Normal"/>
    <w:link w:val="Heading3Char"/>
    <w:uiPriority w:val="2"/>
    <w:qFormat/>
    <w:rsid w:val="00F845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F845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455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25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45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4559"/>
  </w:style>
  <w:style w:type="character" w:customStyle="1" w:styleId="Heading1Char">
    <w:name w:val="Heading 1 Char"/>
    <w:aliases w:val="Pocket Char"/>
    <w:basedOn w:val="DefaultParagraphFont"/>
    <w:link w:val="Heading1"/>
    <w:rsid w:val="00F8455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F8455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F8455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8455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8455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25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929"/>
    <w:rPr>
      <w:rFonts w:eastAsiaTheme="majorEastAsia" w:cstheme="majorBidi"/>
      <w:color w:val="272727" w:themeColor="text1" w:themeTint="D8"/>
    </w:rPr>
  </w:style>
  <w:style w:type="paragraph" w:styleId="Title">
    <w:name w:val="Title"/>
    <w:basedOn w:val="Normal"/>
    <w:next w:val="Normal"/>
    <w:link w:val="TitleChar"/>
    <w:uiPriority w:val="10"/>
    <w:qFormat/>
    <w:rsid w:val="00825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929"/>
    <w:pPr>
      <w:spacing w:before="160"/>
      <w:jc w:val="center"/>
    </w:pPr>
    <w:rPr>
      <w:i/>
      <w:iCs/>
      <w:color w:val="404040" w:themeColor="text1" w:themeTint="BF"/>
    </w:rPr>
  </w:style>
  <w:style w:type="character" w:customStyle="1" w:styleId="QuoteChar">
    <w:name w:val="Quote Char"/>
    <w:basedOn w:val="DefaultParagraphFont"/>
    <w:link w:val="Quote"/>
    <w:uiPriority w:val="29"/>
    <w:rsid w:val="00825929"/>
    <w:rPr>
      <w:i/>
      <w:iCs/>
      <w:color w:val="404040" w:themeColor="text1" w:themeTint="BF"/>
    </w:rPr>
  </w:style>
  <w:style w:type="paragraph" w:styleId="ListParagraph">
    <w:name w:val="List Paragraph"/>
    <w:basedOn w:val="Normal"/>
    <w:uiPriority w:val="34"/>
    <w:qFormat/>
    <w:rsid w:val="00825929"/>
    <w:pPr>
      <w:ind w:left="720"/>
      <w:contextualSpacing/>
    </w:pPr>
  </w:style>
  <w:style w:type="character" w:styleId="IntenseEmphasis">
    <w:name w:val="Intense Emphasis"/>
    <w:basedOn w:val="DefaultParagraphFont"/>
    <w:uiPriority w:val="21"/>
    <w:qFormat/>
    <w:rsid w:val="00825929"/>
    <w:rPr>
      <w:i/>
      <w:iCs/>
      <w:color w:val="0F4761" w:themeColor="accent1" w:themeShade="BF"/>
    </w:rPr>
  </w:style>
  <w:style w:type="paragraph" w:styleId="IntenseQuote">
    <w:name w:val="Intense Quote"/>
    <w:basedOn w:val="Normal"/>
    <w:next w:val="Normal"/>
    <w:link w:val="IntenseQuoteChar"/>
    <w:uiPriority w:val="30"/>
    <w:qFormat/>
    <w:rsid w:val="00825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929"/>
    <w:rPr>
      <w:i/>
      <w:iCs/>
      <w:color w:val="0F4761" w:themeColor="accent1" w:themeShade="BF"/>
    </w:rPr>
  </w:style>
  <w:style w:type="character" w:styleId="IntenseReference">
    <w:name w:val="Intense Reference"/>
    <w:basedOn w:val="DefaultParagraphFont"/>
    <w:uiPriority w:val="32"/>
    <w:qFormat/>
    <w:rsid w:val="00825929"/>
    <w:rPr>
      <w:b/>
      <w:bCs/>
      <w:smallCaps/>
      <w:color w:val="0F4761" w:themeColor="accent1" w:themeShade="BF"/>
      <w:spacing w:val="5"/>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F8455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8455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455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F84559"/>
    <w:rPr>
      <w:b w:val="0"/>
      <w:sz w:val="22"/>
      <w:u w:val="single"/>
    </w:rPr>
  </w:style>
  <w:style w:type="character" w:styleId="Strong">
    <w:name w:val="Strong"/>
    <w:basedOn w:val="DefaultParagraphFont"/>
    <w:uiPriority w:val="22"/>
    <w:qFormat/>
    <w:rsid w:val="00F84559"/>
    <w:rPr>
      <w:b/>
      <w:bCs/>
    </w:rPr>
  </w:style>
  <w:style w:type="character" w:styleId="BookTitle">
    <w:name w:val="Book Title"/>
    <w:basedOn w:val="DefaultParagraphFont"/>
    <w:uiPriority w:val="33"/>
    <w:qFormat/>
    <w:rsid w:val="00F84559"/>
    <w:rPr>
      <w:b/>
      <w:bCs/>
      <w:i/>
      <w:iCs/>
      <w:spacing w:val="5"/>
    </w:rPr>
  </w:style>
  <w:style w:type="numbering" w:styleId="111111">
    <w:name w:val="Outline List 2"/>
    <w:basedOn w:val="NoList"/>
    <w:uiPriority w:val="99"/>
    <w:semiHidden/>
    <w:unhideWhenUsed/>
    <w:rsid w:val="00F84559"/>
  </w:style>
  <w:style w:type="paragraph" w:styleId="Header">
    <w:name w:val="header"/>
    <w:basedOn w:val="Normal"/>
    <w:link w:val="HeaderChar"/>
    <w:uiPriority w:val="99"/>
    <w:semiHidden/>
    <w:rsid w:val="00F845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4559"/>
    <w:rPr>
      <w:rFonts w:ascii="Calibri" w:hAnsi="Calibri" w:cs="Calibri"/>
      <w:kern w:val="0"/>
      <w:sz w:val="22"/>
      <w:szCs w:val="22"/>
      <w14:ligatures w14:val="none"/>
    </w:rPr>
  </w:style>
  <w:style w:type="paragraph" w:styleId="Footer">
    <w:name w:val="footer"/>
    <w:basedOn w:val="Normal"/>
    <w:link w:val="FooterChar"/>
    <w:uiPriority w:val="99"/>
    <w:semiHidden/>
    <w:rsid w:val="00F845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455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84559"/>
    <w:pPr>
      <w:spacing w:after="120"/>
    </w:pPr>
  </w:style>
  <w:style w:type="character" w:customStyle="1" w:styleId="BodyTextChar">
    <w:name w:val="Body Text Char"/>
    <w:basedOn w:val="DefaultParagraphFont"/>
    <w:link w:val="BodyText"/>
    <w:uiPriority w:val="99"/>
    <w:semiHidden/>
    <w:rsid w:val="00F84559"/>
    <w:rPr>
      <w:rFonts w:ascii="Calibri" w:hAnsi="Calibri" w:cs="Calibri"/>
      <w:kern w:val="0"/>
      <w:sz w:val="22"/>
      <w:szCs w:val="22"/>
      <w14:ligatures w14:val="none"/>
    </w:rPr>
  </w:style>
  <w:style w:type="paragraph" w:styleId="NoSpacing">
    <w:name w:val="No Spacing"/>
    <w:link w:val="NoSpacingChar"/>
    <w:uiPriority w:val="99"/>
    <w:unhideWhenUsed/>
    <w:qFormat/>
    <w:rsid w:val="00F8455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84559"/>
    <w:rPr>
      <w:rFonts w:ascii="Calibri" w:hAnsi="Calibri" w:cs="Calibri"/>
      <w:kern w:val="0"/>
      <w:sz w:val="22"/>
      <w:szCs w:val="22"/>
      <w14:ligatures w14:val="none"/>
    </w:rPr>
  </w:style>
  <w:style w:type="character" w:styleId="Hyperlink">
    <w:name w:val="Hyperlink"/>
    <w:basedOn w:val="DefaultParagraphFont"/>
    <w:uiPriority w:val="99"/>
    <w:unhideWhenUsed/>
    <w:rsid w:val="00F84559"/>
    <w:rPr>
      <w:color w:val="467886" w:themeColor="hyperlink"/>
      <w:u w:val="single"/>
    </w:rPr>
  </w:style>
  <w:style w:type="character" w:styleId="UnresolvedMention">
    <w:name w:val="Unresolved Mention"/>
    <w:basedOn w:val="DefaultParagraphFont"/>
    <w:uiPriority w:val="99"/>
    <w:semiHidden/>
    <w:unhideWhenUsed/>
    <w:rsid w:val="00F84559"/>
    <w:rPr>
      <w:color w:val="605E5C"/>
      <w:shd w:val="clear" w:color="auto" w:fill="E1DFDD"/>
    </w:rPr>
  </w:style>
  <w:style w:type="paragraph" w:customStyle="1" w:styleId="Emphasis1">
    <w:name w:val="Emphasis1"/>
    <w:basedOn w:val="Normal"/>
    <w:link w:val="Emphasis"/>
    <w:autoRedefine/>
    <w:uiPriority w:val="8"/>
    <w:qFormat/>
    <w:rsid w:val="004E61FE"/>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11400</Words>
  <Characters>66435</Characters>
  <Application>Microsoft Office Word</Application>
  <DocSecurity>0</DocSecurity>
  <Lines>619</Lines>
  <Paragraphs>34</Paragraphs>
  <ScaleCrop>false</ScaleCrop>
  <Company/>
  <LinksUpToDate>false</LinksUpToDate>
  <CharactersWithSpaces>77777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Crowley, Frank</dc:creator>
  <cp:keywords/>
  <dc:description/>
  <cp:lastModifiedBy>Crowley, Frank</cp:lastModifiedBy>
  <cp:revision>6</cp:revision>
  <dcterms:created xsi:type="dcterms:W3CDTF">2026-01-31T13:38:00Z</dcterms:created>
  <dcterms:modified xsi:type="dcterms:W3CDTF">2026-01-31T14:03:00Z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4f5c3e3b-cf8e-4d63-becc-74e597e33313</vt:lpwstr>
  </property>
</Properties>
</file>