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9291C" w14:textId="299F7718" w:rsidR="00C33896" w:rsidRDefault="00EB0F5F" w:rsidP="00C33896">
      <w:pPr>
        <w:pStyle w:val="Heading1"/>
      </w:pPr>
      <w:r>
        <w:t>1nc</w:t>
      </w:r>
    </w:p>
    <w:p w14:paraId="0CEAECBE" w14:textId="77777777" w:rsidR="00C33896" w:rsidRDefault="00C33896" w:rsidP="00C33896">
      <w:pPr>
        <w:pStyle w:val="Heading2"/>
      </w:pPr>
      <w:r>
        <w:lastRenderedPageBreak/>
        <w:t>1</w:t>
      </w:r>
    </w:p>
    <w:p w14:paraId="2B88F923" w14:textId="77777777" w:rsidR="00C33896" w:rsidRPr="00A56A92" w:rsidRDefault="00C33896" w:rsidP="00C33896">
      <w:pPr>
        <w:keepNext/>
        <w:keepLines/>
        <w:spacing w:before="40" w:after="0"/>
        <w:outlineLvl w:val="3"/>
        <w:rPr>
          <w:rFonts w:eastAsia="MS Gothic" w:cs="Times New Roman"/>
          <w:b/>
          <w:iCs/>
          <w:sz w:val="26"/>
        </w:rPr>
      </w:pPr>
      <w:r w:rsidRPr="00A56A92">
        <w:rPr>
          <w:rFonts w:eastAsia="MS Gothic" w:cs="Times New Roman"/>
          <w:b/>
          <w:iCs/>
          <w:sz w:val="26"/>
        </w:rPr>
        <w:t xml:space="preserve">Nonhuman labor is the foundation of capitalism, sustained by exploitation and hidden by accumulation---only rejecting anthropocentric understandings of labor enable liberation  </w:t>
      </w:r>
    </w:p>
    <w:p w14:paraId="40CA6B76" w14:textId="77777777" w:rsidR="00C33896" w:rsidRPr="00A56A92" w:rsidRDefault="00C33896" w:rsidP="00C33896">
      <w:pPr>
        <w:rPr>
          <w:rFonts w:eastAsia="Calibri"/>
        </w:rPr>
      </w:pPr>
      <w:r w:rsidRPr="00A56A92">
        <w:rPr>
          <w:rFonts w:eastAsia="Calibri"/>
          <w:b/>
          <w:bCs/>
        </w:rPr>
        <w:t>Barua 19</w:t>
      </w:r>
      <w:r w:rsidRPr="00A56A92">
        <w:rPr>
          <w:rFonts w:eastAsia="Calibri"/>
        </w:rPr>
        <w:t xml:space="preserve"> (Maan Barua, University Lecturer in Human Geography at the University of Cambridge. (2019). Animating capital: Work, commodities, circulation. Progress in Human Geography, 43(4), 650-669. https://doi.org/10.1177/0309132518819057. truth)</w:t>
      </w:r>
    </w:p>
    <w:p w14:paraId="30896D1A" w14:textId="77777777" w:rsidR="00C33896" w:rsidRPr="00A56A92" w:rsidRDefault="00C33896" w:rsidP="00C33896">
      <w:pPr>
        <w:rPr>
          <w:rFonts w:eastAsia="Calibri"/>
          <w:sz w:val="16"/>
        </w:rPr>
      </w:pPr>
      <w:r w:rsidRPr="00A56A92">
        <w:rPr>
          <w:rFonts w:eastAsia="Calibri"/>
          <w:sz w:val="16"/>
        </w:rPr>
        <w:t>There is scope for extending these moves to formulate how capitalist modes of economic organization, and the category of the economic, 2 might be ‘made up’ of the nonhuman ‘from the outset’, rather than merely introducing ‘changes into something that exists separately from them’ (Braun, 2008: 669). Here, dialogues with more-than-human geography (Whatmore, 1999, 2002), and cognate developments broadly termed ‘posthumanism’ (Haraway, 1991; Wolfe, 2010), can be generative.</w:t>
      </w:r>
    </w:p>
    <w:p w14:paraId="232B531E" w14:textId="77777777" w:rsidR="00C33896" w:rsidRPr="00A56A92" w:rsidRDefault="00C33896" w:rsidP="00C33896">
      <w:pPr>
        <w:rPr>
          <w:rFonts w:eastAsia="Calibri"/>
          <w:sz w:val="16"/>
        </w:rPr>
      </w:pPr>
      <w:r w:rsidRPr="00A56A92">
        <w:rPr>
          <w:rFonts w:eastAsia="Calibri"/>
          <w:u w:val="single"/>
        </w:rPr>
        <w:t>More-than-human geography puts a number of agendas onto the analytical table. It goes beyond merely registering the recalcitrance of the living and material world to emphasize the constitutive force of things</w:t>
      </w:r>
      <w:r w:rsidRPr="00A56A92">
        <w:rPr>
          <w:rFonts w:eastAsia="Calibri"/>
          <w:sz w:val="16"/>
        </w:rPr>
        <w:t xml:space="preserve"> in social and political life, a tendency it shares with new materialisms (Braun and Whatmore, 2010a). ‘Practical’ or ‘performative’ ontologies are emphasized, where socio-political assemblages are not so much pre-given but emerge as a result of what people and things do (Bingham, 2006). Furthermore, </w:t>
      </w:r>
      <w:r w:rsidRPr="00A56A92">
        <w:rPr>
          <w:rFonts w:eastAsia="Calibri"/>
          <w:u w:val="single"/>
        </w:rPr>
        <w:t>notions of skill and knowledge are reworked from being solely human achievements to competencies crossing porous bodies and human-nonhuman divides</w:t>
      </w:r>
      <w:r w:rsidRPr="00A56A92">
        <w:rPr>
          <w:rFonts w:eastAsia="Calibri"/>
          <w:sz w:val="16"/>
        </w:rPr>
        <w:t xml:space="preserve"> (Whatmore, 1997, 2013). Whilst these moves have much to offer up for a relational analysis of capital, and for reworking the ontological purity of the economic, political economic concerns remain marginal to its modes of inquiry (Castree, 2002; Braun, 2008).</w:t>
      </w:r>
    </w:p>
    <w:p w14:paraId="5020631D" w14:textId="77777777" w:rsidR="00C33896" w:rsidRPr="00A56A92" w:rsidRDefault="00C33896" w:rsidP="00C33896">
      <w:pPr>
        <w:rPr>
          <w:rFonts w:eastAsia="Calibri"/>
          <w:sz w:val="16"/>
        </w:rPr>
      </w:pPr>
      <w:r w:rsidRPr="00A56A92">
        <w:rPr>
          <w:rFonts w:eastAsia="Calibri"/>
          <w:u w:val="single"/>
        </w:rPr>
        <w:t>An emerging body of work</w:t>
      </w:r>
      <w:r w:rsidRPr="00A56A92">
        <w:rPr>
          <w:rFonts w:eastAsia="Calibri"/>
          <w:sz w:val="16"/>
        </w:rPr>
        <w:t xml:space="preserve">, often focused on animal life, </w:t>
      </w:r>
      <w:r w:rsidRPr="00A56A92">
        <w:rPr>
          <w:rFonts w:eastAsia="Calibri"/>
          <w:u w:val="single"/>
        </w:rPr>
        <w:t xml:space="preserve">is </w:t>
      </w:r>
      <w:r w:rsidRPr="00A56A92">
        <w:rPr>
          <w:rFonts w:eastAsia="Calibri"/>
          <w:sz w:val="16"/>
        </w:rPr>
        <w:t xml:space="preserve">however </w:t>
      </w:r>
      <w:r w:rsidRPr="00A56A92">
        <w:rPr>
          <w:rFonts w:eastAsia="Calibri"/>
          <w:u w:val="single"/>
        </w:rPr>
        <w:t xml:space="preserve">beginning to tend to </w:t>
      </w:r>
      <w:r w:rsidRPr="00A56A92">
        <w:rPr>
          <w:rFonts w:eastAsia="Calibri"/>
          <w:highlight w:val="cyan"/>
          <w:u w:val="single"/>
        </w:rPr>
        <w:t>nonhuman life as a constitutive dimension of capitalist economies</w:t>
      </w:r>
      <w:r w:rsidRPr="00A56A92">
        <w:rPr>
          <w:rFonts w:eastAsia="Calibri"/>
          <w:u w:val="single"/>
        </w:rPr>
        <w:t xml:space="preserve"> </w:t>
      </w:r>
      <w:r w:rsidRPr="00A56A92">
        <w:rPr>
          <w:rFonts w:eastAsia="Calibri"/>
          <w:sz w:val="16"/>
        </w:rPr>
        <w:t xml:space="preserve">(Collard, 2013b; Collard and Dempsey, 2013; Barua, 2016, 2017; Johnson, 2017). Intellectually promiscuous and often engaging disparate fields, including postfeminist studies of science and anthropology (Haraway, 2008; Porcher, 2014; Shukin, 2009), its contributions have been in three overlapping arenas. Firstly, taking cues from Haraway’s observation that ‘human labour might only be part of the story’ in capitalist modes of production (Haraway, 2008: 46), </w:t>
      </w:r>
      <w:r w:rsidRPr="00A56A92">
        <w:rPr>
          <w:rFonts w:eastAsia="Calibri"/>
          <w:u w:val="single"/>
        </w:rPr>
        <w:t xml:space="preserve">it reformulates the category of labour to highlight how animals’ productive and reproductive work become </w:t>
      </w:r>
      <w:r w:rsidRPr="00A56A92">
        <w:rPr>
          <w:rFonts w:eastAsia="Calibri"/>
          <w:highlight w:val="cyan"/>
          <w:u w:val="single"/>
        </w:rPr>
        <w:t>vital to generating capitalist surplus</w:t>
      </w:r>
      <w:r w:rsidRPr="00A56A92">
        <w:rPr>
          <w:rFonts w:eastAsia="Calibri"/>
          <w:sz w:val="16"/>
        </w:rPr>
        <w:t xml:space="preserve"> (Coulter, 2016; Porcher, 2014). A second impetus is on animal commodities, eliciting both the uneven dynamics through which life is rendered into a commodity, and in turn, the bearings lively potentials have upon processes of commodification (Collard and Dempsey, 2013; Barua, 2017). A third arena of enquiry pertains to animal circulation. Attending to animal mobilities as ‘lively capital’, it shows how living and material affordances of nonhumans have implications for the itineraries of their realization, consumption and flow (Shukin, 2009; Colombino and Giaccaria, 2016; Wadiwel, 2018). Taking the constitutive role of the nonhuman seriously, and eschewing the ontological hygiene of an ecology/economy dualism, these interventions pay close attention to the inequalities and asymmetries generated by capital, to which some strands of posthumanism and new materialism have been symptomatically blind (Lemke, 2018; Battistoni, 2017).</w:t>
      </w:r>
    </w:p>
    <w:p w14:paraId="058738BD" w14:textId="77777777" w:rsidR="00C33896" w:rsidRPr="00A56A92" w:rsidRDefault="00C33896" w:rsidP="00C33896">
      <w:pPr>
        <w:rPr>
          <w:rFonts w:eastAsia="Calibri"/>
          <w:sz w:val="16"/>
        </w:rPr>
      </w:pPr>
      <w:r w:rsidRPr="00A56A92">
        <w:rPr>
          <w:rFonts w:eastAsia="Calibri"/>
          <w:sz w:val="16"/>
        </w:rPr>
        <w:t>This paper synthesizes these dispersed strands of work to ‘animate’ capital: rethinking political economic categories and analysis when the nonhuman is posited as constitutive of the economic, and in parallel, examining the implications of bringing nonhuman life into the locus of capitalist accumulation. This intervention is centred on animal bodies and potentials, which indexes the nonhuman in ways different from other materialities – oil, coal, minerals – that have been the staple of resource geographies (Bakker and Bridge, 2006; Bridge, 2011).</w:t>
      </w:r>
    </w:p>
    <w:p w14:paraId="2F985F09" w14:textId="77777777" w:rsidR="00C33896" w:rsidRPr="00A56A92" w:rsidRDefault="00C33896" w:rsidP="00C33896">
      <w:pPr>
        <w:rPr>
          <w:rFonts w:eastAsia="Calibri"/>
          <w:sz w:val="16"/>
        </w:rPr>
      </w:pPr>
      <w:r w:rsidRPr="00A56A92">
        <w:rPr>
          <w:rFonts w:eastAsia="Calibri"/>
          <w:sz w:val="16"/>
        </w:rPr>
        <w:t>Whilst it produces specific iterations of nonhuman space-times and agency, these specifics are deployed generatively, firstly to conceptualize animal work and labour, highlighting its different parameters and forms. The paper then turns to commodities, showing how capitalist accumulation is not indifferent to animal bodies and labour, in fact tapping into their vitality in all sorts of (troubling) ways. The final focus is animal circulation, front-staging the different logics of ‘rendering’ at work in transforming living bodies into capital. Overlapping rather than discrete aspects of this triad – work/labour, commodities, circulation – are ‘moments’ within a wider dynamic of capital (Marx, 1978). Work and circulation as process, and commodity as material embodiment, enables anatomizing how capital is animated and animates, and examining how the nonhuman features at specific wpoints within this wider dynamic. Together, the triad allows for examining the nature-capital nexus as a totality, synthesizing the dispersed literatures the paper draws from. A brief conclusion highlights the significance of this arena of enquiry, particularly how the analytics developed herein enable grasping capitalism as a set of ecological-economic processes and practices, co-constituted by the plurality (Castree, 1995, 2002) and innovative potentials of nature from the outset (Braun, 2015), whilst maintaining a critical take on the asymmetries generated by capital’s ecological turn (Cooper, 2011; Haraway, 2012; Rajan, 2006).</w:t>
      </w:r>
    </w:p>
    <w:p w14:paraId="0382B4D7" w14:textId="77777777" w:rsidR="00C33896" w:rsidRPr="00A56A92" w:rsidRDefault="00C33896" w:rsidP="00C33896">
      <w:pPr>
        <w:rPr>
          <w:rFonts w:eastAsia="Calibri"/>
          <w:sz w:val="16"/>
        </w:rPr>
      </w:pPr>
      <w:r w:rsidRPr="00A56A92">
        <w:rPr>
          <w:rFonts w:eastAsia="Calibri"/>
          <w:sz w:val="16"/>
        </w:rPr>
        <w:t>II Animal work</w:t>
      </w:r>
    </w:p>
    <w:p w14:paraId="4860440B" w14:textId="77777777" w:rsidR="00C33896" w:rsidRPr="00A56A92" w:rsidRDefault="00C33896" w:rsidP="00C33896">
      <w:pPr>
        <w:rPr>
          <w:rFonts w:eastAsia="Calibri"/>
          <w:sz w:val="16"/>
        </w:rPr>
      </w:pPr>
      <w:r w:rsidRPr="00A56A92">
        <w:rPr>
          <w:rFonts w:eastAsia="Calibri"/>
          <w:sz w:val="16"/>
        </w:rPr>
        <w:lastRenderedPageBreak/>
        <w:t xml:space="preserve">Concepts of </w:t>
      </w:r>
      <w:r w:rsidRPr="00A56A92">
        <w:rPr>
          <w:rFonts w:eastAsia="Calibri"/>
          <w:highlight w:val="cyan"/>
          <w:u w:val="single"/>
        </w:rPr>
        <w:t>‘animal work’</w:t>
      </w:r>
      <w:r w:rsidRPr="00A56A92">
        <w:rPr>
          <w:rFonts w:eastAsia="Calibri"/>
          <w:sz w:val="16"/>
        </w:rPr>
        <w:t xml:space="preserve"> (Porcher, 2015) </w:t>
      </w:r>
      <w:r w:rsidRPr="00A56A92">
        <w:rPr>
          <w:rFonts w:eastAsia="Calibri"/>
          <w:highlight w:val="cyan"/>
          <w:u w:val="single"/>
        </w:rPr>
        <w:t>and ‘nonhuman labour’</w:t>
      </w:r>
      <w:r w:rsidRPr="00A56A92">
        <w:rPr>
          <w:rFonts w:eastAsia="Calibri"/>
          <w:sz w:val="16"/>
        </w:rPr>
        <w:t xml:space="preserve"> (Barua, 2017) </w:t>
      </w:r>
      <w:r w:rsidRPr="00A56A92">
        <w:rPr>
          <w:rFonts w:eastAsia="Calibri"/>
          <w:highlight w:val="cyan"/>
          <w:u w:val="single"/>
        </w:rPr>
        <w:t>are vital entry</w:t>
      </w:r>
      <w:r w:rsidRPr="00A56A92">
        <w:rPr>
          <w:rFonts w:eastAsia="Calibri"/>
          <w:u w:val="single"/>
        </w:rPr>
        <w:t xml:space="preserve"> points for animating capital</w:t>
      </w:r>
      <w:r w:rsidRPr="00A56A92">
        <w:rPr>
          <w:rFonts w:eastAsia="Calibri"/>
          <w:sz w:val="16"/>
        </w:rPr>
        <w:t xml:space="preserve">. Drawing inspiration from Haraway’s (2008, 2012; Potts and Haraway, 2010) and Ingold’s (1983, 1988; Ingold and Hallam, 2014) </w:t>
      </w:r>
      <w:r w:rsidRPr="00A56A92">
        <w:rPr>
          <w:rFonts w:eastAsia="Calibri"/>
          <w:highlight w:val="cyan"/>
          <w:u w:val="single"/>
        </w:rPr>
        <w:t>expositions of labour</w:t>
      </w:r>
      <w:r w:rsidRPr="00A56A92">
        <w:rPr>
          <w:rFonts w:eastAsia="Calibri"/>
          <w:u w:val="single"/>
        </w:rPr>
        <w:t xml:space="preserve"> and work </w:t>
      </w:r>
      <w:r w:rsidRPr="00A56A92">
        <w:rPr>
          <w:rFonts w:eastAsia="Calibri"/>
          <w:highlight w:val="cyan"/>
          <w:u w:val="single"/>
        </w:rPr>
        <w:t>as not</w:t>
      </w:r>
      <w:r w:rsidRPr="00A56A92">
        <w:rPr>
          <w:rFonts w:eastAsia="Calibri"/>
          <w:u w:val="single"/>
        </w:rPr>
        <w:t xml:space="preserve"> </w:t>
      </w:r>
      <w:r w:rsidRPr="00A56A92">
        <w:rPr>
          <w:rFonts w:eastAsia="Calibri"/>
          <w:highlight w:val="cyan"/>
          <w:u w:val="single"/>
        </w:rPr>
        <w:t>exclusively human</w:t>
      </w:r>
      <w:r w:rsidRPr="00A56A92">
        <w:rPr>
          <w:rFonts w:eastAsia="Calibri"/>
          <w:u w:val="single"/>
        </w:rPr>
        <w:t xml:space="preserve"> activities</w:t>
      </w:r>
      <w:r w:rsidRPr="00A56A92">
        <w:rPr>
          <w:rFonts w:eastAsia="Calibri"/>
          <w:sz w:val="16"/>
        </w:rPr>
        <w:t xml:space="preserve">, these concepts </w:t>
      </w:r>
      <w:r w:rsidRPr="00A56A92">
        <w:rPr>
          <w:rFonts w:eastAsia="Calibri"/>
          <w:highlight w:val="cyan"/>
          <w:u w:val="single"/>
        </w:rPr>
        <w:t>open up the ‘possibilities of forces outside human labour’</w:t>
      </w:r>
      <w:r w:rsidRPr="00A56A92">
        <w:rPr>
          <w:rFonts w:eastAsia="Calibri"/>
          <w:u w:val="single"/>
        </w:rPr>
        <w:t xml:space="preserve"> </w:t>
      </w:r>
      <w:r w:rsidRPr="00A56A92">
        <w:rPr>
          <w:rFonts w:eastAsia="Calibri"/>
          <w:sz w:val="16"/>
        </w:rPr>
        <w:t xml:space="preserve">(Guthman, 2011: 235), forces </w:t>
      </w:r>
      <w:r w:rsidRPr="00A56A92">
        <w:rPr>
          <w:rFonts w:eastAsia="Calibri"/>
          <w:u w:val="single"/>
        </w:rPr>
        <w:t xml:space="preserve">that have played a crucial role in the historical development of capital </w:t>
      </w:r>
      <w:r w:rsidRPr="00A56A92">
        <w:rPr>
          <w:rFonts w:eastAsia="Calibri"/>
          <w:sz w:val="16"/>
        </w:rPr>
        <w:t xml:space="preserve">(Hribal, 2003), which the latter presupposes but does not itself produce (Braun, 2015). Whilst critical for rethinking how </w:t>
      </w:r>
      <w:r w:rsidRPr="00A56A92">
        <w:rPr>
          <w:rFonts w:eastAsia="Calibri"/>
          <w:u w:val="single"/>
        </w:rPr>
        <w:t xml:space="preserve">nonhuman potentials coconstitute the economic, </w:t>
      </w:r>
      <w:r w:rsidRPr="00A56A92">
        <w:rPr>
          <w:rFonts w:eastAsia="Calibri"/>
          <w:highlight w:val="cyan"/>
          <w:u w:val="single"/>
        </w:rPr>
        <w:t>animal work cannot be conceptualized through anthropomorphic extension</w:t>
      </w:r>
      <w:r w:rsidRPr="00A56A92">
        <w:rPr>
          <w:rFonts w:eastAsia="Calibri"/>
          <w:sz w:val="16"/>
        </w:rPr>
        <w:t xml:space="preserve">. As Haraway reminds us, animals ‘are paws, not hands’ (Haraway, 2008: 55). Five critical dimensions need careful consideration. </w:t>
      </w:r>
    </w:p>
    <w:p w14:paraId="301F2CB8" w14:textId="77777777" w:rsidR="00C33896" w:rsidRPr="00A56A92" w:rsidRDefault="00C33896" w:rsidP="00C33896">
      <w:pPr>
        <w:rPr>
          <w:rFonts w:eastAsia="Calibri"/>
          <w:sz w:val="16"/>
        </w:rPr>
      </w:pPr>
      <w:r w:rsidRPr="00A56A92">
        <w:rPr>
          <w:rFonts w:eastAsia="Calibri"/>
          <w:sz w:val="16"/>
        </w:rPr>
        <w:t xml:space="preserve">Firstly, </w:t>
      </w:r>
      <w:r w:rsidRPr="00A56A92">
        <w:rPr>
          <w:rFonts w:eastAsia="Calibri"/>
          <w:u w:val="single"/>
        </w:rPr>
        <w:t>intentionality and functionality are immanent in the labour process as opposed to an imposition of prior design upon an external nature</w:t>
      </w:r>
      <w:r w:rsidRPr="00A56A92">
        <w:rPr>
          <w:rFonts w:eastAsia="Calibri"/>
          <w:sz w:val="16"/>
        </w:rPr>
        <w:t xml:space="preserve"> – a division Marx introduced in his famous distinction between the work of the architect and that of the bee (Marx, 1976; Ingold, 1983). Secondly, products of labour are ontogenetic. Rather than the hylomorphic activity of making, associated with the manufacture of artefacts or things, </w:t>
      </w:r>
      <w:r w:rsidRPr="00A56A92">
        <w:rPr>
          <w:rFonts w:eastAsia="Calibri"/>
          <w:u w:val="single"/>
        </w:rPr>
        <w:t>production is akin to a process of growth, of setting up conditions within which beings take up their forms and dispositions</w:t>
      </w:r>
      <w:r w:rsidRPr="00A56A92">
        <w:rPr>
          <w:rFonts w:eastAsia="Calibri"/>
          <w:sz w:val="16"/>
        </w:rPr>
        <w:t xml:space="preserve"> (Ingold and Hallam, 2014). Its consequence is that distinctions between productive and reproductive labour, long eschewed by Marxist feminists (Hartsock, 1983), become a moot point, enabling </w:t>
      </w:r>
      <w:r w:rsidRPr="00A56A92">
        <w:rPr>
          <w:rFonts w:eastAsia="Calibri"/>
          <w:u w:val="single"/>
        </w:rPr>
        <w:t>processes of nonhuman bodily incorporation and reproduction to be factored into political economic analyses</w:t>
      </w:r>
      <w:r w:rsidRPr="00A56A92">
        <w:rPr>
          <w:rFonts w:eastAsia="Calibri"/>
          <w:sz w:val="16"/>
        </w:rPr>
        <w:t xml:space="preserve">. Thirdly, </w:t>
      </w:r>
      <w:r w:rsidRPr="00A56A92">
        <w:rPr>
          <w:rFonts w:eastAsia="Calibri"/>
          <w:u w:val="single"/>
        </w:rPr>
        <w:t>such labour or work is porous, performed relationally with a suite of other actors cross-cutting animal-human divides, with bearings on the scope and organization of economic activity</w:t>
      </w:r>
      <w:r w:rsidRPr="00A56A92">
        <w:rPr>
          <w:rFonts w:eastAsia="Calibri"/>
          <w:sz w:val="16"/>
        </w:rPr>
        <w:t xml:space="preserve"> (Porcher, 2014). Fourthly, temporalities of nonhuman labour are rhythmic, emerging from bodily movement and metabolic growth rather than capital’s sidereal and chronometric division of the working day (Barua, 2016). Finally, </w:t>
      </w:r>
      <w:r w:rsidRPr="00A56A92">
        <w:rPr>
          <w:rFonts w:eastAsia="Calibri"/>
          <w:highlight w:val="cyan"/>
          <w:u w:val="single"/>
        </w:rPr>
        <w:t>animals do not ‘naturally’ become labourers and nonhuman divisions of labour are not default</w:t>
      </w:r>
      <w:r w:rsidRPr="00A56A92">
        <w:rPr>
          <w:rFonts w:eastAsia="Calibri"/>
          <w:u w:val="single"/>
        </w:rPr>
        <w:t>, no more than people ‘naturally’ sell their labour</w:t>
      </w:r>
      <w:r w:rsidRPr="00A56A92">
        <w:rPr>
          <w:rFonts w:eastAsia="Calibri"/>
          <w:sz w:val="16"/>
        </w:rPr>
        <w:t xml:space="preserve">. Rather, </w:t>
      </w:r>
      <w:r w:rsidRPr="00A56A92">
        <w:rPr>
          <w:rFonts w:eastAsia="Calibri"/>
          <w:highlight w:val="cyan"/>
          <w:u w:val="single"/>
        </w:rPr>
        <w:t>an active history of expropriation and exploitation</w:t>
      </w:r>
      <w:r w:rsidRPr="00A56A92">
        <w:rPr>
          <w:rFonts w:eastAsia="Calibri"/>
          <w:sz w:val="16"/>
        </w:rPr>
        <w:t xml:space="preserve"> is at play, which </w:t>
      </w:r>
      <w:r w:rsidRPr="00A56A92">
        <w:rPr>
          <w:rFonts w:eastAsia="Calibri"/>
          <w:highlight w:val="cyan"/>
          <w:u w:val="single"/>
        </w:rPr>
        <w:t>forges</w:t>
      </w:r>
      <w:r w:rsidRPr="00A56A92">
        <w:rPr>
          <w:rFonts w:eastAsia="Calibri"/>
          <w:sz w:val="16"/>
        </w:rPr>
        <w:t xml:space="preserve"> the very conditions for </w:t>
      </w:r>
      <w:r w:rsidRPr="00A56A92">
        <w:rPr>
          <w:rFonts w:eastAsia="Calibri"/>
          <w:u w:val="single"/>
        </w:rPr>
        <w:t>the category of nonhuman labour</w:t>
      </w:r>
      <w:r w:rsidRPr="00A56A92">
        <w:rPr>
          <w:rFonts w:eastAsia="Calibri"/>
          <w:sz w:val="16"/>
        </w:rPr>
        <w:t xml:space="preserve"> to emerge (Hribal, 2003). These dimensions run through different manifestations of animal work – what I term metabolic, ecological and affective labours (Barua, 2018) – elucidated in further depth below.</w:t>
      </w:r>
    </w:p>
    <w:p w14:paraId="370356B3" w14:textId="77777777" w:rsidR="00C33896" w:rsidRPr="00A56A92" w:rsidRDefault="00C33896" w:rsidP="00C33896">
      <w:pPr>
        <w:rPr>
          <w:rFonts w:eastAsia="Calibri"/>
          <w:sz w:val="16"/>
        </w:rPr>
      </w:pPr>
      <w:r w:rsidRPr="00A56A92">
        <w:rPr>
          <w:rFonts w:eastAsia="Calibri"/>
          <w:sz w:val="16"/>
        </w:rPr>
        <w:t xml:space="preserve">How animals labour under industrial conditions, the transformations in their material and sentient lives as a result, and animal contestation to such exploitation are themes gaining traction in geography and the wider social sciences (Coulter, 2015; Porcher, 2011; Gillespie, 2014, 2015; Wadiwel, 2018). A central emphasis here is that </w:t>
      </w:r>
      <w:r w:rsidRPr="00A56A92">
        <w:rPr>
          <w:rFonts w:eastAsia="Calibri"/>
          <w:highlight w:val="cyan"/>
          <w:u w:val="single"/>
        </w:rPr>
        <w:t>animal</w:t>
      </w:r>
      <w:r w:rsidRPr="00A56A92">
        <w:rPr>
          <w:rFonts w:eastAsia="Calibri"/>
          <w:u w:val="single"/>
        </w:rPr>
        <w:t xml:space="preserve">s are </w:t>
      </w:r>
      <w:r w:rsidRPr="00A56A92">
        <w:rPr>
          <w:rFonts w:eastAsia="Calibri"/>
          <w:highlight w:val="cyan"/>
          <w:u w:val="single"/>
        </w:rPr>
        <w:t>workers in the shadows of capitalism: their unwaged labours are rendered invisible</w:t>
      </w:r>
      <w:r w:rsidRPr="00A56A92">
        <w:rPr>
          <w:rFonts w:eastAsia="Calibri"/>
          <w:u w:val="single"/>
        </w:rPr>
        <w:t xml:space="preserve">, both </w:t>
      </w:r>
      <w:r w:rsidRPr="00A56A92">
        <w:rPr>
          <w:rFonts w:eastAsia="Calibri"/>
          <w:highlight w:val="cyan"/>
          <w:u w:val="single"/>
        </w:rPr>
        <w:t>by working practices</w:t>
      </w:r>
      <w:r w:rsidRPr="00A56A92">
        <w:rPr>
          <w:rFonts w:eastAsia="Calibri"/>
          <w:u w:val="single"/>
        </w:rPr>
        <w:t xml:space="preserve"> of accumulation, </w:t>
      </w:r>
      <w:r w:rsidRPr="00A56A92">
        <w:rPr>
          <w:rFonts w:eastAsia="Calibri"/>
          <w:highlight w:val="cyan"/>
          <w:u w:val="single"/>
        </w:rPr>
        <w:t>and</w:t>
      </w:r>
      <w:r w:rsidRPr="00A56A92">
        <w:rPr>
          <w:rFonts w:eastAsia="Calibri"/>
          <w:u w:val="single"/>
        </w:rPr>
        <w:t xml:space="preserve"> </w:t>
      </w:r>
      <w:r w:rsidRPr="00A56A92">
        <w:rPr>
          <w:rFonts w:eastAsia="Calibri"/>
          <w:highlight w:val="cyan"/>
          <w:u w:val="single"/>
        </w:rPr>
        <w:t>conceptualizations reducing them to raw material</w:t>
      </w:r>
      <w:r w:rsidRPr="00A56A92">
        <w:rPr>
          <w:rFonts w:eastAsia="Calibri"/>
          <w:sz w:val="16"/>
        </w:rPr>
        <w:t xml:space="preserve"> (Marx, 1976) or fixed capital (Marx, 1978). Yet, as Porcher and Schmitt’s ethno-ethological study of cows in intensive dairy production farms illustrates, work on farms requires cows’ participation, the ways in which they ‘do things ... take decisions and initiatives’ (Porcher and Schmitt, 2012: 43). Cows learn to follow rules that facilitate robot milking, partly influenced by intra-herd negotiations and hierarchies. Conversely, they can adopt deviant behaviours resulting in robot dysfunctions, indicating that the animals have some understanding of how machines work. Automation and drives to ‘increase production, reduce costs and do away with human labour wherever technologically possible’ – what would typically be seen as the subsumption of labour by capital – are contingent upon the ‘intelligence and affects’ cows invest ‘in the activity of work’ (Porcher and Schmitt, 2012: 42, 56).</w:t>
      </w:r>
    </w:p>
    <w:p w14:paraId="1621F24A" w14:textId="77777777" w:rsidR="00C33896" w:rsidRPr="00A56A92" w:rsidRDefault="00C33896" w:rsidP="00C33896">
      <w:pPr>
        <w:rPr>
          <w:rFonts w:eastAsia="Calibri"/>
          <w:sz w:val="16"/>
        </w:rPr>
      </w:pPr>
      <w:r w:rsidRPr="00A56A92">
        <w:rPr>
          <w:rFonts w:eastAsia="Calibri"/>
          <w:u w:val="single"/>
        </w:rPr>
        <w:t>Nonhuman labour can be further understood as a productive force through ontogenesis: accumulated labour incorporated or grown into the performing body, akin to ‘body work’ done by dancers, athletes and boxers</w:t>
      </w:r>
      <w:r w:rsidRPr="00A56A92">
        <w:rPr>
          <w:rFonts w:eastAsia="Calibri"/>
          <w:sz w:val="16"/>
        </w:rPr>
        <w:t xml:space="preserve"> (Wacquant, 1995), albeit without the same humanist intentionality of entrepreneurship. One can term this metabolic labour ‘emergent ways of fleshy becoming’ lying ‘at the heart of biocapital, both as commodities and as modes of production’ (Haraway, 2008: 54). The rise of commercial broiler chickens in the 1990s, growing to almost twice the weight of those from the 1930s, in less than half the time and nutrition, is a classic example (Boyd, 2001). Metabolic labour is not only vital for intensification and speed-up of commodity production but, from the perspective of capital, transforms one substance into another in a way that anthropogenic machines cannot yet duplicate (Beldo, 2017). </w:t>
      </w:r>
      <w:r w:rsidRPr="00A56A92">
        <w:rPr>
          <w:rFonts w:eastAsia="Calibri"/>
          <w:u w:val="single"/>
        </w:rPr>
        <w:t>Chicken, like other intensively farmed animals</w:t>
      </w:r>
      <w:r w:rsidRPr="00A56A92">
        <w:rPr>
          <w:rFonts w:eastAsia="Calibri"/>
          <w:sz w:val="16"/>
        </w:rPr>
        <w:t xml:space="preserve"> (Blanchette, 2015), </w:t>
      </w:r>
      <w:r w:rsidRPr="00A56A92">
        <w:rPr>
          <w:rFonts w:eastAsia="Calibri"/>
          <w:u w:val="single"/>
        </w:rPr>
        <w:t>have to bear the burden of enduring metabolic and reproductive labours, of feeling the effects of cellular processes at rates demanded by capital</w:t>
      </w:r>
      <w:r w:rsidRPr="00A56A92">
        <w:rPr>
          <w:rFonts w:eastAsia="Calibri"/>
          <w:sz w:val="16"/>
        </w:rPr>
        <w:t xml:space="preserve">. </w:t>
      </w:r>
      <w:r w:rsidRPr="00A56A92">
        <w:rPr>
          <w:rFonts w:eastAsia="Calibri"/>
          <w:highlight w:val="cyan"/>
          <w:u w:val="single"/>
        </w:rPr>
        <w:t>The animal body becomes an accumulation strategy, where</w:t>
      </w:r>
      <w:r w:rsidRPr="00A56A92">
        <w:rPr>
          <w:rFonts w:eastAsia="Calibri"/>
          <w:u w:val="single"/>
        </w:rPr>
        <w:t xml:space="preserve"> conditions for its growth are intensified to realize relative surplus value</w:t>
      </w:r>
      <w:r w:rsidRPr="00A56A92">
        <w:rPr>
          <w:rFonts w:eastAsia="Calibri"/>
          <w:sz w:val="16"/>
        </w:rPr>
        <w:t xml:space="preserve">. Ontogenesis implies </w:t>
      </w:r>
      <w:r w:rsidRPr="00A56A92">
        <w:rPr>
          <w:rFonts w:eastAsia="Calibri"/>
          <w:u w:val="single"/>
        </w:rPr>
        <w:t xml:space="preserve">there is </w:t>
      </w:r>
      <w:r w:rsidRPr="00A56A92">
        <w:rPr>
          <w:rFonts w:eastAsia="Calibri"/>
          <w:highlight w:val="cyan"/>
          <w:u w:val="single"/>
        </w:rPr>
        <w:t>more-than-human inputs</w:t>
      </w:r>
      <w:r w:rsidRPr="00A56A92">
        <w:rPr>
          <w:rFonts w:eastAsia="Calibri"/>
          <w:u w:val="single"/>
        </w:rPr>
        <w:t xml:space="preserve"> involved in value generation</w:t>
      </w:r>
      <w:r w:rsidRPr="00A56A92">
        <w:rPr>
          <w:rFonts w:eastAsia="Calibri"/>
          <w:sz w:val="16"/>
        </w:rPr>
        <w:t xml:space="preserve"> (Haraway, 2012; Barua, 2016), </w:t>
      </w:r>
      <w:r w:rsidRPr="00A56A92">
        <w:rPr>
          <w:rFonts w:eastAsia="Calibri"/>
          <w:u w:val="single"/>
        </w:rPr>
        <w:t xml:space="preserve">and in certain cases they entirely </w:t>
      </w:r>
      <w:r w:rsidRPr="00A56A92">
        <w:rPr>
          <w:rFonts w:eastAsia="Calibri"/>
          <w:highlight w:val="cyan"/>
          <w:u w:val="single"/>
        </w:rPr>
        <w:t>displace human labour</w:t>
      </w:r>
      <w:r w:rsidRPr="00A56A92">
        <w:rPr>
          <w:rFonts w:eastAsia="Calibri"/>
          <w:sz w:val="16"/>
        </w:rPr>
        <w:t xml:space="preserve"> (Wadiwel, 2018).</w:t>
      </w:r>
    </w:p>
    <w:p w14:paraId="2F58AB85" w14:textId="77777777" w:rsidR="00C33896" w:rsidRPr="00A56A92" w:rsidRDefault="00C33896" w:rsidP="00C33896">
      <w:pPr>
        <w:rPr>
          <w:rFonts w:eastAsia="Calibri"/>
          <w:sz w:val="16"/>
        </w:rPr>
      </w:pPr>
      <w:r w:rsidRPr="00A56A92">
        <w:rPr>
          <w:rFonts w:eastAsia="Calibri"/>
          <w:sz w:val="16"/>
        </w:rPr>
        <w:lastRenderedPageBreak/>
        <w:t>The critical import of metabolic labour is witnessed in at least two related directions. The first entails rethinking primitive accumulation, by extending avenues opened up by Sylvia Federici in her interrogation of the concept from a feminist viewpoint. Federici points to the historical development of new sexual divisions of labour that subjugated women’s work and reproductive functions to the reproduction of the work-force (Federici, 2004). Parallels are seen in industrial chicken production, where chickens ‘are made hostage to their own reproductive or metabolic labor’ (Beldo, 2017: 119). ‘Born to become meat’, chickens are kept alive for eight to ten weeks on average, whilst their natural life expectancy ranges from six to 15 years (Coulter, 2016: 206). Capital is not only parasitic but commands control over their reproductive and productive labour at everexpanding scales, to the extent that chickens have become the world’s most common bird.</w:t>
      </w:r>
    </w:p>
    <w:p w14:paraId="77B8CE5A" w14:textId="77777777" w:rsidR="00C33896" w:rsidRPr="00A56A92" w:rsidRDefault="00C33896" w:rsidP="00C33896">
      <w:pPr>
        <w:rPr>
          <w:rFonts w:eastAsia="Calibri"/>
          <w:sz w:val="16"/>
        </w:rPr>
      </w:pPr>
      <w:r w:rsidRPr="00A56A92">
        <w:rPr>
          <w:rFonts w:eastAsia="Calibri"/>
          <w:sz w:val="16"/>
        </w:rPr>
        <w:t xml:space="preserve">Over 60 billion are killed worldwide annually and their fossilized bones have even become a defining feature of the Anthropocene’s stratigraphy (Carrington, 2016). </w:t>
      </w:r>
      <w:r w:rsidRPr="00A56A92">
        <w:rPr>
          <w:rFonts w:eastAsia="Calibri"/>
          <w:u w:val="single"/>
        </w:rPr>
        <w:t>Nonhuman labour and concealed practices of exploitation thus offer up a unique perspective to reconsider</w:t>
      </w:r>
      <w:r w:rsidRPr="00A56A92">
        <w:rPr>
          <w:rFonts w:eastAsia="Calibri"/>
          <w:sz w:val="16"/>
        </w:rPr>
        <w:t>, to use Noel Castree’s evocative term, ‘</w:t>
      </w:r>
      <w:r w:rsidRPr="00A56A92">
        <w:rPr>
          <w:rFonts w:eastAsia="Calibri"/>
          <w:u w:val="single"/>
        </w:rPr>
        <w:t>geomaterial’ histories of capitalist relations</w:t>
      </w:r>
      <w:r w:rsidRPr="00A56A92">
        <w:rPr>
          <w:rFonts w:eastAsia="Calibri"/>
          <w:sz w:val="16"/>
        </w:rPr>
        <w:t xml:space="preserve"> (Castree, 2001), </w:t>
      </w:r>
      <w:r w:rsidRPr="00A56A92">
        <w:rPr>
          <w:rFonts w:eastAsia="Calibri"/>
          <w:u w:val="single"/>
        </w:rPr>
        <w:t xml:space="preserve">for </w:t>
      </w:r>
      <w:r w:rsidRPr="00A56A92">
        <w:rPr>
          <w:rFonts w:eastAsia="Calibri"/>
          <w:highlight w:val="cyan"/>
          <w:u w:val="single"/>
        </w:rPr>
        <w:t>primitive accumulation runs ‘deeper than</w:t>
      </w:r>
      <w:r w:rsidRPr="00A56A92">
        <w:rPr>
          <w:rFonts w:eastAsia="Calibri"/>
          <w:u w:val="single"/>
        </w:rPr>
        <w:t xml:space="preserve"> the enclosure of </w:t>
      </w:r>
      <w:r w:rsidRPr="00A56A92">
        <w:rPr>
          <w:rFonts w:eastAsia="Calibri"/>
          <w:highlight w:val="cyan"/>
          <w:u w:val="single"/>
        </w:rPr>
        <w:t>animals as food</w:t>
      </w:r>
      <w:r w:rsidRPr="00A56A92">
        <w:rPr>
          <w:rFonts w:eastAsia="Calibri"/>
          <w:u w:val="single"/>
        </w:rPr>
        <w:t xml:space="preserve"> sources; </w:t>
      </w:r>
      <w:r w:rsidRPr="00A56A92">
        <w:rPr>
          <w:rFonts w:eastAsia="Calibri"/>
          <w:highlight w:val="cyan"/>
          <w:u w:val="single"/>
        </w:rPr>
        <w:t>it involves</w:t>
      </w:r>
      <w:r w:rsidRPr="00A56A92">
        <w:rPr>
          <w:rFonts w:eastAsia="Calibri"/>
          <w:u w:val="single"/>
        </w:rPr>
        <w:t xml:space="preserve"> splitting apart relationships and knowledges forged out of </w:t>
      </w:r>
      <w:r w:rsidRPr="00A56A92">
        <w:rPr>
          <w:rFonts w:eastAsia="Calibri"/>
          <w:highlight w:val="cyan"/>
          <w:u w:val="single"/>
        </w:rPr>
        <w:t>everyday living</w:t>
      </w:r>
      <w:r w:rsidRPr="00A56A92">
        <w:rPr>
          <w:rFonts w:eastAsia="Calibri"/>
          <w:u w:val="single"/>
        </w:rPr>
        <w:t xml:space="preserve"> together of humans and animals’</w:t>
      </w:r>
      <w:r w:rsidRPr="00A56A92">
        <w:rPr>
          <w:rFonts w:eastAsia="Calibri"/>
          <w:sz w:val="16"/>
        </w:rPr>
        <w:t xml:space="preserve"> (Shukin, 2009: 214).</w:t>
      </w:r>
    </w:p>
    <w:p w14:paraId="07D14604" w14:textId="77777777" w:rsidR="00C33896" w:rsidRPr="00A56A92" w:rsidRDefault="00C33896" w:rsidP="00C33896">
      <w:pPr>
        <w:rPr>
          <w:rFonts w:eastAsia="Calibri"/>
          <w:u w:val="single"/>
        </w:rPr>
      </w:pPr>
      <w:r w:rsidRPr="00A56A92">
        <w:rPr>
          <w:rFonts w:eastAsia="Calibri"/>
          <w:sz w:val="16"/>
        </w:rPr>
        <w:t xml:space="preserve">Secondly, feminist re-workings of primitive accumulation provide valuable correctives to Foucault’s abstract notion of biopower, which has gained significant, and at times uncritical, traction in geography. The shift to biopower as evoked by Foucault, Federici argues, needs to be placed in the context of the rise of capitalism, ‘for the promotion of life-forces turns out to be nothing more than the result of a new concern with the accumulation and reproduction of labor-power’. Capitalist society seeks to transform life into the capacity to work and into ‘dead labour’ (Federici, 2004: 16). From this viewpoint, </w:t>
      </w:r>
      <w:r w:rsidRPr="00A56A92">
        <w:rPr>
          <w:rFonts w:eastAsia="Calibri"/>
          <w:u w:val="single"/>
        </w:rPr>
        <w:t>primitive accumulation has been a universal</w:t>
      </w:r>
      <w:r w:rsidRPr="00A56A92">
        <w:rPr>
          <w:rFonts w:eastAsia="Calibri"/>
          <w:sz w:val="16"/>
        </w:rPr>
        <w:t xml:space="preserve">, albeit aleatory and conjunctural (Read, 2002), </w:t>
      </w:r>
      <w:r w:rsidRPr="00A56A92">
        <w:rPr>
          <w:rFonts w:eastAsia="Calibri"/>
          <w:u w:val="single"/>
        </w:rPr>
        <w:t>process in every phase of capitalist development. However</w:t>
      </w:r>
      <w:r w:rsidRPr="00A56A92">
        <w:rPr>
          <w:rFonts w:eastAsia="Calibri"/>
          <w:sz w:val="16"/>
        </w:rPr>
        <w:t xml:space="preserve">, contrary to Foucault, </w:t>
      </w:r>
      <w:r w:rsidRPr="00A56A92">
        <w:rPr>
          <w:rFonts w:eastAsia="Calibri"/>
          <w:u w:val="single"/>
        </w:rPr>
        <w:t>such histories</w:t>
      </w:r>
      <w:r w:rsidRPr="00A56A92">
        <w:rPr>
          <w:rFonts w:eastAsia="Calibri"/>
          <w:sz w:val="16"/>
        </w:rPr>
        <w:t xml:space="preserve"> ‘cannot be written from the viewpoint of a universal, abstract, asexual subject’ (Federici, 2004: 16) which, one might extend to say, </w:t>
      </w:r>
      <w:r w:rsidRPr="00A56A92">
        <w:rPr>
          <w:rFonts w:eastAsia="Calibri"/>
          <w:u w:val="single"/>
        </w:rPr>
        <w:t>cannot be written from the exclusive standpoint of a humanist subject</w:t>
      </w:r>
      <w:r w:rsidRPr="00A56A92">
        <w:rPr>
          <w:rFonts w:eastAsia="Calibri"/>
          <w:sz w:val="16"/>
        </w:rPr>
        <w:t xml:space="preserve">. </w:t>
      </w:r>
      <w:r w:rsidRPr="00A56A92">
        <w:rPr>
          <w:rFonts w:eastAsia="Calibri"/>
          <w:u w:val="single"/>
        </w:rPr>
        <w:t>A strong case for such a claim is made by Gillespie (2014) in her analysis of the US dairy industry, where there is a gendered commodification of the productive and reproductive capacities of bovine bodies, resting on a system of sexualized violence</w:t>
      </w:r>
      <w:r w:rsidRPr="00A56A92">
        <w:rPr>
          <w:rFonts w:eastAsia="Calibri"/>
          <w:sz w:val="16"/>
        </w:rPr>
        <w:t>. ‘A cow’s purpose for living is to “stay pregnant”’ (Gillespie, 2014: 1329), whilst the animals are prohibited from interacting with and raising their own calves. The demands of industrial production push cows to their (re)productive limit. ‘</w:t>
      </w:r>
      <w:r w:rsidRPr="00A56A92">
        <w:rPr>
          <w:rFonts w:eastAsia="Calibri"/>
          <w:u w:val="single"/>
        </w:rPr>
        <w:t xml:space="preserve">Exhausted from repeated impregnation and milking’ </w:t>
      </w:r>
      <w:r w:rsidRPr="00A56A92">
        <w:rPr>
          <w:rFonts w:eastAsia="Calibri"/>
          <w:sz w:val="16"/>
        </w:rPr>
        <w:t xml:space="preserve">(Coulter, 2016: 206), </w:t>
      </w:r>
      <w:r w:rsidRPr="00A56A92">
        <w:rPr>
          <w:rFonts w:eastAsia="Calibri"/>
          <w:u w:val="single"/>
        </w:rPr>
        <w:t>their bodies undergo a further round of commodification in death: as meat</w:t>
      </w:r>
      <w:r w:rsidRPr="00A56A92">
        <w:rPr>
          <w:rFonts w:eastAsia="Calibri"/>
          <w:sz w:val="16"/>
        </w:rPr>
        <w:t xml:space="preserve">. Males on the other hand are raised for veal, living short, isolated lives. Selling calves for veal and beef is ‘an attempt by the dairy industry to eke capital from what would otherwise be considered a “waste product”’ (Gillespie, 2014: 1327). </w:t>
      </w:r>
      <w:r w:rsidRPr="00A56A92">
        <w:rPr>
          <w:rFonts w:eastAsia="Calibri"/>
          <w:u w:val="single"/>
        </w:rPr>
        <w:t xml:space="preserve">Such </w:t>
      </w:r>
      <w:r w:rsidRPr="00A56A92">
        <w:rPr>
          <w:rFonts w:eastAsia="Calibri"/>
          <w:highlight w:val="cyan"/>
          <w:u w:val="single"/>
        </w:rPr>
        <w:t>commodities contain ‘dead’ forms of nonhuman labour</w:t>
      </w:r>
      <w:r w:rsidRPr="00A56A92">
        <w:rPr>
          <w:rFonts w:eastAsia="Calibri"/>
          <w:u w:val="single"/>
        </w:rPr>
        <w:t xml:space="preserve"> </w:t>
      </w:r>
      <w:r w:rsidRPr="00A56A92">
        <w:rPr>
          <w:rFonts w:eastAsia="Calibri"/>
          <w:sz w:val="16"/>
        </w:rPr>
        <w:t xml:space="preserve">(Perkins, 2007), </w:t>
      </w:r>
      <w:r w:rsidRPr="00A56A92">
        <w:rPr>
          <w:rFonts w:eastAsia="Calibri"/>
          <w:u w:val="single"/>
        </w:rPr>
        <w:t xml:space="preserve">which is </w:t>
      </w:r>
      <w:r w:rsidRPr="00A56A92">
        <w:rPr>
          <w:rFonts w:eastAsia="Calibri"/>
          <w:highlight w:val="cyan"/>
          <w:u w:val="single"/>
        </w:rPr>
        <w:t>of equal import as congealed human labour</w:t>
      </w:r>
      <w:r w:rsidRPr="00A56A92">
        <w:rPr>
          <w:rFonts w:eastAsia="Calibri"/>
          <w:u w:val="single"/>
        </w:rPr>
        <w:t xml:space="preserve"> typically </w:t>
      </w:r>
      <w:r w:rsidRPr="00A56A92">
        <w:rPr>
          <w:rFonts w:eastAsia="Calibri"/>
          <w:highlight w:val="cyan"/>
          <w:u w:val="single"/>
        </w:rPr>
        <w:t>posited by political economic straitjackets</w:t>
      </w:r>
      <w:r w:rsidRPr="00A56A92">
        <w:rPr>
          <w:rFonts w:eastAsia="Calibri"/>
          <w:u w:val="single"/>
        </w:rPr>
        <w:t>.</w:t>
      </w:r>
    </w:p>
    <w:p w14:paraId="0277A98D" w14:textId="77777777" w:rsidR="00C33896" w:rsidRPr="00A56A92" w:rsidRDefault="00C33896" w:rsidP="00C33896">
      <w:pPr>
        <w:rPr>
          <w:rFonts w:eastAsia="Calibri"/>
          <w:sz w:val="16"/>
        </w:rPr>
      </w:pPr>
      <w:r w:rsidRPr="00A56A92">
        <w:rPr>
          <w:rFonts w:eastAsia="Calibri"/>
          <w:sz w:val="16"/>
        </w:rPr>
        <w:t>Metabolic and reproductive nonhuman labour opens up underexplored questions, as Negri reminds us, on relations between Foucauldian biopolitics and the real subsumption of labour under capital (Negri, 2017). Marxist political economy points to the real subsumption of nature under capital (Smith, 2007), associated with capital’s strategy of intensifying metabolic rhythms, yield and turnover time to appropriate relative surplus value at unprecedented levels, both historically (Hribal, 2003) and in the present (Boyd and Watts, 1997). Foucauldian biopolitics that more-than-human geographies espouse gravitate towards investigating how animal populations are managed through logics of ‘improvement’, ‘purity’ and ‘security’ (Biermann and Mansfield, 2014), sometimes missing out on the ‘nauseating recursivity’ to the logic of subsumption where ‘capital becomes animal, and animals become capital’ (Shukin, 2009: 16). Chiasms constituted through an anatamo-politics of the body and the subsumption of nonhuman labour by capital indeed warrant further investigation if one is to better understand how life itself becomes a locus of accumulation.</w:t>
      </w:r>
    </w:p>
    <w:p w14:paraId="43B02C23" w14:textId="77777777" w:rsidR="00C33896" w:rsidRPr="00A56A92" w:rsidRDefault="00C33896" w:rsidP="00C33896">
      <w:pPr>
        <w:rPr>
          <w:rFonts w:eastAsia="Calibri"/>
          <w:sz w:val="16"/>
        </w:rPr>
      </w:pPr>
      <w:r w:rsidRPr="00A56A92">
        <w:rPr>
          <w:rFonts w:eastAsia="Calibri"/>
          <w:sz w:val="16"/>
        </w:rPr>
        <w:t xml:space="preserve">However, </w:t>
      </w:r>
      <w:r w:rsidRPr="00A56A92">
        <w:rPr>
          <w:rFonts w:eastAsia="Calibri"/>
          <w:u w:val="single"/>
        </w:rPr>
        <w:t>not all life is subsumed by capital: life/time can be, and remain, extrinsic to capitalist production. Animal work in the form of ecological labour is one such example.</w:t>
      </w:r>
      <w:r w:rsidRPr="00A56A92">
        <w:rPr>
          <w:rFonts w:eastAsia="Calibri"/>
          <w:sz w:val="16"/>
        </w:rPr>
        <w:t xml:space="preserve"> Characterized not so much by the reproduction of future workers for a capitalist system, but an eco-social reproduction necessary for the regeneration and renewal of ecosystems (Coulter, 2016; Battistoni, 2017), ecological labour points to livelihood processes cutting across species divides. W</w:t>
      </w:r>
      <w:r w:rsidRPr="00A56A92">
        <w:rPr>
          <w:rFonts w:eastAsia="Calibri"/>
          <w:u w:val="single"/>
        </w:rPr>
        <w:t>ork done by insect pollinators such as bees, on which a third of global agriculture depends</w:t>
      </w:r>
      <w:r w:rsidRPr="00A56A92">
        <w:rPr>
          <w:rFonts w:eastAsia="Calibri"/>
          <w:sz w:val="16"/>
        </w:rPr>
        <w:t xml:space="preserve"> (Kosek, 2010), </w:t>
      </w:r>
      <w:r w:rsidRPr="00A56A92">
        <w:rPr>
          <w:rFonts w:eastAsia="Calibri"/>
          <w:u w:val="single"/>
        </w:rPr>
        <w:t>is illustrative</w:t>
      </w:r>
      <w:r w:rsidRPr="00A56A92">
        <w:rPr>
          <w:rFonts w:eastAsia="Calibri"/>
          <w:sz w:val="16"/>
        </w:rPr>
        <w:t xml:space="preserve">. In contrast to highly orchestrated work and intensively metabolized labours of farm and industrial animals, </w:t>
      </w:r>
      <w:r w:rsidRPr="00A56A92">
        <w:rPr>
          <w:rFonts w:eastAsia="Calibri"/>
          <w:highlight w:val="cyan"/>
          <w:u w:val="single"/>
        </w:rPr>
        <w:t>ecological labour</w:t>
      </w:r>
      <w:r w:rsidRPr="00A56A92">
        <w:rPr>
          <w:rFonts w:eastAsia="Calibri"/>
          <w:u w:val="single"/>
        </w:rPr>
        <w:t xml:space="preserve"> is largely </w:t>
      </w:r>
      <w:r w:rsidRPr="00A56A92">
        <w:rPr>
          <w:rFonts w:eastAsia="Calibri"/>
          <w:highlight w:val="cyan"/>
          <w:u w:val="single"/>
        </w:rPr>
        <w:t>contingent upon</w:t>
      </w:r>
      <w:r w:rsidRPr="00A56A92">
        <w:rPr>
          <w:rFonts w:eastAsia="Calibri"/>
          <w:u w:val="single"/>
        </w:rPr>
        <w:t xml:space="preserve"> an organism’s quotidian rhythms and </w:t>
      </w:r>
      <w:r w:rsidRPr="00A56A92">
        <w:rPr>
          <w:rFonts w:eastAsia="Calibri"/>
          <w:highlight w:val="cyan"/>
          <w:u w:val="single"/>
        </w:rPr>
        <w:t>ethological propensities</w:t>
      </w:r>
      <w:r w:rsidRPr="00A56A92">
        <w:rPr>
          <w:rFonts w:eastAsia="Calibri"/>
          <w:sz w:val="16"/>
        </w:rPr>
        <w:t xml:space="preserve">. It is often </w:t>
      </w:r>
      <w:r w:rsidRPr="00A56A92">
        <w:rPr>
          <w:rFonts w:eastAsia="Calibri"/>
          <w:highlight w:val="cyan"/>
          <w:u w:val="single"/>
        </w:rPr>
        <w:t>in</w:t>
      </w:r>
      <w:r w:rsidRPr="00A56A92">
        <w:rPr>
          <w:rFonts w:eastAsia="Calibri"/>
          <w:u w:val="single"/>
        </w:rPr>
        <w:t xml:space="preserve"> their </w:t>
      </w:r>
      <w:r w:rsidRPr="00A56A92">
        <w:rPr>
          <w:rFonts w:eastAsia="Calibri"/>
          <w:highlight w:val="cyan"/>
          <w:u w:val="single"/>
        </w:rPr>
        <w:t>demise or absence</w:t>
      </w:r>
      <w:r w:rsidRPr="00A56A92">
        <w:rPr>
          <w:rFonts w:eastAsia="Calibri"/>
          <w:u w:val="single"/>
        </w:rPr>
        <w:t xml:space="preserve"> that effects of hidden ecological labours</w:t>
      </w:r>
      <w:r w:rsidRPr="00A56A92">
        <w:rPr>
          <w:rFonts w:eastAsia="Calibri"/>
          <w:sz w:val="16"/>
        </w:rPr>
        <w:t xml:space="preserve"> – which the biogeographer E.O. Wilson famously described as ‘the little things that run the world’ (Wilson, 1987) – </w:t>
      </w:r>
      <w:r w:rsidRPr="00A56A92">
        <w:rPr>
          <w:rFonts w:eastAsia="Calibri"/>
          <w:highlight w:val="cyan"/>
          <w:u w:val="single"/>
        </w:rPr>
        <w:t>are</w:t>
      </w:r>
      <w:r w:rsidRPr="00A56A92">
        <w:rPr>
          <w:rFonts w:eastAsia="Calibri"/>
          <w:u w:val="single"/>
        </w:rPr>
        <w:t xml:space="preserve"> </w:t>
      </w:r>
      <w:r w:rsidRPr="00A56A92">
        <w:rPr>
          <w:rFonts w:eastAsia="Calibri"/>
          <w:highlight w:val="cyan"/>
          <w:u w:val="single"/>
        </w:rPr>
        <w:t>felt</w:t>
      </w:r>
      <w:r w:rsidRPr="00A56A92">
        <w:rPr>
          <w:rFonts w:eastAsia="Calibri"/>
          <w:sz w:val="16"/>
        </w:rPr>
        <w:t xml:space="preserve">. Honeybee colonies in North America have declined by as much as 50 percent; similar global trends have induced what some call a ‘pollinator-mediated food crisis’ (Ghazoul, 2005). Pollinators are increasingly being framed as providers of ‘ecosystem </w:t>
      </w:r>
      <w:r w:rsidRPr="00A56A92">
        <w:rPr>
          <w:rFonts w:eastAsia="Calibri"/>
          <w:sz w:val="16"/>
        </w:rPr>
        <w:lastRenderedPageBreak/>
        <w:t xml:space="preserve">services’ (Daily, 1997), with a range of metrics, indices and modalities of accounting bringing them into the realm of economic calculability as ‘natural capital’ (Helm, 2015). </w:t>
      </w:r>
      <w:r w:rsidRPr="00A56A92">
        <w:rPr>
          <w:rFonts w:eastAsia="Calibri"/>
          <w:highlight w:val="cyan"/>
          <w:u w:val="single"/>
        </w:rPr>
        <w:t>Work</w:t>
      </w:r>
      <w:r w:rsidRPr="00A56A92">
        <w:rPr>
          <w:rFonts w:eastAsia="Calibri"/>
          <w:u w:val="single"/>
        </w:rPr>
        <w:t xml:space="preserve"> done by pollinators </w:t>
      </w:r>
      <w:r w:rsidRPr="00A56A92">
        <w:rPr>
          <w:rFonts w:eastAsia="Calibri"/>
          <w:highlight w:val="cyan"/>
          <w:u w:val="single"/>
        </w:rPr>
        <w:t>is reified in an ‘abstract global ledger that can be essentialised into newly conceived exchangeable parts’</w:t>
      </w:r>
      <w:r w:rsidRPr="00A56A92">
        <w:rPr>
          <w:rFonts w:eastAsia="Calibri"/>
          <w:u w:val="single"/>
        </w:rPr>
        <w:t xml:space="preserve"> </w:t>
      </w:r>
      <w:r w:rsidRPr="00A56A92">
        <w:rPr>
          <w:rFonts w:eastAsia="Calibri"/>
          <w:sz w:val="16"/>
        </w:rPr>
        <w:t xml:space="preserve">(Sullivan, 2013: 202), </w:t>
      </w:r>
      <w:r w:rsidRPr="00A56A92">
        <w:rPr>
          <w:rFonts w:eastAsia="Calibri"/>
          <w:u w:val="single"/>
        </w:rPr>
        <w:t xml:space="preserve">monetizing the conditions of life and creating a ‘biospheric service economy’ </w:t>
      </w:r>
      <w:r w:rsidRPr="00A56A92">
        <w:rPr>
          <w:rFonts w:eastAsia="Calibri"/>
          <w:sz w:val="16"/>
        </w:rPr>
        <w:t xml:space="preserve">(Battistoni, 2017: 9). At its extreme, coupled with ‘willingness to pay for services’ arguments of neoclassical economics, </w:t>
      </w:r>
      <w:r w:rsidRPr="00A56A92">
        <w:rPr>
          <w:rFonts w:eastAsia="Calibri"/>
          <w:u w:val="single"/>
        </w:rPr>
        <w:t xml:space="preserve">they are </w:t>
      </w:r>
      <w:r w:rsidRPr="00A56A92">
        <w:rPr>
          <w:rFonts w:eastAsia="Calibri"/>
          <w:highlight w:val="cyan"/>
          <w:u w:val="single"/>
        </w:rPr>
        <w:t>put on the global market</w:t>
      </w:r>
      <w:r w:rsidRPr="00A56A92">
        <w:rPr>
          <w:rFonts w:eastAsia="Calibri"/>
          <w:u w:val="single"/>
        </w:rPr>
        <w:t xml:space="preserve"> through ‘biodiversity offsetting’ schemes</w:t>
      </w:r>
      <w:r w:rsidRPr="00A56A92">
        <w:rPr>
          <w:rFonts w:eastAsia="Calibri"/>
          <w:sz w:val="16"/>
        </w:rPr>
        <w:t xml:space="preserve"> (Bonneuil, 2015; Dempsey, 2016).</w:t>
      </w:r>
    </w:p>
    <w:p w14:paraId="589A111C" w14:textId="77777777" w:rsidR="00C33896" w:rsidRPr="00A56A92" w:rsidRDefault="00C33896" w:rsidP="00C33896">
      <w:pPr>
        <w:rPr>
          <w:rFonts w:eastAsia="Calibri"/>
          <w:sz w:val="16"/>
        </w:rPr>
      </w:pPr>
      <w:r w:rsidRPr="00A56A92">
        <w:rPr>
          <w:rFonts w:eastAsia="Calibri"/>
          <w:u w:val="single"/>
        </w:rPr>
        <w:t>Ecological labour, enacted through ‘a human-nonhuman working assemblage’, points to a different ‘political entomology’ at work</w:t>
      </w:r>
      <w:r w:rsidRPr="00A56A92">
        <w:rPr>
          <w:rFonts w:eastAsia="Calibri"/>
          <w:sz w:val="16"/>
        </w:rPr>
        <w:t xml:space="preserve"> (Kosek, 2010: 669), for </w:t>
      </w:r>
      <w:r w:rsidRPr="00A56A92">
        <w:rPr>
          <w:rFonts w:eastAsia="Calibri"/>
          <w:u w:val="single"/>
        </w:rPr>
        <w:t xml:space="preserve">natural </w:t>
      </w:r>
      <w:r w:rsidRPr="00A56A92">
        <w:rPr>
          <w:rFonts w:eastAsia="Calibri"/>
          <w:highlight w:val="cyan"/>
          <w:u w:val="single"/>
        </w:rPr>
        <w:t>capital is not just contingent upon eco-social reproduction but is constituted by it</w:t>
      </w:r>
      <w:r w:rsidRPr="00A56A92">
        <w:rPr>
          <w:rFonts w:eastAsia="Calibri"/>
          <w:sz w:val="16"/>
        </w:rPr>
        <w:t xml:space="preserve"> (Battistoni, 2017). Costs for replacing bees’ unwaged ecological labour with human labour can run into billions of dollars for relatively small regions (Allsopp et al., 2008), although undervalued (Breeze et al., 2016), and even relegated ‘by willingness to pay’ approaches (Battistoni, 2017). Pollinator declines in the US have led to the emergence of ‘rent a hive’ schemes: orchards pay up to US$200 per hive for bees’ labours in pollination (Kleinman, 2016). In India, poor regulation and a large informal labour market has manifested in child labour carrying out cross-pollination in cotton farms. Young girls, paid below minimum wage, predominantly perform such regenerative work as ‘the task requires “delicate hands”’ (Nagarajan, 2015). </w:t>
      </w:r>
      <w:r w:rsidRPr="00A56A92">
        <w:rPr>
          <w:rFonts w:eastAsia="Calibri"/>
          <w:u w:val="single"/>
        </w:rPr>
        <w:t xml:space="preserve">Conceptualizing </w:t>
      </w:r>
      <w:r w:rsidRPr="00A56A92">
        <w:rPr>
          <w:rFonts w:eastAsia="Calibri"/>
          <w:highlight w:val="cyan"/>
          <w:u w:val="single"/>
        </w:rPr>
        <w:t>animal</w:t>
      </w:r>
      <w:r w:rsidRPr="00A56A92">
        <w:rPr>
          <w:rFonts w:eastAsia="Calibri"/>
          <w:u w:val="single"/>
        </w:rPr>
        <w:t xml:space="preserve">s as co-labourers and their </w:t>
      </w:r>
      <w:r w:rsidRPr="00A56A92">
        <w:rPr>
          <w:rFonts w:eastAsia="Calibri"/>
          <w:highlight w:val="cyan"/>
          <w:u w:val="single"/>
        </w:rPr>
        <w:t>activities as ecological labour</w:t>
      </w:r>
      <w:r w:rsidRPr="00A56A92">
        <w:rPr>
          <w:rFonts w:eastAsia="Calibri"/>
          <w:u w:val="single"/>
        </w:rPr>
        <w:t xml:space="preserve">, as opposed to providers of ‘services’ or a stock of ‘natural capital’, is not the mere replacement of one metaphor by another. Rather it is about </w:t>
      </w:r>
      <w:r w:rsidRPr="00A56A92">
        <w:rPr>
          <w:rFonts w:eastAsia="Calibri"/>
          <w:highlight w:val="cyan"/>
          <w:u w:val="single"/>
        </w:rPr>
        <w:t>recogniz</w:t>
      </w:r>
      <w:r w:rsidRPr="00A56A92">
        <w:rPr>
          <w:rFonts w:eastAsia="Calibri"/>
          <w:u w:val="single"/>
        </w:rPr>
        <w:t xml:space="preserve">ing their </w:t>
      </w:r>
      <w:r w:rsidRPr="00A56A92">
        <w:rPr>
          <w:rFonts w:eastAsia="Calibri"/>
          <w:highlight w:val="cyan"/>
          <w:u w:val="single"/>
        </w:rPr>
        <w:t>material and political effects</w:t>
      </w:r>
      <w:r w:rsidRPr="00A56A92">
        <w:rPr>
          <w:rFonts w:eastAsia="Calibri"/>
          <w:u w:val="single"/>
        </w:rPr>
        <w:t>, given that declaring nature ‘capital’ is already a politically significant choice</w:t>
      </w:r>
      <w:r w:rsidRPr="00A56A92">
        <w:rPr>
          <w:rFonts w:eastAsia="Calibri"/>
          <w:sz w:val="16"/>
        </w:rPr>
        <w:t>. Ecological labour introduces a critical edge to understanding what constitutes the economic. It raises important questions about appropriate relationships of compensation, care and value overridden by attempts to salve the contemporary biodiversity crisis through market mechanisms (Battistoni, 2017).</w:t>
      </w:r>
    </w:p>
    <w:p w14:paraId="298F3A36" w14:textId="77777777" w:rsidR="00C33896" w:rsidRPr="00A56A92" w:rsidRDefault="00C33896" w:rsidP="00C33896">
      <w:pPr>
        <w:rPr>
          <w:rFonts w:eastAsia="Calibri"/>
          <w:sz w:val="16"/>
        </w:rPr>
      </w:pPr>
      <w:r w:rsidRPr="00A56A92">
        <w:rPr>
          <w:rFonts w:eastAsia="Calibri"/>
          <w:sz w:val="16"/>
        </w:rPr>
        <w:t>A final dimension of animal work is affective labour, which has gained significant precedence in contemporary capitalist economies. As Hardt and Negri (2000: 292) point out, ‘affective labour of human contact and interaction’, witnessed in say health services and the entertainment industry, ‘is focused on the creation and manipulation of affect’. ‘Labour in the bodily mode’, affective labour is ‘immersed in the corporeal, the somatic’, but its products are intangible. Extending this analysis to account for affects permeating and swirling between human and nonhuman bodies, Plourde’s (2014) work on ‘cat cafes’ in post-3/11 Japan shows how customers increasingly desire new forms of intimacy and social connectedness to cope with a stressful, recessionary atmosphere. Cats’ homeothermic bodies and soft, furry coats afford soothing, tactile encounters. Their desirability has sparked a global retail phenomenon, spreading from San Diego to Singapore. Yet, affective labour can be taxing for the felids. Consumer demands override their nocturnal habits: cats are woken up and placed in customers’ laps during the day (Plourde, 2014), leaving them to interact with unfamiliar individuals and against the grain of their quotidian rhythms.</w:t>
      </w:r>
    </w:p>
    <w:p w14:paraId="76B8F7B1" w14:textId="77777777" w:rsidR="00C33896" w:rsidRPr="00A56A92" w:rsidRDefault="00C33896" w:rsidP="00C33896">
      <w:pPr>
        <w:rPr>
          <w:rFonts w:eastAsia="Calibri"/>
          <w:sz w:val="16"/>
        </w:rPr>
      </w:pPr>
      <w:r w:rsidRPr="00A56A92">
        <w:rPr>
          <w:rFonts w:eastAsia="Calibri"/>
          <w:sz w:val="16"/>
        </w:rPr>
        <w:t>Affective labours are also harnessed in spaces of captivity, particularly those contingent upon showcasing animals. Work on ‘celebrity’ bull elephants in southern India shows how spectacular-specular consumptive experiences of encountering elephants is contingent upon a careful micropolitical channelling of affect and a concomitant, if invisible, disciplining of proboscidean bodies (Barua, 2016). Elephants are made to interact with enthused publics and participate in over 200 processions and religious ceremonies annually, in part fuelled by rental fees exceeding US$1000 per day that renders their captive lives into a lucrative business. Celebrity elephants are often bored and depressed in captivity. Individuals are even known to kill their handlers, indicating that affective labour in captivity is fraught with asymmetries.</w:t>
      </w:r>
    </w:p>
    <w:p w14:paraId="3103257B" w14:textId="77777777" w:rsidR="00C33896" w:rsidRPr="00A56A92" w:rsidRDefault="00C33896" w:rsidP="00C33896">
      <w:pPr>
        <w:rPr>
          <w:rFonts w:eastAsia="Calibri"/>
          <w:sz w:val="16"/>
        </w:rPr>
      </w:pPr>
      <w:r w:rsidRPr="00A56A92">
        <w:rPr>
          <w:rFonts w:eastAsia="Calibri"/>
          <w:sz w:val="16"/>
        </w:rPr>
        <w:t xml:space="preserve">In summary, </w:t>
      </w:r>
      <w:r w:rsidRPr="00A56A92">
        <w:rPr>
          <w:rFonts w:eastAsia="Calibri"/>
          <w:highlight w:val="cyan"/>
          <w:u w:val="single"/>
        </w:rPr>
        <w:t>metabolic, ecological and affective labour enable a critical exegesis of</w:t>
      </w:r>
      <w:r w:rsidRPr="00A56A92">
        <w:rPr>
          <w:rFonts w:eastAsia="Calibri"/>
          <w:u w:val="single"/>
        </w:rPr>
        <w:t xml:space="preserve"> </w:t>
      </w:r>
      <w:r w:rsidRPr="00A56A92">
        <w:rPr>
          <w:rFonts w:eastAsia="Calibri"/>
          <w:sz w:val="16"/>
        </w:rPr>
        <w:t xml:space="preserve">what Marx famously called ‘the hidden abode of production’ as well as the realm of reproduction beyond it (Battistoni, 2017). They bring </w:t>
      </w:r>
      <w:r w:rsidRPr="00A56A92">
        <w:rPr>
          <w:rFonts w:eastAsia="Calibri"/>
          <w:u w:val="single"/>
        </w:rPr>
        <w:t xml:space="preserve">hidden geographies of expropriation to the fore, hidden because they cease to be ‘real work’ in </w:t>
      </w:r>
      <w:r w:rsidRPr="00A56A92">
        <w:rPr>
          <w:rFonts w:eastAsia="Calibri"/>
          <w:highlight w:val="cyan"/>
          <w:u w:val="single"/>
        </w:rPr>
        <w:t>the money-economy</w:t>
      </w:r>
      <w:r w:rsidRPr="00A56A92">
        <w:rPr>
          <w:rFonts w:eastAsia="Calibri"/>
          <w:sz w:val="16"/>
        </w:rPr>
        <w:t xml:space="preserve"> (cf. Federici, 2004), whilst geomaterial histories of animals in economic production indicate otherwise (Hribal, 2003).</w:t>
      </w:r>
    </w:p>
    <w:p w14:paraId="60C1B3FA" w14:textId="77777777" w:rsidR="00C33896" w:rsidRPr="00A56A92" w:rsidRDefault="00C33896" w:rsidP="00C33896">
      <w:pPr>
        <w:keepNext/>
        <w:keepLines/>
        <w:spacing w:before="40" w:after="0"/>
        <w:outlineLvl w:val="3"/>
        <w:rPr>
          <w:rFonts w:eastAsia="MS Gothic" w:cs="Times New Roman"/>
          <w:b/>
          <w:iCs/>
          <w:sz w:val="26"/>
        </w:rPr>
      </w:pPr>
      <w:r w:rsidRPr="00A56A92">
        <w:rPr>
          <w:rFonts w:eastAsia="MS Gothic" w:cs="Times New Roman"/>
          <w:b/>
          <w:iCs/>
          <w:sz w:val="26"/>
        </w:rPr>
        <w:t>Organized labor champions anthropocentric, modernist fantasies of progress---the plan reifies and expands these hegemonic frameworks</w:t>
      </w:r>
    </w:p>
    <w:p w14:paraId="022264ED" w14:textId="77777777" w:rsidR="00C33896" w:rsidRPr="00A56A92" w:rsidRDefault="00C33896" w:rsidP="00C33896">
      <w:pPr>
        <w:rPr>
          <w:rFonts w:eastAsia="Calibri"/>
        </w:rPr>
      </w:pPr>
      <w:r w:rsidRPr="00A56A92">
        <w:rPr>
          <w:rFonts w:eastAsia="Calibri"/>
          <w:b/>
          <w:bCs/>
        </w:rPr>
        <w:t>Barua 24</w:t>
      </w:r>
      <w:r w:rsidRPr="00A56A92">
        <w:rPr>
          <w:rFonts w:eastAsia="Calibri"/>
        </w:rPr>
        <w:t xml:space="preserve"> (Stefania Barua, senior researcher at the Center for Social Studies of the University of Coimbra. Workers of the Earth: Labour, Ecology and Reproduction in the Age of Climate Change. Pluto Press, 2024. truth)</w:t>
      </w:r>
    </w:p>
    <w:p w14:paraId="7C86892C" w14:textId="77777777" w:rsidR="00C33896" w:rsidRPr="00A56A92" w:rsidRDefault="00C33896" w:rsidP="00C33896">
      <w:pPr>
        <w:rPr>
          <w:rFonts w:eastAsia="Calibri"/>
          <w:sz w:val="16"/>
        </w:rPr>
      </w:pPr>
      <w:r w:rsidRPr="00A56A92">
        <w:rPr>
          <w:rFonts w:eastAsia="Calibri"/>
          <w:sz w:val="16"/>
        </w:rPr>
        <w:t xml:space="preserve">The first step for </w:t>
      </w:r>
      <w:r w:rsidRPr="00A56A92">
        <w:rPr>
          <w:rFonts w:eastAsia="Calibri"/>
          <w:u w:val="single"/>
        </w:rPr>
        <w:t>a critique of the political ecology of labour</w:t>
      </w:r>
      <w:r w:rsidRPr="00A56A92">
        <w:rPr>
          <w:rFonts w:eastAsia="Calibri"/>
          <w:sz w:val="16"/>
        </w:rPr>
        <w:t xml:space="preserve"> is that of defining labour and environmentalism as two composite fields of political action that are highly differentiated within themselves, and whose areas of intervention are overlapping in several ways. This </w:t>
      </w:r>
      <w:r w:rsidRPr="00A56A92">
        <w:rPr>
          <w:rFonts w:eastAsia="Calibri"/>
          <w:u w:val="single"/>
        </w:rPr>
        <w:t>approach</w:t>
      </w:r>
      <w:r w:rsidRPr="00A56A92">
        <w:rPr>
          <w:rFonts w:eastAsia="Calibri"/>
          <w:sz w:val="16"/>
        </w:rPr>
        <w:t xml:space="preserve"> in turn </w:t>
      </w:r>
      <w:r w:rsidRPr="00A56A92">
        <w:rPr>
          <w:rFonts w:eastAsia="Calibri"/>
          <w:u w:val="single"/>
        </w:rPr>
        <w:t>builds upon an understanding of nature (and the ecological crisis) not as a selfevident thing, but as a contested concept that crosses through labour and environmental fields</w:t>
      </w:r>
      <w:r w:rsidRPr="00A56A92">
        <w:rPr>
          <w:rFonts w:eastAsia="Calibri"/>
          <w:sz w:val="16"/>
        </w:rPr>
        <w:t xml:space="preserve">, being conceptualised </w:t>
      </w:r>
      <w:r w:rsidRPr="00A56A92">
        <w:rPr>
          <w:rFonts w:eastAsia="Calibri"/>
          <w:sz w:val="16"/>
        </w:rPr>
        <w:lastRenderedPageBreak/>
        <w:t>and acted upon in different ways within each. That environmentalism has never been a homogeneous movement, and that different souls have coexisted within it is a key understanding in contemporary Political Ecology.</w:t>
      </w:r>
    </w:p>
    <w:p w14:paraId="50495C37" w14:textId="77777777" w:rsidR="00C33896" w:rsidRPr="00A56A92" w:rsidRDefault="00C33896" w:rsidP="00C33896">
      <w:pPr>
        <w:rPr>
          <w:rFonts w:eastAsia="Calibri"/>
          <w:sz w:val="16"/>
        </w:rPr>
      </w:pPr>
      <w:r w:rsidRPr="00A56A92">
        <w:rPr>
          <w:rFonts w:eastAsia="Calibri"/>
          <w:sz w:val="16"/>
        </w:rPr>
        <w:t xml:space="preserve">Two forms of environmentalism, </w:t>
      </w:r>
      <w:r w:rsidRPr="00A56A92">
        <w:rPr>
          <w:rFonts w:eastAsia="Calibri"/>
          <w:highlight w:val="cyan"/>
          <w:u w:val="single"/>
        </w:rPr>
        <w:t xml:space="preserve">Ecological Modernisation </w:t>
      </w:r>
      <w:r w:rsidRPr="00A56A92">
        <w:rPr>
          <w:rFonts w:eastAsia="Calibri"/>
          <w:u w:val="single"/>
        </w:rPr>
        <w:t>(EM) and Environmental Justice (EJ), matter particularly in discussing labour environmentalism. The first,</w:t>
      </w:r>
      <w:r w:rsidRPr="00A56A92">
        <w:rPr>
          <w:rFonts w:eastAsia="Calibri"/>
          <w:sz w:val="16"/>
        </w:rPr>
        <w:t xml:space="preserve"> which </w:t>
      </w:r>
      <w:r w:rsidRPr="00A56A92">
        <w:rPr>
          <w:rFonts w:eastAsia="Calibri"/>
          <w:highlight w:val="cyan"/>
          <w:u w:val="single"/>
        </w:rPr>
        <w:t>now dominates</w:t>
      </w:r>
      <w:r w:rsidRPr="00A56A92">
        <w:rPr>
          <w:rFonts w:eastAsia="Calibri"/>
          <w:sz w:val="16"/>
          <w:highlight w:val="cyan"/>
        </w:rPr>
        <w:t xml:space="preserve"> </w:t>
      </w:r>
      <w:r w:rsidRPr="00A56A92">
        <w:rPr>
          <w:rFonts w:eastAsia="Calibri"/>
          <w:highlight w:val="cyan"/>
          <w:u w:val="single"/>
        </w:rPr>
        <w:t>environmental discourses</w:t>
      </w:r>
      <w:r w:rsidRPr="00A56A92">
        <w:rPr>
          <w:rFonts w:eastAsia="Calibri"/>
          <w:u w:val="single"/>
        </w:rPr>
        <w:t xml:space="preserve"> in mainstream ENGOs </w:t>
      </w:r>
      <w:r w:rsidRPr="00A56A92">
        <w:rPr>
          <w:rFonts w:eastAsia="Calibri"/>
          <w:highlight w:val="cyan"/>
          <w:u w:val="single"/>
        </w:rPr>
        <w:t xml:space="preserve">and </w:t>
      </w:r>
      <w:r w:rsidRPr="00A56A92">
        <w:rPr>
          <w:rFonts w:eastAsia="Calibri"/>
          <w:u w:val="single"/>
        </w:rPr>
        <w:t xml:space="preserve">in </w:t>
      </w:r>
      <w:r w:rsidRPr="00A56A92">
        <w:rPr>
          <w:rFonts w:eastAsia="Calibri"/>
          <w:highlight w:val="cyan"/>
          <w:u w:val="single"/>
        </w:rPr>
        <w:t xml:space="preserve">global </w:t>
      </w:r>
      <w:r w:rsidRPr="00A56A92">
        <w:rPr>
          <w:rFonts w:eastAsia="Calibri"/>
          <w:u w:val="single"/>
        </w:rPr>
        <w:t xml:space="preserve">environmental </w:t>
      </w:r>
      <w:r w:rsidRPr="00A56A92">
        <w:rPr>
          <w:rFonts w:eastAsia="Calibri"/>
          <w:highlight w:val="cyan"/>
          <w:u w:val="single"/>
        </w:rPr>
        <w:t>politics</w:t>
      </w:r>
      <w:r w:rsidRPr="00A56A92">
        <w:rPr>
          <w:rFonts w:eastAsia="Calibri"/>
          <w:sz w:val="16"/>
          <w:highlight w:val="cyan"/>
        </w:rPr>
        <w:t xml:space="preserve"> </w:t>
      </w:r>
      <w:r w:rsidRPr="00A56A92">
        <w:rPr>
          <w:rFonts w:eastAsia="Calibri"/>
          <w:sz w:val="16"/>
        </w:rPr>
        <w:t>(including climate negotiations), was originated as a North European stream of social theory in the early 1990s.10</w:t>
      </w:r>
    </w:p>
    <w:p w14:paraId="296384DF" w14:textId="77777777" w:rsidR="00C33896" w:rsidRPr="00A56A92" w:rsidRDefault="00C33896" w:rsidP="00C33896">
      <w:pPr>
        <w:rPr>
          <w:rFonts w:eastAsia="Calibri"/>
          <w:sz w:val="16"/>
        </w:rPr>
      </w:pPr>
      <w:r w:rsidRPr="00A56A92">
        <w:rPr>
          <w:rFonts w:eastAsia="Calibri"/>
          <w:highlight w:val="cyan"/>
          <w:u w:val="single"/>
        </w:rPr>
        <w:t>It offered an optimistic</w:t>
      </w:r>
      <w:r w:rsidRPr="00A56A92">
        <w:rPr>
          <w:rFonts w:eastAsia="Calibri"/>
          <w:u w:val="single"/>
        </w:rPr>
        <w:t xml:space="preserve">, win-win </w:t>
      </w:r>
      <w:r w:rsidRPr="00A56A92">
        <w:rPr>
          <w:rFonts w:eastAsia="Calibri"/>
          <w:highlight w:val="cyan"/>
          <w:u w:val="single"/>
        </w:rPr>
        <w:t>vision of environmental reformism as an effect of techno-fixes coupled with market incentives</w:t>
      </w:r>
      <w:r w:rsidRPr="00A56A92">
        <w:rPr>
          <w:rFonts w:eastAsia="Calibri"/>
          <w:sz w:val="16"/>
        </w:rPr>
        <w:t xml:space="preserve">, which would come about </w:t>
      </w:r>
      <w:r w:rsidRPr="00A56A92">
        <w:rPr>
          <w:rFonts w:eastAsia="Calibri"/>
          <w:u w:val="single"/>
        </w:rPr>
        <w:t>as the result of a shift to post-materialist value systems in industrial economies</w:t>
      </w:r>
      <w:r w:rsidRPr="00A56A92">
        <w:rPr>
          <w:rFonts w:eastAsia="Calibri"/>
          <w:sz w:val="16"/>
        </w:rPr>
        <w:t xml:space="preserve">. Like in most contemporary research on environmental politics, the ‘post-materialist’ concept was associated with a post-class, even postpolitical understanding of environmentalism. A highly contested theory, </w:t>
      </w:r>
      <w:r w:rsidRPr="00A56A92">
        <w:rPr>
          <w:rFonts w:eastAsia="Calibri"/>
          <w:u w:val="single"/>
        </w:rPr>
        <w:t>EM has</w:t>
      </w:r>
      <w:r w:rsidRPr="00A56A92">
        <w:rPr>
          <w:rFonts w:eastAsia="Calibri"/>
          <w:sz w:val="16"/>
        </w:rPr>
        <w:t xml:space="preserve"> nonetheless </w:t>
      </w:r>
      <w:r w:rsidRPr="00A56A92">
        <w:rPr>
          <w:rFonts w:eastAsia="Calibri"/>
          <w:u w:val="single"/>
        </w:rPr>
        <w:t>conquered</w:t>
      </w:r>
      <w:r w:rsidRPr="00A56A92">
        <w:rPr>
          <w:rFonts w:eastAsia="Calibri"/>
          <w:sz w:val="16"/>
        </w:rPr>
        <w:t xml:space="preserve"> </w:t>
      </w:r>
      <w:r w:rsidRPr="00A56A92">
        <w:rPr>
          <w:rFonts w:eastAsia="Calibri"/>
          <w:u w:val="single"/>
        </w:rPr>
        <w:t>centre stage in environmental policy-making at various levels thanks to its perfect fit with neoliberal environmentality.</w:t>
      </w:r>
      <w:r w:rsidRPr="00A56A92">
        <w:rPr>
          <w:rFonts w:eastAsia="Calibri"/>
          <w:sz w:val="16"/>
        </w:rPr>
        <w:t xml:space="preserve"> 11 As Maria Kaika has convincingly shown, EM has reached global dominance </w:t>
      </w:r>
      <w:r w:rsidRPr="00A56A92">
        <w:rPr>
          <w:rFonts w:eastAsia="Calibri"/>
          <w:highlight w:val="cyan"/>
          <w:u w:val="single"/>
        </w:rPr>
        <w:t>by being incorporated in the UN Sustainable Development Goals</w:t>
      </w:r>
      <w:r w:rsidRPr="00A56A92">
        <w:rPr>
          <w:rFonts w:eastAsia="Calibri"/>
          <w:u w:val="single"/>
        </w:rPr>
        <w:t xml:space="preserve">, where </w:t>
      </w:r>
      <w:r w:rsidRPr="00A56A92">
        <w:rPr>
          <w:rFonts w:eastAsia="Calibri"/>
          <w:highlight w:val="cyan"/>
          <w:u w:val="single"/>
        </w:rPr>
        <w:t xml:space="preserve">it has locked the debate on sustainability </w:t>
      </w:r>
      <w:r w:rsidRPr="00A56A92">
        <w:rPr>
          <w:rFonts w:eastAsia="Calibri"/>
          <w:u w:val="single"/>
        </w:rPr>
        <w:t>within ‘the false dichotomy of market efficiency vs public accountability’</w:t>
      </w:r>
      <w:r w:rsidRPr="00A56A92">
        <w:rPr>
          <w:rFonts w:eastAsia="Calibri"/>
          <w:sz w:val="16"/>
        </w:rPr>
        <w:t xml:space="preserve">.12 Even though its age of innocence is now over, after its complicity with ‘new forms of displacement and “environmental/ecological gentrification”’ has been amply documented, </w:t>
      </w:r>
      <w:r w:rsidRPr="00A56A92">
        <w:rPr>
          <w:rFonts w:eastAsia="Calibri"/>
          <w:u w:val="single"/>
        </w:rPr>
        <w:t xml:space="preserve">EM </w:t>
      </w:r>
      <w:r w:rsidRPr="00A56A92">
        <w:rPr>
          <w:rFonts w:eastAsia="Calibri"/>
          <w:highlight w:val="cyan"/>
          <w:u w:val="single"/>
        </w:rPr>
        <w:t>now dominates the New Urban Agenda of the UN</w:t>
      </w:r>
      <w:r w:rsidRPr="00A56A92">
        <w:rPr>
          <w:rFonts w:eastAsia="Calibri"/>
          <w:u w:val="single"/>
        </w:rPr>
        <w:t>.</w:t>
      </w:r>
      <w:r w:rsidRPr="00A56A92">
        <w:rPr>
          <w:rFonts w:eastAsia="Calibri"/>
          <w:sz w:val="16"/>
        </w:rPr>
        <w:t xml:space="preserve"> This happens, according to Kaika, because the </w:t>
      </w:r>
      <w:r w:rsidRPr="00A56A92">
        <w:rPr>
          <w:rFonts w:eastAsia="Calibri"/>
          <w:u w:val="single"/>
        </w:rPr>
        <w:t>decision makers have chosen to ignore the voices of</w:t>
      </w:r>
      <w:r w:rsidRPr="00A56A92">
        <w:rPr>
          <w:rFonts w:eastAsia="Calibri"/>
          <w:sz w:val="16"/>
        </w:rPr>
        <w:t xml:space="preserve"> those urban </w:t>
      </w:r>
      <w:r w:rsidRPr="00A56A92">
        <w:rPr>
          <w:rFonts w:eastAsia="Calibri"/>
          <w:u w:val="single"/>
        </w:rPr>
        <w:t>communities</w:t>
      </w:r>
      <w:r w:rsidRPr="00A56A92">
        <w:rPr>
          <w:rFonts w:eastAsia="Calibri"/>
          <w:sz w:val="16"/>
        </w:rPr>
        <w:t xml:space="preserve"> </w:t>
      </w:r>
      <w:r w:rsidRPr="00A56A92">
        <w:rPr>
          <w:rFonts w:eastAsia="Calibri"/>
          <w:u w:val="single"/>
        </w:rPr>
        <w:t>and movements</w:t>
      </w:r>
      <w:r w:rsidRPr="00A56A92">
        <w:rPr>
          <w:rFonts w:eastAsia="Calibri"/>
          <w:sz w:val="16"/>
        </w:rPr>
        <w:t xml:space="preserve"> that are </w:t>
      </w:r>
      <w:r w:rsidRPr="00A56A92">
        <w:rPr>
          <w:rFonts w:eastAsia="Calibri"/>
          <w:u w:val="single"/>
        </w:rPr>
        <w:t>expressing dissenting</w:t>
      </w:r>
      <w:r w:rsidRPr="00A56A92">
        <w:rPr>
          <w:rFonts w:eastAsia="Calibri"/>
          <w:sz w:val="16"/>
        </w:rPr>
        <w:t xml:space="preserve">, alternative </w:t>
      </w:r>
      <w:r w:rsidRPr="00A56A92">
        <w:rPr>
          <w:rFonts w:eastAsia="Calibri"/>
          <w:u w:val="single"/>
        </w:rPr>
        <w:t>visions of sustainability</w:t>
      </w:r>
      <w:r w:rsidRPr="00A56A92">
        <w:rPr>
          <w:rFonts w:eastAsia="Calibri"/>
          <w:sz w:val="16"/>
        </w:rPr>
        <w:t>, geared on the praxis of ‘commoning’.13 A similar argument has been made by Goodman and Salleh regarding UNEP’s official position on climate change.14</w:t>
      </w:r>
    </w:p>
    <w:p w14:paraId="69ED1F26" w14:textId="77777777" w:rsidR="00C33896" w:rsidRPr="00A56A92" w:rsidRDefault="00C33896" w:rsidP="00C33896">
      <w:pPr>
        <w:rPr>
          <w:rFonts w:eastAsia="Calibri"/>
          <w:u w:val="single"/>
        </w:rPr>
      </w:pPr>
      <w:r w:rsidRPr="00A56A92">
        <w:rPr>
          <w:rFonts w:eastAsia="Calibri"/>
          <w:sz w:val="16"/>
        </w:rPr>
        <w:t xml:space="preserve">On the opposite front, global </w:t>
      </w:r>
      <w:r w:rsidRPr="00A56A92">
        <w:rPr>
          <w:rFonts w:eastAsia="Calibri"/>
          <w:u w:val="single"/>
        </w:rPr>
        <w:t>EJ</w:t>
      </w:r>
      <w:r w:rsidRPr="00A56A92">
        <w:rPr>
          <w:rFonts w:eastAsia="Calibri"/>
          <w:sz w:val="16"/>
        </w:rPr>
        <w:t xml:space="preserve"> 15 </w:t>
      </w:r>
      <w:r w:rsidRPr="00A56A92">
        <w:rPr>
          <w:rFonts w:eastAsia="Calibri"/>
          <w:u w:val="single"/>
        </w:rPr>
        <w:t>represents a subaltern and grassroots perspective</w:t>
      </w:r>
      <w:r w:rsidRPr="00A56A92">
        <w:rPr>
          <w:rFonts w:eastAsia="Calibri"/>
          <w:sz w:val="16"/>
        </w:rPr>
        <w:t xml:space="preserve"> which is gaining momentum in climate mobilisations, growing more self-conscious and poignant in identifying capitalism as the real culprit of the current ecological crisis – as in Naomi Klein’s This Changes Everything, and in the climate justice movement more in general. The noncompatibility between this perspective and that of EM emerged with striking clarity </w:t>
      </w:r>
      <w:r w:rsidRPr="00A56A92">
        <w:rPr>
          <w:rFonts w:eastAsia="Calibri"/>
          <w:u w:val="single"/>
        </w:rPr>
        <w:t>at the Rio+20 Earth summit</w:t>
      </w:r>
      <w:r w:rsidRPr="00A56A92">
        <w:rPr>
          <w:rFonts w:eastAsia="Calibri"/>
          <w:sz w:val="16"/>
        </w:rPr>
        <w:t xml:space="preserve"> of 2012, where the official final declaration: ‘The future we want’ – a univocal endorsement of EM via a ‘green growth’ agenda – stood opposite to the alternative document approved by the Peoples’ Summit, ‘Another future is possible’. Seated at the official table and undersigning the UNCED declaration, </w:t>
      </w:r>
      <w:r w:rsidRPr="00A56A92">
        <w:rPr>
          <w:rFonts w:eastAsia="Calibri"/>
          <w:highlight w:val="cyan"/>
          <w:u w:val="single"/>
        </w:rPr>
        <w:t xml:space="preserve">the vast majority of labour organisations positioned themselves firmly within </w:t>
      </w:r>
      <w:r w:rsidRPr="00A56A92">
        <w:rPr>
          <w:rFonts w:eastAsia="Calibri"/>
          <w:u w:val="single"/>
        </w:rPr>
        <w:t>the first camp.</w:t>
      </w:r>
    </w:p>
    <w:p w14:paraId="48D0E13A" w14:textId="77777777" w:rsidR="00C33896" w:rsidRPr="00A56A92" w:rsidRDefault="00C33896" w:rsidP="00C33896">
      <w:pPr>
        <w:rPr>
          <w:rFonts w:eastAsia="Calibri"/>
          <w:sz w:val="16"/>
        </w:rPr>
      </w:pPr>
      <w:r w:rsidRPr="00A56A92">
        <w:rPr>
          <w:rFonts w:eastAsia="Calibri"/>
          <w:u w:val="single"/>
        </w:rPr>
        <w:t xml:space="preserve">How should we make sense of this political positioning of labour with </w:t>
      </w:r>
      <w:r w:rsidRPr="00A56A92">
        <w:rPr>
          <w:rFonts w:eastAsia="Calibri"/>
          <w:highlight w:val="cyan"/>
          <w:u w:val="single"/>
        </w:rPr>
        <w:t>ecomodernism</w:t>
      </w:r>
      <w:r w:rsidRPr="00A56A92">
        <w:rPr>
          <w:rFonts w:eastAsia="Calibri"/>
          <w:u w:val="single"/>
        </w:rPr>
        <w:t>?</w:t>
      </w:r>
      <w:r w:rsidRPr="00A56A92">
        <w:rPr>
          <w:rFonts w:eastAsia="Calibri"/>
          <w:sz w:val="16"/>
        </w:rPr>
        <w:t xml:space="preserve"> According to Goodman and Salleh, the Rio Summit signalled the existence of a global counter-hegemonic bloc, formed of ‘meta-industrial workers – urban women carers, rural subsistence dwellers, and indigenes’ who represent the categories of workers hardest hit by the metabolic rift. These authors see the Peoples’ Summit as an important step in the process of this global ‘class’ becoming self-aware of its political and ecological subjectivity. While largely agreeing with this vision, I believe we should not forget that the division between the EM and EJ blocs is internal to a broadly defined sustainability front, which stands opposite to the continuation of fossil-driven economic growth (with the recent addition of new extractive frontiers in hydraulic fracturing, shale gas and rare earth materials) that characterises the bulk of the world economy. Further, we need to consider that, like environmentalism, organised labour is not a homogeneous movement, thus the divisive line between sustainability and business-as-usual crosses through this camp as well. An emerging literature in Environmental Labour Studies 16 shows how the generalised adoption of a green growth/EM discourse on the part of many trade union confederations translates into little effective action because of the internal resistance coming from a number of sectoral unions, as well as contrasting signals coming from employers and governments.17</w:t>
      </w:r>
    </w:p>
    <w:p w14:paraId="105D418B" w14:textId="77777777" w:rsidR="00C33896" w:rsidRPr="00A56A92" w:rsidRDefault="00C33896" w:rsidP="00C33896">
      <w:pPr>
        <w:rPr>
          <w:rFonts w:eastAsia="Calibri"/>
          <w:sz w:val="16"/>
        </w:rPr>
      </w:pPr>
      <w:r w:rsidRPr="00A56A92">
        <w:rPr>
          <w:rFonts w:eastAsia="Calibri"/>
          <w:sz w:val="16"/>
        </w:rPr>
        <w:t xml:space="preserve">Moreover, although </w:t>
      </w:r>
      <w:r w:rsidRPr="00A56A92">
        <w:rPr>
          <w:rFonts w:eastAsia="Calibri"/>
          <w:highlight w:val="cyan"/>
          <w:u w:val="single"/>
        </w:rPr>
        <w:t>international trade unions confederations have aligned themselves with the hegemonic bloc</w:t>
      </w:r>
      <w:r w:rsidRPr="00A56A92">
        <w:rPr>
          <w:rFonts w:eastAsia="Calibri"/>
          <w:sz w:val="16"/>
        </w:rPr>
        <w:t xml:space="preserve">, a number of </w:t>
      </w:r>
      <w:r w:rsidRPr="00A56A92">
        <w:rPr>
          <w:rFonts w:eastAsia="Calibri"/>
          <w:highlight w:val="cyan"/>
          <w:u w:val="single"/>
        </w:rPr>
        <w:t>organisations</w:t>
      </w:r>
      <w:r w:rsidRPr="00A56A92">
        <w:rPr>
          <w:rFonts w:eastAsia="Calibri"/>
          <w:sz w:val="16"/>
        </w:rPr>
        <w:t xml:space="preserve">, most of them </w:t>
      </w:r>
      <w:r w:rsidRPr="00A56A92">
        <w:rPr>
          <w:rFonts w:eastAsia="Calibri"/>
          <w:highlight w:val="cyan"/>
          <w:u w:val="single"/>
        </w:rPr>
        <w:t>representing</w:t>
      </w:r>
      <w:r w:rsidRPr="00A56A92">
        <w:rPr>
          <w:rFonts w:eastAsia="Calibri"/>
          <w:sz w:val="16"/>
          <w:highlight w:val="cyan"/>
        </w:rPr>
        <w:t xml:space="preserve"> </w:t>
      </w:r>
      <w:r w:rsidRPr="00A56A92">
        <w:rPr>
          <w:rFonts w:eastAsia="Calibri"/>
          <w:highlight w:val="cyan"/>
          <w:u w:val="single"/>
        </w:rPr>
        <w:t>unwaged or subsistence workers</w:t>
      </w:r>
      <w:r w:rsidRPr="00A56A92">
        <w:rPr>
          <w:rFonts w:eastAsia="Calibri"/>
          <w:sz w:val="16"/>
          <w:highlight w:val="cyan"/>
        </w:rPr>
        <w:t xml:space="preserve"> </w:t>
      </w:r>
      <w:r w:rsidRPr="00A56A92">
        <w:rPr>
          <w:rFonts w:eastAsia="Calibri"/>
          <w:sz w:val="16"/>
        </w:rPr>
        <w:t xml:space="preserve">(such as La Via Campesina, or the Landless Movement of Brazil) have positioned themselves with the counter-hegemonic bloc, and some unions </w:t>
      </w:r>
      <w:r w:rsidRPr="00A56A92">
        <w:rPr>
          <w:rFonts w:eastAsia="Calibri"/>
          <w:u w:val="single"/>
        </w:rPr>
        <w:t>do endorse</w:t>
      </w:r>
      <w:r w:rsidRPr="00A56A92">
        <w:rPr>
          <w:rFonts w:eastAsia="Calibri"/>
          <w:sz w:val="16"/>
        </w:rPr>
        <w:t xml:space="preserve"> an </w:t>
      </w:r>
      <w:r w:rsidRPr="00A56A92">
        <w:rPr>
          <w:rFonts w:eastAsia="Calibri"/>
          <w:u w:val="single"/>
        </w:rPr>
        <w:t>EJ</w:t>
      </w:r>
      <w:r w:rsidRPr="00A56A92">
        <w:rPr>
          <w:rFonts w:eastAsia="Calibri"/>
          <w:sz w:val="16"/>
        </w:rPr>
        <w:t xml:space="preserve"> or even an anti-capitalist agenda:18 the most common tendency in this case is that of adopting a social unionism approach, forming large coalitions with environmental and social justice organisations. Beyond all the difficulties typically confronting coalition-building, however, </w:t>
      </w:r>
      <w:r w:rsidRPr="00A56A92">
        <w:rPr>
          <w:rFonts w:eastAsia="Calibri"/>
          <w:u w:val="single"/>
        </w:rPr>
        <w:t xml:space="preserve">these experiences </w:t>
      </w:r>
      <w:r w:rsidRPr="00A56A92">
        <w:rPr>
          <w:rFonts w:eastAsia="Calibri"/>
          <w:highlight w:val="cyan"/>
          <w:u w:val="single"/>
        </w:rPr>
        <w:t>face the opposition of even potentially progressive governments</w:t>
      </w:r>
      <w:r w:rsidRPr="00A56A92">
        <w:rPr>
          <w:rFonts w:eastAsia="Calibri"/>
          <w:sz w:val="16"/>
        </w:rPr>
        <w:t xml:space="preserve">: this was the case </w:t>
      </w:r>
      <w:r w:rsidRPr="00A56A92">
        <w:rPr>
          <w:rFonts w:eastAsia="Calibri"/>
          <w:highlight w:val="cyan"/>
          <w:u w:val="single"/>
        </w:rPr>
        <w:t>in Spain</w:t>
      </w:r>
      <w:r w:rsidRPr="00A56A92">
        <w:rPr>
          <w:rFonts w:eastAsia="Calibri"/>
          <w:sz w:val="16"/>
        </w:rPr>
        <w:t xml:space="preserve">, where a Climate Coalition (Coalición Clima) was founded in 2008 by 30 ENGOs, </w:t>
      </w:r>
      <w:r w:rsidRPr="00A56A92">
        <w:rPr>
          <w:rFonts w:eastAsia="Calibri"/>
          <w:highlight w:val="cyan"/>
          <w:u w:val="single"/>
        </w:rPr>
        <w:t>trade unions, researchers, consumer organisations and coops</w:t>
      </w:r>
      <w:r w:rsidRPr="00A56A92">
        <w:rPr>
          <w:rFonts w:eastAsia="Calibri"/>
          <w:sz w:val="16"/>
        </w:rPr>
        <w:t xml:space="preserve">, which </w:t>
      </w:r>
      <w:r w:rsidRPr="00A56A92">
        <w:rPr>
          <w:rFonts w:eastAsia="Calibri"/>
          <w:highlight w:val="cyan"/>
          <w:u w:val="single"/>
        </w:rPr>
        <w:t>put forward</w:t>
      </w:r>
      <w:r w:rsidRPr="00A56A92">
        <w:rPr>
          <w:rFonts w:eastAsia="Calibri"/>
          <w:u w:val="single"/>
        </w:rPr>
        <w:t xml:space="preserve"> three draft </w:t>
      </w:r>
      <w:r w:rsidRPr="00A56A92">
        <w:rPr>
          <w:rFonts w:eastAsia="Calibri"/>
          <w:highlight w:val="cyan"/>
          <w:u w:val="single"/>
        </w:rPr>
        <w:t>bills</w:t>
      </w:r>
      <w:r w:rsidRPr="00A56A92">
        <w:rPr>
          <w:rFonts w:eastAsia="Calibri"/>
          <w:sz w:val="16"/>
          <w:highlight w:val="cyan"/>
        </w:rPr>
        <w:t xml:space="preserve"> </w:t>
      </w:r>
      <w:r w:rsidRPr="00A56A92">
        <w:rPr>
          <w:rFonts w:eastAsia="Calibri"/>
          <w:sz w:val="16"/>
        </w:rPr>
        <w:t xml:space="preserve">(on mobility, energy and environmental taxing), </w:t>
      </w:r>
      <w:r w:rsidRPr="00A56A92">
        <w:rPr>
          <w:rFonts w:eastAsia="Calibri"/>
          <w:u w:val="single"/>
        </w:rPr>
        <w:t xml:space="preserve">all </w:t>
      </w:r>
      <w:r w:rsidRPr="00A56A92">
        <w:rPr>
          <w:rFonts w:eastAsia="Calibri"/>
          <w:highlight w:val="cyan"/>
          <w:u w:val="single"/>
        </w:rPr>
        <w:t>rejected by the</w:t>
      </w:r>
      <w:r w:rsidRPr="00A56A92">
        <w:rPr>
          <w:rFonts w:eastAsia="Calibri"/>
          <w:u w:val="single"/>
        </w:rPr>
        <w:t xml:space="preserve"> then </w:t>
      </w:r>
      <w:r w:rsidRPr="00A56A92">
        <w:rPr>
          <w:rFonts w:eastAsia="Calibri"/>
          <w:highlight w:val="cyan"/>
          <w:u w:val="single"/>
        </w:rPr>
        <w:t>socialist government</w:t>
      </w:r>
      <w:r w:rsidRPr="00A56A92">
        <w:rPr>
          <w:rFonts w:eastAsia="Calibri"/>
          <w:sz w:val="16"/>
        </w:rPr>
        <w:t>.19</w:t>
      </w:r>
    </w:p>
    <w:p w14:paraId="64A8324F" w14:textId="77777777" w:rsidR="00C33896" w:rsidRPr="00A56A92" w:rsidRDefault="00C33896" w:rsidP="00C33896">
      <w:pPr>
        <w:rPr>
          <w:rFonts w:eastAsia="Calibri"/>
          <w:u w:val="single"/>
        </w:rPr>
      </w:pPr>
      <w:r w:rsidRPr="00A56A92">
        <w:rPr>
          <w:rFonts w:eastAsia="Calibri"/>
          <w:sz w:val="16"/>
        </w:rPr>
        <w:lastRenderedPageBreak/>
        <w:t xml:space="preserve">Moving from the global to the European scale, however, we can say that </w:t>
      </w:r>
      <w:r w:rsidRPr="00A56A92">
        <w:rPr>
          <w:rFonts w:eastAsia="Calibri"/>
          <w:highlight w:val="cyan"/>
          <w:u w:val="single"/>
        </w:rPr>
        <w:t>most labour organisations</w:t>
      </w:r>
      <w:r w:rsidRPr="00A56A92">
        <w:rPr>
          <w:rFonts w:eastAsia="Calibri"/>
          <w:sz w:val="16"/>
        </w:rPr>
        <w:t xml:space="preserve">, represented by the European Trade Unions Confederation, </w:t>
      </w:r>
      <w:r w:rsidRPr="00A56A92">
        <w:rPr>
          <w:rFonts w:eastAsia="Calibri"/>
          <w:highlight w:val="cyan"/>
          <w:u w:val="single"/>
        </w:rPr>
        <w:t xml:space="preserve">are </w:t>
      </w:r>
      <w:r w:rsidRPr="00A56A92">
        <w:rPr>
          <w:rFonts w:eastAsia="Calibri"/>
          <w:u w:val="single"/>
        </w:rPr>
        <w:t xml:space="preserve">unequivocally </w:t>
      </w:r>
      <w:r w:rsidRPr="00A56A92">
        <w:rPr>
          <w:rFonts w:eastAsia="Calibri"/>
          <w:highlight w:val="cyan"/>
          <w:u w:val="single"/>
        </w:rPr>
        <w:t>aligning themselves with a ‘green growth’ bloc</w:t>
      </w:r>
      <w:r w:rsidRPr="00A56A92">
        <w:rPr>
          <w:rFonts w:eastAsia="Calibri"/>
          <w:sz w:val="16"/>
        </w:rPr>
        <w:t xml:space="preserve">, advocating for a strategy of Just Transition based on public investments and tax incentives for creating blue-collar jobs in the ‘clean energy’, transport and construction sectors.20 Initiatives such as the Climate Jobs campaign21 represent the most advanced version of this position, in the sense that they aim to overcome internal divisions within the labour front and build larger social coalitions to actively mobilise for the adoption of a green jobs (or climate jobs) agenda. </w:t>
      </w:r>
      <w:r w:rsidRPr="00A56A92">
        <w:rPr>
          <w:rFonts w:eastAsia="Calibri"/>
          <w:u w:val="single"/>
        </w:rPr>
        <w:t>This strategic positioning has certainly to do with the fact that labour is</w:t>
      </w:r>
      <w:r w:rsidRPr="00A56A92">
        <w:rPr>
          <w:rFonts w:eastAsia="Calibri"/>
          <w:sz w:val="16"/>
        </w:rPr>
        <w:t xml:space="preserve"> currently facing the most serious and enduring </w:t>
      </w:r>
      <w:r w:rsidRPr="00A56A92">
        <w:rPr>
          <w:rFonts w:eastAsia="Calibri"/>
          <w:u w:val="single"/>
        </w:rPr>
        <w:t>economic crisis</w:t>
      </w:r>
      <w:r w:rsidRPr="00A56A92">
        <w:rPr>
          <w:rFonts w:eastAsia="Calibri"/>
          <w:sz w:val="16"/>
        </w:rPr>
        <w:t xml:space="preserve"> of the last decades, thus </w:t>
      </w:r>
      <w:r w:rsidRPr="00A56A92">
        <w:rPr>
          <w:rFonts w:eastAsia="Calibri"/>
          <w:u w:val="single"/>
        </w:rPr>
        <w:t>the green/climate jobs perspective appears as the one most likely to spur social and political consensus.</w:t>
      </w:r>
    </w:p>
    <w:p w14:paraId="239EDF1C" w14:textId="77777777" w:rsidR="00C33896" w:rsidRPr="00A56A92" w:rsidRDefault="00C33896" w:rsidP="00C33896">
      <w:pPr>
        <w:keepNext/>
        <w:keepLines/>
        <w:spacing w:before="40" w:after="0"/>
        <w:outlineLvl w:val="3"/>
        <w:rPr>
          <w:rFonts w:eastAsia="MS Gothic" w:cs="Times New Roman"/>
          <w:b/>
          <w:iCs/>
          <w:sz w:val="26"/>
        </w:rPr>
      </w:pPr>
      <w:r w:rsidRPr="00A56A92">
        <w:rPr>
          <w:rFonts w:eastAsia="MS Gothic" w:cs="Times New Roman"/>
          <w:b/>
          <w:iCs/>
          <w:sz w:val="26"/>
        </w:rPr>
        <w:t xml:space="preserve">Human-nature dualism is unsustainable and will result in climate fascism and extinction---it’s try or die to reorient away from complete annihilation </w:t>
      </w:r>
    </w:p>
    <w:p w14:paraId="20E209EB" w14:textId="77777777" w:rsidR="00C33896" w:rsidRPr="00A56A92" w:rsidRDefault="00C33896" w:rsidP="00C33896">
      <w:pPr>
        <w:rPr>
          <w:rFonts w:eastAsia="Calibri"/>
        </w:rPr>
      </w:pPr>
      <w:r w:rsidRPr="00A56A92">
        <w:rPr>
          <w:rFonts w:eastAsia="MS Gothic" w:cs="Times New Roman"/>
          <w:b/>
          <w:iCs/>
          <w:sz w:val="26"/>
        </w:rPr>
        <w:t>Ray 24</w:t>
      </w:r>
      <w:r w:rsidRPr="00A56A92">
        <w:rPr>
          <w:rFonts w:eastAsia="Calibri"/>
        </w:rPr>
        <w:t xml:space="preserve"> (Gene Ray, Associate Professor in the CCC Research-Based Master Program at HEAD-Genève, where he has taught the Critical Studies seminar since 2008. Surviving the Globe. Searccch, 2024, pp.30-47. kcv.)</w:t>
      </w:r>
    </w:p>
    <w:p w14:paraId="1AA3408F" w14:textId="77777777" w:rsidR="00C33896" w:rsidRPr="00A56A92" w:rsidRDefault="00C33896" w:rsidP="00C33896">
      <w:pPr>
        <w:rPr>
          <w:rFonts w:eastAsia="Calibri"/>
          <w:sz w:val="12"/>
        </w:rPr>
      </w:pPr>
      <w:r w:rsidRPr="00A56A92">
        <w:rPr>
          <w:rFonts w:eastAsia="Calibri"/>
          <w:sz w:val="12"/>
        </w:rPr>
        <w:t>“What we call progress is this storm.”5 “</w:t>
      </w:r>
      <w:r w:rsidRPr="00A56A92">
        <w:rPr>
          <w:rFonts w:eastAsia="Calibri"/>
          <w:u w:val="single"/>
        </w:rPr>
        <w:t xml:space="preserve">In a rapidly warming world, </w:t>
      </w:r>
      <w:r w:rsidRPr="00A56A92">
        <w:rPr>
          <w:rFonts w:eastAsia="Calibri"/>
          <w:highlight w:val="cyan"/>
          <w:u w:val="single"/>
        </w:rPr>
        <w:t>the room for any modernist theodicy is rapidly disappearing</w:t>
      </w:r>
      <w:r w:rsidRPr="00A56A92">
        <w:rPr>
          <w:rFonts w:eastAsia="Calibri"/>
          <w:sz w:val="12"/>
        </w:rPr>
        <w:t xml:space="preserve">.”6 2. The term “planetary” is now used widely by scholars, artists and researchers of the contemporary. It may even be passing into everyday language and politics, at least in English.  In a loose sense, “planetary” is often used today to evoke the heating and climate chaos associated with the dumping of greenhouse gases into the atmosphere – as in, “planetary meltdown” (an apt enough phrase, considering the mutation and loss of glaciers, ice cover and permafrost). Dipesh Chakrabarty proposes a more precise concept of the “planetary,” which he elaborates in contrast to the “global.”7 Chakrabarty’s distinction between global and planetary resonates with the arguments of his interlocutor, Bruno Latour, and – differently – with those of Latour’s critical readers Donna Haraway and Anna Tsing.8  “The contestations must matter; it’s not a choice, it’s a necessity.”9 In the old days, people lived on an earth, in local worlds shared with other beings; this sharing was acknowledged through “imagined and vivid intricacies of kinship.”10 But the local worlds of kin, ancestors and co-produced solidities were opened to plunder and seemed to melt into air when the earth was enclosed by a globe, in a 500-year project called “capitalist modernity.” 3.  For Chakrabarty, who writes as an historian and scholar of postcolonial studies, </w:t>
      </w:r>
      <w:r w:rsidRPr="00A56A92">
        <w:rPr>
          <w:rFonts w:eastAsia="Calibri"/>
          <w:u w:val="single"/>
        </w:rPr>
        <w:t>the global implies “intensive capitalist globalization,” science and technology, processes of modernization, and narratives of development and progress: “uneven capitalist development, inflected by class, gender and race</w:t>
      </w:r>
      <w:r w:rsidRPr="00A56A92">
        <w:rPr>
          <w:rFonts w:eastAsia="Calibri"/>
          <w:sz w:val="12"/>
        </w:rPr>
        <w:t xml:space="preserve">.”11 </w:t>
      </w:r>
      <w:r w:rsidRPr="00A56A92">
        <w:rPr>
          <w:rFonts w:eastAsia="Calibri"/>
          <w:u w:val="single"/>
        </w:rPr>
        <w:t>The global is animated by the dreams, aspirations and conflicts of a plural and uneven modernity: peopled by moderns who gave up their old earth willingly – or had their worlds torn from them by force. The planetary, by contrast, introduces a vertiginous change of scale that opens up across deep time</w:t>
      </w:r>
      <w:r w:rsidRPr="00A56A92">
        <w:rPr>
          <w:rFonts w:eastAsia="Calibri"/>
          <w:sz w:val="12"/>
        </w:rPr>
        <w:t xml:space="preserve">. The planetary, for Chakrabarty, is the object of Earth System Science, a research community constituted by the urgent need to understand “global warming” and climate change. </w:t>
      </w:r>
      <w:r w:rsidRPr="00A56A92">
        <w:rPr>
          <w:rFonts w:eastAsia="Calibri"/>
          <w:u w:val="single"/>
        </w:rPr>
        <w:t>The macro-perspective of the planetary encompasses billions of planets, stars and galaxies, across billions of lightyears of space-time: it sees the earth in this immensity, as one planet among many</w:t>
      </w:r>
      <w:r w:rsidRPr="00A56A92">
        <w:rPr>
          <w:rFonts w:eastAsia="Calibri"/>
          <w:sz w:val="12"/>
        </w:rPr>
        <w:t xml:space="preserve">.12  Global and planetary denote what Chakrabarty calls different “regimes of historicity.”13 </w:t>
      </w:r>
      <w:r w:rsidRPr="00A56A92">
        <w:rPr>
          <w:rFonts w:eastAsia="Calibri"/>
          <w:u w:val="single"/>
        </w:rPr>
        <w:t>The global is concerned with “the history of the globe made by the logics of empires, capital, and technology</w:t>
      </w:r>
      <w:r w:rsidRPr="00A56A92">
        <w:rPr>
          <w:rFonts w:eastAsia="Calibri"/>
          <w:sz w:val="12"/>
        </w:rPr>
        <w:t xml:space="preserve">”: or, better, with the plural histories of the globe, for there is no one modernity, experienced and lived in the same way by all people.14 For the global, </w:t>
      </w:r>
      <w:r w:rsidRPr="00A56A92">
        <w:rPr>
          <w:rFonts w:eastAsia="Calibri"/>
          <w:highlight w:val="cyan"/>
          <w:u w:val="single"/>
        </w:rPr>
        <w:t xml:space="preserve">the social reproduction of capitalist relations reappears as the new problem of </w:t>
      </w:r>
      <w:r w:rsidRPr="00A56A92">
        <w:rPr>
          <w:rFonts w:eastAsia="Calibri"/>
          <w:u w:val="single"/>
        </w:rPr>
        <w:t xml:space="preserve">“sustainability”: the challenge of </w:t>
      </w:r>
      <w:r w:rsidRPr="00A56A92">
        <w:rPr>
          <w:rFonts w:eastAsia="Calibri"/>
          <w:highlight w:val="cyan"/>
          <w:u w:val="single"/>
        </w:rPr>
        <w:t xml:space="preserve">sustaining modernity, </w:t>
      </w:r>
      <w:r w:rsidRPr="00A56A92">
        <w:rPr>
          <w:rFonts w:eastAsia="Calibri"/>
          <w:u w:val="single"/>
        </w:rPr>
        <w:t xml:space="preserve">economic development </w:t>
      </w:r>
      <w:r w:rsidRPr="00A56A92">
        <w:rPr>
          <w:rFonts w:eastAsia="Calibri"/>
          <w:highlight w:val="cyan"/>
          <w:u w:val="single"/>
        </w:rPr>
        <w:t xml:space="preserve">(growth) and </w:t>
      </w:r>
      <w:r w:rsidRPr="00A56A92">
        <w:rPr>
          <w:rFonts w:eastAsia="Calibri"/>
          <w:u w:val="single"/>
        </w:rPr>
        <w:t xml:space="preserve">economic </w:t>
      </w:r>
      <w:r w:rsidRPr="00A56A92">
        <w:rPr>
          <w:rFonts w:eastAsia="Calibri"/>
          <w:highlight w:val="cyan"/>
          <w:u w:val="single"/>
        </w:rPr>
        <w:t>profits</w:t>
      </w:r>
      <w:r w:rsidRPr="00A56A92">
        <w:rPr>
          <w:rFonts w:eastAsia="Calibri"/>
          <w:sz w:val="12"/>
        </w:rPr>
        <w:t xml:space="preserve">. The planetary, taking a vastly longer and impersonal view, is concerned with the formation and state-changes of planets: “the history of the planet, the history of life on the planet.”15 </w:t>
      </w:r>
      <w:r w:rsidRPr="00A56A92">
        <w:rPr>
          <w:rFonts w:eastAsia="Calibri"/>
          <w:highlight w:val="cyan"/>
          <w:u w:val="single"/>
        </w:rPr>
        <w:t>The planetary view looks beyond the</w:t>
      </w:r>
      <w:r w:rsidRPr="00A56A92">
        <w:rPr>
          <w:rFonts w:eastAsia="Calibri"/>
          <w:u w:val="single"/>
        </w:rPr>
        <w:t xml:space="preserve"> sustainability of any </w:t>
      </w:r>
      <w:r w:rsidRPr="00A56A92">
        <w:rPr>
          <w:rFonts w:eastAsia="Calibri"/>
          <w:highlight w:val="cyan"/>
          <w:u w:val="single"/>
        </w:rPr>
        <w:t xml:space="preserve">modern world </w:t>
      </w:r>
      <w:r w:rsidRPr="00A56A92">
        <w:rPr>
          <w:rFonts w:eastAsia="Calibri"/>
          <w:u w:val="single"/>
        </w:rPr>
        <w:t xml:space="preserve">or “civilization,” in order </w:t>
      </w:r>
      <w:r w:rsidRPr="00A56A92">
        <w:rPr>
          <w:rFonts w:eastAsia="Calibri"/>
          <w:highlight w:val="cyan"/>
          <w:u w:val="single"/>
        </w:rPr>
        <w:t xml:space="preserve">to </w:t>
      </w:r>
      <w:r w:rsidRPr="00A56A92">
        <w:rPr>
          <w:rFonts w:eastAsia="Calibri"/>
          <w:u w:val="single"/>
        </w:rPr>
        <w:t>investigate “</w:t>
      </w:r>
      <w:r w:rsidRPr="00A56A92">
        <w:rPr>
          <w:rFonts w:eastAsia="Calibri"/>
          <w:highlight w:val="cyan"/>
          <w:u w:val="single"/>
        </w:rPr>
        <w:t>habitability</w:t>
      </w:r>
      <w:r w:rsidRPr="00A56A92">
        <w:rPr>
          <w:rFonts w:eastAsia="Calibri"/>
          <w:u w:val="single"/>
        </w:rPr>
        <w:t xml:space="preserve">,” or the conditions </w:t>
      </w:r>
      <w:r w:rsidRPr="00A56A92">
        <w:rPr>
          <w:rFonts w:eastAsia="Calibri"/>
          <w:highlight w:val="cyan"/>
          <w:u w:val="single"/>
        </w:rPr>
        <w:t xml:space="preserve">for life </w:t>
      </w:r>
      <w:r w:rsidRPr="00A56A92">
        <w:rPr>
          <w:rFonts w:eastAsia="Calibri"/>
          <w:u w:val="single"/>
        </w:rPr>
        <w:t>on planets</w:t>
      </w:r>
      <w:r w:rsidRPr="00A56A92">
        <w:rPr>
          <w:rFonts w:eastAsia="Calibri"/>
          <w:sz w:val="12"/>
        </w:rPr>
        <w:t>, as such. “</w:t>
      </w:r>
      <w:r w:rsidRPr="00A56A92">
        <w:rPr>
          <w:rFonts w:eastAsia="Calibri"/>
          <w:u w:val="single"/>
        </w:rPr>
        <w:t xml:space="preserve">Habitability does </w:t>
      </w:r>
      <w:r w:rsidRPr="00A56A92">
        <w:rPr>
          <w:rFonts w:eastAsia="Calibri"/>
          <w:highlight w:val="cyan"/>
          <w:u w:val="single"/>
        </w:rPr>
        <w:t xml:space="preserve">not </w:t>
      </w:r>
      <w:r w:rsidRPr="00A56A92">
        <w:rPr>
          <w:rFonts w:eastAsia="Calibri"/>
          <w:u w:val="single"/>
        </w:rPr>
        <w:t xml:space="preserve">reference </w:t>
      </w:r>
      <w:r w:rsidRPr="00A56A92">
        <w:rPr>
          <w:rFonts w:eastAsia="Calibri"/>
          <w:highlight w:val="cyan"/>
          <w:u w:val="single"/>
        </w:rPr>
        <w:t>humans</w:t>
      </w:r>
      <w:r w:rsidRPr="00A56A92">
        <w:rPr>
          <w:rFonts w:eastAsia="Calibri"/>
          <w:sz w:val="12"/>
        </w:rPr>
        <w:t xml:space="preserve">…. </w:t>
      </w:r>
      <w:r w:rsidRPr="00A56A92">
        <w:rPr>
          <w:rFonts w:eastAsia="Calibri"/>
          <w:highlight w:val="cyan"/>
          <w:u w:val="single"/>
        </w:rPr>
        <w:t>The question</w:t>
      </w:r>
      <w:r w:rsidRPr="00A56A92">
        <w:rPr>
          <w:rFonts w:eastAsia="Calibri"/>
          <w:sz w:val="12"/>
          <w:highlight w:val="cyan"/>
        </w:rPr>
        <w:t xml:space="preserve"> </w:t>
      </w:r>
      <w:r w:rsidRPr="00A56A92">
        <w:rPr>
          <w:rFonts w:eastAsia="Calibri"/>
          <w:sz w:val="12"/>
        </w:rPr>
        <w:t xml:space="preserve">at the center of the habitability problem </w:t>
      </w:r>
      <w:r w:rsidRPr="00A56A92">
        <w:rPr>
          <w:rFonts w:eastAsia="Calibri"/>
          <w:highlight w:val="cyan"/>
          <w:u w:val="single"/>
        </w:rPr>
        <w:t xml:space="preserve">is </w:t>
      </w:r>
      <w:r w:rsidRPr="00A56A92">
        <w:rPr>
          <w:rFonts w:eastAsia="Calibri"/>
          <w:u w:val="single"/>
        </w:rPr>
        <w:t>not what life is or how it is managed in the interest of power</w:t>
      </w:r>
      <w:r w:rsidRPr="00A56A92">
        <w:rPr>
          <w:rFonts w:eastAsia="Calibri"/>
          <w:sz w:val="12"/>
        </w:rPr>
        <w:t xml:space="preserve"> [i.e., “biopolitics”] </w:t>
      </w:r>
      <w:r w:rsidRPr="00A56A92">
        <w:rPr>
          <w:rFonts w:eastAsia="Calibri"/>
          <w:u w:val="single"/>
        </w:rPr>
        <w:t>but</w:t>
      </w:r>
      <w:r w:rsidRPr="00A56A92">
        <w:rPr>
          <w:rFonts w:eastAsia="Calibri"/>
          <w:sz w:val="12"/>
        </w:rPr>
        <w:t xml:space="preserve"> rather </w:t>
      </w:r>
      <w:r w:rsidRPr="00A56A92">
        <w:rPr>
          <w:rFonts w:eastAsia="Calibri"/>
          <w:highlight w:val="cyan"/>
          <w:u w:val="single"/>
        </w:rPr>
        <w:t xml:space="preserve">what makes a planet friendly to </w:t>
      </w:r>
      <w:r w:rsidRPr="00A56A92">
        <w:rPr>
          <w:rFonts w:eastAsia="Calibri"/>
          <w:u w:val="single"/>
        </w:rPr>
        <w:t xml:space="preserve">the continuous existence of </w:t>
      </w:r>
      <w:r w:rsidRPr="00A56A92">
        <w:rPr>
          <w:rFonts w:eastAsia="Calibri"/>
          <w:highlight w:val="cyan"/>
          <w:u w:val="single"/>
        </w:rPr>
        <w:t>complex life</w:t>
      </w:r>
      <w:r w:rsidRPr="00A56A92">
        <w:rPr>
          <w:rFonts w:eastAsia="Calibri"/>
          <w:sz w:val="12"/>
        </w:rPr>
        <w:t xml:space="preserve">.”16 As the histories and politics of modernity, </w:t>
      </w:r>
      <w:r w:rsidRPr="00A56A92">
        <w:rPr>
          <w:rFonts w:eastAsia="Calibri"/>
          <w:highlight w:val="cyan"/>
          <w:u w:val="single"/>
        </w:rPr>
        <w:t xml:space="preserve">the global is anthropocentric, but the planetary is indifferent to humans </w:t>
      </w:r>
      <w:r w:rsidRPr="00A56A92">
        <w:rPr>
          <w:rFonts w:eastAsia="Calibri"/>
          <w:u w:val="single"/>
        </w:rPr>
        <w:t>and their projects</w:t>
      </w:r>
      <w:r w:rsidRPr="00A56A92">
        <w:rPr>
          <w:rFonts w:eastAsia="Calibri"/>
          <w:sz w:val="12"/>
        </w:rPr>
        <w:t>: “The global is a humanocentric construction; the planet decenters the human.”17 “</w:t>
      </w:r>
      <w:r w:rsidRPr="00A56A92">
        <w:rPr>
          <w:rFonts w:eastAsia="Calibri"/>
          <w:u w:val="single"/>
        </w:rPr>
        <w:t xml:space="preserve">This </w:t>
      </w:r>
      <w:r w:rsidRPr="00A56A92">
        <w:rPr>
          <w:rFonts w:eastAsia="Calibri"/>
          <w:highlight w:val="cyan"/>
          <w:u w:val="single"/>
        </w:rPr>
        <w:t xml:space="preserve">anthropocentric </w:t>
      </w:r>
      <w:r w:rsidRPr="00A56A92">
        <w:rPr>
          <w:rFonts w:eastAsia="Calibri"/>
          <w:u w:val="single"/>
        </w:rPr>
        <w:t xml:space="preserve">idea of </w:t>
      </w:r>
      <w:r w:rsidRPr="00A56A92">
        <w:rPr>
          <w:rFonts w:eastAsia="Calibri"/>
          <w:highlight w:val="cyan"/>
          <w:u w:val="single"/>
        </w:rPr>
        <w:t xml:space="preserve">sustainability </w:t>
      </w:r>
      <w:r w:rsidRPr="00A56A92">
        <w:rPr>
          <w:rFonts w:eastAsia="Calibri"/>
          <w:u w:val="single"/>
        </w:rPr>
        <w:t>dominated the twentieth century and continues beyond it as a mantra of green capitalism</w:t>
      </w:r>
      <w:r w:rsidRPr="00A56A92">
        <w:rPr>
          <w:rFonts w:eastAsia="Calibri"/>
          <w:sz w:val="12"/>
        </w:rPr>
        <w:t xml:space="preserve">.”18 But </w:t>
      </w:r>
      <w:r w:rsidRPr="00A56A92">
        <w:rPr>
          <w:rFonts w:eastAsia="Calibri"/>
          <w:u w:val="single"/>
        </w:rPr>
        <w:t>the planet doesn’t care whether modernity sustains itself or whether humans disappear altogether</w:t>
      </w:r>
      <w:r w:rsidRPr="00A56A92">
        <w:rPr>
          <w:rFonts w:eastAsia="Calibri"/>
          <w:sz w:val="12"/>
        </w:rPr>
        <w:t xml:space="preserve"> – and this is what some have called the “shock of the Anthropocene.”19 For Chakrabarty, the planetary turn is not necessarily or simply an abandonment of the global. Rather, the global needs to change, by learning from the ordeal of its exposure to the planetary: the challenge of the planetary is one of politically translating between these two registers. “</w:t>
      </w:r>
      <w:r w:rsidRPr="00A56A92">
        <w:rPr>
          <w:rFonts w:eastAsia="Calibri"/>
          <w:u w:val="single"/>
        </w:rPr>
        <w:t xml:space="preserve">The humanocentric idea of sustainability </w:t>
      </w:r>
      <w:r w:rsidRPr="00A56A92">
        <w:rPr>
          <w:rFonts w:eastAsia="Calibri"/>
          <w:highlight w:val="cyan"/>
          <w:u w:val="single"/>
        </w:rPr>
        <w:t xml:space="preserve">will have to speak to </w:t>
      </w:r>
      <w:r w:rsidRPr="00A56A92">
        <w:rPr>
          <w:rFonts w:eastAsia="Calibri"/>
          <w:u w:val="single"/>
        </w:rPr>
        <w:t xml:space="preserve">the planet-centric idea of </w:t>
      </w:r>
      <w:r w:rsidRPr="00A56A92">
        <w:rPr>
          <w:rFonts w:eastAsia="Calibri"/>
          <w:highlight w:val="cyan"/>
          <w:u w:val="single"/>
        </w:rPr>
        <w:t>habitability</w:t>
      </w:r>
      <w:r w:rsidRPr="00A56A92">
        <w:rPr>
          <w:rFonts w:eastAsia="Calibri"/>
          <w:sz w:val="12"/>
        </w:rPr>
        <w:t xml:space="preserve">.”20 The key implication is: </w:t>
      </w:r>
      <w:r w:rsidRPr="00A56A92">
        <w:rPr>
          <w:rFonts w:eastAsia="Calibri"/>
          <w:u w:val="single"/>
        </w:rPr>
        <w:t xml:space="preserve">the protection of biodiversity must act as a necessary limit on modernization. Inescapably and existentially, </w:t>
      </w:r>
      <w:r w:rsidRPr="00A56A92">
        <w:rPr>
          <w:rFonts w:eastAsia="Calibri"/>
          <w:highlight w:val="cyan"/>
          <w:u w:val="single"/>
        </w:rPr>
        <w:t xml:space="preserve">the economic growth imperative must </w:t>
      </w:r>
      <w:r w:rsidRPr="00A56A92">
        <w:rPr>
          <w:rFonts w:eastAsia="Calibri"/>
          <w:highlight w:val="cyan"/>
          <w:u w:val="single"/>
        </w:rPr>
        <w:lastRenderedPageBreak/>
        <w:t>now give way to the more-than-human standard of a flourishing biosphere</w:t>
      </w:r>
      <w:r w:rsidRPr="00A56A92">
        <w:rPr>
          <w:rFonts w:eastAsia="Calibri"/>
          <w:sz w:val="12"/>
        </w:rPr>
        <w:t>. (The open questions, already urgent, are: Is capitalism capable of such “self-limitation”? Who will decide if it is or isn’t, and when? If it is structurally incapable of self-limitation, then system change becomes unavoidably imperative.)21 Benjaminian questions: Will capitalism die a natural death? In dying, what else will it kill? If, instead, the task is still to bring about the “real state of emergency,” what recomposed collective subject or new assemblage of agencies will do it?22 Closely related questions emerge around the modernist modes of technology development driven by state and capital: can the globe (modernity) survive its own disruptive technologies and weapons systems? Can new technologies overcome or bypass the limits imposed on capitalist energetics by the laws of thermodynamics and entropy? Will new technologies emerge that can intervene in the crisis of biodiversity loss?23 How does the global project of modernization find itself in such a dire crisis? How did the smartphone become an everyday, locked-in weapon of species extinction?24 The globe “woke up” the planet, which in turn “changes everything”: mediated by the planet, the effects of modernization threaten to bring this project to an end. “They would need several planets; they have only one.”25 (Which is to say: “</w:t>
      </w:r>
      <w:r w:rsidRPr="00A56A92">
        <w:rPr>
          <w:rFonts w:eastAsia="Calibri"/>
          <w:u w:val="single"/>
        </w:rPr>
        <w:t>Cheap Nature” is coming to an end</w:t>
      </w:r>
      <w:r w:rsidRPr="00A56A92">
        <w:rPr>
          <w:rFonts w:eastAsia="Calibri"/>
          <w:sz w:val="12"/>
        </w:rPr>
        <w:t xml:space="preserve">.)26 Under the pressure of the planetary, all the modernist terms of globalization as a 500-year project became open to doubt and question: that would be one way of putting it, shared by Chakrabarty and Latour.27 </w:t>
      </w:r>
      <w:r w:rsidRPr="00A56A92">
        <w:rPr>
          <w:rFonts w:eastAsia="Calibri"/>
          <w:u w:val="single"/>
        </w:rPr>
        <w:t xml:space="preserve">The activity of </w:t>
      </w:r>
      <w:r w:rsidRPr="00A56A92">
        <w:rPr>
          <w:rFonts w:eastAsia="Calibri"/>
          <w:highlight w:val="cyan"/>
          <w:u w:val="single"/>
        </w:rPr>
        <w:t xml:space="preserve">capitalist modernity </w:t>
      </w:r>
      <w:r w:rsidRPr="00A56A92">
        <w:rPr>
          <w:rFonts w:eastAsia="Calibri"/>
          <w:u w:val="single"/>
        </w:rPr>
        <w:t>has had effects on earth</w:t>
      </w:r>
      <w:r w:rsidRPr="00A56A92">
        <w:rPr>
          <w:rFonts w:eastAsia="Calibri"/>
          <w:sz w:val="12"/>
        </w:rPr>
        <w:t xml:space="preserve">, and now the awakened planet, an “actor” with agencies that the global did not foresee and do not control, is “reacting” to the globe’s actions.28  The Earth System consequences – </w:t>
      </w:r>
      <w:r w:rsidRPr="00A56A92">
        <w:rPr>
          <w:rFonts w:eastAsia="Calibri"/>
          <w:u w:val="single"/>
        </w:rPr>
        <w:t>driven by heating but not limited to climate chaos – do not just threaten to terminate globalization</w:t>
      </w:r>
      <w:r w:rsidRPr="00A56A92">
        <w:rPr>
          <w:rFonts w:eastAsia="Calibri"/>
          <w:sz w:val="12"/>
        </w:rPr>
        <w:t xml:space="preserve">; more, </w:t>
      </w:r>
      <w:r w:rsidRPr="00A56A92">
        <w:rPr>
          <w:rFonts w:eastAsia="Calibri"/>
          <w:u w:val="single"/>
        </w:rPr>
        <w:t xml:space="preserve">the accelerating loss of biodiversity and narrowing evolutionary bottleneck </w:t>
      </w:r>
      <w:r w:rsidRPr="00A56A92">
        <w:rPr>
          <w:rFonts w:eastAsia="Calibri"/>
          <w:highlight w:val="cyan"/>
          <w:u w:val="single"/>
        </w:rPr>
        <w:t>threaten a sixth mass extinction event</w:t>
      </w:r>
      <w:r w:rsidRPr="00A56A92">
        <w:rPr>
          <w:rFonts w:eastAsia="Calibri"/>
          <w:u w:val="single"/>
        </w:rPr>
        <w:t xml:space="preserve"> – a planetary reorganization of life that will not necessarily keep a place for humans</w:t>
      </w:r>
      <w:r w:rsidRPr="00A56A92">
        <w:rPr>
          <w:rFonts w:eastAsia="Calibri"/>
          <w:sz w:val="12"/>
        </w:rPr>
        <w:t xml:space="preserve">.29 For Latour, the political problem is how to inspire a desertion of the “Modernization Front” and an evacuation of the “Global,” without falling back into re-enactments of (what for him is) an unrecoverable “Local.”30 His answer: through a migration to an emergent third political “attractor” that he names the “Terrestrial.”31 The Terrestrial is attracting all those who are ready to come “down to earth” and learn to live on the actual planet: those who grasp that the Globe has reached a dead end and who refuse the injunction to keep modernizing, but also those who want to land but reject the borders, racialized identities, patrimonies and “inauthentic authenticities” that plague imaginaries of the Local.32 If the Terrestrial attractor can become a planetary political actor, Latour wagers, then maybe the race to extinction can be derailed. Latour does not believe there is any political potential in the planetary of billions of galaxies and deep time: “The Terrestrial, for its part, does not allow such detachment.” 33 He argues instead for a planetary focused resolutely on the singular planet that is actually shared. For Latour, </w:t>
      </w:r>
      <w:r w:rsidRPr="00A56A92">
        <w:rPr>
          <w:rFonts w:eastAsia="Calibri"/>
          <w:highlight w:val="cyan"/>
          <w:u w:val="single"/>
        </w:rPr>
        <w:t>both the Global and Local are now untenable</w:t>
      </w:r>
      <w:r w:rsidRPr="00A56A92">
        <w:rPr>
          <w:rFonts w:eastAsia="Calibri"/>
          <w:sz w:val="12"/>
        </w:rPr>
        <w:t xml:space="preserve">: </w:t>
      </w:r>
      <w:r w:rsidRPr="00A56A92">
        <w:rPr>
          <w:rFonts w:eastAsia="Calibri"/>
          <w:u w:val="single"/>
        </w:rPr>
        <w:t>the Global, because the project of modernization, lacking the resources of numerous additional planets, is finished</w:t>
      </w:r>
      <w:r w:rsidRPr="00A56A92">
        <w:rPr>
          <w:rFonts w:eastAsia="Calibri"/>
          <w:sz w:val="12"/>
        </w:rPr>
        <w:t xml:space="preserve">; and </w:t>
      </w:r>
      <w:r w:rsidRPr="00A56A92">
        <w:rPr>
          <w:rFonts w:eastAsia="Calibri"/>
          <w:u w:val="single"/>
        </w:rPr>
        <w:t>the Local, because the old worlds are truly gone and persist only as delusions of Making the Nation Great Again – behind walls</w:t>
      </w:r>
      <w:r w:rsidRPr="00A56A92">
        <w:rPr>
          <w:rFonts w:eastAsia="Calibri"/>
          <w:sz w:val="12"/>
        </w:rPr>
        <w:t xml:space="preserve">.34 Latour’s Terrestrial is a planetary perspective oriented toward habitability and organized for inhabitation with non-humans: this implies a deep socio-ecological transformation, but one that, Latour hopes, could hybridize from the best, rather than the worst, of the Global and Local attractors.35 5. Another way, still planetary rather than global, to tell the story politically would be to begin with an emerging new paradigm in biology: “symbiogenesis,” the thesis that the conditions of life are “co-produced” by cooperating living beings and geological materialities. This reinterpretation of evolution emphasizes the role of symbiosis and destabilizes established notions of species and individuation: the basic unit becomes the “holobiont, an organism plus its persistent communities of [microbial] symbionts.”36 “Symbiosis is the way of life on earth; we are all holobionts by birth.”37 “Human bodies are and contain a plurality of ecosystems. . . . The volume of the microbial organisms in our bodies is about the same as the volume of our brain, and the metabolic activity of those microbes is about equivalent to that of our liver.”38 In this planetary reorientation, human individuals are radically reconceived as multi-species assemblages; the borders of “the human” become fuzzy, porous and categorically impure.39 This is the more-than-human materialism of the planetary proposed by Haraway, Tsing and their network of interlocutors, which shares much with the accounts of Latour and Chakrabarty – but places the accents differently.40 “Species are not always the right units for telling the life of the forest. The term ‘multispecies’ is only a stand-in for moving beyond human exceptionalism.”41 For Haraway and Tsing, the global (capitalist modernity) has disturbed the patterns of this complexly entangled co-production of life, so that </w:t>
      </w:r>
      <w:r w:rsidRPr="00A56A92">
        <w:rPr>
          <w:rFonts w:eastAsia="Calibri"/>
          <w:u w:val="single"/>
        </w:rPr>
        <w:t>the challenge of the planetary now becomes: how to survive this disturbance with biodiversity intact? In biospheric terms, disturbance is normal: no ecosystem is unchanging, and the Holocene climate and biodiversity, now being lost day by day, should not be thought of as an ideal or steady state ecology</w:t>
      </w:r>
      <w:r w:rsidRPr="00A56A92">
        <w:rPr>
          <w:rFonts w:eastAsia="Calibri"/>
          <w:sz w:val="12"/>
        </w:rPr>
        <w:t xml:space="preserve">.42 </w:t>
      </w:r>
      <w:r w:rsidRPr="00A56A92">
        <w:rPr>
          <w:rFonts w:eastAsia="Calibri"/>
          <w:u w:val="single"/>
        </w:rPr>
        <w:t>Not all disturbance is ruinous</w:t>
      </w:r>
      <w:r w:rsidRPr="00A56A92">
        <w:rPr>
          <w:rFonts w:eastAsia="Calibri"/>
          <w:sz w:val="12"/>
        </w:rPr>
        <w:t xml:space="preserve">: some disturbances to local ecosystems can stimulate biodiversity.43 </w:t>
      </w:r>
      <w:r w:rsidRPr="00A56A92">
        <w:rPr>
          <w:rFonts w:eastAsia="Calibri"/>
          <w:u w:val="single"/>
        </w:rPr>
        <w:t>But the global disturbance of accelerating modernization is ruinous and is impacting the conditions of life and habitability on a planetary scale: globalized techno-capitalism is reducing the biospheric commons – the inherited Holocene biodiversity – and has initiated accelerating species extinction</w:t>
      </w:r>
      <w:r w:rsidRPr="00A56A92">
        <w:rPr>
          <w:rFonts w:eastAsia="Calibri"/>
          <w:sz w:val="12"/>
        </w:rPr>
        <w:t xml:space="preserve">.44 </w:t>
      </w:r>
      <w:r w:rsidRPr="00A56A92">
        <w:rPr>
          <w:rFonts w:eastAsia="Calibri"/>
          <w:highlight w:val="cyan"/>
          <w:u w:val="single"/>
        </w:rPr>
        <w:t xml:space="preserve">This ruination concerns all </w:t>
      </w:r>
      <w:r w:rsidRPr="00A56A92">
        <w:rPr>
          <w:rFonts w:eastAsia="Calibri"/>
          <w:u w:val="single"/>
        </w:rPr>
        <w:t xml:space="preserve">living beings </w:t>
      </w:r>
      <w:r w:rsidRPr="00A56A92">
        <w:rPr>
          <w:rFonts w:eastAsia="Calibri"/>
          <w:highlight w:val="cyan"/>
          <w:u w:val="single"/>
        </w:rPr>
        <w:t>because none can live except through the biospheric web of co-production</w:t>
      </w:r>
      <w:r w:rsidRPr="00A56A92">
        <w:rPr>
          <w:rFonts w:eastAsia="Calibri"/>
          <w:u w:val="single"/>
        </w:rPr>
        <w:t>; the loss of diverse kinds of holobiontic bodies is a loss of co-made worlds</w:t>
      </w:r>
      <w:r w:rsidRPr="00A56A92">
        <w:rPr>
          <w:rFonts w:eastAsia="Calibri"/>
          <w:sz w:val="12"/>
        </w:rPr>
        <w:t xml:space="preserve">.45 Which is to say: </w:t>
      </w:r>
      <w:r w:rsidRPr="00A56A92">
        <w:rPr>
          <w:rFonts w:eastAsia="Calibri"/>
          <w:highlight w:val="cyan"/>
          <w:u w:val="single"/>
        </w:rPr>
        <w:t>this large-scale disturbance is traumatically ruinous</w:t>
      </w:r>
      <w:r w:rsidRPr="00A56A92">
        <w:rPr>
          <w:rFonts w:eastAsia="Calibri"/>
          <w:sz w:val="12"/>
        </w:rPr>
        <w:t xml:space="preserve">.  More-than-human grieving and mourning is already needed, and from now on these feelingstructures and processes will not be separable from political activism; surely art can contribute to such processes and such activism.46 “Anna Tsing argues that the Holocene was, and still is in some places, the long period when refugia, places of refuge, still existed, even abounded, to sustain re-worlding in rich cultural and biological diversity.”47 </w:t>
      </w:r>
      <w:r w:rsidRPr="00A56A92">
        <w:rPr>
          <w:rFonts w:eastAsia="Calibri"/>
          <w:u w:val="single"/>
        </w:rPr>
        <w:t>Catastrophic planetary extinction is not inevitable, even now: other worlds and modes of worldmaking are possible</w:t>
      </w:r>
      <w:r w:rsidRPr="00A56A92">
        <w:rPr>
          <w:rFonts w:eastAsia="Calibri"/>
          <w:sz w:val="12"/>
        </w:rPr>
        <w:t>. Growing out of and supplementing the political struggles are the modest reparative practices, the more-than-human solidarities, mutual accommodations and co-productions that can build refuges and support sanctuaries for “Holocene Resurgence.”48 “</w:t>
      </w:r>
      <w:r w:rsidRPr="00A56A92">
        <w:rPr>
          <w:rFonts w:eastAsia="Calibri"/>
          <w:u w:val="single"/>
        </w:rPr>
        <w:t>Resurgence is the work of many organisms, negotiating across differences, to forge assemblages of multispecies livability in the midst of disturbance.”</w:t>
      </w:r>
      <w:r w:rsidRPr="00A56A92">
        <w:rPr>
          <w:rFonts w:eastAsia="Calibri"/>
          <w:sz w:val="12"/>
        </w:rPr>
        <w:t xml:space="preserve">49 Haraway insists on “staying with the trouble,” without indulging in apocalyptic defeatism or fantasies of a rescuing techno-fix: the co-making of life aligns with a feminist ethico-politics of care, to energize lively “arts of living on a damaged planet.” 6. </w:t>
      </w:r>
      <w:r w:rsidRPr="00A56A92">
        <w:rPr>
          <w:rFonts w:eastAsia="Calibri"/>
          <w:u w:val="single"/>
        </w:rPr>
        <w:t>As the planet continues to heat under global business-as-usual, people and their symbionts, insects, animals, fish, trees and plants, reefs and forests, holobionts and microbes of all kinds, as well as local climates, are forced into movement; as the Holocene recedes, displacement and diaspora are becoming a general condition</w:t>
      </w:r>
      <w:r w:rsidRPr="00A56A92">
        <w:rPr>
          <w:rFonts w:eastAsia="Calibri"/>
          <w:sz w:val="12"/>
        </w:rPr>
        <w:t xml:space="preserve">.50 “Right now, </w:t>
      </w:r>
      <w:r w:rsidRPr="00A56A92">
        <w:rPr>
          <w:rFonts w:eastAsia="Calibri"/>
          <w:u w:val="single"/>
        </w:rPr>
        <w:t>the earth is full of refugees, human and not, without refuge</w:t>
      </w:r>
      <w:r w:rsidRPr="00A56A92">
        <w:rPr>
          <w:rFonts w:eastAsia="Calibri"/>
          <w:sz w:val="12"/>
        </w:rPr>
        <w:t xml:space="preserve">.”51 Right now, if human and more-than-human refuges are needed, collaborations from below can contribute to their making: Tsing’s notion of “latent commons” models the attentive, curious and committed learning and doing that can contribute to the co-production of multispecies refuge and resurgence.52 Latent commons are more-than-human; “And humans are never fully in control.”53 This means: muddles, learning processes, bricolage and assemblage, incremental improvements in attunement, “Brown’s political listening and related arts of </w:t>
      </w:r>
      <w:r w:rsidRPr="00A56A92">
        <w:rPr>
          <w:rFonts w:eastAsia="Calibri"/>
          <w:sz w:val="12"/>
        </w:rPr>
        <w:lastRenderedPageBreak/>
        <w:t xml:space="preserve">noticing.”54 “To listen politically is to detect the traces of not-yet-articulated common agendas.”55  But, to “make common cause with other living beings,” listening is not enough: “other forms of awareness will have to kick in.”56 “We need many kinds of alertness to spot potential allies.”57 But, however caring, latent commons cannot hope to harmonize all antagonisms across species.58 “[T]he lion will not lie down with the lamb. . . . Whole species lose out in some collaborations.”59 “The best we can do is to aim for ‘good-enough’ worlds, where ‘good-enough’ is always imperfect and under revision.”60 Reconciliation, like balance, is a moving target: “Latent commons are those mutualist and non-antagonistic entanglements found within the play of this confusion.”61 The object of intense theoretical reflection over the last several decades, the concept of the commons and the political principle of the common have mapped out a zone of social construction that operates complexly between public and private, and between state and capitalist economy.62  More than simply pools of resources held in common, commons are mutualist associations of direct producers.  Tsing’s latent commons stretch this to: more-than-human mutualist associations (entanglements) of direct co-producers (makers of sympoiesis and re-worlding).63 Latent commons resonate with Massimo de Angelis’ notion of “commons ecologies”: the resonance would be a planetary “commonisation.”64 This would be one way to cultivate arts of “livability” in the “capitalist ruins”: artists of livability are people who have found their ways not to be paralyzed in the face of biospheric, as well as human, loss and trauma. Artists of livability are planetary first responders. The possibilities of this third approach to the planetary have spurred and inspired many artists, as well as scientists, critical humanities researchers, rewilders, half-Earthers, agroecologists and permaculture practitioners. These new planetary commoners join others – such as La Via Campesina, a network of 200 million peasants and small farmers building local food sovereignty through agroecology – who have long been engaged in defending and caring for the life of their worlds. The prospect of more-than-human sympoietic practices has also opened pathways for what Haraway calls “art-science activisms” and “speculative fabulations” of many kinds: these align with streams of Afrofuturism and Indigenous speculative fiction.65 Political listening suggests that a Terrestrial alternative to the Modernization Front has been quietly composing itself for some time – mostly below the radar and off the grid.66 7. “Survivance” is Chippewa novelist and literary critic Gerald Vizenor’s name for the coping of cultural genocide through the Indigenous resistance of trickster irony.67 Worlds can be lost: they can be overwhelmed and silenced by a hostile dominant culture – or driven to extinction by violence and terror.68 If survivance, rather than mere survival, is a form of re-worlding in the aftermath of the loss of a world, then perhaps survivance is a learnable skill and comportment for all those who are living through the shared, ongoing loss of the Holocene.69 </w:t>
      </w:r>
      <w:r w:rsidRPr="00A56A92">
        <w:rPr>
          <w:rFonts w:eastAsia="Calibri"/>
          <w:highlight w:val="cyan"/>
          <w:u w:val="single"/>
        </w:rPr>
        <w:t xml:space="preserve">The loss of the Holocene climate and biodiversity needs to be understood as </w:t>
      </w:r>
      <w:r w:rsidRPr="00A56A92">
        <w:rPr>
          <w:rFonts w:eastAsia="Calibri"/>
          <w:u w:val="single"/>
        </w:rPr>
        <w:t xml:space="preserve">a violence against the earthly community of life: </w:t>
      </w:r>
      <w:r w:rsidRPr="00A56A92">
        <w:rPr>
          <w:rFonts w:eastAsia="Calibri"/>
          <w:highlight w:val="cyan"/>
          <w:u w:val="single"/>
        </w:rPr>
        <w:t xml:space="preserve">the lineage of </w:t>
      </w:r>
      <w:r w:rsidRPr="00A56A92">
        <w:rPr>
          <w:rFonts w:eastAsia="Calibri"/>
          <w:u w:val="single"/>
        </w:rPr>
        <w:t xml:space="preserve">that continuing violence goes back through the history of globalization, to the early-modern episodes of </w:t>
      </w:r>
      <w:r w:rsidRPr="00A56A92">
        <w:rPr>
          <w:rFonts w:eastAsia="Calibri"/>
          <w:highlight w:val="cyan"/>
          <w:u w:val="single"/>
        </w:rPr>
        <w:t>settler-colonial genocide</w:t>
      </w:r>
      <w:r w:rsidRPr="00A56A92">
        <w:rPr>
          <w:rFonts w:eastAsia="Calibri"/>
          <w:u w:val="single"/>
        </w:rPr>
        <w:t xml:space="preserve">, “primitive accumulation,” </w:t>
      </w:r>
      <w:r w:rsidRPr="00A56A92">
        <w:rPr>
          <w:rFonts w:eastAsia="Calibri"/>
          <w:highlight w:val="cyan"/>
          <w:u w:val="single"/>
        </w:rPr>
        <w:t xml:space="preserve">enclosures </w:t>
      </w:r>
      <w:r w:rsidRPr="00A56A92">
        <w:rPr>
          <w:rFonts w:eastAsia="Calibri"/>
          <w:u w:val="single"/>
        </w:rPr>
        <w:t xml:space="preserve">and land-grabs, </w:t>
      </w:r>
      <w:r w:rsidRPr="00A56A92">
        <w:rPr>
          <w:rFonts w:eastAsia="Calibri"/>
          <w:highlight w:val="cyan"/>
          <w:u w:val="single"/>
        </w:rPr>
        <w:t xml:space="preserve">the burning of witches </w:t>
      </w:r>
      <w:r w:rsidRPr="00A56A92">
        <w:rPr>
          <w:rFonts w:eastAsia="Calibri"/>
          <w:u w:val="single"/>
        </w:rPr>
        <w:t xml:space="preserve">and wise women, and </w:t>
      </w:r>
      <w:r w:rsidRPr="00A56A92">
        <w:rPr>
          <w:rFonts w:eastAsia="Calibri"/>
          <w:highlight w:val="cyan"/>
          <w:u w:val="single"/>
        </w:rPr>
        <w:t>the enslavement of Africans for plantation labor</w:t>
      </w:r>
      <w:r w:rsidRPr="00A56A92">
        <w:rPr>
          <w:rFonts w:eastAsia="Calibri"/>
          <w:sz w:val="12"/>
        </w:rPr>
        <w:t xml:space="preserve">.70 No mourning of the loss of the Holocene, and no mourning of the end of modernity’s worlds, is permitted to forget this; no non-Indigenous practice of survivance and re-worlding could remember it with enough justice.71 8. More than two decades ago now, the “Anthropocene” was proposed as a name for the disturbance of the global and the emergence of the planetary. Contested and internally conflicted, the term gave shelter to eco-modernists who saw the end of the Holocene as an occasion for the secret celebration of humanity’s emergence as “a geological force.” But it also provided an opening to those who held the opposite view: </w:t>
      </w:r>
      <w:r w:rsidRPr="00A56A92">
        <w:rPr>
          <w:rFonts w:eastAsia="Calibri"/>
          <w:u w:val="single"/>
        </w:rPr>
        <w:t>the loss of the Holocene was evidence that human technology was out of control – proof of non-mastery</w:t>
      </w:r>
      <w:r w:rsidRPr="00A56A92">
        <w:rPr>
          <w:rFonts w:eastAsia="Calibri"/>
          <w:sz w:val="12"/>
        </w:rPr>
        <w:t xml:space="preserve">. The Anthropocene debates were about more than naming; at a deeper level, the stakes and conflicts concerned the implications of the global disturbance (planetary heating and biodiversity loss) and the capacity of existing conceptions (namely, of the “human” and the human/non-human relation), social relations (capitalism) and technologies (modernity) to respond adequately, as well as justly.72 If “Anthropocene” had to be rejected, it is because the human species lacks the unified agency this term ascribes to it – and because the capitalist class most responsible for planetary meltdown can hide in this term with impunity.73 The “human species” may be scientifically meaningful – still, for the moment, although, as seen, not without challenge – but politically </w:t>
      </w:r>
      <w:r w:rsidRPr="00A56A92">
        <w:rPr>
          <w:rFonts w:eastAsia="Calibri"/>
          <w:highlight w:val="cyan"/>
          <w:u w:val="single"/>
        </w:rPr>
        <w:t xml:space="preserve">the category of humanity has been a weapon </w:t>
      </w:r>
      <w:r w:rsidRPr="00A56A92">
        <w:rPr>
          <w:rFonts w:eastAsia="Calibri"/>
          <w:u w:val="single"/>
        </w:rPr>
        <w:t>of confusion and deceit</w:t>
      </w:r>
      <w:r w:rsidRPr="00A56A92">
        <w:rPr>
          <w:rFonts w:eastAsia="Calibri"/>
          <w:sz w:val="12"/>
        </w:rPr>
        <w:t xml:space="preserve">. </w:t>
      </w:r>
      <w:r w:rsidRPr="00A56A92">
        <w:rPr>
          <w:rFonts w:eastAsia="Calibri"/>
          <w:u w:val="single"/>
        </w:rPr>
        <w:t xml:space="preserve">Where does the human end and the “non-human” (the less-than-human) begin? (If “we” are human, others may not be. Tomorrow, we may not be either. At any time, any part of </w:t>
      </w:r>
      <w:r w:rsidRPr="00A56A92">
        <w:rPr>
          <w:rFonts w:eastAsia="Calibri"/>
          <w:highlight w:val="cyan"/>
          <w:u w:val="single"/>
        </w:rPr>
        <w:t>those who are not included may be deported or disappeared</w:t>
      </w:r>
      <w:r w:rsidRPr="00A56A92">
        <w:rPr>
          <w:rFonts w:eastAsia="Calibri"/>
          <w:u w:val="single"/>
        </w:rPr>
        <w:t>, enslaved or reduced to “naked life.” It all depends on who is deciding</w:t>
      </w:r>
      <w:r w:rsidRPr="00A56A92">
        <w:rPr>
          <w:rFonts w:eastAsia="Calibri"/>
          <w:sz w:val="12"/>
        </w:rPr>
        <w:t xml:space="preserve">.)74 If the drivers of modernization have been the accumulation of capital and the imperative to maximize profits (economic growth), then the cut of </w:t>
      </w:r>
      <w:r w:rsidRPr="00A56A92">
        <w:rPr>
          <w:rFonts w:eastAsia="Calibri"/>
          <w:u w:val="single"/>
        </w:rPr>
        <w:t>the modern has been the dominating separation of the human from the non-human, “Society” from “Nature</w:t>
      </w:r>
      <w:r w:rsidRPr="00A56A92">
        <w:rPr>
          <w:rFonts w:eastAsia="Calibri"/>
          <w:sz w:val="12"/>
        </w:rPr>
        <w:t xml:space="preserve">.”75 The narratives of development and modernization have been “victors’ history,” in which those victors have reserved the status of human for themselves – and denied it to those who have stood in their way.76 (If the counter-term “Capitalocene” also has to be refused, it is because capitalist modernity, already 500 years old, may well be ending rather than beginning: to give this name to a new epoch is to give away the future to a now illicit past – and to launch a thousand wars of retrospective periodization.)77 </w:t>
      </w:r>
      <w:r w:rsidRPr="00A56A92">
        <w:rPr>
          <w:rFonts w:eastAsia="Calibri"/>
          <w:u w:val="single"/>
        </w:rPr>
        <w:t xml:space="preserve">Modernism has reached its breaking point because its </w:t>
      </w:r>
      <w:r w:rsidRPr="00A56A92">
        <w:rPr>
          <w:rFonts w:eastAsia="Calibri"/>
          <w:highlight w:val="cyan"/>
          <w:u w:val="single"/>
        </w:rPr>
        <w:t>toxic and supremacist anthropocentrism is inundated and scorched by the planetary</w:t>
      </w:r>
      <w:r w:rsidRPr="00A56A92">
        <w:rPr>
          <w:rFonts w:eastAsia="Calibri"/>
          <w:sz w:val="16"/>
        </w:rPr>
        <w:t>; losing the Holocene, capitalism terminates its own right to exist</w:t>
      </w:r>
      <w:r w:rsidRPr="00A56A92">
        <w:rPr>
          <w:rFonts w:eastAsia="Calibri"/>
          <w:sz w:val="12"/>
        </w:rPr>
        <w:t xml:space="preserve">. Which is to say: </w:t>
      </w:r>
      <w:r w:rsidRPr="00A56A92">
        <w:rPr>
          <w:rFonts w:eastAsia="Calibri"/>
          <w:highlight w:val="cyan"/>
          <w:u w:val="single"/>
        </w:rPr>
        <w:t xml:space="preserve">the </w:t>
      </w:r>
      <w:r w:rsidRPr="00A56A92">
        <w:rPr>
          <w:rFonts w:eastAsia="Calibri"/>
          <w:u w:val="single"/>
        </w:rPr>
        <w:t xml:space="preserve">planetary </w:t>
      </w:r>
      <w:r w:rsidRPr="00A56A92">
        <w:rPr>
          <w:rFonts w:eastAsia="Calibri"/>
          <w:highlight w:val="cyan"/>
          <w:u w:val="single"/>
        </w:rPr>
        <w:t>crisis is also a crisis of modernist hegemony and legitimation</w:t>
      </w:r>
      <w:r w:rsidRPr="00A56A92">
        <w:rPr>
          <w:rFonts w:eastAsia="Calibri"/>
          <w:sz w:val="12"/>
        </w:rPr>
        <w:t xml:space="preserve">.78 The holobionts also known as humans are newcomers in the large-scale evolutionary reorganization of life that followed the last mass extinction 66 million years ago; that “K-T event” killed off the dinosaurs and 75-80 percent of species then existing.79 Emerging from the survivors over countless generations, Holocene biodiversity reflects the struggles but also the symbiosis, resilience, care and cultures (reproductive labor) of a vast, more-than-human community. “This community,” writes extinction studies scholar Thom Van Dooren, “is the community of life that produced our own species, the community to which we belong.”80 “We are not here alone”: this conclusion shared by Indigenous, vernacular and traditional forms of science and experience is confirmed rather than refuted by contemporary biology.81 Kinship, “mutuality of being,” would be the re-tying of what modern anthropocentrism had cut: “All flourishing is mutual.”82 </w:t>
      </w:r>
      <w:r w:rsidRPr="00A56A92">
        <w:rPr>
          <w:rFonts w:eastAsia="Calibri"/>
          <w:u w:val="single"/>
        </w:rPr>
        <w:t>Anthropocentrism and human species supremacism are constructed social facts: learned perspectives, dispositions and operational comportments that</w:t>
      </w:r>
      <w:r w:rsidRPr="00A56A92">
        <w:rPr>
          <w:rFonts w:eastAsia="Calibri"/>
          <w:sz w:val="12"/>
        </w:rPr>
        <w:t xml:space="preserve">, to some extent, </w:t>
      </w:r>
      <w:r w:rsidRPr="00A56A92">
        <w:rPr>
          <w:rFonts w:eastAsia="Calibri"/>
          <w:u w:val="single"/>
        </w:rPr>
        <w:t>can be unlearned</w:t>
      </w:r>
      <w:r w:rsidRPr="00A56A92">
        <w:rPr>
          <w:rFonts w:eastAsia="Calibri"/>
          <w:sz w:val="12"/>
        </w:rPr>
        <w:t xml:space="preserve">. But both anthropocentrism and the rigorous critique of it imply an at least minimal human exceptionalism.83 “We have never been modern.”84 “We” have never been we. But even if every community is bound to center and defend its common, people are not anthropocentric to the same extent or in the same ways: “We should perhaps speak of anthropocentrisms in the plural here.”85 These differences are key, since the ethical, political and socio-ecological effects they produce will be very different.86  “Human exceptionality. . . is as readily manifested in extreme empathy with other animals as it is in arrogant disregard for them. We must respect this abyss between humans and non-human animals even as we ponder what to do about it.”87 As seen, this doesn’t mean that justice and reconciliation can pacify the biosphere – or that the more-than-human can easily be accommodated within human political projects. “Our concerns for justice cannot any longer be about humans alone, but we don’t yet know how to extend these concerns to the universe of non-humans (i.e., not just a few species).”88 But Chakrabarty, Latour, Haraway and Tsing – as well as other writers cited here – are in agreement that politics must be opened somehow to what David Abram reverently calls “the more-than-human matrix.”89 The question of how to do that – here and now, in the trouble – outflanks but only temporarily defers the standard question of the Left: how to disarm, power down and abolish capitalism.  Both questions together now reflect the challenging imperatives of planetary politics, which become material force in the co-production of commoners. 9. The news that modernization is ending will not be welcome to those who have gained or aspire to a place within the global and its “immense accumulation of commodities.”90 It will be bitterly received in the global South, where modernization (economic growth, “development”) is still widely embraced as a vehicle for “raising millions out of poverty.”91 The climate justice movement begins with one impeccable observation: those in the South who bear the least historical responsibility for the planet’s heating are nevertheless most exposed to its impacts. The carbon debt falls to the global North, which over nearly two centuries built its relative power and prosperity on it (and of course on slavery, land grabs and other forms of “primitive accumulation,” as well as capital accumulation through the exploitation of laborpower). Many climate justice advocates argue that the South needs more time for modernization, to build prosperity, adaptive capacity and resilience to climate chaos – and that the North should pay for this, through debt cancelation, cleaner energy technology transfers, and other forms of redistribution.92 The case for reaching parity through degrowth in the North and modernization in the South is eminently reasonable but would require a political revolution of the globe, given that the dominant Northern nations have all adopted the “politics of the armed lifeboat.”93 As Latour notes, the message of the Trumpist USA </w:t>
      </w:r>
      <w:r w:rsidRPr="00A56A92">
        <w:rPr>
          <w:rFonts w:eastAsia="Calibri"/>
          <w:sz w:val="12"/>
        </w:rPr>
        <w:lastRenderedPageBreak/>
        <w:t xml:space="preserve">was and still is: “Our way of life is not negotiable!”94 But the situation is worse: this refusal is the unified official message of the whole bloc of US allies, Europe included. </w:t>
      </w:r>
      <w:r w:rsidRPr="00A56A92">
        <w:rPr>
          <w:rFonts w:eastAsia="Calibri"/>
          <w:highlight w:val="cyan"/>
          <w:u w:val="single"/>
        </w:rPr>
        <w:t>The “imperial mode of living” is what the North calls “vital national interest</w:t>
      </w:r>
      <w:r w:rsidRPr="00A56A92">
        <w:rPr>
          <w:rFonts w:eastAsia="Calibri"/>
          <w:sz w:val="12"/>
        </w:rPr>
        <w:t xml:space="preserve">.”95 The climate and migration policies of these “leading” nations make clear that the promise of “modernization for all!” has truly been abandoned: their modernization, and theirs alone will be defended at all costs.96 Meanwhile, neither historical responsibility nor any obligation for social or ecological reparation is acknowledged: impunity, too, is a Northern entitlement.97 </w:t>
      </w:r>
      <w:r w:rsidRPr="00A56A92">
        <w:rPr>
          <w:rFonts w:eastAsia="Calibri"/>
          <w:u w:val="single"/>
        </w:rPr>
        <w:t>The consensus technocratic strategy now is for each nation or bloc to fortify the borders and belatedly begin a slow, partial decarbonization of energy systems under the mantra of green growth</w:t>
      </w:r>
      <w:r w:rsidRPr="00A56A92">
        <w:rPr>
          <w:rFonts w:eastAsia="Calibri"/>
          <w:sz w:val="12"/>
        </w:rPr>
        <w:t xml:space="preserve">.98 </w:t>
      </w:r>
      <w:r w:rsidRPr="00A56A92">
        <w:rPr>
          <w:rFonts w:eastAsia="Calibri"/>
          <w:u w:val="single"/>
        </w:rPr>
        <w:t>For this transition, the extraction of lithium, nickel, cobalt, copper, bauxite, graphite and rare earths (for batteries, wind turbines, solar panels, semiconductors and smart phones – but also weapons systems) will need to increase many times</w:t>
      </w:r>
      <w:r w:rsidRPr="00A56A92">
        <w:rPr>
          <w:rFonts w:eastAsia="Calibri"/>
          <w:sz w:val="12"/>
        </w:rPr>
        <w:t xml:space="preserve">.99 </w:t>
      </w:r>
      <w:r w:rsidRPr="00A56A92">
        <w:rPr>
          <w:rFonts w:eastAsia="Calibri"/>
          <w:u w:val="single"/>
        </w:rPr>
        <w:t>But swapping out pipelines for open pit mines and replacing cars with new EVs will not make for a just transition – or even an adequate one</w:t>
      </w:r>
      <w:r w:rsidRPr="00A56A92">
        <w:rPr>
          <w:rFonts w:eastAsia="Calibri"/>
          <w:sz w:val="12"/>
        </w:rPr>
        <w:t xml:space="preserve">.100 </w:t>
      </w:r>
      <w:r w:rsidRPr="00A56A92">
        <w:rPr>
          <w:rFonts w:eastAsia="Calibri"/>
          <w:u w:val="single"/>
        </w:rPr>
        <w:t>Transformations of energy systems are needed, but these systems also need to be reduced</w:t>
      </w:r>
      <w:r w:rsidRPr="00A56A92">
        <w:rPr>
          <w:rFonts w:eastAsia="Calibri"/>
          <w:sz w:val="12"/>
        </w:rPr>
        <w:t xml:space="preserve">.101 Without systemic self-restraint, the failing squared circles of green growth will lead to more intensification of social antagonisms and more loss of biodiversity. Biospheric resurgence, survivance and commonization would need to be co-produced in a conjuncture – the shifting force field of class antagonisms and social conflicts – that rejects cooperation and prefers to negotiate by coercion and force of arms.102 </w:t>
      </w:r>
      <w:r w:rsidRPr="00A56A92">
        <w:rPr>
          <w:rFonts w:eastAsia="Calibri"/>
          <w:highlight w:val="cyan"/>
          <w:u w:val="single"/>
        </w:rPr>
        <w:t xml:space="preserve">In </w:t>
      </w:r>
      <w:r w:rsidRPr="00A56A92">
        <w:rPr>
          <w:rFonts w:eastAsia="Calibri"/>
          <w:u w:val="single"/>
        </w:rPr>
        <w:t xml:space="preserve">this global disorder of critical mineral gaps, relaunched </w:t>
      </w:r>
      <w:r w:rsidRPr="00A56A92">
        <w:rPr>
          <w:rFonts w:eastAsia="Calibri"/>
          <w:highlight w:val="cyan"/>
          <w:u w:val="single"/>
        </w:rPr>
        <w:t>ethnonationalist projects</w:t>
      </w:r>
      <w:r w:rsidRPr="00A56A92">
        <w:rPr>
          <w:rFonts w:eastAsia="Calibri"/>
          <w:u w:val="single"/>
        </w:rPr>
        <w:t xml:space="preserve">, and escalating </w:t>
      </w:r>
      <w:r w:rsidRPr="00A56A92">
        <w:rPr>
          <w:rFonts w:eastAsia="Calibri"/>
          <w:highlight w:val="cyan"/>
          <w:u w:val="single"/>
        </w:rPr>
        <w:t>international rivalries</w:t>
      </w:r>
      <w:r w:rsidRPr="00A56A92">
        <w:rPr>
          <w:rFonts w:eastAsia="Calibri"/>
          <w:u w:val="single"/>
        </w:rPr>
        <w:t xml:space="preserve">, a new climate </w:t>
      </w:r>
      <w:r w:rsidRPr="00A56A92">
        <w:rPr>
          <w:rFonts w:eastAsia="Calibri"/>
          <w:highlight w:val="cyan"/>
          <w:u w:val="single"/>
        </w:rPr>
        <w:t>imperialism</w:t>
      </w:r>
      <w:r w:rsidRPr="00A56A92">
        <w:rPr>
          <w:rFonts w:eastAsia="Calibri"/>
          <w:u w:val="single"/>
        </w:rPr>
        <w:t xml:space="preserve"> has emerged; </w:t>
      </w:r>
      <w:r w:rsidRPr="00A56A92">
        <w:rPr>
          <w:rFonts w:eastAsia="Calibri"/>
          <w:highlight w:val="cyan"/>
          <w:u w:val="single"/>
        </w:rPr>
        <w:t>its immanent drift is</w:t>
      </w:r>
      <w:r w:rsidRPr="00A56A92">
        <w:rPr>
          <w:rFonts w:eastAsia="Calibri"/>
          <w:u w:val="single"/>
        </w:rPr>
        <w:t xml:space="preserve"> toward </w:t>
      </w:r>
      <w:r w:rsidRPr="00A56A92">
        <w:rPr>
          <w:rFonts w:eastAsia="Calibri"/>
          <w:highlight w:val="cyan"/>
          <w:u w:val="single"/>
        </w:rPr>
        <w:t>climate fascism</w:t>
      </w:r>
      <w:r w:rsidRPr="00A56A92">
        <w:rPr>
          <w:rFonts w:eastAsia="Calibri"/>
          <w:u w:val="single"/>
        </w:rPr>
        <w:t>. Planetary politics is by necessity opposed to wars between nation-states – and by implication anti-imperialist; its logic pushes for international disarmament and against the national security nexus</w:t>
      </w:r>
      <w:r w:rsidRPr="00A56A92">
        <w:rPr>
          <w:rFonts w:eastAsia="Calibri"/>
          <w:sz w:val="12"/>
        </w:rPr>
        <w:t xml:space="preserve">. The planetary is the deep non-linear, as it crosses the globe: modernity’s blowback and, maybe, capital’s unexpected inhuman gravedigger. Modernization has triggered reactions from the planet: this feedback amounts to a planetary indictment of the social and economic forms constructed over the last 500 years. Commodification, the capitalist growth imperative and modernity’s disruptive technologies have been exposed as threats to the biosphere; capitalism’s capacities for self-limitation are deeply in doubt. What Mark Fisher called “capitalist realism” was a 30-year collective delusion: against delusion, planetary or metabolic or biospheric realism puts biodiversity above growth and profit imperatives.103 </w:t>
      </w:r>
      <w:r w:rsidRPr="00A56A92">
        <w:rPr>
          <w:rFonts w:eastAsia="Calibri"/>
          <w:u w:val="single"/>
        </w:rPr>
        <w:t>The dominating separation of human and non-human, Society and Nature – the assumption of mastery without belonging or obligations – is itself unsustainable</w:t>
      </w:r>
      <w:r w:rsidRPr="00A56A92">
        <w:rPr>
          <w:rFonts w:eastAsia="Calibri"/>
          <w:sz w:val="12"/>
        </w:rPr>
        <w:t xml:space="preserve">. At the moment, the increasingly corrupted, dysfunctional, hacked and attacked party politics of global “post-democracies” offer no clear pathways to post-capitalism. </w:t>
      </w:r>
      <w:r w:rsidRPr="00A56A92">
        <w:rPr>
          <w:rFonts w:eastAsia="Calibri"/>
          <w:highlight w:val="cyan"/>
          <w:u w:val="single"/>
        </w:rPr>
        <w:t xml:space="preserve">Electoralism will not be </w:t>
      </w:r>
      <w:r w:rsidRPr="00A56A92">
        <w:rPr>
          <w:rFonts w:eastAsia="Calibri"/>
          <w:u w:val="single"/>
        </w:rPr>
        <w:t xml:space="preserve">the horizon or </w:t>
      </w:r>
      <w:r w:rsidRPr="00A56A92">
        <w:rPr>
          <w:rFonts w:eastAsia="Calibri"/>
          <w:highlight w:val="cyan"/>
          <w:u w:val="single"/>
        </w:rPr>
        <w:t xml:space="preserve">effective </w:t>
      </w:r>
      <w:r w:rsidRPr="00A56A92">
        <w:rPr>
          <w:rFonts w:eastAsia="Calibri"/>
          <w:u w:val="single"/>
        </w:rPr>
        <w:t>form for a politics of collective selfrescue</w:t>
      </w:r>
      <w:r w:rsidRPr="00A56A92">
        <w:rPr>
          <w:rFonts w:eastAsia="Calibri"/>
          <w:sz w:val="12"/>
        </w:rPr>
        <w:t>.104 “How degrowth might happen, we don’t know. A fortuitous combination of popular struggle and collapse of the capitalist system is perhaps the only route.”105 But alternatives to global business-as-usual have been rigorously theorized, vividly imagined and in some places impressively put into practice.106 The modest work of mutualist self-rescue can begin without waiting for an organized extinction revolution of established politics: practices of more-than-human resurgence, survivance and commonisation are possible here and now, in the trouble – and on all levels of life, as well as art.107 The planetary politics of these beginnings will be realized in “a world in which many worlds fit” when anticapitalism and decolonization cease to be metaphors circling outside the social force field.108 “</w:t>
      </w:r>
      <w:r w:rsidRPr="00A56A92">
        <w:rPr>
          <w:rFonts w:eastAsia="Calibri"/>
          <w:u w:val="single"/>
        </w:rPr>
        <w:t>Other species, too, await our liberation</w:t>
      </w:r>
      <w:r w:rsidRPr="00A56A92">
        <w:rPr>
          <w:rFonts w:eastAsia="Calibri"/>
          <w:sz w:val="12"/>
        </w:rPr>
        <w:t>.”109 What is clear already is that all social questions have become socio-ecological questions – all the way down and not merely as optional add-on or upgrade.</w:t>
      </w:r>
    </w:p>
    <w:p w14:paraId="03F06CAB" w14:textId="77777777" w:rsidR="00C33896" w:rsidRPr="00A56A92" w:rsidRDefault="00C33896" w:rsidP="00C33896">
      <w:pPr>
        <w:keepNext/>
        <w:keepLines/>
        <w:spacing w:before="40" w:after="0"/>
        <w:outlineLvl w:val="3"/>
        <w:rPr>
          <w:rFonts w:eastAsia="MS Gothic" w:cs="Times New Roman"/>
          <w:b/>
          <w:iCs/>
          <w:sz w:val="26"/>
        </w:rPr>
      </w:pPr>
      <w:r w:rsidRPr="00A56A92">
        <w:rPr>
          <w:rFonts w:eastAsia="MS Gothic" w:cs="Times New Roman"/>
          <w:b/>
          <w:iCs/>
          <w:sz w:val="26"/>
        </w:rPr>
        <w:t>The alternative is to abolish the human --- anything short of rejecting the foundations of human exceptionalism and anthropocentric dualism entrenches the violence that makes extinction inevitable</w:t>
      </w:r>
    </w:p>
    <w:p w14:paraId="398590DF" w14:textId="77777777" w:rsidR="00C33896" w:rsidRPr="00A56A92" w:rsidRDefault="00C33896" w:rsidP="00C33896">
      <w:pPr>
        <w:rPr>
          <w:rFonts w:eastAsia="Calibri"/>
        </w:rPr>
      </w:pPr>
      <w:r w:rsidRPr="00A56A92">
        <w:rPr>
          <w:rFonts w:eastAsia="Calibri"/>
          <w:b/>
          <w:bCs/>
        </w:rPr>
        <w:t>Mellamphy and Vangeest 24</w:t>
      </w:r>
      <w:r w:rsidRPr="00A56A92">
        <w:rPr>
          <w:rFonts w:eastAsia="Calibri"/>
        </w:rPr>
        <w:t xml:space="preserve"> (Nandita Biswas Mellamphy, Assistant Professor of Political Theory, and core faculty in the Centre for the Study of Theory and Criticism at The University of Western Ontario &amp; Jacob Vangeest, PhD Student at University of Western Ontario in Theory/Criticism. “Human, all too human?: Anthropocene narratives, posthumans, and the problem of post-anthropocentrism,” 11 The Anthropocene Review 599-613, DOI: 10.1177/20530196241237249. kcv.)</w:t>
      </w:r>
    </w:p>
    <w:p w14:paraId="5413900E" w14:textId="77777777" w:rsidR="00C33896" w:rsidRPr="00A56A92" w:rsidRDefault="00C33896" w:rsidP="00C33896">
      <w:pPr>
        <w:rPr>
          <w:rFonts w:eastAsia="Calibri"/>
          <w:sz w:val="12"/>
        </w:rPr>
      </w:pPr>
      <w:r w:rsidRPr="00A56A92">
        <w:rPr>
          <w:rFonts w:eastAsia="Calibri"/>
          <w:sz w:val="12"/>
        </w:rPr>
        <w:t xml:space="preserve">“Post-anthropocentrism,” as articulated in the critical post-humanities, attempts both </w:t>
      </w:r>
      <w:r w:rsidRPr="00A56A92">
        <w:rPr>
          <w:rFonts w:eastAsia="Calibri"/>
          <w:u w:val="single"/>
        </w:rPr>
        <w:t xml:space="preserve">a </w:t>
      </w:r>
      <w:r w:rsidRPr="00A56A92">
        <w:rPr>
          <w:rFonts w:eastAsia="Calibri"/>
          <w:highlight w:val="cyan"/>
          <w:u w:val="single"/>
        </w:rPr>
        <w:t>rejection of “species supremacy” and “human exceptionalism</w:t>
      </w:r>
      <w:r w:rsidRPr="00A56A92">
        <w:rPr>
          <w:rFonts w:eastAsia="Calibri"/>
          <w:sz w:val="12"/>
        </w:rPr>
        <w:t xml:space="preserve">” (Braidotti, 2013) and a “paradigm shift” (Ferrando, 2019) that </w:t>
      </w:r>
      <w:r w:rsidRPr="00A56A92">
        <w:rPr>
          <w:rFonts w:eastAsia="Calibri"/>
          <w:highlight w:val="cyan"/>
          <w:u w:val="single"/>
        </w:rPr>
        <w:t>would challenge “the entrenched habits of modern western thought</w:t>
      </w:r>
      <w:r w:rsidRPr="00A56A92">
        <w:rPr>
          <w:rFonts w:eastAsia="Calibri"/>
          <w:sz w:val="12"/>
        </w:rPr>
        <w:t xml:space="preserve">” (Malone and Bozalek, 2021: 96). </w:t>
      </w:r>
      <w:r w:rsidRPr="00A56A92">
        <w:rPr>
          <w:rFonts w:eastAsia="Calibri"/>
          <w:u w:val="single"/>
        </w:rPr>
        <w:t xml:space="preserve">This </w:t>
      </w:r>
      <w:r w:rsidRPr="00A56A92">
        <w:rPr>
          <w:rFonts w:eastAsia="Calibri"/>
          <w:highlight w:val="cyan"/>
          <w:u w:val="single"/>
        </w:rPr>
        <w:t>requires</w:t>
      </w:r>
      <w:r w:rsidRPr="00A56A92">
        <w:rPr>
          <w:rFonts w:eastAsia="Calibri"/>
          <w:sz w:val="12"/>
        </w:rPr>
        <w:t xml:space="preserve"> questioning “what it means to be a human being and </w:t>
      </w:r>
      <w:r w:rsidRPr="00A56A92">
        <w:rPr>
          <w:rFonts w:eastAsia="Calibri"/>
          <w:highlight w:val="cyan"/>
          <w:u w:val="single"/>
        </w:rPr>
        <w:t>reconstituting human interests in ways that exceed the anthropocentric frame</w:t>
      </w:r>
      <w:r w:rsidRPr="00A56A92">
        <w:rPr>
          <w:rFonts w:eastAsia="Calibri"/>
          <w:u w:val="single"/>
        </w:rPr>
        <w:t xml:space="preserve"> itself</w:t>
      </w:r>
      <w:r w:rsidRPr="00A56A92">
        <w:rPr>
          <w:rFonts w:eastAsia="Calibri"/>
          <w:sz w:val="12"/>
        </w:rPr>
        <w:t xml:space="preserve">” (Krause, 2016: 6). Post-anthropocentrism, thus, constitutes </w:t>
      </w:r>
      <w:r w:rsidRPr="00A56A92">
        <w:rPr>
          <w:rFonts w:eastAsia="Calibri"/>
          <w:u w:val="single"/>
        </w:rPr>
        <w:t xml:space="preserve">not only </w:t>
      </w:r>
      <w:r w:rsidRPr="00A56A92">
        <w:rPr>
          <w:rFonts w:eastAsia="Calibri"/>
          <w:highlight w:val="cyan"/>
          <w:u w:val="single"/>
        </w:rPr>
        <w:t>a move beyond the human</w:t>
      </w:r>
      <w:r w:rsidRPr="00A56A92">
        <w:rPr>
          <w:rFonts w:eastAsia="Calibri"/>
          <w:u w:val="single"/>
        </w:rPr>
        <w:t xml:space="preserve"> as object of value but also the human </w:t>
      </w:r>
      <w:r w:rsidRPr="00A56A92">
        <w:rPr>
          <w:rFonts w:eastAsia="Calibri"/>
          <w:highlight w:val="cyan"/>
          <w:u w:val="single"/>
        </w:rPr>
        <w:t>as arbiter or subject of value</w:t>
      </w:r>
      <w:r w:rsidRPr="00A56A92">
        <w:rPr>
          <w:rFonts w:eastAsia="Calibri"/>
          <w:sz w:val="12"/>
        </w:rPr>
        <w:t>. Yet, where “alter-humanisms” attempt to attain “post-anthropocentrism” by reducing human and non-human to an equivalent ethical status, and “critical post-humanisms” attempt to dialectically mix humans and non-humans in new transcendental project of connection, a veritable “</w:t>
      </w:r>
      <w:r w:rsidRPr="00A56A92">
        <w:rPr>
          <w:rFonts w:eastAsia="Calibri"/>
          <w:u w:val="single"/>
        </w:rPr>
        <w:t>post-anthropocentrism” requires a conceptual shift that disconnects from the “human/non-human” dyad entirely</w:t>
      </w:r>
      <w:r w:rsidRPr="00A56A92">
        <w:rPr>
          <w:rFonts w:eastAsia="Calibri"/>
          <w:sz w:val="12"/>
        </w:rPr>
        <w:t xml:space="preserve">. Susen (2022) offers a critique of critical post-humanism that simultaneously allows for a more thorough critique of anthropocentrism. Focusing on the work of Rosi Braidotti, Susen argues that posthuman narratives tend to lack engagement with the “species-constitutive elements” of humanity (Susen, 2022: 76). When Braidotti presents a theory of </w:t>
      </w:r>
      <w:r w:rsidRPr="00A56A92">
        <w:rPr>
          <w:rFonts w:eastAsia="Calibri"/>
          <w:i/>
          <w:iCs/>
          <w:sz w:val="12"/>
        </w:rPr>
        <w:t>“zoe-</w:t>
      </w:r>
      <w:r w:rsidRPr="00A56A92">
        <w:rPr>
          <w:rFonts w:eastAsia="Calibri"/>
          <w:sz w:val="12"/>
        </w:rPr>
        <w:t xml:space="preserve">centered justice” it is framed as a quasi-universal position, based in a transcendental, rational framework (Susen, 2022: 78). The attempt at a “position” outside of a humanist rationality is inherently difficult to fathom. Nevertheless, as the alter-humanist and post-humanist positions rightfully </w:t>
      </w:r>
      <w:r w:rsidRPr="00A56A92">
        <w:rPr>
          <w:rFonts w:eastAsia="Calibri"/>
          <w:sz w:val="12"/>
        </w:rPr>
        <w:lastRenderedPageBreak/>
        <w:t xml:space="preserve">identify, the destructive and dominating tendencies of “humanism’s” valorization of rationalism and intentionality mandate the need for alternatives. While recognizing the irony (and, perhaps, the impossibility) of humans attempting to convince other humans of the poverty of rationalism and intention under “anthropocentrism,” we nevertheless strive toward a speculative attempt at a veritable “post-anthropocentrism” by teasing out and addressing the pitfalls of Braidotti and other critical posthumanist’s projects. </w:t>
      </w:r>
      <w:r w:rsidRPr="00A56A92">
        <w:rPr>
          <w:rFonts w:eastAsia="Calibri"/>
          <w:u w:val="single"/>
        </w:rPr>
        <w:t>It remains possible to push back against the ontopolitics and “structurally confined spaces” of humanism and the “systemic imperatives of domination” which shape the conditions of our speculation</w:t>
      </w:r>
      <w:r w:rsidRPr="00A56A92">
        <w:rPr>
          <w:rFonts w:eastAsia="Calibri"/>
          <w:sz w:val="12"/>
        </w:rPr>
        <w:t xml:space="preserve"> (Susen, 2022: 79). In what follows, we offer several works and potentialities that push toward this alternative through a speculation on “disconnection.”</w:t>
      </w:r>
    </w:p>
    <w:p w14:paraId="0D8A4926" w14:textId="77777777" w:rsidR="00C33896" w:rsidRPr="00A56A92" w:rsidRDefault="00C33896" w:rsidP="00C33896">
      <w:pPr>
        <w:rPr>
          <w:rFonts w:eastAsia="Calibri"/>
          <w:sz w:val="12"/>
        </w:rPr>
      </w:pPr>
      <w:r w:rsidRPr="00A56A92">
        <w:rPr>
          <w:rFonts w:eastAsia="Calibri"/>
          <w:sz w:val="12"/>
        </w:rPr>
        <w:t>Wakefield (2023) poses a “destituent power” (p. 23) as a model for refusing the dominant order through a politics of experimentation in order to survive in the Anthropocene. While Wakefield’s decolonial position could be read with alter-humanist counter-narratives, their formulation of a “destituent Anthropocene” is notable as a means for disconnecting from prior models: to refuse not only the dominant political order but to step outside and thoroughly “disconnect” from the human/ non-human dichotomy altogether. “</w:t>
      </w:r>
      <w:r w:rsidRPr="00A56A92">
        <w:rPr>
          <w:rFonts w:eastAsia="Calibri"/>
          <w:highlight w:val="cyan"/>
          <w:u w:val="single"/>
        </w:rPr>
        <w:t>Disconnection</w:t>
      </w:r>
      <w:r w:rsidRPr="00A56A92">
        <w:rPr>
          <w:rFonts w:eastAsia="Calibri"/>
          <w:sz w:val="12"/>
        </w:rPr>
        <w:t xml:space="preserve">,” as we use it here, </w:t>
      </w:r>
      <w:r w:rsidRPr="00A56A92">
        <w:rPr>
          <w:rFonts w:eastAsia="Calibri"/>
          <w:highlight w:val="cyan"/>
          <w:u w:val="single"/>
        </w:rPr>
        <w:t>provides a refusal of humanistic</w:t>
      </w:r>
      <w:r w:rsidRPr="00A56A92">
        <w:rPr>
          <w:rFonts w:eastAsia="Calibri"/>
          <w:sz w:val="12"/>
        </w:rPr>
        <w:t xml:space="preserve">, alter-humanistic, </w:t>
      </w:r>
      <w:r w:rsidRPr="00A56A92">
        <w:rPr>
          <w:rFonts w:eastAsia="Calibri"/>
          <w:u w:val="single"/>
        </w:rPr>
        <w:t>and</w:t>
      </w:r>
      <w:r w:rsidRPr="00A56A92">
        <w:rPr>
          <w:rFonts w:eastAsia="Calibri"/>
          <w:sz w:val="12"/>
        </w:rPr>
        <w:t xml:space="preserve"> even </w:t>
      </w:r>
      <w:r w:rsidRPr="00A56A92">
        <w:rPr>
          <w:rFonts w:eastAsia="Calibri"/>
          <w:u w:val="single"/>
        </w:rPr>
        <w:t xml:space="preserve">post-humanistic </w:t>
      </w:r>
      <w:r w:rsidRPr="00A56A92">
        <w:rPr>
          <w:rFonts w:eastAsia="Calibri"/>
          <w:highlight w:val="cyan"/>
          <w:u w:val="single"/>
        </w:rPr>
        <w:t>narratives in favor of counter-narratives that refuse, reject, and “disconnect” from the human/non-human dyad</w:t>
      </w:r>
      <w:r w:rsidRPr="00A56A92">
        <w:rPr>
          <w:rFonts w:eastAsia="Calibri"/>
          <w:u w:val="single"/>
        </w:rPr>
        <w:t xml:space="preserve">: the move </w:t>
      </w:r>
      <w:r w:rsidRPr="00A56A92">
        <w:rPr>
          <w:rFonts w:eastAsia="Calibri"/>
          <w:highlight w:val="cyan"/>
          <w:u w:val="single"/>
        </w:rPr>
        <w:t xml:space="preserve">to abolish the human </w:t>
      </w:r>
      <w:r w:rsidRPr="00A56A92">
        <w:rPr>
          <w:rFonts w:eastAsia="Calibri"/>
          <w:u w:val="single"/>
        </w:rPr>
        <w:t>entirely</w:t>
      </w:r>
      <w:r w:rsidRPr="00A56A92">
        <w:rPr>
          <w:rFonts w:eastAsia="Calibri"/>
          <w:sz w:val="12"/>
        </w:rPr>
        <w:t xml:space="preserve">. </w:t>
      </w:r>
      <w:r w:rsidRPr="00A56A92">
        <w:rPr>
          <w:rFonts w:eastAsia="Calibri"/>
          <w:u w:val="single"/>
        </w:rPr>
        <w:t xml:space="preserve">Belief and reliance on human volition, intentionality, and rationality has been </w:t>
      </w:r>
      <w:r w:rsidRPr="00A56A92">
        <w:rPr>
          <w:rFonts w:eastAsia="Calibri"/>
          <w:highlight w:val="cyan"/>
          <w:u w:val="single"/>
        </w:rPr>
        <w:t>a key factor in the production of the Anthropocene: advances</w:t>
      </w:r>
      <w:r w:rsidRPr="00A56A92">
        <w:rPr>
          <w:rFonts w:eastAsia="Calibri"/>
          <w:u w:val="single"/>
        </w:rPr>
        <w:t xml:space="preserve"> in human </w:t>
      </w:r>
      <w:r w:rsidRPr="00A56A92">
        <w:rPr>
          <w:rFonts w:eastAsia="Calibri"/>
          <w:highlight w:val="cyan"/>
          <w:u w:val="single"/>
        </w:rPr>
        <w:t>tech</w:t>
      </w:r>
      <w:r w:rsidRPr="00A56A92">
        <w:rPr>
          <w:rFonts w:eastAsia="Calibri"/>
          <w:u w:val="single"/>
        </w:rPr>
        <w:t xml:space="preserve">nological usage </w:t>
      </w:r>
      <w:r w:rsidRPr="00A56A92">
        <w:rPr>
          <w:rFonts w:eastAsia="Calibri"/>
          <w:highlight w:val="cyan"/>
          <w:u w:val="single"/>
        </w:rPr>
        <w:t>and</w:t>
      </w:r>
      <w:r w:rsidRPr="00A56A92">
        <w:rPr>
          <w:rFonts w:eastAsia="Calibri"/>
          <w:u w:val="single"/>
        </w:rPr>
        <w:t xml:space="preserve"> </w:t>
      </w:r>
      <w:r w:rsidRPr="00A56A92">
        <w:rPr>
          <w:rFonts w:eastAsia="Calibri"/>
          <w:highlight w:val="cyan"/>
          <w:u w:val="single"/>
        </w:rPr>
        <w:t>efficiency, driven by the rationalist project</w:t>
      </w:r>
      <w:r w:rsidRPr="00A56A92">
        <w:rPr>
          <w:rFonts w:eastAsia="Calibri"/>
          <w:u w:val="single"/>
        </w:rPr>
        <w:t>, continuously advance climate destruction</w:t>
      </w:r>
      <w:r w:rsidRPr="00A56A92">
        <w:rPr>
          <w:rFonts w:eastAsia="Calibri"/>
          <w:sz w:val="12"/>
        </w:rPr>
        <w:t xml:space="preserve"> (Malm and Hornborg, 2014). </w:t>
      </w:r>
      <w:r w:rsidRPr="00A56A92">
        <w:rPr>
          <w:rFonts w:eastAsia="Calibri"/>
          <w:u w:val="single"/>
        </w:rPr>
        <w:t>Human volition is centered not only in the dominant, humanist narrative, but in</w:t>
      </w:r>
      <w:r w:rsidRPr="00A56A92">
        <w:rPr>
          <w:rFonts w:eastAsia="Calibri"/>
          <w:sz w:val="12"/>
        </w:rPr>
        <w:t xml:space="preserve"> alter- humanist </w:t>
      </w:r>
      <w:r w:rsidRPr="00A56A92">
        <w:rPr>
          <w:rFonts w:eastAsia="Calibri"/>
          <w:u w:val="single"/>
        </w:rPr>
        <w:t xml:space="preserve">narratives where </w:t>
      </w:r>
      <w:r w:rsidRPr="00A56A92">
        <w:rPr>
          <w:rFonts w:eastAsia="Calibri"/>
          <w:highlight w:val="cyan"/>
          <w:u w:val="single"/>
        </w:rPr>
        <w:t>human volition is taken as the means to eco-centric ends</w:t>
      </w:r>
      <w:r w:rsidRPr="00A56A92">
        <w:rPr>
          <w:rFonts w:eastAsia="Calibri"/>
          <w:u w:val="single"/>
        </w:rPr>
        <w:t>, and</w:t>
      </w:r>
      <w:r w:rsidRPr="00A56A92">
        <w:rPr>
          <w:rFonts w:eastAsia="Calibri"/>
          <w:sz w:val="12"/>
        </w:rPr>
        <w:t xml:space="preserve"> post- humanist narratives </w:t>
      </w:r>
      <w:r w:rsidRPr="00A56A92">
        <w:rPr>
          <w:rFonts w:eastAsia="Calibri"/>
          <w:u w:val="single"/>
        </w:rPr>
        <w:t xml:space="preserve">where human volition is </w:t>
      </w:r>
      <w:r w:rsidRPr="00A56A92">
        <w:rPr>
          <w:rFonts w:eastAsia="Calibri"/>
          <w:highlight w:val="cyan"/>
          <w:u w:val="single"/>
        </w:rPr>
        <w:t>dialectically mixed into a connected ontology as a transcendental force</w:t>
      </w:r>
      <w:r w:rsidRPr="00A56A92">
        <w:rPr>
          <w:rFonts w:eastAsia="Calibri"/>
          <w:sz w:val="12"/>
        </w:rPr>
        <w:t>.</w:t>
      </w:r>
    </w:p>
    <w:p w14:paraId="0D24E50A" w14:textId="77777777" w:rsidR="00C33896" w:rsidRPr="00A56A92" w:rsidRDefault="00C33896" w:rsidP="00C33896">
      <w:pPr>
        <w:rPr>
          <w:rFonts w:eastAsia="Calibri"/>
          <w:sz w:val="12"/>
        </w:rPr>
      </w:pPr>
      <w:r w:rsidRPr="00A56A92">
        <w:rPr>
          <w:rFonts w:eastAsia="Calibri"/>
          <w:highlight w:val="cyan"/>
          <w:u w:val="single"/>
        </w:rPr>
        <w:t>The “human,”</w:t>
      </w:r>
      <w:r w:rsidRPr="00A56A92">
        <w:rPr>
          <w:rFonts w:eastAsia="Calibri"/>
          <w:u w:val="single"/>
        </w:rPr>
        <w:t xml:space="preserve"> “humanity,” and “humanism,” </w:t>
      </w:r>
      <w:r w:rsidRPr="00A56A92">
        <w:rPr>
          <w:rFonts w:eastAsia="Calibri"/>
          <w:highlight w:val="cyan"/>
          <w:u w:val="single"/>
        </w:rPr>
        <w:t>emerge through a</w:t>
      </w:r>
      <w:r w:rsidRPr="00A56A92">
        <w:rPr>
          <w:rFonts w:eastAsia="Calibri"/>
          <w:u w:val="single"/>
        </w:rPr>
        <w:t xml:space="preserve"> science, grammar, and </w:t>
      </w:r>
      <w:r w:rsidRPr="00A56A92">
        <w:rPr>
          <w:rFonts w:eastAsia="Calibri"/>
          <w:highlight w:val="cyan"/>
          <w:u w:val="single"/>
        </w:rPr>
        <w:t>rationality</w:t>
      </w:r>
      <w:r w:rsidRPr="00A56A92">
        <w:rPr>
          <w:rFonts w:eastAsia="Calibri"/>
          <w:u w:val="single"/>
        </w:rPr>
        <w:t xml:space="preserve"> </w:t>
      </w:r>
      <w:r w:rsidRPr="00A56A92">
        <w:rPr>
          <w:rFonts w:eastAsia="Calibri"/>
          <w:highlight w:val="cyan"/>
          <w:u w:val="single"/>
        </w:rPr>
        <w:t>that produce categorical subjugation among</w:t>
      </w:r>
      <w:r w:rsidRPr="00A56A92">
        <w:rPr>
          <w:rFonts w:eastAsia="Calibri"/>
          <w:u w:val="single"/>
        </w:rPr>
        <w:t xml:space="preserve"> numerous </w:t>
      </w:r>
      <w:r w:rsidRPr="00A56A92">
        <w:rPr>
          <w:rFonts w:eastAsia="Calibri"/>
          <w:highlight w:val="cyan"/>
          <w:u w:val="single"/>
        </w:rPr>
        <w:t>dichotomous lines, including gender, race, and the division of human and nature</w:t>
      </w:r>
      <w:r w:rsidRPr="00A56A92">
        <w:rPr>
          <w:rFonts w:eastAsia="Calibri"/>
          <w:sz w:val="12"/>
        </w:rPr>
        <w:t xml:space="preserve"> (Da Silva, 2022: 49). In her writings on race, Denise Ferreira Da Silva notes that </w:t>
      </w:r>
      <w:r w:rsidRPr="00A56A92">
        <w:rPr>
          <w:rFonts w:eastAsia="Calibri"/>
          <w:u w:val="single"/>
        </w:rPr>
        <w:t xml:space="preserve">the </w:t>
      </w:r>
      <w:r w:rsidRPr="00A56A92">
        <w:rPr>
          <w:rFonts w:eastAsia="Calibri"/>
          <w:highlight w:val="cyan"/>
          <w:u w:val="single"/>
        </w:rPr>
        <w:t>post-Enlightenment</w:t>
      </w:r>
      <w:r w:rsidRPr="00A56A92">
        <w:rPr>
          <w:rFonts w:eastAsia="Calibri"/>
          <w:u w:val="single"/>
        </w:rPr>
        <w:t xml:space="preserve"> world rests on a “</w:t>
      </w:r>
      <w:r w:rsidRPr="00A56A92">
        <w:rPr>
          <w:rFonts w:eastAsia="Calibri"/>
          <w:highlight w:val="cyan"/>
          <w:u w:val="single"/>
        </w:rPr>
        <w:t>transparency thesis</w:t>
      </w:r>
      <w:r w:rsidRPr="00A56A92">
        <w:rPr>
          <w:rFonts w:eastAsia="Calibri"/>
          <w:sz w:val="12"/>
        </w:rPr>
        <w:t xml:space="preserve">,” which is </w:t>
      </w:r>
      <w:r w:rsidRPr="00A56A92">
        <w:rPr>
          <w:rFonts w:eastAsia="Calibri"/>
          <w:u w:val="single"/>
        </w:rPr>
        <w:t>defined as an “ontoepistemological account that institutes ‘being and meaning’ as effects of interiority and temporality</w:t>
      </w:r>
      <w:r w:rsidRPr="00A56A92">
        <w:rPr>
          <w:rFonts w:eastAsia="Calibri"/>
          <w:sz w:val="12"/>
        </w:rPr>
        <w:t>” (Da Silva, 2007: 4). In other words, transparency takes one’s self-reflective determination of the world as identical with the world. Human concepts accurately reflect the external world. In this context, “</w:t>
      </w:r>
      <w:r w:rsidRPr="00A56A92">
        <w:rPr>
          <w:rFonts w:eastAsia="Calibri"/>
          <w:u w:val="single"/>
        </w:rPr>
        <w:t xml:space="preserve">transparency” refers to the belief </w:t>
      </w:r>
      <w:r w:rsidRPr="00A56A92">
        <w:rPr>
          <w:rFonts w:eastAsia="Calibri"/>
          <w:highlight w:val="cyan"/>
          <w:u w:val="single"/>
        </w:rPr>
        <w:t>that</w:t>
      </w:r>
      <w:r w:rsidRPr="00A56A92">
        <w:rPr>
          <w:rFonts w:eastAsia="Calibri"/>
          <w:u w:val="single"/>
        </w:rPr>
        <w:t xml:space="preserve"> chaos and </w:t>
      </w:r>
      <w:r w:rsidRPr="00A56A92">
        <w:rPr>
          <w:rFonts w:eastAsia="Calibri"/>
          <w:highlight w:val="cyan"/>
          <w:u w:val="single"/>
        </w:rPr>
        <w:t>complexity can be made intelligibl</w:t>
      </w:r>
      <w:r w:rsidRPr="00A56A92">
        <w:rPr>
          <w:rFonts w:eastAsia="Calibri"/>
          <w:u w:val="single"/>
        </w:rPr>
        <w:t xml:space="preserve">e and communicable </w:t>
      </w:r>
      <w:r w:rsidRPr="00A56A92">
        <w:rPr>
          <w:rFonts w:eastAsia="Calibri"/>
          <w:highlight w:val="cyan"/>
          <w:u w:val="single"/>
        </w:rPr>
        <w:t>through humanistic values</w:t>
      </w:r>
      <w:r w:rsidRPr="00A56A92">
        <w:rPr>
          <w:rFonts w:eastAsia="Calibri"/>
          <w:u w:val="single"/>
        </w:rPr>
        <w:t xml:space="preserve"> by reducing, normalizing, and assimilating the aporias and singularities of difference</w:t>
      </w:r>
      <w:r w:rsidRPr="00A56A92">
        <w:rPr>
          <w:rFonts w:eastAsia="Calibri"/>
          <w:sz w:val="12"/>
        </w:rPr>
        <w:t xml:space="preserve"> (see, Glissant, 1997: 189–194 on the “right to opacity”). </w:t>
      </w:r>
      <w:r w:rsidRPr="00A56A92">
        <w:rPr>
          <w:rFonts w:eastAsia="Calibri"/>
          <w:u w:val="single"/>
        </w:rPr>
        <w:t xml:space="preserve">The “transparency thesis” </w:t>
      </w:r>
      <w:r w:rsidRPr="00A56A92">
        <w:rPr>
          <w:rFonts w:eastAsia="Calibri"/>
          <w:highlight w:val="cyan"/>
          <w:u w:val="single"/>
        </w:rPr>
        <w:t>emerges</w:t>
      </w:r>
      <w:r w:rsidRPr="00A56A92">
        <w:rPr>
          <w:rFonts w:eastAsia="Calibri"/>
          <w:u w:val="single"/>
        </w:rPr>
        <w:t xml:space="preserve"> </w:t>
      </w:r>
      <w:r w:rsidRPr="00A56A92">
        <w:rPr>
          <w:rFonts w:eastAsia="Calibri"/>
          <w:highlight w:val="cyan"/>
          <w:u w:val="single"/>
        </w:rPr>
        <w:t>through</w:t>
      </w:r>
      <w:r w:rsidRPr="00A56A92">
        <w:rPr>
          <w:rFonts w:eastAsia="Calibri"/>
          <w:u w:val="single"/>
        </w:rPr>
        <w:t xml:space="preserve"> the humanism of </w:t>
      </w:r>
      <w:r w:rsidRPr="00A56A92">
        <w:rPr>
          <w:rFonts w:eastAsia="Calibri"/>
          <w:highlight w:val="cyan"/>
          <w:u w:val="single"/>
        </w:rPr>
        <w:t>the</w:t>
      </w:r>
      <w:r w:rsidRPr="00A56A92">
        <w:rPr>
          <w:rFonts w:eastAsia="Calibri"/>
          <w:u w:val="single"/>
        </w:rPr>
        <w:t xml:space="preserve"> </w:t>
      </w:r>
      <w:r w:rsidRPr="00A56A92">
        <w:rPr>
          <w:rFonts w:eastAsia="Calibri"/>
          <w:highlight w:val="cyan"/>
          <w:u w:val="single"/>
        </w:rPr>
        <w:t>Enlightenment</w:t>
      </w:r>
      <w:r w:rsidRPr="00A56A92">
        <w:rPr>
          <w:rFonts w:eastAsia="Calibri"/>
          <w:u w:val="single"/>
        </w:rPr>
        <w:t xml:space="preserve"> project</w:t>
      </w:r>
      <w:r w:rsidRPr="00A56A92">
        <w:rPr>
          <w:rFonts w:eastAsia="Calibri"/>
          <w:sz w:val="12"/>
        </w:rPr>
        <w:t xml:space="preserve">. Da Silva argues that </w:t>
      </w:r>
      <w:r w:rsidRPr="00A56A92">
        <w:rPr>
          <w:rFonts w:eastAsia="Calibri"/>
          <w:highlight w:val="cyan"/>
          <w:u w:val="single"/>
        </w:rPr>
        <w:t>any</w:t>
      </w:r>
      <w:r w:rsidRPr="00A56A92">
        <w:rPr>
          <w:rFonts w:eastAsia="Calibri"/>
          <w:sz w:val="12"/>
        </w:rPr>
        <w:t xml:space="preserve"> “critical </w:t>
      </w:r>
      <w:r w:rsidRPr="00A56A92">
        <w:rPr>
          <w:rFonts w:eastAsia="Calibri"/>
          <w:highlight w:val="cyan"/>
          <w:u w:val="single"/>
        </w:rPr>
        <w:t>ontoepistemological account” based in transparency</w:t>
      </w:r>
      <w:r w:rsidRPr="00A56A92">
        <w:rPr>
          <w:rFonts w:eastAsia="Calibri"/>
          <w:u w:val="single"/>
        </w:rPr>
        <w:t xml:space="preserve"> ultimately </w:t>
      </w:r>
      <w:r w:rsidRPr="00A56A92">
        <w:rPr>
          <w:rFonts w:eastAsia="Calibri"/>
          <w:highlight w:val="cyan"/>
          <w:u w:val="single"/>
        </w:rPr>
        <w:t>ignores</w:t>
      </w:r>
      <w:r w:rsidRPr="00A56A92">
        <w:rPr>
          <w:rFonts w:eastAsia="Calibri"/>
          <w:u w:val="single"/>
        </w:rPr>
        <w:t xml:space="preserve"> how reason and subjectification reproduces the </w:t>
      </w:r>
      <w:r w:rsidRPr="00A56A92">
        <w:rPr>
          <w:rFonts w:eastAsia="Calibri"/>
          <w:highlight w:val="cyan"/>
          <w:u w:val="single"/>
        </w:rPr>
        <w:t>racial trajectories</w:t>
      </w:r>
      <w:r w:rsidRPr="00A56A92">
        <w:rPr>
          <w:rFonts w:eastAsia="Calibri"/>
          <w:u w:val="single"/>
        </w:rPr>
        <w:t xml:space="preserve"> that emerge through the development of humanistic science</w:t>
      </w:r>
      <w:r w:rsidRPr="00A56A92">
        <w:rPr>
          <w:rFonts w:eastAsia="Calibri"/>
          <w:sz w:val="12"/>
        </w:rPr>
        <w:t xml:space="preserve"> (Da Silva, 2007: 8–10). </w:t>
      </w:r>
      <w:r w:rsidRPr="00A56A92">
        <w:rPr>
          <w:rFonts w:eastAsia="Calibri"/>
          <w:u w:val="single"/>
        </w:rPr>
        <w:t>Humanism</w:t>
      </w:r>
      <w:r w:rsidRPr="00A56A92">
        <w:rPr>
          <w:rFonts w:eastAsia="Calibri"/>
          <w:sz w:val="12"/>
        </w:rPr>
        <w:t xml:space="preserve">’s “transparent I” </w:t>
      </w:r>
      <w:r w:rsidRPr="00A56A92">
        <w:rPr>
          <w:rFonts w:eastAsia="Calibri"/>
          <w:u w:val="single"/>
        </w:rPr>
        <w:t xml:space="preserve">consistently </w:t>
      </w:r>
      <w:r w:rsidRPr="00A56A92">
        <w:rPr>
          <w:rFonts w:eastAsia="Calibri"/>
          <w:highlight w:val="cyan"/>
          <w:u w:val="single"/>
        </w:rPr>
        <w:t>returns</w:t>
      </w:r>
      <w:r w:rsidRPr="00A56A92">
        <w:rPr>
          <w:rFonts w:eastAsia="Calibri"/>
          <w:u w:val="single"/>
        </w:rPr>
        <w:t xml:space="preserve"> </w:t>
      </w:r>
      <w:r w:rsidRPr="00A56A92">
        <w:rPr>
          <w:rFonts w:eastAsia="Calibri"/>
          <w:highlight w:val="cyan"/>
          <w:u w:val="single"/>
        </w:rPr>
        <w:t>to the conditions of subjugation</w:t>
      </w:r>
      <w:r w:rsidRPr="00A56A92">
        <w:rPr>
          <w:rFonts w:eastAsia="Calibri"/>
          <w:u w:val="single"/>
        </w:rPr>
        <w:t>—whether its context be colo- nial and/or racial—in a return to the total violence of the Enlightenment/humanism</w:t>
      </w:r>
      <w:r w:rsidRPr="00A56A92">
        <w:rPr>
          <w:rFonts w:eastAsia="Calibri"/>
          <w:sz w:val="12"/>
        </w:rPr>
        <w:t>. Framing this violence as a “total violence,” Da Silva acknowledges that the violence of the racial event is not “eternal but that it repeats both in time and in that which total violence produces” (Da Silva, 2022: 294). Racial violence is not fundamental but world historical. Yet, insofar as it is world historical, racial violence repeats due to the consistent repetition of the desire for rational, intentional transparency.</w:t>
      </w:r>
    </w:p>
    <w:p w14:paraId="5B7366E1" w14:textId="77777777" w:rsidR="00C33896" w:rsidRPr="001D4CAD" w:rsidRDefault="00C33896" w:rsidP="00C33896">
      <w:pPr>
        <w:rPr>
          <w:rFonts w:eastAsia="Calibri"/>
          <w:sz w:val="12"/>
        </w:rPr>
      </w:pPr>
      <w:r w:rsidRPr="00A56A92">
        <w:rPr>
          <w:rFonts w:eastAsia="Calibri"/>
          <w:sz w:val="12"/>
        </w:rPr>
        <w:t xml:space="preserve">Following Da Silva, </w:t>
      </w:r>
      <w:r w:rsidRPr="00A56A92">
        <w:rPr>
          <w:rFonts w:eastAsia="Calibri"/>
          <w:highlight w:val="cyan"/>
          <w:u w:val="single"/>
        </w:rPr>
        <w:t>any attempt at</w:t>
      </w:r>
      <w:r w:rsidRPr="00A56A92">
        <w:rPr>
          <w:rFonts w:eastAsia="Calibri"/>
          <w:u w:val="single"/>
        </w:rPr>
        <w:t xml:space="preserve"> </w:t>
      </w:r>
      <w:r w:rsidRPr="00A56A92">
        <w:rPr>
          <w:rFonts w:eastAsia="Calibri"/>
          <w:highlight w:val="cyan"/>
          <w:u w:val="single"/>
        </w:rPr>
        <w:t>combatting</w:t>
      </w:r>
      <w:r w:rsidRPr="00A56A92">
        <w:rPr>
          <w:rFonts w:eastAsia="Calibri"/>
          <w:u w:val="single"/>
        </w:rPr>
        <w:t xml:space="preserve"> humanism’s protention for </w:t>
      </w:r>
      <w:r w:rsidRPr="00A56A92">
        <w:rPr>
          <w:rFonts w:eastAsia="Calibri"/>
          <w:highlight w:val="cyan"/>
          <w:u w:val="single"/>
        </w:rPr>
        <w:t>ecological destruction without</w:t>
      </w:r>
      <w:r w:rsidRPr="00A56A92">
        <w:rPr>
          <w:rFonts w:eastAsia="Calibri"/>
          <w:u w:val="single"/>
        </w:rPr>
        <w:t xml:space="preserve"> </w:t>
      </w:r>
      <w:r w:rsidRPr="00A56A92">
        <w:rPr>
          <w:rFonts w:eastAsia="Calibri"/>
          <w:highlight w:val="cyan"/>
          <w:u w:val="single"/>
        </w:rPr>
        <w:t>confronting</w:t>
      </w:r>
      <w:r w:rsidRPr="00A56A92">
        <w:rPr>
          <w:rFonts w:eastAsia="Calibri"/>
          <w:u w:val="single"/>
        </w:rPr>
        <w:t xml:space="preserve"> and acknowledging the humanistic legacy (or “unpayable debt”) of </w:t>
      </w:r>
      <w:r w:rsidRPr="00A56A92">
        <w:rPr>
          <w:rFonts w:eastAsia="Calibri"/>
          <w:highlight w:val="cyan"/>
          <w:u w:val="single"/>
        </w:rPr>
        <w:t>human volition</w:t>
      </w:r>
      <w:r w:rsidRPr="00A56A92">
        <w:rPr>
          <w:rFonts w:eastAsia="Calibri"/>
          <w:u w:val="single"/>
        </w:rPr>
        <w:t xml:space="preserve">, rationality, and intention </w:t>
      </w:r>
      <w:r w:rsidRPr="00A56A92">
        <w:rPr>
          <w:rFonts w:eastAsia="Calibri"/>
          <w:highlight w:val="cyan"/>
          <w:u w:val="single"/>
        </w:rPr>
        <w:t>will repeat</w:t>
      </w:r>
      <w:r w:rsidRPr="00A56A92">
        <w:rPr>
          <w:rFonts w:eastAsia="Calibri"/>
          <w:u w:val="single"/>
        </w:rPr>
        <w:t xml:space="preserve"> the total </w:t>
      </w:r>
      <w:r w:rsidRPr="00A56A92">
        <w:rPr>
          <w:rFonts w:eastAsia="Calibri"/>
          <w:highlight w:val="cyan"/>
          <w:u w:val="single"/>
        </w:rPr>
        <w:t>violence</w:t>
      </w:r>
      <w:r w:rsidRPr="00A56A92">
        <w:rPr>
          <w:rFonts w:eastAsia="Calibri"/>
          <w:u w:val="single"/>
        </w:rPr>
        <w:t xml:space="preserve"> of that legacy</w:t>
      </w:r>
      <w:r w:rsidRPr="00A56A92">
        <w:rPr>
          <w:rFonts w:eastAsia="Calibri"/>
          <w:sz w:val="12"/>
        </w:rPr>
        <w:t xml:space="preserve">. Rather than affirm the assumptions of volition, </w:t>
      </w:r>
      <w:r w:rsidRPr="00A56A92">
        <w:rPr>
          <w:rFonts w:eastAsia="Calibri"/>
          <w:u w:val="single"/>
        </w:rPr>
        <w:t>the repeated tendencies of humanism</w:t>
      </w:r>
      <w:r w:rsidRPr="00A56A92">
        <w:rPr>
          <w:rFonts w:eastAsia="Calibri"/>
          <w:sz w:val="12"/>
        </w:rPr>
        <w:t xml:space="preserve"> (within its various “alter” and “post” narrativizations) </w:t>
      </w:r>
      <w:r w:rsidRPr="00A56A92">
        <w:rPr>
          <w:rFonts w:eastAsia="Calibri"/>
          <w:u w:val="single"/>
        </w:rPr>
        <w:t>suggest the inability of human rationality to adequately confront itself</w:t>
      </w:r>
      <w:r w:rsidRPr="00A56A92">
        <w:rPr>
          <w:rFonts w:eastAsia="Calibri"/>
          <w:sz w:val="12"/>
        </w:rPr>
        <w:t xml:space="preserve">. </w:t>
      </w:r>
      <w:r w:rsidRPr="00A56A92">
        <w:rPr>
          <w:rFonts w:eastAsia="Calibri"/>
          <w:u w:val="single"/>
        </w:rPr>
        <w:t>The repetition of humanistic violence as a counter to humanistic violence suggests the human as conditioned through the histories of humanism</w:t>
      </w:r>
      <w:r w:rsidRPr="00A56A92">
        <w:rPr>
          <w:rFonts w:eastAsia="Calibri"/>
          <w:sz w:val="12"/>
        </w:rPr>
        <w:t xml:space="preserve">. To genuinely think “post-anthropocentrism” requires escaping the bounds of the </w:t>
      </w:r>
      <w:r w:rsidRPr="00A56A92">
        <w:rPr>
          <w:rFonts w:eastAsia="Calibri"/>
          <w:i/>
          <w:iCs/>
          <w:sz w:val="12"/>
        </w:rPr>
        <w:t>anthropos</w:t>
      </w:r>
      <w:r w:rsidRPr="00A56A92">
        <w:rPr>
          <w:rFonts w:eastAsia="Calibri"/>
          <w:sz w:val="12"/>
        </w:rPr>
        <w:t>: a task available only in speculation or a descent into madness (Da Silva, 2007: 260). This speculative “</w:t>
      </w:r>
      <w:r w:rsidRPr="00A56A92">
        <w:rPr>
          <w:rFonts w:eastAsia="Calibri"/>
          <w:highlight w:val="cyan"/>
          <w:u w:val="single"/>
        </w:rPr>
        <w:t>non</w:t>
      </w:r>
      <w:r w:rsidRPr="00A56A92">
        <w:rPr>
          <w:rFonts w:eastAsia="Calibri"/>
          <w:u w:val="single"/>
        </w:rPr>
        <w:t>-</w:t>
      </w:r>
      <w:r w:rsidRPr="00A56A92">
        <w:rPr>
          <w:rFonts w:eastAsia="Calibri"/>
          <w:highlight w:val="cyan"/>
          <w:u w:val="single"/>
        </w:rPr>
        <w:t>anthropocentric” narrative would abolish</w:t>
      </w:r>
      <w:r w:rsidRPr="00A56A92">
        <w:rPr>
          <w:rFonts w:eastAsia="Calibri"/>
          <w:u w:val="single"/>
        </w:rPr>
        <w:t xml:space="preserve"> not only </w:t>
      </w:r>
      <w:r w:rsidRPr="00A56A92">
        <w:rPr>
          <w:rFonts w:eastAsia="Calibri"/>
          <w:highlight w:val="cyan"/>
          <w:u w:val="single"/>
        </w:rPr>
        <w:t xml:space="preserve">the (human) </w:t>
      </w:r>
      <w:r w:rsidRPr="00A56A92">
        <w:rPr>
          <w:rFonts w:eastAsia="Calibri"/>
          <w:u w:val="single"/>
        </w:rPr>
        <w:t xml:space="preserve">subject but both </w:t>
      </w:r>
      <w:r w:rsidRPr="00A56A92">
        <w:rPr>
          <w:rFonts w:eastAsia="Calibri"/>
          <w:highlight w:val="cyan"/>
          <w:u w:val="single"/>
        </w:rPr>
        <w:t>subject and object: to think beyond human and nature</w:t>
      </w:r>
      <w:r w:rsidRPr="00A56A92">
        <w:rPr>
          <w:rFonts w:eastAsia="Calibri"/>
          <w:u w:val="single"/>
        </w:rPr>
        <w:t xml:space="preserve"> (including both their dialectical sublation or transcendental mixture</w:t>
      </w:r>
      <w:r w:rsidRPr="00A56A92">
        <w:rPr>
          <w:rFonts w:eastAsia="Calibri"/>
          <w:sz w:val="12"/>
        </w:rPr>
        <w:t xml:space="preserve">) in something like a “new psychiatry” (Bakker, 2016). </w:t>
      </w:r>
      <w:r w:rsidRPr="00A56A92">
        <w:rPr>
          <w:rFonts w:eastAsia="Calibri"/>
          <w:highlight w:val="cyan"/>
          <w:u w:val="single"/>
        </w:rPr>
        <w:t>Disconnection</w:t>
      </w:r>
      <w:r w:rsidRPr="00A56A92">
        <w:rPr>
          <w:rFonts w:eastAsia="Calibri"/>
          <w:u w:val="single"/>
        </w:rPr>
        <w:t xml:space="preserve"> from the “human”—including volition, intention, rationality, and the “possibility” associated with it—involves </w:t>
      </w:r>
      <w:r w:rsidRPr="00A56A92">
        <w:rPr>
          <w:rFonts w:eastAsia="Calibri"/>
          <w:highlight w:val="cyan"/>
          <w:u w:val="single"/>
        </w:rPr>
        <w:t>seeking</w:t>
      </w:r>
      <w:r w:rsidRPr="00A56A92">
        <w:rPr>
          <w:rFonts w:eastAsia="Calibri"/>
          <w:u w:val="single"/>
        </w:rPr>
        <w:t xml:space="preserve"> that which is</w:t>
      </w:r>
      <w:r w:rsidRPr="00A56A92">
        <w:rPr>
          <w:rFonts w:eastAsia="Calibri"/>
          <w:sz w:val="12"/>
        </w:rPr>
        <w:t xml:space="preserve"> properly alien (“xeno”): </w:t>
      </w:r>
      <w:r w:rsidRPr="00A56A92">
        <w:rPr>
          <w:rFonts w:eastAsia="Calibri"/>
          <w:u w:val="single"/>
        </w:rPr>
        <w:t xml:space="preserve">outside the horizon of human/non-human </w:t>
      </w:r>
      <w:r w:rsidRPr="00A56A92">
        <w:rPr>
          <w:rFonts w:eastAsia="Calibri"/>
          <w:highlight w:val="cyan"/>
          <w:u w:val="single"/>
        </w:rPr>
        <w:t>relations or connections</w:t>
      </w:r>
      <w:r w:rsidRPr="00A56A92">
        <w:rPr>
          <w:rFonts w:eastAsia="Calibri"/>
          <w:u w:val="single"/>
        </w:rPr>
        <w:t xml:space="preserve"> and entirely </w:t>
      </w:r>
      <w:r w:rsidRPr="00A56A92">
        <w:rPr>
          <w:rFonts w:eastAsia="Calibri"/>
          <w:highlight w:val="cyan"/>
          <w:u w:val="single"/>
        </w:rPr>
        <w:t>disconnected from human-centrism</w:t>
      </w:r>
      <w:r w:rsidRPr="00A56A92">
        <w:rPr>
          <w:rFonts w:eastAsia="Calibri"/>
          <w:sz w:val="12"/>
        </w:rPr>
        <w:t xml:space="preserve">. Disconnection cannot assume any sort of “and/or” relation between human and non-human. Given that this disconnected position is alien to humanist and anthropomorphic categories, a veritable “post-anthropocentrism” cannot begin with a notion of relation: humanism is always already relational (Susen, 2022: 76). David Roden’s “disconnection thesis” offers insight, maintaining “an emergent disconnection between individuals [that] should not be conceived in narrow biological terms but in ‘wide’ terms permitting biological, cultural, and technological relations of descent </w:t>
      </w:r>
      <w:r w:rsidRPr="00A56A92">
        <w:rPr>
          <w:rFonts w:eastAsia="Calibri"/>
          <w:sz w:val="12"/>
        </w:rPr>
        <w:lastRenderedPageBreak/>
        <w:t xml:space="preserve">between human and post-human” (Roden, 2014: 105). Against an anthropocentric baseline, this disconnection thesis notes that human models and values are not only insufficient but unfeasible for post-anthropocentrism. </w:t>
      </w:r>
      <w:r w:rsidRPr="00A56A92">
        <w:rPr>
          <w:rFonts w:eastAsia="Calibri"/>
          <w:u w:val="single"/>
        </w:rPr>
        <w:t>Speculative positions cannot begin with normative justifications that are mandated by human volition and rational concepts of “justice,” but must be alien</w:t>
      </w:r>
      <w:r w:rsidRPr="00A56A92">
        <w:rPr>
          <w:rFonts w:eastAsia="Calibri"/>
          <w:sz w:val="12"/>
        </w:rPr>
        <w:t xml:space="preserve"> (Roden, 2014: 125). “</w:t>
      </w:r>
      <w:r w:rsidRPr="00A56A92">
        <w:rPr>
          <w:rFonts w:eastAsia="Calibri"/>
          <w:u w:val="single"/>
        </w:rPr>
        <w:t>Post-anthropocentrism” must be “non-anthropocentric,” alien to the suppositions, relations, and categories of anthropocentrism</w:t>
      </w:r>
      <w:r w:rsidRPr="00A56A92">
        <w:rPr>
          <w:rFonts w:eastAsia="Calibri"/>
          <w:sz w:val="12"/>
        </w:rPr>
        <w:t>.</w:t>
      </w:r>
    </w:p>
    <w:p w14:paraId="753EB30E" w14:textId="77777777" w:rsidR="00C33896" w:rsidRPr="00330F03" w:rsidRDefault="00C33896" w:rsidP="00C33896">
      <w:pPr>
        <w:rPr>
          <w:sz w:val="12"/>
        </w:rPr>
      </w:pPr>
    </w:p>
    <w:p w14:paraId="016820D1" w14:textId="77777777" w:rsidR="00C33896" w:rsidRDefault="00C33896" w:rsidP="00C33896">
      <w:pPr>
        <w:pStyle w:val="Heading2"/>
      </w:pPr>
      <w:r>
        <w:lastRenderedPageBreak/>
        <w:t>2</w:t>
      </w:r>
    </w:p>
    <w:p w14:paraId="12BFA7CD" w14:textId="77777777" w:rsidR="00C33896" w:rsidRPr="0070498B" w:rsidRDefault="00C33896" w:rsidP="00C33896">
      <w:pPr>
        <w:pStyle w:val="Heading4"/>
      </w:pPr>
      <w:r>
        <w:t>The affirmative made a choice to include “blind spot” in their 1AC – this is a rhetorically violent form of exclusionary language – reject the affirmative</w:t>
      </w:r>
    </w:p>
    <w:p w14:paraId="5D952DF3" w14:textId="77777777" w:rsidR="00C33896" w:rsidRPr="0070498B" w:rsidRDefault="00C33896" w:rsidP="00C33896">
      <w:pPr>
        <w:rPr>
          <w:sz w:val="16"/>
        </w:rPr>
      </w:pPr>
      <w:r w:rsidRPr="0070498B">
        <w:rPr>
          <w:rStyle w:val="Style13ptBold"/>
        </w:rPr>
        <w:t>Indiespace 22</w:t>
      </w:r>
      <w:r w:rsidRPr="0070498B">
        <w:rPr>
          <w:sz w:val="16"/>
        </w:rPr>
        <w:t xml:space="preserve"> (“Tips for Avoiding Ableist Language and Terms,” 7-26-22, </w:t>
      </w:r>
      <w:hyperlink r:id="rId8" w:history="1">
        <w:r w:rsidRPr="00C11BB1">
          <w:rPr>
            <w:rStyle w:val="Hyperlink"/>
          </w:rPr>
          <w:t>https://www.indiespace.org/updates/disability-pride-awareness-month-the-language-and-terms-we-use</w:t>
        </w:r>
      </w:hyperlink>
      <w:r w:rsidRPr="0070498B">
        <w:rPr>
          <w:sz w:val="16"/>
        </w:rPr>
        <w:t xml:space="preserve">) </w:t>
      </w:r>
    </w:p>
    <w:p w14:paraId="3F10BDBF" w14:textId="77777777" w:rsidR="00C33896" w:rsidRPr="0070498B" w:rsidRDefault="00C33896" w:rsidP="00C33896">
      <w:pPr>
        <w:rPr>
          <w:sz w:val="16"/>
        </w:rPr>
      </w:pPr>
      <w:r w:rsidRPr="0070498B">
        <w:rPr>
          <w:sz w:val="16"/>
        </w:rPr>
        <w:t xml:space="preserve">As we know from our work in theater, </w:t>
      </w:r>
      <w:r w:rsidRPr="00564D2E">
        <w:rPr>
          <w:rStyle w:val="StyleUnderline"/>
          <w:highlight w:val="cyan"/>
        </w:rPr>
        <w:t xml:space="preserve">the </w:t>
      </w:r>
      <w:r w:rsidRPr="00564D2E">
        <w:rPr>
          <w:rStyle w:val="Emphasis"/>
          <w:highlight w:val="cyan"/>
        </w:rPr>
        <w:t>specific language</w:t>
      </w:r>
      <w:r w:rsidRPr="00564D2E">
        <w:rPr>
          <w:rStyle w:val="StyleUnderline"/>
          <w:highlight w:val="cyan"/>
        </w:rPr>
        <w:t xml:space="preserve"> we use is </w:t>
      </w:r>
      <w:r w:rsidRPr="00564D2E">
        <w:rPr>
          <w:rStyle w:val="Emphasis"/>
          <w:highlight w:val="cyan"/>
        </w:rPr>
        <w:t>important</w:t>
      </w:r>
      <w:r w:rsidRPr="0070498B">
        <w:rPr>
          <w:sz w:val="16"/>
        </w:rPr>
        <w:t xml:space="preserve">. </w:t>
      </w:r>
      <w:r w:rsidRPr="00564D2E">
        <w:rPr>
          <w:rStyle w:val="StyleUnderline"/>
          <w:highlight w:val="cyan"/>
        </w:rPr>
        <w:t xml:space="preserve">It conveys </w:t>
      </w:r>
      <w:r w:rsidRPr="00564D2E">
        <w:rPr>
          <w:rStyle w:val="Emphasis"/>
          <w:highlight w:val="cyan"/>
        </w:rPr>
        <w:t>meaning</w:t>
      </w:r>
      <w:r w:rsidRPr="00564D2E">
        <w:rPr>
          <w:rStyle w:val="StyleUnderline"/>
          <w:highlight w:val="cyan"/>
        </w:rPr>
        <w:t xml:space="preserve">, </w:t>
      </w:r>
      <w:r w:rsidRPr="00564D2E">
        <w:rPr>
          <w:rStyle w:val="Emphasis"/>
          <w:highlight w:val="cyan"/>
        </w:rPr>
        <w:t>intention</w:t>
      </w:r>
      <w:r w:rsidRPr="00564D2E">
        <w:rPr>
          <w:rStyle w:val="StyleUnderline"/>
          <w:highlight w:val="cyan"/>
        </w:rPr>
        <w:t xml:space="preserve">, and </w:t>
      </w:r>
      <w:r w:rsidRPr="00564D2E">
        <w:rPr>
          <w:rStyle w:val="Emphasis"/>
          <w:highlight w:val="cyan"/>
        </w:rPr>
        <w:t>respect</w:t>
      </w:r>
      <w:r w:rsidRPr="0070498B">
        <w:rPr>
          <w:sz w:val="16"/>
        </w:rPr>
        <w:t xml:space="preserve">. </w:t>
      </w:r>
      <w:r w:rsidRPr="00564D2E">
        <w:rPr>
          <w:rStyle w:val="StyleUnderline"/>
          <w:highlight w:val="cyan"/>
        </w:rPr>
        <w:t>The words we use matter. They reflect our values</w:t>
      </w:r>
      <w:r w:rsidRPr="0070498B">
        <w:rPr>
          <w:sz w:val="16"/>
          <w:highlight w:val="cyan"/>
        </w:rPr>
        <w:t>.</w:t>
      </w:r>
      <w:r w:rsidRPr="0070498B">
        <w:rPr>
          <w:sz w:val="16"/>
        </w:rPr>
        <w:t xml:space="preserve"> </w:t>
      </w:r>
      <w:r w:rsidRPr="00564D2E">
        <w:rPr>
          <w:rStyle w:val="StyleUnderline"/>
          <w:highlight w:val="cyan"/>
        </w:rPr>
        <w:t xml:space="preserve">There are certain </w:t>
      </w:r>
      <w:r w:rsidRPr="00564D2E">
        <w:rPr>
          <w:rStyle w:val="Emphasis"/>
          <w:highlight w:val="cyan"/>
        </w:rPr>
        <w:t>words</w:t>
      </w:r>
      <w:r w:rsidRPr="00564D2E">
        <w:rPr>
          <w:rStyle w:val="StyleUnderline"/>
          <w:highlight w:val="cyan"/>
        </w:rPr>
        <w:t xml:space="preserve"> and </w:t>
      </w:r>
      <w:r w:rsidRPr="00564D2E">
        <w:rPr>
          <w:rStyle w:val="Emphasis"/>
          <w:highlight w:val="cyan"/>
        </w:rPr>
        <w:t>phrases</w:t>
      </w:r>
      <w:r w:rsidRPr="00564D2E">
        <w:rPr>
          <w:rStyle w:val="StyleUnderline"/>
          <w:highlight w:val="cyan"/>
        </w:rPr>
        <w:t xml:space="preserve"> that are </w:t>
      </w:r>
      <w:r w:rsidRPr="00564D2E">
        <w:rPr>
          <w:rStyle w:val="Emphasis"/>
          <w:highlight w:val="cyan"/>
        </w:rPr>
        <w:t>commonly used</w:t>
      </w:r>
      <w:r w:rsidRPr="00564D2E">
        <w:rPr>
          <w:rStyle w:val="StyleUnderline"/>
          <w:highlight w:val="cyan"/>
        </w:rPr>
        <w:t xml:space="preserve"> that are </w:t>
      </w:r>
      <w:r w:rsidRPr="00564D2E">
        <w:rPr>
          <w:rStyle w:val="Emphasis"/>
          <w:highlight w:val="cyan"/>
        </w:rPr>
        <w:t>not inclusive</w:t>
      </w:r>
      <w:r w:rsidRPr="00564D2E">
        <w:rPr>
          <w:rStyle w:val="StyleUnderline"/>
          <w:highlight w:val="cyan"/>
        </w:rPr>
        <w:t xml:space="preserve"> to all </w:t>
      </w:r>
      <w:r w:rsidRPr="00564D2E">
        <w:rPr>
          <w:rStyle w:val="Emphasis"/>
          <w:highlight w:val="cyan"/>
        </w:rPr>
        <w:t>members of our community</w:t>
      </w:r>
      <w:r w:rsidRPr="00564D2E">
        <w:rPr>
          <w:rStyle w:val="StyleUnderline"/>
          <w:highlight w:val="cyan"/>
        </w:rPr>
        <w:t>.</w:t>
      </w:r>
      <w:r>
        <w:rPr>
          <w:rStyle w:val="StyleUnderline"/>
        </w:rPr>
        <w:t xml:space="preserve"> </w:t>
      </w:r>
      <w:r w:rsidRPr="0070498B">
        <w:rPr>
          <w:sz w:val="16"/>
        </w:rPr>
        <w:t xml:space="preserve">We are sharing this resource as it's something we continue to work on and stay mindful of. Everyone on the IndieSpace team has used some of these phrases from time to time, and we are always working to be more inclusive and respectful to everyone in our community. When to Use Person-Centered Language In recent years many organizations and institutions have worked to adjust language choices to be centered on a person and avoid defining them by a mental illness, disability, or situation in their life. Examples of this language are: A person with diabetes vs. a diabetic People without housing vs. the homeless A person with a substance use disorder vs. an addict A person who stutters vs. a stutterer Whenever possible, please use person-centered language - this is language and descriptions that put the individual(s) before a diagnosis. It is better to describe what a person "has" or is "experiencing" rather than using language that defines what a person "is." </w:t>
      </w:r>
      <w:r w:rsidRPr="0070498B">
        <w:rPr>
          <w:rStyle w:val="StyleUnderline"/>
          <w:highlight w:val="cyan"/>
        </w:rPr>
        <w:t xml:space="preserve">This helps us avoid </w:t>
      </w:r>
      <w:r w:rsidRPr="0070498B">
        <w:rPr>
          <w:rStyle w:val="Emphasis"/>
          <w:highlight w:val="cyan"/>
        </w:rPr>
        <w:t>marginalizing</w:t>
      </w:r>
      <w:r w:rsidRPr="0070498B">
        <w:rPr>
          <w:rStyle w:val="StyleUnderline"/>
          <w:highlight w:val="cyan"/>
        </w:rPr>
        <w:t xml:space="preserve"> or </w:t>
      </w:r>
      <w:r w:rsidRPr="0070498B">
        <w:rPr>
          <w:rStyle w:val="Emphasis"/>
          <w:highlight w:val="cyan"/>
        </w:rPr>
        <w:t>dehumanizing</w:t>
      </w:r>
      <w:r w:rsidRPr="0070498B">
        <w:rPr>
          <w:rStyle w:val="StyleUnderline"/>
          <w:highlight w:val="cyan"/>
        </w:rPr>
        <w:t xml:space="preserve"> someone</w:t>
      </w:r>
      <w:r w:rsidRPr="0070498B">
        <w:rPr>
          <w:sz w:val="16"/>
        </w:rPr>
        <w:t xml:space="preserve"> (either consciously or subconsciously). However, there are times in which attempts at using person-centered language may undermine an individual with a disability. Or an individual themselves prefers to be addressed with identity-first language. This is a helpful explanation from a Verbit blog post: "Identity-first language involves putting the disability first because many people feel that their disability is a crucial aspect of their identity. These individuals may refer to themselves and request that you refer to them as a "blind person" rather than "person who is blind." Respecting personal choices is more important than selecting a "best practice" and following it even if the person you're referring to objects. In general, person-first is a respectful way to discuss people with disabilities. However, a good approach is to opt for person-first but to stay flexible when someone requests otherwise." Don't Use Euphemisms There are several words that some individuals have used in an attempt to soften the language used for people with disabilities. Some of these phrases include challenged, differently-abled, diversability, handicapable, physically-challenged, special needs, and specially-abled These words, however well-intentioned, are insulting and condescending to people with disabilities. Disabled isn't a derogatory or insulting word; it's a statement of fact. Addressing Specific Phrases Below are specific phrases and terms that are commonly used. We explain the challenges with these words and alternatives. </w:t>
      </w:r>
      <w:r w:rsidRPr="0011063C">
        <w:rPr>
          <w:rStyle w:val="Emphasis"/>
          <w:highlight w:val="cyan"/>
        </w:rPr>
        <w:t>Blind spot</w:t>
      </w:r>
      <w:r w:rsidRPr="0070498B">
        <w:rPr>
          <w:sz w:val="16"/>
        </w:rPr>
        <w:t xml:space="preserve"> / Blind to the facts / Turn a blind eye </w:t>
      </w:r>
      <w:r w:rsidRPr="0011063C">
        <w:rPr>
          <w:rStyle w:val="StyleUnderline"/>
          <w:highlight w:val="cyan"/>
        </w:rPr>
        <w:t>These</w:t>
      </w:r>
      <w:r w:rsidRPr="0070498B">
        <w:rPr>
          <w:sz w:val="16"/>
        </w:rPr>
        <w:t xml:space="preserve"> are similar phrases and terms that </w:t>
      </w:r>
      <w:r w:rsidRPr="0011063C">
        <w:rPr>
          <w:rStyle w:val="StyleUnderline"/>
          <w:highlight w:val="cyan"/>
        </w:rPr>
        <w:t xml:space="preserve">use being </w:t>
      </w:r>
      <w:r w:rsidRPr="0011063C">
        <w:rPr>
          <w:rStyle w:val="Emphasis"/>
          <w:highlight w:val="cyan"/>
        </w:rPr>
        <w:t>blind</w:t>
      </w:r>
      <w:r w:rsidRPr="0011063C">
        <w:rPr>
          <w:rStyle w:val="StyleUnderline"/>
          <w:highlight w:val="cyan"/>
        </w:rPr>
        <w:t xml:space="preserve"> to </w:t>
      </w:r>
      <w:r w:rsidRPr="0011063C">
        <w:rPr>
          <w:rStyle w:val="Emphasis"/>
          <w:highlight w:val="cyan"/>
        </w:rPr>
        <w:t>convey something negative</w:t>
      </w:r>
      <w:r w:rsidRPr="0070498B">
        <w:rPr>
          <w:sz w:val="16"/>
        </w:rPr>
        <w:t xml:space="preserve">. </w:t>
      </w:r>
      <w:r w:rsidRPr="0011063C">
        <w:rPr>
          <w:rStyle w:val="StyleUnderline"/>
          <w:highlight w:val="cyan"/>
        </w:rPr>
        <w:t xml:space="preserve">It uses </w:t>
      </w:r>
      <w:r w:rsidRPr="0011063C">
        <w:rPr>
          <w:rStyle w:val="Emphasis"/>
          <w:highlight w:val="cyan"/>
        </w:rPr>
        <w:t>vision impairment</w:t>
      </w:r>
      <w:r w:rsidRPr="0011063C">
        <w:rPr>
          <w:rStyle w:val="StyleUnderline"/>
          <w:highlight w:val="cyan"/>
        </w:rPr>
        <w:t xml:space="preserve"> to describe a </w:t>
      </w:r>
      <w:r w:rsidRPr="0011063C">
        <w:rPr>
          <w:rStyle w:val="Emphasis"/>
          <w:highlight w:val="cyan"/>
        </w:rPr>
        <w:t>lack of knowledge</w:t>
      </w:r>
      <w:r w:rsidRPr="0011063C">
        <w:rPr>
          <w:rStyle w:val="StyleUnderline"/>
          <w:highlight w:val="cyan"/>
        </w:rPr>
        <w:t xml:space="preserve"> or </w:t>
      </w:r>
      <w:r w:rsidRPr="0011063C">
        <w:rPr>
          <w:rStyle w:val="Emphasis"/>
          <w:highlight w:val="cyan"/>
        </w:rPr>
        <w:t>willful ignorance</w:t>
      </w:r>
      <w:r w:rsidRPr="0070498B">
        <w:rPr>
          <w:sz w:val="16"/>
        </w:rPr>
        <w:t xml:space="preserve">. </w:t>
      </w:r>
      <w:r w:rsidRPr="0011063C">
        <w:rPr>
          <w:rStyle w:val="StyleUnderline"/>
          <w:highlight w:val="cyan"/>
        </w:rPr>
        <w:t>This</w:t>
      </w:r>
      <w:r w:rsidRPr="0070498B">
        <w:rPr>
          <w:sz w:val="16"/>
        </w:rPr>
        <w:t xml:space="preserve"> characterization </w:t>
      </w:r>
      <w:r w:rsidRPr="0011063C">
        <w:rPr>
          <w:rStyle w:val="StyleUnderline"/>
          <w:highlight w:val="cyan"/>
        </w:rPr>
        <w:t xml:space="preserve">isn't respectful of people who are </w:t>
      </w:r>
      <w:r w:rsidRPr="0011063C">
        <w:rPr>
          <w:rStyle w:val="Emphasis"/>
          <w:highlight w:val="cyan"/>
        </w:rPr>
        <w:t>blind</w:t>
      </w:r>
      <w:r w:rsidRPr="0011063C">
        <w:rPr>
          <w:rStyle w:val="StyleUnderline"/>
          <w:highlight w:val="cyan"/>
        </w:rPr>
        <w:t xml:space="preserve"> or have a </w:t>
      </w:r>
      <w:r w:rsidRPr="0011063C">
        <w:rPr>
          <w:rStyle w:val="Emphasis"/>
          <w:highlight w:val="cyan"/>
        </w:rPr>
        <w:t>vision impairment</w:t>
      </w:r>
      <w:r w:rsidRPr="0070498B">
        <w:rPr>
          <w:sz w:val="16"/>
        </w:rPr>
        <w:t xml:space="preserve">. Alternatives: Disregard, Indifferent, Uninformed Crazy / Insane Many people use phrases like "That's so crazy!" or "He was acting totally insane." These words can be stigmatizing for those that experience mental illness. Many individuals have shared their reluctance, fear, and anxiety in seeking mental health support because they may be labeled by friends, colleagues, or loved ones as crazy or insane. Even when you're using these words to describe an action, situation, or political decision, it can be difficult for others. So it's best to use a more specific term that doesn't carry the same stigma for some individuals. Alternatives: Unbelievable, Ridiculous, Bananas (in an informal setting) Lame Lame is a ubiquitous word used to describe something or a situation that is bad, frustrating, or dull. However, many don't know (or remember) that the word's definition is to have a body part, especially a limb, so disabled as to impair freedom of movement. Better word options and choices don't use a term historically used to describe a person's illness. Alternatives: Dull, Unenjoyable, Unoriginal Spastic / Spaz Lizzo recently used the word spaz in an offensive way in a song. After receiving feedback from her fans, she apologized and changed the song. The term "spaz" comes from the word "spastic." This term has been used to describe individuals with spastic paralysis or cerebral palsy. From NPR – "Often used in a derogatory way to describe people with disabilities, "spaz" or "spaz out" has also been used to refer to someone losing physical control or simply acting "weird" or "uncool." Alternatives: Clumsy, Erratic, Uncontrolled </w:t>
      </w:r>
    </w:p>
    <w:p w14:paraId="004C314A" w14:textId="77777777" w:rsidR="00C33896" w:rsidRDefault="00C33896" w:rsidP="00C33896"/>
    <w:p w14:paraId="060BA2C0" w14:textId="77777777" w:rsidR="00C33896" w:rsidRPr="009C1852" w:rsidRDefault="00C33896" w:rsidP="00C33896">
      <w:pPr>
        <w:pStyle w:val="Heading2"/>
      </w:pPr>
      <w:r>
        <w:lastRenderedPageBreak/>
        <w:t>3</w:t>
      </w:r>
    </w:p>
    <w:p w14:paraId="076F6271" w14:textId="77777777" w:rsidR="00C33896" w:rsidRDefault="00C33896" w:rsidP="00C33896">
      <w:pPr>
        <w:pStyle w:val="Heading4"/>
      </w:pPr>
      <w:r>
        <w:t xml:space="preserve">We are in the age of the Necrocene – the nexus of capitalism, techno-utopianism, anthropocentrism and patriarchy guarantee planetary annihilation – the affirmative accelerates our demise through extractive green energy practices </w:t>
      </w:r>
    </w:p>
    <w:p w14:paraId="57203DDC" w14:textId="77777777" w:rsidR="00C33896" w:rsidRDefault="00C33896" w:rsidP="00C33896">
      <w:r w:rsidRPr="004B7CE7">
        <w:rPr>
          <w:rStyle w:val="Style13ptBold"/>
        </w:rPr>
        <w:t>Shokrgozar et al 24</w:t>
      </w:r>
      <w:r>
        <w:t xml:space="preserve"> (Shayan Shokrgozar, PhD Candidate, University of Bergen, Department of Geography, Devyn Remme, PhD Candidate, University of Bergen, Department of Geography, Ryan Stock, “We Have to Convince Them Whatever it Takes:” The Climate Necropolitics of Energy Transitions in India and Zambia, </w:t>
      </w:r>
      <w:r w:rsidRPr="003A3C2B">
        <w:rPr>
          <w:i/>
          <w:iCs/>
        </w:rPr>
        <w:t>Geoforum</w:t>
      </w:r>
      <w:r>
        <w:t xml:space="preserve">, Volume 153, 2024, </w:t>
      </w:r>
      <w:r w:rsidRPr="00571867">
        <w:t>103945</w:t>
      </w:r>
      <w:r>
        <w:t xml:space="preserve">, </w:t>
      </w:r>
      <w:r w:rsidRPr="006D5808">
        <w:t>https://doi.org/10.1016/j.geoforum.2024.103945</w:t>
      </w:r>
      <w:r>
        <w:t xml:space="preserve"> #GoTigers)</w:t>
      </w:r>
    </w:p>
    <w:p w14:paraId="0AF20C69" w14:textId="77777777" w:rsidR="00C33896" w:rsidRDefault="00C33896" w:rsidP="00C33896">
      <w:pPr>
        <w:rPr>
          <w:sz w:val="16"/>
        </w:rPr>
      </w:pPr>
      <w:r w:rsidRPr="003104ED">
        <w:rPr>
          <w:rStyle w:val="StyleUnderline"/>
          <w:highlight w:val="cyan"/>
        </w:rPr>
        <w:t>We find</w:t>
      </w:r>
      <w:r w:rsidRPr="004B7CE7">
        <w:rPr>
          <w:rStyle w:val="StyleUnderline"/>
        </w:rPr>
        <w:t xml:space="preserve"> ourselves in </w:t>
      </w:r>
      <w:r w:rsidRPr="003104ED">
        <w:rPr>
          <w:rStyle w:val="Emphasis"/>
          <w:highlight w:val="cyan"/>
        </w:rPr>
        <w:t xml:space="preserve">planetary crisis </w:t>
      </w:r>
      <w:r w:rsidRPr="003104ED">
        <w:rPr>
          <w:rStyle w:val="StyleUnderline"/>
          <w:highlight w:val="cyan"/>
        </w:rPr>
        <w:t xml:space="preserve">characterized by </w:t>
      </w:r>
      <w:r w:rsidRPr="003104ED">
        <w:rPr>
          <w:rStyle w:val="Emphasis"/>
          <w:highlight w:val="cyan"/>
        </w:rPr>
        <w:t>ecological degradation</w:t>
      </w:r>
      <w:r w:rsidRPr="003104ED">
        <w:rPr>
          <w:rStyle w:val="StyleUnderline"/>
          <w:highlight w:val="cyan"/>
        </w:rPr>
        <w:t xml:space="preserve">, </w:t>
      </w:r>
      <w:r w:rsidRPr="003104ED">
        <w:rPr>
          <w:rStyle w:val="Emphasis"/>
          <w:highlight w:val="cyan"/>
        </w:rPr>
        <w:t>social fragmentation</w:t>
      </w:r>
      <w:r w:rsidRPr="003104ED">
        <w:rPr>
          <w:rStyle w:val="StyleUnderline"/>
          <w:highlight w:val="cyan"/>
        </w:rPr>
        <w:t xml:space="preserve">, and </w:t>
      </w:r>
      <w:r w:rsidRPr="003104ED">
        <w:rPr>
          <w:rStyle w:val="Emphasis"/>
          <w:highlight w:val="cyan"/>
        </w:rPr>
        <w:t>climate change</w:t>
      </w:r>
      <w:r w:rsidRPr="004B7CE7">
        <w:rPr>
          <w:rStyle w:val="StyleUnderline"/>
        </w:rPr>
        <w:t>, all of which are evident through unprecedented shifts in planetary conditions</w:t>
      </w:r>
      <w:r w:rsidRPr="00AF6A3D">
        <w:rPr>
          <w:sz w:val="16"/>
        </w:rPr>
        <w:t xml:space="preserve">. Earth </w:t>
      </w:r>
      <w:r w:rsidRPr="004B7CE7">
        <w:rPr>
          <w:rStyle w:val="StyleUnderline"/>
        </w:rPr>
        <w:t>scientists</w:t>
      </w:r>
      <w:r w:rsidRPr="00AF6A3D">
        <w:rPr>
          <w:sz w:val="16"/>
        </w:rPr>
        <w:t xml:space="preserve">, such as Barnosky and colleagues (2012, 52), </w:t>
      </w:r>
      <w:r w:rsidRPr="00B40012">
        <w:rPr>
          <w:rStyle w:val="StyleUnderline"/>
        </w:rPr>
        <w:t xml:space="preserve">describe </w:t>
      </w:r>
      <w:r w:rsidRPr="00002EAA">
        <w:rPr>
          <w:rStyle w:val="StyleUnderline"/>
        </w:rPr>
        <w:t>this</w:t>
      </w:r>
      <w:r w:rsidRPr="00B40012">
        <w:rPr>
          <w:rStyle w:val="StyleUnderline"/>
        </w:rPr>
        <w:t xml:space="preserve"> as a process capable of </w:t>
      </w:r>
      <w:r w:rsidRPr="003104ED">
        <w:rPr>
          <w:rStyle w:val="StyleUnderline"/>
          <w:highlight w:val="cyan"/>
        </w:rPr>
        <w:t xml:space="preserve">rapidly and irreversibly </w:t>
      </w:r>
      <w:r w:rsidRPr="003104ED">
        <w:rPr>
          <w:rStyle w:val="Emphasis"/>
          <w:highlight w:val="cyan"/>
        </w:rPr>
        <w:t>altering</w:t>
      </w:r>
      <w:r w:rsidRPr="003104ED">
        <w:rPr>
          <w:rStyle w:val="StyleUnderline"/>
          <w:highlight w:val="cyan"/>
        </w:rPr>
        <w:t xml:space="preserve"> the </w:t>
      </w:r>
      <w:r w:rsidRPr="003104ED">
        <w:rPr>
          <w:rStyle w:val="Emphasis"/>
          <w:highlight w:val="cyan"/>
        </w:rPr>
        <w:t>earth</w:t>
      </w:r>
      <w:r w:rsidRPr="003104ED">
        <w:rPr>
          <w:rStyle w:val="StyleUnderline"/>
          <w:highlight w:val="cyan"/>
        </w:rPr>
        <w:t xml:space="preserve"> “into a </w:t>
      </w:r>
      <w:r w:rsidRPr="003104ED">
        <w:rPr>
          <w:rStyle w:val="Emphasis"/>
          <w:highlight w:val="cyan"/>
        </w:rPr>
        <w:t>state unknown</w:t>
      </w:r>
      <w:r w:rsidRPr="003104ED">
        <w:rPr>
          <w:rStyle w:val="StyleUnderline"/>
          <w:highlight w:val="cyan"/>
        </w:rPr>
        <w:t xml:space="preserve"> in </w:t>
      </w:r>
      <w:r w:rsidRPr="003104ED">
        <w:rPr>
          <w:rStyle w:val="Emphasis"/>
          <w:highlight w:val="cyan"/>
        </w:rPr>
        <w:t>human existence</w:t>
      </w:r>
      <w:r w:rsidRPr="003104ED">
        <w:rPr>
          <w:sz w:val="16"/>
          <w:highlight w:val="cyan"/>
        </w:rPr>
        <w:t>.”</w:t>
      </w:r>
      <w:r w:rsidRPr="00AF6A3D">
        <w:rPr>
          <w:sz w:val="16"/>
        </w:rPr>
        <w:t xml:space="preserve"> Drawing from Bookchin’s social ecology, John Clark (2020) has termed </w:t>
      </w:r>
      <w:r w:rsidRPr="00B40012">
        <w:rPr>
          <w:rStyle w:val="StyleUnderline"/>
        </w:rPr>
        <w:t xml:space="preserve">this epoch </w:t>
      </w:r>
      <w:r w:rsidRPr="003104ED">
        <w:rPr>
          <w:rStyle w:val="StyleUnderline"/>
          <w:highlight w:val="cyan"/>
        </w:rPr>
        <w:t xml:space="preserve">the </w:t>
      </w:r>
      <w:r w:rsidRPr="003104ED">
        <w:rPr>
          <w:rStyle w:val="Emphasis"/>
          <w:highlight w:val="cyan"/>
        </w:rPr>
        <w:t>Necrocene</w:t>
      </w:r>
      <w:r w:rsidRPr="00B40012">
        <w:rPr>
          <w:rStyle w:val="StyleUnderline"/>
        </w:rPr>
        <w:t>—era of death—</w:t>
      </w:r>
      <w:r w:rsidRPr="003104ED">
        <w:rPr>
          <w:rStyle w:val="StyleUnderline"/>
          <w:highlight w:val="cyan"/>
        </w:rPr>
        <w:t xml:space="preserve">consisting of the </w:t>
      </w:r>
      <w:r w:rsidRPr="003104ED">
        <w:rPr>
          <w:rStyle w:val="Emphasis"/>
          <w:highlight w:val="cyan"/>
        </w:rPr>
        <w:t>capitalocene</w:t>
      </w:r>
      <w:r w:rsidRPr="00B40012">
        <w:rPr>
          <w:rStyle w:val="StyleUnderline"/>
        </w:rPr>
        <w:t xml:space="preserve">, to identify </w:t>
      </w:r>
      <w:r w:rsidRPr="003104ED">
        <w:rPr>
          <w:rStyle w:val="StyleUnderline"/>
          <w:highlight w:val="cyan"/>
        </w:rPr>
        <w:t>the</w:t>
      </w:r>
      <w:r w:rsidRPr="00002EAA">
        <w:rPr>
          <w:rStyle w:val="StyleUnderline"/>
        </w:rPr>
        <w:t xml:space="preserve"> central </w:t>
      </w:r>
      <w:r w:rsidRPr="003104ED">
        <w:rPr>
          <w:rStyle w:val="StyleUnderline"/>
          <w:highlight w:val="cyan"/>
        </w:rPr>
        <w:t>role of capital</w:t>
      </w:r>
      <w:r w:rsidRPr="00AF6A3D">
        <w:rPr>
          <w:sz w:val="16"/>
        </w:rPr>
        <w:t xml:space="preserve"> (Moore, 2017); </w:t>
      </w:r>
      <w:r w:rsidRPr="003104ED">
        <w:rPr>
          <w:rStyle w:val="Emphasis"/>
          <w:highlight w:val="cyan"/>
        </w:rPr>
        <w:t>technocence</w:t>
      </w:r>
      <w:r w:rsidRPr="00B40012">
        <w:rPr>
          <w:rStyle w:val="StyleUnderline"/>
        </w:rPr>
        <w:t xml:space="preserve">, to identify </w:t>
      </w:r>
      <w:r w:rsidRPr="003104ED">
        <w:rPr>
          <w:rStyle w:val="StyleUnderline"/>
          <w:highlight w:val="cyan"/>
        </w:rPr>
        <w:t>the technological</w:t>
      </w:r>
      <w:r w:rsidRPr="00B40012">
        <w:rPr>
          <w:rStyle w:val="StyleUnderline"/>
        </w:rPr>
        <w:t xml:space="preserve"> Megamachine or the </w:t>
      </w:r>
      <w:r w:rsidRPr="003104ED">
        <w:rPr>
          <w:rStyle w:val="StyleUnderline"/>
          <w:highlight w:val="cyan"/>
        </w:rPr>
        <w:t>Worldeater</w:t>
      </w:r>
      <w:r w:rsidRPr="00AF6A3D">
        <w:rPr>
          <w:sz w:val="16"/>
        </w:rPr>
        <w:t xml:space="preserve"> (Dunlap &amp; Jakobsen, 2020); </w:t>
      </w:r>
      <w:r w:rsidRPr="003104ED">
        <w:rPr>
          <w:rStyle w:val="StyleUnderline"/>
          <w:highlight w:val="cyan"/>
        </w:rPr>
        <w:t xml:space="preserve">and </w:t>
      </w:r>
      <w:r w:rsidRPr="003104ED">
        <w:rPr>
          <w:rStyle w:val="Emphasis"/>
          <w:highlight w:val="cyan"/>
        </w:rPr>
        <w:t>androcene</w:t>
      </w:r>
      <w:r w:rsidRPr="00B40012">
        <w:rPr>
          <w:rStyle w:val="StyleUnderline"/>
        </w:rPr>
        <w:t xml:space="preserve">, to identify </w:t>
      </w:r>
      <w:r w:rsidRPr="003104ED">
        <w:rPr>
          <w:rStyle w:val="StyleUnderline"/>
          <w:highlight w:val="cyan"/>
        </w:rPr>
        <w:t xml:space="preserve">the role of </w:t>
      </w:r>
      <w:r w:rsidRPr="00AE538B">
        <w:rPr>
          <w:rStyle w:val="StyleUnderline"/>
        </w:rPr>
        <w:t xml:space="preserve">the </w:t>
      </w:r>
      <w:r w:rsidRPr="003104ED">
        <w:rPr>
          <w:rStyle w:val="Emphasis"/>
          <w:highlight w:val="cyan"/>
        </w:rPr>
        <w:t>patriarchy</w:t>
      </w:r>
      <w:r w:rsidRPr="00B40012">
        <w:rPr>
          <w:rStyle w:val="StyleUnderline"/>
        </w:rPr>
        <w:t xml:space="preserve"> in </w:t>
      </w:r>
      <w:r w:rsidRPr="003104ED">
        <w:rPr>
          <w:rStyle w:val="StyleUnderline"/>
          <w:highlight w:val="cyan"/>
        </w:rPr>
        <w:t>constituting a</w:t>
      </w:r>
      <w:r w:rsidRPr="00B40012">
        <w:rPr>
          <w:rStyle w:val="StyleUnderline"/>
        </w:rPr>
        <w:t xml:space="preserve"> world-</w:t>
      </w:r>
      <w:r w:rsidRPr="003104ED">
        <w:rPr>
          <w:rStyle w:val="StyleUnderline"/>
          <w:highlight w:val="cyan"/>
        </w:rPr>
        <w:t xml:space="preserve">system predicated on </w:t>
      </w:r>
      <w:r w:rsidRPr="003104ED">
        <w:rPr>
          <w:rStyle w:val="Emphasis"/>
          <w:highlight w:val="cyan"/>
        </w:rPr>
        <w:t>genocide</w:t>
      </w:r>
      <w:r w:rsidRPr="003104ED">
        <w:rPr>
          <w:rStyle w:val="StyleUnderline"/>
          <w:highlight w:val="cyan"/>
        </w:rPr>
        <w:t xml:space="preserve"> and </w:t>
      </w:r>
      <w:r w:rsidRPr="003104ED">
        <w:rPr>
          <w:rStyle w:val="Emphasis"/>
          <w:highlight w:val="cyan"/>
        </w:rPr>
        <w:t>ecocide</w:t>
      </w:r>
      <w:r w:rsidRPr="00AF6A3D">
        <w:rPr>
          <w:sz w:val="16"/>
        </w:rPr>
        <w:t xml:space="preserve">. Climate change is expected to exacerbate existing challenges within the global order, disproportionally placing the burdens of mitigation on the most vulnerable peoples in nations of the global South (Mann &amp; Wainwright 2020), such as India and Zambia, the focal points of this article. Amidst these crises, </w:t>
      </w:r>
      <w:r w:rsidRPr="00AE538B">
        <w:rPr>
          <w:rStyle w:val="StyleUnderline"/>
        </w:rPr>
        <w:t>much of environmental governance and sustainability policy</w:t>
      </w:r>
      <w:r w:rsidRPr="00AF6A3D">
        <w:rPr>
          <w:sz w:val="16"/>
        </w:rPr>
        <w:t xml:space="preserve">, dating back to the Stockholm declaration1 in 1972, and particularly since the Brundtland report in 1987, </w:t>
      </w:r>
      <w:r w:rsidRPr="00AE538B">
        <w:rPr>
          <w:rStyle w:val="StyleUnderline"/>
        </w:rPr>
        <w:t>has centered on addressing climate change through technological substitution within existing energy regimes</w:t>
      </w:r>
      <w:r w:rsidRPr="00AF6A3D">
        <w:rPr>
          <w:sz w:val="16"/>
        </w:rPr>
        <w:t xml:space="preserve"> (e.g. from coal to solar). </w:t>
      </w:r>
      <w:r w:rsidRPr="00AE538B">
        <w:rPr>
          <w:rStyle w:val="StyleUnderline"/>
        </w:rPr>
        <w:t>However, sustainability transition ambitions have failed to consider transformations away from the modalities in which colonial-capitalist production relations take place</w:t>
      </w:r>
      <w:r w:rsidRPr="00AF6A3D">
        <w:rPr>
          <w:sz w:val="16"/>
        </w:rPr>
        <w:t xml:space="preserve"> (i.e. degrowth and post-extractivism) (Acosta, 2013, Anker, 2018). The celerity and scale at which decarbonization ambitions occurr reveal that </w:t>
      </w:r>
      <w:r w:rsidRPr="00D04483">
        <w:rPr>
          <w:rStyle w:val="StyleUnderline"/>
        </w:rPr>
        <w:t>planetary apparatuses are forming with multi-scalar maneuvers across governance jurisdictions and through national and subnational institutions increasingly beholden to transnational objectives, treaties, and institutions oriented around climate action</w:t>
      </w:r>
      <w:r w:rsidRPr="00AF6A3D">
        <w:rPr>
          <w:sz w:val="16"/>
        </w:rPr>
        <w:t xml:space="preserve">. Yet, </w:t>
      </w:r>
      <w:r w:rsidRPr="00D04483">
        <w:rPr>
          <w:rStyle w:val="StyleUnderline"/>
        </w:rPr>
        <w:t xml:space="preserve">these </w:t>
      </w:r>
      <w:r w:rsidRPr="003104ED">
        <w:rPr>
          <w:rStyle w:val="StyleUnderline"/>
          <w:highlight w:val="cyan"/>
        </w:rPr>
        <w:t>governance systems</w:t>
      </w:r>
      <w:r w:rsidRPr="00AF6A3D">
        <w:rPr>
          <w:sz w:val="16"/>
        </w:rPr>
        <w:t xml:space="preserve">, as described by Farhana Sultana (2022, 7) </w:t>
      </w:r>
      <w:r w:rsidRPr="003104ED">
        <w:rPr>
          <w:rStyle w:val="StyleUnderline"/>
          <w:highlight w:val="cyan"/>
        </w:rPr>
        <w:t>are</w:t>
      </w:r>
      <w:r w:rsidRPr="00D04483">
        <w:rPr>
          <w:rStyle w:val="StyleUnderline"/>
        </w:rPr>
        <w:t xml:space="preserve"> ones “</w:t>
      </w:r>
      <w:r w:rsidRPr="003104ED">
        <w:rPr>
          <w:rStyle w:val="StyleUnderline"/>
          <w:highlight w:val="cyan"/>
        </w:rPr>
        <w:t>undergirded by</w:t>
      </w:r>
      <w:r w:rsidRPr="00D04483">
        <w:rPr>
          <w:rStyle w:val="StyleUnderline"/>
        </w:rPr>
        <w:t xml:space="preserve"> centuries of </w:t>
      </w:r>
      <w:r w:rsidRPr="003104ED">
        <w:rPr>
          <w:rStyle w:val="Emphasis"/>
          <w:highlight w:val="cyan"/>
        </w:rPr>
        <w:t>colonial</w:t>
      </w:r>
      <w:r w:rsidRPr="00D04483">
        <w:rPr>
          <w:rStyle w:val="StyleUnderline"/>
        </w:rPr>
        <w:t xml:space="preserve"> and imperial </w:t>
      </w:r>
      <w:r w:rsidRPr="003104ED">
        <w:rPr>
          <w:rStyle w:val="Emphasis"/>
          <w:highlight w:val="cyan"/>
        </w:rPr>
        <w:t>power structures</w:t>
      </w:r>
      <w:r w:rsidRPr="003104ED">
        <w:rPr>
          <w:rStyle w:val="StyleUnderline"/>
          <w:highlight w:val="cyan"/>
        </w:rPr>
        <w:t xml:space="preserve"> and </w:t>
      </w:r>
      <w:r w:rsidRPr="003104ED">
        <w:rPr>
          <w:rStyle w:val="Emphasis"/>
          <w:highlight w:val="cyan"/>
        </w:rPr>
        <w:t>ideologies</w:t>
      </w:r>
      <w:r w:rsidRPr="00D04483">
        <w:rPr>
          <w:rStyle w:val="StyleUnderline"/>
        </w:rPr>
        <w:t xml:space="preserve">, whereby now a global network of nation-states, </w:t>
      </w:r>
      <w:r w:rsidRPr="003104ED">
        <w:rPr>
          <w:rStyle w:val="Emphasis"/>
          <w:highlight w:val="cyan"/>
        </w:rPr>
        <w:t>corporations</w:t>
      </w:r>
      <w:r w:rsidRPr="00D04483">
        <w:rPr>
          <w:rStyle w:val="StyleUnderline"/>
        </w:rPr>
        <w:t xml:space="preserve">, and elites </w:t>
      </w:r>
      <w:r w:rsidRPr="003104ED">
        <w:rPr>
          <w:rStyle w:val="Emphasis"/>
          <w:highlight w:val="cyan"/>
        </w:rPr>
        <w:t>dominate</w:t>
      </w:r>
      <w:r w:rsidRPr="00D04483">
        <w:rPr>
          <w:rStyle w:val="StyleUnderline"/>
        </w:rPr>
        <w:t xml:space="preserve"> discursive </w:t>
      </w:r>
      <w:r w:rsidRPr="003104ED">
        <w:rPr>
          <w:rStyle w:val="StyleUnderline"/>
          <w:highlight w:val="cyan"/>
        </w:rPr>
        <w:t xml:space="preserve">framings around </w:t>
      </w:r>
      <w:r w:rsidRPr="003104ED">
        <w:rPr>
          <w:rStyle w:val="Emphasis"/>
          <w:highlight w:val="cyan"/>
        </w:rPr>
        <w:t>climate</w:t>
      </w:r>
      <w:r w:rsidRPr="00D04483">
        <w:rPr>
          <w:rStyle w:val="StyleUnderline"/>
        </w:rPr>
        <w:t xml:space="preserve"> and the material outcomes therein</w:t>
      </w:r>
      <w:r w:rsidRPr="00AF6A3D">
        <w:rPr>
          <w:sz w:val="16"/>
        </w:rPr>
        <w:t xml:space="preserve">.” Paradoxically, </w:t>
      </w:r>
      <w:r w:rsidRPr="003104ED">
        <w:rPr>
          <w:rStyle w:val="Emphasis"/>
          <w:highlight w:val="cyan"/>
        </w:rPr>
        <w:t>greenhouse gas emissions</w:t>
      </w:r>
      <w:r w:rsidRPr="003104ED">
        <w:rPr>
          <w:rStyle w:val="StyleUnderline"/>
          <w:highlight w:val="cyan"/>
        </w:rPr>
        <w:t xml:space="preserve"> have surged</w:t>
      </w:r>
      <w:r w:rsidRPr="00D04483">
        <w:rPr>
          <w:rStyle w:val="StyleUnderline"/>
        </w:rPr>
        <w:t xml:space="preserve"> </w:t>
      </w:r>
      <w:r w:rsidRPr="003104ED">
        <w:rPr>
          <w:rStyle w:val="StyleUnderline"/>
          <w:highlight w:val="cyan"/>
        </w:rPr>
        <w:t>since</w:t>
      </w:r>
      <w:r w:rsidRPr="00D04483">
        <w:rPr>
          <w:rStyle w:val="StyleUnderline"/>
        </w:rPr>
        <w:t xml:space="preserve"> the establishment of </w:t>
      </w:r>
      <w:r w:rsidRPr="003104ED">
        <w:rPr>
          <w:rStyle w:val="StyleUnderline"/>
          <w:highlight w:val="cyan"/>
        </w:rPr>
        <w:t>the</w:t>
      </w:r>
      <w:r w:rsidRPr="00D04483">
        <w:rPr>
          <w:rStyle w:val="StyleUnderline"/>
        </w:rPr>
        <w:t xml:space="preserve"> United Nations Framework Convention on Climate Change (</w:t>
      </w:r>
      <w:r w:rsidRPr="003104ED">
        <w:rPr>
          <w:rStyle w:val="Emphasis"/>
          <w:highlight w:val="cyan"/>
        </w:rPr>
        <w:t>UNFCCC</w:t>
      </w:r>
      <w:r w:rsidRPr="00D04483">
        <w:rPr>
          <w:rStyle w:val="StyleUnderline"/>
        </w:rPr>
        <w:t>)</w:t>
      </w:r>
      <w:r w:rsidRPr="00AF6A3D">
        <w:rPr>
          <w:sz w:val="16"/>
        </w:rPr>
        <w:t xml:space="preserve"> </w:t>
      </w:r>
      <w:r w:rsidRPr="003104ED">
        <w:rPr>
          <w:rStyle w:val="StyleUnderline"/>
          <w:highlight w:val="cyan"/>
        </w:rPr>
        <w:t>despite</w:t>
      </w:r>
      <w:r w:rsidRPr="00D04483">
        <w:rPr>
          <w:rStyle w:val="StyleUnderline"/>
        </w:rPr>
        <w:t xml:space="preserve"> the rapid proliferation of </w:t>
      </w:r>
      <w:r w:rsidRPr="003104ED">
        <w:rPr>
          <w:rStyle w:val="StyleUnderline"/>
          <w:highlight w:val="cyan"/>
        </w:rPr>
        <w:t>lower-carbon</w:t>
      </w:r>
      <w:r w:rsidRPr="00D04483">
        <w:rPr>
          <w:rStyle w:val="StyleUnderline"/>
        </w:rPr>
        <w:t xml:space="preserve"> energy </w:t>
      </w:r>
      <w:r w:rsidRPr="003104ED">
        <w:rPr>
          <w:rStyle w:val="StyleUnderline"/>
          <w:highlight w:val="cyan"/>
        </w:rPr>
        <w:t>infrastructures</w:t>
      </w:r>
      <w:r w:rsidRPr="00D04483">
        <w:rPr>
          <w:rStyle w:val="StyleUnderline"/>
        </w:rPr>
        <w:t xml:space="preserve"> and technologie</w:t>
      </w:r>
      <w:r w:rsidRPr="00AF6A3D">
        <w:rPr>
          <w:sz w:val="16"/>
        </w:rPr>
        <w:t xml:space="preserve">s. More CO2 emissions have been released into the atmosphere since 1990 than all previous cumulative emissions (Pelling, 2011, Stoddard et al., 2021). Furthermore, </w:t>
      </w:r>
      <w:r w:rsidRPr="003104ED">
        <w:rPr>
          <w:rStyle w:val="StyleUnderline"/>
          <w:highlight w:val="cyan"/>
        </w:rPr>
        <w:t xml:space="preserve">the </w:t>
      </w:r>
      <w:r w:rsidRPr="003104ED">
        <w:rPr>
          <w:rStyle w:val="Emphasis"/>
          <w:highlight w:val="cyan"/>
        </w:rPr>
        <w:t>reformist focus</w:t>
      </w:r>
      <w:r w:rsidRPr="009A2BFB">
        <w:rPr>
          <w:rStyle w:val="StyleUnderline"/>
        </w:rPr>
        <w:t xml:space="preserve"> on energy transitions </w:t>
      </w:r>
      <w:r w:rsidRPr="003104ED">
        <w:rPr>
          <w:rStyle w:val="StyleUnderline"/>
          <w:highlight w:val="cyan"/>
        </w:rPr>
        <w:t xml:space="preserve">through </w:t>
      </w:r>
      <w:r w:rsidRPr="003104ED">
        <w:rPr>
          <w:rStyle w:val="Emphasis"/>
          <w:highlight w:val="cyan"/>
        </w:rPr>
        <w:t>tech</w:t>
      </w:r>
      <w:r w:rsidRPr="009A2BFB">
        <w:rPr>
          <w:rStyle w:val="StyleUnderline"/>
        </w:rPr>
        <w:t xml:space="preserve">nological </w:t>
      </w:r>
      <w:r w:rsidRPr="003104ED">
        <w:rPr>
          <w:rStyle w:val="Emphasis"/>
          <w:highlight w:val="cyan"/>
        </w:rPr>
        <w:t>substitutions</w:t>
      </w:r>
      <w:r w:rsidRPr="003104ED">
        <w:rPr>
          <w:rStyle w:val="StyleUnderline"/>
          <w:highlight w:val="cyan"/>
        </w:rPr>
        <w:t xml:space="preserve"> has been </w:t>
      </w:r>
      <w:r w:rsidRPr="003104ED">
        <w:rPr>
          <w:rStyle w:val="Emphasis"/>
          <w:highlight w:val="cyan"/>
        </w:rPr>
        <w:t>anthropocentric</w:t>
      </w:r>
      <w:r w:rsidRPr="003104ED">
        <w:rPr>
          <w:rStyle w:val="StyleUnderline"/>
          <w:highlight w:val="cyan"/>
        </w:rPr>
        <w:t>, ignoring</w:t>
      </w:r>
      <w:r w:rsidRPr="009A2BFB">
        <w:rPr>
          <w:rStyle w:val="StyleUnderline"/>
        </w:rPr>
        <w:t xml:space="preserve"> much of </w:t>
      </w:r>
      <w:r w:rsidRPr="003104ED">
        <w:rPr>
          <w:rStyle w:val="StyleUnderline"/>
          <w:highlight w:val="cyan"/>
        </w:rPr>
        <w:t>the</w:t>
      </w:r>
      <w:r w:rsidRPr="009A2BFB">
        <w:rPr>
          <w:rStyle w:val="StyleUnderline"/>
        </w:rPr>
        <w:t xml:space="preserve"> socioecological </w:t>
      </w:r>
      <w:r w:rsidRPr="003104ED">
        <w:rPr>
          <w:rStyle w:val="StyleUnderline"/>
          <w:highlight w:val="cyan"/>
        </w:rPr>
        <w:t>consequences</w:t>
      </w:r>
      <w:r w:rsidRPr="009A2BFB">
        <w:rPr>
          <w:rStyle w:val="StyleUnderline"/>
        </w:rPr>
        <w:t xml:space="preserve"> of what such substitutions entail </w:t>
      </w:r>
      <w:r w:rsidRPr="003104ED">
        <w:rPr>
          <w:rStyle w:val="StyleUnderline"/>
          <w:highlight w:val="cyan"/>
        </w:rPr>
        <w:t>for more-than-human worlds</w:t>
      </w:r>
      <w:r w:rsidRPr="00AF6A3D">
        <w:rPr>
          <w:sz w:val="16"/>
        </w:rPr>
        <w:t xml:space="preserve"> (Dunlap &amp; Marin, 2022). </w:t>
      </w:r>
      <w:r w:rsidRPr="003104ED">
        <w:rPr>
          <w:rStyle w:val="Emphasis"/>
          <w:highlight w:val="cyan"/>
        </w:rPr>
        <w:t>Techno-managerial</w:t>
      </w:r>
      <w:r w:rsidRPr="003104ED">
        <w:rPr>
          <w:rStyle w:val="StyleUnderline"/>
          <w:highlight w:val="cyan"/>
        </w:rPr>
        <w:t xml:space="preserve"> approaches</w:t>
      </w:r>
      <w:r w:rsidRPr="001D084E">
        <w:rPr>
          <w:rStyle w:val="StyleUnderline"/>
        </w:rPr>
        <w:t xml:space="preserve"> to energy transitions </w:t>
      </w:r>
      <w:r w:rsidRPr="003104ED">
        <w:rPr>
          <w:rStyle w:val="Emphasis"/>
          <w:highlight w:val="cyan"/>
        </w:rPr>
        <w:t>sideline</w:t>
      </w:r>
      <w:r w:rsidRPr="001D084E">
        <w:rPr>
          <w:rStyle w:val="StyleUnderline"/>
        </w:rPr>
        <w:t xml:space="preserve"> equitable and </w:t>
      </w:r>
      <w:r w:rsidRPr="003104ED">
        <w:rPr>
          <w:rStyle w:val="Emphasis"/>
          <w:highlight w:val="cyan"/>
        </w:rPr>
        <w:t>emancipatory alternatives</w:t>
      </w:r>
      <w:r w:rsidRPr="003104ED">
        <w:rPr>
          <w:rStyle w:val="StyleUnderline"/>
          <w:highlight w:val="cyan"/>
        </w:rPr>
        <w:t xml:space="preserve"> to capitalist paradigms of “green” growth</w:t>
      </w:r>
      <w:r w:rsidRPr="00AF6A3D">
        <w:rPr>
          <w:sz w:val="16"/>
        </w:rPr>
        <w:t xml:space="preserve"> (Acosta, 2013, Dunlap et al., 2021, Meadows et al., 1973, Rahnema and Bawtree, 1997) </w:t>
      </w:r>
      <w:r w:rsidRPr="00087B9C">
        <w:rPr>
          <w:rStyle w:val="StyleUnderline"/>
        </w:rPr>
        <w:t>while presenting climate mitigation as a purely technocratic and apolitical endeavor</w:t>
      </w:r>
      <w:r w:rsidRPr="00AF6A3D">
        <w:rPr>
          <w:sz w:val="16"/>
        </w:rPr>
        <w:t xml:space="preserve"> (Gómez-Baggethun &amp; Naredo, 2015). </w:t>
      </w:r>
      <w:r w:rsidRPr="001D084E">
        <w:rPr>
          <w:rStyle w:val="StyleUnderline"/>
        </w:rPr>
        <w:t>While energy transitions and decarbonization are imperative for solving the climate crisis,</w:t>
      </w:r>
      <w:r w:rsidRPr="00AF6A3D">
        <w:rPr>
          <w:sz w:val="16"/>
        </w:rPr>
        <w:t xml:space="preserve"> York and Bell (2019) remind us that </w:t>
      </w:r>
      <w:r w:rsidRPr="001D084E">
        <w:rPr>
          <w:rStyle w:val="StyleUnderline"/>
        </w:rPr>
        <w:t>the history of energy has not been one of transitions, but instead that of the addition of new primary sources of energy</w:t>
      </w:r>
      <w:r w:rsidRPr="00AF6A3D">
        <w:rPr>
          <w:sz w:val="16"/>
        </w:rPr>
        <w:t xml:space="preserve">.2 </w:t>
      </w:r>
      <w:r w:rsidRPr="001D084E">
        <w:rPr>
          <w:rStyle w:val="StyleUnderline"/>
        </w:rPr>
        <w:t>Human societies are expected to continue burning fossil fuels at record-breaking numbers while incorporating lower-carbon energy technologies into the mix</w:t>
      </w:r>
      <w:r w:rsidRPr="00AF6A3D">
        <w:rPr>
          <w:sz w:val="16"/>
        </w:rPr>
        <w:t xml:space="preserve">. Therefore, </w:t>
      </w:r>
      <w:r w:rsidRPr="003104ED">
        <w:rPr>
          <w:rStyle w:val="StyleUnderline"/>
          <w:highlight w:val="cyan"/>
        </w:rPr>
        <w:t>the</w:t>
      </w:r>
      <w:r w:rsidRPr="001D084E">
        <w:rPr>
          <w:rStyle w:val="StyleUnderline"/>
        </w:rPr>
        <w:t xml:space="preserve"> uncritical </w:t>
      </w:r>
      <w:r w:rsidRPr="003104ED">
        <w:rPr>
          <w:rStyle w:val="StyleUnderline"/>
          <w:highlight w:val="cyan"/>
        </w:rPr>
        <w:t xml:space="preserve">use of </w:t>
      </w:r>
      <w:r w:rsidRPr="003104ED">
        <w:rPr>
          <w:rStyle w:val="Emphasis"/>
          <w:highlight w:val="cyan"/>
        </w:rPr>
        <w:t>terms</w:t>
      </w:r>
      <w:r w:rsidRPr="003104ED">
        <w:rPr>
          <w:rStyle w:val="StyleUnderline"/>
          <w:highlight w:val="cyan"/>
        </w:rPr>
        <w:t xml:space="preserve"> like </w:t>
      </w:r>
      <w:r w:rsidRPr="003104ED">
        <w:rPr>
          <w:rStyle w:val="Emphasis"/>
          <w:highlight w:val="cyan"/>
        </w:rPr>
        <w:lastRenderedPageBreak/>
        <w:t>energy transitions</w:t>
      </w:r>
      <w:r w:rsidRPr="001D084E">
        <w:rPr>
          <w:rStyle w:val="StyleUnderline"/>
        </w:rPr>
        <w:t xml:space="preserve"> against a backdrop of absolute expansion </w:t>
      </w:r>
      <w:r w:rsidRPr="003104ED">
        <w:rPr>
          <w:rStyle w:val="StyleUnderline"/>
          <w:highlight w:val="cyan"/>
        </w:rPr>
        <w:t xml:space="preserve">perpetuates a </w:t>
      </w:r>
      <w:r w:rsidRPr="003104ED">
        <w:rPr>
          <w:rStyle w:val="Emphasis"/>
          <w:highlight w:val="cyan"/>
        </w:rPr>
        <w:t>transition myt</w:t>
      </w:r>
      <w:r w:rsidRPr="003104ED">
        <w:rPr>
          <w:rStyle w:val="StyleUnderline"/>
          <w:highlight w:val="cyan"/>
        </w:rPr>
        <w:t>h</w:t>
      </w:r>
      <w:r w:rsidRPr="00AF6A3D">
        <w:rPr>
          <w:sz w:val="16"/>
        </w:rPr>
        <w:t xml:space="preserve">. Furthermore, </w:t>
      </w:r>
      <w:r w:rsidRPr="00BF63B6">
        <w:rPr>
          <w:rStyle w:val="StyleUnderline"/>
        </w:rPr>
        <w:t xml:space="preserve">the rollout of </w:t>
      </w:r>
      <w:r w:rsidRPr="003104ED">
        <w:rPr>
          <w:rStyle w:val="StyleUnderline"/>
          <w:highlight w:val="cyan"/>
        </w:rPr>
        <w:t>lower-carbon energy</w:t>
      </w:r>
      <w:r w:rsidRPr="00BF63B6">
        <w:rPr>
          <w:rStyle w:val="StyleUnderline"/>
        </w:rPr>
        <w:t xml:space="preserve"> infrastructures often </w:t>
      </w:r>
      <w:r w:rsidRPr="003104ED">
        <w:rPr>
          <w:rStyle w:val="Emphasis"/>
          <w:highlight w:val="cyan"/>
        </w:rPr>
        <w:t>entails</w:t>
      </w:r>
      <w:r w:rsidRPr="00BF63B6">
        <w:rPr>
          <w:rStyle w:val="StyleUnderline"/>
        </w:rPr>
        <w:t xml:space="preserve"> an amalgam of </w:t>
      </w:r>
      <w:r w:rsidRPr="003104ED">
        <w:rPr>
          <w:rStyle w:val="Emphasis"/>
          <w:highlight w:val="cyan"/>
        </w:rPr>
        <w:t>socioecological injustices</w:t>
      </w:r>
      <w:r w:rsidRPr="003104ED">
        <w:rPr>
          <w:rStyle w:val="StyleUnderline"/>
          <w:highlight w:val="cyan"/>
        </w:rPr>
        <w:t xml:space="preserve"> that</w:t>
      </w:r>
      <w:r w:rsidRPr="00BF63B6">
        <w:rPr>
          <w:rStyle w:val="StyleUnderline"/>
        </w:rPr>
        <w:t xml:space="preserve"> compound and </w:t>
      </w:r>
      <w:r w:rsidRPr="003104ED">
        <w:rPr>
          <w:rStyle w:val="StyleUnderline"/>
          <w:highlight w:val="cyan"/>
        </w:rPr>
        <w:t>replicate</w:t>
      </w:r>
      <w:r w:rsidRPr="00BF63B6">
        <w:rPr>
          <w:rStyle w:val="StyleUnderline"/>
        </w:rPr>
        <w:t xml:space="preserve"> the </w:t>
      </w:r>
      <w:r w:rsidRPr="003104ED">
        <w:rPr>
          <w:rStyle w:val="Emphasis"/>
          <w:highlight w:val="cyan"/>
        </w:rPr>
        <w:t>exploitation</w:t>
      </w:r>
      <w:r w:rsidRPr="003104ED">
        <w:rPr>
          <w:rStyle w:val="StyleUnderline"/>
          <w:highlight w:val="cyan"/>
        </w:rPr>
        <w:t xml:space="preserve"> and </w:t>
      </w:r>
      <w:r w:rsidRPr="003104ED">
        <w:rPr>
          <w:rStyle w:val="Emphasis"/>
          <w:highlight w:val="cyan"/>
        </w:rPr>
        <w:t>violence</w:t>
      </w:r>
      <w:r w:rsidRPr="003104ED">
        <w:rPr>
          <w:rStyle w:val="StyleUnderline"/>
          <w:highlight w:val="cyan"/>
        </w:rPr>
        <w:t xml:space="preserve"> wrought by</w:t>
      </w:r>
      <w:r w:rsidRPr="00BF63B6">
        <w:rPr>
          <w:rStyle w:val="StyleUnderline"/>
        </w:rPr>
        <w:t xml:space="preserve"> the </w:t>
      </w:r>
      <w:r w:rsidRPr="003104ED">
        <w:rPr>
          <w:rStyle w:val="StyleUnderline"/>
          <w:highlight w:val="cyan"/>
        </w:rPr>
        <w:t>fossil</w:t>
      </w:r>
      <w:r w:rsidRPr="00BF63B6">
        <w:rPr>
          <w:rStyle w:val="StyleUnderline"/>
        </w:rPr>
        <w:t xml:space="preserve"> fuel </w:t>
      </w:r>
      <w:r w:rsidRPr="003104ED">
        <w:rPr>
          <w:rStyle w:val="StyleUnderline"/>
          <w:highlight w:val="cyan"/>
        </w:rPr>
        <w:t>energy regimes</w:t>
      </w:r>
      <w:r w:rsidRPr="00BF63B6">
        <w:rPr>
          <w:rStyle w:val="StyleUnderline"/>
        </w:rPr>
        <w:t xml:space="preserve"> that preceded them</w:t>
      </w:r>
      <w:r w:rsidRPr="00AF6A3D">
        <w:rPr>
          <w:sz w:val="16"/>
        </w:rPr>
        <w:t xml:space="preserve"> (Stock and Birkenholtz, 2021, Troszak, 2021). Dunlap and Marin (2022, 7) remind us that while historically </w:t>
      </w:r>
      <w:r w:rsidRPr="00BF63B6">
        <w:rPr>
          <w:rStyle w:val="StyleUnderline"/>
        </w:rPr>
        <w:t xml:space="preserve">lower-carbon energies “are associated </w:t>
      </w:r>
      <w:r w:rsidRPr="003104ED">
        <w:rPr>
          <w:rStyle w:val="StyleUnderline"/>
          <w:highlight w:val="cyan"/>
        </w:rPr>
        <w:t>with enclosing land</w:t>
      </w:r>
      <w:r w:rsidRPr="00BF63B6">
        <w:rPr>
          <w:rStyle w:val="StyleUnderline"/>
        </w:rPr>
        <w:t xml:space="preserve">, privatizing common resources </w:t>
      </w:r>
      <w:r w:rsidRPr="003104ED">
        <w:rPr>
          <w:rStyle w:val="StyleUnderline"/>
          <w:highlight w:val="cyan"/>
        </w:rPr>
        <w:t>and</w:t>
      </w:r>
      <w:r w:rsidRPr="00BF63B6">
        <w:rPr>
          <w:rStyle w:val="StyleUnderline"/>
        </w:rPr>
        <w:t xml:space="preserve"> indirect </w:t>
      </w:r>
      <w:r w:rsidRPr="003104ED">
        <w:rPr>
          <w:rStyle w:val="Emphasis"/>
          <w:highlight w:val="cyan"/>
        </w:rPr>
        <w:t>green extractivism</w:t>
      </w:r>
      <w:r w:rsidRPr="003104ED">
        <w:rPr>
          <w:rStyle w:val="StyleUnderline"/>
          <w:highlight w:val="cyan"/>
        </w:rPr>
        <w:t xml:space="preserve"> to secure </w:t>
      </w:r>
      <w:r w:rsidRPr="0083477D">
        <w:rPr>
          <w:rStyle w:val="StyleUnderline"/>
        </w:rPr>
        <w:t>metals</w:t>
      </w:r>
      <w:r w:rsidRPr="00BF63B6">
        <w:rPr>
          <w:rStyle w:val="StyleUnderline"/>
        </w:rPr>
        <w:t xml:space="preserve"> and </w:t>
      </w:r>
      <w:r w:rsidRPr="003104ED">
        <w:rPr>
          <w:rStyle w:val="StyleUnderline"/>
          <w:highlight w:val="cyan"/>
        </w:rPr>
        <w:t>minerals for climate change mitigation</w:t>
      </w:r>
      <w:r w:rsidRPr="00AF6A3D">
        <w:rPr>
          <w:sz w:val="16"/>
        </w:rPr>
        <w:t>,” we should also acknowledge that “</w:t>
      </w:r>
      <w:r w:rsidRPr="003104ED">
        <w:rPr>
          <w:rStyle w:val="Emphasis"/>
          <w:highlight w:val="cyan"/>
        </w:rPr>
        <w:t>low-carbon infrastructures</w:t>
      </w:r>
      <w:r w:rsidRPr="00BF63B6">
        <w:rPr>
          <w:rStyle w:val="StyleUnderline"/>
        </w:rPr>
        <w:t xml:space="preserve"> perform a type of direct green extractivism” given that they </w:t>
      </w:r>
      <w:r w:rsidRPr="003104ED">
        <w:rPr>
          <w:rStyle w:val="Emphasis"/>
          <w:highlight w:val="cyan"/>
        </w:rPr>
        <w:t>extract</w:t>
      </w:r>
      <w:r w:rsidRPr="00BF63B6">
        <w:rPr>
          <w:rStyle w:val="StyleUnderline"/>
        </w:rPr>
        <w:t xml:space="preserve"> vital </w:t>
      </w:r>
      <w:r w:rsidRPr="003104ED">
        <w:rPr>
          <w:rStyle w:val="Emphasis"/>
          <w:highlight w:val="cyan"/>
        </w:rPr>
        <w:t>resources</w:t>
      </w:r>
      <w:r w:rsidRPr="00AF6A3D">
        <w:rPr>
          <w:sz w:val="16"/>
        </w:rPr>
        <w:t xml:space="preserve"> (e.g. </w:t>
      </w:r>
      <w:r w:rsidRPr="003104ED">
        <w:rPr>
          <w:rStyle w:val="Emphasis"/>
          <w:highlight w:val="cyan"/>
        </w:rPr>
        <w:t>water</w:t>
      </w:r>
      <w:r w:rsidRPr="00AF6A3D">
        <w:rPr>
          <w:sz w:val="16"/>
        </w:rPr>
        <w:t xml:space="preserve">) </w:t>
      </w:r>
      <w:r w:rsidRPr="003104ED">
        <w:rPr>
          <w:rStyle w:val="StyleUnderline"/>
          <w:highlight w:val="cyan"/>
        </w:rPr>
        <w:t xml:space="preserve">needed for </w:t>
      </w:r>
      <w:r w:rsidRPr="003104ED">
        <w:rPr>
          <w:rStyle w:val="Emphasis"/>
          <w:highlight w:val="cyan"/>
        </w:rPr>
        <w:t>ecosystem functioning</w:t>
      </w:r>
      <w:r w:rsidRPr="00BF63B6">
        <w:rPr>
          <w:rStyle w:val="StyleUnderline"/>
        </w:rPr>
        <w:t xml:space="preserve"> </w:t>
      </w:r>
      <w:r w:rsidRPr="003104ED">
        <w:rPr>
          <w:rStyle w:val="StyleUnderline"/>
          <w:highlight w:val="cyan"/>
        </w:rPr>
        <w:t xml:space="preserve">and </w:t>
      </w:r>
      <w:r w:rsidRPr="003104ED">
        <w:rPr>
          <w:rStyle w:val="Emphasis"/>
          <w:highlight w:val="cyan"/>
        </w:rPr>
        <w:t>species survival</w:t>
      </w:r>
      <w:r w:rsidRPr="00BF63B6">
        <w:rPr>
          <w:rStyle w:val="StyleUnderline"/>
        </w:rPr>
        <w:t>. In essence, “</w:t>
      </w:r>
      <w:r w:rsidRPr="003104ED">
        <w:rPr>
          <w:rStyle w:val="StyleUnderline"/>
          <w:highlight w:val="cyan"/>
        </w:rPr>
        <w:t xml:space="preserve">the </w:t>
      </w:r>
      <w:r w:rsidRPr="003104ED">
        <w:rPr>
          <w:rStyle w:val="Emphasis"/>
          <w:highlight w:val="cyan"/>
        </w:rPr>
        <w:t>solution</w:t>
      </w:r>
      <w:r w:rsidRPr="003104ED">
        <w:rPr>
          <w:rStyle w:val="StyleUnderline"/>
          <w:highlight w:val="cyan"/>
        </w:rPr>
        <w:t xml:space="preserve"> is</w:t>
      </w:r>
      <w:r w:rsidRPr="00BF63B6">
        <w:rPr>
          <w:rStyle w:val="StyleUnderline"/>
        </w:rPr>
        <w:t xml:space="preserve"> now </w:t>
      </w:r>
      <w:r w:rsidRPr="003104ED">
        <w:rPr>
          <w:rStyle w:val="StyleUnderline"/>
          <w:highlight w:val="cyan"/>
        </w:rPr>
        <w:t xml:space="preserve">the </w:t>
      </w:r>
      <w:r w:rsidRPr="003104ED">
        <w:rPr>
          <w:rStyle w:val="Emphasis"/>
          <w:highlight w:val="cyan"/>
        </w:rPr>
        <w:t>problem</w:t>
      </w:r>
      <w:r w:rsidRPr="00AF6A3D">
        <w:rPr>
          <w:sz w:val="16"/>
        </w:rPr>
        <w:t xml:space="preserve">” (Dunlap, 2018). </w:t>
      </w:r>
      <w:r w:rsidRPr="00BF63B6">
        <w:rPr>
          <w:rStyle w:val="StyleUnderline"/>
        </w:rPr>
        <w:t>Uncritically unleashed, “green” transitions replicate or exacerbate exploitative relations of production, and through the creation of new commodity frontiers, expand capital accumulation on the backs of agropastoral peoples</w:t>
      </w:r>
      <w:r w:rsidRPr="00AF6A3D">
        <w:rPr>
          <w:sz w:val="16"/>
        </w:rPr>
        <w:t xml:space="preserve"> (Shapiro and McNeish, 2021, Siamanta, 2021). This reflects Mbembe’s insight—pointed out in the epigraph—on the race for new lands, now justified under the guise of sustainability. </w:t>
      </w:r>
      <w:r w:rsidRPr="009D53FE">
        <w:rPr>
          <w:rStyle w:val="StyleUnderline"/>
        </w:rPr>
        <w:t>We view such trends as decarbonizing modalities of necropolitics</w:t>
      </w:r>
      <w:r w:rsidRPr="00AF6A3D">
        <w:rPr>
          <w:sz w:val="16"/>
        </w:rPr>
        <w:t xml:space="preserve"> (Mbembe, 2003), </w:t>
      </w:r>
      <w:r w:rsidRPr="009D53FE">
        <w:rPr>
          <w:rStyle w:val="StyleUnderline"/>
        </w:rPr>
        <w:t>techno-managerial calculations of “make die and let live” as actions to mitigate the climate crisis, without mitigating violent socioecological relations</w:t>
      </w:r>
      <w:r w:rsidRPr="00AF6A3D">
        <w:rPr>
          <w:sz w:val="16"/>
        </w:rPr>
        <w:t xml:space="preserve">. We investigate a carbon-constrained future using current lower-carbon energy trajectories and theoretical framings around necropolitics to illuminate the risks involved and to interrogate inequitable energy transitions. In discussing the dark side of green energy transitions, </w:t>
      </w:r>
      <w:r w:rsidRPr="003104ED">
        <w:rPr>
          <w:rStyle w:val="StyleUnderline"/>
          <w:highlight w:val="cyan"/>
        </w:rPr>
        <w:t>Necropolitics describes the “</w:t>
      </w:r>
      <w:r w:rsidRPr="003104ED">
        <w:rPr>
          <w:rStyle w:val="Emphasis"/>
          <w:highlight w:val="cyan"/>
        </w:rPr>
        <w:t>selective elimination”</w:t>
      </w:r>
      <w:r w:rsidRPr="003104ED">
        <w:rPr>
          <w:rStyle w:val="StyleUnderline"/>
          <w:highlight w:val="cyan"/>
        </w:rPr>
        <w:t xml:space="preserve"> of peoples</w:t>
      </w:r>
      <w:r w:rsidRPr="008C1C60">
        <w:rPr>
          <w:rStyle w:val="StyleUnderline"/>
        </w:rPr>
        <w:t xml:space="preserve"> and lifeways </w:t>
      </w:r>
      <w:r w:rsidRPr="008A093D">
        <w:rPr>
          <w:rStyle w:val="StyleUnderline"/>
        </w:rPr>
        <w:t xml:space="preserve">in a way </w:t>
      </w:r>
      <w:r w:rsidRPr="003104ED">
        <w:rPr>
          <w:rStyle w:val="StyleUnderline"/>
          <w:highlight w:val="cyan"/>
        </w:rPr>
        <w:t xml:space="preserve">that </w:t>
      </w:r>
      <w:r w:rsidRPr="003104ED">
        <w:rPr>
          <w:rStyle w:val="Emphasis"/>
          <w:highlight w:val="cyan"/>
        </w:rPr>
        <w:t>benefits</w:t>
      </w:r>
      <w:r w:rsidRPr="003104ED">
        <w:rPr>
          <w:rStyle w:val="StyleUnderline"/>
          <w:highlight w:val="cyan"/>
        </w:rPr>
        <w:t xml:space="preserve"> </w:t>
      </w:r>
      <w:r w:rsidRPr="008A093D">
        <w:rPr>
          <w:rStyle w:val="StyleUnderline"/>
        </w:rPr>
        <w:t xml:space="preserve">the ambitions of </w:t>
      </w:r>
      <w:r w:rsidRPr="003104ED">
        <w:rPr>
          <w:rStyle w:val="StyleUnderline"/>
          <w:highlight w:val="cyan"/>
        </w:rPr>
        <w:t xml:space="preserve">the </w:t>
      </w:r>
      <w:r w:rsidRPr="003104ED">
        <w:rPr>
          <w:rStyle w:val="Emphasis"/>
          <w:highlight w:val="cyan"/>
        </w:rPr>
        <w:t>state</w:t>
      </w:r>
      <w:r w:rsidRPr="00AF6A3D">
        <w:rPr>
          <w:sz w:val="16"/>
        </w:rPr>
        <w:t xml:space="preserve">. </w:t>
      </w:r>
      <w:r w:rsidRPr="003104ED">
        <w:rPr>
          <w:rStyle w:val="Emphasis"/>
          <w:highlight w:val="cyan"/>
        </w:rPr>
        <w:t>Climate Necropolitics</w:t>
      </w:r>
      <w:r w:rsidRPr="009D53FE">
        <w:rPr>
          <w:rStyle w:val="StyleUnderline"/>
        </w:rPr>
        <w:t xml:space="preserve">, more specifically, </w:t>
      </w:r>
      <w:r w:rsidRPr="003104ED">
        <w:rPr>
          <w:rStyle w:val="StyleUnderline"/>
          <w:highlight w:val="cyan"/>
        </w:rPr>
        <w:t>reveals the</w:t>
      </w:r>
      <w:r w:rsidRPr="009D53FE">
        <w:rPr>
          <w:rStyle w:val="StyleUnderline"/>
        </w:rPr>
        <w:t xml:space="preserve"> multiscalar </w:t>
      </w:r>
      <w:r w:rsidRPr="003104ED">
        <w:rPr>
          <w:rStyle w:val="StyleUnderline"/>
          <w:highlight w:val="cyan"/>
        </w:rPr>
        <w:t>practices</w:t>
      </w:r>
      <w:r w:rsidRPr="009D53FE">
        <w:rPr>
          <w:rStyle w:val="StyleUnderline"/>
        </w:rPr>
        <w:t xml:space="preserve"> </w:t>
      </w:r>
      <w:r w:rsidRPr="003104ED">
        <w:rPr>
          <w:rStyle w:val="StyleUnderline"/>
          <w:highlight w:val="cyan"/>
        </w:rPr>
        <w:t xml:space="preserve">and discourses that </w:t>
      </w:r>
      <w:r w:rsidRPr="003104ED">
        <w:rPr>
          <w:rStyle w:val="Emphasis"/>
          <w:highlight w:val="cyan"/>
        </w:rPr>
        <w:t>weaponize climate change</w:t>
      </w:r>
      <w:r w:rsidRPr="003104ED">
        <w:rPr>
          <w:rStyle w:val="StyleUnderline"/>
          <w:highlight w:val="cyan"/>
        </w:rPr>
        <w:t xml:space="preserve"> to </w:t>
      </w:r>
      <w:r w:rsidRPr="003104ED">
        <w:rPr>
          <w:rStyle w:val="Emphasis"/>
          <w:highlight w:val="cyan"/>
        </w:rPr>
        <w:t>legitimize extractive violence</w:t>
      </w:r>
      <w:r w:rsidRPr="00AF6A3D">
        <w:rPr>
          <w:sz w:val="16"/>
        </w:rPr>
        <w:t xml:space="preserve"> (DeBoom, 2021). In this article, </w:t>
      </w:r>
      <w:r w:rsidRPr="009D53FE">
        <w:rPr>
          <w:rStyle w:val="StyleUnderline"/>
        </w:rPr>
        <w:t>we expand the empirical scope of DeBoom’s climate necropolitics, bringing it into dialogue with new climate change mitigation infrastructures and contexts.</w:t>
      </w:r>
      <w:r w:rsidRPr="00AF6A3D">
        <w:rPr>
          <w:sz w:val="16"/>
        </w:rPr>
        <w:t xml:space="preserve"> Future-oriented political ecological analyses (see Braun, 2015) rarely explore undesired political ecology futures, a trend this article (and the themed issue within it sits) seeks to alleviate. Drawing upon insights from India (an aspiring global leader in the solar energy revolution) and Zambia (an aspiring EV battery producer), we investigate what broader energy transitions through technological substitutions entail within current modalities of resource extractivism. India, as the host of the International Solar Alliance (ISA), plays a critical role in charting the future of Solar Photovoltaics (PV) diffusion. In contrast, Zambia has far less influence on global developments. Rather, it represents the probable impacts of the boom in demand for transition metals on the many countries aspiring to develop following the northern model of industrialization privitization, and economic growth. Our outwardly contrasting case studies of necropolitics in India and Zambia provide evidence that supports approaches to climate action outside of industrial scale techno fixes. We showcase how </w:t>
      </w:r>
      <w:r w:rsidRPr="00AF6A3D">
        <w:rPr>
          <w:rStyle w:val="StyleUnderline"/>
        </w:rPr>
        <w:t>the most marginalized peoples today</w:t>
      </w:r>
      <w:r w:rsidRPr="009D53FE">
        <w:rPr>
          <w:rStyle w:val="StyleUnderline"/>
        </w:rPr>
        <w:t xml:space="preserve"> pay the price of climate change and endure changing ecological patterns and its so-called mitigation, which stem from colonial conquest</w:t>
      </w:r>
      <w:r w:rsidRPr="00AF6A3D">
        <w:rPr>
          <w:sz w:val="16"/>
        </w:rPr>
        <w:t xml:space="preserve"> (Bhambra &amp; Newell, 2022) </w:t>
      </w:r>
      <w:r w:rsidRPr="009D53FE">
        <w:rPr>
          <w:rStyle w:val="StyleUnderline"/>
        </w:rPr>
        <w:t>and climate coloniality</w:t>
      </w:r>
      <w:r w:rsidRPr="00AF6A3D">
        <w:rPr>
          <w:sz w:val="16"/>
        </w:rPr>
        <w:t xml:space="preserve"> (Sultana, 2022) </w:t>
      </w:r>
      <w:r w:rsidRPr="009D53FE">
        <w:rPr>
          <w:rStyle w:val="StyleUnderline"/>
        </w:rPr>
        <w:t>in "post-"colonial countries</w:t>
      </w:r>
      <w:r w:rsidRPr="00AF6A3D">
        <w:rPr>
          <w:sz w:val="16"/>
        </w:rPr>
        <w:t xml:space="preserve">. Though the experiences are varied, the emerging similarities between the cases of Solar PV diffusion and green extractivism highlight the intersectionality of climate injustices in their socio-ecological costs. Informed by political ecology, agrarian studies, and energy geographies, we examine the necropolitical calculations and machinations of solar development in India and manganese mining in Zambia. We are motivated by an effort to answer whether </w:t>
      </w:r>
      <w:r w:rsidRPr="00EC21FB">
        <w:rPr>
          <w:rStyle w:val="StyleUnderline"/>
        </w:rPr>
        <w:t>lower-carbon energy transitions create conditions of precarity and death</w:t>
      </w:r>
      <w:r w:rsidRPr="00AF6A3D">
        <w:rPr>
          <w:sz w:val="16"/>
        </w:rPr>
        <w:t xml:space="preserve">? We highlight two cases of lower-carbon transitions to expose the architects and repertoires of climate necropolitics articulated as local manifestations of planetary Necropower. As evidenced by our cases, </w:t>
      </w:r>
      <w:r w:rsidRPr="003104ED">
        <w:rPr>
          <w:rStyle w:val="StyleUnderline"/>
          <w:highlight w:val="cyan"/>
        </w:rPr>
        <w:t xml:space="preserve">the political ecology of energy transitions is </w:t>
      </w:r>
      <w:r w:rsidRPr="003104ED">
        <w:rPr>
          <w:rStyle w:val="Emphasis"/>
          <w:highlight w:val="cyan"/>
        </w:rPr>
        <w:t>necropolitical</w:t>
      </w:r>
      <w:r w:rsidRPr="00EC21FB">
        <w:rPr>
          <w:rStyle w:val="StyleUnderline"/>
        </w:rPr>
        <w:t xml:space="preserve">. It is </w:t>
      </w:r>
      <w:r w:rsidRPr="003104ED">
        <w:rPr>
          <w:rStyle w:val="StyleUnderline"/>
          <w:highlight w:val="cyan"/>
        </w:rPr>
        <w:t>characterized by</w:t>
      </w:r>
      <w:r w:rsidRPr="00EC21FB">
        <w:rPr>
          <w:rStyle w:val="StyleUnderline"/>
        </w:rPr>
        <w:t xml:space="preserve"> the uneven geographies of </w:t>
      </w:r>
      <w:r w:rsidRPr="003104ED">
        <w:rPr>
          <w:rStyle w:val="Emphasis"/>
          <w:highlight w:val="cyan"/>
        </w:rPr>
        <w:t>violent extraction</w:t>
      </w:r>
      <w:r w:rsidRPr="003104ED">
        <w:rPr>
          <w:rStyle w:val="StyleUnderline"/>
          <w:highlight w:val="cyan"/>
        </w:rPr>
        <w:t xml:space="preserve"> and </w:t>
      </w:r>
      <w:r w:rsidRPr="003104ED">
        <w:rPr>
          <w:rStyle w:val="Emphasis"/>
          <w:highlight w:val="cyan"/>
        </w:rPr>
        <w:t>exploitation</w:t>
      </w:r>
      <w:r w:rsidRPr="00AF6A3D">
        <w:rPr>
          <w:sz w:val="16"/>
        </w:rPr>
        <w:t xml:space="preserve"> (e.g. Bainton et al., 2021) </w:t>
      </w:r>
      <w:r w:rsidRPr="00EC21FB">
        <w:rPr>
          <w:rStyle w:val="StyleUnderline"/>
        </w:rPr>
        <w:t xml:space="preserve">and scalar lower-carbon energy (geo)politics </w:t>
      </w:r>
      <w:r w:rsidRPr="003104ED">
        <w:rPr>
          <w:rStyle w:val="StyleUnderline"/>
          <w:highlight w:val="cyan"/>
        </w:rPr>
        <w:t xml:space="preserve">predicated on the </w:t>
      </w:r>
      <w:r w:rsidRPr="003104ED">
        <w:rPr>
          <w:rStyle w:val="Emphasis"/>
          <w:highlight w:val="cyan"/>
        </w:rPr>
        <w:t>production</w:t>
      </w:r>
      <w:r w:rsidRPr="003104ED">
        <w:rPr>
          <w:rStyle w:val="StyleUnderline"/>
          <w:highlight w:val="cyan"/>
        </w:rPr>
        <w:t xml:space="preserve"> of </w:t>
      </w:r>
      <w:r w:rsidRPr="003104ED">
        <w:rPr>
          <w:rStyle w:val="Emphasis"/>
          <w:highlight w:val="cyan"/>
        </w:rPr>
        <w:t>precarity</w:t>
      </w:r>
      <w:r w:rsidRPr="003104ED">
        <w:rPr>
          <w:rStyle w:val="StyleUnderline"/>
          <w:highlight w:val="cyan"/>
        </w:rPr>
        <w:t xml:space="preserve"> and the systematic </w:t>
      </w:r>
      <w:r w:rsidRPr="003104ED">
        <w:rPr>
          <w:rStyle w:val="Emphasis"/>
          <w:highlight w:val="cyan"/>
        </w:rPr>
        <w:t>hastening of death</w:t>
      </w:r>
      <w:r w:rsidRPr="003104ED">
        <w:rPr>
          <w:rStyle w:val="StyleUnderline"/>
          <w:highlight w:val="cyan"/>
        </w:rPr>
        <w:t xml:space="preserve"> under the </w:t>
      </w:r>
      <w:r w:rsidRPr="003104ED">
        <w:rPr>
          <w:rStyle w:val="Emphasis"/>
          <w:highlight w:val="cyan"/>
        </w:rPr>
        <w:t>telos</w:t>
      </w:r>
      <w:r w:rsidRPr="003104ED">
        <w:rPr>
          <w:rStyle w:val="StyleUnderline"/>
          <w:highlight w:val="cyan"/>
        </w:rPr>
        <w:t xml:space="preserve"> of </w:t>
      </w:r>
      <w:r w:rsidRPr="003104ED">
        <w:rPr>
          <w:rStyle w:val="Emphasis"/>
          <w:highlight w:val="cyan"/>
        </w:rPr>
        <w:t>saving the planet</w:t>
      </w:r>
      <w:r w:rsidRPr="003104ED">
        <w:rPr>
          <w:sz w:val="16"/>
          <w:highlight w:val="cyan"/>
        </w:rPr>
        <w:t>.</w:t>
      </w:r>
      <w:r w:rsidRPr="00AF6A3D">
        <w:rPr>
          <w:sz w:val="16"/>
        </w:rPr>
        <w:t xml:space="preserve"> In the subsequent sections, we first begin by examining </w:t>
      </w:r>
      <w:r w:rsidRPr="00EC21FB">
        <w:rPr>
          <w:rStyle w:val="StyleUnderline"/>
        </w:rPr>
        <w:t>climate necropolitics</w:t>
      </w:r>
      <w:r w:rsidRPr="00AF6A3D">
        <w:rPr>
          <w:sz w:val="16"/>
        </w:rPr>
        <w:t xml:space="preserve">—which </w:t>
      </w:r>
      <w:r w:rsidRPr="00EC21FB">
        <w:rPr>
          <w:rStyle w:val="StyleUnderline"/>
        </w:rPr>
        <w:t>legitimizes specific forms of violence and dispossession in the face of human-driven planetary extinctions and ecosystem destruction</w:t>
      </w:r>
      <w:r w:rsidRPr="00AF6A3D">
        <w:rPr>
          <w:sz w:val="16"/>
        </w:rPr>
        <w:t xml:space="preserve">. Thereafter, we present and analyze our research findings, which suggest that </w:t>
      </w:r>
      <w:r w:rsidRPr="003104ED">
        <w:rPr>
          <w:rStyle w:val="StyleUnderline"/>
          <w:highlight w:val="cyan"/>
        </w:rPr>
        <w:t xml:space="preserve">current political economic conditions driving lower-carbon energy transitions render </w:t>
      </w:r>
      <w:r w:rsidRPr="001D0C74">
        <w:rPr>
          <w:rStyle w:val="StyleUnderline"/>
        </w:rPr>
        <w:t xml:space="preserve">adjacent </w:t>
      </w:r>
      <w:r w:rsidRPr="003104ED">
        <w:rPr>
          <w:rStyle w:val="StyleUnderline"/>
          <w:highlight w:val="cyan"/>
        </w:rPr>
        <w:t xml:space="preserve">populations vulnerable to </w:t>
      </w:r>
      <w:r w:rsidRPr="003104ED">
        <w:rPr>
          <w:rStyle w:val="Emphasis"/>
          <w:highlight w:val="cyan"/>
        </w:rPr>
        <w:t>social</w:t>
      </w:r>
      <w:r w:rsidRPr="003104ED">
        <w:rPr>
          <w:rStyle w:val="StyleUnderline"/>
          <w:highlight w:val="cyan"/>
        </w:rPr>
        <w:t xml:space="preserve"> and </w:t>
      </w:r>
      <w:r w:rsidRPr="003104ED">
        <w:rPr>
          <w:rStyle w:val="Emphasis"/>
          <w:highlight w:val="cyan"/>
        </w:rPr>
        <w:t>premature death</w:t>
      </w:r>
      <w:r w:rsidRPr="00AF6A3D">
        <w:rPr>
          <w:sz w:val="16"/>
        </w:rPr>
        <w:t xml:space="preserve">. </w:t>
      </w:r>
      <w:r w:rsidRPr="00EC21FB">
        <w:rPr>
          <w:rStyle w:val="StyleUnderline"/>
        </w:rPr>
        <w:t>Inspired by necropolitics</w:t>
      </w:r>
      <w:r w:rsidRPr="00AF6A3D">
        <w:rPr>
          <w:sz w:val="16"/>
        </w:rPr>
        <w:t>—“the power and capacity to dictate who may live and who must die” (Mbembe, 2003, 11)—this paper is a critique of ongoing lower-carbon energy transitions through technological substitutions. We interrogate death-dealing energy transitions in Rajasthan and Luapula and offer insights into possible futures (in the absence of alternatives) based on current necropolitical calculations and hierarchies of mattering unfolding across techno-managerial trajectories of climate action. We conclude this paper by summarizing our research findings and reflecting on the larger stakes for life in the epoch of death, revealing the dispossessionary and destructive forces of lower-carbon energy transitions.</w:t>
      </w:r>
    </w:p>
    <w:p w14:paraId="02D2CE19" w14:textId="77777777" w:rsidR="00C33896" w:rsidRDefault="00C33896" w:rsidP="00C33896">
      <w:pPr>
        <w:pStyle w:val="Heading4"/>
      </w:pPr>
      <w:r>
        <w:lastRenderedPageBreak/>
        <w:t>Capitalism configures settler-colonialism – analysis of materialism is vital to criticize dominant hierarchies</w:t>
      </w:r>
    </w:p>
    <w:p w14:paraId="6C39402A" w14:textId="77777777" w:rsidR="00C33896" w:rsidRDefault="00C33896" w:rsidP="00C33896">
      <w:r w:rsidRPr="000C3FAA">
        <w:rPr>
          <w:rStyle w:val="Style13ptBold"/>
        </w:rPr>
        <w:t>Curely 2021</w:t>
      </w:r>
      <w:r>
        <w:t xml:space="preserve"> (Andrew Curely, Dependency Theory and Indigenous Politics </w:t>
      </w:r>
      <w:r w:rsidRPr="00017C56">
        <w:t>in: S. Farris et al. (eds) </w:t>
      </w:r>
      <w:r w:rsidRPr="00017C56">
        <w:rPr>
          <w:i/>
          <w:iCs/>
        </w:rPr>
        <w:t>The SAGE Handbook of Marxism</w:t>
      </w:r>
      <w:r w:rsidRPr="00017C56">
        <w:t>, pp. 1150–1166</w:t>
      </w:r>
      <w:r>
        <w:t>, 2021. kcv.)</w:t>
      </w:r>
    </w:p>
    <w:p w14:paraId="6B5F761B" w14:textId="77777777" w:rsidR="00C33896" w:rsidRDefault="00C33896" w:rsidP="00C33896">
      <w:pPr>
        <w:rPr>
          <w:sz w:val="12"/>
        </w:rPr>
      </w:pPr>
      <w:r w:rsidRPr="00661735">
        <w:rPr>
          <w:sz w:val="12"/>
        </w:rPr>
        <w:t xml:space="preserve">Underdevelopment is a modernization-theory framing that Gunder Frank used ironically to critique assumptions that the traditional economy and not capitalism are the cause of penury in Indigenous spaces. Gunder Frank ultimately critiques the dual-economy thesis that suggests parts of the economy are formally incorporated into capitalist processes while others are left in ‘traditional’ or informal sectors. Dependency theorists use economic categories like underdevelopment to undermine them, not to argue that these places are underdeveloped and in need of development. On the contrary, their argument is that underdevelopment is a depoliticizing conceit, a fraud by economic historians, to hide the violent and bloody history of Indigenous dispossession. You have to recall the play on words, the development of underdevelopment, to get the fuller meaning of the critique. The implication of </w:t>
      </w:r>
      <w:r w:rsidRPr="005170EA">
        <w:rPr>
          <w:rStyle w:val="StyleUnderline"/>
        </w:rPr>
        <w:t>thinking of traditional economies as premodern and unimpacted by capitalism is to invite further capitalist intervention, either to destroy the traditional economy or to ‘formalize’ it through microloans and other initiatives popular in contemporary development circles</w:t>
      </w:r>
      <w:r w:rsidRPr="00661735">
        <w:rPr>
          <w:sz w:val="12"/>
        </w:rPr>
        <w:t xml:space="preserve">. </w:t>
      </w:r>
      <w:r w:rsidRPr="00EB46CD">
        <w:rPr>
          <w:rStyle w:val="Emphasis"/>
          <w:highlight w:val="cyan"/>
        </w:rPr>
        <w:t>Dependency theory</w:t>
      </w:r>
      <w:r w:rsidRPr="00EB46CD">
        <w:rPr>
          <w:rStyle w:val="StyleUnderline"/>
          <w:highlight w:val="cyan"/>
        </w:rPr>
        <w:t xml:space="preserve"> articulated the </w:t>
      </w:r>
      <w:r w:rsidRPr="00EB46CD">
        <w:rPr>
          <w:rStyle w:val="Emphasis"/>
          <w:highlight w:val="cyan"/>
        </w:rPr>
        <w:t>coloniality</w:t>
      </w:r>
      <w:r w:rsidRPr="005170EA">
        <w:rPr>
          <w:rStyle w:val="StyleUnderline"/>
        </w:rPr>
        <w:t xml:space="preserve"> </w:t>
      </w:r>
      <w:r w:rsidRPr="00EB46CD">
        <w:rPr>
          <w:rStyle w:val="StyleUnderline"/>
          <w:highlight w:val="cyan"/>
        </w:rPr>
        <w:t xml:space="preserve">of </w:t>
      </w:r>
      <w:r w:rsidRPr="00EB46CD">
        <w:rPr>
          <w:rStyle w:val="Emphasis"/>
          <w:highlight w:val="cyan"/>
        </w:rPr>
        <w:t>economic relationships</w:t>
      </w:r>
      <w:r w:rsidRPr="00EB46CD">
        <w:rPr>
          <w:rStyle w:val="StyleUnderline"/>
          <w:highlight w:val="cyan"/>
        </w:rPr>
        <w:t xml:space="preserve">, where </w:t>
      </w:r>
      <w:r w:rsidRPr="001F4C7D">
        <w:rPr>
          <w:rStyle w:val="Emphasis"/>
          <w:highlight w:val="cyan"/>
        </w:rPr>
        <w:t>settler communities</w:t>
      </w:r>
      <w:r w:rsidRPr="00EB46CD">
        <w:rPr>
          <w:rStyle w:val="StyleUnderline"/>
          <w:highlight w:val="cyan"/>
        </w:rPr>
        <w:t xml:space="preserve"> benefit from the</w:t>
      </w:r>
      <w:r w:rsidRPr="005170EA">
        <w:rPr>
          <w:rStyle w:val="StyleUnderline"/>
        </w:rPr>
        <w:t xml:space="preserve"> forceful and often purposeful </w:t>
      </w:r>
      <w:r w:rsidRPr="00EB46CD">
        <w:rPr>
          <w:rStyle w:val="Emphasis"/>
          <w:highlight w:val="cyan"/>
        </w:rPr>
        <w:t>underdevelopment</w:t>
      </w:r>
      <w:r w:rsidRPr="00EB46CD">
        <w:rPr>
          <w:rStyle w:val="StyleUnderline"/>
          <w:highlight w:val="cyan"/>
        </w:rPr>
        <w:t xml:space="preserve"> of </w:t>
      </w:r>
      <w:r w:rsidRPr="00EB46CD">
        <w:rPr>
          <w:rStyle w:val="Emphasis"/>
          <w:highlight w:val="cyan"/>
        </w:rPr>
        <w:t>Indigenous peoples</w:t>
      </w:r>
      <w:r w:rsidRPr="005170EA">
        <w:rPr>
          <w:rStyle w:val="StyleUnderline"/>
        </w:rPr>
        <w:t xml:space="preserve"> and homelands</w:t>
      </w:r>
      <w:r w:rsidRPr="00661735">
        <w:rPr>
          <w:sz w:val="12"/>
        </w:rPr>
        <w:t xml:space="preserve">. Although Churchill and others offered similar kinds of critiques when discussing the history of uranium mining within Indigenous communities, they could not adequately address important features of capitalist </w:t>
      </w:r>
      <w:r w:rsidRPr="00E50733">
        <w:rPr>
          <w:sz w:val="12"/>
        </w:rPr>
        <w:t xml:space="preserve">development. </w:t>
      </w:r>
      <w:r w:rsidRPr="00E50733">
        <w:rPr>
          <w:rStyle w:val="StyleUnderline"/>
          <w:highlight w:val="cyan"/>
        </w:rPr>
        <w:t>Missing from the critical</w:t>
      </w:r>
      <w:r w:rsidRPr="00E50733">
        <w:rPr>
          <w:rStyle w:val="StyleUnderline"/>
        </w:rPr>
        <w:t xml:space="preserve"> narratives of post-Marxist </w:t>
      </w:r>
      <w:r w:rsidRPr="00E50733">
        <w:rPr>
          <w:rStyle w:val="StyleUnderline"/>
          <w:highlight w:val="cyan"/>
        </w:rPr>
        <w:t xml:space="preserve">scholarship are explanations for why Indigenous peoples </w:t>
      </w:r>
      <w:r w:rsidRPr="00E50733">
        <w:rPr>
          <w:rStyle w:val="Emphasis"/>
          <w:highlight w:val="cyan"/>
        </w:rPr>
        <w:t>actively participate</w:t>
      </w:r>
      <w:r w:rsidRPr="00E50733">
        <w:rPr>
          <w:rStyle w:val="StyleUnderline"/>
          <w:highlight w:val="cyan"/>
        </w:rPr>
        <w:t xml:space="preserve"> in </w:t>
      </w:r>
      <w:r w:rsidRPr="00E50733">
        <w:rPr>
          <w:rStyle w:val="Emphasis"/>
          <w:highlight w:val="cyan"/>
        </w:rPr>
        <w:t>industries</w:t>
      </w:r>
      <w:r w:rsidRPr="00E50733">
        <w:rPr>
          <w:rStyle w:val="StyleUnderline"/>
          <w:highlight w:val="cyan"/>
        </w:rPr>
        <w:t xml:space="preserve"> harmful to </w:t>
      </w:r>
      <w:r w:rsidRPr="00E50733">
        <w:rPr>
          <w:rStyle w:val="Emphasis"/>
          <w:highlight w:val="cyan"/>
        </w:rPr>
        <w:t>people</w:t>
      </w:r>
      <w:r w:rsidRPr="00E50733">
        <w:rPr>
          <w:rStyle w:val="StyleUnderline"/>
          <w:highlight w:val="cyan"/>
        </w:rPr>
        <w:t xml:space="preserve"> and the </w:t>
      </w:r>
      <w:r w:rsidRPr="00E50733">
        <w:rPr>
          <w:rStyle w:val="Emphasis"/>
          <w:highlight w:val="cyan"/>
        </w:rPr>
        <w:t>environment</w:t>
      </w:r>
      <w:r w:rsidRPr="00E50733">
        <w:rPr>
          <w:sz w:val="12"/>
          <w:highlight w:val="cyan"/>
        </w:rPr>
        <w:t xml:space="preserve">. </w:t>
      </w:r>
      <w:r w:rsidRPr="00E50733">
        <w:rPr>
          <w:rStyle w:val="StyleUnderline"/>
          <w:highlight w:val="cyan"/>
        </w:rPr>
        <w:t xml:space="preserve">Indigenous labor is </w:t>
      </w:r>
      <w:r w:rsidRPr="00E50733">
        <w:rPr>
          <w:rStyle w:val="Emphasis"/>
          <w:highlight w:val="cyan"/>
        </w:rPr>
        <w:t>left in the background</w:t>
      </w:r>
      <w:r w:rsidRPr="00661735">
        <w:rPr>
          <w:sz w:val="12"/>
        </w:rPr>
        <w:t xml:space="preserve"> of Churchill and LaDuke’s idea of radioactive colonialism. </w:t>
      </w:r>
      <w:r w:rsidRPr="005170EA">
        <w:rPr>
          <w:rStyle w:val="StyleUnderline"/>
        </w:rPr>
        <w:t xml:space="preserve">Environmental contamination becomes a blunt colonial act that hardly accounts for how this </w:t>
      </w:r>
      <w:r w:rsidRPr="009C6D79">
        <w:rPr>
          <w:rStyle w:val="StyleUnderline"/>
          <w:highlight w:val="cyan"/>
        </w:rPr>
        <w:t>industry</w:t>
      </w:r>
      <w:r w:rsidRPr="005170EA">
        <w:rPr>
          <w:rStyle w:val="StyleUnderline"/>
        </w:rPr>
        <w:t xml:space="preserve"> actually </w:t>
      </w:r>
      <w:r w:rsidRPr="009C6D79">
        <w:rPr>
          <w:rStyle w:val="StyleUnderline"/>
          <w:highlight w:val="cyan"/>
        </w:rPr>
        <w:t>enters reservation communities</w:t>
      </w:r>
      <w:r w:rsidRPr="005170EA">
        <w:rPr>
          <w:rStyle w:val="StyleUnderline"/>
        </w:rPr>
        <w:t xml:space="preserve"> in the first place, </w:t>
      </w:r>
      <w:r w:rsidRPr="009C6D79">
        <w:rPr>
          <w:rStyle w:val="StyleUnderline"/>
          <w:highlight w:val="cyan"/>
        </w:rPr>
        <w:t>through</w:t>
      </w:r>
      <w:r w:rsidRPr="005170EA">
        <w:rPr>
          <w:rStyle w:val="StyleUnderline"/>
        </w:rPr>
        <w:t xml:space="preserve"> the </w:t>
      </w:r>
      <w:r w:rsidRPr="009C6D79">
        <w:rPr>
          <w:rStyle w:val="StyleUnderline"/>
          <w:highlight w:val="cyan"/>
        </w:rPr>
        <w:t>guile</w:t>
      </w:r>
      <w:r w:rsidRPr="005170EA">
        <w:rPr>
          <w:rStyle w:val="StyleUnderline"/>
        </w:rPr>
        <w:t xml:space="preserve"> of modernization theory, </w:t>
      </w:r>
      <w:r w:rsidRPr="009C6D79">
        <w:rPr>
          <w:rStyle w:val="StyleUnderline"/>
          <w:highlight w:val="cyan"/>
        </w:rPr>
        <w:t>development, and promises of progress</w:t>
      </w:r>
      <w:r w:rsidRPr="00661735">
        <w:rPr>
          <w:sz w:val="12"/>
        </w:rPr>
        <w:t xml:space="preserve">. </w:t>
      </w:r>
      <w:r w:rsidRPr="005170EA">
        <w:rPr>
          <w:rStyle w:val="StyleUnderline"/>
        </w:rPr>
        <w:t xml:space="preserve">More often than not, </w:t>
      </w:r>
      <w:r w:rsidRPr="009C6D79">
        <w:rPr>
          <w:rStyle w:val="Emphasis"/>
          <w:highlight w:val="cyan"/>
        </w:rPr>
        <w:t>Indigenous leaders</w:t>
      </w:r>
      <w:r w:rsidRPr="009C6D79">
        <w:rPr>
          <w:rStyle w:val="StyleUnderline"/>
          <w:highlight w:val="cyan"/>
        </w:rPr>
        <w:t xml:space="preserve"> agree</w:t>
      </w:r>
      <w:r w:rsidRPr="005170EA">
        <w:rPr>
          <w:rStyle w:val="StyleUnderline"/>
        </w:rPr>
        <w:t xml:space="preserve">d </w:t>
      </w:r>
      <w:r w:rsidRPr="009C6D79">
        <w:rPr>
          <w:rStyle w:val="StyleUnderline"/>
          <w:highlight w:val="cyan"/>
        </w:rPr>
        <w:t>to</w:t>
      </w:r>
      <w:r w:rsidRPr="005170EA">
        <w:rPr>
          <w:rStyle w:val="StyleUnderline"/>
        </w:rPr>
        <w:t xml:space="preserve"> the </w:t>
      </w:r>
      <w:r w:rsidRPr="009C6D79">
        <w:rPr>
          <w:rStyle w:val="Emphasis"/>
          <w:highlight w:val="cyan"/>
        </w:rPr>
        <w:t>terms of mining contracts</w:t>
      </w:r>
      <w:r w:rsidRPr="00661735">
        <w:rPr>
          <w:sz w:val="12"/>
        </w:rPr>
        <w:t xml:space="preserve">, even if it is later alleged that they did not know what they were doing. </w:t>
      </w:r>
      <w:r w:rsidRPr="005170EA">
        <w:rPr>
          <w:rStyle w:val="StyleUnderline"/>
        </w:rPr>
        <w:t xml:space="preserve">Dependency theory helps us understand how mining contracts </w:t>
      </w:r>
      <w:r w:rsidRPr="009C6D79">
        <w:rPr>
          <w:rStyle w:val="StyleUnderline"/>
        </w:rPr>
        <w:t>embedded</w:t>
      </w:r>
      <w:r w:rsidRPr="005170EA">
        <w:rPr>
          <w:rStyle w:val="StyleUnderline"/>
        </w:rPr>
        <w:t xml:space="preserve"> the reproduction of colonial relations within new forms of colonialism</w:t>
      </w:r>
      <w:r w:rsidRPr="00661735">
        <w:rPr>
          <w:sz w:val="12"/>
        </w:rPr>
        <w:t>. The power of capital to subvert the independence of postcolonial political institutions was understood as early as 1965 by Kwame Nkrumah in Ghana, the first president of the first independent nation in Africa following decolonization (Amin and McDonagh, 1973; Nkrumah, 1965). This is a point that Dunbar-Ortiz and Ruffing brought to understandings of the coal industry in the Navajo Nation, and which Churchill abandoned in the early 1980s with little justification beyond disagreements with the tone of the terminology. Marx’s notion of primitive accumulation explains both the undermining of subsistence economies and the emergence of wage-laborers for burgeoning industries. For example, Gunder Frank discussed how capitalist expansion into Latin America invented what colonialists there refer to there as ‘the Indian Problem’, or the extreme penury of the continent’s Indigenous peoples (1967). On the other hand, Colleen O’Neill (2005) provides one of the best analyses of reservation labor but prematurely dismisses dependency theory in the beginning of her book on account of it not dealing with ‘agency’ well enough. To a large extent, I agree with O’Neill’s understanding of Indigenous labor, which follows the transformation of Indigenous notions of work and identity into new regimes of wage-labor (Curley, 2019; Hosmer et al., 2004). However, I think there is an ongoing misunderstanding of what dependency theory and other structural theories say about human agency, which was why scholars such as O’Neill avoided the term. Structuralism does not deny a people’s ability to make spontaneous choices and move in unpredictable directions and defy expectations. Rather</w:t>
      </w:r>
      <w:r w:rsidRPr="0033178C">
        <w:rPr>
          <w:rStyle w:val="StyleUnderline"/>
        </w:rPr>
        <w:t>, it puts emphasis on what constrains people’s full realization of their agency, namely the conditions of capitalism</w:t>
      </w:r>
      <w:r w:rsidRPr="00661735">
        <w:rPr>
          <w:sz w:val="12"/>
        </w:rPr>
        <w:t xml:space="preserve">. </w:t>
      </w:r>
      <w:r w:rsidRPr="00422987">
        <w:rPr>
          <w:rStyle w:val="StyleUnderline"/>
        </w:rPr>
        <w:t>It is important to highlight the histories of colonial land thefts, duplicitous deals, and active social engineering designed around fantastical ideas of development inherent in US federal-Indian law</w:t>
      </w:r>
      <w:r w:rsidRPr="00661735">
        <w:rPr>
          <w:sz w:val="12"/>
        </w:rPr>
        <w:t xml:space="preserve">. </w:t>
      </w:r>
      <w:r w:rsidRPr="00422987">
        <w:rPr>
          <w:rStyle w:val="StyleUnderline"/>
        </w:rPr>
        <w:t>These structuring legal, political, and economic forces constrain Indigenous self-determination and liberation. Dependency theory helps us understand how development and underdevelopment shape power dynamics between Indigenous and settler communities</w:t>
      </w:r>
      <w:r w:rsidRPr="00661735">
        <w:rPr>
          <w:sz w:val="12"/>
        </w:rPr>
        <w:t xml:space="preserve">. It forces us to account for how so-called developed and underdeveloped places are connected and essentially related. Dependency theory in particular explains the failed results of capitalism in Indian Country, emphasizing colonial restraints rather than a people’s inability to do capitalism well. It helps us to understand the failure of development projects beyond narratives of tribal ‘corruption’, economic ‘brain drain’, or explanations that point to the failure of weak tribal institutions in need of constitutionalism and independent judiciaries. REVISITING DEPENDENCY THEORY IN INDIAN COUNTRY Dependency theory is able to articulate the political and economic linkages between people and places and therefore help us understand how one place prospers at another’s expense. This is an original insight of Marx in his historical account of the origins of capitalism in his account of ‘primitive accumulation’ in England and one that dependency theorists, world-systems analysis, and other critical frameworks were able to extend into histories of colonialism and capitalism across the world. Critics rightly point out that Marx and others fail adequately to address racialization as an instrument of colonial-capital dispossession. In Black Marxism, Cedric Robinson (1983) was able to amend Marxist historical analysis to better theorize the roles of slavery, racialization, and colonialism in the expansion of capitalism. Similarly, Glen Coulthard (2014) argues stolen Indigenous land was fundamental for capital accumulation and the rise of the most powerful states in the world economy, such as the USA and the UK. </w:t>
      </w:r>
      <w:r w:rsidRPr="007B0098">
        <w:rPr>
          <w:rStyle w:val="StyleUnderline"/>
        </w:rPr>
        <w:t xml:space="preserve">Today </w:t>
      </w:r>
      <w:r w:rsidRPr="005E26D0">
        <w:rPr>
          <w:rStyle w:val="Emphasis"/>
          <w:highlight w:val="cyan"/>
        </w:rPr>
        <w:t>settler-colonialism</w:t>
      </w:r>
      <w:r w:rsidRPr="005E26D0">
        <w:rPr>
          <w:rStyle w:val="StyleUnderline"/>
          <w:highlight w:val="cyan"/>
        </w:rPr>
        <w:t xml:space="preserve"> is the </w:t>
      </w:r>
      <w:r w:rsidRPr="005E26D0">
        <w:rPr>
          <w:rStyle w:val="Emphasis"/>
          <w:highlight w:val="cyan"/>
        </w:rPr>
        <w:t>dominant</w:t>
      </w:r>
      <w:r w:rsidRPr="007B0098">
        <w:rPr>
          <w:rStyle w:val="StyleUnderline"/>
        </w:rPr>
        <w:t xml:space="preserve"> critical </w:t>
      </w:r>
      <w:r w:rsidRPr="005E26D0">
        <w:rPr>
          <w:rStyle w:val="Emphasis"/>
          <w:highlight w:val="cyan"/>
        </w:rPr>
        <w:t>framework</w:t>
      </w:r>
      <w:r w:rsidRPr="007B0098">
        <w:rPr>
          <w:rStyle w:val="StyleUnderline"/>
        </w:rPr>
        <w:t xml:space="preserve"> accounting for US colonialism and Indigenous resistance to it</w:t>
      </w:r>
      <w:r w:rsidRPr="00661735">
        <w:rPr>
          <w:sz w:val="12"/>
        </w:rPr>
        <w:t xml:space="preserve">. </w:t>
      </w:r>
      <w:r w:rsidRPr="00A63700">
        <w:rPr>
          <w:rStyle w:val="StyleUnderline"/>
        </w:rPr>
        <w:t>It argues that Indigenous land dispossession is constitutive of the identity and function of settler-states and that the political superstructure dominating Indigenous nations is one of violent replacement and elimination</w:t>
      </w:r>
      <w:r w:rsidRPr="00661735">
        <w:rPr>
          <w:sz w:val="12"/>
        </w:rPr>
        <w:t>. This structure is not an event in the distant past, but a continuing structure in effect today. Settler colonialism is used to explain Indigenous incorporation into colonial and imperial states. As Lorenzo Veracini wrote, the settler-colonial present is a specific form of domination (Veracini, 2015). But domination is focused on state repression with occasional mention of the economic forces driving it</w:t>
      </w:r>
      <w:r w:rsidRPr="00A63700">
        <w:rPr>
          <w:rStyle w:val="StyleUnderline"/>
        </w:rPr>
        <w:t xml:space="preserve">. </w:t>
      </w:r>
      <w:r w:rsidRPr="005E26D0">
        <w:rPr>
          <w:rStyle w:val="StyleUnderline"/>
          <w:highlight w:val="cyan"/>
        </w:rPr>
        <w:t xml:space="preserve">It </w:t>
      </w:r>
      <w:r w:rsidRPr="005E26D0">
        <w:rPr>
          <w:rStyle w:val="Emphasis"/>
          <w:highlight w:val="cyan"/>
        </w:rPr>
        <w:t>fails to account</w:t>
      </w:r>
      <w:r w:rsidRPr="005E26D0">
        <w:rPr>
          <w:rStyle w:val="StyleUnderline"/>
          <w:highlight w:val="cyan"/>
        </w:rPr>
        <w:t xml:space="preserve"> for </w:t>
      </w:r>
      <w:r w:rsidRPr="005E26D0">
        <w:rPr>
          <w:rStyle w:val="Emphasis"/>
          <w:highlight w:val="cyan"/>
        </w:rPr>
        <w:t>alternative colonial arrangements</w:t>
      </w:r>
      <w:r w:rsidRPr="005E26D0">
        <w:rPr>
          <w:rStyle w:val="StyleUnderline"/>
          <w:highlight w:val="cyan"/>
        </w:rPr>
        <w:t xml:space="preserve"> that might find it useful to keep Natives on the land with </w:t>
      </w:r>
      <w:r w:rsidRPr="005E26D0">
        <w:rPr>
          <w:rStyle w:val="Emphasis"/>
          <w:highlight w:val="cyan"/>
        </w:rPr>
        <w:t>limited forms of authority</w:t>
      </w:r>
      <w:r w:rsidRPr="00A63700">
        <w:rPr>
          <w:rStyle w:val="StyleUnderline"/>
        </w:rPr>
        <w:t xml:space="preserve">, such as the authority </w:t>
      </w:r>
      <w:r w:rsidRPr="005E26D0">
        <w:rPr>
          <w:rStyle w:val="StyleUnderline"/>
          <w:highlight w:val="cyan"/>
        </w:rPr>
        <w:t xml:space="preserve">to </w:t>
      </w:r>
      <w:r w:rsidRPr="005E26D0">
        <w:rPr>
          <w:rStyle w:val="Emphasis"/>
          <w:highlight w:val="cyan"/>
        </w:rPr>
        <w:t>sign mineral leases</w:t>
      </w:r>
      <w:r w:rsidRPr="005E26D0">
        <w:rPr>
          <w:rStyle w:val="StyleUnderline"/>
          <w:highlight w:val="cyan"/>
        </w:rPr>
        <w:t xml:space="preserve"> and </w:t>
      </w:r>
      <w:r w:rsidRPr="005E26D0">
        <w:rPr>
          <w:rStyle w:val="StyleUnderline"/>
          <w:highlight w:val="cyan"/>
        </w:rPr>
        <w:lastRenderedPageBreak/>
        <w:t>(</w:t>
      </w:r>
      <w:r w:rsidRPr="005E26D0">
        <w:rPr>
          <w:rStyle w:val="Emphasis"/>
          <w:highlight w:val="cyan"/>
        </w:rPr>
        <w:t>not) regulate their environments</w:t>
      </w:r>
      <w:r w:rsidRPr="00661735">
        <w:rPr>
          <w:sz w:val="12"/>
        </w:rPr>
        <w:t xml:space="preserve">. Scholarship that focuses on the political economy of colonial incorporation of Indigenous lands only refers to settler colonialism in passing, not referencing or needing its specific framework of domination. For example, Winona LaDuke and Deb Cowen write that </w:t>
      </w:r>
      <w:r w:rsidRPr="00BE4C06">
        <w:rPr>
          <w:rStyle w:val="StyleUnderline"/>
          <w:highlight w:val="cyan"/>
        </w:rPr>
        <w:t>infrastructure serves</w:t>
      </w:r>
      <w:r w:rsidRPr="00BE4C06">
        <w:rPr>
          <w:rStyle w:val="StyleUnderline"/>
        </w:rPr>
        <w:t xml:space="preserve"> as</w:t>
      </w:r>
      <w:r w:rsidRPr="00F92A3F">
        <w:rPr>
          <w:rStyle w:val="StyleUnderline"/>
        </w:rPr>
        <w:t xml:space="preserve"> the ‘spine’ of settler colonial possibilities</w:t>
      </w:r>
      <w:r w:rsidRPr="00661735">
        <w:rPr>
          <w:sz w:val="12"/>
        </w:rPr>
        <w:t xml:space="preserve">, writing: We consider the Wiindigo in its invasion of Indigenous territory without consent, </w:t>
      </w:r>
      <w:r w:rsidRPr="00F92A3F">
        <w:rPr>
          <w:rStyle w:val="StyleUnderline"/>
        </w:rPr>
        <w:t>in its deepening of</w:t>
      </w:r>
      <w:r w:rsidRPr="00661735">
        <w:rPr>
          <w:sz w:val="12"/>
        </w:rPr>
        <w:t xml:space="preserve"> our collective </w:t>
      </w:r>
      <w:r w:rsidRPr="00F92A3F">
        <w:rPr>
          <w:rStyle w:val="StyleUnderline"/>
        </w:rPr>
        <w:t xml:space="preserve">dependence on fossil fuel extraction, and </w:t>
      </w:r>
      <w:r w:rsidRPr="00BE4C06">
        <w:rPr>
          <w:rStyle w:val="StyleUnderline"/>
          <w:highlight w:val="cyan"/>
        </w:rPr>
        <w:t xml:space="preserve">in its </w:t>
      </w:r>
      <w:r w:rsidRPr="00BE4C06">
        <w:rPr>
          <w:rStyle w:val="Emphasis"/>
          <w:highlight w:val="cyan"/>
        </w:rPr>
        <w:t>extension of settler political economy</w:t>
      </w:r>
      <w:r w:rsidRPr="00661735">
        <w:rPr>
          <w:sz w:val="12"/>
        </w:rPr>
        <w:t xml:space="preserve">. (LaDuke and Cowen, 2020: 253) But the Wiindigo does more than talk about replacement of Natives by settlers. </w:t>
      </w:r>
      <w:r w:rsidRPr="00BE4C06">
        <w:rPr>
          <w:rStyle w:val="StyleUnderline"/>
          <w:highlight w:val="cyan"/>
        </w:rPr>
        <w:t>It does not limit questions of incorporation to</w:t>
      </w:r>
      <w:r w:rsidRPr="00F92A3F">
        <w:rPr>
          <w:rStyle w:val="StyleUnderline"/>
        </w:rPr>
        <w:t xml:space="preserve"> one of blunt </w:t>
      </w:r>
      <w:r w:rsidRPr="00BE4C06">
        <w:rPr>
          <w:rStyle w:val="Emphasis"/>
          <w:highlight w:val="cyan"/>
        </w:rPr>
        <w:t>dispossession</w:t>
      </w:r>
      <w:r w:rsidRPr="00BE4C06">
        <w:rPr>
          <w:rStyle w:val="StyleUnderline"/>
          <w:highlight w:val="cyan"/>
        </w:rPr>
        <w:t xml:space="preserve"> and </w:t>
      </w:r>
      <w:r w:rsidRPr="00BE4C06">
        <w:rPr>
          <w:rStyle w:val="Emphasis"/>
          <w:highlight w:val="cyan"/>
        </w:rPr>
        <w:t>elimination</w:t>
      </w:r>
      <w:r w:rsidRPr="00BE4C06">
        <w:rPr>
          <w:rStyle w:val="StyleUnderline"/>
          <w:highlight w:val="cyan"/>
        </w:rPr>
        <w:t>, but of incorporation</w:t>
      </w:r>
      <w:r w:rsidRPr="00F92A3F">
        <w:rPr>
          <w:rStyle w:val="StyleUnderline"/>
        </w:rPr>
        <w:t xml:space="preserve">, feigned </w:t>
      </w:r>
      <w:r w:rsidRPr="00BE4C06">
        <w:rPr>
          <w:rStyle w:val="StyleUnderline"/>
          <w:highlight w:val="cyan"/>
        </w:rPr>
        <w:t>sovereignty</w:t>
      </w:r>
      <w:r w:rsidRPr="00F92A3F">
        <w:rPr>
          <w:rStyle w:val="StyleUnderline"/>
        </w:rPr>
        <w:t xml:space="preserve">, moments of </w:t>
      </w:r>
      <w:r w:rsidRPr="00BE4C06">
        <w:rPr>
          <w:rStyle w:val="StyleUnderline"/>
          <w:highlight w:val="cyan"/>
        </w:rPr>
        <w:t>recognition</w:t>
      </w:r>
      <w:r w:rsidRPr="00F92A3F">
        <w:rPr>
          <w:rStyle w:val="StyleUnderline"/>
        </w:rPr>
        <w:t xml:space="preserve">, </w:t>
      </w:r>
      <w:r w:rsidRPr="00BE4C06">
        <w:rPr>
          <w:rStyle w:val="StyleUnderline"/>
          <w:highlight w:val="cyan"/>
        </w:rPr>
        <w:t xml:space="preserve">and </w:t>
      </w:r>
      <w:r w:rsidRPr="00BE4C06">
        <w:rPr>
          <w:rStyle w:val="Emphasis"/>
          <w:highlight w:val="cyan"/>
        </w:rPr>
        <w:t>reworking of colonial law</w:t>
      </w:r>
      <w:r w:rsidRPr="00BE4C06">
        <w:rPr>
          <w:rStyle w:val="StyleUnderline"/>
          <w:highlight w:val="cyan"/>
        </w:rPr>
        <w:t xml:space="preserve"> in favor of </w:t>
      </w:r>
      <w:r w:rsidRPr="00BE4C06">
        <w:rPr>
          <w:rStyle w:val="StyleUnderline"/>
        </w:rPr>
        <w:t xml:space="preserve">one </w:t>
      </w:r>
      <w:r w:rsidRPr="00BE4C06">
        <w:rPr>
          <w:rStyle w:val="Emphasis"/>
          <w:highlight w:val="cyan"/>
        </w:rPr>
        <w:t>capitalist interest</w:t>
      </w:r>
      <w:r w:rsidRPr="00BE4C06">
        <w:rPr>
          <w:rStyle w:val="StyleUnderline"/>
          <w:highlight w:val="cyan"/>
        </w:rPr>
        <w:t xml:space="preserve"> </w:t>
      </w:r>
      <w:r w:rsidRPr="00BE4C06">
        <w:rPr>
          <w:rStyle w:val="StyleUnderline"/>
        </w:rPr>
        <w:t>over another</w:t>
      </w:r>
      <w:r w:rsidRPr="00661735">
        <w:rPr>
          <w:sz w:val="12"/>
        </w:rPr>
        <w:t xml:space="preserve">. Dependency theory helps us to account for actual economies and how Indigenous peoples are incorporated. After 50 years, dependency theory remains a useful framework for understanding the colonial incorporation of Indigenous peoples into capitalist economies. </w:t>
      </w:r>
      <w:r w:rsidRPr="00BE4C06">
        <w:rPr>
          <w:rStyle w:val="StyleUnderline"/>
          <w:highlight w:val="cyan"/>
        </w:rPr>
        <w:t xml:space="preserve">The </w:t>
      </w:r>
      <w:r w:rsidRPr="00BE4C06">
        <w:rPr>
          <w:rStyle w:val="Emphasis"/>
          <w:highlight w:val="cyan"/>
        </w:rPr>
        <w:t>active relationship</w:t>
      </w:r>
      <w:r w:rsidRPr="00BE4C06">
        <w:rPr>
          <w:rStyle w:val="StyleUnderline"/>
          <w:highlight w:val="cyan"/>
        </w:rPr>
        <w:t xml:space="preserve"> between </w:t>
      </w:r>
      <w:r w:rsidRPr="00BE4C06">
        <w:rPr>
          <w:rStyle w:val="Emphasis"/>
          <w:highlight w:val="cyan"/>
        </w:rPr>
        <w:t>settler communities</w:t>
      </w:r>
      <w:r w:rsidRPr="00BE4C06">
        <w:rPr>
          <w:rStyle w:val="StyleUnderline"/>
          <w:highlight w:val="cyan"/>
        </w:rPr>
        <w:t xml:space="preserve"> and </w:t>
      </w:r>
      <w:r w:rsidRPr="00BE4C06">
        <w:rPr>
          <w:rStyle w:val="Emphasis"/>
          <w:highlight w:val="cyan"/>
        </w:rPr>
        <w:t>colonized spaces</w:t>
      </w:r>
      <w:r w:rsidRPr="00661735">
        <w:rPr>
          <w:rStyle w:val="StyleUnderline"/>
        </w:rPr>
        <w:t xml:space="preserve"> (such as reservations) </w:t>
      </w:r>
      <w:r w:rsidRPr="00BE4C06">
        <w:rPr>
          <w:rStyle w:val="StyleUnderline"/>
          <w:highlight w:val="cyan"/>
        </w:rPr>
        <w:t>remains crucial for understanding</w:t>
      </w:r>
      <w:r w:rsidRPr="00661735">
        <w:rPr>
          <w:rStyle w:val="StyleUnderline"/>
        </w:rPr>
        <w:t xml:space="preserve"> social </w:t>
      </w:r>
      <w:r w:rsidRPr="00BE4C06">
        <w:rPr>
          <w:rStyle w:val="StyleUnderline"/>
          <w:highlight w:val="cyan"/>
        </w:rPr>
        <w:t>change</w:t>
      </w:r>
      <w:r w:rsidRPr="00661735">
        <w:rPr>
          <w:rStyle w:val="StyleUnderline"/>
        </w:rPr>
        <w:t xml:space="preserve"> and underdevelopment </w:t>
      </w:r>
      <w:r w:rsidRPr="002D4778">
        <w:rPr>
          <w:rStyle w:val="StyleUnderline"/>
          <w:highlight w:val="cyan"/>
        </w:rPr>
        <w:t>among</w:t>
      </w:r>
      <w:r w:rsidRPr="00661735">
        <w:rPr>
          <w:rStyle w:val="StyleUnderline"/>
        </w:rPr>
        <w:t xml:space="preserve"> Indigenous </w:t>
      </w:r>
      <w:r w:rsidRPr="002D4778">
        <w:rPr>
          <w:rStyle w:val="StyleUnderline"/>
          <w:highlight w:val="cyan"/>
        </w:rPr>
        <w:t>peoples</w:t>
      </w:r>
      <w:r w:rsidRPr="00661735">
        <w:rPr>
          <w:rStyle w:val="StyleUnderline"/>
        </w:rPr>
        <w:t xml:space="preserve"> and their homelands. </w:t>
      </w:r>
      <w:r w:rsidRPr="002D4778">
        <w:rPr>
          <w:rStyle w:val="StyleUnderline"/>
          <w:highlight w:val="cyan"/>
        </w:rPr>
        <w:t>It is useful to focus on</w:t>
      </w:r>
      <w:r w:rsidRPr="00661735">
        <w:rPr>
          <w:rStyle w:val="StyleUnderline"/>
        </w:rPr>
        <w:t xml:space="preserve"> the particulars of the regional and national </w:t>
      </w:r>
      <w:r w:rsidRPr="002D4778">
        <w:rPr>
          <w:rStyle w:val="Emphasis"/>
          <w:highlight w:val="cyan"/>
        </w:rPr>
        <w:t>incorporation</w:t>
      </w:r>
      <w:r w:rsidRPr="002D4778">
        <w:rPr>
          <w:rStyle w:val="StyleUnderline"/>
          <w:highlight w:val="cyan"/>
        </w:rPr>
        <w:t xml:space="preserve"> of </w:t>
      </w:r>
      <w:r w:rsidRPr="002D4778">
        <w:rPr>
          <w:rStyle w:val="Emphasis"/>
          <w:highlight w:val="cyan"/>
        </w:rPr>
        <w:t>Indigenous</w:t>
      </w:r>
      <w:r w:rsidRPr="002D4778">
        <w:rPr>
          <w:rStyle w:val="StyleUnderline"/>
          <w:highlight w:val="cyan"/>
        </w:rPr>
        <w:t xml:space="preserve"> peoples and </w:t>
      </w:r>
      <w:r w:rsidRPr="002D4778">
        <w:rPr>
          <w:rStyle w:val="Emphasis"/>
          <w:highlight w:val="cyan"/>
        </w:rPr>
        <w:t>places</w:t>
      </w:r>
      <w:r w:rsidRPr="002D4778">
        <w:rPr>
          <w:rStyle w:val="StyleUnderline"/>
          <w:highlight w:val="cyan"/>
        </w:rPr>
        <w:t xml:space="preserve"> into a </w:t>
      </w:r>
      <w:r w:rsidRPr="002D4778">
        <w:rPr>
          <w:rStyle w:val="Emphasis"/>
          <w:highlight w:val="cyan"/>
        </w:rPr>
        <w:t>capitalist economy</w:t>
      </w:r>
      <w:r w:rsidRPr="00661735">
        <w:rPr>
          <w:sz w:val="12"/>
        </w:rPr>
        <w:t xml:space="preserve">. </w:t>
      </w:r>
    </w:p>
    <w:p w14:paraId="4842DB7A" w14:textId="77777777" w:rsidR="00C33896" w:rsidRDefault="00C33896" w:rsidP="00C33896">
      <w:pPr>
        <w:pStyle w:val="Heading4"/>
      </w:pPr>
      <w:r>
        <w:t xml:space="preserve">Academic decolonial research reproduces liberal statist and authoritarian methods and is doomed to be endlessly co-opted in service of statist accumulation—we must engage in epistemic disobedience beyond the modernist project  </w:t>
      </w:r>
    </w:p>
    <w:p w14:paraId="47EA9FED" w14:textId="77777777" w:rsidR="00C33896" w:rsidRPr="00A90A02" w:rsidRDefault="00C33896" w:rsidP="00C33896">
      <w:r w:rsidRPr="00C60619">
        <w:rPr>
          <w:rStyle w:val="Style13ptBold"/>
        </w:rPr>
        <w:t>Dunlap 2022</w:t>
      </w:r>
      <w:r>
        <w:t xml:space="preserve"> (</w:t>
      </w:r>
      <w:r w:rsidRPr="00A90A02">
        <w:t>Alexander Dunlap</w:t>
      </w:r>
      <w:r>
        <w:t xml:space="preserve">, </w:t>
      </w:r>
      <w:r w:rsidRPr="00A90A02">
        <w:t>‘I don’t want your progress! It tries to kill</w:t>
      </w:r>
      <w:r>
        <w:t xml:space="preserve"> m</w:t>
      </w:r>
      <w:r w:rsidRPr="00A90A02">
        <w:t>e!’ Decolonial encounters and the anarchist critique of civilization, Globalizations, 24 May 2022</w:t>
      </w:r>
      <w:r>
        <w:t xml:space="preserve">. </w:t>
      </w:r>
      <w:r w:rsidRPr="00A90A02">
        <w:t>DOI:10.1080/14747731.2022.2073657</w:t>
      </w:r>
      <w:r>
        <w:t>. kcv.)</w:t>
      </w:r>
    </w:p>
    <w:p w14:paraId="0F062151" w14:textId="77777777" w:rsidR="00C33896" w:rsidRDefault="00C33896" w:rsidP="00C33896">
      <w:pPr>
        <w:rPr>
          <w:sz w:val="10"/>
        </w:rPr>
      </w:pPr>
      <w:r w:rsidRPr="00F331F3">
        <w:rPr>
          <w:sz w:val="10"/>
        </w:rPr>
        <w:t>The Modernity/Coloniality/Decoloniality (MCD) project, or ‘</w:t>
      </w:r>
      <w:r w:rsidRPr="00DC5F10">
        <w:rPr>
          <w:rStyle w:val="StyleUnderline"/>
          <w:highlight w:val="cyan"/>
        </w:rPr>
        <w:t>academic decolonial’ thought, has demonstrated</w:t>
      </w:r>
      <w:r w:rsidRPr="00F331F3">
        <w:rPr>
          <w:sz w:val="10"/>
        </w:rPr>
        <w:t xml:space="preserve"> great value, </w:t>
      </w:r>
      <w:r w:rsidRPr="00DC5F10">
        <w:rPr>
          <w:rStyle w:val="StyleUnderline"/>
          <w:highlight w:val="cyan"/>
        </w:rPr>
        <w:t>shortcomings</w:t>
      </w:r>
      <w:r w:rsidRPr="00F331F3">
        <w:rPr>
          <w:rStyle w:val="StyleUnderline"/>
        </w:rPr>
        <w:t>, and ambiguities</w:t>
      </w:r>
      <w:r w:rsidRPr="00F331F3">
        <w:rPr>
          <w:sz w:val="10"/>
        </w:rPr>
        <w:t xml:space="preserve">. Without question, MCD oﬀers extensive and important historical explorations, epistemological deconstructions, and theoretical devices with great relevance (Mignolo, 2005, 2012; Mignolo &amp; Walsh, 2018; Sousa Santos, 2015). The ‘deco- lonial turn’, explains Nelson Maldonado-Torres (2018, p. 112), ‘refers to decolonization or deco- lonality as a project that aspires to create a world with symbols, relations of power, forms of being, and ways of knowing beyond modernity/coloniality’. Maldonado-Torres (2018, p. 112) con- tinues </w:t>
      </w:r>
      <w:r w:rsidRPr="00F331F3">
        <w:rPr>
          <w:rStyle w:val="StyleUnderline"/>
        </w:rPr>
        <w:t>that modernity and coloniality ‘are inseparable from elements of modern colonialism like the hiearchization of human diﬀerence, the imposition of racial slavery, the appropriation of land, the monopolization of knowledge, and the naturalization of a nonethics of war</w:t>
      </w:r>
      <w:r w:rsidRPr="00F331F3">
        <w:rPr>
          <w:sz w:val="10"/>
        </w:rPr>
        <w:t xml:space="preserve"> where acts like exter- mination and rape are normalized against bodies negatively marked by coloniality’. This reads highly complementary – in style and aim – to anti-authoritarian thought, anarchist tensions (see Bonanno, 1998), and objectives. </w:t>
      </w:r>
      <w:r w:rsidRPr="00DC5F10">
        <w:rPr>
          <w:rStyle w:val="StyleUnderline"/>
          <w:highlight w:val="cyan"/>
        </w:rPr>
        <w:t xml:space="preserve">The </w:t>
      </w:r>
      <w:r w:rsidRPr="00075CC6">
        <w:rPr>
          <w:rStyle w:val="Emphasis"/>
          <w:highlight w:val="cyan"/>
        </w:rPr>
        <w:t>decolonial relationship to power</w:t>
      </w:r>
      <w:r w:rsidRPr="00F331F3">
        <w:rPr>
          <w:sz w:val="10"/>
        </w:rPr>
        <w:t xml:space="preserve">, however, </w:t>
      </w:r>
      <w:r w:rsidRPr="00DC5F10">
        <w:rPr>
          <w:rStyle w:val="StyleUnderline"/>
          <w:highlight w:val="cyan"/>
        </w:rPr>
        <w:t>remains ambiguous</w:t>
      </w:r>
      <w:r w:rsidRPr="00F331F3">
        <w:rPr>
          <w:rStyle w:val="StyleUnderline"/>
        </w:rPr>
        <w:t xml:space="preserve"> – scattered across many scholars – </w:t>
      </w:r>
      <w:r w:rsidRPr="00DC5F10">
        <w:rPr>
          <w:rStyle w:val="StyleUnderline"/>
          <w:highlight w:val="cyan"/>
        </w:rPr>
        <w:t>and in many instances aiming to seize the means of academic</w:t>
      </w:r>
      <w:r w:rsidRPr="00F331F3">
        <w:rPr>
          <w:rStyle w:val="StyleUnderline"/>
        </w:rPr>
        <w:t xml:space="preserve"> and statist </w:t>
      </w:r>
      <w:r w:rsidRPr="00DC5F10">
        <w:rPr>
          <w:rStyle w:val="StyleUnderline"/>
          <w:highlight w:val="cyan"/>
        </w:rPr>
        <w:t>production</w:t>
      </w:r>
      <w:r w:rsidRPr="00F331F3">
        <w:rPr>
          <w:rStyle w:val="StyleUnderline"/>
        </w:rPr>
        <w:t>. Decolonial works rely heavily on jargon and new academic terms or</w:t>
      </w:r>
      <w:r w:rsidRPr="00F331F3">
        <w:rPr>
          <w:sz w:val="10"/>
        </w:rPr>
        <w:t xml:space="preserve">, as Siliva Riveria Cusicanqui (2012/2010, p. 102) criticizes, </w:t>
      </w:r>
      <w:r w:rsidRPr="00F331F3">
        <w:rPr>
          <w:rStyle w:val="StyleUnderline"/>
        </w:rPr>
        <w:t>creates ‘a new academic canon, using a world of references and counter references that establish hierarchies and adopt new gurus</w:t>
      </w:r>
      <w:r w:rsidRPr="00F331F3">
        <w:rPr>
          <w:sz w:val="10"/>
        </w:rPr>
        <w:t xml:space="preserve">’ (see also Grosfoguel, 2016). </w:t>
      </w:r>
      <w:r w:rsidRPr="009B5049">
        <w:rPr>
          <w:rStyle w:val="StyleUnderline"/>
          <w:highlight w:val="cyan"/>
        </w:rPr>
        <w:t>Academic decolonization</w:t>
      </w:r>
      <w:r w:rsidRPr="00F331F3">
        <w:rPr>
          <w:sz w:val="10"/>
        </w:rPr>
        <w:t xml:space="preserve"> retains important messages and inves- tigations, yet </w:t>
      </w:r>
      <w:r w:rsidRPr="009B5049">
        <w:rPr>
          <w:rStyle w:val="StyleUnderline"/>
          <w:highlight w:val="cyan"/>
        </w:rPr>
        <w:t xml:space="preserve">tends towards </w:t>
      </w:r>
      <w:r w:rsidRPr="009B5049">
        <w:rPr>
          <w:rStyle w:val="Emphasis"/>
          <w:highlight w:val="cyan"/>
        </w:rPr>
        <w:t>abstraction</w:t>
      </w:r>
      <w:r w:rsidRPr="009B5049">
        <w:rPr>
          <w:rStyle w:val="StyleUnderline"/>
          <w:highlight w:val="cyan"/>
        </w:rPr>
        <w:t xml:space="preserve">, </w:t>
      </w:r>
      <w:r w:rsidRPr="009B5049">
        <w:rPr>
          <w:rStyle w:val="Emphasis"/>
          <w:highlight w:val="cyan"/>
        </w:rPr>
        <w:t>gate keeping</w:t>
      </w:r>
      <w:r w:rsidRPr="009B5049">
        <w:rPr>
          <w:rStyle w:val="StyleUnderline"/>
          <w:highlight w:val="cyan"/>
        </w:rPr>
        <w:t xml:space="preserve">, </w:t>
      </w:r>
      <w:r w:rsidRPr="009B5049">
        <w:rPr>
          <w:rStyle w:val="Emphasis"/>
          <w:highlight w:val="cyan"/>
        </w:rPr>
        <w:t>aﬃrming hierarchies</w:t>
      </w:r>
      <w:r w:rsidRPr="009B5049">
        <w:rPr>
          <w:rStyle w:val="StyleUnderline"/>
          <w:highlight w:val="cyan"/>
        </w:rPr>
        <w:t xml:space="preserve"> and</w:t>
      </w:r>
      <w:r w:rsidRPr="00F331F3">
        <w:rPr>
          <w:rStyle w:val="StyleUnderline"/>
        </w:rPr>
        <w:t xml:space="preserve">, overall, </w:t>
      </w:r>
      <w:r w:rsidRPr="009B5049">
        <w:rPr>
          <w:rStyle w:val="Emphasis"/>
          <w:highlight w:val="cyan"/>
        </w:rPr>
        <w:t>internalizing university logics</w:t>
      </w:r>
      <w:r w:rsidRPr="009B5049">
        <w:rPr>
          <w:rStyle w:val="StyleUnderline"/>
          <w:highlight w:val="cyan"/>
        </w:rPr>
        <w:t xml:space="preserve"> that are a microcosm of civilized society</w:t>
      </w:r>
      <w:r w:rsidRPr="00F331F3">
        <w:rPr>
          <w:sz w:val="10"/>
        </w:rPr>
        <w:t xml:space="preserve"> (Asher, 2013; Asher &amp; Ramamurthy, 2020; Dunlap, 2021a). As with the anecdote above, </w:t>
      </w:r>
      <w:r w:rsidRPr="00AB578C">
        <w:rPr>
          <w:rStyle w:val="StyleUnderline"/>
          <w:highlight w:val="cyan"/>
        </w:rPr>
        <w:t>this</w:t>
      </w:r>
      <w:r w:rsidRPr="00F331F3">
        <w:rPr>
          <w:rStyle w:val="StyleUnderline"/>
        </w:rPr>
        <w:t xml:space="preserve"> disposition </w:t>
      </w:r>
      <w:r w:rsidRPr="00AB578C">
        <w:rPr>
          <w:rStyle w:val="StyleUnderline"/>
          <w:highlight w:val="cyan"/>
        </w:rPr>
        <w:t>has a way of ﬂattening</w:t>
      </w:r>
      <w:r w:rsidRPr="00F331F3">
        <w:rPr>
          <w:rStyle w:val="StyleUnderline"/>
        </w:rPr>
        <w:t xml:space="preserve"> and alie- nating </w:t>
      </w:r>
      <w:r w:rsidRPr="00AB578C">
        <w:rPr>
          <w:rStyle w:val="StyleUnderline"/>
          <w:highlight w:val="cyan"/>
        </w:rPr>
        <w:t>others</w:t>
      </w:r>
      <w:r w:rsidRPr="00F331F3">
        <w:rPr>
          <w:rStyle w:val="StyleUnderline"/>
        </w:rPr>
        <w:t xml:space="preserve"> with similar concerns or, inversely, rebranding an attractive new gospel rooted in lib- eralism, academic publishing, careerism </w:t>
      </w:r>
      <w:r w:rsidRPr="00AB578C">
        <w:rPr>
          <w:rStyle w:val="StyleUnderline"/>
          <w:highlight w:val="cyan"/>
        </w:rPr>
        <w:t>and</w:t>
      </w:r>
      <w:r w:rsidRPr="00F331F3">
        <w:rPr>
          <w:rStyle w:val="StyleUnderline"/>
        </w:rPr>
        <w:t xml:space="preserve">, </w:t>
      </w:r>
      <w:r w:rsidRPr="00F331F3">
        <w:rPr>
          <w:sz w:val="10"/>
        </w:rPr>
        <w:t xml:space="preserve">depending on the author, </w:t>
      </w:r>
      <w:r w:rsidRPr="00AB578C">
        <w:rPr>
          <w:rStyle w:val="StyleUnderline"/>
          <w:highlight w:val="cyan"/>
        </w:rPr>
        <w:t xml:space="preserve">reintroducing identity infused </w:t>
      </w:r>
      <w:r w:rsidRPr="00AB578C">
        <w:rPr>
          <w:rStyle w:val="Emphasis"/>
          <w:highlight w:val="cyan"/>
        </w:rPr>
        <w:t>authoritarian ideologies</w:t>
      </w:r>
      <w:r w:rsidRPr="00F331F3">
        <w:rPr>
          <w:rStyle w:val="StyleUnderline"/>
        </w:rPr>
        <w:t>. These priorities tend towards replacing combative struggle against the colony and its extractive industries.</w:t>
      </w:r>
      <w:r w:rsidRPr="00F948E7">
        <w:rPr>
          <w:sz w:val="10"/>
        </w:rPr>
        <w:t xml:space="preserve"> </w:t>
      </w:r>
      <w:r w:rsidRPr="00F331F3">
        <w:rPr>
          <w:sz w:val="10"/>
        </w:rPr>
        <w:t>The ‘</w:t>
      </w:r>
      <w:r w:rsidRPr="00F331F3">
        <w:rPr>
          <w:rStyle w:val="StyleUnderline"/>
        </w:rPr>
        <w:t>decolonial</w:t>
      </w:r>
      <w:r w:rsidRPr="00F331F3">
        <w:rPr>
          <w:sz w:val="10"/>
        </w:rPr>
        <w:t xml:space="preserve"> turn’ and MCD </w:t>
      </w:r>
      <w:r w:rsidRPr="00F331F3">
        <w:rPr>
          <w:rStyle w:val="StyleUnderline"/>
        </w:rPr>
        <w:t>scholars</w:t>
      </w:r>
      <w:r w:rsidRPr="00F331F3">
        <w:rPr>
          <w:sz w:val="10"/>
        </w:rPr>
        <w:t xml:space="preserve">, with notable exceptions (Escobar &amp; Grofougal), despite voicing criticisms of Marxism (Mignolo &amp; Escobar, 2010), in actuality </w:t>
      </w:r>
      <w:r w:rsidRPr="00F331F3">
        <w:rPr>
          <w:rStyle w:val="StyleUnderline"/>
        </w:rPr>
        <w:t>share an uncritical embrace of academic divisions of labor</w:t>
      </w:r>
      <w:r w:rsidRPr="00F331F3">
        <w:rPr>
          <w:sz w:val="10"/>
        </w:rPr>
        <w:t xml:space="preserve"> (Cusicanqui, 2012; Dunlap, 2021a; Grosfoguel, 2016). Meanwhile, prioritizing mediatic iterations of social movement organizing, like the World Social Forum (Sousa Santos, 2015), to the exclusion of other kinds of organizing, not to mention unmediated or conﬂictive actions – a particular concern for anarchists. Criticism of the MCD project entails theoretical arrogance, nationalism, and authoritarian tendencies (Asher, 2013; Dunlap, 2021a), meanwhile </w:t>
      </w:r>
      <w:r w:rsidRPr="00F331F3">
        <w:rPr>
          <w:rStyle w:val="StyleUnderline"/>
        </w:rPr>
        <w:t>relying on, and employing, identity essentialism</w:t>
      </w:r>
      <w:r w:rsidRPr="00F331F3">
        <w:rPr>
          <w:sz w:val="10"/>
        </w:rPr>
        <w:t xml:space="preserve"> that </w:t>
      </w:r>
      <w:r w:rsidRPr="00F331F3">
        <w:rPr>
          <w:rStyle w:val="StyleUnderline"/>
        </w:rPr>
        <w:t>hinders the navigation of conﬂict terrains</w:t>
      </w:r>
      <w:r w:rsidRPr="00F331F3">
        <w:rPr>
          <w:sz w:val="10"/>
        </w:rPr>
        <w:t xml:space="preserve"> (Dunlap, 2021a; Rodríguez &amp; Inturias, 2018). David Graeber (2007, pp. 363–364), while</w:t>
      </w:r>
      <w:r w:rsidRPr="00F948E7">
        <w:rPr>
          <w:sz w:val="10"/>
        </w:rPr>
        <w:t xml:space="preserve"> noting aﬃnity with Walter Mignolo, recognizes that ‘Mignolo himself ends up falling into a more modest version of the very essentializing discourse he’s trying to escape’. Ironically, accusations extend to decolonial scholars perpetrating ‘epistemic extractivism’ and ‘racism’ (Cusicanqui, 2012; Grosfoguel, 2016). Aníbal Quijano, Ramon Grosfoguel (2016, p. 135) contends, ‘inferiorizes’ and appropriates ‘indigenous, mestizo and Afro knowledge’ without giving respective scholars credit, while Mignolo ‘appropriates ideas from thinkers who come from peoples in struggle without any political commitment to social movements or the struggles of indigenous peoples and Afros’ (see also Cusicanqui, 2012). This speaks to academic separation from, and implicitly proﬁteering on, political struggles which becomes divisive when Mignolo (2013), drawing on classical con- ceptions, exclaims: ‘Delinking from the colonial matrix is not an [sic] anarchism’. Mignolo (2013) justiﬁes this exclusion by pigeon holing anarchists and asserting: </w:t>
      </w:r>
      <w:r w:rsidRPr="00F92ED7">
        <w:rPr>
          <w:sz w:val="10"/>
        </w:rPr>
        <w:t>Anarchist delinking was not generated by the colonial wound but by the rage of economic exploitation and political abuses of power. However important these goals were and are, anarchism is embodied in modern subject and subjectivities while delinking and healing from the colonial wound are embedded in subject and subjectivities of colonial subjects. (devalued by heteronormative gender/sexual and by racial categories)</w:t>
      </w:r>
      <w:r w:rsidRPr="00F948E7">
        <w:rPr>
          <w:sz w:val="10"/>
        </w:rPr>
        <w:t xml:space="preserve"> </w:t>
      </w:r>
      <w:r w:rsidRPr="00F92ED7">
        <w:rPr>
          <w:sz w:val="10"/>
        </w:rPr>
        <w:t xml:space="preserve">This claim is divisive and limiting. It aﬃrms a limited understanding of colonialism and internal colonization – forgetting that </w:t>
      </w:r>
      <w:r w:rsidRPr="00F92ED7">
        <w:rPr>
          <w:rStyle w:val="StyleUnderline"/>
        </w:rPr>
        <w:t>colonial powers had to colonize within before they could expand their operations</w:t>
      </w:r>
      <w:r w:rsidRPr="00F92ED7">
        <w:rPr>
          <w:sz w:val="10"/>
        </w:rPr>
        <w:t xml:space="preserve"> (Churchill, 2003; Dunlap, 2018a) – but also </w:t>
      </w:r>
      <w:r w:rsidRPr="00F92ED7">
        <w:rPr>
          <w:sz w:val="10"/>
        </w:rPr>
        <w:lastRenderedPageBreak/>
        <w:t xml:space="preserve">categorically limits struggle, masking the productive and rippling complexity of colonial harm. Mignolo relies on anarchist stereotypes, ignoring the breadth of theory, action, solitaries, and internal contentions, not-to-forget develop- ments. This includes ignoring classical anarchists’ anti-colonial solidarity and resistances (Ferretti, 2018). Overall, </w:t>
      </w:r>
      <w:r w:rsidRPr="00F92ED7">
        <w:rPr>
          <w:rStyle w:val="StyleUnderline"/>
        </w:rPr>
        <w:t>well-known decolonial scholars appear to underestimate not only the eﬀects of civi- lity within academia but also the internalization and reproduction of colonial orders, favouring dis- tinction and categorical exclusion</w:t>
      </w:r>
      <w:r w:rsidRPr="00F92ED7">
        <w:rPr>
          <w:sz w:val="10"/>
        </w:rPr>
        <w:t>.</w:t>
      </w:r>
      <w:r w:rsidRPr="00F948E7">
        <w:rPr>
          <w:sz w:val="10"/>
        </w:rPr>
        <w:t xml:space="preserve"> </w:t>
      </w:r>
      <w:r w:rsidRPr="00F92ED7">
        <w:rPr>
          <w:sz w:val="10"/>
        </w:rPr>
        <w:t xml:space="preserve">Other than evoking general condemnation, </w:t>
      </w:r>
      <w:r w:rsidRPr="00D43AFB">
        <w:rPr>
          <w:rStyle w:val="StyleUnderline"/>
          <w:highlight w:val="cyan"/>
        </w:rPr>
        <w:t>decolonial claims are unclear concerning the diﬃcult questions of extractivism, infrastructure, civilization, and state formation</w:t>
      </w:r>
      <w:r w:rsidRPr="00D43AFB">
        <w:rPr>
          <w:rStyle w:val="StyleUnderline"/>
        </w:rPr>
        <w:t>. Academic decolonial discourse tends towards situating itself on a geopolitical level. There is an enormous amount</w:t>
      </w:r>
      <w:r w:rsidRPr="00F92ED7">
        <w:rPr>
          <w:rStyle w:val="StyleUnderline"/>
        </w:rPr>
        <w:t xml:space="preserve"> of discussion about colonialism, ‘coloniality’, eurocentrism, and ‘decoloniality’, but con- sidering the issue of civilizational transformation</w:t>
      </w:r>
      <w:r w:rsidRPr="00F92ED7">
        <w:rPr>
          <w:sz w:val="10"/>
        </w:rPr>
        <w:t xml:space="preserve"> – the subject of this special issue – </w:t>
      </w:r>
      <w:r w:rsidRPr="00F92ED7">
        <w:rPr>
          <w:rStyle w:val="StyleUnderline"/>
        </w:rPr>
        <w:t>what exactly is the colony and how does it relate to civilization and the state</w:t>
      </w:r>
      <w:r w:rsidRPr="00F92ED7">
        <w:rPr>
          <w:sz w:val="10"/>
        </w:rPr>
        <w:t>? ‘Anti-systemic decolonial struggles’ Ramon Grosfoguel (2011, p. 14) explains, ‘are at the same time a civilization struggle for a new humanism and a new civilization (indigenous’ conception of transformation in diﬀer- ent parts of the world)’. Recently in Globalizations, Mignolo (2021a, pp. 724–725) concurs, contending:</w:t>
      </w:r>
      <w:r w:rsidRPr="00F948E7">
        <w:rPr>
          <w:sz w:val="10"/>
        </w:rPr>
        <w:t xml:space="preserve"> </w:t>
      </w:r>
      <w:r w:rsidRPr="00F92ED7">
        <w:rPr>
          <w:sz w:val="10"/>
        </w:rPr>
        <w:t>What distinguishes coloniality from other superﬁcially similar forms of control and management is the conjunction of Western constitution of an institutional, conceptual machinery to regulate all areas of human experience with an intervention in all co-existing civilizations to “distort, disﬁgure and destroy” their past, disturbing the present of people intervened.</w:t>
      </w:r>
      <w:r w:rsidRPr="00F948E7">
        <w:rPr>
          <w:sz w:val="10"/>
        </w:rPr>
        <w:t xml:space="preserve"> </w:t>
      </w:r>
      <w:r w:rsidRPr="00F92ED7">
        <w:rPr>
          <w:sz w:val="10"/>
        </w:rPr>
        <w:t>There is clear disdain – and rightfully so – for the genocidal propensity of European civiliza- tion, yet it is accompanied by the claim that ‘all cultures and civilizations in the planet before 1500 were diversely co-existent’ (Mignolo, 2021a, p. 725). Repeating this claim earlier with Catharine Walsh, Mignolo contends that the cosmologies of diﬀerent non-European civilizations were based on ‘harmony and equilibrium’, not genocide, ecocide and epistmecide. By 1500</w:t>
      </w:r>
      <w:r w:rsidRPr="00F948E7">
        <w:rPr>
          <w:sz w:val="10"/>
        </w:rPr>
        <w:t xml:space="preserve"> </w:t>
      </w:r>
      <w:r w:rsidRPr="00F92ED7">
        <w:rPr>
          <w:sz w:val="10"/>
        </w:rPr>
        <w:t>one civilization emerged, Western civilization, that began to intrude, trespass, and violate</w:t>
      </w:r>
      <w:r w:rsidRPr="00F948E7">
        <w:rPr>
          <w:sz w:val="10"/>
        </w:rPr>
        <w:t xml:space="preserve"> other civilizations (Mignolo &amp; Walsh, 2018, p. 217). This, however, leads to suggest that </w:t>
      </w:r>
      <w:r w:rsidRPr="00C23B45">
        <w:rPr>
          <w:sz w:val="10"/>
        </w:rPr>
        <w:t>before 1500,</w:t>
      </w:r>
      <w:r w:rsidRPr="00F948E7">
        <w:rPr>
          <w:sz w:val="10"/>
        </w:rPr>
        <w:t xml:space="preserve"> </w:t>
      </w:r>
      <w:r w:rsidRPr="00C23B45">
        <w:rPr>
          <w:sz w:val="10"/>
        </w:rPr>
        <w:t>many civilizations, doing trade and commerce among them, making impressive buildings, telling stor- ies, doing mathematics, regenerating the anthropos species, and engaging in many other endeavors, in their own local civilizations, but none of them was encroaching into any other civilizations. There were hierarchical domestic organizations in all of them, but no expansion to interfere with other civiliza- tions. (Mignolo &amp; Walsh, 2018, p. 217)</w:t>
      </w:r>
      <w:r w:rsidRPr="00F948E7">
        <w:rPr>
          <w:sz w:val="10"/>
        </w:rPr>
        <w:t xml:space="preserve"> </w:t>
      </w:r>
      <w:r w:rsidRPr="00C23B45">
        <w:rPr>
          <w:sz w:val="10"/>
        </w:rPr>
        <w:t xml:space="preserve">The West in civilizational geopolitics was successful in instituting its campaign of imperial and colonial expansion. This claim, however, ignores the well-documented internal and external imper- ial campaigns of non-European civilizations or Empires (Novillo, 2006; Oberem, 1974; Scott, 2017; Zeitlin, 2005), and the seeds of discontent sowed. </w:t>
      </w:r>
      <w:r w:rsidRPr="000C1646">
        <w:rPr>
          <w:rStyle w:val="StyleUnderline"/>
          <w:highlight w:val="cyan"/>
        </w:rPr>
        <w:t xml:space="preserve">This perspective tends towards </w:t>
      </w:r>
      <w:r w:rsidRPr="00967DD8">
        <w:rPr>
          <w:rStyle w:val="Emphasis"/>
          <w:highlight w:val="cyan"/>
        </w:rPr>
        <w:t>romanticizing</w:t>
      </w:r>
      <w:r w:rsidRPr="000C1646">
        <w:rPr>
          <w:rStyle w:val="StyleUnderline"/>
          <w:highlight w:val="cyan"/>
        </w:rPr>
        <w:t xml:space="preserve"> non-European civilization</w:t>
      </w:r>
      <w:r w:rsidRPr="00C23B45">
        <w:rPr>
          <w:rStyle w:val="StyleUnderline"/>
        </w:rPr>
        <w:t xml:space="preserve">, in Eurocentric fashion, </w:t>
      </w:r>
      <w:r w:rsidRPr="000C1646">
        <w:rPr>
          <w:rStyle w:val="StyleUnderline"/>
          <w:highlight w:val="cyan"/>
        </w:rPr>
        <w:t xml:space="preserve">placing the </w:t>
      </w:r>
      <w:r w:rsidRPr="00967DD8">
        <w:rPr>
          <w:rStyle w:val="Emphasis"/>
          <w:highlight w:val="cyan"/>
        </w:rPr>
        <w:t>blame</w:t>
      </w:r>
      <w:r w:rsidRPr="00C23B45">
        <w:rPr>
          <w:rStyle w:val="StyleUnderline"/>
        </w:rPr>
        <w:t xml:space="preserve"> for the fall of a civilized Eden on </w:t>
      </w:r>
      <w:r w:rsidRPr="000C1646">
        <w:rPr>
          <w:rStyle w:val="StyleUnderline"/>
          <w:highlight w:val="cyan"/>
        </w:rPr>
        <w:t>the West instead of examining</w:t>
      </w:r>
      <w:r w:rsidRPr="00C23B45">
        <w:rPr>
          <w:rStyle w:val="StyleUnderline"/>
        </w:rPr>
        <w:t xml:space="preserve"> internal political discord, collaboration, and </w:t>
      </w:r>
      <w:r w:rsidRPr="00967DD8">
        <w:rPr>
          <w:rStyle w:val="Emphasis"/>
          <w:highlight w:val="cyan"/>
        </w:rPr>
        <w:t>agency expressed by Indigenous</w:t>
      </w:r>
      <w:r w:rsidRPr="00C23B45">
        <w:rPr>
          <w:rStyle w:val="StyleUnderline"/>
        </w:rPr>
        <w:t xml:space="preserve"> and ‘civilized’ </w:t>
      </w:r>
      <w:r w:rsidRPr="00967DD8">
        <w:rPr>
          <w:rStyle w:val="Emphasis"/>
          <w:highlight w:val="cyan"/>
        </w:rPr>
        <w:t>groups</w:t>
      </w:r>
      <w:r w:rsidRPr="00C23B45">
        <w:rPr>
          <w:rStyle w:val="StyleUnderline"/>
        </w:rPr>
        <w:t xml:space="preserve"> in their opposition to Empires </w:t>
      </w:r>
      <w:r w:rsidRPr="00C23B45">
        <w:rPr>
          <w:sz w:val="10"/>
        </w:rPr>
        <w:t xml:space="preserve">(Gelderloos, 2017; Graeber &amp; Wengrow, 2021; Iannone, 2014; Oberem, 1974). </w:t>
      </w:r>
      <w:r w:rsidRPr="000C1646">
        <w:rPr>
          <w:rStyle w:val="StyleUnderline"/>
          <w:highlight w:val="cyan"/>
        </w:rPr>
        <w:t xml:space="preserve">This </w:t>
      </w:r>
      <w:r w:rsidRPr="00967DD8">
        <w:rPr>
          <w:rStyle w:val="Emphasis"/>
          <w:highlight w:val="cyan"/>
        </w:rPr>
        <w:t>homogenization</w:t>
      </w:r>
      <w:r w:rsidRPr="000C1646">
        <w:rPr>
          <w:rStyle w:val="StyleUnderline"/>
          <w:highlight w:val="cyan"/>
        </w:rPr>
        <w:t xml:space="preserve"> of civilizations ignores the wars and internal dissent</w:t>
      </w:r>
      <w:r w:rsidRPr="00C23B45">
        <w:rPr>
          <w:rStyle w:val="StyleUnderline"/>
        </w:rPr>
        <w:t xml:space="preserve"> against civilizations</w:t>
      </w:r>
      <w:r w:rsidRPr="00C23B45">
        <w:rPr>
          <w:sz w:val="10"/>
        </w:rPr>
        <w:t xml:space="preserve"> (Scott, 2009, 2017), </w:t>
      </w:r>
      <w:r w:rsidRPr="00C23B45">
        <w:rPr>
          <w:rStyle w:val="StyleUnderline"/>
        </w:rPr>
        <w:t xml:space="preserve">but also the struggles within ‘Western-Civilization’ </w:t>
      </w:r>
      <w:r w:rsidRPr="00C23B45">
        <w:rPr>
          <w:sz w:val="10"/>
        </w:rPr>
        <w:t>that Indigenous (Churchill, 2003), autonomist (Federici, 2009/2004), and others (Sakolsky &amp; Koehnline, 1993) have acknowledged.</w:t>
      </w:r>
      <w:r w:rsidRPr="00F948E7">
        <w:rPr>
          <w:sz w:val="10"/>
        </w:rPr>
        <w:t xml:space="preserve"> </w:t>
      </w:r>
      <w:r w:rsidRPr="00C23B45">
        <w:rPr>
          <w:rStyle w:val="StyleUnderline"/>
        </w:rPr>
        <w:t>This analysis reduces the complications</w:t>
      </w:r>
      <w:r w:rsidRPr="00C23B45">
        <w:rPr>
          <w:sz w:val="10"/>
        </w:rPr>
        <w:t xml:space="preserve"> – or positive and enchanting features – </w:t>
      </w:r>
      <w:r w:rsidRPr="00C23B45">
        <w:rPr>
          <w:rStyle w:val="StyleUnderline"/>
        </w:rPr>
        <w:t>of civilizations</w:t>
      </w:r>
      <w:r w:rsidRPr="00C86A0B">
        <w:rPr>
          <w:rStyle w:val="StyleUnderline"/>
        </w:rPr>
        <w:t xml:space="preserve"> </w:t>
      </w:r>
      <w:r w:rsidRPr="00C23B45">
        <w:rPr>
          <w:rStyle w:val="StyleUnderline"/>
        </w:rPr>
        <w:t>and/or capitalism that allure and bind people to its operations</w:t>
      </w:r>
      <w:r w:rsidRPr="00C23B45">
        <w:rPr>
          <w:sz w:val="10"/>
        </w:rPr>
        <w:t xml:space="preserve">. Mignolo accepts a rudimentary dichotomy and – at least in these recurring moments – ignores various socio-political factors that allow a ‘minority’ European population to ‘distort, disﬁgure, and destroy’ non-European civi- lizations. While oﬀering important challenges and ways of thinking to the Western academy, </w:t>
      </w:r>
      <w:r w:rsidRPr="00C67ECB">
        <w:rPr>
          <w:rStyle w:val="StyleUnderline"/>
          <w:highlight w:val="cyan"/>
        </w:rPr>
        <w:t>this tends towards avoiding</w:t>
      </w:r>
      <w:r w:rsidRPr="00C23B45">
        <w:rPr>
          <w:sz w:val="10"/>
        </w:rPr>
        <w:t xml:space="preserve"> – or at least burying these questions within volumes of books – </w:t>
      </w:r>
      <w:r w:rsidRPr="00C67ECB">
        <w:rPr>
          <w:rStyle w:val="StyleUnderline"/>
          <w:highlight w:val="cyan"/>
        </w:rPr>
        <w:t>the uncom- fortable questions of how ‘</w:t>
      </w:r>
      <w:r w:rsidRPr="00967DD8">
        <w:rPr>
          <w:rStyle w:val="Emphasis"/>
          <w:highlight w:val="cyan"/>
        </w:rPr>
        <w:t>coloniality’</w:t>
      </w:r>
      <w:r w:rsidRPr="00C67ECB">
        <w:rPr>
          <w:rStyle w:val="StyleUnderline"/>
          <w:highlight w:val="cyan"/>
        </w:rPr>
        <w:t xml:space="preserve"> reproduces itself in practice</w:t>
      </w:r>
      <w:r w:rsidRPr="00C23B45">
        <w:rPr>
          <w:rStyle w:val="StyleUnderline"/>
        </w:rPr>
        <w:t>, its persistence, or how people are possessed by it to uphold the colonial/capitalist/statist order</w:t>
      </w:r>
      <w:r w:rsidRPr="00C23B45">
        <w:rPr>
          <w:sz w:val="10"/>
        </w:rPr>
        <w:t xml:space="preserve"> (Dunlap &amp; Jakobsen, 2020). Cer- tainly, </w:t>
      </w:r>
      <w:r w:rsidRPr="00C67ECB">
        <w:rPr>
          <w:rStyle w:val="StyleUnderline"/>
          <w:highlight w:val="cyan"/>
        </w:rPr>
        <w:t>Western Civilization</w:t>
      </w:r>
      <w:r w:rsidRPr="00C23B45">
        <w:rPr>
          <w:rStyle w:val="StyleUnderline"/>
        </w:rPr>
        <w:t xml:space="preserve">, and the resulting colonial powers, </w:t>
      </w:r>
      <w:r w:rsidRPr="00C67ECB">
        <w:rPr>
          <w:rStyle w:val="StyleUnderline"/>
          <w:highlight w:val="cyan"/>
        </w:rPr>
        <w:t>were and</w:t>
      </w:r>
      <w:r w:rsidRPr="00C23B45">
        <w:rPr>
          <w:rStyle w:val="StyleUnderline"/>
        </w:rPr>
        <w:t xml:space="preserve"> </w:t>
      </w:r>
      <w:r w:rsidRPr="00C67ECB">
        <w:rPr>
          <w:rStyle w:val="StyleUnderline"/>
          <w:highlight w:val="cyan"/>
        </w:rPr>
        <w:t>continue to be disastrous, but this should not dissuade us from critical readings of other civilizations</w:t>
      </w:r>
      <w:r w:rsidRPr="00C23B45">
        <w:rPr>
          <w:rStyle w:val="StyleUnderline"/>
        </w:rPr>
        <w:t xml:space="preserve"> and falling into the myth of progress that ignores the existence of other civilizational powers vying for power alongside the diverse and internally contentious ‘West’</w:t>
      </w:r>
      <w:r w:rsidRPr="00C23B45">
        <w:rPr>
          <w:sz w:val="10"/>
        </w:rPr>
        <w:t xml:space="preserve"> (Graeber &amp; Wengrow, 2021). Anarchist readings of civi- lization are rather diﬀerent. ‘</w:t>
      </w:r>
      <w:r w:rsidRPr="00C23B45">
        <w:rPr>
          <w:rStyle w:val="StyleUnderline"/>
        </w:rPr>
        <w:t>We can certainly see traits that all civilizations have had in common’</w:t>
      </w:r>
      <w:r w:rsidRPr="00C23B45">
        <w:rPr>
          <w:sz w:val="10"/>
        </w:rPr>
        <w:t>, explains Wolﬁ Landstreicher (2009, p. 289), ‘</w:t>
      </w:r>
      <w:r w:rsidRPr="00C23B45">
        <w:rPr>
          <w:rStyle w:val="StyleUnderline"/>
        </w:rPr>
        <w:t>particularly the various institutions of domination and exploitation – state institutions, economic institutions, social institutions and systems of techniques developed to put and keep people in their place</w:t>
      </w:r>
      <w:r w:rsidRPr="00C23B45">
        <w:rPr>
          <w:sz w:val="10"/>
        </w:rPr>
        <w:t xml:space="preserve">’. The critique of civilization, as will be discussed below, has allowed for aﬃnity to bloom between anarchists and Indigenous Peoples across the world in a common struggle against domination. Moreover, </w:t>
      </w:r>
      <w:r w:rsidRPr="00C23B45">
        <w:rPr>
          <w:rStyle w:val="StyleUnderline"/>
        </w:rPr>
        <w:t xml:space="preserve">the </w:t>
      </w:r>
      <w:r w:rsidRPr="00933D17">
        <w:rPr>
          <w:rStyle w:val="StyleUnderline"/>
          <w:highlight w:val="cyan"/>
        </w:rPr>
        <w:t>decolonial ambiguity seems unclear on challenging divisions of labor</w:t>
      </w:r>
      <w:r w:rsidRPr="00C23B45">
        <w:rPr>
          <w:sz w:val="10"/>
        </w:rPr>
        <w:t xml:space="preserve"> (e.g. technocracies, hierarchies), </w:t>
      </w:r>
      <w:r w:rsidRPr="00933D17">
        <w:rPr>
          <w:rStyle w:val="StyleUnderline"/>
          <w:highlight w:val="cyan"/>
        </w:rPr>
        <w:t>industrial</w:t>
      </w:r>
      <w:r w:rsidRPr="00C23B45">
        <w:rPr>
          <w:rStyle w:val="StyleUnderline"/>
        </w:rPr>
        <w:t xml:space="preserve"> or cybernetic </w:t>
      </w:r>
      <w:r w:rsidRPr="00933D17">
        <w:rPr>
          <w:rStyle w:val="StyleUnderline"/>
          <w:highlight w:val="cyan"/>
        </w:rPr>
        <w:t>progress</w:t>
      </w:r>
      <w:r w:rsidRPr="00C23B45">
        <w:rPr>
          <w:rStyle w:val="StyleUnderline"/>
        </w:rPr>
        <w:t xml:space="preserve">, </w:t>
      </w:r>
      <w:r w:rsidRPr="00933D17">
        <w:rPr>
          <w:rStyle w:val="StyleUnderline"/>
          <w:highlight w:val="cyan"/>
        </w:rPr>
        <w:t>but instead</w:t>
      </w:r>
      <w:r w:rsidRPr="00C23B45">
        <w:rPr>
          <w:rStyle w:val="StyleUnderline"/>
        </w:rPr>
        <w:t xml:space="preserve"> are focused at the geopolitical level or media representations, which </w:t>
      </w:r>
      <w:r w:rsidRPr="00933D17">
        <w:rPr>
          <w:rStyle w:val="StyleUnderline"/>
          <w:highlight w:val="cyan"/>
        </w:rPr>
        <w:t>assume the existence of extractive</w:t>
      </w:r>
      <w:r w:rsidRPr="00C23B45">
        <w:rPr>
          <w:rStyle w:val="StyleUnderline"/>
        </w:rPr>
        <w:t xml:space="preserve"> and infrastructural </w:t>
      </w:r>
      <w:r w:rsidRPr="00933D17">
        <w:rPr>
          <w:rStyle w:val="Emphasis"/>
          <w:highlight w:val="cyan"/>
        </w:rPr>
        <w:t>modes of production</w:t>
      </w:r>
      <w:r w:rsidRPr="00C23B45">
        <w:rPr>
          <w:sz w:val="10"/>
        </w:rPr>
        <w:t>. This is apparent with Mignolo’s (2021b, p. 343) recent meanderings about the Belt and Road initiative (BRI), which he contends ‘are challenges to “the racial distribution of capital”’ and that from ‘a non-Western perspective, they are not a threat but are projects responding to the need to aﬃrm sovereignty and creativity instead of being servants of Western global designs’</w:t>
      </w:r>
      <w:r w:rsidRPr="00933D17">
        <w:rPr>
          <w:sz w:val="10"/>
          <w:highlight w:val="cyan"/>
        </w:rPr>
        <w:t xml:space="preserve">. </w:t>
      </w:r>
      <w:r w:rsidRPr="00933D17">
        <w:rPr>
          <w:rStyle w:val="StyleUnderline"/>
          <w:highlight w:val="cyan"/>
        </w:rPr>
        <w:t>This ignores the problem of states</w:t>
      </w:r>
      <w:r w:rsidRPr="00C23B45">
        <w:rPr>
          <w:rStyle w:val="StyleUnderline"/>
        </w:rPr>
        <w:t xml:space="preserve">, infrastructural devel- opment </w:t>
      </w:r>
      <w:r w:rsidRPr="00933D17">
        <w:rPr>
          <w:rStyle w:val="StyleUnderline"/>
          <w:highlight w:val="cyan"/>
        </w:rPr>
        <w:t>and appears content with modernist domination</w:t>
      </w:r>
      <w:r w:rsidRPr="00C23B45">
        <w:rPr>
          <w:rStyle w:val="StyleUnderline"/>
        </w:rPr>
        <w:t xml:space="preserve">. </w:t>
      </w:r>
      <w:r w:rsidRPr="00A109BA">
        <w:rPr>
          <w:rStyle w:val="Emphasis"/>
          <w:highlight w:val="cyan"/>
        </w:rPr>
        <w:t>Socio-ecological domination</w:t>
      </w:r>
      <w:r w:rsidRPr="00C23B45">
        <w:rPr>
          <w:rStyle w:val="StyleUnderline"/>
        </w:rPr>
        <w:t xml:space="preserve"> – and the largest megaproject scheme in the world – </w:t>
      </w:r>
      <w:r w:rsidRPr="00A109BA">
        <w:rPr>
          <w:rStyle w:val="StyleUnderline"/>
          <w:highlight w:val="cyan"/>
        </w:rPr>
        <w:t>is</w:t>
      </w:r>
      <w:r w:rsidRPr="00C23B45">
        <w:rPr>
          <w:rStyle w:val="StyleUnderline"/>
        </w:rPr>
        <w:t xml:space="preserve"> thereby </w:t>
      </w:r>
      <w:r w:rsidRPr="00A109BA">
        <w:rPr>
          <w:rStyle w:val="Emphasis"/>
          <w:highlight w:val="cyan"/>
        </w:rPr>
        <w:t>acceptable</w:t>
      </w:r>
      <w:r w:rsidRPr="00A109BA">
        <w:rPr>
          <w:rStyle w:val="StyleUnderline"/>
          <w:highlight w:val="cyan"/>
        </w:rPr>
        <w:t xml:space="preserve"> as long as it is a </w:t>
      </w:r>
      <w:r w:rsidRPr="00A109BA">
        <w:rPr>
          <w:rStyle w:val="Emphasis"/>
          <w:highlight w:val="cyan"/>
        </w:rPr>
        <w:t>non-Western</w:t>
      </w:r>
      <w:r w:rsidRPr="00A109BA">
        <w:rPr>
          <w:rStyle w:val="StyleUnderline"/>
          <w:highlight w:val="cyan"/>
        </w:rPr>
        <w:t xml:space="preserve"> civilizational attempt</w:t>
      </w:r>
      <w:r w:rsidRPr="00905770">
        <w:rPr>
          <w:rStyle w:val="StyleUnderline"/>
        </w:rPr>
        <w:t xml:space="preserve"> at colonizing, subjugating and absorbing diﬀerent peoples into destructive socio-ontological and ecological practices</w:t>
      </w:r>
      <w:r w:rsidRPr="00F948E7">
        <w:rPr>
          <w:sz w:val="10"/>
        </w:rPr>
        <w:t xml:space="preserve">. Green </w:t>
      </w:r>
      <w:r w:rsidRPr="00905770">
        <w:rPr>
          <w:rStyle w:val="StyleUnderline"/>
        </w:rPr>
        <w:t>anarchists</w:t>
      </w:r>
      <w:r w:rsidRPr="00F948E7">
        <w:rPr>
          <w:sz w:val="10"/>
        </w:rPr>
        <w:t xml:space="preserve">, consequently, </w:t>
      </w:r>
      <w:r w:rsidRPr="00905770">
        <w:rPr>
          <w:rStyle w:val="StyleUnderline"/>
        </w:rPr>
        <w:t>do not want</w:t>
      </w:r>
      <w:r w:rsidRPr="00F948E7">
        <w:rPr>
          <w:sz w:val="10"/>
        </w:rPr>
        <w:t xml:space="preserve"> Mignolo’s </w:t>
      </w:r>
      <w:r w:rsidRPr="00905770">
        <w:rPr>
          <w:rStyle w:val="StyleUnderline"/>
        </w:rPr>
        <w:t>progress as it appears rather comfortable with socio-ecological domination, continuing on a trajec- tory to control and ‘kill’ everything</w:t>
      </w:r>
      <w:r w:rsidRPr="00F948E7">
        <w:rPr>
          <w:sz w:val="10"/>
        </w:rPr>
        <w:t xml:space="preserve">. </w:t>
      </w:r>
      <w:bookmarkStart w:id="0" w:name="From_civilizations_to_states"/>
      <w:bookmarkEnd w:id="0"/>
      <w:r w:rsidRPr="00CF5666">
        <w:rPr>
          <w:sz w:val="10"/>
        </w:rPr>
        <w:t>From civilizations to states</w:t>
      </w:r>
      <w:r w:rsidRPr="00F948E7">
        <w:rPr>
          <w:sz w:val="10"/>
        </w:rPr>
        <w:t xml:space="preserve"> </w:t>
      </w:r>
      <w:r w:rsidRPr="00CF5666">
        <w:rPr>
          <w:sz w:val="10"/>
        </w:rPr>
        <w:t>This reduction and exceptionalism emerge over the issue of states. Mignolo and Walsh’s analysis of civilizations operates at the large or global scale, relying on generalizations and avoiding the diﬃcult and speciﬁc questions of colonial invasion, warfare, and infrastructural domination (see Gelderloos, 2017). Mignolo speaks about the ontological and cosmological values of civilizations and acknowledges ‘hierarchical domestic organizations’, yet there is still a general avoidance to dis- cuss civilizational politics, meanwhile taking an understandably romantic lens to non-European civilizations. Examining the state in relation to coloniality, however, brings this conversation closer in temporal and analytical scales. Raising important issues, Mignolo and Escobar (2010, p. 2) oﬀers a clear statement:</w:t>
      </w:r>
      <w:r w:rsidRPr="00F948E7">
        <w:rPr>
          <w:sz w:val="10"/>
        </w:rPr>
        <w:t xml:space="preserve"> </w:t>
      </w:r>
      <w:r w:rsidRPr="00CF5666">
        <w:rPr>
          <w:rStyle w:val="StyleUnderline"/>
        </w:rPr>
        <w:t>The decolonial option requires a diﬀerent type of thinking</w:t>
      </w:r>
      <w:r w:rsidRPr="00CF5666">
        <w:rPr>
          <w:sz w:val="10"/>
        </w:rPr>
        <w:t xml:space="preserve"> (Catherine Walsh theorizes it as an-other- thinking), a non-linear and chronological (but spatial) epistemological </w:t>
      </w:r>
      <w:r w:rsidRPr="00CF5666">
        <w:rPr>
          <w:sz w:val="10"/>
        </w:rPr>
        <w:lastRenderedPageBreak/>
        <w:t xml:space="preserve">break; </w:t>
      </w:r>
      <w:r w:rsidRPr="00CF5666">
        <w:rPr>
          <w:rStyle w:val="StyleUnderline"/>
        </w:rPr>
        <w:t>it requires</w:t>
      </w:r>
      <w:r w:rsidRPr="00CF5666">
        <w:rPr>
          <w:sz w:val="10"/>
        </w:rPr>
        <w:t xml:space="preserve"> border epistemology (e.g. </w:t>
      </w:r>
      <w:r w:rsidRPr="00CF5666">
        <w:rPr>
          <w:rStyle w:val="StyleUnderline"/>
        </w:rPr>
        <w:t>epistemic disobedience), a non-capitalist political economy, and a pluri-national (that is, non-mono-national) concept of the state</w:t>
      </w:r>
      <w:r w:rsidRPr="00CF5666">
        <w:rPr>
          <w:sz w:val="10"/>
        </w:rPr>
        <w:t>. (emphasis added)</w:t>
      </w:r>
      <w:r w:rsidRPr="00F948E7">
        <w:rPr>
          <w:sz w:val="10"/>
        </w:rPr>
        <w:t xml:space="preserve"> </w:t>
      </w:r>
      <w:r w:rsidRPr="00CF5666">
        <w:rPr>
          <w:sz w:val="10"/>
        </w:rPr>
        <w:t xml:space="preserve">This ‘decolonial’ version of the state or state pluralism raises serious organizational questions, particularly important and highly debated among anarchists. How does ‘the colony’ and ‘coloniality’ relate to the state? ‘The emergence of the “modern nation-states” in Europe’, Mignolo (2010, p. 4) continues, ‘means two things: that the state became the new central authority of imperial/colonial domination and the “nation” in Europe was mainly constituted of one ethnicity, articulated as “whiteness.”’ This continues into an analysis of Black Creole and ex-slaves taking power in Haiti, but Mignolo’s (2010, p. 4) point was ‘a Black colonial state was not allowed to occupy the same pos- ition in the modern/colonial world, than the White colonial state’. By acknowledging forced colonial dependence and racist geopolitics, Mignolo highlights the hypocrisy of liberal governance while vali- dating world systems theory (Frank &amp; Gills, 1993). This appeal for geopolitical equality and auton- omy, however, ignores the complicated politics and governance issues associated with creating and managing ‘a Black colonial state’ (Mignolo, 2010, p. 3), which presumably inherits forms of political coercion, domestication and resource extractivism. The </w:t>
      </w:r>
      <w:r w:rsidRPr="00CF5666">
        <w:rPr>
          <w:rStyle w:val="StyleUnderline"/>
        </w:rPr>
        <w:t>diﬃcult questions</w:t>
      </w:r>
      <w:r w:rsidRPr="00CF5666">
        <w:rPr>
          <w:sz w:val="10"/>
        </w:rPr>
        <w:t xml:space="preserve">, however, </w:t>
      </w:r>
      <w:r w:rsidRPr="00CF5666">
        <w:rPr>
          <w:rStyle w:val="StyleUnderline"/>
        </w:rPr>
        <w:t>are bypassed through the rhetoric of self-determination and geopolitical scale</w:t>
      </w:r>
      <w:r w:rsidRPr="00CF5666">
        <w:rPr>
          <w:sz w:val="10"/>
        </w:rPr>
        <w:t xml:space="preserve">. </w:t>
      </w:r>
      <w:r w:rsidRPr="00CF5666">
        <w:rPr>
          <w:rStyle w:val="StyleUnderline"/>
        </w:rPr>
        <w:t>The question of political form and organization of colonial states, and if diﬀerent ‘Black’ or ‘Indigenous’ states will not reproduce similar socio-cultural discriminations, discontents and civilizations charting ecocidal pathways.</w:t>
      </w:r>
      <w:r w:rsidRPr="00CE1F08">
        <w:rPr>
          <w:rStyle w:val="StyleUnderline"/>
        </w:rPr>
        <w:t xml:space="preserve"> </w:t>
      </w:r>
      <w:r w:rsidRPr="00CF5666">
        <w:rPr>
          <w:rStyle w:val="StyleUnderline"/>
        </w:rPr>
        <w:t>How the colony is deﬁned, its relationship to the modern state and consequent organizational forms has far-reaching consequences. This question remains central to questions of self-determination and autonomy, and a preoccupation for anarchist decolonial praxis</w:t>
      </w:r>
      <w:r w:rsidRPr="00CF5666">
        <w:rPr>
          <w:sz w:val="10"/>
        </w:rPr>
        <w:t xml:space="preserve">. </w:t>
      </w:r>
      <w:r w:rsidRPr="00CF5666">
        <w:rPr>
          <w:rStyle w:val="StyleUnderline"/>
        </w:rPr>
        <w:t>Ambiguity pervades decolonial theory, meanwhile uncritically celebrating authoritarian and statist forms</w:t>
      </w:r>
      <w:r w:rsidRPr="00CF5666">
        <w:rPr>
          <w:sz w:val="10"/>
        </w:rPr>
        <w:t>. ‘For us, the horizon is not the pol- itical independence of nation-states (as it was for decolonization)’, explains Mignolo and Walsh (2018, p. 4), ‘nor is it only – or primarily – the confrontation with capitalism and the West (though both are central components of the modern/colonial matrix of power)’. Their concern is more with ‘conversa- tions sustained since the late 1990s’, ‘the habits that modernity/coloniality implanted in all of us’, and how it continues to ‘negate, disavow, distort and deny knowledges, subjectivities, world senses, and life</w:t>
      </w:r>
      <w:r w:rsidRPr="00F948E7">
        <w:rPr>
          <w:sz w:val="10"/>
        </w:rPr>
        <w:t xml:space="preserve"> visions’ (ibid). While important assertions, </w:t>
      </w:r>
      <w:r w:rsidRPr="00CE1F08">
        <w:rPr>
          <w:rStyle w:val="StyleUnderline"/>
        </w:rPr>
        <w:t>there is little recognition of the productive power, organ- izational and material technologies of the ‘colonial’ or ‘uninational state’</w:t>
      </w:r>
      <w:r w:rsidRPr="00F948E7">
        <w:rPr>
          <w:sz w:val="10"/>
        </w:rPr>
        <w:t xml:space="preserve"> (Ibid., 25). Explanation appears lacking or the meaning hidden within a new academic canon, to put it gently. </w:t>
      </w:r>
      <w:r w:rsidRPr="00FC7595">
        <w:rPr>
          <w:sz w:val="10"/>
        </w:rPr>
        <w:t>This ambiguity, however, becomes clear in the chapter, ‘Insurgency and decolonial Prospect, Praxis, and Project’ (Walsh, 2018). The chapter begins by celebrating Evo Morals and the Zapatistas, meanwhile discussing ‘insurgent subjectivities’, ‘insurgent agency’ and oﬀering new conceptual deﬁnitions (Walsh, 2018, p. 36, 38). While ignoring the history of insurrectionary theory (Dunlap, 2020a; Stirner, 2017/1844) – that despite its Eurocentric positioning could retain practical use in aca- demic conversations – the chapter oﬀers a philosophical extrapolation of insurgency by drawing on ‘Global South’ voices. There is, however, little-to-no reﬂection on what decolonial insurgency would create other than survival or presumably a pluri-national state or autonomist zones emblematic of the Zapatistas (under constant threat from the Mexican state and paramilitaries). The substance and politics of the academic decolonial position is revealed in Footnote 3. Catherine Walsh writes:</w:t>
      </w:r>
      <w:r w:rsidRPr="00F948E7">
        <w:rPr>
          <w:sz w:val="10"/>
        </w:rPr>
        <w:t xml:space="preserve"> </w:t>
      </w:r>
      <w:r w:rsidRPr="00FC7595">
        <w:rPr>
          <w:sz w:val="10"/>
        </w:rPr>
        <w:t>In this understanding of insurgency as an action and proposition “from below,” today Morales has no place. From his presidential post “above,” Morales and his government have worked to criminalize and eliminate social movements, claim and develop ancestral territories, and advance state capitalism. The Morales government, in this sense, is part of the structural problem of capitalism/modernity/coloni- ality/patriarchy intertwined. However, we should not forget that it is the insurgence “from below” that enabled Evo’s election, not only as the ﬁrst Indigenous president of the majority Indigenous plurination of Bolivia (a historic advance without doubt) but also as a member of a social movement and part of a collective (not individual) project. It is this insurgence that also put in motion the collective Project of state decolonizing and refounding. And it is this insurgence of social movements and Indigenous peoples that made possible, not only in Bolivia but also in Ecuador, the radical constellations of thought and life visions that now organize both countries’ constitutions and naming of a plurinational and intercultural state, a discussion that I will take up in chapter 3. Suﬃce it to say that the interest here is not with state, per se, nor with the triumph of coming to state power. Rather, it is with the insurgence of decolonial prospects and praxis, something clearly revealed by the Zapatistas in their practices and praxis of political, econ- omic, and territorial autonomy despite state. (Mignolo &amp; Walsh, 2018, p. 51, emphasis added)</w:t>
      </w:r>
      <w:r w:rsidRPr="00F948E7">
        <w:rPr>
          <w:sz w:val="10"/>
        </w:rPr>
        <w:t xml:space="preserve"> </w:t>
      </w:r>
      <w:r w:rsidRPr="00FC7595">
        <w:rPr>
          <w:sz w:val="10"/>
        </w:rPr>
        <w:t xml:space="preserve">Thankfully, Walsh acknowledges that ‘Morales and his government have worked to criminalize and eliminate social movements’, ‘develop ancestral territories’ and ‘advance state capitalism’, though this should not be surprising. The ‘above’ and ‘below’ dichotomies are rudimentary and limited criteria to root decolonial theory, which makes even less sense from an anti-authoritarian perspective considering the ‘Project of state decolonizing and refounding’ and the celebration of Bolivia and Ecuador organizing and constituting ‘a plurinational and intercultural state’ (see Anthias, 2018; Ranta, 2018). </w:t>
      </w:r>
      <w:r w:rsidRPr="00FC7595">
        <w:rPr>
          <w:rStyle w:val="StyleUnderline"/>
        </w:rPr>
        <w:t>The structural political and extractive issues of the state would remain intact</w:t>
      </w:r>
      <w:r w:rsidRPr="00FC7595">
        <w:rPr>
          <w:sz w:val="10"/>
        </w:rPr>
        <w:t>, as they have. This national-level perspective avoids precision, creates ambiguity and, later in the chapter, relies too heavily on references to the Zapatistas. Moreover, this general perspective demonstrates political confusion from the authors, especially given their – rightfully – combative attitude towards Marxism (Mignolo &amp; Escobar, 2010). Relating decolonality to de-westernization, Mignolo (2021b: xi) says it bluntly: ‘</w:t>
      </w:r>
      <w:r w:rsidRPr="00FC7595">
        <w:rPr>
          <w:rStyle w:val="StyleUnderline"/>
        </w:rPr>
        <w:t>De-Westernization, however, can only be advanced by a strong state that is economically and ﬁnancially solid’. The necessity of authoritarianism is explicit, yet what type of Maoism, Leninism, or culturally appropriate capitalist command economy is favoured? Identity essentialism</w:t>
      </w:r>
      <w:r w:rsidRPr="00FC7595">
        <w:rPr>
          <w:sz w:val="10"/>
        </w:rPr>
        <w:t xml:space="preserve">, Walsh demonstrates above, </w:t>
      </w:r>
      <w:r w:rsidRPr="00FC7595">
        <w:rPr>
          <w:rStyle w:val="StyleUnderline"/>
        </w:rPr>
        <w:t>paves the way towards authoritarian embrace, meanwhile surreptitiously appealing to democratic logics by employing ‘above’ and ‘below’ categorization that cloud political precision and complications on matters of the state</w:t>
      </w:r>
      <w:r w:rsidRPr="00FC7595">
        <w:rPr>
          <w:sz w:val="10"/>
        </w:rPr>
        <w:t>. Con-</w:t>
      </w:r>
      <w:r w:rsidRPr="00F948E7">
        <w:rPr>
          <w:sz w:val="10"/>
        </w:rPr>
        <w:t xml:space="preserve"> </w:t>
      </w:r>
      <w:r w:rsidRPr="00FC7595">
        <w:rPr>
          <w:sz w:val="10"/>
        </w:rPr>
        <w:t xml:space="preserve">sequently, </w:t>
      </w:r>
      <w:r w:rsidRPr="00FC7595">
        <w:rPr>
          <w:rStyle w:val="StyleUnderline"/>
        </w:rPr>
        <w:t>this approach marginalizes post-statist</w:t>
      </w:r>
      <w:r w:rsidRPr="00FC7595">
        <w:rPr>
          <w:sz w:val="10"/>
        </w:rPr>
        <w:t xml:space="preserve"> and extactivist </w:t>
      </w:r>
      <w:r w:rsidRPr="00FC7595">
        <w:rPr>
          <w:rStyle w:val="StyleUnderline"/>
        </w:rPr>
        <w:t>visions</w:t>
      </w:r>
      <w:r w:rsidRPr="00FC7595">
        <w:rPr>
          <w:sz w:val="10"/>
        </w:rPr>
        <w:t>.</w:t>
      </w:r>
      <w:r w:rsidRPr="00F948E7">
        <w:rPr>
          <w:sz w:val="10"/>
        </w:rPr>
        <w:t xml:space="preserve"> </w:t>
      </w:r>
      <w:bookmarkStart w:id="1" w:name="F#%k_‘the_system:’_green_anarchism_and_a"/>
      <w:bookmarkEnd w:id="1"/>
      <w:r w:rsidRPr="00F948E7">
        <w:rPr>
          <w:sz w:val="10"/>
        </w:rPr>
        <w:t xml:space="preserve">Juxtapose this to the works of Raul Zibechi (2012, p. 320, 268), who is unafraid to draw on Euro- centric theory (or circulation/co-creation of ideas),10 recognizes the poverty of the term ‘social movement’, preferring instead ‘societies in movements’ to better communicate insurrectionary struggles and/or events in Bolivia or elsewhere. Mignolo, Walsh and other </w:t>
      </w:r>
      <w:r w:rsidRPr="00E97340">
        <w:rPr>
          <w:rStyle w:val="StyleUnderline"/>
          <w:highlight w:val="cyan"/>
        </w:rPr>
        <w:t>academic decolonial scholars dance between Leftism, authoritarianism, and Indigenism, all in the name of criticizing coloniality and eurocentrism</w:t>
      </w:r>
      <w:r w:rsidRPr="00F948E7">
        <w:rPr>
          <w:sz w:val="10"/>
        </w:rPr>
        <w:t xml:space="preserve">. This gives the impression that </w:t>
      </w:r>
      <w:r w:rsidRPr="00A42E46">
        <w:rPr>
          <w:rStyle w:val="StyleUnderline"/>
        </w:rPr>
        <w:t>Eurocentric and statist theory is accep- table as long as it is appropriated by an oppressed identity category</w:t>
      </w:r>
      <w:r w:rsidRPr="00F948E7">
        <w:rPr>
          <w:sz w:val="10"/>
        </w:rPr>
        <w:t xml:space="preserve"> (Dunlap, 2021a). The </w:t>
      </w:r>
      <w:r w:rsidRPr="00E7275F">
        <w:rPr>
          <w:rStyle w:val="StyleUnderline"/>
          <w:highlight w:val="cyan"/>
        </w:rPr>
        <w:t>political positions from anarchists and Indigenous combatants themselves remain ignored</w:t>
      </w:r>
      <w:r w:rsidRPr="00A42E46">
        <w:rPr>
          <w:rStyle w:val="StyleUnderline"/>
        </w:rPr>
        <w:t>, instead privileging a politics sympathetic to colonial institutional and statist logics</w:t>
      </w:r>
      <w:r w:rsidRPr="00F948E7">
        <w:rPr>
          <w:sz w:val="10"/>
        </w:rPr>
        <w:t xml:space="preserve">. Take the recent texts from Bolivia compiled by Gustavo Rodríguez (2020, p. 7), which is clear in the ﬁrst pages: ‘The emer- gence of the national state in this continent, is the result of a colonial imposition that was mutating into wars and “revolutions” led by the Creole elites’. In the context of the recent Coup d’état in Bolivia, and as the title of a chapter indicates: ‘Neither Dictatorships Nor Democracy Nor MASism Nor Fascism: Permanent Insurrection’. Critical of the Leftist programs of Chavistas in Venezuela, Lulaistas in Brazil and even the Zapatistas, the introduction explains: </w:t>
      </w:r>
      <w:r w:rsidRPr="00E7275F">
        <w:rPr>
          <w:rStyle w:val="StyleUnderline"/>
          <w:highlight w:val="cyan"/>
        </w:rPr>
        <w:t>For</w:t>
      </w:r>
      <w:r w:rsidRPr="00B46E4E">
        <w:rPr>
          <w:sz w:val="10"/>
        </w:rPr>
        <w:t xml:space="preserve"> us, informal and </w:t>
      </w:r>
      <w:r w:rsidRPr="00E7275F">
        <w:rPr>
          <w:rStyle w:val="Emphasis"/>
          <w:highlight w:val="cyan"/>
        </w:rPr>
        <w:t>insurrectionary anarchists</w:t>
      </w:r>
      <w:r w:rsidRPr="00B46E4E">
        <w:rPr>
          <w:rStyle w:val="StyleUnderline"/>
        </w:rPr>
        <w:t>, there are no “good governments” and “bad govern- ments” but a single system of domination to confront</w:t>
      </w:r>
      <w:r w:rsidRPr="00B46E4E">
        <w:rPr>
          <w:sz w:val="10"/>
        </w:rPr>
        <w:t xml:space="preserve">. “It is not because we are in favor of Evo, but because we are against Jeanine” (No es a favor de Evo sino en contra de Jeanine), is </w:t>
      </w:r>
      <w:r w:rsidRPr="00E7275F">
        <w:rPr>
          <w:rStyle w:val="StyleUnderline"/>
          <w:highlight w:val="cyan"/>
        </w:rPr>
        <w:t>the cry</w:t>
      </w:r>
      <w:r w:rsidRPr="00B46E4E">
        <w:rPr>
          <w:sz w:val="10"/>
        </w:rPr>
        <w:t xml:space="preserve"> that </w:t>
      </w:r>
      <w:r w:rsidRPr="00E7275F">
        <w:rPr>
          <w:rStyle w:val="StyleUnderline"/>
          <w:highlight w:val="cyan"/>
        </w:rPr>
        <w:t>expresses the end of belief in</w:t>
      </w:r>
      <w:r w:rsidRPr="00B46E4E">
        <w:rPr>
          <w:rStyle w:val="StyleUnderline"/>
        </w:rPr>
        <w:t xml:space="preserve"> a </w:t>
      </w:r>
      <w:r w:rsidRPr="00E7275F">
        <w:rPr>
          <w:rStyle w:val="StyleUnderline"/>
          <w:highlight w:val="cyan"/>
        </w:rPr>
        <w:t>government</w:t>
      </w:r>
      <w:r w:rsidRPr="00E7275F">
        <w:rPr>
          <w:sz w:val="10"/>
          <w:highlight w:val="cyan"/>
        </w:rPr>
        <w:t xml:space="preserve">, </w:t>
      </w:r>
      <w:r w:rsidRPr="00E7275F">
        <w:rPr>
          <w:rStyle w:val="StyleUnderline"/>
          <w:highlight w:val="cyan"/>
        </w:rPr>
        <w:t>and</w:t>
      </w:r>
      <w:r w:rsidRPr="00B46E4E">
        <w:rPr>
          <w:rStyle w:val="StyleUnderline"/>
        </w:rPr>
        <w:t xml:space="preserve"> </w:t>
      </w:r>
      <w:r w:rsidRPr="00E7275F">
        <w:rPr>
          <w:rStyle w:val="StyleUnderline"/>
          <w:highlight w:val="cyan"/>
        </w:rPr>
        <w:t>arises in the struggle</w:t>
      </w:r>
      <w:r w:rsidRPr="00B46E4E">
        <w:rPr>
          <w:sz w:val="10"/>
        </w:rPr>
        <w:t xml:space="preserve"> the need </w:t>
      </w:r>
      <w:r w:rsidRPr="00E7275F">
        <w:rPr>
          <w:rStyle w:val="StyleUnderline"/>
          <w:highlight w:val="cyan"/>
        </w:rPr>
        <w:t>to live</w:t>
      </w:r>
      <w:r w:rsidRPr="00B46E4E">
        <w:rPr>
          <w:rStyle w:val="StyleUnderline"/>
        </w:rPr>
        <w:t xml:space="preserve"> without a state, </w:t>
      </w:r>
      <w:r w:rsidRPr="00E7275F">
        <w:rPr>
          <w:rStyle w:val="StyleUnderline"/>
          <w:highlight w:val="cyan"/>
        </w:rPr>
        <w:t xml:space="preserve">the need for revolt, and spreads the </w:t>
      </w:r>
      <w:r w:rsidRPr="00E7275F">
        <w:rPr>
          <w:rStyle w:val="Emphasis"/>
          <w:highlight w:val="cyan"/>
        </w:rPr>
        <w:t>unstoppable power</w:t>
      </w:r>
      <w:r w:rsidRPr="00E7275F">
        <w:rPr>
          <w:rStyle w:val="StyleUnderline"/>
          <w:highlight w:val="cyan"/>
        </w:rPr>
        <w:t xml:space="preserve"> </w:t>
      </w:r>
      <w:r w:rsidRPr="00E7275F">
        <w:rPr>
          <w:rStyle w:val="Emphasis"/>
          <w:highlight w:val="cyan"/>
        </w:rPr>
        <w:t>engendered</w:t>
      </w:r>
      <w:r w:rsidRPr="00E7275F">
        <w:rPr>
          <w:rStyle w:val="StyleUnderline"/>
          <w:highlight w:val="cyan"/>
        </w:rPr>
        <w:t xml:space="preserve"> by </w:t>
      </w:r>
      <w:r w:rsidRPr="00E7275F">
        <w:rPr>
          <w:rStyle w:val="Emphasis"/>
          <w:highlight w:val="cyan"/>
        </w:rPr>
        <w:t>insurrectionary wrath</w:t>
      </w:r>
      <w:r w:rsidRPr="00B46E4E">
        <w:rPr>
          <w:rStyle w:val="StyleUnderline"/>
        </w:rPr>
        <w:t>, contrary to the cow- ardly accommodations of stagnant neoplataformism</w:t>
      </w:r>
      <w:r w:rsidRPr="00B46E4E">
        <w:rPr>
          <w:sz w:val="10"/>
        </w:rPr>
        <w:t xml:space="preserve"> and the local pachamamism.</w:t>
      </w:r>
      <w:r w:rsidRPr="00F948E7">
        <w:rPr>
          <w:sz w:val="10"/>
        </w:rPr>
        <w:t xml:space="preserve"> </w:t>
      </w:r>
      <w:r w:rsidRPr="00B46E4E">
        <w:rPr>
          <w:sz w:val="10"/>
        </w:rPr>
        <w:t xml:space="preserve">This speaks directly to the recuperation of Indigenous ideas and emerges from (Bolivian) anar- chist struggle. </w:t>
      </w:r>
      <w:r w:rsidRPr="00B46E4E">
        <w:rPr>
          <w:rStyle w:val="StyleUnderline"/>
        </w:rPr>
        <w:t>Academic decolonization evades the question of the state, which is the evolution of the colony, and expresses its organizational form, its epistemology, and ontology</w:t>
      </w:r>
      <w:r w:rsidRPr="00B46E4E">
        <w:rPr>
          <w:sz w:val="10"/>
        </w:rPr>
        <w:t xml:space="preserve"> (Dunlap, 2018a, 2021a).11 Indigenous and anarchists are well aware of this,12 yet </w:t>
      </w:r>
      <w:r w:rsidRPr="00B46E4E">
        <w:rPr>
          <w:rStyle w:val="StyleUnderline"/>
        </w:rPr>
        <w:t xml:space="preserve">this message seems lost in acade- mia </w:t>
      </w:r>
      <w:r w:rsidRPr="00B46E4E">
        <w:rPr>
          <w:rStyle w:val="StyleUnderline"/>
        </w:rPr>
        <w:lastRenderedPageBreak/>
        <w:t>as it can implicate the existent institutional organizations</w:t>
      </w:r>
      <w:r w:rsidRPr="00B46E4E">
        <w:rPr>
          <w:sz w:val="10"/>
        </w:rPr>
        <w:t xml:space="preserve">, including the universities, academic lifestyles and, more alarmingly, would demand immediate action, presumably placing in jeopardy the academic division of labor. Anarchist Decolonization, heavily inﬂuenced by green and anti-civi- lization </w:t>
      </w:r>
      <w:r w:rsidRPr="00E7275F">
        <w:rPr>
          <w:rStyle w:val="StyleUnderline"/>
          <w:highlight w:val="cyan"/>
        </w:rPr>
        <w:t>anarchism, responds to academic decolonial shortcomings by recognizing that the state remains the preeminent framework</w:t>
      </w:r>
      <w:r w:rsidRPr="00B46E4E">
        <w:rPr>
          <w:rStyle w:val="StyleUnderline"/>
        </w:rPr>
        <w:t xml:space="preserve"> or structure </w:t>
      </w:r>
      <w:r w:rsidRPr="00E7275F">
        <w:rPr>
          <w:rStyle w:val="StyleUnderline"/>
          <w:highlight w:val="cyan"/>
        </w:rPr>
        <w:t>of conquest</w:t>
      </w:r>
      <w:r w:rsidRPr="00B46E4E">
        <w:rPr>
          <w:rStyle w:val="StyleUnderline"/>
        </w:rPr>
        <w:t xml:space="preserve"> that manages and secures resource extractivism, social control, racial and sexual discrimination, as well as the subjugation of native populations</w:t>
      </w:r>
      <w:r w:rsidRPr="00B46E4E">
        <w:rPr>
          <w:sz w:val="10"/>
        </w:rPr>
        <w:t xml:space="preserve"> (Dunlap, 2021a). </w:t>
      </w:r>
      <w:r w:rsidRPr="009B6778">
        <w:rPr>
          <w:rStyle w:val="StyleUnderline"/>
          <w:highlight w:val="cyan"/>
        </w:rPr>
        <w:t>The ‘Global North’ and ‘South’ have a ‘common enemy</w:t>
      </w:r>
      <w:r w:rsidRPr="009B6778">
        <w:rPr>
          <w:sz w:val="10"/>
          <w:highlight w:val="cyan"/>
        </w:rPr>
        <w:t>’</w:t>
      </w:r>
      <w:r w:rsidRPr="00B46E4E">
        <w:rPr>
          <w:sz w:val="10"/>
        </w:rPr>
        <w:t xml:space="preserve"> as Ward Churchill (2002) reminds us, </w:t>
      </w:r>
      <w:r w:rsidRPr="009B6778">
        <w:rPr>
          <w:rStyle w:val="StyleUnderline"/>
          <w:highlight w:val="cyan"/>
        </w:rPr>
        <w:t>subjugating</w:t>
      </w:r>
      <w:r w:rsidRPr="00B46E4E">
        <w:rPr>
          <w:rStyle w:val="StyleUnderline"/>
        </w:rPr>
        <w:t xml:space="preserve">, possessing, </w:t>
      </w:r>
      <w:r w:rsidRPr="009B6778">
        <w:rPr>
          <w:rStyle w:val="StyleUnderline"/>
          <w:highlight w:val="cyan"/>
        </w:rPr>
        <w:t>and turning people on each other and sub- ordinating them to the imperatives of the state</w:t>
      </w:r>
      <w:r w:rsidRPr="00B46E4E">
        <w:rPr>
          <w:sz w:val="10"/>
        </w:rPr>
        <w:t xml:space="preserve"> (Dunlap, 2018a, 2021a). This means questioning the reality of the state form, its mode of production and its technologies, and the consequent extracti-</w:t>
      </w:r>
      <w:r w:rsidRPr="00F948E7">
        <w:rPr>
          <w:sz w:val="10"/>
        </w:rPr>
        <w:t xml:space="preserve"> </w:t>
      </w:r>
      <w:r w:rsidRPr="00B46E4E">
        <w:rPr>
          <w:sz w:val="10"/>
        </w:rPr>
        <w:t>vism it necessitates aiming for liberation in the face of coloniality and the state.</w:t>
      </w:r>
      <w:r w:rsidRPr="00F948E7">
        <w:rPr>
          <w:sz w:val="10"/>
        </w:rPr>
        <w:t xml:space="preserve"> F#%k ‘the system:’ green anarchism and anti-civilization thought </w:t>
      </w:r>
      <w:r w:rsidRPr="00C31F79">
        <w:rPr>
          <w:sz w:val="10"/>
        </w:rPr>
        <w:t>Anarchist decolonization contends that anarchist theory oﬀers a useful toolbox for decolonial prac- tice. While many strands of anarchism are rightfully critiqued for privileging enlightenment ration- alism and materialist atheism, which reduces issues solely to class while transposing Western conceptions of state, sovereignty, and law onto Indigenous cultures (Ciccariello-Maher, 2011; Ram- nath, 2012), green and anti-civilization anarchism(s) critically reﬂect on these issues. Forms of organ- ization are central questions for anarchists, which further raises the question: What are colonial and</w:t>
      </w:r>
      <w:r w:rsidRPr="00F948E7">
        <w:rPr>
          <w:sz w:val="10"/>
        </w:rPr>
        <w:t xml:space="preserve"> decolonial forms of organization? How can colonial forms of organization and relationships be bro- ken? Colonial organizational inﬂuences are pervasive, contested, and inﬂuencing seemingly horizon- tal forms (Dunlap, 2018b). The Zapatistas – resembling a Mayan-infused autonomist Marxism – serve as one highly celebrated from, yet this is only one of many possibilities (Dunlap, 2018b, 2020a; Rosset &amp; Barbosa, 2021). Anti-civilization theory, a foundation within green anarchism, remains another avenue for consideration and experimentation, which given its commitment to similar decolonial objectives deserves recognition and inclusion in the curriculum. </w:t>
      </w:r>
      <w:r w:rsidRPr="00704C26">
        <w:rPr>
          <w:sz w:val="10"/>
        </w:rPr>
        <w:t xml:space="preserve">Anti-civilization thought emerges with the onset of industrialization. An edited collection reveals that amongst many Romantic and enlightenment thinkers, there was recognition of the deteriorating eﬀects of Western Civilization (Zerzan, 2005/1999). </w:t>
      </w:r>
      <w:r w:rsidRPr="009B6778">
        <w:rPr>
          <w:rStyle w:val="StyleUnderline"/>
          <w:highlight w:val="cyan"/>
        </w:rPr>
        <w:t>Resistance against enclosure</w:t>
      </w:r>
      <w:r w:rsidRPr="00704C26">
        <w:rPr>
          <w:sz w:val="10"/>
        </w:rPr>
        <w:t xml:space="preserve"> (Illich, 1981; Merchant, 1983), </w:t>
      </w:r>
      <w:r w:rsidRPr="009B6778">
        <w:rPr>
          <w:rStyle w:val="StyleUnderline"/>
          <w:highlight w:val="cyan"/>
        </w:rPr>
        <w:t>colonial-statist desertion</w:t>
      </w:r>
      <w:r w:rsidRPr="00704C26">
        <w:rPr>
          <w:sz w:val="10"/>
        </w:rPr>
        <w:t xml:space="preserve"> (Graeber &amp; Wengrow, 2021; Sakolsky &amp; Koehnline, 1993), </w:t>
      </w:r>
      <w:r w:rsidRPr="009B6778">
        <w:rPr>
          <w:rStyle w:val="StyleUnderline"/>
          <w:highlight w:val="cyan"/>
        </w:rPr>
        <w:t>and rebellion</w:t>
      </w:r>
      <w:r w:rsidRPr="00704C26">
        <w:rPr>
          <w:sz w:val="10"/>
        </w:rPr>
        <w:t xml:space="preserve"> (Linebaugh &amp; Rediker, 2013) </w:t>
      </w:r>
      <w:r w:rsidRPr="009B6778">
        <w:rPr>
          <w:rStyle w:val="StyleUnderline"/>
          <w:highlight w:val="cyan"/>
        </w:rPr>
        <w:t>coincide with Indigenous struggles and wars against colonial imposition</w:t>
      </w:r>
      <w:r w:rsidRPr="00704C26">
        <w:rPr>
          <w:sz w:val="10"/>
        </w:rPr>
        <w:t xml:space="preserve">. The Diggers, Levellers and, later, the Luddites and Captain Swing in England recognized industrialization, urbanization, and mechanized technology as attacks against their social fabrics, joining the war against industrializing states (Foucualt, 2003/1976; Zer- zan, 1988). Meanwhile classic Western philosophers – from Durkheim to Marx – witnessed Wes- tern Civilization eroding authentic individuality and community (el-Ojeili &amp; Taylor, 2020). Individualist, socialist, and anarchist currents recognized the deleterious eﬀects of civilization (Car- penter, 1889; Stirner, 2017; Anonymous, n.d.). </w:t>
      </w:r>
    </w:p>
    <w:p w14:paraId="7938C836" w14:textId="77777777" w:rsidR="00C33896" w:rsidRDefault="00C33896" w:rsidP="00C33896">
      <w:pPr>
        <w:rPr>
          <w:sz w:val="12"/>
        </w:rPr>
      </w:pPr>
    </w:p>
    <w:p w14:paraId="1265AAC5" w14:textId="77777777" w:rsidR="00C33896" w:rsidRPr="00DA4EE2" w:rsidRDefault="00C33896" w:rsidP="00C33896">
      <w:pPr>
        <w:pStyle w:val="Heading4"/>
      </w:pPr>
      <w:r>
        <w:t>The aff’s green transition accelerates wealth accumulation and extractivism – this paves the way for the ultra-carbonized to abandon terra firma through sacrificial necropolitics</w:t>
      </w:r>
    </w:p>
    <w:p w14:paraId="6154F173" w14:textId="77777777" w:rsidR="00C33896" w:rsidRDefault="00C33896" w:rsidP="00C33896">
      <w:r w:rsidRPr="009027E0">
        <w:rPr>
          <w:rStyle w:val="Style13ptBold"/>
        </w:rPr>
        <w:t>Deberdt &amp; Le Billon 2024</w:t>
      </w:r>
      <w:r>
        <w:t xml:space="preserve"> (Raphal Deberdt &amp; Phillippe Le Billon, Green Transition’s Necropolitics: Inequalities, Climate Extractivism, and Carbon Classes, 56 Antipode 1264-1288. </w:t>
      </w:r>
      <w:r w:rsidRPr="009027E0">
        <w:t>doi: 10.1111/anti.13032</w:t>
      </w:r>
      <w:r>
        <w:t xml:space="preserve">. Raphael Deberdt is a postdoctoral fellow in the Mining Engineering Department at the Colorado School of Mines. He holds a PhD in Anthropology from the University of British Columbia, an MA in International Relations from The Lyon Institute of Political Studies, an MA in African Studies from Stanford University, an LLM in African Legal Studies from the Sorbonne and an MA in Anthropology from the EHESS. Phillippe Le Billon is a Professor jointly appointed in the Departments of Geography and the School of Public Policy and Global Affairs at the University of British Columbia. He holds a PhD from Oxford University and an MBA from the Sorbonne. He was previously a Fulbright Research Chair at UC Berkeley. He has published extensively on political economy/political ecology. kcv.) </w:t>
      </w:r>
    </w:p>
    <w:p w14:paraId="12BFB73A" w14:textId="77777777" w:rsidR="00C33896" w:rsidRDefault="00C33896" w:rsidP="00C33896">
      <w:pPr>
        <w:rPr>
          <w:rStyle w:val="StyleUnderline"/>
        </w:rPr>
      </w:pPr>
      <w:bookmarkStart w:id="2" w:name="_Abstract"/>
      <w:bookmarkStart w:id="3" w:name="_Introduction"/>
      <w:bookmarkEnd w:id="2"/>
      <w:bookmarkEnd w:id="3"/>
      <w:r w:rsidRPr="001D3DFD">
        <w:rPr>
          <w:sz w:val="14"/>
        </w:rPr>
        <w:t>In January 2023, Swedish public mining giant LKAB held a press conference in its iron ore mine in Kiruna. The company announced the discovery of Europe’s larg- est deposit of rare earth elements (REEs) in the heart of the S'apmi, the traditional land of S'ami Indigenous people. In the press release, LKAB’s CEO established a direct link between his company’s ﬁnding and the ability of consumers to enable a transition away from fossil fuels, justifying in the same breath the intensiﬁcation of green extractivism—“</w:t>
      </w:r>
      <w:r w:rsidRPr="00A406C9">
        <w:rPr>
          <w:rStyle w:val="StyleUnderline"/>
        </w:rPr>
        <w:t>without mines, there can be no electric vehicles</w:t>
      </w:r>
      <w:r w:rsidRPr="001D3DFD">
        <w:rPr>
          <w:sz w:val="14"/>
        </w:rPr>
        <w:t xml:space="preserve">” (LKAB 2023). The case is not unique. </w:t>
      </w:r>
      <w:r w:rsidRPr="00A406C9">
        <w:rPr>
          <w:rStyle w:val="StyleUnderline"/>
        </w:rPr>
        <w:t>With more than a trillion dollars being</w:t>
      </w:r>
      <w:r w:rsidRPr="00821985">
        <w:rPr>
          <w:rStyle w:val="StyleUnderline"/>
        </w:rPr>
        <w:t xml:space="preserve"> </w:t>
      </w:r>
      <w:r w:rsidRPr="00A406C9">
        <w:rPr>
          <w:rStyle w:val="StyleUnderline"/>
        </w:rPr>
        <w:t>poured into a mining-intensive green transition, the logics of green extractivism are reverberating</w:t>
      </w:r>
      <w:r w:rsidRPr="001D3DFD">
        <w:rPr>
          <w:sz w:val="14"/>
        </w:rPr>
        <w:t xml:space="preserve"> in many places </w:t>
      </w:r>
      <w:r w:rsidRPr="00A406C9">
        <w:rPr>
          <w:rStyle w:val="StyleUnderline"/>
        </w:rPr>
        <w:t>around the world</w:t>
      </w:r>
      <w:r w:rsidRPr="001D3DFD">
        <w:rPr>
          <w:sz w:val="14"/>
        </w:rPr>
        <w:t xml:space="preserve"> (Deberdt and Le Billon 2023a; Dorn et al. 2022). </w:t>
      </w:r>
      <w:r w:rsidRPr="00A406C9">
        <w:rPr>
          <w:rStyle w:val="StyleUnderline"/>
        </w:rPr>
        <w:t>The decarbonisation of afﬂuent modes of living is a clear</w:t>
      </w:r>
      <w:r w:rsidRPr="00821985">
        <w:rPr>
          <w:rStyle w:val="StyleUnderline"/>
        </w:rPr>
        <w:t xml:space="preserve"> </w:t>
      </w:r>
      <w:r w:rsidRPr="00A406C9">
        <w:rPr>
          <w:rStyle w:val="StyleUnderline"/>
        </w:rPr>
        <w:t xml:space="preserve">priority; yet, conventional </w:t>
      </w:r>
      <w:r w:rsidRPr="003104ED">
        <w:rPr>
          <w:rStyle w:val="Emphasis"/>
          <w:highlight w:val="cyan"/>
        </w:rPr>
        <w:t>decarbonization</w:t>
      </w:r>
      <w:r w:rsidRPr="003104ED">
        <w:rPr>
          <w:rStyle w:val="StyleUnderline"/>
          <w:highlight w:val="cyan"/>
        </w:rPr>
        <w:t xml:space="preserve"> strategies</w:t>
      </w:r>
      <w:r w:rsidRPr="00A406C9">
        <w:rPr>
          <w:rStyle w:val="StyleUnderline"/>
        </w:rPr>
        <w:t xml:space="preserve"> mostly </w:t>
      </w:r>
      <w:r w:rsidRPr="003104ED">
        <w:rPr>
          <w:rStyle w:val="StyleUnderline"/>
          <w:highlight w:val="cyan"/>
        </w:rPr>
        <w:t>follow a</w:t>
      </w:r>
      <w:r w:rsidRPr="00A406C9">
        <w:rPr>
          <w:rStyle w:val="StyleUnderline"/>
        </w:rPr>
        <w:t xml:space="preserve"> “green transition” </w:t>
      </w:r>
      <w:r w:rsidRPr="003104ED">
        <w:rPr>
          <w:rStyle w:val="StyleUnderline"/>
          <w:highlight w:val="cyan"/>
        </w:rPr>
        <w:t xml:space="preserve">model that </w:t>
      </w:r>
      <w:r w:rsidRPr="003104ED">
        <w:rPr>
          <w:rStyle w:val="Emphasis"/>
          <w:highlight w:val="cyan"/>
        </w:rPr>
        <w:t>frames</w:t>
      </w:r>
      <w:r w:rsidRPr="003104ED">
        <w:rPr>
          <w:rStyle w:val="StyleUnderline"/>
          <w:highlight w:val="cyan"/>
        </w:rPr>
        <w:t xml:space="preserve"> the “</w:t>
      </w:r>
      <w:r w:rsidRPr="003104ED">
        <w:rPr>
          <w:rStyle w:val="Emphasis"/>
          <w:highlight w:val="cyan"/>
        </w:rPr>
        <w:t>climate crisis”</w:t>
      </w:r>
      <w:r w:rsidRPr="003104ED">
        <w:rPr>
          <w:rStyle w:val="StyleUnderline"/>
          <w:highlight w:val="cyan"/>
        </w:rPr>
        <w:t xml:space="preserve"> as resolvable</w:t>
      </w:r>
      <w:r w:rsidRPr="00A406C9">
        <w:rPr>
          <w:rStyle w:val="StyleUnderline"/>
        </w:rPr>
        <w:t xml:space="preserve"> </w:t>
      </w:r>
      <w:r w:rsidRPr="003104ED">
        <w:rPr>
          <w:rStyle w:val="StyleUnderline"/>
          <w:highlight w:val="cyan"/>
        </w:rPr>
        <w:t>through</w:t>
      </w:r>
      <w:r w:rsidRPr="00A406C9">
        <w:rPr>
          <w:rStyle w:val="StyleUnderline"/>
        </w:rPr>
        <w:t xml:space="preserve"> resource-intensive </w:t>
      </w:r>
      <w:r w:rsidRPr="003104ED">
        <w:rPr>
          <w:rStyle w:val="Emphasis"/>
          <w:highlight w:val="cyan"/>
        </w:rPr>
        <w:t>technical ﬁxes</w:t>
      </w:r>
      <w:r w:rsidRPr="00A406C9">
        <w:rPr>
          <w:rStyle w:val="StyleUnderline"/>
        </w:rPr>
        <w:t xml:space="preserve"> reproducing many social and environmental injustices</w:t>
      </w:r>
      <w:r w:rsidRPr="001D3DFD">
        <w:rPr>
          <w:sz w:val="14"/>
        </w:rPr>
        <w:t xml:space="preserve">. </w:t>
      </w:r>
      <w:r w:rsidRPr="00A406C9">
        <w:rPr>
          <w:rStyle w:val="StyleUnderline"/>
        </w:rPr>
        <w:t>From the on-shoring of lithium mining to the grinding of mineralised seabed in the deep ocean, new “resource frontiers” are being opened up to extract so-called “green minerals” essential to produce electric vehicles (EVs), wind turbines, and power networks</w:t>
      </w:r>
      <w:r w:rsidRPr="001D3DFD">
        <w:rPr>
          <w:sz w:val="14"/>
        </w:rPr>
        <w:t xml:space="preserve"> (Owen et al. 2023). </w:t>
      </w:r>
      <w:r w:rsidRPr="003104ED">
        <w:rPr>
          <w:rStyle w:val="StyleUnderline"/>
          <w:highlight w:val="cyan"/>
        </w:rPr>
        <w:t>The “</w:t>
      </w:r>
      <w:r w:rsidRPr="003104ED">
        <w:rPr>
          <w:rStyle w:val="Emphasis"/>
          <w:highlight w:val="cyan"/>
        </w:rPr>
        <w:t>green transition</w:t>
      </w:r>
      <w:r w:rsidRPr="003104ED">
        <w:rPr>
          <w:rStyle w:val="StyleUnderline"/>
          <w:highlight w:val="cyan"/>
        </w:rPr>
        <w:t>”</w:t>
      </w:r>
      <w:r w:rsidRPr="001D3DFD">
        <w:rPr>
          <w:sz w:val="14"/>
        </w:rPr>
        <w:t xml:space="preserve">, thus imagined, also </w:t>
      </w:r>
      <w:r w:rsidRPr="003104ED">
        <w:rPr>
          <w:rStyle w:val="StyleUnderline"/>
          <w:highlight w:val="cyan"/>
        </w:rPr>
        <w:t>requires</w:t>
      </w:r>
      <w:r w:rsidRPr="00A406C9">
        <w:rPr>
          <w:rStyle w:val="StyleUnderline"/>
        </w:rPr>
        <w:t xml:space="preserve"> the enrolment of labour in the supply chains of “green technologies”, as well as the mobilisation of </w:t>
      </w:r>
      <w:r w:rsidRPr="003104ED">
        <w:rPr>
          <w:rStyle w:val="Emphasis"/>
          <w:highlight w:val="cyan"/>
        </w:rPr>
        <w:t>vast areas</w:t>
      </w:r>
      <w:r w:rsidRPr="003104ED">
        <w:rPr>
          <w:rStyle w:val="StyleUnderline"/>
          <w:highlight w:val="cyan"/>
        </w:rPr>
        <w:t xml:space="preserve"> for</w:t>
      </w:r>
      <w:r w:rsidRPr="00A406C9">
        <w:rPr>
          <w:rStyle w:val="StyleUnderline"/>
        </w:rPr>
        <w:t xml:space="preserve"> renewable </w:t>
      </w:r>
      <w:r w:rsidRPr="003104ED">
        <w:rPr>
          <w:rStyle w:val="StyleUnderline"/>
          <w:highlight w:val="cyan"/>
        </w:rPr>
        <w:t>energy production</w:t>
      </w:r>
      <w:r w:rsidRPr="00A406C9">
        <w:rPr>
          <w:rStyle w:val="StyleUnderline"/>
        </w:rPr>
        <w:t xml:space="preserve"> and extensive new energy corridors</w:t>
      </w:r>
      <w:r w:rsidRPr="001D3DFD">
        <w:rPr>
          <w:sz w:val="14"/>
        </w:rPr>
        <w:t xml:space="preserve"> (Dunlap and Laratte 2022). </w:t>
      </w:r>
      <w:r w:rsidRPr="003104ED">
        <w:rPr>
          <w:rStyle w:val="StyleUnderline"/>
          <w:highlight w:val="cyan"/>
        </w:rPr>
        <w:t>Land and water</w:t>
      </w:r>
      <w:r w:rsidRPr="00A406C9">
        <w:rPr>
          <w:rStyle w:val="StyleUnderline"/>
        </w:rPr>
        <w:t xml:space="preserve"> are </w:t>
      </w:r>
      <w:r w:rsidRPr="003104ED">
        <w:rPr>
          <w:rStyle w:val="StyleUnderline"/>
          <w:highlight w:val="cyan"/>
        </w:rPr>
        <w:t xml:space="preserve">reallocated to </w:t>
      </w:r>
      <w:r w:rsidRPr="003104ED">
        <w:rPr>
          <w:rStyle w:val="Emphasis"/>
          <w:highlight w:val="cyan"/>
        </w:rPr>
        <w:t>biofuels</w:t>
      </w:r>
      <w:r w:rsidRPr="00A406C9">
        <w:rPr>
          <w:rStyle w:val="StyleUnderline"/>
        </w:rPr>
        <w:t xml:space="preserve">, </w:t>
      </w:r>
      <w:r w:rsidRPr="003104ED">
        <w:rPr>
          <w:rStyle w:val="Emphasis"/>
          <w:highlight w:val="cyan"/>
        </w:rPr>
        <w:t>dams</w:t>
      </w:r>
      <w:r w:rsidRPr="00A406C9">
        <w:rPr>
          <w:rStyle w:val="StyleUnderline"/>
        </w:rPr>
        <w:t xml:space="preserve">, </w:t>
      </w:r>
      <w:r w:rsidRPr="003104ED">
        <w:rPr>
          <w:rStyle w:val="Emphasis"/>
          <w:highlight w:val="cyan"/>
        </w:rPr>
        <w:t>solar</w:t>
      </w:r>
      <w:r w:rsidRPr="003104ED">
        <w:rPr>
          <w:rStyle w:val="StyleUnderline"/>
          <w:highlight w:val="cyan"/>
        </w:rPr>
        <w:t xml:space="preserve"> and </w:t>
      </w:r>
      <w:r w:rsidRPr="003104ED">
        <w:rPr>
          <w:rStyle w:val="Emphasis"/>
          <w:highlight w:val="cyan"/>
        </w:rPr>
        <w:t>wind farms</w:t>
      </w:r>
      <w:r w:rsidRPr="00A406C9">
        <w:rPr>
          <w:rStyle w:val="StyleUnderline"/>
        </w:rPr>
        <w:t>, or transmission lines</w:t>
      </w:r>
      <w:r w:rsidRPr="001D3DFD">
        <w:rPr>
          <w:sz w:val="14"/>
        </w:rPr>
        <w:t xml:space="preserve">. Many of </w:t>
      </w:r>
      <w:r w:rsidRPr="00A406C9">
        <w:rPr>
          <w:rStyle w:val="StyleUnderline"/>
        </w:rPr>
        <w:t xml:space="preserve">these projects take place </w:t>
      </w:r>
      <w:r w:rsidRPr="003104ED">
        <w:rPr>
          <w:rStyle w:val="StyleUnderline"/>
          <w:highlight w:val="cyan"/>
        </w:rPr>
        <w:t xml:space="preserve">within the </w:t>
      </w:r>
      <w:r w:rsidRPr="003104ED">
        <w:rPr>
          <w:rStyle w:val="Emphasis"/>
          <w:highlight w:val="cyan"/>
        </w:rPr>
        <w:lastRenderedPageBreak/>
        <w:t>territories</w:t>
      </w:r>
      <w:r w:rsidRPr="003104ED">
        <w:rPr>
          <w:rStyle w:val="StyleUnderline"/>
          <w:highlight w:val="cyan"/>
        </w:rPr>
        <w:t xml:space="preserve"> of </w:t>
      </w:r>
      <w:r w:rsidRPr="003104ED">
        <w:rPr>
          <w:rStyle w:val="Emphasis"/>
          <w:highlight w:val="cyan"/>
        </w:rPr>
        <w:t>Indigenous peoples</w:t>
      </w:r>
      <w:r w:rsidRPr="003104ED">
        <w:rPr>
          <w:rStyle w:val="StyleUnderline"/>
          <w:highlight w:val="cyan"/>
        </w:rPr>
        <w:t xml:space="preserve"> and</w:t>
      </w:r>
      <w:r w:rsidRPr="00A406C9">
        <w:rPr>
          <w:rStyle w:val="StyleUnderline"/>
        </w:rPr>
        <w:t xml:space="preserve"> traditional agrarian communities, </w:t>
      </w:r>
      <w:r w:rsidRPr="003104ED">
        <w:rPr>
          <w:rStyle w:val="StyleUnderline"/>
          <w:highlight w:val="cyan"/>
        </w:rPr>
        <w:t>exposing</w:t>
      </w:r>
      <w:r w:rsidRPr="00A406C9">
        <w:rPr>
          <w:rStyle w:val="StyleUnderline"/>
        </w:rPr>
        <w:t xml:space="preserve"> often-</w:t>
      </w:r>
      <w:r w:rsidRPr="003104ED">
        <w:rPr>
          <w:rStyle w:val="Emphasis"/>
          <w:highlight w:val="cyan"/>
        </w:rPr>
        <w:t>racialised communities</w:t>
      </w:r>
      <w:r w:rsidRPr="00A406C9">
        <w:rPr>
          <w:rStyle w:val="StyleUnderline"/>
        </w:rPr>
        <w:t xml:space="preserve"> and workers </w:t>
      </w:r>
      <w:r w:rsidRPr="003104ED">
        <w:rPr>
          <w:rStyle w:val="StyleUnderline"/>
          <w:highlight w:val="cyan"/>
        </w:rPr>
        <w:t xml:space="preserve">to </w:t>
      </w:r>
      <w:r w:rsidRPr="003104ED">
        <w:rPr>
          <w:rStyle w:val="Emphasis"/>
          <w:highlight w:val="cyan"/>
        </w:rPr>
        <w:t>dispossession</w:t>
      </w:r>
      <w:r w:rsidRPr="00A406C9">
        <w:rPr>
          <w:rStyle w:val="StyleUnderline"/>
        </w:rPr>
        <w:t>, exploitation, and health risks</w:t>
      </w:r>
      <w:r w:rsidRPr="001D3DFD">
        <w:rPr>
          <w:sz w:val="14"/>
        </w:rPr>
        <w:t xml:space="preserve"> (F'eliz and Melo'n 2023; Gooch 2022; Lorca et al. 2022; Ryser 2022). While </w:t>
      </w:r>
      <w:r w:rsidRPr="00A406C9">
        <w:rPr>
          <w:rStyle w:val="StyleUnderline"/>
        </w:rPr>
        <w:t>such projects</w:t>
      </w:r>
      <w:r w:rsidRPr="001D3DFD">
        <w:rPr>
          <w:sz w:val="14"/>
        </w:rPr>
        <w:t xml:space="preserve"> hold positive impacts through reduced emissions, they often </w:t>
      </w:r>
      <w:r w:rsidRPr="00A406C9">
        <w:rPr>
          <w:rStyle w:val="StyleUnderline"/>
        </w:rPr>
        <w:t>push the burden of climate mitigation onto the poorest people, least responsible for emissions, while concentrating the rents and technological fruits of a decarbonised future in the hands of privileged classes</w:t>
      </w:r>
      <w:r w:rsidRPr="001D3DFD">
        <w:rPr>
          <w:sz w:val="14"/>
        </w:rPr>
        <w:t xml:space="preserve">. In this article, we seek to provide a class-based critique of green extractivism— the deepening of extractivist logics and practices under the guise of environmettal redemption. We propose an analysis of class production through the green transition based on the carbonised lives of their constitutive populations: (i) </w:t>
      </w:r>
      <w:r w:rsidRPr="003104ED">
        <w:rPr>
          <w:rStyle w:val="StyleUnderline"/>
          <w:highlight w:val="cyan"/>
        </w:rPr>
        <w:t xml:space="preserve">the </w:t>
      </w:r>
      <w:r w:rsidRPr="003104ED">
        <w:rPr>
          <w:rStyle w:val="Emphasis"/>
          <w:highlight w:val="cyan"/>
        </w:rPr>
        <w:t>ultra-carbonised class</w:t>
      </w:r>
      <w:r w:rsidRPr="001D3DFD">
        <w:rPr>
          <w:sz w:val="14"/>
        </w:rPr>
        <w:t xml:space="preserve">, which </w:t>
      </w:r>
      <w:r w:rsidRPr="003104ED">
        <w:rPr>
          <w:rStyle w:val="StyleUnderline"/>
          <w:highlight w:val="cyan"/>
        </w:rPr>
        <w:t>captures</w:t>
      </w:r>
      <w:r w:rsidRPr="00A406C9">
        <w:rPr>
          <w:rStyle w:val="StyleUnderline"/>
        </w:rPr>
        <w:t xml:space="preserve"> much of </w:t>
      </w:r>
      <w:r w:rsidRPr="003104ED">
        <w:rPr>
          <w:rStyle w:val="StyleUnderline"/>
          <w:highlight w:val="cyan"/>
        </w:rPr>
        <w:t>the green transition rents through</w:t>
      </w:r>
      <w:r w:rsidRPr="00A406C9">
        <w:rPr>
          <w:rStyle w:val="StyleUnderline"/>
        </w:rPr>
        <w:t xml:space="preserve"> the </w:t>
      </w:r>
      <w:r w:rsidRPr="003104ED">
        <w:rPr>
          <w:rStyle w:val="Emphasis"/>
          <w:highlight w:val="cyan"/>
        </w:rPr>
        <w:t>control of</w:t>
      </w:r>
      <w:r w:rsidRPr="00A406C9">
        <w:rPr>
          <w:rStyle w:val="StyleUnderline"/>
        </w:rPr>
        <w:t xml:space="preserve"> green </w:t>
      </w:r>
      <w:r w:rsidRPr="003104ED">
        <w:rPr>
          <w:rStyle w:val="Emphasis"/>
          <w:highlight w:val="cyan"/>
        </w:rPr>
        <w:t>capital</w:t>
      </w:r>
      <w:r w:rsidRPr="00A406C9">
        <w:rPr>
          <w:rStyle w:val="StyleUnderline"/>
        </w:rPr>
        <w:t xml:space="preserve"> while indulging in extremely carbon-intensive lives</w:t>
      </w:r>
      <w:r w:rsidRPr="001D3DFD">
        <w:rPr>
          <w:sz w:val="14"/>
        </w:rPr>
        <w:t xml:space="preserve">; (ii) </w:t>
      </w:r>
      <w:r w:rsidRPr="00A406C9">
        <w:rPr>
          <w:rStyle w:val="StyleUnderline"/>
        </w:rPr>
        <w:t>the decarbonised class</w:t>
      </w:r>
      <w:r w:rsidRPr="001D3DFD">
        <w:rPr>
          <w:sz w:val="14"/>
        </w:rPr>
        <w:t xml:space="preserve">, which is willing and able to afford climate-friendly technologies including EVs; (iii) the still-carbonised class, which </w:t>
      </w:r>
      <w:r w:rsidRPr="00A406C9">
        <w:rPr>
          <w:rStyle w:val="StyleUnderline"/>
        </w:rPr>
        <w:t>ﬁnds it challenging to “make the transition” and experiences further hardship as decarbonisation rules are put in place; and</w:t>
      </w:r>
      <w:r w:rsidRPr="001D3DFD">
        <w:rPr>
          <w:sz w:val="14"/>
        </w:rPr>
        <w:t xml:space="preserve"> (iv) </w:t>
      </w:r>
      <w:r w:rsidRPr="00A406C9">
        <w:rPr>
          <w:rStyle w:val="StyleUnderline"/>
        </w:rPr>
        <w:t>the uncarbonised class</w:t>
      </w:r>
      <w:r w:rsidRPr="001D3DFD">
        <w:rPr>
          <w:sz w:val="14"/>
        </w:rPr>
        <w:t xml:space="preserve">, which largely </w:t>
      </w:r>
      <w:r w:rsidRPr="00A406C9">
        <w:rPr>
          <w:rStyle w:val="StyleUnderline"/>
        </w:rPr>
        <w:t>remains out- side the scope of decarbonisation technological ﬁxes yet disproportionately bears the brunt of green extractivism</w:t>
      </w:r>
      <w:r w:rsidRPr="001D3DFD">
        <w:rPr>
          <w:sz w:val="14"/>
        </w:rPr>
        <w:t xml:space="preserve">. We geographically theorise the processes of colonisation, wealth accumulation, and inequalities creation that the decarbonisation narrative reinstates on the most vulnerable populations, leading to a “climate necropolitics” (DeBoom 2021, 2022) and the birth of a decarbonised class. In other words, we illustrate how </w:t>
      </w:r>
      <w:r w:rsidRPr="00A406C9">
        <w:rPr>
          <w:rStyle w:val="StyleUnderline"/>
        </w:rPr>
        <w:t>the (new) life of a decarbonised class is made possible through the demise of the still- and uncarbonised classes, for the beneﬁt of the ultra-carbonised class</w:t>
      </w:r>
      <w:r w:rsidRPr="001D3DFD">
        <w:rPr>
          <w:sz w:val="14"/>
        </w:rPr>
        <w:t xml:space="preserve">. Methods-wise, this article builds on our combined experiences conducting research in a wide array of contexts. Ethnographic ﬁeldworks in the Democratic Republic of the Congo (DRC), Colombia, Ecuador, the European Union (EU), South Africa, Tanzania, and the United States (US) supported this article’s ﬁnd- ings, however no speciﬁc on-the-ground inquiries were completed exclusively for it. Finally, we reviewed documents among the vast number of publications released in recent years on the nature of the green transition by governments, international organisations, and nonproﬁts. This article proceeds as follows. The ﬁrst section introduces the theoretical framework that underlies our analysis. The second section addresses the technical ﬁxes brought by the structure of climate extractivism as a response to the decar- bonisation of afﬂuent modes of life. Building on extractivist case studies we illustrate the continuation of existing frontiers and the opening of new ones to satisfy the needs of a resource-intensive climate transition model. The third section explores the creation of future inequalities through </w:t>
      </w:r>
      <w:r w:rsidRPr="003104ED">
        <w:rPr>
          <w:rStyle w:val="StyleUnderline"/>
          <w:highlight w:val="cyan"/>
        </w:rPr>
        <w:t xml:space="preserve">the focus on </w:t>
      </w:r>
      <w:r w:rsidRPr="003104ED">
        <w:rPr>
          <w:rStyle w:val="Emphasis"/>
          <w:highlight w:val="cyan"/>
        </w:rPr>
        <w:t>green growth</w:t>
      </w:r>
      <w:r w:rsidRPr="003104ED">
        <w:rPr>
          <w:rStyle w:val="StyleUnderline"/>
          <w:highlight w:val="cyan"/>
        </w:rPr>
        <w:t xml:space="preserve"> and </w:t>
      </w:r>
      <w:r w:rsidRPr="003104ED">
        <w:rPr>
          <w:rStyle w:val="Emphasis"/>
          <w:highlight w:val="cyan"/>
        </w:rPr>
        <w:t>wealth accumulation</w:t>
      </w:r>
      <w:r w:rsidRPr="001D3DFD">
        <w:rPr>
          <w:sz w:val="14"/>
        </w:rPr>
        <w:t xml:space="preserve"> that </w:t>
      </w:r>
      <w:r w:rsidRPr="003104ED">
        <w:rPr>
          <w:rStyle w:val="StyleUnderline"/>
          <w:highlight w:val="cyan"/>
        </w:rPr>
        <w:t>favours</w:t>
      </w:r>
      <w:r w:rsidRPr="00A406C9">
        <w:rPr>
          <w:rStyle w:val="StyleUnderline"/>
        </w:rPr>
        <w:t xml:space="preserve"> (</w:t>
      </w:r>
      <w:r w:rsidRPr="003104ED">
        <w:rPr>
          <w:rStyle w:val="StyleUnderline"/>
          <w:highlight w:val="cyan"/>
        </w:rPr>
        <w:t>hyper)privileged minorities</w:t>
      </w:r>
      <w:r w:rsidRPr="001D3DFD">
        <w:rPr>
          <w:sz w:val="14"/>
        </w:rPr>
        <w:t xml:space="preserve">. This analysis brings to light the process through which </w:t>
      </w:r>
      <w:r w:rsidRPr="00A406C9">
        <w:rPr>
          <w:rStyle w:val="StyleUnderline"/>
        </w:rPr>
        <w:t>(post)colonial grabbing of resources supports the perpetuation of neoliberal inequalities under the guise of a saviour narrative</w:t>
      </w:r>
      <w:r w:rsidRPr="001D3DFD">
        <w:rPr>
          <w:sz w:val="14"/>
        </w:rPr>
        <w:t xml:space="preserve">. The fourth section introduces the class-making dynamics of the current green transition paradigm, with a focus on the decarbonised class. Finally, the conclusion opens to the possibility of class warfare as </w:t>
      </w:r>
      <w:r w:rsidRPr="003104ED">
        <w:rPr>
          <w:rStyle w:val="StyleUnderline"/>
          <w:highlight w:val="cyan"/>
        </w:rPr>
        <w:t>growing inequalities</w:t>
      </w:r>
      <w:r w:rsidRPr="00A406C9">
        <w:rPr>
          <w:rStyle w:val="StyleUnderline"/>
        </w:rPr>
        <w:t xml:space="preserve"> are emerging </w:t>
      </w:r>
      <w:r w:rsidRPr="00DC033C">
        <w:rPr>
          <w:rStyle w:val="StyleUnderline"/>
        </w:rPr>
        <w:t>from</w:t>
      </w:r>
      <w:r w:rsidRPr="00A406C9">
        <w:rPr>
          <w:rStyle w:val="StyleUnderline"/>
        </w:rPr>
        <w:t xml:space="preserve"> the response to the climate crisis and </w:t>
      </w:r>
      <w:r w:rsidRPr="003104ED">
        <w:rPr>
          <w:rStyle w:val="StyleUnderline"/>
          <w:highlight w:val="cyan"/>
        </w:rPr>
        <w:t xml:space="preserve">are at the heart of </w:t>
      </w:r>
      <w:r w:rsidRPr="003104ED">
        <w:rPr>
          <w:rStyle w:val="Emphasis"/>
          <w:highlight w:val="cyan"/>
        </w:rPr>
        <w:t>green necropolitics</w:t>
      </w:r>
      <w:r w:rsidRPr="001D3DFD">
        <w:rPr>
          <w:sz w:val="14"/>
        </w:rPr>
        <w:t xml:space="preserve">. </w:t>
      </w:r>
      <w:r w:rsidRPr="00A406C9">
        <w:rPr>
          <w:rStyle w:val="StyleUnderline"/>
        </w:rPr>
        <w:t>The efforts to decarbonise afﬂuent modes of living and the green industrial complex are at the fore of policies aimed at mitigating the socio-economic impacts of climate change. The advent of a “climate-smart world</w:t>
      </w:r>
      <w:r w:rsidRPr="001D3DFD">
        <w:rPr>
          <w:sz w:val="14"/>
        </w:rPr>
        <w:t xml:space="preserve">” (Bruna 2022) </w:t>
      </w:r>
      <w:r w:rsidRPr="00A406C9">
        <w:rPr>
          <w:rStyle w:val="StyleUnderline"/>
        </w:rPr>
        <w:t>and its corollary of green extractivism</w:t>
      </w:r>
      <w:r w:rsidRPr="001D3DFD">
        <w:rPr>
          <w:sz w:val="14"/>
        </w:rPr>
        <w:t xml:space="preserve"> (Bruna 2023; Dunlap and Riquito 2023; Voskoboynik and Andreucci 2022) </w:t>
      </w:r>
      <w:r w:rsidRPr="00A406C9">
        <w:rPr>
          <w:rStyle w:val="StyleUnderline"/>
        </w:rPr>
        <w:t>necessitates the enrolment of land and labour through policies that most often affect communities already under climate change duress</w:t>
      </w:r>
      <w:r w:rsidRPr="001D3DFD">
        <w:rPr>
          <w:sz w:val="14"/>
        </w:rPr>
        <w:t xml:space="preserve">. </w:t>
      </w:r>
      <w:r w:rsidRPr="00A406C9">
        <w:rPr>
          <w:rStyle w:val="StyleUnderline"/>
        </w:rPr>
        <w:t>The green</w:t>
      </w:r>
      <w:r w:rsidRPr="00FD4760">
        <w:rPr>
          <w:rStyle w:val="StyleUnderline"/>
        </w:rPr>
        <w:t xml:space="preserve"> </w:t>
      </w:r>
      <w:r w:rsidRPr="00A406C9">
        <w:rPr>
          <w:rStyle w:val="StyleUnderline"/>
        </w:rPr>
        <w:t>transition</w:t>
      </w:r>
      <w:r w:rsidRPr="001D3DFD">
        <w:rPr>
          <w:sz w:val="14"/>
        </w:rPr>
        <w:t xml:space="preserve"> thus </w:t>
      </w:r>
      <w:r w:rsidRPr="00A406C9">
        <w:rPr>
          <w:rStyle w:val="StyleUnderline"/>
        </w:rPr>
        <w:t>becomes</w:t>
      </w:r>
      <w:r w:rsidRPr="00FD4760">
        <w:rPr>
          <w:rStyle w:val="StyleUnderline"/>
        </w:rPr>
        <w:t xml:space="preserve"> </w:t>
      </w:r>
      <w:r w:rsidRPr="00A406C9">
        <w:rPr>
          <w:rStyle w:val="StyleUnderline"/>
        </w:rPr>
        <w:t>a</w:t>
      </w:r>
      <w:r w:rsidRPr="00FD4760">
        <w:rPr>
          <w:rStyle w:val="StyleUnderline"/>
        </w:rPr>
        <w:t xml:space="preserve"> </w:t>
      </w:r>
      <w:r w:rsidRPr="00A406C9">
        <w:rPr>
          <w:rStyle w:val="StyleUnderline"/>
        </w:rPr>
        <w:t>necropolitical</w:t>
      </w:r>
      <w:r w:rsidRPr="00FD4760">
        <w:rPr>
          <w:rStyle w:val="StyleUnderline"/>
        </w:rPr>
        <w:t xml:space="preserve"> </w:t>
      </w:r>
      <w:r w:rsidRPr="00A406C9">
        <w:rPr>
          <w:rStyle w:val="StyleUnderline"/>
        </w:rPr>
        <w:t>process</w:t>
      </w:r>
      <w:r w:rsidRPr="001D3DFD">
        <w:rPr>
          <w:sz w:val="14"/>
        </w:rPr>
        <w:t xml:space="preserve"> (DeBoom 2021; Mbembe 2003), </w:t>
      </w:r>
      <w:r w:rsidRPr="00A406C9">
        <w:rPr>
          <w:rStyle w:val="StyleUnderline"/>
        </w:rPr>
        <w:t>in which those with little role in inducing global warming are also</w:t>
      </w:r>
      <w:r w:rsidRPr="00FD4760">
        <w:rPr>
          <w:rStyle w:val="StyleUnderline"/>
        </w:rPr>
        <w:t xml:space="preserve"> </w:t>
      </w:r>
      <w:r w:rsidRPr="00A406C9">
        <w:rPr>
          <w:rStyle w:val="StyleUnderline"/>
        </w:rPr>
        <w:t>the</w:t>
      </w:r>
      <w:r w:rsidRPr="00FD4760">
        <w:rPr>
          <w:rStyle w:val="StyleUnderline"/>
        </w:rPr>
        <w:t xml:space="preserve"> </w:t>
      </w:r>
      <w:r w:rsidRPr="00A406C9">
        <w:rPr>
          <w:rStyle w:val="StyleUnderline"/>
        </w:rPr>
        <w:t>ones</w:t>
      </w:r>
      <w:r w:rsidRPr="00FD4760">
        <w:rPr>
          <w:rStyle w:val="StyleUnderline"/>
        </w:rPr>
        <w:t xml:space="preserve"> </w:t>
      </w:r>
      <w:r w:rsidRPr="00A406C9">
        <w:rPr>
          <w:rStyle w:val="StyleUnderline"/>
        </w:rPr>
        <w:t>burdened</w:t>
      </w:r>
      <w:r w:rsidRPr="00FD4760">
        <w:rPr>
          <w:rStyle w:val="StyleUnderline"/>
        </w:rPr>
        <w:t xml:space="preserve"> </w:t>
      </w:r>
      <w:r w:rsidRPr="00A406C9">
        <w:rPr>
          <w:rStyle w:val="StyleUnderline"/>
        </w:rPr>
        <w:t>by</w:t>
      </w:r>
      <w:r w:rsidRPr="00FD4760">
        <w:rPr>
          <w:rStyle w:val="StyleUnderline"/>
        </w:rPr>
        <w:t xml:space="preserve"> </w:t>
      </w:r>
      <w:r w:rsidRPr="00A406C9">
        <w:rPr>
          <w:rStyle w:val="StyleUnderline"/>
        </w:rPr>
        <w:t>green</w:t>
      </w:r>
      <w:r w:rsidRPr="00FD4760">
        <w:rPr>
          <w:rStyle w:val="StyleUnderline"/>
        </w:rPr>
        <w:t xml:space="preserve"> </w:t>
      </w:r>
      <w:r w:rsidRPr="00A406C9">
        <w:rPr>
          <w:rStyle w:val="StyleUnderline"/>
        </w:rPr>
        <w:t>extractivism</w:t>
      </w:r>
      <w:r w:rsidRPr="001D3DFD">
        <w:rPr>
          <w:sz w:val="14"/>
        </w:rPr>
        <w:t xml:space="preserve"> (see also Mondaca 2017; Sultana 2022a, 2022b). Achille Mbembe’s (2003:11) description of </w:t>
      </w:r>
      <w:r w:rsidRPr="007A4EB9">
        <w:rPr>
          <w:rStyle w:val="StyleUnderline"/>
        </w:rPr>
        <w:t xml:space="preserve">necropolitics as </w:t>
      </w:r>
      <w:r w:rsidRPr="003104ED">
        <w:rPr>
          <w:rStyle w:val="StyleUnderline"/>
          <w:highlight w:val="cyan"/>
        </w:rPr>
        <w:t xml:space="preserve">the “capacity to dictate </w:t>
      </w:r>
      <w:r w:rsidRPr="003104ED">
        <w:rPr>
          <w:rStyle w:val="Emphasis"/>
          <w:highlight w:val="cyan"/>
        </w:rPr>
        <w:t>who may live</w:t>
      </w:r>
      <w:r w:rsidRPr="003104ED">
        <w:rPr>
          <w:rStyle w:val="StyleUnderline"/>
          <w:highlight w:val="cyan"/>
        </w:rPr>
        <w:t xml:space="preserve"> and </w:t>
      </w:r>
      <w:r w:rsidRPr="003104ED">
        <w:rPr>
          <w:rStyle w:val="Emphasis"/>
          <w:highlight w:val="cyan"/>
        </w:rPr>
        <w:t>who must die</w:t>
      </w:r>
      <w:r w:rsidRPr="003104ED">
        <w:rPr>
          <w:rStyle w:val="StyleUnderline"/>
          <w:highlight w:val="cyan"/>
        </w:rPr>
        <w:t>”</w:t>
      </w:r>
      <w:r w:rsidRPr="00A406C9">
        <w:rPr>
          <w:rStyle w:val="StyleUnderline"/>
        </w:rPr>
        <w:t>, inscribes the green transition in the continuous</w:t>
      </w:r>
      <w:r w:rsidRPr="00FD4760">
        <w:rPr>
          <w:rStyle w:val="StyleUnderline"/>
        </w:rPr>
        <w:t xml:space="preserve"> </w:t>
      </w:r>
      <w:r w:rsidRPr="00A406C9">
        <w:rPr>
          <w:rStyle w:val="StyleUnderline"/>
        </w:rPr>
        <w:t>production</w:t>
      </w:r>
      <w:r w:rsidRPr="00FD4760">
        <w:rPr>
          <w:rStyle w:val="StyleUnderline"/>
        </w:rPr>
        <w:t xml:space="preserve"> </w:t>
      </w:r>
      <w:r w:rsidRPr="00A406C9">
        <w:rPr>
          <w:rStyle w:val="StyleUnderline"/>
        </w:rPr>
        <w:t>of</w:t>
      </w:r>
      <w:r w:rsidRPr="00FD4760">
        <w:rPr>
          <w:rStyle w:val="StyleUnderline"/>
        </w:rPr>
        <w:t xml:space="preserve"> </w:t>
      </w:r>
      <w:r w:rsidRPr="00A406C9">
        <w:rPr>
          <w:rStyle w:val="StyleUnderline"/>
        </w:rPr>
        <w:t>postcolonial</w:t>
      </w:r>
      <w:r w:rsidRPr="00FD4760">
        <w:rPr>
          <w:rStyle w:val="StyleUnderline"/>
        </w:rPr>
        <w:t xml:space="preserve"> </w:t>
      </w:r>
      <w:r w:rsidRPr="00A406C9">
        <w:rPr>
          <w:rStyle w:val="StyleUnderline"/>
        </w:rPr>
        <w:t>power</w:t>
      </w:r>
      <w:r w:rsidRPr="00FD4760">
        <w:rPr>
          <w:rStyle w:val="StyleUnderline"/>
        </w:rPr>
        <w:t xml:space="preserve"> </w:t>
      </w:r>
      <w:r w:rsidRPr="00A406C9">
        <w:rPr>
          <w:rStyle w:val="StyleUnderline"/>
        </w:rPr>
        <w:t>dynamics</w:t>
      </w:r>
      <w:r w:rsidRPr="001D3DFD">
        <w:rPr>
          <w:sz w:val="14"/>
        </w:rPr>
        <w:t xml:space="preserve"> (see also Mbembe 2001). Necropolitics, in Mbembe’s analysis, is centred in Foucauldian governmentality and biopower deﬁning the limits of sovereignty. In this, the confrontation to death shapes human beings and inscribes them in the movement of history. Thus, Mbembe (2003:39) transcends Foucault’s biopower to “account for contemporary forms of subjugation of life to the power of death”. He theorises the living dead as a modern form of social existence in conditions of heightened exploita- tion. We argue that the green transition is one of these conditions. </w:t>
      </w:r>
      <w:r w:rsidRPr="003104ED">
        <w:rPr>
          <w:rStyle w:val="StyleUnderline"/>
          <w:highlight w:val="cyan"/>
        </w:rPr>
        <w:t xml:space="preserve">Rooted in </w:t>
      </w:r>
      <w:r w:rsidRPr="003104ED">
        <w:rPr>
          <w:rStyle w:val="Emphasis"/>
          <w:highlight w:val="cyan"/>
        </w:rPr>
        <w:t>anthropocentrism</w:t>
      </w:r>
      <w:r w:rsidRPr="003104ED">
        <w:rPr>
          <w:rStyle w:val="StyleUnderline"/>
          <w:highlight w:val="cyan"/>
        </w:rPr>
        <w:t xml:space="preserve"> and </w:t>
      </w:r>
      <w:r w:rsidRPr="003104ED">
        <w:rPr>
          <w:rStyle w:val="Emphasis"/>
          <w:highlight w:val="cyan"/>
        </w:rPr>
        <w:t>colonialism</w:t>
      </w:r>
      <w:r w:rsidRPr="003104ED">
        <w:rPr>
          <w:rStyle w:val="StyleUnderline"/>
          <w:highlight w:val="cyan"/>
        </w:rPr>
        <w:t xml:space="preserve">, the </w:t>
      </w:r>
      <w:r w:rsidRPr="003104ED">
        <w:rPr>
          <w:rStyle w:val="Emphasis"/>
          <w:highlight w:val="cyan"/>
        </w:rPr>
        <w:t>green transition</w:t>
      </w:r>
      <w:r w:rsidRPr="00A406C9">
        <w:rPr>
          <w:rStyle w:val="StyleUnderline"/>
        </w:rPr>
        <w:t xml:space="preserve"> is more akin to climate extractivism in that it </w:t>
      </w:r>
      <w:r w:rsidRPr="003104ED">
        <w:rPr>
          <w:rStyle w:val="StyleUnderline"/>
          <w:highlight w:val="cyan"/>
        </w:rPr>
        <w:t xml:space="preserve">reproduces </w:t>
      </w:r>
      <w:r w:rsidRPr="003104ED">
        <w:rPr>
          <w:rStyle w:val="Emphasis"/>
          <w:highlight w:val="cyan"/>
        </w:rPr>
        <w:t>high-intensity extraction</w:t>
      </w:r>
      <w:r w:rsidRPr="00A406C9">
        <w:rPr>
          <w:rStyle w:val="StyleUnderline"/>
        </w:rPr>
        <w:t xml:space="preserve"> and wealth accumulation </w:t>
      </w:r>
      <w:r w:rsidRPr="003104ED">
        <w:rPr>
          <w:rStyle w:val="StyleUnderline"/>
          <w:highlight w:val="cyan"/>
        </w:rPr>
        <w:t>justiﬁed by the climate crisis</w:t>
      </w:r>
      <w:r w:rsidRPr="00A406C9">
        <w:rPr>
          <w:rStyle w:val="StyleUnderline"/>
        </w:rPr>
        <w:t>, with strongly differentiated outcomes, mostly beneﬁtting already privileged classes</w:t>
      </w:r>
      <w:r w:rsidRPr="001D3DFD">
        <w:rPr>
          <w:sz w:val="14"/>
        </w:rPr>
        <w:t xml:space="preserve"> (Le Billon 2021). We argue that </w:t>
      </w:r>
      <w:r w:rsidRPr="003104ED">
        <w:rPr>
          <w:rStyle w:val="StyleUnderline"/>
          <w:highlight w:val="cyan"/>
        </w:rPr>
        <w:t>this</w:t>
      </w:r>
      <w:r w:rsidRPr="00A406C9">
        <w:rPr>
          <w:rStyle w:val="StyleUnderline"/>
        </w:rPr>
        <w:t xml:space="preserve"> prevailing approach to addressing the climate crisis </w:t>
      </w:r>
      <w:r w:rsidRPr="003104ED">
        <w:rPr>
          <w:rStyle w:val="Emphasis"/>
          <w:highlight w:val="cyan"/>
        </w:rPr>
        <w:t>sacriﬁces communities</w:t>
      </w:r>
      <w:r w:rsidRPr="003104ED">
        <w:rPr>
          <w:rStyle w:val="StyleUnderline"/>
          <w:highlight w:val="cyan"/>
        </w:rPr>
        <w:t xml:space="preserve"> and </w:t>
      </w:r>
      <w:r w:rsidRPr="003104ED">
        <w:rPr>
          <w:rStyle w:val="Emphasis"/>
          <w:highlight w:val="cyan"/>
        </w:rPr>
        <w:t>lands</w:t>
      </w:r>
      <w:r w:rsidRPr="00A406C9">
        <w:rPr>
          <w:rStyle w:val="StyleUnderline"/>
        </w:rPr>
        <w:t xml:space="preserve"> in favour of maximising proﬁts </w:t>
      </w:r>
      <w:r w:rsidRPr="003104ED">
        <w:rPr>
          <w:rStyle w:val="StyleUnderline"/>
          <w:highlight w:val="cyan"/>
        </w:rPr>
        <w:t>through</w:t>
      </w:r>
      <w:r w:rsidRPr="00A406C9">
        <w:rPr>
          <w:rStyle w:val="StyleUnderline"/>
        </w:rPr>
        <w:t xml:space="preserve"> the ongoing pursuit of “green” consumption by a decarbonised class</w:t>
      </w:r>
      <w:r w:rsidRPr="001D3DFD">
        <w:rPr>
          <w:sz w:val="14"/>
        </w:rPr>
        <w:t xml:space="preserve">. By decarbonised class, we propose an analysis of a 21st century class struggle, </w:t>
      </w:r>
      <w:r w:rsidRPr="00A406C9">
        <w:rPr>
          <w:rStyle w:val="StyleUnderline"/>
        </w:rPr>
        <w:t>deﬁned not only by wealth and race, but also by access to a consumption of so- called “low-carbon” products</w:t>
      </w:r>
      <w:r w:rsidRPr="001D3DFD">
        <w:rPr>
          <w:sz w:val="14"/>
        </w:rPr>
        <w:t xml:space="preserve">. As </w:t>
      </w:r>
      <w:r w:rsidRPr="00A406C9">
        <w:rPr>
          <w:rStyle w:val="StyleUnderline"/>
        </w:rPr>
        <w:t>decarbonisation processes</w:t>
      </w:r>
      <w:r w:rsidRPr="001D3DFD">
        <w:rPr>
          <w:sz w:val="14"/>
        </w:rPr>
        <w:t xml:space="preserve"> mostly </w:t>
      </w:r>
      <w:r w:rsidRPr="00A406C9">
        <w:rPr>
          <w:rStyle w:val="StyleUnderline"/>
        </w:rPr>
        <w:t>rest on</w:t>
      </w:r>
      <w:r w:rsidRPr="00961D1A">
        <w:rPr>
          <w:rStyle w:val="StyleUnderline"/>
        </w:rPr>
        <w:t xml:space="preserve"> </w:t>
      </w:r>
      <w:r w:rsidRPr="00A406C9">
        <w:rPr>
          <w:rStyle w:val="StyleUnderline"/>
        </w:rPr>
        <w:t>exploitative extractive and energy industries</w:t>
      </w:r>
      <w:r w:rsidRPr="001D3DFD">
        <w:rPr>
          <w:sz w:val="14"/>
        </w:rPr>
        <w:t xml:space="preserve"> (Sovacool 2021), </w:t>
      </w:r>
      <w:r w:rsidRPr="00A406C9">
        <w:rPr>
          <w:rStyle w:val="StyleUnderline"/>
        </w:rPr>
        <w:t xml:space="preserve">and </w:t>
      </w:r>
      <w:r w:rsidRPr="003104ED">
        <w:rPr>
          <w:rStyle w:val="Emphasis"/>
          <w:highlight w:val="cyan"/>
        </w:rPr>
        <w:t>decarbonised consumption</w:t>
      </w:r>
      <w:r w:rsidRPr="00A406C9">
        <w:rPr>
          <w:rStyle w:val="StyleUnderline"/>
        </w:rPr>
        <w:t xml:space="preserve"> largely </w:t>
      </w:r>
      <w:r w:rsidRPr="00290641">
        <w:rPr>
          <w:rStyle w:val="StyleUnderline"/>
        </w:rPr>
        <w:t xml:space="preserve">remains </w:t>
      </w:r>
      <w:r w:rsidRPr="003104ED">
        <w:rPr>
          <w:rStyle w:val="StyleUnderline"/>
          <w:highlight w:val="cyan"/>
        </w:rPr>
        <w:t>conﬁned to the Global North</w:t>
      </w:r>
      <w:r w:rsidRPr="00A406C9">
        <w:rPr>
          <w:rStyle w:val="StyleUnderline"/>
        </w:rPr>
        <w:t xml:space="preserve"> and </w:t>
      </w:r>
      <w:r w:rsidRPr="00A406C9">
        <w:rPr>
          <w:rStyle w:val="StyleUnderline"/>
        </w:rPr>
        <w:lastRenderedPageBreak/>
        <w:t>pockets of wealth in the Global South</w:t>
      </w:r>
      <w:r w:rsidRPr="001D3DFD">
        <w:rPr>
          <w:sz w:val="14"/>
        </w:rPr>
        <w:t xml:space="preserve">, the decarbonised class ﬁts neatly within existing wealth accumulation systems. Echoing patterns of intergenerational class reproduction, </w:t>
      </w:r>
      <w:r w:rsidRPr="00A406C9">
        <w:rPr>
          <w:rStyle w:val="StyleUnderline"/>
        </w:rPr>
        <w:t>the decarbonised class justiﬁes its present existence by tying planetary salvation to its resource-intensive modes of decarbonisation, in effect consuming the future through the capture of massive decarbonisation subsidies and vast quantities of “low-carbon” resources. Where the decarbonised class can access the supposedly low-carbon products, most of the beneﬁts accrue to the main holders of “green capital”: climate tech “entrepreneurs” constituting a growing share of the “ultra- rich”</w:t>
      </w:r>
      <w:r w:rsidRPr="001D3DFD">
        <w:rPr>
          <w:sz w:val="14"/>
        </w:rPr>
        <w:t xml:space="preserve">. This relation becomes more evident when theorising the co-constitutive role of the ultra-rich and the decarbonisation process (see Beckert 2016). Tesla’s green narrative not only forged Elon Musk’s incalculable accumulation of wealth, but also favoured a “volt rush” (Sanderson 2022) through which </w:t>
      </w:r>
      <w:r w:rsidRPr="00A406C9">
        <w:rPr>
          <w:rStyle w:val="StyleUnderline"/>
        </w:rPr>
        <w:t>levels of green consumption can be increased by commodifying and extracting the other classes’ future</w:t>
      </w:r>
      <w:r w:rsidRPr="001D3DFD">
        <w:rPr>
          <w:sz w:val="14"/>
        </w:rPr>
        <w:t xml:space="preserve"> (see Mitchell 2020a). As a result, </w:t>
      </w:r>
      <w:r w:rsidRPr="00A406C9">
        <w:rPr>
          <w:rStyle w:val="StyleUnderline"/>
        </w:rPr>
        <w:t>green capital for “climate tech” with roots mainly in the Global North and China ﬁnds its way to the Atacama Desert, the Congolese Copperbelt, or the bottom of the oceans, in search of the minerals necessary to its reproduction</w:t>
      </w:r>
      <w:r w:rsidRPr="001D3DFD">
        <w:rPr>
          <w:sz w:val="14"/>
        </w:rPr>
        <w:t xml:space="preserve"> (Bridge and Faigen 2022; Govreau 2022). We also recognise another paradox, which is that despite its unsavoury nature, the capitalist version of the green transition can reduce emissions—at least in relative terms and within high income economies (Du and Li 2019). Thus, it can have positive mitigation effects on climatic change that most negatively impact communities from the Global South (but see Hickel and Kallis 2020). Extractivism’s wealth accumulation is far from being a new enterprise. The Rockefellers and other robber barons of the 19th and 20th centuries built immense fortunes on the extraction of oil, gold, and other minerals. The practice was reproduced at the fall of the Soviet Union by Russian oligarchs</w:t>
      </w:r>
      <w:r w:rsidRPr="00A406C9">
        <w:rPr>
          <w:rStyle w:val="StyleUnderline"/>
        </w:rPr>
        <w:t xml:space="preserve">. In late capitalism, </w:t>
      </w:r>
      <w:r w:rsidRPr="003104ED">
        <w:rPr>
          <w:rStyle w:val="StyleUnderline"/>
          <w:highlight w:val="cyan"/>
        </w:rPr>
        <w:t>billionaires</w:t>
      </w:r>
      <w:r w:rsidRPr="00A406C9">
        <w:rPr>
          <w:rStyle w:val="StyleUnderline"/>
        </w:rPr>
        <w:t xml:space="preserve"> of the ultra-carbonised class </w:t>
      </w:r>
      <w:r w:rsidRPr="003104ED">
        <w:rPr>
          <w:rStyle w:val="StyleUnderline"/>
          <w:highlight w:val="cyan"/>
        </w:rPr>
        <w:t xml:space="preserve">devise </w:t>
      </w:r>
      <w:r w:rsidRPr="003104ED">
        <w:rPr>
          <w:rStyle w:val="Emphasis"/>
          <w:highlight w:val="cyan"/>
        </w:rPr>
        <w:t>techno-utopian</w:t>
      </w:r>
      <w:r w:rsidRPr="003104ED">
        <w:rPr>
          <w:rStyle w:val="StyleUnderline"/>
          <w:highlight w:val="cyan"/>
        </w:rPr>
        <w:t xml:space="preserve"> plans to </w:t>
      </w:r>
      <w:r w:rsidRPr="003104ED">
        <w:rPr>
          <w:rStyle w:val="Emphasis"/>
          <w:highlight w:val="cyan"/>
        </w:rPr>
        <w:t>colonise new worlds</w:t>
      </w:r>
      <w:r w:rsidRPr="003104ED">
        <w:rPr>
          <w:rStyle w:val="StyleUnderline"/>
          <w:highlight w:val="cyan"/>
        </w:rPr>
        <w:t>, sustaining</w:t>
      </w:r>
      <w:r w:rsidRPr="00A406C9">
        <w:rPr>
          <w:rStyle w:val="StyleUnderline"/>
        </w:rPr>
        <w:t xml:space="preserve"> their </w:t>
      </w:r>
      <w:r w:rsidRPr="003104ED">
        <w:rPr>
          <w:rStyle w:val="StyleUnderline"/>
          <w:highlight w:val="cyan"/>
        </w:rPr>
        <w:t xml:space="preserve">fortunes through narratives of </w:t>
      </w:r>
      <w:r w:rsidRPr="003104ED">
        <w:rPr>
          <w:rStyle w:val="Emphasis"/>
          <w:highlight w:val="cyan"/>
        </w:rPr>
        <w:t>climate crisis mitigation</w:t>
      </w:r>
      <w:r w:rsidRPr="001D3DFD">
        <w:rPr>
          <w:sz w:val="14"/>
        </w:rPr>
        <w:t xml:space="preserve"> (Gunderson et al. 2021; Storr 2021). In other words, </w:t>
      </w:r>
      <w:r w:rsidRPr="003104ED">
        <w:rPr>
          <w:rStyle w:val="StyleUnderline"/>
          <w:highlight w:val="cyan"/>
        </w:rPr>
        <w:t xml:space="preserve">as they </w:t>
      </w:r>
      <w:r w:rsidRPr="003104ED">
        <w:rPr>
          <w:rStyle w:val="Emphasis"/>
          <w:highlight w:val="cyan"/>
        </w:rPr>
        <w:t>prepare their exit</w:t>
      </w:r>
      <w:r w:rsidRPr="003104ED">
        <w:rPr>
          <w:rStyle w:val="StyleUnderline"/>
          <w:highlight w:val="cyan"/>
        </w:rPr>
        <w:t xml:space="preserve"> from an </w:t>
      </w:r>
      <w:r w:rsidRPr="003104ED">
        <w:rPr>
          <w:rStyle w:val="Emphasis"/>
          <w:highlight w:val="cyan"/>
        </w:rPr>
        <w:t>unbearably warm planet</w:t>
      </w:r>
      <w:r w:rsidRPr="00A406C9">
        <w:rPr>
          <w:rStyle w:val="StyleUnderline"/>
        </w:rPr>
        <w:t xml:space="preserve">, their projects rely on processes of wealth accumulation at the heart of Earth’s </w:t>
      </w:r>
      <w:r w:rsidRPr="00B4094D">
        <w:rPr>
          <w:rStyle w:val="StyleUnderline"/>
        </w:rPr>
        <w:t>demise</w:t>
      </w:r>
      <w:r w:rsidRPr="001D3DFD">
        <w:rPr>
          <w:sz w:val="14"/>
        </w:rPr>
        <w:t>. Our research intervenes in geographical critiques of the neoliberal, late capitalist mode of extractivism, as well as efforts within political ecology to bring back “class” into climate politics (Arsel 2023; Huber 2022). We build on inquiries into the dynamics of inequalities and the structure of climate-justiﬁed extractivism. We embrace DeBoom’s (2021:900) conceptualisation of the ways in which “</w:t>
      </w:r>
      <w:r w:rsidRPr="00A406C9">
        <w:rPr>
          <w:rStyle w:val="StyleUnderline"/>
        </w:rPr>
        <w:t xml:space="preserve">multiscalar processes, practices, discourses, and logics ... [of] </w:t>
      </w:r>
      <w:r w:rsidRPr="003104ED">
        <w:rPr>
          <w:rStyle w:val="Emphasis"/>
          <w:highlight w:val="cyan"/>
        </w:rPr>
        <w:t>Anthropocenic imaginaries</w:t>
      </w:r>
      <w:r w:rsidRPr="00A406C9">
        <w:rPr>
          <w:rStyle w:val="StyleUnderline"/>
        </w:rPr>
        <w:t xml:space="preserve"> can be used to </w:t>
      </w:r>
      <w:r w:rsidRPr="003104ED">
        <w:rPr>
          <w:rStyle w:val="StyleUnderline"/>
          <w:highlight w:val="cyan"/>
        </w:rPr>
        <w:t xml:space="preserve">render </w:t>
      </w:r>
      <w:r w:rsidRPr="003104ED">
        <w:rPr>
          <w:rStyle w:val="Emphasis"/>
          <w:highlight w:val="cyan"/>
        </w:rPr>
        <w:t>extractive</w:t>
      </w:r>
      <w:r w:rsidRPr="00281500">
        <w:rPr>
          <w:rStyle w:val="Emphasis"/>
        </w:rPr>
        <w:t xml:space="preserve"> </w:t>
      </w:r>
      <w:r w:rsidRPr="003104ED">
        <w:rPr>
          <w:rStyle w:val="Emphasis"/>
          <w:highlight w:val="cyan"/>
        </w:rPr>
        <w:t>violence</w:t>
      </w:r>
      <w:r w:rsidRPr="003104ED">
        <w:rPr>
          <w:rStyle w:val="StyleUnderline"/>
          <w:highlight w:val="cyan"/>
        </w:rPr>
        <w:t xml:space="preserve"> legitimate</w:t>
      </w:r>
      <w:r w:rsidRPr="00A406C9">
        <w:rPr>
          <w:rStyle w:val="StyleUnderline"/>
        </w:rPr>
        <w:t xml:space="preserve"> in the name of climate change response</w:t>
      </w:r>
      <w:r w:rsidRPr="001D3DFD">
        <w:rPr>
          <w:sz w:val="14"/>
        </w:rPr>
        <w:t xml:space="preserve">”. However, we propose a broader framework to address unsus- tainable wealth accumulation through climate extractivism. Chomsky and Pol- lin’s (2020:ix) caution that “economic growth must proceed along a sustainable and egalitarian path” has so far failed to materialise. In this process, </w:t>
      </w:r>
      <w:r w:rsidRPr="00A406C9">
        <w:rPr>
          <w:rStyle w:val="StyleUnderline"/>
        </w:rPr>
        <w:t>the enduring coloniality of the ecological transition</w:t>
      </w:r>
      <w:r w:rsidRPr="001D3DFD">
        <w:rPr>
          <w:sz w:val="14"/>
        </w:rPr>
        <w:t xml:space="preserve"> (Alkhalili et al. 2023) </w:t>
      </w:r>
      <w:r w:rsidRPr="00A406C9">
        <w:rPr>
          <w:rStyle w:val="StyleUnderline"/>
        </w:rPr>
        <w:t>and the continuous</w:t>
      </w:r>
      <w:r w:rsidRPr="00B2580F">
        <w:rPr>
          <w:rStyle w:val="StyleUnderline"/>
        </w:rPr>
        <w:t xml:space="preserve"> </w:t>
      </w:r>
      <w:r w:rsidRPr="00A406C9">
        <w:rPr>
          <w:rStyle w:val="StyleUnderline"/>
        </w:rPr>
        <w:t>“hegemonic Euro-North American-centered modernity</w:t>
      </w:r>
      <w:r w:rsidRPr="001D3DFD">
        <w:rPr>
          <w:sz w:val="14"/>
        </w:rPr>
        <w:t xml:space="preserve">”1 (Dorn 2022:137), </w:t>
      </w:r>
      <w:r w:rsidRPr="00A406C9">
        <w:rPr>
          <w:rStyle w:val="StyleUnderline"/>
        </w:rPr>
        <w:t>are combined with totalising concepts of human survival, effectively ignoring speciﬁc responsibilities</w:t>
      </w:r>
      <w:r w:rsidRPr="001D3DFD">
        <w:rPr>
          <w:sz w:val="14"/>
        </w:rPr>
        <w:t>. As we mobilise concepts of political ecology, such as “green extractivism”, we illustrate how the geographies of the energy transition respond to similar notions of wealth accumulation, inequality creation, and the emergence of a decarbonised class. We thus seek to provide a critique of the positive light under which “</w:t>
      </w:r>
      <w:r w:rsidRPr="00A406C9">
        <w:rPr>
          <w:rStyle w:val="StyleUnderline"/>
        </w:rPr>
        <w:t>green</w:t>
      </w:r>
      <w:r w:rsidRPr="004F5E24">
        <w:rPr>
          <w:rStyle w:val="StyleUnderline"/>
        </w:rPr>
        <w:t xml:space="preserve"> </w:t>
      </w:r>
      <w:r w:rsidRPr="00A406C9">
        <w:rPr>
          <w:rStyle w:val="StyleUnderline"/>
        </w:rPr>
        <w:t>extractivism</w:t>
      </w:r>
      <w:r w:rsidRPr="001D3DFD">
        <w:rPr>
          <w:sz w:val="14"/>
        </w:rPr>
        <w:t>”—and more speciﬁcally “climate” extractivism—</w:t>
      </w:r>
      <w:r w:rsidRPr="00A406C9">
        <w:rPr>
          <w:rStyle w:val="StyleUnderline"/>
        </w:rPr>
        <w:t>is viewed as a solution to the excesses of capitalist systems</w:t>
      </w:r>
      <w:r w:rsidRPr="001D3DFD">
        <w:rPr>
          <w:sz w:val="14"/>
        </w:rPr>
        <w:t xml:space="preserve"> (see also Sovacool et al. 2020). </w:t>
      </w:r>
      <w:bookmarkStart w:id="4" w:name="_The_Present_Decarbonisation:_Technical_"/>
      <w:bookmarkEnd w:id="4"/>
      <w:r w:rsidRPr="001D3DFD">
        <w:rPr>
          <w:sz w:val="14"/>
        </w:rPr>
        <w:t xml:space="preserve">We also relate this article to the literature on inequalities associated with low- carbon technologies. As we articulate the concept of a decarbonised class based on the consumption of (supposedly) “decarbonised tech products and services”, we also propose to address what Curran and Tyﬁeld (2020) describe as a “low- carbon transition as a vehicle of new inequalities”. As they argue, </w:t>
      </w:r>
      <w:r w:rsidRPr="00A406C9">
        <w:rPr>
          <w:rStyle w:val="StyleUnderline"/>
        </w:rPr>
        <w:t>the dominant paradigm of the transition away from fossil fuel is one of inequalities that builds on an “assembling of innovations that meaningfully tackle ... climate change”</w:t>
      </w:r>
      <w:r w:rsidRPr="001D3DFD">
        <w:rPr>
          <w:sz w:val="14"/>
        </w:rPr>
        <w:t xml:space="preserve"> (Curran and Tyﬁeld 2020:131). They suggest that </w:t>
      </w:r>
      <w:r w:rsidRPr="003104ED">
        <w:rPr>
          <w:rStyle w:val="StyleUnderline"/>
          <w:highlight w:val="cyan"/>
        </w:rPr>
        <w:t>low-carbon innovations</w:t>
      </w:r>
      <w:r w:rsidRPr="00A406C9">
        <w:rPr>
          <w:rStyle w:val="StyleUnderline"/>
        </w:rPr>
        <w:t xml:space="preserve">, including electric vehicles and green energy devices </w:t>
      </w:r>
      <w:r w:rsidRPr="003104ED">
        <w:rPr>
          <w:rStyle w:val="StyleUnderline"/>
          <w:highlight w:val="cyan"/>
        </w:rPr>
        <w:t>act</w:t>
      </w:r>
      <w:r w:rsidRPr="00A406C9">
        <w:rPr>
          <w:rStyle w:val="StyleUnderline"/>
        </w:rPr>
        <w:t xml:space="preserve"> in a dual manner </w:t>
      </w:r>
      <w:r w:rsidRPr="003104ED">
        <w:rPr>
          <w:rStyle w:val="StyleUnderline"/>
          <w:highlight w:val="cyan"/>
        </w:rPr>
        <w:t>as</w:t>
      </w:r>
      <w:r w:rsidRPr="00A406C9">
        <w:rPr>
          <w:rStyle w:val="StyleUnderline"/>
        </w:rPr>
        <w:t xml:space="preserve"> “both </w:t>
      </w:r>
      <w:r w:rsidRPr="003104ED">
        <w:rPr>
          <w:rStyle w:val="StyleUnderline"/>
          <w:highlight w:val="cyan"/>
        </w:rPr>
        <w:t>moral technologies and</w:t>
      </w:r>
      <w:r w:rsidRPr="00A406C9">
        <w:rPr>
          <w:rStyle w:val="StyleUnderline"/>
        </w:rPr>
        <w:t xml:space="preserve"> as relatively expensive </w:t>
      </w:r>
      <w:r w:rsidRPr="003104ED">
        <w:rPr>
          <w:rStyle w:val="Emphasis"/>
          <w:highlight w:val="cyan"/>
        </w:rPr>
        <w:t>consumer products</w:t>
      </w:r>
      <w:r w:rsidRPr="001D3DFD">
        <w:rPr>
          <w:sz w:val="14"/>
        </w:rPr>
        <w:t xml:space="preserve">” (ibid.). Curran (2018:298) even goes further as he argues in the context of climate change that “relational inequalities have characteristics that make them particularly illegitimate from a justice perspective, thus making an advance in identifying key connections between environmental inequality and injustice”. Beyond the critique of the ability of these innovations to address “climate imbalance”, this dynamic is echoed by Sovacool et al. (2022) who suggest </w:t>
      </w:r>
      <w:r w:rsidRPr="00A406C9">
        <w:rPr>
          <w:rStyle w:val="StyleUnderline"/>
        </w:rPr>
        <w:t>that these innovations not only</w:t>
      </w:r>
      <w:r w:rsidRPr="003E530D">
        <w:rPr>
          <w:rStyle w:val="StyleUnderline"/>
        </w:rPr>
        <w:t xml:space="preserve"> </w:t>
      </w:r>
      <w:r w:rsidRPr="00A406C9">
        <w:rPr>
          <w:rStyle w:val="StyleUnderline"/>
        </w:rPr>
        <w:t>create inequalities but sustain and reafﬁrm existing ones</w:t>
      </w:r>
      <w:r w:rsidRPr="001D3DFD">
        <w:rPr>
          <w:sz w:val="14"/>
        </w:rPr>
        <w:t xml:space="preserve"> (see also Kod’ouskov'a et al. 2023). </w:t>
      </w:r>
      <w:r w:rsidRPr="00A406C9">
        <w:rPr>
          <w:rStyle w:val="StyleUnderline"/>
        </w:rPr>
        <w:t>This is particularly true in the context of extractivism in the Global South as the (re)production of a decarbonised class comes to constitute and legitimise inequalities in novel ways.</w:t>
      </w:r>
    </w:p>
    <w:p w14:paraId="5FE4D581" w14:textId="77777777" w:rsidR="00C33896" w:rsidRPr="00A6155C" w:rsidRDefault="00C33896" w:rsidP="00C33896">
      <w:pPr>
        <w:pStyle w:val="Heading4"/>
      </w:pPr>
      <w:r>
        <w:lastRenderedPageBreak/>
        <w:t>The alternative is to call for T</w:t>
      </w:r>
      <w:r w:rsidRPr="00A6155C">
        <w:t xml:space="preserve">otal </w:t>
      </w:r>
      <w:r>
        <w:t>Li</w:t>
      </w:r>
      <w:r w:rsidRPr="00A6155C">
        <w:t xml:space="preserve">beration </w:t>
      </w:r>
      <w:r>
        <w:t>N</w:t>
      </w:r>
      <w:r w:rsidRPr="00A6155C">
        <w:t xml:space="preserve">ow! </w:t>
      </w:r>
      <w:r>
        <w:t>We must build decolonial</w:t>
      </w:r>
      <w:r w:rsidRPr="00A6155C">
        <w:t xml:space="preserve"> plurivers</w:t>
      </w:r>
      <w:r>
        <w:t xml:space="preserve">al </w:t>
      </w:r>
      <w:r w:rsidRPr="00A6155C">
        <w:t xml:space="preserve">movements that </w:t>
      </w:r>
      <w:r>
        <w:t>reject state capitalist</w:t>
      </w:r>
      <w:r w:rsidRPr="00A6155C">
        <w:t xml:space="preserve"> domination </w:t>
      </w:r>
      <w:r>
        <w:t>– that’s crucial to challenge</w:t>
      </w:r>
      <w:r w:rsidRPr="00A6155C">
        <w:t xml:space="preserve"> </w:t>
      </w:r>
      <w:r>
        <w:t>climate necropolitics</w:t>
      </w:r>
    </w:p>
    <w:p w14:paraId="68DFA0DC" w14:textId="77777777" w:rsidR="00C33896" w:rsidRPr="00071AE8" w:rsidRDefault="00C33896" w:rsidP="00C33896">
      <w:r w:rsidRPr="00C60619">
        <w:rPr>
          <w:rStyle w:val="Style13ptBold"/>
        </w:rPr>
        <w:t>Dunlap 2022</w:t>
      </w:r>
      <w:r>
        <w:t xml:space="preserve"> (</w:t>
      </w:r>
      <w:r w:rsidRPr="00A90A02">
        <w:t>Alexander Dunlap</w:t>
      </w:r>
      <w:r>
        <w:t xml:space="preserve">, </w:t>
      </w:r>
      <w:r w:rsidRPr="00A90A02">
        <w:t>‘I don’t want your progress! It tries to kill</w:t>
      </w:r>
      <w:r>
        <w:t xml:space="preserve"> m</w:t>
      </w:r>
      <w:r w:rsidRPr="00A90A02">
        <w:t>e!’ Decolonial encounters and the anarchist critique of civilization, Globalizations, 24 May 2022</w:t>
      </w:r>
      <w:r>
        <w:t xml:space="preserve">. </w:t>
      </w:r>
      <w:r w:rsidRPr="00A90A02">
        <w:t>DOI:10.1080/14747731.2022.2073657</w:t>
      </w:r>
      <w:r>
        <w:t>. kcv.)</w:t>
      </w:r>
    </w:p>
    <w:p w14:paraId="662B0072" w14:textId="77777777" w:rsidR="00C33896" w:rsidRPr="0066220F" w:rsidRDefault="00C33896" w:rsidP="00C33896">
      <w:pPr>
        <w:rPr>
          <w:sz w:val="10"/>
        </w:rPr>
      </w:pPr>
      <w:r w:rsidRPr="0066220F">
        <w:rPr>
          <w:sz w:val="10"/>
        </w:rPr>
        <w:t xml:space="preserve">Anarchism’s broad appeal comes from its rejection of domination, mutual aid, free association, and direct action. Green anarchism and anti-civiliza- tion thought have been immensely inﬂuential on Earth First!, Earth and Animal Liberation (ALF &amp; ELF) groups (Parson, 2018; Tsolkas, 2015), which relates to insurrectionary anarchist action groups (Loadenthal, 2017) and, the more terroristic, ‘eco-extremist’ tendency equalizing human and nonhuman life through ‘indiscriminate attack’ (Anonymous, 2018a). The eco-extre- mist tendency has since broken away from anarchism, while anarchists across the world have heavily criticized this tendency (Anonymous, 2018b). Green anarchism and anti-civilization thoughts have had extensive, and Global, inﬂuence. Green Anarchy, and other anarchist publi- cation outlets, hosted these praxis debates. To name only a few: Fifth Estate, Do or Die, Anarchy: A Journal of Desire Armed, 325, Return Fire: Anti-Authority, Daily Revolt, Individual Will and De-Civilization, Black &amp; Green Review/Wild Resistance, Modern Slavery, Act for Freedom Now and Black Seed: A Green Anarchist Journal and in Italy, Terra Selvaggia and Mexico, among others, Conspiración Ácrata. </w:t>
      </w:r>
      <w:r w:rsidRPr="003104ED">
        <w:rPr>
          <w:rStyle w:val="StyleUnderline"/>
          <w:highlight w:val="cyan"/>
        </w:rPr>
        <w:t>Anarchism is a toolbox</w:t>
      </w:r>
      <w:r w:rsidRPr="00E770EE">
        <w:rPr>
          <w:rStyle w:val="StyleUnderline"/>
        </w:rPr>
        <w:t xml:space="preserve"> intended </w:t>
      </w:r>
      <w:r w:rsidRPr="003104ED">
        <w:rPr>
          <w:rStyle w:val="StyleUnderline"/>
          <w:highlight w:val="cyan"/>
        </w:rPr>
        <w:t>to</w:t>
      </w:r>
      <w:r w:rsidRPr="00E770EE">
        <w:rPr>
          <w:rStyle w:val="StyleUnderline"/>
        </w:rPr>
        <w:t xml:space="preserve"> </w:t>
      </w:r>
      <w:r w:rsidRPr="005353CA">
        <w:rPr>
          <w:rStyle w:val="StyleUnderline"/>
        </w:rPr>
        <w:t xml:space="preserve">attack, </w:t>
      </w:r>
      <w:r w:rsidRPr="003104ED">
        <w:rPr>
          <w:rStyle w:val="StyleUnderline"/>
          <w:highlight w:val="cyan"/>
        </w:rPr>
        <w:t>refuse</w:t>
      </w:r>
      <w:r w:rsidRPr="005353CA">
        <w:rPr>
          <w:rStyle w:val="StyleUnderline"/>
        </w:rPr>
        <w:t xml:space="preserve">, and create </w:t>
      </w:r>
      <w:r w:rsidRPr="003104ED">
        <w:rPr>
          <w:rStyle w:val="StyleUnderline"/>
          <w:highlight w:val="cyan"/>
        </w:rPr>
        <w:t xml:space="preserve">in the </w:t>
      </w:r>
      <w:r w:rsidRPr="003104ED">
        <w:rPr>
          <w:rStyle w:val="Emphasis"/>
          <w:highlight w:val="cyan"/>
        </w:rPr>
        <w:t>face of domination</w:t>
      </w:r>
      <w:r w:rsidRPr="005353CA">
        <w:rPr>
          <w:rStyle w:val="StyleUnderline"/>
        </w:rPr>
        <w:t xml:space="preserve">, meanwhile </w:t>
      </w:r>
      <w:r w:rsidRPr="003104ED">
        <w:rPr>
          <w:rStyle w:val="StyleUnderline"/>
          <w:highlight w:val="cyan"/>
        </w:rPr>
        <w:t>establishing permanent conﬂict against</w:t>
      </w:r>
      <w:r w:rsidRPr="005353CA">
        <w:rPr>
          <w:rStyle w:val="StyleUnderline"/>
        </w:rPr>
        <w:t xml:space="preserve"> </w:t>
      </w:r>
      <w:r w:rsidRPr="00F9602F">
        <w:rPr>
          <w:rStyle w:val="StyleUnderline"/>
        </w:rPr>
        <w:t>domination</w:t>
      </w:r>
      <w:r w:rsidRPr="005353CA">
        <w:rPr>
          <w:rStyle w:val="StyleUnderline"/>
        </w:rPr>
        <w:t xml:space="preserve"> and </w:t>
      </w:r>
      <w:r w:rsidRPr="003104ED">
        <w:rPr>
          <w:rStyle w:val="StyleUnderline"/>
          <w:highlight w:val="cyan"/>
        </w:rPr>
        <w:t>submission to</w:t>
      </w:r>
      <w:r w:rsidRPr="005353CA">
        <w:rPr>
          <w:rStyle w:val="StyleUnderline"/>
        </w:rPr>
        <w:t xml:space="preserve"> subjugating </w:t>
      </w:r>
      <w:r w:rsidRPr="003104ED">
        <w:rPr>
          <w:rStyle w:val="Emphasis"/>
          <w:highlight w:val="cyan"/>
        </w:rPr>
        <w:t>statist</w:t>
      </w:r>
      <w:r w:rsidRPr="003104ED">
        <w:rPr>
          <w:rStyle w:val="StyleUnderline"/>
          <w:highlight w:val="cyan"/>
        </w:rPr>
        <w:t>/</w:t>
      </w:r>
      <w:r w:rsidRPr="003104ED">
        <w:rPr>
          <w:rStyle w:val="Emphasis"/>
          <w:highlight w:val="cyan"/>
        </w:rPr>
        <w:t>extractivist forces</w:t>
      </w:r>
      <w:r w:rsidRPr="005353CA">
        <w:rPr>
          <w:rStyle w:val="StyleUnderline"/>
        </w:rPr>
        <w:t xml:space="preserve">. </w:t>
      </w:r>
      <w:r w:rsidRPr="003104ED">
        <w:rPr>
          <w:rStyle w:val="StyleUnderline"/>
          <w:highlight w:val="cyan"/>
        </w:rPr>
        <w:t>Green</w:t>
      </w:r>
      <w:r w:rsidRPr="005353CA">
        <w:rPr>
          <w:rStyle w:val="StyleUnderline"/>
        </w:rPr>
        <w:t xml:space="preserve"> and anti-civilization </w:t>
      </w:r>
      <w:r w:rsidRPr="003104ED">
        <w:rPr>
          <w:rStyle w:val="StyleUnderline"/>
          <w:highlight w:val="cyan"/>
        </w:rPr>
        <w:t>anarchism</w:t>
      </w:r>
      <w:r w:rsidRPr="005353CA">
        <w:rPr>
          <w:rStyle w:val="StyleUnderline"/>
        </w:rPr>
        <w:t>(s)’ critique of divisions of labor (which generates interlocking hierarchies of domination</w:t>
      </w:r>
      <w:r w:rsidRPr="0066220F">
        <w:rPr>
          <w:sz w:val="10"/>
        </w:rPr>
        <w:t xml:space="preserve"> and universities), </w:t>
      </w:r>
      <w:r w:rsidRPr="003104ED">
        <w:rPr>
          <w:rStyle w:val="StyleUnderline"/>
          <w:highlight w:val="cyan"/>
        </w:rPr>
        <w:t>advocates direct action</w:t>
      </w:r>
      <w:r w:rsidRPr="0066220F">
        <w:rPr>
          <w:sz w:val="10"/>
        </w:rPr>
        <w:t xml:space="preserve"> (e.g. protest, vandalism, and sabotage) </w:t>
      </w:r>
      <w:r w:rsidRPr="005353CA">
        <w:rPr>
          <w:rStyle w:val="StyleUnderline"/>
        </w:rPr>
        <w:t>and rejects (or tolerates by circumstance) political parties</w:t>
      </w:r>
      <w:r w:rsidRPr="0066220F">
        <w:rPr>
          <w:sz w:val="10"/>
        </w:rPr>
        <w:t xml:space="preserve"> and Left electoral strategies (e.g. Leftism). This earns green anarchism enemies, while making it diﬃcult for the academy and well-adjusted individuals to digest or feature. </w:t>
      </w:r>
      <w:r w:rsidRPr="005353CA">
        <w:rPr>
          <w:rStyle w:val="StyleUnderline"/>
        </w:rPr>
        <w:t>The immediate inﬂuence of green and anti-civilization anarchism within struggles</w:t>
      </w:r>
      <w:r w:rsidRPr="0066220F">
        <w:rPr>
          <w:sz w:val="10"/>
        </w:rPr>
        <w:t xml:space="preserve"> across Abya Yala/Turtle Island, </w:t>
      </w:r>
      <w:r w:rsidRPr="005353CA">
        <w:rPr>
          <w:rStyle w:val="StyleUnderline"/>
        </w:rPr>
        <w:t>cannot be overstated. This</w:t>
      </w:r>
      <w:r w:rsidRPr="0066220F">
        <w:rPr>
          <w:sz w:val="10"/>
        </w:rPr>
        <w:t xml:space="preserve"> inﬂuence, however, </w:t>
      </w:r>
      <w:r w:rsidRPr="005353CA">
        <w:rPr>
          <w:rStyle w:val="StyleUnderline"/>
        </w:rPr>
        <w:t>is often subtle</w:t>
      </w:r>
      <w:r w:rsidRPr="0066220F">
        <w:rPr>
          <w:sz w:val="10"/>
        </w:rPr>
        <w:t>, implicitly or pur- posely evasive</w:t>
      </w:r>
      <w:r w:rsidRPr="005353CA">
        <w:rPr>
          <w:rStyle w:val="StyleUnderline"/>
        </w:rPr>
        <w:t>, yet traces emerge in action claims</w:t>
      </w:r>
      <w:r w:rsidRPr="00847E53">
        <w:rPr>
          <w:rStyle w:val="StyleUnderline"/>
        </w:rPr>
        <w:t xml:space="preserve"> across the globe</w:t>
      </w:r>
      <w:r w:rsidRPr="0066220F">
        <w:rPr>
          <w:sz w:val="10"/>
        </w:rPr>
        <w:t xml:space="preserve">. While communiques are debated amongst anarchists (Anonymous, 2011; Rodríguez, 2014), ELF, ALF, Informal Anarchist Federa- tion (FAI), and Conspiracy Cells of Fire (CCF) actions and communiques make appearances from Indonesia to Europe, Russia, and Latin America (see Anonymous, 2014; CCF, 2012; Loa- denthal, 2017; Rodríguez, 2013; Ruiz, 2020). Anti-civilization thought, as mentioned in the intro- duction, has proven useful to insurrectionary queers (Bæden, 2014). Historically anarchism has supported anti-colonial struggles (Anderson, 2005; Ferretti, 2018; Gordon &amp; Grietzer, 2013; Mag- salin, 2020; Ramnath, 2012; Rapp, 2012), while the anarcho-feminism has taken hold in Bolivia with the Mujeres Creando (Woman Creating) or in Mexico with Féminas Brujas e Insurreccionalistas (Female witches and insurrectionalists). From Brazil, Chile, Colombia, and Mexico anarchists remain in struggle, collaborating with Indigenous groups, and cross pollinating anti-authoritarian ideas with and across cultures (Crimethinc, 2021; Dunlap, 2019b; Gelderloos, 2022; Maxwell &amp; Craib, 2015; Rodríguez, 2013, 2020; Ruiz, 2020; Severino, 2015). The varying green and ecological features of anarchism are foundational in this regard. </w:t>
      </w:r>
      <w:r w:rsidRPr="00F9602F">
        <w:rPr>
          <w:rStyle w:val="Emphasis"/>
        </w:rPr>
        <w:t>Indigenous anarchisms</w:t>
      </w:r>
      <w:r w:rsidRPr="00F9602F">
        <w:rPr>
          <w:rStyle w:val="StyleUnderline"/>
        </w:rPr>
        <w:t xml:space="preserve"> are emerging from this cross-pollination, revealing buried anti-authoritarian histories and language, cultivating and expanding complicities and solidarities. This anarchistic resurgence</w:t>
      </w:r>
      <w:r w:rsidRPr="0066220F">
        <w:rPr>
          <w:sz w:val="10"/>
        </w:rPr>
        <w:t xml:space="preserve">, so far, </w:t>
      </w:r>
      <w:r w:rsidRPr="00F9602F">
        <w:rPr>
          <w:rStyle w:val="StyleUnderline"/>
        </w:rPr>
        <w:t>has gained little acknowledgement in the academy</w:t>
      </w:r>
      <w:r w:rsidRPr="0066220F">
        <w:rPr>
          <w:sz w:val="10"/>
        </w:rPr>
        <w:t xml:space="preserve">.15 Advocating ‘deep ecology’, ‘soft-path technology’, ‘green anarchism’ and global balkanization’, Ward Churchill (2003, p. 261, 271) explains, ‘I see a lot of commonality between anarchist ideas of social organization and political economy on the one hand, and indigenous ways of seeing and doing on the other, and so I push people to explore anarchism as their ﬁrst and most immediate alternative to progressivism’. Indigenous and anarchists across Turtle Island and Abya Yala have long cultivated complicities and common ground (Dunlap, 2019a; Gelderloos, 2022; Maldonado, 2012; Ruiz, 2020). Black Seed (2019, p. 4), since issue seven, is now subtitled: A Journal of Indigen- ous Anarchy with an editorial board that is ‘indigenous-led, for what that’s worth’. In this genocidal-ecocidal context, a space of co-creation between Indigenism and anarchy plays across its pages. Black Seed, Green Anarchy, or the Earth First! Journal before it, oﬀers an inspiring publication model. The works of Zig Zag/Gord Hill,16 Aragorn!, Taiaiake Alfred, Rob los Ricos, Cante Waste, Silvia Rivera Cusicanqui, Klee Benally, Mike Gouldhawke, Indigenous Action Media (https://www.indigenousaction.org/) and many others have been important scholars in this regard. With the intention ‘to unite the unique anarchist struggle of Indigenous people in North America’, The Indigenous Anarchist Federation (see https://iaf-fai.org/) has emerged to create a ‘platform to share indigenous anarchist ideas, struggles, philosophies, and challenges’. Important to creating space for this development was Green Anarchy (2000–2008), eventually becoming a ‘100-page jour- nal circulating 8000 copies’ and celebrating Indigenous resistance, all the struggles and collectives in anti-authoritarian struggles against Civilization and the state and corresponding debates. While a product of its time, the magazine sent free issues to prisoners and, as mentioned, included nonhumans in their action reports with the section ‘The Wild Fight Back!’ </w:t>
      </w:r>
      <w:r w:rsidRPr="00B71C89">
        <w:rPr>
          <w:rStyle w:val="StyleUnderline"/>
        </w:rPr>
        <w:t xml:space="preserve">Contrary to negative </w:t>
      </w:r>
      <w:r w:rsidRPr="00847E53">
        <w:rPr>
          <w:rStyle w:val="StyleUnderline"/>
        </w:rPr>
        <w:t xml:space="preserve">anarchist stereotypes, </w:t>
      </w:r>
      <w:r w:rsidRPr="003104ED">
        <w:rPr>
          <w:rStyle w:val="Emphasis"/>
          <w:highlight w:val="cyan"/>
        </w:rPr>
        <w:t>green anarchists</w:t>
      </w:r>
      <w:r w:rsidRPr="003104ED">
        <w:rPr>
          <w:rStyle w:val="StyleUnderline"/>
          <w:highlight w:val="cyan"/>
        </w:rPr>
        <w:t xml:space="preserve"> have celebrated diﬀerent </w:t>
      </w:r>
      <w:r w:rsidRPr="003104ED">
        <w:rPr>
          <w:rStyle w:val="Emphasis"/>
          <w:highlight w:val="cyan"/>
        </w:rPr>
        <w:t>ontologies</w:t>
      </w:r>
      <w:r w:rsidRPr="0066220F">
        <w:rPr>
          <w:sz w:val="10"/>
        </w:rPr>
        <w:t>, acknowledged diﬀerent spirits</w:t>
      </w:r>
      <w:r w:rsidRPr="003104ED">
        <w:rPr>
          <w:rStyle w:val="StyleUnderline"/>
          <w:highlight w:val="cyan"/>
        </w:rPr>
        <w:t xml:space="preserve"> and see common cause with </w:t>
      </w:r>
      <w:r w:rsidRPr="003104ED">
        <w:rPr>
          <w:rStyle w:val="Emphasis"/>
          <w:highlight w:val="cyan"/>
        </w:rPr>
        <w:t>Indigenous struggle</w:t>
      </w:r>
      <w:r w:rsidRPr="003104ED">
        <w:rPr>
          <w:rStyle w:val="StyleUnderline"/>
          <w:highlight w:val="cyan"/>
        </w:rPr>
        <w:t xml:space="preserve">. Decolonial and anarchist </w:t>
      </w:r>
      <w:r w:rsidRPr="0066220F">
        <w:rPr>
          <w:sz w:val="10"/>
        </w:rPr>
        <w:t>voices and actions</w:t>
      </w:r>
      <w:r w:rsidRPr="00847E53">
        <w:rPr>
          <w:rStyle w:val="StyleUnderline"/>
        </w:rPr>
        <w:t xml:space="preserve"> </w:t>
      </w:r>
      <w:r w:rsidRPr="0066220F">
        <w:rPr>
          <w:sz w:val="10"/>
        </w:rPr>
        <w:t>were celebrated, and the</w:t>
      </w:r>
      <w:r w:rsidRPr="00F9602F">
        <w:rPr>
          <w:rStyle w:val="StyleUnderline"/>
        </w:rPr>
        <w:t xml:space="preserve"> </w:t>
      </w:r>
      <w:r w:rsidRPr="003104ED">
        <w:rPr>
          <w:rStyle w:val="StyleUnderline"/>
          <w:highlight w:val="cyan"/>
        </w:rPr>
        <w:t xml:space="preserve">goal was clear: stop </w:t>
      </w:r>
      <w:r w:rsidRPr="0066220F">
        <w:rPr>
          <w:sz w:val="10"/>
        </w:rPr>
        <w:t xml:space="preserve">this system of </w:t>
      </w:r>
      <w:r w:rsidRPr="003104ED">
        <w:rPr>
          <w:rStyle w:val="Emphasis"/>
          <w:highlight w:val="cyan"/>
        </w:rPr>
        <w:t>genocide</w:t>
      </w:r>
      <w:r w:rsidRPr="003104ED">
        <w:rPr>
          <w:rStyle w:val="StyleUnderline"/>
          <w:highlight w:val="cyan"/>
        </w:rPr>
        <w:t xml:space="preserve">, </w:t>
      </w:r>
      <w:r w:rsidRPr="003104ED">
        <w:rPr>
          <w:rStyle w:val="Emphasis"/>
          <w:highlight w:val="cyan"/>
        </w:rPr>
        <w:t>ecocide</w:t>
      </w:r>
      <w:r w:rsidRPr="003104ED">
        <w:rPr>
          <w:rStyle w:val="StyleUnderline"/>
          <w:highlight w:val="cyan"/>
        </w:rPr>
        <w:t xml:space="preserve"> and </w:t>
      </w:r>
      <w:r w:rsidRPr="003104ED">
        <w:rPr>
          <w:rStyle w:val="Emphasis"/>
          <w:highlight w:val="cyan"/>
        </w:rPr>
        <w:t>wage-slavery</w:t>
      </w:r>
      <w:r w:rsidRPr="0066220F">
        <w:rPr>
          <w:sz w:val="10"/>
        </w:rPr>
        <w:t xml:space="preserve"> – in a word, Civilization. </w:t>
      </w:r>
      <w:r w:rsidRPr="00847E53">
        <w:rPr>
          <w:rStyle w:val="StyleUnderline"/>
        </w:rPr>
        <w:t xml:space="preserve">Anarchist Decolonization aﬃrms the anti-authoritarian tensions, </w:t>
      </w:r>
      <w:r w:rsidRPr="003104ED">
        <w:rPr>
          <w:rStyle w:val="StyleUnderline"/>
          <w:highlight w:val="cyan"/>
        </w:rPr>
        <w:t>pushing for</w:t>
      </w:r>
      <w:r w:rsidRPr="00847E53">
        <w:rPr>
          <w:rStyle w:val="StyleUnderline"/>
        </w:rPr>
        <w:t xml:space="preserve"> political clarity and </w:t>
      </w:r>
      <w:r w:rsidRPr="003104ED">
        <w:rPr>
          <w:rStyle w:val="StyleUnderline"/>
          <w:highlight w:val="cyan"/>
        </w:rPr>
        <w:t xml:space="preserve">struggle </w:t>
      </w:r>
      <w:r w:rsidRPr="003104ED">
        <w:rPr>
          <w:rStyle w:val="Emphasis"/>
          <w:highlight w:val="cyan"/>
        </w:rPr>
        <w:t>within</w:t>
      </w:r>
      <w:r w:rsidRPr="003104ED">
        <w:rPr>
          <w:rStyle w:val="StyleUnderline"/>
          <w:highlight w:val="cyan"/>
        </w:rPr>
        <w:t xml:space="preserve"> </w:t>
      </w:r>
      <w:r w:rsidRPr="0066220F">
        <w:rPr>
          <w:sz w:val="10"/>
        </w:rPr>
        <w:t xml:space="preserve">and outside </w:t>
      </w:r>
      <w:r w:rsidRPr="003104ED">
        <w:rPr>
          <w:rStyle w:val="Emphasis"/>
          <w:highlight w:val="cyan"/>
        </w:rPr>
        <w:t>the academy</w:t>
      </w:r>
      <w:r w:rsidRPr="00847E53">
        <w:rPr>
          <w:rStyle w:val="StyleUnderline"/>
        </w:rPr>
        <w:t xml:space="preserve"> to create the world</w:t>
      </w:r>
      <w:r w:rsidRPr="00FA75C5">
        <w:rPr>
          <w:rStyle w:val="StyleUnderline"/>
        </w:rPr>
        <w:t xml:space="preserve"> </w:t>
      </w:r>
      <w:r w:rsidRPr="00847E53">
        <w:rPr>
          <w:rStyle w:val="StyleUnderline"/>
        </w:rPr>
        <w:t>based on self-organization, free association and mutual aid</w:t>
      </w:r>
      <w:r w:rsidRPr="0066220F">
        <w:rPr>
          <w:sz w:val="10"/>
        </w:rPr>
        <w:t xml:space="preserve">. Conclusion: </w:t>
      </w:r>
      <w:r w:rsidRPr="003104ED">
        <w:rPr>
          <w:rStyle w:val="StyleUnderline"/>
          <w:highlight w:val="cyan"/>
        </w:rPr>
        <w:t xml:space="preserve">towards </w:t>
      </w:r>
      <w:r w:rsidRPr="003104ED">
        <w:rPr>
          <w:rStyle w:val="Emphasis"/>
          <w:highlight w:val="cyan"/>
        </w:rPr>
        <w:t>pluriversal</w:t>
      </w:r>
      <w:r w:rsidRPr="00B06E8E">
        <w:rPr>
          <w:rStyle w:val="StyleUnderline"/>
        </w:rPr>
        <w:t xml:space="preserve"> anarchistic </w:t>
      </w:r>
      <w:r w:rsidRPr="003104ED">
        <w:rPr>
          <w:rStyle w:val="Emphasis"/>
          <w:highlight w:val="cyan"/>
        </w:rPr>
        <w:t>decolonization</w:t>
      </w:r>
      <w:r w:rsidRPr="0066220F">
        <w:rPr>
          <w:sz w:val="10"/>
        </w:rPr>
        <w:t xml:space="preserve"> Green anarchism and anti-civilization praxis are complementary to decolonial theory. </w:t>
      </w:r>
      <w:r w:rsidRPr="003104ED">
        <w:rPr>
          <w:rStyle w:val="StyleUnderline"/>
          <w:highlight w:val="cyan"/>
        </w:rPr>
        <w:t>Indigenous resistance</w:t>
      </w:r>
      <w:r w:rsidRPr="00B06E8E">
        <w:rPr>
          <w:rStyle w:val="StyleUnderline"/>
        </w:rPr>
        <w:t xml:space="preserve"> has shaped, </w:t>
      </w:r>
      <w:r w:rsidRPr="003104ED">
        <w:rPr>
          <w:rStyle w:val="StyleUnderline"/>
          <w:highlight w:val="cyan"/>
        </w:rPr>
        <w:t>inﬂuenced</w:t>
      </w:r>
      <w:r w:rsidRPr="00B06E8E">
        <w:rPr>
          <w:rStyle w:val="StyleUnderline"/>
        </w:rPr>
        <w:t xml:space="preserve">, and is celebrated by </w:t>
      </w:r>
      <w:r w:rsidRPr="003104ED">
        <w:rPr>
          <w:rStyle w:val="StyleUnderline"/>
          <w:highlight w:val="cyan"/>
        </w:rPr>
        <w:t>both schools of thought</w:t>
      </w:r>
      <w:r w:rsidRPr="00B06E8E">
        <w:rPr>
          <w:rStyle w:val="StyleUnderline"/>
        </w:rPr>
        <w:t xml:space="preserve">. </w:t>
      </w:r>
      <w:r w:rsidRPr="009B79C4">
        <w:rPr>
          <w:rStyle w:val="StyleUnderline"/>
        </w:rPr>
        <w:t>Modalities of self- organization, mutual aid, free association, and ‘attack</w:t>
      </w:r>
      <w:r w:rsidRPr="0066220F">
        <w:rPr>
          <w:sz w:val="10"/>
        </w:rPr>
        <w:t xml:space="preserve">’17 </w:t>
      </w:r>
      <w:r w:rsidRPr="009B79C4">
        <w:rPr>
          <w:rStyle w:val="StyleUnderline"/>
        </w:rPr>
        <w:t>against civilized and statist structures remain the objective</w:t>
      </w:r>
      <w:r w:rsidRPr="0066220F">
        <w:rPr>
          <w:sz w:val="10"/>
        </w:rPr>
        <w:t xml:space="preserve"> of green and anti-civilization anarchism. While green anarchism remains ‘Global North’ centric, decolonial theory and anti-civilization anarchism are heavily critical of – if not reject outright – anthropological inﬂuence (Ganawaabi, 2019). While MCD scholars retain arbitrary lines regarding Eurocentric inﬂuence (see Dunlap, 2021a), Graeber and Wengrow (2021), among others,18 contend that European theories were originally inspired by Indigenous groups. When Escobar (2021, this issue) advocates for ‘re-embedding ourselves in the land and seeing ourselves deeply as belonging to the Earth and to stream of life, as many indigenous and territorialized people have done for thou- sands of years’, he echoes exactly what anarcho-primitivists have been advocating since the 1980s. Remembering anarchist criticisms, anarcho-primitivism demonstrates the practical challenges that might arise from Escobar’s suggestions. Primal anarchy and rewilding, then, oﬀer anti-colonial prac- tices (to employ self-critically) to reconnect with the land, resituate values and root permanent conﬂ- ict. Decolonial theory, we must acknowledge, has done an enormous amount of work to raise the issues of eurocentrism, racisms and epistemicide under-acknowledged within anarchist and anti-civi- lization theory. More superﬁcially, anarchism and decolonial theory – around the same time – have both been labelled as ‘turns’ (or fads) within the academy. </w:t>
      </w:r>
      <w:r w:rsidRPr="00B06E8E">
        <w:rPr>
          <w:rStyle w:val="StyleUnderline"/>
        </w:rPr>
        <w:t>Decolonial theory and green anarchism are deeply intertwined within the dominant structures, serving as seeds sprouting from within techno- capitalism, civilization, and the university, as well as oﬀering a decolonial/anti-colonial partnership and methodology that provides a bi-directional emic-etic tool to disrupt and dismantle the colony and urbanism</w:t>
      </w:r>
      <w:r w:rsidRPr="0066220F">
        <w:rPr>
          <w:sz w:val="10"/>
        </w:rPr>
        <w:t xml:space="preserve">. </w:t>
      </w:r>
      <w:r w:rsidRPr="00B06E8E">
        <w:rPr>
          <w:rStyle w:val="StyleUnderline"/>
        </w:rPr>
        <w:t>Both tendencies</w:t>
      </w:r>
      <w:r w:rsidRPr="0066220F">
        <w:rPr>
          <w:sz w:val="10"/>
        </w:rPr>
        <w:t xml:space="preserve">, then, </w:t>
      </w:r>
      <w:r w:rsidRPr="00B06E8E">
        <w:rPr>
          <w:rStyle w:val="StyleUnderline"/>
        </w:rPr>
        <w:t>recognize the necessity to stop Western Civilization, while aﬃrming common romantic generalizations that decolonial anarchism(s) are correcting</w:t>
      </w:r>
      <w:r w:rsidRPr="0066220F">
        <w:rPr>
          <w:sz w:val="10"/>
        </w:rPr>
        <w:t xml:space="preserve">. There appear numerous roads for aﬃnity, empowerment, and developing struggle between green anarchist and decolonial praxis. ‘Whitness’, as Mignolo pointed out, is rooted in organizing hierar- chy and divisions of labor (Bey, 2020). The possibilities are </w:t>
      </w:r>
      <w:r w:rsidRPr="0066220F">
        <w:rPr>
          <w:sz w:val="10"/>
        </w:rPr>
        <w:lastRenderedPageBreak/>
        <w:t xml:space="preserve">numerous in building towards decolonial solidarity and complicities. The obstructions, however, relate to control, accepting divisions of labor, industrial/digital infrastructures, and the necessary extractivism that the latter implies. The politics of academic decolonial scholars, moreover, rely on general claims (and proliferating jargon) ﬂuctu- ating between left anti-authoritarian and authoritarian articulations (akin to the vague anarchist ‘critique of all oppressions’). This unwittingly generates similar Marxian hopes of seizing the state apparatus, consequently creating more dissonance on issues of eurocentrism, extractivism, technology, and the human and nonhuman costs to maintain a ‘decolonial’ or ‘plurinational and intercultural states’ and their megaprojects, such as the Belt and Road Initiative (BRI). Contrary to Mignolo, </w:t>
      </w:r>
      <w:r w:rsidRPr="003104ED">
        <w:rPr>
          <w:rStyle w:val="Emphasis"/>
          <w:highlight w:val="cyan"/>
        </w:rPr>
        <w:t>megaprojects</w:t>
      </w:r>
      <w:r w:rsidRPr="00B06E8E">
        <w:rPr>
          <w:rStyle w:val="StyleUnderline"/>
        </w:rPr>
        <w:t xml:space="preserve"> – regional or transnational – </w:t>
      </w:r>
      <w:r w:rsidRPr="003104ED">
        <w:rPr>
          <w:rStyle w:val="StyleUnderline"/>
          <w:highlight w:val="cyan"/>
        </w:rPr>
        <w:t xml:space="preserve">are </w:t>
      </w:r>
      <w:r w:rsidRPr="003104ED">
        <w:rPr>
          <w:rStyle w:val="Emphasis"/>
          <w:highlight w:val="cyan"/>
        </w:rPr>
        <w:t>antithetical</w:t>
      </w:r>
      <w:r w:rsidRPr="003104ED">
        <w:rPr>
          <w:rStyle w:val="StyleUnderline"/>
          <w:highlight w:val="cyan"/>
        </w:rPr>
        <w:t xml:space="preserve"> towards </w:t>
      </w:r>
      <w:r w:rsidRPr="003104ED">
        <w:rPr>
          <w:rStyle w:val="Emphasis"/>
          <w:highlight w:val="cyan"/>
        </w:rPr>
        <w:t>total liberation</w:t>
      </w:r>
      <w:r w:rsidRPr="00B06E8E">
        <w:rPr>
          <w:rStyle w:val="StyleUnderline"/>
        </w:rPr>
        <w:t xml:space="preserve">. </w:t>
      </w:r>
      <w:r w:rsidRPr="009B79C4">
        <w:rPr>
          <w:rStyle w:val="StyleUnderline"/>
        </w:rPr>
        <w:t xml:space="preserve">These are </w:t>
      </w:r>
      <w:r w:rsidRPr="003104ED">
        <w:rPr>
          <w:rStyle w:val="Emphasis"/>
          <w:highlight w:val="cyan"/>
        </w:rPr>
        <w:t>extractive</w:t>
      </w:r>
      <w:r w:rsidRPr="00B06E8E">
        <w:rPr>
          <w:rStyle w:val="StyleUnderline"/>
        </w:rPr>
        <w:t xml:space="preserve"> and socio-ecologically </w:t>
      </w:r>
      <w:r w:rsidRPr="009B79C4">
        <w:rPr>
          <w:rStyle w:val="StyleUnderline"/>
        </w:rPr>
        <w:t xml:space="preserve">domesticating </w:t>
      </w:r>
      <w:r w:rsidRPr="003104ED">
        <w:rPr>
          <w:rStyle w:val="Emphasis"/>
          <w:highlight w:val="cyan"/>
        </w:rPr>
        <w:t>infrastructures</w:t>
      </w:r>
      <w:r w:rsidRPr="00B06E8E">
        <w:rPr>
          <w:rStyle w:val="StyleUnderline"/>
        </w:rPr>
        <w:t xml:space="preserve"> that further </w:t>
      </w:r>
      <w:r w:rsidRPr="003104ED">
        <w:rPr>
          <w:rStyle w:val="StyleUnderline"/>
          <w:highlight w:val="cyan"/>
        </w:rPr>
        <w:t>separate us from our habitats</w:t>
      </w:r>
      <w:r w:rsidRPr="006D7F5C">
        <w:rPr>
          <w:rStyle w:val="StyleUnderline"/>
        </w:rPr>
        <w:t xml:space="preserve">, obscure our cultural values </w:t>
      </w:r>
      <w:r w:rsidRPr="003104ED">
        <w:rPr>
          <w:rStyle w:val="StyleUnderline"/>
          <w:highlight w:val="cyan"/>
        </w:rPr>
        <w:t>and</w:t>
      </w:r>
      <w:r w:rsidRPr="00017D40">
        <w:rPr>
          <w:rStyle w:val="StyleUnderline"/>
        </w:rPr>
        <w:t xml:space="preserve"> further</w:t>
      </w:r>
      <w:r w:rsidRPr="0066220F">
        <w:rPr>
          <w:sz w:val="10"/>
        </w:rPr>
        <w:t xml:space="preserve">, as Tucker (2019, p. 27) reminds us, </w:t>
      </w:r>
      <w:r w:rsidRPr="00883EDF">
        <w:rPr>
          <w:rStyle w:val="StyleUnderline"/>
        </w:rPr>
        <w:t xml:space="preserve">are </w:t>
      </w:r>
      <w:r w:rsidRPr="003104ED">
        <w:rPr>
          <w:rStyle w:val="StyleUnderline"/>
          <w:highlight w:val="cyan"/>
        </w:rPr>
        <w:t>‘intertwining our needs with that of the</w:t>
      </w:r>
      <w:r w:rsidRPr="00017D40">
        <w:rPr>
          <w:rStyle w:val="StyleUnderline"/>
        </w:rPr>
        <w:t xml:space="preserve"> machine’ or, more accurately, </w:t>
      </w:r>
      <w:r w:rsidRPr="003104ED">
        <w:rPr>
          <w:rStyle w:val="Emphasis"/>
          <w:highlight w:val="cyan"/>
        </w:rPr>
        <w:t>statist geopolitical economy</w:t>
      </w:r>
      <w:r w:rsidRPr="0066220F">
        <w:rPr>
          <w:sz w:val="10"/>
        </w:rPr>
        <w:t xml:space="preserve">. This raises the question, thinking of Cusicanqui (2012), what is Indigenous modernity (besides real multiculturalism) and </w:t>
      </w:r>
      <w:r w:rsidRPr="00046B4B">
        <w:rPr>
          <w:rStyle w:val="StyleUnderline"/>
        </w:rPr>
        <w:t xml:space="preserve">how can it avoid the ecocidal extractivism, dependence on energy-intensive infrastructures and the corresponding wage-slavery necessary for urban states and modernity to exist in the ﬁrst place? Decolonization cannot be a metaphor, a rebranding of liberalism or mega-projects – nor a new catchphrase, political tool, or gateway to accumulating social capital. </w:t>
      </w:r>
      <w:r w:rsidRPr="00B06E8E">
        <w:rPr>
          <w:rStyle w:val="StyleUnderline"/>
        </w:rPr>
        <w:t xml:space="preserve">Anti-civilization and </w:t>
      </w:r>
      <w:r w:rsidRPr="003104ED">
        <w:rPr>
          <w:rStyle w:val="StyleUnderline"/>
          <w:highlight w:val="cyan"/>
        </w:rPr>
        <w:t>green anarchism’s strength</w:t>
      </w:r>
      <w:r w:rsidRPr="00B06E8E">
        <w:rPr>
          <w:rStyle w:val="StyleUnderline"/>
        </w:rPr>
        <w:t xml:space="preserve"> is its determination towards total liberation and</w:t>
      </w:r>
      <w:r w:rsidRPr="00046B4B">
        <w:rPr>
          <w:rStyle w:val="StyleUnderline"/>
        </w:rPr>
        <w:t xml:space="preserve"> </w:t>
      </w:r>
      <w:r w:rsidRPr="003104ED">
        <w:rPr>
          <w:rStyle w:val="Emphasis"/>
          <w:highlight w:val="cyan"/>
        </w:rPr>
        <w:t>rejecting</w:t>
      </w:r>
      <w:r w:rsidRPr="003104ED">
        <w:rPr>
          <w:rStyle w:val="StyleUnderline"/>
          <w:highlight w:val="cyan"/>
        </w:rPr>
        <w:t xml:space="preserve"> the </w:t>
      </w:r>
      <w:r w:rsidRPr="003104ED">
        <w:rPr>
          <w:rStyle w:val="Emphasis"/>
          <w:highlight w:val="cyan"/>
        </w:rPr>
        <w:t>necropolitics of progress</w:t>
      </w:r>
      <w:r w:rsidRPr="00B06E8E">
        <w:rPr>
          <w:rStyle w:val="StyleUnderline"/>
        </w:rPr>
        <w:t xml:space="preserve">, even if this vision might appear ‘utopian’ or impossible. Yet </w:t>
      </w:r>
      <w:r w:rsidRPr="003104ED">
        <w:rPr>
          <w:rStyle w:val="Emphasis"/>
          <w:highlight w:val="cyan"/>
        </w:rPr>
        <w:t>total liberation</w:t>
      </w:r>
      <w:r w:rsidRPr="003104ED">
        <w:rPr>
          <w:rStyle w:val="StyleUnderline"/>
          <w:highlight w:val="cyan"/>
        </w:rPr>
        <w:t xml:space="preserve"> is the </w:t>
      </w:r>
      <w:r w:rsidRPr="003104ED">
        <w:rPr>
          <w:rStyle w:val="Emphasis"/>
          <w:highlight w:val="cyan"/>
        </w:rPr>
        <w:t>decolonial wager</w:t>
      </w:r>
      <w:r w:rsidRPr="003104ED">
        <w:rPr>
          <w:rStyle w:val="StyleUnderline"/>
          <w:highlight w:val="cyan"/>
        </w:rPr>
        <w:t>,</w:t>
      </w:r>
      <w:r w:rsidRPr="00B06E8E">
        <w:rPr>
          <w:rStyle w:val="StyleUnderline"/>
        </w:rPr>
        <w:t xml:space="preserve"> at least </w:t>
      </w:r>
      <w:r w:rsidRPr="003C17AB">
        <w:rPr>
          <w:rStyle w:val="StyleUnderline"/>
        </w:rPr>
        <w:t>for (green) anarchists</w:t>
      </w:r>
      <w:r w:rsidRPr="0066220F">
        <w:rPr>
          <w:sz w:val="10"/>
        </w:rPr>
        <w:t xml:space="preserve">. Green and anti-civilization anarchist theory, in addition to becoming a determined anti-authoritarian politic, we might con- sider useful in at least ﬁve ways. First, green anarchism links the colonial project to the ancient civi- lizations, and not just ‘Western Civilization’, challenging the ‘Fertile Crescent’ or ‘cradle of civilization’ Eurocentric myth. Non-academic decolonial theory, rooted in struggle, recognizes this continuity of civilization across continents (Zig Zag, 2011). As Peter Gelderloos’ (2017) work demonstrates, </w:t>
      </w:r>
      <w:r w:rsidRPr="003104ED">
        <w:rPr>
          <w:rStyle w:val="StyleUnderline"/>
          <w:highlight w:val="cyan"/>
        </w:rPr>
        <w:t>dissecting</w:t>
      </w:r>
      <w:r w:rsidRPr="00B06E8E">
        <w:rPr>
          <w:rStyle w:val="StyleUnderline"/>
        </w:rPr>
        <w:t xml:space="preserve"> the authoritarian and </w:t>
      </w:r>
      <w:r w:rsidRPr="003104ED">
        <w:rPr>
          <w:rStyle w:val="Emphasis"/>
          <w:highlight w:val="cyan"/>
        </w:rPr>
        <w:t>social control mechanisms</w:t>
      </w:r>
      <w:r w:rsidRPr="00B06E8E">
        <w:rPr>
          <w:rStyle w:val="StyleUnderline"/>
        </w:rPr>
        <w:t xml:space="preserve">, whether in ancient civilizations, colonial ventures, or states, </w:t>
      </w:r>
      <w:r w:rsidRPr="003104ED">
        <w:rPr>
          <w:rStyle w:val="StyleUnderline"/>
          <w:highlight w:val="cyan"/>
        </w:rPr>
        <w:t>allows us to understand</w:t>
      </w:r>
      <w:r w:rsidRPr="00B06E8E">
        <w:rPr>
          <w:rStyle w:val="StyleUnderline"/>
        </w:rPr>
        <w:t xml:space="preserve"> the </w:t>
      </w:r>
      <w:r w:rsidRPr="003104ED">
        <w:rPr>
          <w:rStyle w:val="Emphasis"/>
          <w:highlight w:val="cyan"/>
        </w:rPr>
        <w:t>repressive techniques</w:t>
      </w:r>
      <w:r w:rsidRPr="003104ED">
        <w:rPr>
          <w:rStyle w:val="StyleUnderline"/>
          <w:highlight w:val="cyan"/>
        </w:rPr>
        <w:t xml:space="preserve"> </w:t>
      </w:r>
      <w:r w:rsidRPr="0066220F">
        <w:rPr>
          <w:sz w:val="10"/>
        </w:rPr>
        <w:t>and strategies</w:t>
      </w:r>
      <w:r w:rsidRPr="006D1CFB">
        <w:rPr>
          <w:rStyle w:val="StyleUnderline"/>
        </w:rPr>
        <w:t xml:space="preserve"> </w:t>
      </w:r>
      <w:r w:rsidRPr="003104ED">
        <w:rPr>
          <w:rStyle w:val="StyleUnderline"/>
          <w:highlight w:val="cyan"/>
        </w:rPr>
        <w:t xml:space="preserve">designed to </w:t>
      </w:r>
      <w:r w:rsidRPr="0066220F">
        <w:rPr>
          <w:sz w:val="10"/>
        </w:rPr>
        <w:t>divide, conquer, and</w:t>
      </w:r>
      <w:r w:rsidRPr="003104ED">
        <w:rPr>
          <w:rStyle w:val="StyleUnderline"/>
          <w:highlight w:val="cyan"/>
        </w:rPr>
        <w:t xml:space="preserve"> reproduce political control and </w:t>
      </w:r>
      <w:r w:rsidRPr="003104ED">
        <w:rPr>
          <w:rStyle w:val="Emphasis"/>
          <w:highlight w:val="cyan"/>
        </w:rPr>
        <w:t>ecocidal infrastructure</w:t>
      </w:r>
      <w:r w:rsidRPr="003104ED">
        <w:rPr>
          <w:sz w:val="10"/>
          <w:highlight w:val="cyan"/>
        </w:rPr>
        <w:t>s</w:t>
      </w:r>
      <w:r w:rsidRPr="0066220F">
        <w:rPr>
          <w:sz w:val="10"/>
        </w:rPr>
        <w:t xml:space="preserve">. Second, anti-civilization anarchism(s) reject coercive authority. This confronts the currents in decolonial theory uncritical of authoritarianism, seeking to create new authoritarian ‘in-and-out’ groups or celebrate ‘Leftism’ and so-called decolonial states or representative democracies. Anti- authoritarianism, however, is not an excuse to disrespect people, cultures and territory as observers have raised (Barker &amp; Pickerill, 2012; Lewis, 2017), but rather asks why and how people submit to particular authorities in deserved constant and critical reﬂection. Third, </w:t>
      </w:r>
      <w:r w:rsidRPr="003104ED">
        <w:rPr>
          <w:rStyle w:val="StyleUnderline"/>
          <w:highlight w:val="cyan"/>
        </w:rPr>
        <w:t xml:space="preserve">green anarchism questions </w:t>
      </w:r>
      <w:r w:rsidRPr="0066220F">
        <w:rPr>
          <w:sz w:val="10"/>
        </w:rPr>
        <w:t>specialization and divisions of labor, identifying specialized roles,</w:t>
      </w:r>
      <w:r w:rsidRPr="00B06E8E">
        <w:rPr>
          <w:rStyle w:val="StyleUnderline"/>
        </w:rPr>
        <w:t xml:space="preserve"> </w:t>
      </w:r>
      <w:r w:rsidRPr="003104ED">
        <w:rPr>
          <w:rStyle w:val="Emphasis"/>
          <w:highlight w:val="cyan"/>
        </w:rPr>
        <w:t>organizational mythology</w:t>
      </w:r>
      <w:r w:rsidRPr="003104ED">
        <w:rPr>
          <w:rStyle w:val="StyleUnderline"/>
          <w:highlight w:val="cyan"/>
        </w:rPr>
        <w:t xml:space="preserve"> and</w:t>
      </w:r>
      <w:r w:rsidRPr="00B06E8E">
        <w:rPr>
          <w:rStyle w:val="StyleUnderline"/>
        </w:rPr>
        <w:t xml:space="preserve"> (technocratic) </w:t>
      </w:r>
      <w:r w:rsidRPr="003104ED">
        <w:rPr>
          <w:rStyle w:val="Emphasis"/>
          <w:highlight w:val="cyan"/>
        </w:rPr>
        <w:t>ideological adherence</w:t>
      </w:r>
      <w:r w:rsidRPr="00B06E8E">
        <w:rPr>
          <w:rStyle w:val="StyleUnderline"/>
        </w:rPr>
        <w:t xml:space="preserve"> </w:t>
      </w:r>
      <w:r w:rsidRPr="0066220F">
        <w:rPr>
          <w:sz w:val="10"/>
        </w:rPr>
        <w:t xml:space="preserve">as the seeds of bureaucracies that, overtime, can create a progressive collective usurpation of autonomy, condition habits, and instill dependency. </w:t>
      </w:r>
      <w:r w:rsidRPr="003104ED">
        <w:rPr>
          <w:rStyle w:val="StyleUnderline"/>
          <w:highlight w:val="cyan"/>
        </w:rPr>
        <w:t>Bureaucracy</w:t>
      </w:r>
      <w:r w:rsidRPr="00B06E8E">
        <w:rPr>
          <w:rStyle w:val="StyleUnderline"/>
        </w:rPr>
        <w:t xml:space="preserve">, </w:t>
      </w:r>
      <w:r w:rsidRPr="0066220F">
        <w:rPr>
          <w:sz w:val="10"/>
        </w:rPr>
        <w:t xml:space="preserve">arguably, </w:t>
      </w:r>
      <w:r w:rsidRPr="003104ED">
        <w:rPr>
          <w:rStyle w:val="StyleUnderline"/>
          <w:highlight w:val="cyan"/>
        </w:rPr>
        <w:t xml:space="preserve">is the heart of the </w:t>
      </w:r>
      <w:r w:rsidRPr="003104ED">
        <w:rPr>
          <w:rStyle w:val="Emphasis"/>
          <w:highlight w:val="cyan"/>
        </w:rPr>
        <w:t>colonial project</w:t>
      </w:r>
      <w:r w:rsidRPr="00B06E8E">
        <w:rPr>
          <w:rStyle w:val="StyleUnderline"/>
        </w:rPr>
        <w:t xml:space="preserve">, while </w:t>
      </w:r>
      <w:r w:rsidRPr="003104ED">
        <w:rPr>
          <w:rStyle w:val="Emphasis"/>
          <w:highlight w:val="cyan"/>
        </w:rPr>
        <w:t>racism</w:t>
      </w:r>
      <w:r w:rsidRPr="003104ED">
        <w:rPr>
          <w:rStyle w:val="StyleUnderline"/>
          <w:highlight w:val="cyan"/>
        </w:rPr>
        <w:t xml:space="preserve"> functions as the </w:t>
      </w:r>
      <w:r w:rsidRPr="003104ED">
        <w:rPr>
          <w:rStyle w:val="Emphasis"/>
          <w:highlight w:val="cyan"/>
        </w:rPr>
        <w:t>lungs of the leviathan</w:t>
      </w:r>
      <w:r w:rsidRPr="003104ED">
        <w:rPr>
          <w:rStyle w:val="StyleUnderline"/>
          <w:highlight w:val="cyan"/>
        </w:rPr>
        <w:t xml:space="preserve">, and </w:t>
      </w:r>
      <w:r w:rsidRPr="003104ED">
        <w:rPr>
          <w:rStyle w:val="Emphasis"/>
          <w:highlight w:val="cyan"/>
        </w:rPr>
        <w:t>patriarchy</w:t>
      </w:r>
      <w:r w:rsidRPr="003104ED">
        <w:rPr>
          <w:rStyle w:val="StyleUnderline"/>
          <w:highlight w:val="cyan"/>
        </w:rPr>
        <w:t xml:space="preserve"> breathes life into the </w:t>
      </w:r>
      <w:r w:rsidRPr="003104ED">
        <w:rPr>
          <w:rStyle w:val="Emphasis"/>
          <w:highlight w:val="cyan"/>
        </w:rPr>
        <w:t>Worldeater</w:t>
      </w:r>
      <w:r w:rsidRPr="00B06E8E">
        <w:rPr>
          <w:rStyle w:val="StyleUnderline"/>
        </w:rPr>
        <w:t xml:space="preserve">. </w:t>
      </w:r>
      <w:r w:rsidRPr="0066220F">
        <w:rPr>
          <w:sz w:val="10"/>
        </w:rPr>
        <w:t>This challenges the separation of anarchist theory and practice, creating an imperative to act. Meanwhile,</w:t>
      </w:r>
      <w:r w:rsidRPr="00B06E8E">
        <w:rPr>
          <w:rStyle w:val="StyleUnderline"/>
        </w:rPr>
        <w:t xml:space="preserve"> </w:t>
      </w:r>
      <w:r w:rsidRPr="003104ED">
        <w:rPr>
          <w:rStyle w:val="StyleUnderline"/>
          <w:highlight w:val="cyan"/>
        </w:rPr>
        <w:t>this creates an embedded hostility</w:t>
      </w:r>
      <w:r w:rsidRPr="00B06E8E">
        <w:rPr>
          <w:rStyle w:val="StyleUnderline"/>
        </w:rPr>
        <w:t xml:space="preserve"> or tension </w:t>
      </w:r>
      <w:r w:rsidRPr="003104ED">
        <w:rPr>
          <w:rStyle w:val="StyleUnderline"/>
          <w:highlight w:val="cyan"/>
        </w:rPr>
        <w:t>towards working in any type of</w:t>
      </w:r>
      <w:r w:rsidRPr="00B06E8E">
        <w:rPr>
          <w:rStyle w:val="StyleUnderline"/>
        </w:rPr>
        <w:t xml:space="preserve"> factory or </w:t>
      </w:r>
      <w:r w:rsidRPr="003104ED">
        <w:rPr>
          <w:rStyle w:val="Emphasis"/>
          <w:highlight w:val="cyan"/>
        </w:rPr>
        <w:t>capitalist institution</w:t>
      </w:r>
      <w:r w:rsidRPr="00B06E8E">
        <w:rPr>
          <w:rStyle w:val="StyleUnderline"/>
        </w:rPr>
        <w:t xml:space="preserve"> – universities, industrial or otherwise – </w:t>
      </w:r>
      <w:r w:rsidRPr="003104ED">
        <w:rPr>
          <w:rStyle w:val="StyleUnderline"/>
          <w:highlight w:val="cyan"/>
        </w:rPr>
        <w:t xml:space="preserve">as </w:t>
      </w:r>
      <w:r w:rsidRPr="003104ED">
        <w:rPr>
          <w:rStyle w:val="Emphasis"/>
          <w:highlight w:val="cyan"/>
        </w:rPr>
        <w:t>subordination</w:t>
      </w:r>
      <w:r w:rsidRPr="003104ED">
        <w:rPr>
          <w:rStyle w:val="StyleUnderline"/>
          <w:highlight w:val="cyan"/>
        </w:rPr>
        <w:t xml:space="preserve"> to </w:t>
      </w:r>
      <w:r w:rsidRPr="003104ED">
        <w:rPr>
          <w:rStyle w:val="Emphasis"/>
          <w:highlight w:val="cyan"/>
        </w:rPr>
        <w:t>socio-ecologically destructive processes</w:t>
      </w:r>
      <w:r w:rsidRPr="0066220F">
        <w:rPr>
          <w:sz w:val="10"/>
        </w:rPr>
        <w:t xml:space="preserve">. Furthermore, inspired by eco-feminism (Merchant, 1983; Plumwood, 1993), and complementing decolonial theory, this entails a questioning of modern science, and a natural aﬃrmation of Indigenous and other non- Western civilizational sciences (see Kaptchuk, 2000; Whyte et al., 2016). Fourth, and related, is a deep critique of technology as tool, mechanical and organizational forms. There are various per- spectives between green and anti-civilization anarchists yet minimizing divisions of labor and creating food energy autonomy through horticulture, rewilding, forest gardening as well micro- grids – appropriate and convivial technologies – oﬀer important post-developmental pathways. Finally, anti-civilizational </w:t>
      </w:r>
      <w:r w:rsidRPr="00B06E8E">
        <w:rPr>
          <w:rStyle w:val="StyleUnderline"/>
        </w:rPr>
        <w:t>anarchism is rooted in the desire to take direct action against the state, as it reﬂects civilizational and colonial control</w:t>
      </w:r>
      <w:r w:rsidRPr="0066220F">
        <w:rPr>
          <w:sz w:val="10"/>
        </w:rPr>
        <w:t xml:space="preserve">. Inﬂuenced by insurrectionary and nihilist anarchism (see Loadenthal, 2017), not waiting to take action with whatever means available and with a non-dogmatic approach to follow one’s instinct, either in terms of socio-ecological relational development or combative actions, remains central to green anarchist praxis. Decolonial theory, especially Escobar (2021, this issue), is clear about the issues of patriarchy and racism. Green anarchism acknowledges the deep roots of patriarchy, central to domestication and the civilizational process (GA, 2005, 2012; Return Fire Vol. 2, 2014), which relatively recently has been taken up by insurrectionary queer theory (Bæden, 2014). Decolonial theory oﬀers an impor- tant analysis of racism for green and anti-civilization anarchism(s) to heed. There are, however, important stakes in analysing divisions of labor and technology. Divisions of labor, and specializ- ation in general (Illich, 1978), remain important areas to remain vigilantly critical. </w:t>
      </w:r>
      <w:r w:rsidRPr="00B06E8E">
        <w:rPr>
          <w:rStyle w:val="StyleUnderline"/>
        </w:rPr>
        <w:t>Divisions of labor cut to the heart of the colonial model, often deeply intertwined with hierarchies, intensive energy use and speaks to the roots of civilizations, statist bureaucracy and the limiting of organiz- ational possibilities</w:t>
      </w:r>
      <w:r w:rsidRPr="0066220F">
        <w:rPr>
          <w:sz w:val="10"/>
        </w:rPr>
        <w:t xml:space="preserve">. How decolonial theory relates to the state and technology remain important questions, indicating the importance of specialization, divisions of labor, and how </w:t>
      </w:r>
      <w:r w:rsidRPr="00B06E8E">
        <w:rPr>
          <w:rStyle w:val="StyleUnderline"/>
        </w:rPr>
        <w:t>high technology will always require high levels and various forms of human, nonhuman, and digital extractivisms</w:t>
      </w:r>
      <w:r w:rsidRPr="0066220F">
        <w:rPr>
          <w:sz w:val="10"/>
        </w:rPr>
        <w:t xml:space="preserve"> (see Chagnon et al., 2021; Tarvainen, 2022). </w:t>
      </w:r>
      <w:r w:rsidRPr="003104ED">
        <w:rPr>
          <w:rStyle w:val="StyleUnderline"/>
          <w:highlight w:val="cyan"/>
        </w:rPr>
        <w:t>There remains an urgent need to</w:t>
      </w:r>
      <w:r w:rsidRPr="00B06E8E">
        <w:rPr>
          <w:rStyle w:val="StyleUnderline"/>
        </w:rPr>
        <w:t xml:space="preserve"> go</w:t>
      </w:r>
      <w:r w:rsidRPr="0066220F">
        <w:rPr>
          <w:sz w:val="10"/>
        </w:rPr>
        <w:t xml:space="preserve">-beyond democ- racy (and </w:t>
      </w:r>
      <w:r w:rsidRPr="00B06E8E">
        <w:rPr>
          <w:rStyle w:val="StyleUnderline"/>
        </w:rPr>
        <w:t xml:space="preserve">further away from authoritarianism), </w:t>
      </w:r>
      <w:r w:rsidRPr="003104ED">
        <w:rPr>
          <w:rStyle w:val="StyleUnderline"/>
          <w:highlight w:val="cyan"/>
        </w:rPr>
        <w:t>open</w:t>
      </w:r>
      <w:r w:rsidRPr="00B06E8E">
        <w:rPr>
          <w:rStyle w:val="StyleUnderline"/>
        </w:rPr>
        <w:t xml:space="preserve">ing </w:t>
      </w:r>
      <w:r w:rsidRPr="003104ED">
        <w:rPr>
          <w:rStyle w:val="StyleUnderline"/>
          <w:highlight w:val="cyan"/>
        </w:rPr>
        <w:t>up spaces</w:t>
      </w:r>
      <w:r w:rsidRPr="00B06E8E">
        <w:rPr>
          <w:rStyle w:val="StyleUnderline"/>
        </w:rPr>
        <w:t xml:space="preserve"> </w:t>
      </w:r>
      <w:r w:rsidRPr="003104ED">
        <w:rPr>
          <w:rStyle w:val="StyleUnderline"/>
          <w:highlight w:val="cyan"/>
        </w:rPr>
        <w:t xml:space="preserve">for new </w:t>
      </w:r>
      <w:r w:rsidRPr="007005AA">
        <w:rPr>
          <w:rStyle w:val="StyleUnderline"/>
        </w:rPr>
        <w:t>non-colonial organizational</w:t>
      </w:r>
      <w:r w:rsidRPr="003104ED">
        <w:rPr>
          <w:rStyle w:val="StyleUnderline"/>
          <w:highlight w:val="cyan"/>
        </w:rPr>
        <w:t xml:space="preserve"> proposals</w:t>
      </w:r>
      <w:r w:rsidRPr="00B06E8E">
        <w:rPr>
          <w:rStyle w:val="StyleUnderline"/>
        </w:rPr>
        <w:t xml:space="preserve"> and informal organizing. The possibilities are many, yet remain stiﬂed by existing norms, relationships, and material and organizational technologies</w:t>
      </w:r>
      <w:r w:rsidRPr="0066220F">
        <w:rPr>
          <w:sz w:val="10"/>
        </w:rPr>
        <w:t xml:space="preserve">. Excavating and resurging pre- colonial organizational forms, anarchist informal organization, and post-millennial networks all serve as avenues of experimentation. Green anarchism, and anti-civilization theory, stress the necessity – in line with Escobar (2021, this issue), LaDuke and Cowen (2020), Lennon (2021), and Siamanta (2021) – to radically alter our relationships to the earth, each other and, importantly, the current modes of production and supply-webs that back them. Currently, </w:t>
      </w:r>
      <w:r w:rsidRPr="002E1502">
        <w:rPr>
          <w:rStyle w:val="StyleUnderline"/>
        </w:rPr>
        <w:t>the ‘Left’ across the world believe that so-called ‘renewable energy’ is the answer</w:t>
      </w:r>
      <w:r w:rsidRPr="0066220F">
        <w:rPr>
          <w:sz w:val="10"/>
        </w:rPr>
        <w:t xml:space="preserve"> (Aronoﬀ, et al., 2019; Chomsky et al., 2020). People, </w:t>
      </w:r>
      <w:r w:rsidRPr="002E1502">
        <w:rPr>
          <w:rStyle w:val="StyleUnderline"/>
        </w:rPr>
        <w:t>scholars, and authorities are ignorant of the reality that our technological ‘hope’ on utility-scale</w:t>
      </w:r>
      <w:r w:rsidRPr="0066220F">
        <w:rPr>
          <w:sz w:val="10"/>
        </w:rPr>
        <w:t xml:space="preserve"> and even community scales </w:t>
      </w:r>
      <w:r w:rsidRPr="002E1502">
        <w:rPr>
          <w:rStyle w:val="StyleUnderline"/>
        </w:rPr>
        <w:t xml:space="preserve">have serious </w:t>
      </w:r>
      <w:r w:rsidRPr="002E1502">
        <w:rPr>
          <w:rStyle w:val="Emphasis"/>
        </w:rPr>
        <w:t>extractive</w:t>
      </w:r>
      <w:r w:rsidRPr="002E1502">
        <w:rPr>
          <w:rStyle w:val="StyleUnderline"/>
        </w:rPr>
        <w:t>, processing, transportation, governmental, energy-use, and decommissioning issues</w:t>
      </w:r>
      <w:r w:rsidRPr="0066220F">
        <w:rPr>
          <w:sz w:val="10"/>
        </w:rPr>
        <w:t xml:space="preserve"> (Dunlap, 2021b). </w:t>
      </w:r>
      <w:r w:rsidRPr="003104ED">
        <w:rPr>
          <w:rStyle w:val="StyleUnderline"/>
          <w:highlight w:val="cyan"/>
        </w:rPr>
        <w:t xml:space="preserve">Conceptions of </w:t>
      </w:r>
      <w:r w:rsidRPr="003104ED">
        <w:rPr>
          <w:rStyle w:val="Emphasis"/>
          <w:highlight w:val="cyan"/>
        </w:rPr>
        <w:t>energy production</w:t>
      </w:r>
      <w:r w:rsidRPr="00B06E8E">
        <w:rPr>
          <w:rStyle w:val="StyleUnderline"/>
        </w:rPr>
        <w:t xml:space="preserve"> and autonomy are</w:t>
      </w:r>
      <w:r w:rsidRPr="0066220F">
        <w:rPr>
          <w:sz w:val="10"/>
        </w:rPr>
        <w:t xml:space="preserve">, arguably, </w:t>
      </w:r>
      <w:r w:rsidRPr="003104ED">
        <w:rPr>
          <w:rStyle w:val="StyleUnderline"/>
          <w:highlight w:val="cyan"/>
        </w:rPr>
        <w:t>lag</w:t>
      </w:r>
      <w:r w:rsidRPr="00B06E8E">
        <w:rPr>
          <w:rStyle w:val="StyleUnderline"/>
        </w:rPr>
        <w:t xml:space="preserve">ging </w:t>
      </w:r>
      <w:r w:rsidRPr="003104ED">
        <w:rPr>
          <w:rStyle w:val="StyleUnderline"/>
          <w:highlight w:val="cyan"/>
        </w:rPr>
        <w:t xml:space="preserve">behind the development of </w:t>
      </w:r>
      <w:r w:rsidRPr="003104ED">
        <w:rPr>
          <w:rStyle w:val="Emphasis"/>
          <w:highlight w:val="cyan"/>
        </w:rPr>
        <w:t>food sovereignty</w:t>
      </w:r>
      <w:r w:rsidRPr="003104ED">
        <w:rPr>
          <w:rStyle w:val="StyleUnderline"/>
          <w:highlight w:val="cyan"/>
        </w:rPr>
        <w:t xml:space="preserve"> and </w:t>
      </w:r>
      <w:r w:rsidRPr="003104ED">
        <w:rPr>
          <w:rStyle w:val="Emphasis"/>
          <w:highlight w:val="cyan"/>
        </w:rPr>
        <w:t>autonomy</w:t>
      </w:r>
      <w:r w:rsidRPr="0066220F">
        <w:rPr>
          <w:sz w:val="10"/>
        </w:rPr>
        <w:t xml:space="preserve"> (</w:t>
      </w:r>
      <w:r w:rsidRPr="002E1502">
        <w:rPr>
          <w:rStyle w:val="StyleUnderline"/>
        </w:rPr>
        <w:t>via Indigenous sciences and permaculture</w:t>
      </w:r>
      <w:r w:rsidRPr="0066220F">
        <w:rPr>
          <w:sz w:val="10"/>
        </w:rPr>
        <w:t xml:space="preserve">). This is a call </w:t>
      </w:r>
      <w:r w:rsidRPr="003104ED">
        <w:rPr>
          <w:rStyle w:val="StyleUnderline"/>
          <w:highlight w:val="cyan"/>
        </w:rPr>
        <w:t xml:space="preserve">to </w:t>
      </w:r>
      <w:r w:rsidRPr="003104ED">
        <w:rPr>
          <w:rStyle w:val="Emphasis"/>
          <w:highlight w:val="cyan"/>
        </w:rPr>
        <w:t>radically question</w:t>
      </w:r>
      <w:r w:rsidRPr="003104ED">
        <w:rPr>
          <w:rStyle w:val="StyleUnderline"/>
          <w:highlight w:val="cyan"/>
        </w:rPr>
        <w:t xml:space="preserve"> industrial </w:t>
      </w:r>
      <w:r w:rsidRPr="003104ED">
        <w:rPr>
          <w:rStyle w:val="Emphasis"/>
          <w:highlight w:val="cyan"/>
        </w:rPr>
        <w:t>technology</w:t>
      </w:r>
      <w:r w:rsidRPr="00B06E8E">
        <w:rPr>
          <w:rStyle w:val="StyleUnderline"/>
        </w:rPr>
        <w:t xml:space="preserve"> and </w:t>
      </w:r>
      <w:r w:rsidRPr="00B06E8E">
        <w:rPr>
          <w:rStyle w:val="StyleUnderline"/>
        </w:rPr>
        <w:lastRenderedPageBreak/>
        <w:t xml:space="preserve">divisions of labor, </w:t>
      </w:r>
      <w:r w:rsidRPr="003104ED">
        <w:rPr>
          <w:rStyle w:val="StyleUnderline"/>
          <w:highlight w:val="cyan"/>
        </w:rPr>
        <w:t>along with</w:t>
      </w:r>
      <w:r w:rsidRPr="00B06E8E">
        <w:rPr>
          <w:rStyle w:val="StyleUnderline"/>
        </w:rPr>
        <w:t xml:space="preserve"> all </w:t>
      </w:r>
      <w:r w:rsidRPr="003104ED">
        <w:rPr>
          <w:rStyle w:val="Emphasis"/>
          <w:highlight w:val="cyan"/>
        </w:rPr>
        <w:t>coercive hierarchies</w:t>
      </w:r>
      <w:r w:rsidRPr="003104ED">
        <w:rPr>
          <w:rStyle w:val="StyleUnderline"/>
          <w:highlight w:val="cyan"/>
        </w:rPr>
        <w:t xml:space="preserve"> </w:t>
      </w:r>
      <w:r w:rsidRPr="002E1502">
        <w:rPr>
          <w:rStyle w:val="StyleUnderline"/>
        </w:rPr>
        <w:t xml:space="preserve">and forms of discrimination that support them, </w:t>
      </w:r>
      <w:r w:rsidRPr="003104ED">
        <w:rPr>
          <w:rStyle w:val="StyleUnderline"/>
          <w:highlight w:val="cyan"/>
        </w:rPr>
        <w:t xml:space="preserve">to </w:t>
      </w:r>
      <w:r w:rsidRPr="0066220F">
        <w:rPr>
          <w:sz w:val="10"/>
        </w:rPr>
        <w:t>truly</w:t>
      </w:r>
      <w:r w:rsidRPr="003104ED">
        <w:rPr>
          <w:rStyle w:val="StyleUnderline"/>
          <w:highlight w:val="cyan"/>
        </w:rPr>
        <w:t xml:space="preserve"> </w:t>
      </w:r>
      <w:r w:rsidRPr="003104ED">
        <w:rPr>
          <w:rStyle w:val="Emphasis"/>
          <w:highlight w:val="cyan"/>
        </w:rPr>
        <w:t>decolonize</w:t>
      </w:r>
      <w:r w:rsidRPr="003104ED">
        <w:rPr>
          <w:rStyle w:val="StyleUnderline"/>
          <w:highlight w:val="cyan"/>
        </w:rPr>
        <w:t xml:space="preserve"> our </w:t>
      </w:r>
      <w:r w:rsidRPr="003104ED">
        <w:rPr>
          <w:rStyle w:val="Emphasis"/>
          <w:highlight w:val="cyan"/>
        </w:rPr>
        <w:t>relationship</w:t>
      </w:r>
      <w:r w:rsidRPr="003104ED">
        <w:rPr>
          <w:rStyle w:val="StyleUnderline"/>
          <w:highlight w:val="cyan"/>
        </w:rPr>
        <w:t xml:space="preserve"> with </w:t>
      </w:r>
      <w:r w:rsidRPr="003104ED">
        <w:rPr>
          <w:rStyle w:val="Emphasis"/>
          <w:highlight w:val="cyan"/>
        </w:rPr>
        <w:t>energy production</w:t>
      </w:r>
      <w:r w:rsidRPr="00B06E8E">
        <w:rPr>
          <w:rStyle w:val="StyleUnderline"/>
        </w:rPr>
        <w:t xml:space="preserve"> and consumption</w:t>
      </w:r>
      <w:r w:rsidRPr="0066220F">
        <w:rPr>
          <w:sz w:val="10"/>
        </w:rPr>
        <w:t xml:space="preserve">. Faith in Western-based and practiced technological solutions – or </w:t>
      </w:r>
      <w:r w:rsidRPr="00B06E8E">
        <w:rPr>
          <w:rStyle w:val="StyleUnderline"/>
        </w:rPr>
        <w:t>‘</w:t>
      </w:r>
      <w:r w:rsidRPr="003104ED">
        <w:rPr>
          <w:rStyle w:val="Emphasis"/>
          <w:highlight w:val="cyan"/>
        </w:rPr>
        <w:t>techno-ﬁx’</w:t>
      </w:r>
      <w:r w:rsidRPr="003104ED">
        <w:rPr>
          <w:rStyle w:val="StyleUnderline"/>
          <w:highlight w:val="cyan"/>
        </w:rPr>
        <w:t xml:space="preserve">– amounts to </w:t>
      </w:r>
      <w:r w:rsidRPr="0066220F">
        <w:rPr>
          <w:sz w:val="10"/>
        </w:rPr>
        <w:t xml:space="preserve">little more than </w:t>
      </w:r>
      <w:r w:rsidRPr="003104ED">
        <w:rPr>
          <w:rStyle w:val="Emphasis"/>
          <w:highlight w:val="cyan"/>
        </w:rPr>
        <w:t>perpetuating</w:t>
      </w:r>
      <w:r w:rsidRPr="003104ED">
        <w:rPr>
          <w:rStyle w:val="StyleUnderline"/>
          <w:highlight w:val="cyan"/>
        </w:rPr>
        <w:t xml:space="preserve"> and </w:t>
      </w:r>
      <w:r w:rsidRPr="003104ED">
        <w:rPr>
          <w:rStyle w:val="Emphasis"/>
          <w:highlight w:val="cyan"/>
        </w:rPr>
        <w:t>repackaging</w:t>
      </w:r>
      <w:r w:rsidRPr="003104ED">
        <w:rPr>
          <w:rStyle w:val="StyleUnderline"/>
          <w:highlight w:val="cyan"/>
        </w:rPr>
        <w:t xml:space="preserve"> of </w:t>
      </w:r>
      <w:r w:rsidRPr="003104ED">
        <w:rPr>
          <w:rStyle w:val="Emphasis"/>
          <w:highlight w:val="cyan"/>
        </w:rPr>
        <w:t>a</w:t>
      </w:r>
      <w:r w:rsidRPr="0066220F">
        <w:rPr>
          <w:sz w:val="10"/>
        </w:rPr>
        <w:t xml:space="preserve">nother type of </w:t>
      </w:r>
      <w:r w:rsidRPr="003104ED">
        <w:rPr>
          <w:rStyle w:val="Emphasis"/>
          <w:highlight w:val="cyan"/>
        </w:rPr>
        <w:t>white savior-complex</w:t>
      </w:r>
      <w:r w:rsidRPr="00B06E8E">
        <w:rPr>
          <w:rStyle w:val="StyleUnderline"/>
        </w:rPr>
        <w:t xml:space="preserve">. </w:t>
      </w:r>
      <w:r w:rsidRPr="003104ED">
        <w:rPr>
          <w:rStyle w:val="StyleUnderline"/>
          <w:highlight w:val="cyan"/>
        </w:rPr>
        <w:t>This requires</w:t>
      </w:r>
      <w:r w:rsidRPr="00B06E8E">
        <w:rPr>
          <w:rStyle w:val="StyleUnderline"/>
        </w:rPr>
        <w:t xml:space="preserve"> a concerted </w:t>
      </w:r>
      <w:r w:rsidRPr="003104ED">
        <w:rPr>
          <w:rStyle w:val="Emphasis"/>
          <w:highlight w:val="cyan"/>
        </w:rPr>
        <w:t>focus</w:t>
      </w:r>
      <w:r w:rsidRPr="003104ED">
        <w:rPr>
          <w:rStyle w:val="StyleUnderline"/>
          <w:highlight w:val="cyan"/>
        </w:rPr>
        <w:t xml:space="preserve"> within a </w:t>
      </w:r>
      <w:r w:rsidRPr="003104ED">
        <w:rPr>
          <w:rStyle w:val="Emphasis"/>
          <w:highlight w:val="cyan"/>
        </w:rPr>
        <w:t>pluriverse</w:t>
      </w:r>
      <w:r w:rsidRPr="00B06E8E">
        <w:rPr>
          <w:rStyle w:val="StyleUnderline"/>
        </w:rPr>
        <w:t xml:space="preserve"> of possibilities on </w:t>
      </w:r>
      <w:r w:rsidRPr="003104ED">
        <w:rPr>
          <w:rStyle w:val="StyleUnderline"/>
          <w:highlight w:val="cyan"/>
        </w:rPr>
        <w:t xml:space="preserve">closing </w:t>
      </w:r>
      <w:r w:rsidRPr="0066220F">
        <w:rPr>
          <w:sz w:val="10"/>
        </w:rPr>
        <w:t>and remediating</w:t>
      </w:r>
      <w:r w:rsidRPr="007F3185">
        <w:rPr>
          <w:rStyle w:val="StyleUnderline"/>
        </w:rPr>
        <w:t xml:space="preserve"> </w:t>
      </w:r>
      <w:r w:rsidRPr="003104ED">
        <w:rPr>
          <w:rStyle w:val="StyleUnderline"/>
          <w:highlight w:val="cyan"/>
        </w:rPr>
        <w:t xml:space="preserve">extractive supply-webs by </w:t>
      </w:r>
      <w:r w:rsidRPr="003104ED">
        <w:rPr>
          <w:rStyle w:val="Emphasis"/>
          <w:highlight w:val="cyan"/>
        </w:rPr>
        <w:t>degrowing extractivism</w:t>
      </w:r>
      <w:r w:rsidRPr="003104ED">
        <w:rPr>
          <w:rStyle w:val="StyleUnderline"/>
          <w:highlight w:val="cyan"/>
        </w:rPr>
        <w:t xml:space="preserve"> and </w:t>
      </w:r>
      <w:r w:rsidRPr="003104ED">
        <w:rPr>
          <w:rStyle w:val="Emphasis"/>
          <w:highlight w:val="cyan"/>
        </w:rPr>
        <w:t>regrowing human</w:t>
      </w:r>
      <w:r w:rsidRPr="003104ED">
        <w:rPr>
          <w:rStyle w:val="StyleUnderline"/>
          <w:highlight w:val="cyan"/>
        </w:rPr>
        <w:t xml:space="preserve"> and non-human vitality</w:t>
      </w:r>
      <w:r w:rsidRPr="0066220F">
        <w:rPr>
          <w:sz w:val="10"/>
        </w:rPr>
        <w:t>. Escobar’s six principles are indispensable and complementary with this goal, while simultaneously implying that ‘</w:t>
      </w:r>
      <w:r w:rsidRPr="003104ED">
        <w:rPr>
          <w:rStyle w:val="StyleUnderline"/>
          <w:highlight w:val="cyan"/>
        </w:rPr>
        <w:t xml:space="preserve">re-localization of </w:t>
      </w:r>
      <w:r w:rsidRPr="003104ED">
        <w:rPr>
          <w:rStyle w:val="Emphasis"/>
          <w:highlight w:val="cyan"/>
        </w:rPr>
        <w:t>social</w:t>
      </w:r>
      <w:r w:rsidRPr="00B06E8E">
        <w:rPr>
          <w:rStyle w:val="StyleUnderline"/>
        </w:rPr>
        <w:t xml:space="preserve">, economic </w:t>
      </w:r>
      <w:r w:rsidRPr="003104ED">
        <w:rPr>
          <w:rStyle w:val="StyleUnderline"/>
          <w:highlight w:val="cyan"/>
        </w:rPr>
        <w:t xml:space="preserve">and </w:t>
      </w:r>
      <w:r w:rsidRPr="003104ED">
        <w:rPr>
          <w:rStyle w:val="Emphasis"/>
          <w:highlight w:val="cyan"/>
        </w:rPr>
        <w:t>cultural activities’</w:t>
      </w:r>
      <w:r w:rsidRPr="003104ED">
        <w:rPr>
          <w:rStyle w:val="StyleUnderline"/>
          <w:highlight w:val="cyan"/>
        </w:rPr>
        <w:t xml:space="preserve"> and ‘</w:t>
      </w:r>
      <w:r w:rsidRPr="003104ED">
        <w:rPr>
          <w:rStyle w:val="Emphasis"/>
          <w:highlight w:val="cyan"/>
        </w:rPr>
        <w:t>re-integration with the Earth’</w:t>
      </w:r>
      <w:r w:rsidRPr="003104ED">
        <w:rPr>
          <w:rStyle w:val="StyleUnderline"/>
          <w:highlight w:val="cyan"/>
        </w:rPr>
        <w:t xml:space="preserve"> means ending</w:t>
      </w:r>
      <w:r w:rsidRPr="00B06E8E">
        <w:rPr>
          <w:rStyle w:val="StyleUnderline"/>
        </w:rPr>
        <w:t xml:space="preserve"> – in the Northern and Southern hemisphere – the </w:t>
      </w:r>
      <w:r w:rsidRPr="003104ED">
        <w:rPr>
          <w:rStyle w:val="Emphasis"/>
          <w:highlight w:val="cyan"/>
        </w:rPr>
        <w:t>extractive supply-webs</w:t>
      </w:r>
      <w:r w:rsidRPr="003104ED">
        <w:rPr>
          <w:rStyle w:val="StyleUnderline"/>
          <w:highlight w:val="cyan"/>
        </w:rPr>
        <w:t xml:space="preserve">, energy-intensive infrastructures and our </w:t>
      </w:r>
      <w:r w:rsidRPr="003104ED">
        <w:rPr>
          <w:rStyle w:val="Emphasis"/>
          <w:highlight w:val="cyan"/>
        </w:rPr>
        <w:t>consumerist</w:t>
      </w:r>
      <w:r w:rsidRPr="003104ED">
        <w:rPr>
          <w:rStyle w:val="StyleUnderline"/>
          <w:highlight w:val="cyan"/>
        </w:rPr>
        <w:t xml:space="preserve"> </w:t>
      </w:r>
      <w:r w:rsidRPr="0066220F">
        <w:rPr>
          <w:sz w:val="10"/>
        </w:rPr>
        <w:t>emotional</w:t>
      </w:r>
      <w:r w:rsidRPr="003104ED">
        <w:rPr>
          <w:rStyle w:val="StyleUnderline"/>
          <w:highlight w:val="cyan"/>
        </w:rPr>
        <w:t xml:space="preserve"> ‘black holes’ organized by techno-capitalist societies</w:t>
      </w:r>
      <w:r w:rsidRPr="0066220F">
        <w:rPr>
          <w:sz w:val="10"/>
        </w:rPr>
        <w:t xml:space="preserve"> (see Alexander, 2008). </w:t>
      </w:r>
      <w:r w:rsidRPr="003104ED">
        <w:rPr>
          <w:rStyle w:val="StyleUnderline"/>
          <w:highlight w:val="cyan"/>
        </w:rPr>
        <w:t>Collective pluriversal approaches must</w:t>
      </w:r>
      <w:r w:rsidRPr="00B06E8E">
        <w:rPr>
          <w:rStyle w:val="StyleUnderline"/>
        </w:rPr>
        <w:t xml:space="preserve"> be implemented widely to end the extractive and exploitative supply webs, built on civilized norms, dis- criminations, and hierarchies</w:t>
      </w:r>
      <w:r w:rsidRPr="0066220F">
        <w:rPr>
          <w:sz w:val="10"/>
        </w:rPr>
        <w:t xml:space="preserve">. Anarchist praxis can widen anti-colonial struggles to take action where we are, </w:t>
      </w:r>
      <w:r w:rsidRPr="003104ED">
        <w:rPr>
          <w:rStyle w:val="StyleUnderline"/>
          <w:highlight w:val="cyan"/>
        </w:rPr>
        <w:t>question</w:t>
      </w:r>
      <w:r w:rsidRPr="00B06E8E">
        <w:rPr>
          <w:rStyle w:val="StyleUnderline"/>
        </w:rPr>
        <w:t xml:space="preserve">ing the </w:t>
      </w:r>
      <w:r w:rsidRPr="003104ED">
        <w:rPr>
          <w:rStyle w:val="Emphasis"/>
          <w:highlight w:val="cyan"/>
        </w:rPr>
        <w:t>multifaceted hierarchies</w:t>
      </w:r>
      <w:r w:rsidRPr="003104ED">
        <w:rPr>
          <w:rStyle w:val="StyleUnderline"/>
          <w:highlight w:val="cyan"/>
        </w:rPr>
        <w:t xml:space="preserve"> and forms of exploitation </w:t>
      </w:r>
      <w:r w:rsidRPr="003104ED">
        <w:rPr>
          <w:rStyle w:val="Emphasis"/>
          <w:highlight w:val="cyan"/>
        </w:rPr>
        <w:t>enveloping everyone</w:t>
      </w:r>
      <w:r w:rsidRPr="003104ED">
        <w:rPr>
          <w:rStyle w:val="StyleUnderline"/>
          <w:highlight w:val="cyan"/>
        </w:rPr>
        <w:t xml:space="preserve"> within the pyramid scheme of capitalism, colonialism, and civilization alike</w:t>
      </w:r>
      <w:r w:rsidRPr="0066220F">
        <w:rPr>
          <w:sz w:val="10"/>
        </w:rPr>
        <w:t>.</w:t>
      </w:r>
    </w:p>
    <w:p w14:paraId="1ABCFE2B" w14:textId="77777777" w:rsidR="00C33896" w:rsidRDefault="00C33896" w:rsidP="00C33896">
      <w:pPr>
        <w:pStyle w:val="Heading2"/>
      </w:pPr>
      <w:r>
        <w:lastRenderedPageBreak/>
        <w:t xml:space="preserve">Case </w:t>
      </w:r>
    </w:p>
    <w:p w14:paraId="258BB613" w14:textId="77777777" w:rsidR="00C33896" w:rsidRPr="00E75884" w:rsidRDefault="00C33896" w:rsidP="00C33896">
      <w:pPr>
        <w:pStyle w:val="Heading4"/>
      </w:pPr>
      <w:r>
        <w:t>Their affirmative is subject to capture by capitalist modernity – they position indigeneity at the center of energy justice ignoring other subaltern groups’ counter-hegemonic practices</w:t>
      </w:r>
    </w:p>
    <w:p w14:paraId="7BD4B204" w14:textId="77777777" w:rsidR="00C33896" w:rsidRPr="00E75884" w:rsidRDefault="00C33896" w:rsidP="00C33896">
      <w:r w:rsidRPr="00E75884">
        <w:rPr>
          <w:rStyle w:val="Style13ptBold"/>
        </w:rPr>
        <w:t>Dunlap &amp; Tornel 2023</w:t>
      </w:r>
      <w:r w:rsidRPr="00E75884">
        <w:rPr>
          <w:b/>
          <w:bCs/>
        </w:rPr>
        <w:t xml:space="preserve"> </w:t>
      </w:r>
      <w:r w:rsidRPr="00E75884">
        <w:t>(Alexander Dunlap &amp; Carlos Tornel, Pluralizing energy justice? Towards cultivating an unruly, autonomous and insurrectionary research agenda. 103 Energy Research &amp; Social Science. 17 July 2023 https://doi.org/10.1016/j.erss.2023.103217. kcv.) </w:t>
      </w:r>
    </w:p>
    <w:p w14:paraId="29BE4FB8" w14:textId="77777777" w:rsidR="00C33896" w:rsidRDefault="00C33896" w:rsidP="00C33896">
      <w:pPr>
        <w:rPr>
          <w:sz w:val="14"/>
        </w:rPr>
      </w:pPr>
      <w:r w:rsidRPr="00E151F8">
        <w:rPr>
          <w:sz w:val="14"/>
        </w:rPr>
        <w:t xml:space="preserve">3. Proliferating discourses: bureaucratizing rebellion The first issue, brought forward for critical debate, is that by adding identity and theory adjectives to energy justice, we contend, it only reinforces statism and liberal capitalism. While the anti-racist and Indigenous approaches to justice, indicate a structural, even insurrectionary, challenges as discussed above, the trappings of energy justice persist with ambiguity. “Pluralizing energy justice” still reads as if it is trying to integrate these critical or rebellious positionalities into the dominate framework of modernist energy development. While relational aspects are expounded via feminism, anti-racism and Indigenism, the enacted politics, forms of organizations and position on (industrial and digital) technological development—and their supply-webs—is either unclear or relegated to an identity category to take a position. The latter relies on identity essentialism, which requires critical scrutiny regarding (post)colonial governance frameworks imposed and organized by colonial powers and their collaborators. The article reads as if Black, Brown and Indigenous people are the same, retaining intact governance structures that are popularly conceived as legitimate. This ignores, for example, </w:t>
      </w:r>
      <w:r w:rsidRPr="006A283F">
        <w:rPr>
          <w:highlight w:val="cyan"/>
          <w:u w:val="single"/>
        </w:rPr>
        <w:t>the</w:t>
      </w:r>
      <w:r w:rsidRPr="00E75884">
        <w:rPr>
          <w:u w:val="single"/>
        </w:rPr>
        <w:t xml:space="preserve"> harsh </w:t>
      </w:r>
      <w:r w:rsidRPr="006A283F">
        <w:rPr>
          <w:highlight w:val="cyan"/>
          <w:u w:val="single"/>
        </w:rPr>
        <w:t xml:space="preserve">reality, and continued byproduct, of </w:t>
      </w:r>
      <w:r w:rsidRPr="006A283F">
        <w:rPr>
          <w:rStyle w:val="Emphasis"/>
          <w:highlight w:val="cyan"/>
        </w:rPr>
        <w:t>colonial warfare</w:t>
      </w:r>
      <w:r w:rsidRPr="006A283F">
        <w:rPr>
          <w:highlight w:val="cyan"/>
          <w:u w:val="single"/>
        </w:rPr>
        <w:t xml:space="preserve"> maintained by the</w:t>
      </w:r>
      <w:r w:rsidRPr="00E75884">
        <w:rPr>
          <w:u w:val="single"/>
        </w:rPr>
        <w:t xml:space="preserve"> Bureau of Indian Affairs (</w:t>
      </w:r>
      <w:r w:rsidRPr="006A283F">
        <w:rPr>
          <w:highlight w:val="cyan"/>
          <w:u w:val="single"/>
        </w:rPr>
        <w:t>BIA</w:t>
      </w:r>
      <w:r w:rsidRPr="00E75884">
        <w:rPr>
          <w:u w:val="single"/>
        </w:rPr>
        <w:t>) in the United States</w:t>
      </w:r>
      <w:r w:rsidRPr="00E151F8">
        <w:rPr>
          <w:sz w:val="14"/>
        </w:rPr>
        <w:t xml:space="preserve">, or the Indigenous and Northern Affairs Canada (INAC), that </w:t>
      </w:r>
      <w:r w:rsidRPr="006A283F">
        <w:rPr>
          <w:highlight w:val="cyan"/>
          <w:u w:val="single"/>
        </w:rPr>
        <w:t xml:space="preserve">continue to </w:t>
      </w:r>
      <w:r w:rsidRPr="006A283F">
        <w:rPr>
          <w:rStyle w:val="Emphasis"/>
          <w:highlight w:val="cyan"/>
        </w:rPr>
        <w:t>organize Indigenous leadership</w:t>
      </w:r>
      <w:r w:rsidRPr="006A283F">
        <w:rPr>
          <w:highlight w:val="cyan"/>
          <w:u w:val="single"/>
        </w:rPr>
        <w:t xml:space="preserve">—into </w:t>
      </w:r>
      <w:r w:rsidRPr="006A283F">
        <w:rPr>
          <w:rStyle w:val="Emphasis"/>
          <w:highlight w:val="cyan"/>
        </w:rPr>
        <w:t>managerial bureaucracies</w:t>
      </w:r>
      <w:r w:rsidRPr="006A283F">
        <w:rPr>
          <w:highlight w:val="cyan"/>
          <w:u w:val="single"/>
        </w:rPr>
        <w:t xml:space="preserve">, further </w:t>
      </w:r>
      <w:r w:rsidRPr="006A283F">
        <w:rPr>
          <w:rStyle w:val="Emphasis"/>
          <w:highlight w:val="cyan"/>
        </w:rPr>
        <w:t>entrenching</w:t>
      </w:r>
      <w:r w:rsidRPr="00E75884">
        <w:rPr>
          <w:u w:val="single"/>
        </w:rPr>
        <w:t xml:space="preserve"> (colonial) </w:t>
      </w:r>
      <w:r w:rsidRPr="006A283F">
        <w:rPr>
          <w:rStyle w:val="Emphasis"/>
          <w:highlight w:val="cyan"/>
        </w:rPr>
        <w:t>state institutions</w:t>
      </w:r>
      <w:r w:rsidRPr="00E75884">
        <w:rPr>
          <w:u w:val="single"/>
        </w:rPr>
        <w:t xml:space="preserve">, relation- ships </w:t>
      </w:r>
      <w:r w:rsidRPr="006A283F">
        <w:rPr>
          <w:highlight w:val="cyan"/>
          <w:u w:val="single"/>
        </w:rPr>
        <w:t>and</w:t>
      </w:r>
      <w:r w:rsidRPr="00E75884">
        <w:rPr>
          <w:u w:val="single"/>
        </w:rPr>
        <w:t xml:space="preserve"> </w:t>
      </w:r>
      <w:r w:rsidRPr="006A283F">
        <w:rPr>
          <w:rStyle w:val="Emphasis"/>
          <w:highlight w:val="cyan"/>
        </w:rPr>
        <w:t>capitalist modernity</w:t>
      </w:r>
      <w:r w:rsidRPr="00E151F8">
        <w:rPr>
          <w:sz w:val="14"/>
        </w:rPr>
        <w:t xml:space="preserve">. The issue of governance, representation and politics persists and remains difficult to discuss outside specific cases. Recognition remains a key pillar in energy and environmental justice, yet the issue still emerges: </w:t>
      </w:r>
      <w:r w:rsidRPr="006A283F">
        <w:rPr>
          <w:highlight w:val="cyan"/>
          <w:u w:val="single"/>
        </w:rPr>
        <w:t>Who decides who is Indigenous</w:t>
      </w:r>
      <w:r w:rsidRPr="00E75884">
        <w:rPr>
          <w:u w:val="single"/>
        </w:rPr>
        <w:t>? State recognition of different nations not only roots legitimacy in colonial states, but has, and continues, to remain a colonial divide and conquer tactic</w:t>
      </w:r>
      <w:r w:rsidRPr="00E151F8">
        <w:rPr>
          <w:sz w:val="14"/>
        </w:rPr>
        <w:t xml:space="preserve"> [9,13,15]. </w:t>
      </w:r>
      <w:r w:rsidRPr="00E75884">
        <w:rPr>
          <w:u w:val="single"/>
        </w:rPr>
        <w:t>The limited success of Free, Prior and Informed Consent (FPIC) procedures</w:t>
      </w:r>
      <w:r w:rsidRPr="00E151F8">
        <w:rPr>
          <w:sz w:val="14"/>
        </w:rPr>
        <w:t xml:space="preserve"> [14,15], for example, </w:t>
      </w:r>
      <w:r w:rsidRPr="00E75884">
        <w:rPr>
          <w:u w:val="single"/>
        </w:rPr>
        <w:t>combines with it emerging as a politico- bureaucratic mechanism that attempts to control and pacify struggles to enforce extractive development projects</w:t>
      </w:r>
      <w:r w:rsidRPr="00E151F8">
        <w:rPr>
          <w:sz w:val="14"/>
        </w:rPr>
        <w:t xml:space="preserve"> [16,17]. Jennifer Franco, however, points out an important structural issue with FPIC, which Sovacool and colleagues risk reproducing: The problem is that “</w:t>
      </w:r>
      <w:r w:rsidRPr="006A283F">
        <w:rPr>
          <w:rStyle w:val="Emphasis"/>
          <w:highlight w:val="cyan"/>
        </w:rPr>
        <w:t>indigeneity</w:t>
      </w:r>
      <w:r w:rsidRPr="00E75884">
        <w:rPr>
          <w:u w:val="single"/>
        </w:rPr>
        <w:t>—its content, philosophy and aspirations—</w:t>
      </w:r>
      <w:r w:rsidRPr="006A283F">
        <w:rPr>
          <w:highlight w:val="cyan"/>
          <w:u w:val="single"/>
        </w:rPr>
        <w:t>is not self-evident</w:t>
      </w:r>
      <w:r w:rsidRPr="00E151F8">
        <w:rPr>
          <w:sz w:val="14"/>
        </w:rPr>
        <w:t xml:space="preserve">”, </w:t>
      </w:r>
      <w:r w:rsidRPr="00E75884">
        <w:rPr>
          <w:u w:val="single"/>
        </w:rPr>
        <w:t xml:space="preserve">and </w:t>
      </w:r>
      <w:r w:rsidRPr="006A283F">
        <w:rPr>
          <w:highlight w:val="cyan"/>
          <w:u w:val="single"/>
        </w:rPr>
        <w:t>limiting FPIC</w:t>
      </w:r>
      <w:r w:rsidRPr="00E75884">
        <w:rPr>
          <w:u w:val="single"/>
        </w:rPr>
        <w:t xml:space="preserve"> in this way can have divisive impacts and </w:t>
      </w:r>
      <w:r w:rsidRPr="006A283F">
        <w:rPr>
          <w:highlight w:val="cyan"/>
          <w:u w:val="single"/>
        </w:rPr>
        <w:t>risks</w:t>
      </w:r>
      <w:r w:rsidRPr="006A283F">
        <w:rPr>
          <w:sz w:val="14"/>
          <w:highlight w:val="cyan"/>
        </w:rPr>
        <w:t xml:space="preserve"> </w:t>
      </w:r>
      <w:r w:rsidRPr="006A283F">
        <w:rPr>
          <w:highlight w:val="cyan"/>
          <w:u w:val="single"/>
        </w:rPr>
        <w:t xml:space="preserve">legitimising the </w:t>
      </w:r>
      <w:r w:rsidRPr="006A283F">
        <w:rPr>
          <w:rStyle w:val="Emphasis"/>
          <w:highlight w:val="cyan"/>
        </w:rPr>
        <w:t>political exclusion</w:t>
      </w:r>
      <w:r w:rsidRPr="006A283F">
        <w:rPr>
          <w:highlight w:val="cyan"/>
          <w:u w:val="single"/>
        </w:rPr>
        <w:t xml:space="preserve"> of poor,</w:t>
      </w:r>
      <w:r w:rsidRPr="00E75884">
        <w:rPr>
          <w:u w:val="single"/>
        </w:rPr>
        <w:t xml:space="preserve"> </w:t>
      </w:r>
      <w:r w:rsidRPr="006A283F">
        <w:rPr>
          <w:rStyle w:val="Emphasis"/>
          <w:highlight w:val="cyan"/>
        </w:rPr>
        <w:t>vulnerable</w:t>
      </w:r>
      <w:r w:rsidRPr="006A283F">
        <w:rPr>
          <w:highlight w:val="cyan"/>
          <w:u w:val="single"/>
        </w:rPr>
        <w:t xml:space="preserve"> and </w:t>
      </w:r>
      <w:r w:rsidRPr="006A283F">
        <w:rPr>
          <w:rStyle w:val="Emphasis"/>
          <w:highlight w:val="cyan"/>
        </w:rPr>
        <w:t>marginalized groups</w:t>
      </w:r>
      <w:r w:rsidRPr="006A283F">
        <w:rPr>
          <w:highlight w:val="cyan"/>
          <w:u w:val="single"/>
        </w:rPr>
        <w:t xml:space="preserve"> and </w:t>
      </w:r>
      <w:r w:rsidRPr="006A283F">
        <w:rPr>
          <w:rStyle w:val="Emphasis"/>
          <w:highlight w:val="cyan"/>
        </w:rPr>
        <w:t>individuals</w:t>
      </w:r>
      <w:r w:rsidRPr="006A283F">
        <w:rPr>
          <w:highlight w:val="cyan"/>
          <w:u w:val="single"/>
        </w:rPr>
        <w:t>, who might not (self) identify as indigenous</w:t>
      </w:r>
      <w:r w:rsidRPr="00E75884">
        <w:rPr>
          <w:u w:val="single"/>
        </w:rPr>
        <w:t xml:space="preserve"> but who would be prioritised if a comprehensive human rights approach was fully applied</w:t>
      </w:r>
      <w:r w:rsidRPr="00E151F8">
        <w:rPr>
          <w:sz w:val="14"/>
        </w:rPr>
        <w:t xml:space="preserve"> [18]. FPIC, structurally, retains a divisive quality, especially when it only acts as a mechanism of participation [87]. </w:t>
      </w:r>
      <w:r w:rsidRPr="006A283F">
        <w:rPr>
          <w:rStyle w:val="StyleUnderline"/>
          <w:highlight w:val="cyan"/>
        </w:rPr>
        <w:t xml:space="preserve">By </w:t>
      </w:r>
      <w:r w:rsidRPr="006A283F">
        <w:rPr>
          <w:rStyle w:val="Emphasis"/>
          <w:highlight w:val="cyan"/>
        </w:rPr>
        <w:t>eliminating</w:t>
      </w:r>
      <w:r w:rsidRPr="006A283F">
        <w:rPr>
          <w:rStyle w:val="StyleUnderline"/>
          <w:highlight w:val="cyan"/>
        </w:rPr>
        <w:t xml:space="preserve"> the </w:t>
      </w:r>
      <w:r w:rsidRPr="006A283F">
        <w:rPr>
          <w:rStyle w:val="Emphasis"/>
          <w:highlight w:val="cyan"/>
        </w:rPr>
        <w:t>rights</w:t>
      </w:r>
      <w:r w:rsidRPr="006A283F">
        <w:rPr>
          <w:rStyle w:val="StyleUnderline"/>
          <w:highlight w:val="cyan"/>
        </w:rPr>
        <w:t xml:space="preserve"> of </w:t>
      </w:r>
      <w:r w:rsidRPr="006A283F">
        <w:rPr>
          <w:rStyle w:val="Emphasis"/>
          <w:highlight w:val="cyan"/>
        </w:rPr>
        <w:t>non- Indigenous people</w:t>
      </w:r>
      <w:r w:rsidRPr="006A283F">
        <w:rPr>
          <w:rStyle w:val="StyleUnderline"/>
          <w:highlight w:val="cyan"/>
        </w:rPr>
        <w:t xml:space="preserve"> to </w:t>
      </w:r>
      <w:r w:rsidRPr="006A283F">
        <w:rPr>
          <w:rStyle w:val="Emphasis"/>
          <w:highlight w:val="cyan"/>
        </w:rPr>
        <w:t>developmental consent</w:t>
      </w:r>
      <w:r w:rsidRPr="006A283F">
        <w:rPr>
          <w:rStyle w:val="StyleUnderline"/>
          <w:highlight w:val="cyan"/>
        </w:rPr>
        <w:t xml:space="preserve">, it assumes they </w:t>
      </w:r>
      <w:r w:rsidRPr="006A283F">
        <w:rPr>
          <w:rStyle w:val="Emphasis"/>
          <w:highlight w:val="cyan"/>
        </w:rPr>
        <w:t>already identify</w:t>
      </w:r>
      <w:r w:rsidRPr="006A283F">
        <w:rPr>
          <w:rStyle w:val="StyleUnderline"/>
          <w:highlight w:val="cyan"/>
        </w:rPr>
        <w:t xml:space="preserve"> with the </w:t>
      </w:r>
      <w:r w:rsidRPr="006A283F">
        <w:rPr>
          <w:rStyle w:val="Emphasis"/>
          <w:highlight w:val="cyan"/>
        </w:rPr>
        <w:t>dominate culture</w:t>
      </w:r>
      <w:r w:rsidRPr="006A283F">
        <w:rPr>
          <w:rStyle w:val="StyleUnderline"/>
          <w:highlight w:val="cyan"/>
        </w:rPr>
        <w:t xml:space="preserve"> and therefore </w:t>
      </w:r>
      <w:r w:rsidRPr="006A283F">
        <w:rPr>
          <w:rStyle w:val="Emphasis"/>
          <w:highlight w:val="cyan"/>
        </w:rPr>
        <w:t>embrace extractive development</w:t>
      </w:r>
      <w:r w:rsidRPr="00E151F8">
        <w:rPr>
          <w:sz w:val="14"/>
        </w:rPr>
        <w:t xml:space="preserve">. This is flawed. </w:t>
      </w:r>
      <w:r w:rsidRPr="006A283F">
        <w:rPr>
          <w:highlight w:val="cyan"/>
          <w:u w:val="single"/>
        </w:rPr>
        <w:t>This</w:t>
      </w:r>
      <w:r w:rsidRPr="00E151F8">
        <w:rPr>
          <w:sz w:val="14"/>
        </w:rPr>
        <w:t xml:space="preserve"> prevailing implicit </w:t>
      </w:r>
      <w:r w:rsidRPr="006A283F">
        <w:rPr>
          <w:highlight w:val="cyan"/>
          <w:u w:val="single"/>
        </w:rPr>
        <w:t xml:space="preserve">assumption relies on a </w:t>
      </w:r>
      <w:r w:rsidRPr="006A283F">
        <w:rPr>
          <w:rStyle w:val="Emphasis"/>
          <w:highlight w:val="cyan"/>
        </w:rPr>
        <w:t>gross ethnic essentialism</w:t>
      </w:r>
      <w:r w:rsidRPr="006A283F">
        <w:rPr>
          <w:highlight w:val="cyan"/>
          <w:u w:val="single"/>
        </w:rPr>
        <w:t xml:space="preserve"> that aids the </w:t>
      </w:r>
      <w:r w:rsidRPr="006A283F">
        <w:rPr>
          <w:rStyle w:val="Emphasis"/>
          <w:highlight w:val="cyan"/>
        </w:rPr>
        <w:t>hegemony</w:t>
      </w:r>
      <w:r w:rsidRPr="006A283F">
        <w:rPr>
          <w:highlight w:val="cyan"/>
          <w:u w:val="single"/>
        </w:rPr>
        <w:t xml:space="preserve"> of </w:t>
      </w:r>
      <w:r w:rsidRPr="006A283F">
        <w:rPr>
          <w:rStyle w:val="Emphasis"/>
          <w:highlight w:val="cyan"/>
        </w:rPr>
        <w:t>modernist development</w:t>
      </w:r>
      <w:r w:rsidRPr="006A283F">
        <w:rPr>
          <w:highlight w:val="cyan"/>
          <w:u w:val="single"/>
        </w:rPr>
        <w:t xml:space="preserve">, ignoring the </w:t>
      </w:r>
      <w:r w:rsidRPr="006A283F">
        <w:rPr>
          <w:rStyle w:val="Emphasis"/>
          <w:highlight w:val="cyan"/>
        </w:rPr>
        <w:t>diversity</w:t>
      </w:r>
      <w:r w:rsidRPr="006A283F">
        <w:rPr>
          <w:highlight w:val="cyan"/>
          <w:u w:val="single"/>
        </w:rPr>
        <w:t xml:space="preserve"> of people and concerns that extractive development generates—</w:t>
      </w:r>
      <w:r w:rsidRPr="006A283F">
        <w:rPr>
          <w:rStyle w:val="Emphasis"/>
          <w:highlight w:val="cyan"/>
        </w:rPr>
        <w:t>Indigenous or non-indigenous</w:t>
      </w:r>
      <w:r w:rsidRPr="006A283F">
        <w:rPr>
          <w:highlight w:val="cyan"/>
          <w:u w:val="single"/>
        </w:rPr>
        <w:t xml:space="preserve"> can both embrace or </w:t>
      </w:r>
      <w:r w:rsidRPr="006A283F">
        <w:rPr>
          <w:rStyle w:val="Emphasis"/>
          <w:highlight w:val="cyan"/>
        </w:rPr>
        <w:t>reject extractive development</w:t>
      </w:r>
      <w:r w:rsidRPr="006A283F">
        <w:rPr>
          <w:highlight w:val="cyan"/>
          <w:u w:val="single"/>
        </w:rPr>
        <w:t xml:space="preserve"> for various </w:t>
      </w:r>
      <w:r w:rsidRPr="006A283F">
        <w:rPr>
          <w:rStyle w:val="Emphasis"/>
          <w:highlight w:val="cyan"/>
        </w:rPr>
        <w:t>practical</w:t>
      </w:r>
      <w:r w:rsidRPr="006A283F">
        <w:rPr>
          <w:highlight w:val="cyan"/>
          <w:u w:val="single"/>
        </w:rPr>
        <w:t xml:space="preserve">, </w:t>
      </w:r>
      <w:r w:rsidRPr="006A283F">
        <w:rPr>
          <w:rStyle w:val="Emphasis"/>
          <w:highlight w:val="cyan"/>
        </w:rPr>
        <w:t>ideological</w:t>
      </w:r>
      <w:r w:rsidRPr="006A283F">
        <w:rPr>
          <w:highlight w:val="cyan"/>
          <w:u w:val="single"/>
        </w:rPr>
        <w:t xml:space="preserve"> and </w:t>
      </w:r>
      <w:r w:rsidRPr="006A283F">
        <w:rPr>
          <w:rStyle w:val="Emphasis"/>
          <w:highlight w:val="cyan"/>
        </w:rPr>
        <w:t>cultural reasons</w:t>
      </w:r>
      <w:r w:rsidRPr="00E151F8">
        <w:rPr>
          <w:sz w:val="14"/>
        </w:rPr>
        <w:t xml:space="preserve">. This issue emerges within Sovacool and colleagues' article on a larger scale by implicitly assuming that anyone outside feminism, anti-racism and Indigenism consents to extractive development or, the fairer and participatory energy justice version of it. Thus, theory and identity adjectives run a devise and manipulative risk of identity essentialism. </w:t>
      </w:r>
      <w:r w:rsidRPr="006A283F">
        <w:rPr>
          <w:rStyle w:val="StyleUnderline"/>
          <w:highlight w:val="cyan"/>
        </w:rPr>
        <w:t>Political vision</w:t>
      </w:r>
      <w:r w:rsidRPr="006A283F">
        <w:rPr>
          <w:highlight w:val="cyan"/>
          <w:u w:val="single"/>
        </w:rPr>
        <w:t>, positions on extractive development</w:t>
      </w:r>
      <w:r w:rsidRPr="00E75884">
        <w:rPr>
          <w:u w:val="single"/>
        </w:rPr>
        <w:t xml:space="preserve">, </w:t>
      </w:r>
      <w:r w:rsidRPr="006A283F">
        <w:rPr>
          <w:highlight w:val="cyan"/>
          <w:u w:val="single"/>
        </w:rPr>
        <w:t>technological organization and production</w:t>
      </w:r>
      <w:r w:rsidRPr="00E75884">
        <w:rPr>
          <w:u w:val="single"/>
        </w:rPr>
        <w:t xml:space="preserve"> remain essential problems (and questions), and </w:t>
      </w:r>
      <w:r w:rsidRPr="006A283F">
        <w:rPr>
          <w:rStyle w:val="Emphasis"/>
          <w:highlight w:val="cyan"/>
        </w:rPr>
        <w:t>vary across identities</w:t>
      </w:r>
      <w:r w:rsidRPr="00E151F8">
        <w:rPr>
          <w:sz w:val="14"/>
        </w:rPr>
        <w:t xml:space="preserve">. Said simply, </w:t>
      </w:r>
      <w:r w:rsidRPr="006A283F">
        <w:rPr>
          <w:highlight w:val="cyan"/>
          <w:u w:val="single"/>
        </w:rPr>
        <w:t>political affinity (without</w:t>
      </w:r>
      <w:r w:rsidRPr="00E75884">
        <w:rPr>
          <w:u w:val="single"/>
        </w:rPr>
        <w:t xml:space="preserve"> completely </w:t>
      </w:r>
      <w:r w:rsidRPr="006A283F">
        <w:rPr>
          <w:rStyle w:val="Emphasis"/>
          <w:highlight w:val="cyan"/>
        </w:rPr>
        <w:t>disregarding</w:t>
      </w:r>
      <w:r w:rsidRPr="00E75884">
        <w:rPr>
          <w:u w:val="single"/>
        </w:rPr>
        <w:t xml:space="preserve"> </w:t>
      </w:r>
      <w:r w:rsidRPr="006A283F">
        <w:rPr>
          <w:highlight w:val="cyan"/>
          <w:u w:val="single"/>
        </w:rPr>
        <w:t xml:space="preserve">identity) becomes a better measure than political identity in matters of </w:t>
      </w:r>
      <w:r w:rsidRPr="006A283F">
        <w:rPr>
          <w:rStyle w:val="Emphasis"/>
          <w:highlight w:val="cyan"/>
        </w:rPr>
        <w:t>socioecological transformation</w:t>
      </w:r>
      <w:r w:rsidRPr="00E151F8">
        <w:rPr>
          <w:sz w:val="14"/>
        </w:rPr>
        <w:t xml:space="preserve">. The second issue is focused on the politics of recognition. </w:t>
      </w:r>
      <w:r w:rsidRPr="00E75884">
        <w:rPr>
          <w:u w:val="single"/>
        </w:rPr>
        <w:t>Indigenous scholars have long argued that recognition is not a source of freedom or dignity for the colonized</w:t>
      </w:r>
      <w:r w:rsidRPr="00E151F8">
        <w:rPr>
          <w:sz w:val="14"/>
        </w:rPr>
        <w:t xml:space="preserve">, </w:t>
      </w:r>
      <w:r w:rsidRPr="00E75884">
        <w:rPr>
          <w:u w:val="single"/>
        </w:rPr>
        <w:t>but rather ‘as the field of power through which colonial relations are produced and maintained</w:t>
      </w:r>
      <w:r w:rsidRPr="00E151F8">
        <w:rPr>
          <w:sz w:val="14"/>
        </w:rPr>
        <w:t xml:space="preserve">’ [9,19]. When Sovacool and collogues [1] argue for ‘returning the mic to marginalized com- munities who's voices have been systematically silenced for far too long’ (p.6) </w:t>
      </w:r>
      <w:r w:rsidRPr="00E75884">
        <w:rPr>
          <w:u w:val="single"/>
        </w:rPr>
        <w:t>t</w:t>
      </w:r>
      <w:r w:rsidRPr="00E151F8">
        <w:rPr>
          <w:sz w:val="14"/>
        </w:rPr>
        <w:t xml:space="preserve">he issue in not just who gets to ‘speak’ but under what framework are they allowed to speak and how they are supposed to speak. Recognition by settler colonial states and societies seek to limit other under- standing of the world (e.g., ontology), enforcing ontological </w:t>
      </w:r>
      <w:r w:rsidRPr="00E151F8">
        <w:rPr>
          <w:sz w:val="14"/>
        </w:rPr>
        <w:lastRenderedPageBreak/>
        <w:t>materialism and marginalizing land-centered religions or cosmologies—trees, rivers, mountains and animals, for example, are conceived as ‘resources’ and not as ‘relatives,’ which have serious relational implications [20].2 This form of recognition extends to demeaning and denigrating traditional medical practices, philosophies, beliefs and sciences (e.g., epistemologies), that are either deemed trivial, discounted or erased by reducing them to legends, myths, magic or folklore. Traditional Chinese and ayurvedic medicine are still disparaged by healthcare systems in Euro- America. In other words, recognition operates by eliminating cultural differences, stripping people of their identity and subjecting their life, body and mind to the dominant Eurocentric epistemology of modernity (i.e. progress, development) [21,22]. Here, recognition operates as a milder form of racism, a form of condescending hospitality that reduces otherness to what can be ‘tolerated’ and integrated into the modernist framework as long as access to land and resources are not at stake</w:t>
      </w:r>
      <w:r w:rsidRPr="00E75884">
        <w:rPr>
          <w:u w:val="single"/>
        </w:rPr>
        <w:t xml:space="preserve">. </w:t>
      </w:r>
      <w:r w:rsidRPr="006A283F">
        <w:rPr>
          <w:rStyle w:val="StyleUnderline"/>
          <w:highlight w:val="cyan"/>
        </w:rPr>
        <w:t>The challenge</w:t>
      </w:r>
      <w:r w:rsidRPr="00E75884">
        <w:rPr>
          <w:u w:val="single"/>
        </w:rPr>
        <w:t xml:space="preserve">, then, </w:t>
      </w:r>
      <w:r w:rsidRPr="006A283F">
        <w:rPr>
          <w:highlight w:val="cyan"/>
          <w:u w:val="single"/>
        </w:rPr>
        <w:t xml:space="preserve">is broader than including marginalized groups to actually existing systems of extraction and exploitation or giving them voice, it entails </w:t>
      </w:r>
      <w:r w:rsidRPr="00A803D4">
        <w:rPr>
          <w:u w:val="single"/>
        </w:rPr>
        <w:t xml:space="preserve">actually </w:t>
      </w:r>
      <w:r w:rsidRPr="006A283F">
        <w:rPr>
          <w:rStyle w:val="Emphasis"/>
          <w:highlight w:val="cyan"/>
        </w:rPr>
        <w:t>deconstructing discrimination</w:t>
      </w:r>
      <w:r w:rsidRPr="006A283F">
        <w:rPr>
          <w:highlight w:val="cyan"/>
          <w:u w:val="single"/>
        </w:rPr>
        <w:t xml:space="preserve"> and the </w:t>
      </w:r>
      <w:r w:rsidRPr="006A283F">
        <w:rPr>
          <w:rStyle w:val="Emphasis"/>
          <w:highlight w:val="cyan"/>
        </w:rPr>
        <w:t>powers</w:t>
      </w:r>
      <w:r w:rsidRPr="006A283F">
        <w:rPr>
          <w:highlight w:val="cyan"/>
          <w:u w:val="single"/>
        </w:rPr>
        <w:t xml:space="preserve"> that </w:t>
      </w:r>
      <w:r w:rsidRPr="006A283F">
        <w:rPr>
          <w:rStyle w:val="Emphasis"/>
          <w:highlight w:val="cyan"/>
        </w:rPr>
        <w:t>enforce capitalist modernity</w:t>
      </w:r>
      <w:r w:rsidRPr="00E151F8">
        <w:rPr>
          <w:sz w:val="14"/>
        </w:rPr>
        <w:t xml:space="preserve">. Scholars and movements have repeatedly shown that </w:t>
      </w:r>
      <w:r w:rsidRPr="00E75884">
        <w:rPr>
          <w:u w:val="single"/>
        </w:rPr>
        <w:t>it is rarely through participation, distribution and recognition</w:t>
      </w:r>
      <w:r w:rsidRPr="00E151F8">
        <w:rPr>
          <w:sz w:val="14"/>
        </w:rPr>
        <w:t>—or any other tenet for that matter—</w:t>
      </w:r>
      <w:r w:rsidRPr="00E75884">
        <w:rPr>
          <w:u w:val="single"/>
        </w:rPr>
        <w:t>that ‘just’ outcomes are produced</w:t>
      </w:r>
      <w:r w:rsidRPr="00E151F8">
        <w:rPr>
          <w:sz w:val="14"/>
        </w:rPr>
        <w:t>, but rather through disobedience [23], interruptions [24] and obstructions [25]. In fact, Dunlap and Correa-Arce have shown how ‘</w:t>
      </w:r>
      <w:r w:rsidRPr="00E75884">
        <w:rPr>
          <w:u w:val="single"/>
        </w:rPr>
        <w:t>participation</w:t>
      </w:r>
      <w:r w:rsidRPr="00E151F8">
        <w:rPr>
          <w:sz w:val="14"/>
        </w:rPr>
        <w:t xml:space="preserve">,’ ‘empowerment,’ ‘education,’ ‘voting,’ </w:t>
      </w:r>
      <w:r w:rsidRPr="00E75884">
        <w:rPr>
          <w:u w:val="single"/>
        </w:rPr>
        <w:t>and ‘sustainable development,’ among others, are openly employed as ‘Indirect methods for countering [anti-colonial] insurgencies’ and a method of ‘genera- tional engagement’ to maintain colonial/statist occupation, ‘resource’ control and social pacification</w:t>
      </w:r>
      <w:r w:rsidRPr="00E151F8">
        <w:rPr>
          <w:sz w:val="14"/>
        </w:rPr>
        <w:t xml:space="preserve"> (see Fig. 1) [26]. Indigenous and non- Indigenous are subject to generational engagement, yet—depending on the person—they might relate to nationalism, liberalism, statist model and the extractivism it generates differently [44]. Adding adjectives to a framework that, although critical and useful in highlighting structural injustices and oppressed voices, remains rooted in the state and a Westernized conception of justice. Energy justice neglects the reality of </w:t>
      </w:r>
      <w:r w:rsidRPr="00E75884">
        <w:rPr>
          <w:u w:val="single"/>
        </w:rPr>
        <w:t>social engineering</w:t>
      </w:r>
      <w:r w:rsidRPr="00E151F8">
        <w:rPr>
          <w:sz w:val="14"/>
        </w:rPr>
        <w:t xml:space="preserve">, or generational engagement, which </w:t>
      </w:r>
      <w:r w:rsidRPr="00E75884">
        <w:rPr>
          <w:u w:val="single"/>
        </w:rPr>
        <w:t>is designed to reinforce liberalism, capitalist development and state con- trol</w:t>
      </w:r>
      <w:r w:rsidRPr="00E151F8">
        <w:rPr>
          <w:sz w:val="14"/>
        </w:rPr>
        <w:t xml:space="preserve">. Sovacool and colleague's conceptualization of justice </w:t>
      </w:r>
      <w:r w:rsidRPr="00E75884">
        <w:rPr>
          <w:u w:val="single"/>
        </w:rPr>
        <w:t>risks toke- nizing and essentializing identities, but also marginalizing alternatives to development and people challenging consumerism and technocapi- talism</w:t>
      </w:r>
      <w:r w:rsidRPr="00E151F8">
        <w:rPr>
          <w:sz w:val="14"/>
        </w:rPr>
        <w:t xml:space="preserve">. </w:t>
      </w:r>
      <w:r w:rsidRPr="00E75884">
        <w:rPr>
          <w:u w:val="single"/>
        </w:rPr>
        <w:t>Statism</w:t>
      </w:r>
      <w:r w:rsidRPr="00E151F8">
        <w:rPr>
          <w:sz w:val="14"/>
        </w:rPr>
        <w:t xml:space="preserve">, we must remember, </w:t>
      </w:r>
      <w:r w:rsidRPr="00E75884">
        <w:rPr>
          <w:u w:val="single"/>
        </w:rPr>
        <w:t>is a method of socioecological conquest and pacification</w:t>
      </w:r>
      <w:r w:rsidRPr="00E151F8">
        <w:rPr>
          <w:sz w:val="14"/>
        </w:rPr>
        <w:t xml:space="preserve"> (Fig. 1). </w:t>
      </w:r>
    </w:p>
    <w:p w14:paraId="050520E3" w14:textId="77777777" w:rsidR="00C33896" w:rsidRPr="00EC6AFF" w:rsidRDefault="00C33896" w:rsidP="00C33896"/>
    <w:p w14:paraId="30CB4C2E" w14:textId="77777777" w:rsidR="00C33896" w:rsidRPr="006D3E4C" w:rsidRDefault="00C33896" w:rsidP="00C33896">
      <w:pPr>
        <w:pStyle w:val="Heading4"/>
      </w:pPr>
      <w:r>
        <w:t xml:space="preserve">Reject their reliance on the eco state --- </w:t>
      </w:r>
      <w:r w:rsidRPr="006D3E4C">
        <w:t>state institution</w:t>
      </w:r>
      <w:r>
        <w:t>s</w:t>
      </w:r>
      <w:r w:rsidRPr="006D3E4C">
        <w:t xml:space="preserve"> selectively mobilize decolonial rhetoric as a tool to capture liberatory struggles and essentialize identities</w:t>
      </w:r>
      <w:r>
        <w:t xml:space="preserve"> --- that furthers</w:t>
      </w:r>
      <w:r w:rsidRPr="006D3E4C">
        <w:t xml:space="preserve"> an extractive agenda of private property</w:t>
      </w:r>
      <w:r>
        <w:t xml:space="preserve"> and economic growth</w:t>
      </w:r>
      <w:r w:rsidRPr="006D3E4C">
        <w:t xml:space="preserve">. </w:t>
      </w:r>
      <w:r>
        <w:t>W</w:t>
      </w:r>
      <w:r w:rsidRPr="006D3E4C">
        <w:t>e must recognize the limitations of the state and move beyond reformist agendas</w:t>
      </w:r>
      <w:r>
        <w:t>.</w:t>
      </w:r>
    </w:p>
    <w:p w14:paraId="02363E88" w14:textId="77777777" w:rsidR="00C33896" w:rsidRPr="0055099A" w:rsidRDefault="00C33896" w:rsidP="00C33896">
      <w:r w:rsidRPr="0055099A">
        <w:rPr>
          <w:rFonts w:eastAsiaTheme="majorEastAsia" w:cstheme="majorBidi"/>
          <w:b/>
          <w:iCs/>
          <w:sz w:val="26"/>
        </w:rPr>
        <w:t>Dunlap &amp; Tornel 2023</w:t>
      </w:r>
      <w:r w:rsidRPr="0055099A">
        <w:t xml:space="preserve"> (Alexander Dunlap</w:t>
      </w:r>
      <w:r>
        <w:t xml:space="preserve">, a research fellow at the Boston University Institute for Global Sustainability (IGS), a visiting research fellow in the Global Development Studies department at the University of Helsinki, and a current co-editor at </w:t>
      </w:r>
      <w:r w:rsidRPr="003E5B00">
        <w:t>Human Geography</w:t>
      </w:r>
      <w:r>
        <w:t xml:space="preserve"> </w:t>
      </w:r>
      <w:r w:rsidRPr="0055099A">
        <w:t>&amp; Carlos Tornel</w:t>
      </w:r>
      <w:r>
        <w:t xml:space="preserve">, </w:t>
      </w:r>
      <w:r w:rsidRPr="00010BFF">
        <w:t>PhD in Human Geography from Durham University</w:t>
      </w:r>
      <w:r>
        <w:t xml:space="preserve"> and</w:t>
      </w:r>
      <w:r w:rsidRPr="00010BFF">
        <w:t xml:space="preserve"> is a member of the Global Tapestry of Alternatives and the National Energy and Climate Change Strategic Program in Mexico.</w:t>
      </w:r>
      <w:r w:rsidRPr="0055099A">
        <w:t xml:space="preserve"> Pluralizing energy justice? Towards cultivating an unruly, autonomous and insurrectionary research agenda. 103 Energy Research &amp; Social Science. 17 July 2023 https://doi.org/10.1016/j.erss.2023.103217. kcv.)</w:t>
      </w:r>
    </w:p>
    <w:p w14:paraId="76099542" w14:textId="77777777" w:rsidR="00C33896" w:rsidRDefault="00C33896" w:rsidP="00C33896">
      <w:pPr>
        <w:rPr>
          <w:sz w:val="10"/>
        </w:rPr>
      </w:pPr>
      <w:r w:rsidRPr="00946094">
        <w:rPr>
          <w:sz w:val="10"/>
        </w:rPr>
        <w:t xml:space="preserve">The experience </w:t>
      </w:r>
      <w:r w:rsidRPr="006A283F">
        <w:rPr>
          <w:rStyle w:val="StyleUnderline"/>
          <w:highlight w:val="cyan"/>
        </w:rPr>
        <w:t>in Latin America</w:t>
      </w:r>
      <w:r w:rsidRPr="00946094">
        <w:rPr>
          <w:sz w:val="10"/>
        </w:rPr>
        <w:t xml:space="preserve"> is of particular relevance as the </w:t>
      </w:r>
      <w:r w:rsidRPr="006F33F7">
        <w:rPr>
          <w:rStyle w:val="StyleUnderline"/>
        </w:rPr>
        <w:t>propositions to incorporate other visions of well-being</w:t>
      </w:r>
      <w:r w:rsidRPr="00946094">
        <w:rPr>
          <w:sz w:val="10"/>
        </w:rPr>
        <w:t xml:space="preserve"> such as Buen Vivir into state constitutions —which included the recognition of rights to nature—</w:t>
      </w:r>
      <w:r w:rsidRPr="006F33F7">
        <w:rPr>
          <w:rStyle w:val="StyleUnderline"/>
        </w:rPr>
        <w:t>gave birth to what is commonly referred to as the ‘Pink Tide</w:t>
      </w:r>
      <w:r w:rsidRPr="00946094">
        <w:rPr>
          <w:sz w:val="10"/>
        </w:rPr>
        <w:t xml:space="preserve">.’ </w:t>
      </w:r>
      <w:r w:rsidRPr="006A283F">
        <w:rPr>
          <w:rStyle w:val="StyleUnderline"/>
          <w:highlight w:val="cyan"/>
        </w:rPr>
        <w:t>Pink tide countries</w:t>
      </w:r>
      <w:r w:rsidRPr="00946094">
        <w:rPr>
          <w:sz w:val="10"/>
        </w:rPr>
        <w:t>, as mentioned above</w:t>
      </w:r>
      <w:r w:rsidRPr="006F33F7">
        <w:rPr>
          <w:rStyle w:val="StyleUnderline"/>
        </w:rPr>
        <w:t xml:space="preserve">, </w:t>
      </w:r>
      <w:r w:rsidRPr="006A283F">
        <w:rPr>
          <w:rStyle w:val="StyleUnderline"/>
          <w:highlight w:val="cyan"/>
        </w:rPr>
        <w:t>were characterized by</w:t>
      </w:r>
      <w:r w:rsidRPr="006F33F7">
        <w:rPr>
          <w:rStyle w:val="StyleUnderline"/>
        </w:rPr>
        <w:t xml:space="preserve"> increasing the rate of </w:t>
      </w:r>
      <w:r w:rsidRPr="006A283F">
        <w:rPr>
          <w:rStyle w:val="StyleUnderline"/>
          <w:highlight w:val="cyan"/>
        </w:rPr>
        <w:t>natural resource extraction</w:t>
      </w:r>
      <w:r w:rsidRPr="006F33F7">
        <w:rPr>
          <w:rStyle w:val="StyleUnderline"/>
        </w:rPr>
        <w:t>, while also increasing the state's share of resource rents in order to finance progressive social policies</w:t>
      </w:r>
      <w:r w:rsidRPr="00946094">
        <w:rPr>
          <w:sz w:val="10"/>
        </w:rPr>
        <w:t xml:space="preserve"> [64,65]. </w:t>
      </w:r>
      <w:r w:rsidRPr="006F33F7">
        <w:rPr>
          <w:rStyle w:val="StyleUnderline"/>
        </w:rPr>
        <w:t xml:space="preserve">This is </w:t>
      </w:r>
      <w:r w:rsidRPr="006A283F">
        <w:rPr>
          <w:rStyle w:val="StyleUnderline"/>
          <w:highlight w:val="cyan"/>
        </w:rPr>
        <w:t>known as ‘neoextractivism,’ coupled with new progressive gov- ernments</w:t>
      </w:r>
      <w:r w:rsidRPr="006F33F7">
        <w:rPr>
          <w:rStyle w:val="StyleUnderline"/>
        </w:rPr>
        <w:t xml:space="preserve"> in Venezuela, Boliva, Ecuador and Brazil </w:t>
      </w:r>
      <w:r w:rsidRPr="006A283F">
        <w:rPr>
          <w:rStyle w:val="StyleUnderline"/>
          <w:highlight w:val="cyan"/>
        </w:rPr>
        <w:t>who sought to</w:t>
      </w:r>
      <w:r w:rsidRPr="006F33F7">
        <w:rPr>
          <w:rStyle w:val="StyleUnderline"/>
        </w:rPr>
        <w:t xml:space="preserve"> </w:t>
      </w:r>
      <w:r w:rsidRPr="006A283F">
        <w:rPr>
          <w:rStyle w:val="StyleUnderline"/>
          <w:highlight w:val="cyan"/>
        </w:rPr>
        <w:t>challenge neoliberalism, patriarchy and decolonize the nation-state</w:t>
      </w:r>
      <w:r w:rsidRPr="006A283F">
        <w:rPr>
          <w:sz w:val="10"/>
          <w:highlight w:val="cyan"/>
        </w:rPr>
        <w:t>.</w:t>
      </w:r>
      <w:r w:rsidRPr="00946094">
        <w:rPr>
          <w:sz w:val="10"/>
        </w:rPr>
        <w:t xml:space="preserve"> </w:t>
      </w:r>
      <w:r w:rsidRPr="006A283F">
        <w:rPr>
          <w:rStyle w:val="StyleUnderline"/>
          <w:highlight w:val="cyan"/>
        </w:rPr>
        <w:t>The</w:t>
      </w:r>
      <w:r w:rsidRPr="006F33F7">
        <w:rPr>
          <w:rStyle w:val="StyleUnderline"/>
        </w:rPr>
        <w:t xml:space="preserve"> pluricultural </w:t>
      </w:r>
      <w:r w:rsidRPr="006A283F">
        <w:rPr>
          <w:rStyle w:val="StyleUnderline"/>
          <w:highlight w:val="cyan"/>
        </w:rPr>
        <w:t>state pretended to ‘tame’</w:t>
      </w:r>
      <w:r w:rsidRPr="006F33F7">
        <w:rPr>
          <w:rStyle w:val="StyleUnderline"/>
        </w:rPr>
        <w:t xml:space="preserve"> or produce a more ‘benevolent’ form of </w:t>
      </w:r>
      <w:r w:rsidRPr="006A283F">
        <w:rPr>
          <w:rStyle w:val="StyleUnderline"/>
          <w:highlight w:val="cyan"/>
        </w:rPr>
        <w:t>capitalism</w:t>
      </w:r>
      <w:r w:rsidRPr="006F33F7">
        <w:rPr>
          <w:rStyle w:val="StyleUnderline"/>
        </w:rPr>
        <w:t xml:space="preserve"> and extractivism with ‘good manners’</w:t>
      </w:r>
      <w:r w:rsidRPr="00946094">
        <w:rPr>
          <w:sz w:val="10"/>
        </w:rPr>
        <w:t xml:space="preserve"> [66]. </w:t>
      </w:r>
      <w:r w:rsidRPr="006A283F">
        <w:rPr>
          <w:rStyle w:val="StyleUnderline"/>
          <w:highlight w:val="cyan"/>
        </w:rPr>
        <w:t>Energy justice scholars</w:t>
      </w:r>
      <w:r w:rsidRPr="006F33F7">
        <w:rPr>
          <w:rStyle w:val="StyleUnderline"/>
        </w:rPr>
        <w:t xml:space="preserve"> attempt to </w:t>
      </w:r>
      <w:r w:rsidRPr="006A283F">
        <w:rPr>
          <w:rStyle w:val="StyleUnderline"/>
          <w:highlight w:val="cyan"/>
        </w:rPr>
        <w:t>do the same</w:t>
      </w:r>
      <w:r w:rsidRPr="006F33F7">
        <w:rPr>
          <w:rStyle w:val="StyleUnderline"/>
        </w:rPr>
        <w:t xml:space="preserve"> when ‘pluralizing energy justice’ </w:t>
      </w:r>
      <w:r w:rsidRPr="006A283F">
        <w:rPr>
          <w:rStyle w:val="StyleUnderline"/>
          <w:highlight w:val="cyan"/>
        </w:rPr>
        <w:t>without</w:t>
      </w:r>
      <w:r w:rsidRPr="006F33F7">
        <w:rPr>
          <w:rStyle w:val="StyleUnderline"/>
        </w:rPr>
        <w:t xml:space="preserve"> a </w:t>
      </w:r>
      <w:r w:rsidRPr="006A283F">
        <w:rPr>
          <w:rStyle w:val="StyleUnderline"/>
          <w:highlight w:val="cyan"/>
        </w:rPr>
        <w:t>clear positions on the state and its extractivism</w:t>
      </w:r>
      <w:r w:rsidRPr="00946094">
        <w:rPr>
          <w:sz w:val="10"/>
        </w:rPr>
        <w:t xml:space="preserve">. </w:t>
      </w:r>
      <w:r w:rsidRPr="006F33F7">
        <w:rPr>
          <w:rStyle w:val="StyleUnderline"/>
        </w:rPr>
        <w:t xml:space="preserve">The experi- ence of </w:t>
      </w:r>
      <w:r w:rsidRPr="006A283F">
        <w:rPr>
          <w:rStyle w:val="StyleUnderline"/>
          <w:highlight w:val="cyan"/>
        </w:rPr>
        <w:t>Pink Tide countries reveal how the State used pluricultural recognition to</w:t>
      </w:r>
      <w:r w:rsidRPr="006F33F7">
        <w:rPr>
          <w:rStyle w:val="StyleUnderline"/>
        </w:rPr>
        <w:t xml:space="preserve"> capture a diversity of worldviews (with distinct onto- epistemic proposals) and autonomous struggles</w:t>
      </w:r>
      <w:r w:rsidRPr="00946094">
        <w:rPr>
          <w:sz w:val="10"/>
        </w:rPr>
        <w:t xml:space="preserve"> and practices rooted in Buen Vivir </w:t>
      </w:r>
      <w:r w:rsidRPr="006F33F7">
        <w:rPr>
          <w:rStyle w:val="StyleUnderline"/>
        </w:rPr>
        <w:t xml:space="preserve">to </w:t>
      </w:r>
      <w:r w:rsidRPr="006A283F">
        <w:rPr>
          <w:rStyle w:val="StyleUnderline"/>
          <w:highlight w:val="cyan"/>
        </w:rPr>
        <w:t>justify</w:t>
      </w:r>
      <w:r w:rsidRPr="006F33F7">
        <w:rPr>
          <w:rStyle w:val="StyleUnderline"/>
        </w:rPr>
        <w:t xml:space="preserve"> an expansion of </w:t>
      </w:r>
      <w:r w:rsidRPr="006A283F">
        <w:rPr>
          <w:rStyle w:val="StyleUnderline"/>
          <w:highlight w:val="cyan"/>
        </w:rPr>
        <w:lastRenderedPageBreak/>
        <w:t>extractivism and obtain legitimacy</w:t>
      </w:r>
      <w:r w:rsidRPr="006F33F7">
        <w:rPr>
          <w:rStyle w:val="StyleUnderline"/>
        </w:rPr>
        <w:t xml:space="preserve"> with marginalized classes </w:t>
      </w:r>
      <w:r w:rsidRPr="00946094">
        <w:rPr>
          <w:sz w:val="10"/>
        </w:rPr>
        <w:t xml:space="preserve">[67]. </w:t>
      </w:r>
      <w:r w:rsidRPr="006F33F7">
        <w:rPr>
          <w:rStyle w:val="StyleUnderline"/>
        </w:rPr>
        <w:t>This translated into invisibilizing struggles, essentializing identities and translating demands for auton- omy into ‘rights’ and abstract forms of governance under a con- descending view of otherness</w:t>
      </w:r>
      <w:r w:rsidRPr="00946094">
        <w:rPr>
          <w:sz w:val="10"/>
        </w:rPr>
        <w:t xml:space="preserve"> [50,53,59]. This, moreover, has led to sharp criticism of how </w:t>
      </w:r>
      <w:r w:rsidRPr="006A283F">
        <w:rPr>
          <w:rStyle w:val="StyleUnderline"/>
          <w:highlight w:val="cyan"/>
        </w:rPr>
        <w:t>decolonial, postdevelopment and leftist scholars have</w:t>
      </w:r>
      <w:r w:rsidRPr="00946094">
        <w:rPr>
          <w:sz w:val="10"/>
        </w:rPr>
        <w:t xml:space="preserve"> presented Buen Vivir and </w:t>
      </w:r>
      <w:r w:rsidRPr="006A283F">
        <w:rPr>
          <w:rStyle w:val="StyleUnderline"/>
          <w:highlight w:val="cyan"/>
        </w:rPr>
        <w:t>assisted</w:t>
      </w:r>
      <w:r w:rsidRPr="006F33F7">
        <w:rPr>
          <w:rStyle w:val="StyleUnderline"/>
        </w:rPr>
        <w:t xml:space="preserve"> its </w:t>
      </w:r>
      <w:r w:rsidRPr="006A283F">
        <w:rPr>
          <w:rStyle w:val="StyleUnderline"/>
          <w:highlight w:val="cyan"/>
        </w:rPr>
        <w:t>institutionalization</w:t>
      </w:r>
      <w:r w:rsidRPr="00946094">
        <w:rPr>
          <w:sz w:val="10"/>
        </w:rPr>
        <w:t xml:space="preserve"> [68]. </w:t>
      </w:r>
      <w:r w:rsidRPr="006F33F7">
        <w:rPr>
          <w:rStyle w:val="StyleUnderline"/>
        </w:rPr>
        <w:t>The experience in Latin America</w:t>
      </w:r>
      <w:r w:rsidRPr="00946094">
        <w:rPr>
          <w:sz w:val="10"/>
        </w:rPr>
        <w:t xml:space="preserve">, once again [69], not only </w:t>
      </w:r>
      <w:r w:rsidRPr="006F33F7">
        <w:rPr>
          <w:rStyle w:val="StyleUnderline"/>
        </w:rPr>
        <w:t xml:space="preserve">reveals that </w:t>
      </w:r>
      <w:r w:rsidRPr="006A283F">
        <w:rPr>
          <w:rStyle w:val="StyleUnderline"/>
          <w:highlight w:val="cyan"/>
        </w:rPr>
        <w:t xml:space="preserve">the state is </w:t>
      </w:r>
      <w:r w:rsidRPr="00F80F08">
        <w:rPr>
          <w:rStyle w:val="StyleUnderline"/>
        </w:rPr>
        <w:t>quintessentially</w:t>
      </w:r>
      <w:r w:rsidRPr="006A283F">
        <w:rPr>
          <w:rStyle w:val="StyleUnderline"/>
          <w:highlight w:val="cyan"/>
        </w:rPr>
        <w:t xml:space="preserve"> a Modern Eurocentric institu- tion—enforcing notions like private property and ontological separa- tions between humans and nature</w:t>
      </w:r>
      <w:r w:rsidRPr="00946094">
        <w:rPr>
          <w:sz w:val="10"/>
        </w:rPr>
        <w:t xml:space="preserve">—but that </w:t>
      </w:r>
      <w:r w:rsidRPr="006A283F">
        <w:rPr>
          <w:rStyle w:val="StyleUnderline"/>
          <w:highlight w:val="cyan"/>
        </w:rPr>
        <w:t>it has been superseded by capitalism</w:t>
      </w:r>
      <w:r w:rsidRPr="006F33F7">
        <w:rPr>
          <w:rStyle w:val="StyleUnderline"/>
        </w:rPr>
        <w:t xml:space="preserve"> to a point where </w:t>
      </w:r>
      <w:r w:rsidRPr="006A283F">
        <w:rPr>
          <w:rStyle w:val="StyleUnderline"/>
          <w:highlight w:val="cyan"/>
        </w:rPr>
        <w:t>the coloniality of power</w:t>
      </w:r>
      <w:r w:rsidRPr="006F33F7">
        <w:rPr>
          <w:rStyle w:val="StyleUnderline"/>
        </w:rPr>
        <w:t xml:space="preserve">, of being, of knowledge and gender </w:t>
      </w:r>
      <w:r w:rsidRPr="006A283F">
        <w:rPr>
          <w:rStyle w:val="StyleUnderline"/>
          <w:highlight w:val="cyan"/>
        </w:rPr>
        <w:t>cannot be adequately contested from within</w:t>
      </w:r>
      <w:r w:rsidRPr="006F33F7">
        <w:rPr>
          <w:rStyle w:val="StyleUnderline"/>
        </w:rPr>
        <w:t xml:space="preserve"> the </w:t>
      </w:r>
      <w:r w:rsidRPr="006A283F">
        <w:rPr>
          <w:rStyle w:val="StyleUnderline"/>
          <w:highlight w:val="cyan"/>
        </w:rPr>
        <w:t xml:space="preserve">institutions, </w:t>
      </w:r>
      <w:r w:rsidRPr="00F80F08">
        <w:rPr>
          <w:rStyle w:val="StyleUnderline"/>
        </w:rPr>
        <w:t>which demand</w:t>
      </w:r>
      <w:r w:rsidRPr="006F33F7">
        <w:rPr>
          <w:rStyle w:val="StyleUnderline"/>
        </w:rPr>
        <w:t xml:space="preserve"> self-preservation, extractivism and the </w:t>
      </w:r>
      <w:r w:rsidRPr="00F80F08">
        <w:rPr>
          <w:rStyle w:val="StyleUnderline"/>
        </w:rPr>
        <w:t>sacrifice of people to their operations</w:t>
      </w:r>
      <w:r w:rsidRPr="00946094">
        <w:rPr>
          <w:sz w:val="10"/>
        </w:rPr>
        <w:t xml:space="preserve"> [21,70,71]. While there are certain historical differences and scales to which the state can be dealt with— for example forms of radical municipalism organized around political parties in some places [72,73]—the experience of Latin America shows that </w:t>
      </w:r>
      <w:r w:rsidRPr="006A283F">
        <w:rPr>
          <w:rStyle w:val="StyleUnderline"/>
          <w:highlight w:val="cyan"/>
        </w:rPr>
        <w:t>integrating</w:t>
      </w:r>
      <w:r w:rsidRPr="00F20EDF">
        <w:rPr>
          <w:rStyle w:val="StyleUnderline"/>
        </w:rPr>
        <w:t xml:space="preserve"> conceptions of </w:t>
      </w:r>
      <w:r w:rsidRPr="006A283F">
        <w:rPr>
          <w:rStyle w:val="StyleUnderline"/>
          <w:highlight w:val="cyan"/>
        </w:rPr>
        <w:t>justice</w:t>
      </w:r>
      <w:r w:rsidRPr="00946094">
        <w:rPr>
          <w:sz w:val="10"/>
        </w:rPr>
        <w:t xml:space="preserve">, even within the matrix into so- called ‘subaltern knowledges’, </w:t>
      </w:r>
      <w:r w:rsidRPr="006A283F">
        <w:rPr>
          <w:rStyle w:val="StyleUnderline"/>
          <w:highlight w:val="cyan"/>
        </w:rPr>
        <w:t>is limited by</w:t>
      </w:r>
      <w:r w:rsidRPr="00F20EDF">
        <w:rPr>
          <w:rStyle w:val="StyleUnderline"/>
        </w:rPr>
        <w:t xml:space="preserve"> the actual world system and </w:t>
      </w:r>
      <w:r w:rsidRPr="006A283F">
        <w:rPr>
          <w:rStyle w:val="StyleUnderline"/>
          <w:highlight w:val="cyan"/>
        </w:rPr>
        <w:t>the global division of labor</w:t>
      </w:r>
      <w:r w:rsidRPr="00F20EDF">
        <w:rPr>
          <w:rStyle w:val="StyleUnderline"/>
        </w:rPr>
        <w:t xml:space="preserve"> in which states are integrated</w:t>
      </w:r>
      <w:r w:rsidRPr="00946094">
        <w:rPr>
          <w:sz w:val="10"/>
        </w:rPr>
        <w:t xml:space="preserve">. </w:t>
      </w:r>
      <w:r w:rsidRPr="006A0DC6">
        <w:rPr>
          <w:rStyle w:val="StyleUnderline"/>
        </w:rPr>
        <w:t>A process that</w:t>
      </w:r>
      <w:r w:rsidRPr="00946094">
        <w:rPr>
          <w:sz w:val="10"/>
        </w:rPr>
        <w:t xml:space="preserve"> also </w:t>
      </w:r>
      <w:r w:rsidRPr="006A0DC6">
        <w:rPr>
          <w:rStyle w:val="StyleUnderline"/>
        </w:rPr>
        <w:t>entails the translation, distraction and capture of autonomous forces and struggles for total liberation by a system of governance that reproduces totalities, abstractions and universals</w:t>
      </w:r>
      <w:r w:rsidRPr="00946094">
        <w:rPr>
          <w:sz w:val="10"/>
        </w:rPr>
        <w:t xml:space="preserve"> [9,51,74]. This </w:t>
      </w:r>
      <w:r w:rsidRPr="006A0DC6">
        <w:rPr>
          <w:rStyle w:val="StyleUnderline"/>
        </w:rPr>
        <w:t>discourse of ‘mother nature’</w:t>
      </w:r>
      <w:r w:rsidRPr="00946094">
        <w:rPr>
          <w:sz w:val="10"/>
        </w:rPr>
        <w:t xml:space="preserve"> or ‘Pachamama’ </w:t>
      </w:r>
      <w:r w:rsidRPr="006A0DC6">
        <w:rPr>
          <w:rStyle w:val="StyleUnderline"/>
        </w:rPr>
        <w:t>remains another example of projecting colonial normativity that was operationalized by so-called progressive governments to advance a project of neoextractivism</w:t>
      </w:r>
      <w:r w:rsidRPr="00946094">
        <w:rPr>
          <w:sz w:val="10"/>
        </w:rPr>
        <w:t xml:space="preserve"> [75]. Thus, </w:t>
      </w:r>
      <w:r w:rsidRPr="006A0DC6">
        <w:rPr>
          <w:rStyle w:val="StyleUnderline"/>
        </w:rPr>
        <w:t>pluralizing energy justice without clarifying the issue of the state and extractivism, risks reproducing a similar fate</w:t>
      </w:r>
      <w:r w:rsidRPr="00946094">
        <w:rPr>
          <w:sz w:val="10"/>
        </w:rPr>
        <w:t xml:space="preserve">. </w:t>
      </w:r>
      <w:r w:rsidRPr="006A283F">
        <w:rPr>
          <w:rStyle w:val="StyleUnderline"/>
          <w:highlight w:val="cyan"/>
        </w:rPr>
        <w:t>An insurrection</w:t>
      </w:r>
      <w:r w:rsidRPr="006A0DC6">
        <w:rPr>
          <w:rStyle w:val="StyleUnderline"/>
        </w:rPr>
        <w:t xml:space="preserve"> or revolution </w:t>
      </w:r>
      <w:r w:rsidRPr="006A283F">
        <w:rPr>
          <w:rStyle w:val="StyleUnderline"/>
          <w:highlight w:val="cyan"/>
        </w:rPr>
        <w:t>in energy</w:t>
      </w:r>
      <w:r w:rsidRPr="006A0DC6">
        <w:rPr>
          <w:rStyle w:val="StyleUnderline"/>
        </w:rPr>
        <w:t xml:space="preserve"> </w:t>
      </w:r>
      <w:r w:rsidRPr="006A283F">
        <w:rPr>
          <w:rStyle w:val="StyleUnderline"/>
          <w:highlight w:val="cyan"/>
        </w:rPr>
        <w:t>production will remain incomplete and likely intensify capital accumulation, state control and extractivism</w:t>
      </w:r>
      <w:r w:rsidRPr="00946094">
        <w:rPr>
          <w:sz w:val="10"/>
        </w:rPr>
        <w:t xml:space="preserve">. We write this to remember these lessons. Attempts to transform (statist) capitalism raises numerous issues regarding building political clarity in terms of political vision and imagination, how to begin implementing political vision from within the existent possibilities and, most importantly for academics, how to transform and retrofit in- stitutions and polices organized to advance statism and capitalism. </w:t>
      </w:r>
      <w:r w:rsidRPr="006A283F">
        <w:rPr>
          <w:rStyle w:val="StyleUnderline"/>
          <w:highlight w:val="cyan"/>
        </w:rPr>
        <w:t>We should learn from the failures</w:t>
      </w:r>
      <w:r w:rsidRPr="009E6150">
        <w:rPr>
          <w:rStyle w:val="StyleUnderline"/>
        </w:rPr>
        <w:t xml:space="preserve"> of ‘State communist’ and </w:t>
      </w:r>
      <w:r w:rsidRPr="006A283F">
        <w:rPr>
          <w:rStyle w:val="StyleUnderline"/>
          <w:highlight w:val="cyan"/>
        </w:rPr>
        <w:t>‘Pink Tide’</w:t>
      </w:r>
      <w:r w:rsidRPr="009E6150">
        <w:rPr>
          <w:rStyle w:val="StyleUnderline"/>
        </w:rPr>
        <w:t xml:space="preserve"> countries or </w:t>
      </w:r>
      <w:r w:rsidRPr="006A283F">
        <w:rPr>
          <w:rStyle w:val="StyleUnderline"/>
          <w:highlight w:val="cyan"/>
        </w:rPr>
        <w:t>state capitalism</w:t>
      </w:r>
      <w:r w:rsidRPr="009E6150">
        <w:rPr>
          <w:rStyle w:val="StyleUnderline"/>
        </w:rPr>
        <w:t xml:space="preserve"> in general</w:t>
      </w:r>
      <w:r w:rsidRPr="00946094">
        <w:rPr>
          <w:sz w:val="10"/>
        </w:rPr>
        <w:t xml:space="preserve">. While energy justice remains a strong reformist avenue, how can energy research and development aid processes of autonomy, total liberation or widen cracks within (statist) capitalism? This remains the question to theorize, develop and overcome. 5. Conclusion In their conclusion, Sovacool and colleagues argue that trans- formative energy justice ‘must learn to deprivilege western visions of ethics and justice, so that patriarchal, racist and colonial legacies are exposed, and knowledge is decolonized and pluralized’ (p.5). While we agree with the authors, the word ‘learn’ fits somewhat uncomfortably with this statement. Who are we learning from? What is actually a Western vision and what if this vision contaminates every rainbow of ethnicities? We might overlook it by looking at the forest instead of a single tree (as the authors correctly identify the problem), but in reality, the article ignores the complications of statism, capitalism and risks taking us away from anti-colonial land defense struggles to instead ‘learn to deprivilege western visions of ethics and justice….’ [1]. Action turns to education. Yet </w:t>
      </w:r>
      <w:r w:rsidRPr="009E6150">
        <w:rPr>
          <w:rStyle w:val="StyleUnderline"/>
        </w:rPr>
        <w:t>the liberal model of education has and continues to fail us as the world falls into intensifying socioecological and climate catastrophe</w:t>
      </w:r>
      <w:r w:rsidRPr="00946094">
        <w:rPr>
          <w:sz w:val="10"/>
        </w:rPr>
        <w:t>. We comment on Sovacool and colleagues' article to push for greater clarity regarding matters of statism, capitalism and extractivism</w:t>
      </w:r>
    </w:p>
    <w:p w14:paraId="68B00B79" w14:textId="77777777" w:rsidR="00C33896" w:rsidRPr="00F80F08" w:rsidRDefault="00C33896" w:rsidP="00C33896">
      <w:pPr>
        <w:pStyle w:val="Heading4"/>
      </w:pPr>
      <w:r>
        <w:t>State socialism will not save us --- Pink Tide neo-extractivism proves that state policies always bow to the growth imperative and elite interests</w:t>
      </w:r>
    </w:p>
    <w:p w14:paraId="44B51386" w14:textId="77777777" w:rsidR="00C33896" w:rsidRPr="00A2656E" w:rsidRDefault="00C33896" w:rsidP="00C33896">
      <w:bookmarkStart w:id="5" w:name="_Hlk178782002"/>
      <w:r w:rsidRPr="00F80F08">
        <w:rPr>
          <w:rStyle w:val="Style13ptBold"/>
        </w:rPr>
        <w:t>Hawkins 2024</w:t>
      </w:r>
      <w:r w:rsidRPr="00F80F08">
        <w:t xml:space="preserve"> (Mark Hawkins, </w:t>
      </w:r>
      <w:r>
        <w:t>P</w:t>
      </w:r>
      <w:r w:rsidRPr="00F66B4D">
        <w:t>hD Candidate in the Department of Geography at King's College</w:t>
      </w:r>
      <w:r>
        <w:t xml:space="preserve">, holds a MSc in </w:t>
      </w:r>
      <w:r w:rsidRPr="00A034A4">
        <w:t>Politics, Environment and Development </w:t>
      </w:r>
      <w:r>
        <w:t xml:space="preserve">from the Universtiy of London. </w:t>
      </w:r>
      <w:r w:rsidRPr="00F80F08">
        <w:t>Neo-extractivism, degrowth and resurgent pink tide governments in Latin America, Geography Compass,</w:t>
      </w:r>
      <w:r w:rsidRPr="00A2656E">
        <w:t xml:space="preserve"> 2024. doi.org/10.1111/gec3.12761. kcv.) </w:t>
      </w:r>
    </w:p>
    <w:bookmarkEnd w:id="5"/>
    <w:p w14:paraId="71BACB1A" w14:textId="77777777" w:rsidR="00C33896" w:rsidRPr="00633661" w:rsidRDefault="00C33896" w:rsidP="00C33896">
      <w:pPr>
        <w:rPr>
          <w:sz w:val="14"/>
        </w:rPr>
      </w:pPr>
      <w:r w:rsidRPr="00F80F08">
        <w:rPr>
          <w:rStyle w:val="StyleUnderline"/>
        </w:rPr>
        <w:t>E</w:t>
      </w:r>
      <w:r w:rsidRPr="00797AFB">
        <w:rPr>
          <w:rStyle w:val="StyleUnderline"/>
        </w:rPr>
        <w:t>xtractivism can be summarised as an economic system defined by the largescale and unsustainable extraction of</w:t>
      </w:r>
      <w:r w:rsidRPr="007D3240">
        <w:rPr>
          <w:rStyle w:val="StyleUnderline"/>
        </w:rPr>
        <w:t xml:space="preserve"> </w:t>
      </w:r>
      <w:r w:rsidRPr="00797AFB">
        <w:rPr>
          <w:rStyle w:val="StyleUnderline"/>
        </w:rPr>
        <w:t>resources</w:t>
      </w:r>
      <w:r w:rsidRPr="00797AFB">
        <w:rPr>
          <w:sz w:val="14"/>
        </w:rPr>
        <w:t>. Schaffartzik et al. (2016, p. 102), drawing on Bunker (1988), outlined three characteristics of this system: “</w:t>
      </w:r>
      <w:r w:rsidRPr="00797AFB">
        <w:rPr>
          <w:rStyle w:val="StyleUnderline"/>
        </w:rPr>
        <w:t>the extractive sectors contribute a large share of total value added, the export of primary commodities is among the most important sources of revenue, and labour and natural resources are exploited beyond their ability to reproduce themselves</w:t>
      </w:r>
      <w:r w:rsidRPr="00797AFB">
        <w:rPr>
          <w:sz w:val="14"/>
        </w:rPr>
        <w:t xml:space="preserve">”. This description of extractivism can be summarised as ‘traditional’ or ‘conservative’ extractivism and has been compared to </w:t>
      </w:r>
      <w:r w:rsidRPr="006A283F">
        <w:rPr>
          <w:rStyle w:val="StyleUnderline"/>
          <w:highlight w:val="cyan"/>
        </w:rPr>
        <w:t>the ‘progressive’ neo‐extractivism of pink tide governments</w:t>
      </w:r>
      <w:r w:rsidRPr="00797AFB">
        <w:rPr>
          <w:sz w:val="14"/>
        </w:rPr>
        <w:t xml:space="preserve"> (Gudy- nas, 2015). Neo‐extractivism thus </w:t>
      </w:r>
      <w:r w:rsidRPr="006A283F">
        <w:rPr>
          <w:rStyle w:val="StyleUnderline"/>
          <w:highlight w:val="cyan"/>
        </w:rPr>
        <w:t>replaces extraction for the sake of brute economic growth</w:t>
      </w:r>
      <w:r w:rsidRPr="00797AFB">
        <w:rPr>
          <w:rStyle w:val="StyleUnderline"/>
        </w:rPr>
        <w:t xml:space="preserve"> and accumulation </w:t>
      </w:r>
      <w:r w:rsidRPr="006A283F">
        <w:rPr>
          <w:rStyle w:val="StyleUnderline"/>
          <w:highlight w:val="cyan"/>
        </w:rPr>
        <w:t>with extraction as a process</w:t>
      </w:r>
      <w:r w:rsidRPr="00797AFB">
        <w:rPr>
          <w:rStyle w:val="StyleUnderline"/>
        </w:rPr>
        <w:t xml:space="preserve"> “socio‐politically </w:t>
      </w:r>
      <w:r w:rsidRPr="006A283F">
        <w:rPr>
          <w:rStyle w:val="StyleUnderline"/>
          <w:highlight w:val="cyan"/>
        </w:rPr>
        <w:t>justified by the necessity to struggle against poverty</w:t>
      </w:r>
      <w:r w:rsidRPr="00797AFB">
        <w:rPr>
          <w:rStyle w:val="StyleUnderline"/>
        </w:rPr>
        <w:t xml:space="preserve"> and social inequality</w:t>
      </w:r>
      <w:r w:rsidRPr="00797AFB">
        <w:rPr>
          <w:sz w:val="14"/>
        </w:rPr>
        <w:t>” […] “</w:t>
      </w:r>
      <w:r w:rsidRPr="006A283F">
        <w:rPr>
          <w:rStyle w:val="StyleUnderline"/>
          <w:highlight w:val="cyan"/>
        </w:rPr>
        <w:t>on the basis of</w:t>
      </w:r>
      <w:r w:rsidRPr="00797AFB">
        <w:rPr>
          <w:rStyle w:val="StyleUnderline"/>
        </w:rPr>
        <w:t xml:space="preserve"> nationalist or </w:t>
      </w:r>
      <w:r w:rsidRPr="006A283F">
        <w:rPr>
          <w:rStyle w:val="StyleUnderline"/>
          <w:highlight w:val="cyan"/>
        </w:rPr>
        <w:t>anti‐imperialist discourse</w:t>
      </w:r>
      <w:r w:rsidRPr="00797AFB">
        <w:rPr>
          <w:sz w:val="14"/>
        </w:rPr>
        <w:t>[</w:t>
      </w:r>
      <w:r w:rsidRPr="00F80F08">
        <w:rPr>
          <w:sz w:val="14"/>
        </w:rPr>
        <w:t xml:space="preserve">s], </w:t>
      </w:r>
      <w:r w:rsidRPr="006A283F">
        <w:rPr>
          <w:rStyle w:val="StyleUnderline"/>
          <w:highlight w:val="cyan"/>
        </w:rPr>
        <w:t>arguing that</w:t>
      </w:r>
      <w:r w:rsidRPr="00F80F08">
        <w:rPr>
          <w:rStyle w:val="StyleUnderline"/>
        </w:rPr>
        <w:t xml:space="preserve"> the</w:t>
      </w:r>
      <w:r w:rsidRPr="00797AFB">
        <w:rPr>
          <w:rStyle w:val="StyleUnderline"/>
        </w:rPr>
        <w:t xml:space="preserve"> </w:t>
      </w:r>
      <w:r w:rsidRPr="006A283F">
        <w:rPr>
          <w:rStyle w:val="StyleUnderline"/>
          <w:highlight w:val="cyan"/>
        </w:rPr>
        <w:t>extractive activities are</w:t>
      </w:r>
      <w:r w:rsidRPr="00797AFB">
        <w:rPr>
          <w:rStyle w:val="StyleUnderline"/>
        </w:rPr>
        <w:t xml:space="preserve"> of the people and </w:t>
      </w:r>
      <w:r w:rsidRPr="006A283F">
        <w:rPr>
          <w:rStyle w:val="StyleUnderline"/>
          <w:highlight w:val="cyan"/>
        </w:rPr>
        <w:t>for the people</w:t>
      </w:r>
      <w:r w:rsidRPr="00797AFB">
        <w:rPr>
          <w:sz w:val="14"/>
        </w:rPr>
        <w:t>” (Brand et al., 2016, p. 128).</w:t>
      </w:r>
      <w:r w:rsidRPr="003E46E7">
        <w:rPr>
          <w:sz w:val="14"/>
        </w:rPr>
        <w:t xml:space="preserve"> </w:t>
      </w:r>
      <w:r w:rsidRPr="00797AFB">
        <w:rPr>
          <w:sz w:val="14"/>
        </w:rPr>
        <w:t xml:space="preserve">In many ways </w:t>
      </w:r>
      <w:r w:rsidRPr="00797AFB">
        <w:rPr>
          <w:rStyle w:val="StyleUnderline"/>
        </w:rPr>
        <w:t>neo‐extractivism</w:t>
      </w:r>
      <w:r w:rsidRPr="00797AFB">
        <w:rPr>
          <w:sz w:val="14"/>
        </w:rPr>
        <w:t xml:space="preserve"> as a socio‐economic policy package shows clear </w:t>
      </w:r>
      <w:r w:rsidRPr="00797AFB">
        <w:rPr>
          <w:rStyle w:val="StyleUnderline"/>
        </w:rPr>
        <w:t>breaks from</w:t>
      </w:r>
      <w:r w:rsidRPr="00797AFB">
        <w:rPr>
          <w:sz w:val="14"/>
        </w:rPr>
        <w:t xml:space="preserve"> the ‘</w:t>
      </w:r>
      <w:r w:rsidRPr="00797AFB">
        <w:rPr>
          <w:rStyle w:val="StyleUnderline"/>
        </w:rPr>
        <w:t>hard’ neoliberalism</w:t>
      </w:r>
      <w:r w:rsidRPr="00797AFB">
        <w:rPr>
          <w:sz w:val="14"/>
        </w:rPr>
        <w:t xml:space="preserve"> that so characterises Latin Americas late 20th century experience (Grugel &amp; Riggirozzi, 2012). Predicated on </w:t>
      </w:r>
      <w:r w:rsidRPr="00797AFB">
        <w:rPr>
          <w:sz w:val="14"/>
        </w:rPr>
        <w:lastRenderedPageBreak/>
        <w:t xml:space="preserve">high commodity prices linked to a China‐led period of high global economic growth and expanding productivity, pink tide governments “capitalised on this moment to implement economic planning initiatives and novel welfare policies, such as conditional cash transfers” and thus “growth rates picked up and social conditions improved, partially reverting the negative consequences of neoliberalism and cementing popular support” (Loureiro, 2018, p. 35). These </w:t>
      </w:r>
      <w:r w:rsidRPr="00797AFB">
        <w:rPr>
          <w:rStyle w:val="StyleUnderline"/>
        </w:rPr>
        <w:t>social benefits underpinned by a commitment to welfare policies lifted millions from poverty throughout the continent</w:t>
      </w:r>
      <w:r w:rsidRPr="00797AFB">
        <w:rPr>
          <w:sz w:val="14"/>
        </w:rPr>
        <w:t xml:space="preserve"> (Ellner, 2019 in de Sousa Santos, 2019). However, these progressive governments have come under sustained</w:t>
      </w:r>
      <w:r w:rsidRPr="003E46E7">
        <w:rPr>
          <w:sz w:val="14"/>
        </w:rPr>
        <w:t xml:space="preserve"> critique, both in academia and from their own publics. </w:t>
      </w:r>
      <w:r w:rsidRPr="006A283F">
        <w:rPr>
          <w:rStyle w:val="StyleUnderline"/>
          <w:highlight w:val="cyan"/>
        </w:rPr>
        <w:t>Centre stage</w:t>
      </w:r>
      <w:r w:rsidRPr="003E46E7">
        <w:rPr>
          <w:sz w:val="14"/>
        </w:rPr>
        <w:t xml:space="preserve"> in these critiques </w:t>
      </w:r>
      <w:r w:rsidRPr="006A283F">
        <w:rPr>
          <w:rStyle w:val="StyleUnderline"/>
          <w:highlight w:val="cyan"/>
        </w:rPr>
        <w:t>is these state's</w:t>
      </w:r>
      <w:r w:rsidRPr="006F07FF">
        <w:rPr>
          <w:rStyle w:val="StyleUnderline"/>
        </w:rPr>
        <w:t xml:space="preserve"> continued </w:t>
      </w:r>
      <w:r w:rsidRPr="005238FE">
        <w:rPr>
          <w:rStyle w:val="StyleUnderline"/>
        </w:rPr>
        <w:t xml:space="preserve">reliance “on the </w:t>
      </w:r>
      <w:r w:rsidRPr="006A283F">
        <w:rPr>
          <w:rStyle w:val="StyleUnderline"/>
          <w:highlight w:val="cyan"/>
        </w:rPr>
        <w:t>appropriation of nature”</w:t>
      </w:r>
      <w:r w:rsidRPr="005238FE">
        <w:rPr>
          <w:rStyle w:val="StyleUnderline"/>
        </w:rPr>
        <w:t xml:space="preserve"> with the aim </w:t>
      </w:r>
      <w:r w:rsidRPr="00F80F08">
        <w:rPr>
          <w:rStyle w:val="StyleUnderline"/>
        </w:rPr>
        <w:t xml:space="preserve">of </w:t>
      </w:r>
      <w:r w:rsidRPr="006A283F">
        <w:rPr>
          <w:rStyle w:val="StyleUnderline"/>
          <w:highlight w:val="cyan"/>
        </w:rPr>
        <w:t>turning “nature</w:t>
      </w:r>
      <w:r w:rsidRPr="005238FE">
        <w:rPr>
          <w:rStyle w:val="StyleUnderline"/>
        </w:rPr>
        <w:t xml:space="preserve"> </w:t>
      </w:r>
      <w:r w:rsidRPr="006A283F">
        <w:rPr>
          <w:rStyle w:val="StyleUnderline"/>
          <w:highlight w:val="cyan"/>
        </w:rPr>
        <w:t>into a viable commodity in the world market</w:t>
      </w:r>
      <w:r w:rsidRPr="005238FE">
        <w:rPr>
          <w:sz w:val="14"/>
        </w:rPr>
        <w:t>” (Burchardt and Dietz, 2014: 478) and the sometimes‐violent centralisation under many of these governments. This second critique is particularly focused on these government's policies directed at their own political bases, that is, worker, Indigenous and peasant movements. Gudynas (2010, p. 46, own translation) draws attention to the many protests against the increasing militarization and deterritorialization that underpinned this conflict, making particular note of the way these governments “reject these social protests, they deny their causes or they minimize them, or they accuse their leaders of serving other interests, and there is no shortage of those who claim these impacts are acceptable in exchange for a greater benefit for the entire nation”.</w:t>
      </w:r>
      <w:r w:rsidRPr="003E46E7">
        <w:rPr>
          <w:sz w:val="14"/>
        </w:rPr>
        <w:t xml:space="preserve"> </w:t>
      </w:r>
      <w:r w:rsidRPr="006A283F">
        <w:rPr>
          <w:rStyle w:val="StyleUnderline"/>
          <w:highlight w:val="cyan"/>
        </w:rPr>
        <w:t>Neo‐extractivism</w:t>
      </w:r>
      <w:r w:rsidRPr="005238FE">
        <w:rPr>
          <w:rStyle w:val="StyleUnderline"/>
        </w:rPr>
        <w:t xml:space="preserve"> has also been critiqued for the ideological continuity it </w:t>
      </w:r>
      <w:r w:rsidRPr="006A283F">
        <w:rPr>
          <w:rStyle w:val="StyleUnderline"/>
          <w:highlight w:val="cyan"/>
        </w:rPr>
        <w:t>represents</w:t>
      </w:r>
      <w:r w:rsidRPr="005238FE">
        <w:rPr>
          <w:sz w:val="14"/>
        </w:rPr>
        <w:t xml:space="preserve">. In this critique </w:t>
      </w:r>
      <w:r w:rsidRPr="006A283F">
        <w:rPr>
          <w:rStyle w:val="StyleUnderline"/>
          <w:highlight w:val="cyan"/>
        </w:rPr>
        <w:t>the continuation of colonial modes</w:t>
      </w:r>
      <w:r w:rsidRPr="005238FE">
        <w:rPr>
          <w:rStyle w:val="StyleUnderline"/>
        </w:rPr>
        <w:t xml:space="preserve"> of thought is unchanged </w:t>
      </w:r>
      <w:r w:rsidRPr="006A283F">
        <w:rPr>
          <w:rStyle w:val="StyleUnderline"/>
          <w:highlight w:val="cyan"/>
        </w:rPr>
        <w:t>at the</w:t>
      </w:r>
      <w:r w:rsidRPr="005238FE">
        <w:rPr>
          <w:rStyle w:val="StyleUnderline"/>
        </w:rPr>
        <w:t xml:space="preserve"> </w:t>
      </w:r>
      <w:r w:rsidRPr="006A283F">
        <w:rPr>
          <w:rStyle w:val="StyleUnderline"/>
          <w:highlight w:val="cyan"/>
        </w:rPr>
        <w:t>core of economic policy and</w:t>
      </w:r>
      <w:r w:rsidRPr="005238FE">
        <w:rPr>
          <w:rStyle w:val="StyleUnderline"/>
        </w:rPr>
        <w:t xml:space="preserve"> represents a deeper problem with </w:t>
      </w:r>
      <w:r w:rsidRPr="006A283F">
        <w:rPr>
          <w:rStyle w:val="StyleUnderline"/>
          <w:highlight w:val="cyan"/>
        </w:rPr>
        <w:t>development</w:t>
      </w:r>
      <w:r w:rsidRPr="005238FE">
        <w:rPr>
          <w:rStyle w:val="StyleUnderline"/>
        </w:rPr>
        <w:t xml:space="preserve"> itself</w:t>
      </w:r>
      <w:r w:rsidRPr="005238FE">
        <w:rPr>
          <w:sz w:val="14"/>
        </w:rPr>
        <w:t>. Chagnon et al. (2022, p. 772) put it well in reference to extractivism in general:</w:t>
      </w:r>
      <w:r w:rsidRPr="003E46E7">
        <w:rPr>
          <w:sz w:val="14"/>
        </w:rPr>
        <w:t xml:space="preserve"> </w:t>
      </w:r>
      <w:r w:rsidRPr="005238FE">
        <w:rPr>
          <w:rStyle w:val="StyleUnderline"/>
        </w:rPr>
        <w:t>Extractivism means much more than just exaggerated resource extraction</w:t>
      </w:r>
      <w:r w:rsidRPr="005238FE">
        <w:rPr>
          <w:sz w:val="14"/>
        </w:rPr>
        <w:t xml:space="preserve">. Following scholars such as Willow (2018), Grosfoguel (2016), and Krause (2020), </w:t>
      </w:r>
      <w:r w:rsidRPr="006A283F">
        <w:rPr>
          <w:rStyle w:val="StyleUnderline"/>
          <w:highlight w:val="cyan"/>
        </w:rPr>
        <w:t>extractivism can be seen as</w:t>
      </w:r>
      <w:r w:rsidRPr="005238FE">
        <w:rPr>
          <w:rStyle w:val="StyleUnderline"/>
        </w:rPr>
        <w:t xml:space="preserve"> extending beyond simply being a way of (ab)using the earth, as it is </w:t>
      </w:r>
      <w:r w:rsidRPr="006A283F">
        <w:rPr>
          <w:rStyle w:val="StyleUnderline"/>
          <w:highlight w:val="cyan"/>
        </w:rPr>
        <w:t>also a way of acting, and being</w:t>
      </w:r>
      <w:r w:rsidRPr="005238FE">
        <w:rPr>
          <w:rStyle w:val="StyleUnderline"/>
        </w:rPr>
        <w:t xml:space="preserve"> – in and within a world. It arises from a specific kind of thinking (i.e. a mentality) and thus constitutes a way of posi- tioning oneself in the spaces, relations, and surroundings one is in</w:t>
      </w:r>
      <w:r w:rsidRPr="005238FE">
        <w:rPr>
          <w:sz w:val="14"/>
        </w:rPr>
        <w:t xml:space="preserve"> (Willow, 2018</w:t>
      </w:r>
      <w:r w:rsidRPr="005238FE">
        <w:rPr>
          <w:rStyle w:val="StyleUnderline"/>
        </w:rPr>
        <w:t>).</w:t>
      </w:r>
      <w:r w:rsidRPr="00105508">
        <w:rPr>
          <w:rStyle w:val="StyleUnderline"/>
        </w:rPr>
        <w:t xml:space="preserve"> </w:t>
      </w:r>
      <w:r w:rsidRPr="005238FE">
        <w:rPr>
          <w:rStyle w:val="StyleUnderline"/>
        </w:rPr>
        <w:t xml:space="preserve">In this critique </w:t>
      </w:r>
      <w:r w:rsidRPr="006A283F">
        <w:rPr>
          <w:rStyle w:val="StyleUnderline"/>
          <w:highlight w:val="cyan"/>
        </w:rPr>
        <w:t>Latin America remains a region that can be reconfigured at will to meet global systems of accumulations emergent needs. The region</w:t>
      </w:r>
      <w:r w:rsidRPr="005238FE">
        <w:rPr>
          <w:rStyle w:val="StyleUnderline"/>
        </w:rPr>
        <w:t xml:space="preserve"> thus </w:t>
      </w:r>
      <w:r w:rsidRPr="006A283F">
        <w:rPr>
          <w:rStyle w:val="StyleUnderline"/>
          <w:highlight w:val="cyan"/>
        </w:rPr>
        <w:t>appears</w:t>
      </w:r>
      <w:r w:rsidRPr="005238FE">
        <w:rPr>
          <w:rStyle w:val="StyleUnderline"/>
        </w:rPr>
        <w:t xml:space="preserve"> to “global hegemonic ways of thinking and [its] dominant elites</w:t>
      </w:r>
      <w:r w:rsidRPr="006A283F">
        <w:rPr>
          <w:rStyle w:val="StyleUnderline"/>
          <w:highlight w:val="cyan"/>
        </w:rPr>
        <w:t>” as a “subaltern space, which can be exploited</w:t>
      </w:r>
      <w:r w:rsidRPr="005238FE">
        <w:rPr>
          <w:rStyle w:val="StyleUnderline"/>
        </w:rPr>
        <w:t xml:space="preserve">, razed [and] reconfigured </w:t>
      </w:r>
      <w:r w:rsidRPr="006A283F">
        <w:rPr>
          <w:rStyle w:val="StyleUnderline"/>
          <w:highlight w:val="cyan"/>
        </w:rPr>
        <w:t>according to the needs of current regimes of accumulation</w:t>
      </w:r>
      <w:r w:rsidRPr="005238FE">
        <w:rPr>
          <w:sz w:val="14"/>
        </w:rPr>
        <w:t xml:space="preserve">” (Aráoz, 2013, own translation). </w:t>
      </w:r>
      <w:r w:rsidRPr="005238FE">
        <w:rPr>
          <w:rStyle w:val="StyleUnderline"/>
        </w:rPr>
        <w:t>A fundamental element of this ‘mentality’ is the un- questioned drive for growth</w:t>
      </w:r>
      <w:r w:rsidRPr="005238FE">
        <w:rPr>
          <w:sz w:val="14"/>
        </w:rPr>
        <w:t>.</w:t>
      </w:r>
      <w:r w:rsidRPr="003E46E7">
        <w:rPr>
          <w:sz w:val="14"/>
        </w:rPr>
        <w:t xml:space="preserve"> </w:t>
      </w:r>
      <w:r w:rsidRPr="005238FE">
        <w:rPr>
          <w:sz w:val="14"/>
        </w:rPr>
        <w:t>Degrowth has roots in European political philosophy dating back to Andre Gorz who coined the term in 1972, gaining renewed importance from around 2010 as a “missile word” to “challenge the inherent ecological and social unsustainability of a growth‐obsessed political economy and a correspondingly growth dependent global economy” (Beiling et al., 2018, p. 307). It encompasses three critiques of growth economics, firstly that “the universalization of Western affluence‐standards is ecologically unsustainable; second, that it has historically been proven unfeasible; and, third, that where it has been achieved, it has not even led to happiness” (Beiling et al., 2018, p. 307). At its centre is the claim that “[m]ore growth at the global level — regardless of how it's tweaked via technology and policy — simply cannot deliver sustainability (and would exacerbate poverty and vulnerability)” (Arsel, 2020, p. 18). Its discursive power comes from its wholesale rejection of growth, “[d]egrowth fundamentally questions the ‘spirit’ of capitalism supported by an extractive economy ‐ consumption and development as ‘economic progress’” (Chassagne &amp; Everingham, 2019, p. 1910). It has gained prominence thanks to its malleability as a concept; degrowth functions as a meeting place for a plurality of approaches to the varied crisis of the world system (Kallis et al., 2014).</w:t>
      </w:r>
      <w:r w:rsidRPr="003E46E7">
        <w:rPr>
          <w:sz w:val="14"/>
        </w:rPr>
        <w:t xml:space="preserve"> </w:t>
      </w:r>
      <w:r w:rsidRPr="005238FE">
        <w:rPr>
          <w:sz w:val="14"/>
        </w:rPr>
        <w:t>3 | TRANSITION DISCOURSES</w:t>
      </w:r>
      <w:r w:rsidRPr="003E46E7">
        <w:rPr>
          <w:sz w:val="14"/>
        </w:rPr>
        <w:t xml:space="preserve"> </w:t>
      </w:r>
      <w:r w:rsidRPr="005238FE">
        <w:rPr>
          <w:sz w:val="14"/>
        </w:rPr>
        <w:t xml:space="preserve">Escobar (2015) offers a unifying term for movements rejecting central tenants of modernity and development such as extractivism and growth: </w:t>
      </w:r>
      <w:r w:rsidRPr="005238FE">
        <w:rPr>
          <w:rStyle w:val="StyleUnderline"/>
        </w:rPr>
        <w:t>transition discourses</w:t>
      </w:r>
      <w:r w:rsidRPr="005238FE">
        <w:rPr>
          <w:sz w:val="14"/>
        </w:rPr>
        <w:t>. These ideologies “</w:t>
      </w:r>
      <w:r w:rsidRPr="005238FE">
        <w:rPr>
          <w:rStyle w:val="StyleUnderline"/>
        </w:rPr>
        <w:t>take as their point of departure the notion that the contemporary ecological and social crises are inseparable from the model of social life that has become dominant over the past few centuries</w:t>
      </w:r>
      <w:r w:rsidRPr="005238FE">
        <w:rPr>
          <w:sz w:val="14"/>
        </w:rPr>
        <w:t xml:space="preserve">” (ibid: 452). They argue </w:t>
      </w:r>
      <w:r w:rsidRPr="005238FE">
        <w:rPr>
          <w:rStyle w:val="StyleUnderline"/>
        </w:rPr>
        <w:t>that transitions discourses from the Global North and the Global South require more dialog, “to build explicit bridges between transitions narratives in the North and in the South, while respecting their historical, geopolitical, and epistemic specificitie</w:t>
      </w:r>
      <w:r w:rsidRPr="005238FE">
        <w:rPr>
          <w:sz w:val="14"/>
        </w:rPr>
        <w:t>s” (ibid: 456). These bridges are</w:t>
      </w:r>
      <w:r w:rsidRPr="003E46E7">
        <w:rPr>
          <w:sz w:val="14"/>
        </w:rPr>
        <w:t xml:space="preserve"> required because degrowth in Europe and post‐extractivism in Latin America are in many ways two sides of the same coin. Chagnon et al. (2022, p. 772) go further, noting “</w:t>
      </w:r>
      <w:r w:rsidRPr="009721BA">
        <w:rPr>
          <w:rStyle w:val="StyleUnderline"/>
        </w:rPr>
        <w:t>extractivism, as an increasingly prominent modality of capital accumulation, has now become a way of world‐making, determining, and making demands on most aspects of modern societies, and on the overall organization of the world system and its dynamics</w:t>
      </w:r>
      <w:r w:rsidRPr="003E46E7">
        <w:rPr>
          <w:sz w:val="14"/>
        </w:rPr>
        <w:t xml:space="preserve">.” That is to say, </w:t>
      </w:r>
      <w:r w:rsidRPr="006A283F">
        <w:rPr>
          <w:rStyle w:val="StyleUnderline"/>
          <w:highlight w:val="cyan"/>
        </w:rPr>
        <w:t>the modern world system is a growth‐through‐extraction system</w:t>
      </w:r>
      <w:r w:rsidRPr="003E46E7">
        <w:rPr>
          <w:sz w:val="14"/>
        </w:rPr>
        <w:t xml:space="preserve">. Escobar draws attention to the dangers of ignoring growth: </w:t>
      </w:r>
      <w:r w:rsidRPr="009516C1">
        <w:rPr>
          <w:sz w:val="14"/>
        </w:rPr>
        <w:t>First, it is important to resist falling into the trap, from northern perspectives, of thinking that while the North needs to degrow, the South needs ‘development’; conversely, from southern perspectives, it is important to avoid the idea that degrowth is ‘‘ok for the North’’ but that the South needs rapid growth, whether to catch up with rich countries, satisfy the needs of the poor, or reduce inequalities; while acknowledging the need for real improvements in people’s livelihoods, public services, and so forth, it is imperative for groups in the South to avoid endorsing growth as the basis for these improvements.</w:t>
      </w:r>
      <w:r w:rsidRPr="003E46E7">
        <w:rPr>
          <w:sz w:val="14"/>
        </w:rPr>
        <w:t xml:space="preserve"> </w:t>
      </w:r>
      <w:r w:rsidRPr="009516C1">
        <w:rPr>
          <w:sz w:val="14"/>
        </w:rPr>
        <w:t>(Escobar, 2015: p. 456).</w:t>
      </w:r>
      <w:r w:rsidRPr="003E46E7">
        <w:rPr>
          <w:sz w:val="14"/>
        </w:rPr>
        <w:t xml:space="preserve"> </w:t>
      </w:r>
      <w:r w:rsidRPr="009516C1">
        <w:rPr>
          <w:sz w:val="14"/>
        </w:rPr>
        <w:t xml:space="preserve">Going beyond this, conditions of extractivism can be found in the global North, from Extremadura in Spain (Zografos, 2022) to lithium mining in northern Portugal (Dunlap &amp; Riquito, 2023) to wind energy projects in Saami lands in Norway (Fjelheim, 2023). At the same time growth remains the benchmark for policy construction in the global south especially when it comes to maintaining a political party's position. Aráoz (2013, p. 16) writing in the context of extractivism puts it well: “[t]he rhythm and continuance of growth quieten all critical voices.” This article is premised on the potential for post‐extractictivist and degrowth to be ‘fellow travellers'; these two critical communities of practice offer a particularly clear way of analysing the issues at play in our global society. This is perhaps particularly relevant to Latin America in the 21st century which has seen a great deal of conflict over the meaning and implementation of extractivist polices in pursuit of growth. In the next section this article will use these ‘fellow travellers’ to analyse the current position of the Latin American left in the second, or resurgent, pink tide. Particular attention will be placed on the usefulness of rejecting growth and how </w:t>
      </w:r>
      <w:r w:rsidRPr="009516C1">
        <w:rPr>
          <w:rStyle w:val="StyleUnderline"/>
        </w:rPr>
        <w:t xml:space="preserve">a continued </w:t>
      </w:r>
      <w:r w:rsidRPr="009516C1">
        <w:rPr>
          <w:rStyle w:val="StyleUnderline"/>
        </w:rPr>
        <w:lastRenderedPageBreak/>
        <w:t xml:space="preserve">reliance on economic growth </w:t>
      </w:r>
      <w:r w:rsidRPr="006A283F">
        <w:rPr>
          <w:rStyle w:val="StyleUnderline"/>
          <w:highlight w:val="cyan"/>
        </w:rPr>
        <w:t>as</w:t>
      </w:r>
      <w:r w:rsidRPr="009516C1">
        <w:rPr>
          <w:rStyle w:val="StyleUnderline"/>
        </w:rPr>
        <w:t xml:space="preserve"> a policy aim and </w:t>
      </w:r>
      <w:r w:rsidRPr="006A283F">
        <w:rPr>
          <w:rStyle w:val="StyleUnderline"/>
          <w:highlight w:val="cyan"/>
        </w:rPr>
        <w:t>hegemonic force ties Latin American governments into extractivist modes of economic organisation</w:t>
      </w:r>
      <w:r w:rsidRPr="009516C1">
        <w:rPr>
          <w:sz w:val="14"/>
        </w:rPr>
        <w:t>.</w:t>
      </w:r>
      <w:r w:rsidRPr="003E46E7">
        <w:rPr>
          <w:sz w:val="14"/>
        </w:rPr>
        <w:t xml:space="preserve"> </w:t>
      </w:r>
      <w:r w:rsidRPr="009516C1">
        <w:rPr>
          <w:sz w:val="14"/>
        </w:rPr>
        <w:t>4 | DEGROWTH TO COUNTER APPROPRIATION</w:t>
      </w:r>
      <w:r w:rsidRPr="003E46E7">
        <w:rPr>
          <w:sz w:val="14"/>
        </w:rPr>
        <w:t xml:space="preserve"> </w:t>
      </w:r>
      <w:r w:rsidRPr="009516C1">
        <w:rPr>
          <w:rStyle w:val="StyleUnderline"/>
        </w:rPr>
        <w:t>The total rejection of growth is powerful in that it runs counter to systems of accumulation based on extraction</w:t>
      </w:r>
      <w:r w:rsidRPr="006A283F">
        <w:rPr>
          <w:rStyle w:val="StyleUnderline"/>
          <w:highlight w:val="cyan"/>
        </w:rPr>
        <w:t>. A rejection of growth is far harder to appropriate into a system that has as its end goal economic growth</w:t>
      </w:r>
      <w:r w:rsidRPr="009516C1">
        <w:rPr>
          <w:rStyle w:val="StyleUnderline"/>
        </w:rPr>
        <w:t xml:space="preserve">. Take the cases of </w:t>
      </w:r>
      <w:r w:rsidRPr="006A283F">
        <w:rPr>
          <w:rStyle w:val="StyleUnderline"/>
          <w:highlight w:val="cyan"/>
        </w:rPr>
        <w:t>Ecuador and Bolivia</w:t>
      </w:r>
      <w:r w:rsidRPr="009516C1">
        <w:rPr>
          <w:sz w:val="14"/>
        </w:rPr>
        <w:t xml:space="preserve">. </w:t>
      </w:r>
      <w:r w:rsidRPr="009516C1">
        <w:rPr>
          <w:rStyle w:val="StyleUnderline"/>
        </w:rPr>
        <w:t xml:space="preserve">In both nations </w:t>
      </w:r>
      <w:r w:rsidRPr="006A283F">
        <w:rPr>
          <w:rStyle w:val="StyleUnderline"/>
          <w:highlight w:val="cyan"/>
        </w:rPr>
        <w:t>governments rose to power with support of rural and indigenous group</w:t>
      </w:r>
      <w:r w:rsidRPr="009516C1">
        <w:rPr>
          <w:rStyle w:val="StyleUnderline"/>
        </w:rPr>
        <w:t>s drawing on what have been termed post‐development or post‐extractivism ideologies</w:t>
      </w:r>
      <w:r w:rsidRPr="009516C1">
        <w:rPr>
          <w:sz w:val="14"/>
        </w:rPr>
        <w:t>, here in the form of the RoN and buen vivir. In Bolivia and Ecuador, the RoN are envisaged as a way of achieving the aims of Sumak Kawsay (in Kichwa, used in Ecuador's constitution (Preamble)), Suma Qamaña (in Aymara, used in Bolivia's constitution (II.7)), both sometimes translated into Spanish as buen vivir (the good life, or good living in English).</w:t>
      </w:r>
      <w:r w:rsidRPr="003E46E7">
        <w:rPr>
          <w:sz w:val="14"/>
        </w:rPr>
        <w:t xml:space="preserve"> </w:t>
      </w:r>
      <w:r w:rsidRPr="009516C1">
        <w:rPr>
          <w:sz w:val="14"/>
        </w:rPr>
        <w:t xml:space="preserve">In 2006 Evo Morales started his first term as president of Bolivia, the first Indigenous person to hold the position. During his time in power the RoN and Suma Qamaña were enshrined within the Bolivian constitution, while Indigenous rights were strengthened, for example, by ascending to the UN Declaration on the Rights of Indigenous Peoples. In Ecuador disillusionment with a multinational led extraction regime responsible for ecological devastation and the appropriation of Indigenous and peasant land led to the RoN being introduced as a method to achieve Sumak Kawsay (Kauffman &amp; Martin, 2018; Ogden, 2018). </w:t>
      </w:r>
      <w:r w:rsidRPr="006A283F">
        <w:rPr>
          <w:rStyle w:val="StyleUnderline"/>
          <w:highlight w:val="cyan"/>
        </w:rPr>
        <w:t>However</w:t>
      </w:r>
      <w:r w:rsidRPr="009516C1">
        <w:rPr>
          <w:rStyle w:val="StyleUnderline"/>
        </w:rPr>
        <w:t xml:space="preserve"> in both countries </w:t>
      </w:r>
      <w:r w:rsidRPr="006A283F">
        <w:rPr>
          <w:rStyle w:val="StyleUnderline"/>
          <w:highlight w:val="cyan"/>
        </w:rPr>
        <w:t>extractivism continued</w:t>
      </w:r>
      <w:r w:rsidRPr="009516C1">
        <w:rPr>
          <w:rStyle w:val="StyleUnderline"/>
        </w:rPr>
        <w:t xml:space="preserve"> at pace, in infrastructure projects</w:t>
      </w:r>
      <w:r w:rsidRPr="009516C1">
        <w:rPr>
          <w:sz w:val="14"/>
        </w:rPr>
        <w:t xml:space="preserve"> such as the El Bala and El Chepete </w:t>
      </w:r>
      <w:r w:rsidRPr="006A283F">
        <w:rPr>
          <w:rStyle w:val="StyleUnderline"/>
          <w:highlight w:val="cyan"/>
        </w:rPr>
        <w:t>dams, road</w:t>
      </w:r>
      <w:r w:rsidRPr="009516C1">
        <w:rPr>
          <w:rStyle w:val="StyleUnderline"/>
        </w:rPr>
        <w:t xml:space="preserve"> projects</w:t>
      </w:r>
      <w:r w:rsidRPr="009516C1">
        <w:rPr>
          <w:sz w:val="14"/>
        </w:rPr>
        <w:t xml:space="preserve"> such as that in</w:t>
      </w:r>
      <w:r w:rsidRPr="003E46E7">
        <w:rPr>
          <w:sz w:val="14"/>
        </w:rPr>
        <w:t xml:space="preserve"> Isiboro Sécure National Park and Indigenous Territory (TIPNIS), </w:t>
      </w:r>
      <w:r w:rsidRPr="006A283F">
        <w:rPr>
          <w:rStyle w:val="StyleUnderline"/>
          <w:highlight w:val="cyan"/>
        </w:rPr>
        <w:t>oil and gas exploration in the Amazon basin</w:t>
      </w:r>
      <w:r w:rsidRPr="00785978">
        <w:rPr>
          <w:rStyle w:val="StyleUnderline"/>
        </w:rPr>
        <w:t xml:space="preserve"> and </w:t>
      </w:r>
      <w:r w:rsidRPr="00633661">
        <w:rPr>
          <w:rStyle w:val="StyleUnderline"/>
        </w:rPr>
        <w:t xml:space="preserve">other </w:t>
      </w:r>
      <w:r w:rsidRPr="00F80F08">
        <w:rPr>
          <w:rStyle w:val="StyleUnderline"/>
        </w:rPr>
        <w:t>protected land</w:t>
      </w:r>
      <w:r w:rsidRPr="00633661">
        <w:rPr>
          <w:sz w:val="14"/>
        </w:rPr>
        <w:t xml:space="preserve"> in Bolivia and in Ecuador where </w:t>
      </w:r>
      <w:r w:rsidRPr="00633661">
        <w:rPr>
          <w:rStyle w:val="StyleUnderline"/>
        </w:rPr>
        <w:t xml:space="preserve">fossil fuel </w:t>
      </w:r>
      <w:r w:rsidRPr="006A283F">
        <w:rPr>
          <w:rStyle w:val="StyleUnderline"/>
          <w:highlight w:val="cyan"/>
        </w:rPr>
        <w:t>extraction</w:t>
      </w:r>
      <w:r w:rsidRPr="00633661">
        <w:rPr>
          <w:sz w:val="14"/>
        </w:rPr>
        <w:t xml:space="preserve"> </w:t>
      </w:r>
      <w:r w:rsidRPr="00F80F08">
        <w:rPr>
          <w:sz w:val="14"/>
        </w:rPr>
        <w:t>began</w:t>
      </w:r>
      <w:r w:rsidRPr="00633661">
        <w:rPr>
          <w:sz w:val="14"/>
        </w:rPr>
        <w:t xml:space="preserve"> </w:t>
      </w:r>
      <w:r w:rsidRPr="006A283F">
        <w:rPr>
          <w:rStyle w:val="StyleUnderline"/>
          <w:highlight w:val="cyan"/>
        </w:rPr>
        <w:t>in</w:t>
      </w:r>
      <w:r w:rsidRPr="00633661">
        <w:rPr>
          <w:rStyle w:val="StyleUnderline"/>
        </w:rPr>
        <w:t xml:space="preserve"> </w:t>
      </w:r>
      <w:r w:rsidRPr="006A283F">
        <w:rPr>
          <w:rStyle w:val="StyleUnderline"/>
          <w:highlight w:val="cyan"/>
        </w:rPr>
        <w:t>the Yasuní protected area</w:t>
      </w:r>
      <w:r w:rsidRPr="00633661">
        <w:rPr>
          <w:rStyle w:val="StyleUnderline"/>
        </w:rPr>
        <w:t>, which boasts the highest levels of biodiversity in the world</w:t>
      </w:r>
      <w:r w:rsidRPr="00633661">
        <w:rPr>
          <w:sz w:val="14"/>
        </w:rPr>
        <w:t xml:space="preserve"> (Kauffman &amp; Martin, 2017; Romero‐Muñoz et al., 2019). </w:t>
      </w:r>
      <w:r w:rsidRPr="00633661">
        <w:rPr>
          <w:rStyle w:val="StyleUnderline"/>
        </w:rPr>
        <w:t xml:space="preserve">Growth continued, </w:t>
      </w:r>
      <w:r w:rsidRPr="006A283F">
        <w:rPr>
          <w:rStyle w:val="StyleUnderline"/>
          <w:highlight w:val="cyan"/>
        </w:rPr>
        <w:t>despite changes in the class composition of hegemony</w:t>
      </w:r>
      <w:r w:rsidRPr="00633661">
        <w:rPr>
          <w:rStyle w:val="StyleUnderline"/>
        </w:rPr>
        <w:t xml:space="preserve"> in these two states</w:t>
      </w:r>
      <w:r w:rsidRPr="00633661">
        <w:rPr>
          <w:sz w:val="14"/>
        </w:rPr>
        <w:t xml:space="preserve"> following, to be part of national common sense, and a ‘useful’ concept for the new ruling alliances. In Bolivia, the Morales administration represented a paradigm shift from the old economic elites that dominated Bolivian society in favour of the Alliance of Unity made up of Indigenous, colono, coca farmer and peasant groups (McNelly, 2020). </w:t>
      </w:r>
      <w:r w:rsidRPr="006A283F">
        <w:rPr>
          <w:rStyle w:val="StyleUnderline"/>
          <w:highlight w:val="cyan"/>
        </w:rPr>
        <w:t>This</w:t>
      </w:r>
      <w:r w:rsidRPr="00633661">
        <w:rPr>
          <w:rStyle w:val="StyleUnderline"/>
        </w:rPr>
        <w:t xml:space="preserve"> “productivist vision of development”, </w:t>
      </w:r>
      <w:r w:rsidRPr="006A283F">
        <w:rPr>
          <w:rStyle w:val="StyleUnderline"/>
          <w:highlight w:val="cyan"/>
        </w:rPr>
        <w:t>led to the transfer of “land, resources and territories” to corporations “in multi scalar alliances</w:t>
      </w:r>
      <w:r w:rsidRPr="00633661">
        <w:rPr>
          <w:sz w:val="14"/>
        </w:rPr>
        <w:t xml:space="preserve">” with the Bolivian government, </w:t>
      </w:r>
      <w:r w:rsidRPr="00633661">
        <w:rPr>
          <w:rStyle w:val="StyleUnderline"/>
        </w:rPr>
        <w:t xml:space="preserve">in a pattern </w:t>
      </w:r>
      <w:r w:rsidRPr="006A283F">
        <w:rPr>
          <w:rStyle w:val="StyleUnderline"/>
          <w:highlight w:val="cyan"/>
        </w:rPr>
        <w:t>repeated</w:t>
      </w:r>
      <w:r w:rsidRPr="00633661">
        <w:rPr>
          <w:rStyle w:val="StyleUnderline"/>
        </w:rPr>
        <w:t xml:space="preserve"> elsewhere </w:t>
      </w:r>
      <w:r w:rsidRPr="006A283F">
        <w:rPr>
          <w:rStyle w:val="StyleUnderline"/>
          <w:highlight w:val="cyan"/>
        </w:rPr>
        <w:t>in pink tide governments</w:t>
      </w:r>
      <w:r w:rsidRPr="00633661">
        <w:rPr>
          <w:sz w:val="14"/>
        </w:rPr>
        <w:t xml:space="preserve"> (Svampa, 2015 quoted in McNelly, 2020, p. 422). In Ecuador </w:t>
      </w:r>
      <w:r w:rsidRPr="006A283F">
        <w:rPr>
          <w:rStyle w:val="StyleUnderline"/>
          <w:highlight w:val="cyan"/>
        </w:rPr>
        <w:t>large infrastructure projects</w:t>
      </w:r>
      <w:r w:rsidRPr="00633661">
        <w:rPr>
          <w:sz w:val="14"/>
        </w:rPr>
        <w:t xml:space="preserve"> geared at increasing energy supply, mostly through Chinese‐funded hydropower development, </w:t>
      </w:r>
      <w:r w:rsidRPr="00633661">
        <w:rPr>
          <w:rStyle w:val="StyleUnderline"/>
        </w:rPr>
        <w:t xml:space="preserve">deepened the neo‐extractivist turn </w:t>
      </w:r>
      <w:r w:rsidRPr="00F80F08">
        <w:rPr>
          <w:rStyle w:val="StyleUnderline"/>
        </w:rPr>
        <w:t xml:space="preserve">by </w:t>
      </w:r>
      <w:r w:rsidRPr="006A283F">
        <w:rPr>
          <w:rStyle w:val="StyleUnderline"/>
          <w:highlight w:val="cyan"/>
        </w:rPr>
        <w:t>creating</w:t>
      </w:r>
      <w:r w:rsidRPr="00633661">
        <w:rPr>
          <w:rStyle w:val="StyleUnderline"/>
        </w:rPr>
        <w:t xml:space="preserve"> an oversupply of energy and its subsequent need to be utilized in labour‐efficient extraction, in </w:t>
      </w:r>
      <w:r w:rsidRPr="006A283F">
        <w:rPr>
          <w:rStyle w:val="StyleUnderline"/>
          <w:highlight w:val="cyan"/>
        </w:rPr>
        <w:t>a classic example of the Jevons paradox</w:t>
      </w:r>
      <w:r w:rsidRPr="00633661">
        <w:rPr>
          <w:sz w:val="14"/>
        </w:rPr>
        <w:t xml:space="preserve"> (Menon et al., 2022; Purcell &amp; Martínez, 2018). This is evident in the way </w:t>
      </w:r>
      <w:r w:rsidRPr="00633661">
        <w:rPr>
          <w:rStyle w:val="StyleUnderline"/>
        </w:rPr>
        <w:t>growth‐seeking forms of extraction are reproduced</w:t>
      </w:r>
      <w:r w:rsidRPr="00633661">
        <w:rPr>
          <w:sz w:val="14"/>
        </w:rPr>
        <w:t>, and in their durability.</w:t>
      </w:r>
      <w:r w:rsidRPr="003E46E7">
        <w:rPr>
          <w:sz w:val="14"/>
        </w:rPr>
        <w:t xml:space="preserve"> </w:t>
      </w:r>
      <w:r w:rsidRPr="00633661">
        <w:rPr>
          <w:sz w:val="14"/>
        </w:rPr>
        <w:t xml:space="preserve">In Ecuador economic growth served as a path to improved livelihoods with the effective continuation of the rentier state, with economic goods somewhat more egalitarian in their distribution and Indigenous land forming a new frontier of extraction (Lalander, 2014; Soliz, 2013). Former President Rafael Correa justified the continued extractivism of his administration thus: “We cannot be beggars sitting on a sack of gold” (Dávalos, 2013, p. 190). </w:t>
      </w:r>
      <w:r w:rsidRPr="00633661">
        <w:rPr>
          <w:rStyle w:val="StyleUnderline"/>
        </w:rPr>
        <w:t>To not extract is thus framed as foolish, as are Indigenous groups and others opposed to extraction</w:t>
      </w:r>
      <w:r w:rsidRPr="00633661">
        <w:rPr>
          <w:sz w:val="14"/>
        </w:rPr>
        <w:t xml:space="preserve"> (Álvarez, 2013). </w:t>
      </w:r>
      <w:r w:rsidRPr="00633661">
        <w:rPr>
          <w:rStyle w:val="StyleUnderline"/>
        </w:rPr>
        <w:t>Growth serves as a ‘useful’ form of common sense, a justification for the expropriation of Indigenous land and environmental destruction</w:t>
      </w:r>
      <w:r w:rsidRPr="00633661">
        <w:rPr>
          <w:sz w:val="14"/>
        </w:rPr>
        <w:t xml:space="preserve">. </w:t>
      </w:r>
      <w:r w:rsidRPr="00633661">
        <w:rPr>
          <w:rStyle w:val="StyleUnderline"/>
        </w:rPr>
        <w:t>Extraction serves as a tool to achieve growth</w:t>
      </w:r>
      <w:r w:rsidRPr="00633661">
        <w:rPr>
          <w:sz w:val="14"/>
        </w:rPr>
        <w:t xml:space="preserve"> in order to achieve buen vivir, arguably </w:t>
      </w:r>
      <w:r w:rsidRPr="00633661">
        <w:rPr>
          <w:rStyle w:val="StyleUnderline"/>
        </w:rPr>
        <w:t>erasing ideas of living in harmony with nature</w:t>
      </w:r>
      <w:r w:rsidRPr="00633661">
        <w:rPr>
          <w:sz w:val="14"/>
        </w:rPr>
        <w:t xml:space="preserve"> fundamental to that ideology, and to post‐extractivist ideologies in general. This reinterpretation of buen vivir to bring it in line with more classic ideas of development is found within the Bolivian constitution itself, in the 2012 law supplementing the constitutional provisions for RoN. Titled the “framework law of the mother earth and development integral for the buen vivir”, with natural resource extraction and industrialisation representing priorities of the state, with the benefits to be redistributed (Lalander, 2014). </w:t>
      </w:r>
      <w:r w:rsidRPr="006A283F">
        <w:rPr>
          <w:rStyle w:val="StyleUnderline"/>
          <w:highlight w:val="cyan"/>
        </w:rPr>
        <w:t>The message is clear, the environment and indigenous lands must be sacrificed to ensure national development</w:t>
      </w:r>
      <w:r w:rsidRPr="00633661">
        <w:rPr>
          <w:sz w:val="14"/>
        </w:rPr>
        <w:t>, in part to protect the environment and Indigenous lands. A central question facing scholars of Latin America is whether this same form of contradiction will be repeated. That is to say, whether growth‐through‐extraction, with its associated destruction of nature and communities dependent on nature and concordant entrenching of Latin America as a peripheral zone in the world economy, will be perpetuated by these new pink tide governments in pursuit of progressive objectives.</w:t>
      </w:r>
    </w:p>
    <w:p w14:paraId="260E92F7" w14:textId="0AB8DA6E" w:rsidR="00C33896" w:rsidRDefault="00C33896" w:rsidP="00C33896">
      <w:pPr>
        <w:pStyle w:val="Heading1"/>
      </w:pPr>
      <w:r>
        <w:lastRenderedPageBreak/>
        <w:t>2nc</w:t>
      </w:r>
    </w:p>
    <w:p w14:paraId="50E3A7DA" w14:textId="77777777" w:rsidR="0013068F" w:rsidRPr="007F7CC0" w:rsidRDefault="0013068F" w:rsidP="0013068F">
      <w:pPr>
        <w:pStyle w:val="Heading4"/>
      </w:pPr>
      <w:r>
        <w:t xml:space="preserve">3/ Monocultures DA---their model denies the interconnectedness of being and creates </w:t>
      </w:r>
      <w:r w:rsidRPr="00841B82">
        <w:rPr>
          <w:i/>
          <w:iCs w:val="0"/>
        </w:rPr>
        <w:t>intellectual and physical monocultures</w:t>
      </w:r>
      <w:r>
        <w:t xml:space="preserve"> that prevent ethical subject formation---only our model can forefront </w:t>
      </w:r>
      <w:r w:rsidRPr="00261072">
        <w:rPr>
          <w:u w:val="single"/>
        </w:rPr>
        <w:t>ethical relationships with nonhuman</w:t>
      </w:r>
      <w:r>
        <w:rPr>
          <w:u w:val="single"/>
        </w:rPr>
        <w:t>s</w:t>
      </w:r>
      <w:r>
        <w:t xml:space="preserve"> </w:t>
      </w:r>
    </w:p>
    <w:p w14:paraId="48AB4072" w14:textId="77777777" w:rsidR="0013068F" w:rsidRPr="00A40F9A" w:rsidRDefault="0013068F" w:rsidP="0013068F">
      <w:r w:rsidRPr="007F7CC0">
        <w:rPr>
          <w:rStyle w:val="Style13ptBold"/>
        </w:rPr>
        <w:t>Bazzul 20</w:t>
      </w:r>
      <w:r>
        <w:t xml:space="preserve"> (Jesse Bazzul, </w:t>
      </w:r>
      <w:r w:rsidRPr="007F7CC0">
        <w:t>associate professor in the Faculty of Education at the University of Regina</w:t>
      </w:r>
      <w:r>
        <w:t>. Solidarity with nonhumans as an ontological struggle, Educational Philosophy and Theory, DOI: 10.1080/00131857.2020.1804360. 2020.)</w:t>
      </w:r>
    </w:p>
    <w:p w14:paraId="6CD41E9E" w14:textId="77777777" w:rsidR="0013068F" w:rsidRPr="00D71D61" w:rsidRDefault="0013068F" w:rsidP="0013068F">
      <w:pPr>
        <w:rPr>
          <w:sz w:val="16"/>
        </w:rPr>
      </w:pPr>
      <w:r w:rsidRPr="00D71D61">
        <w:rPr>
          <w:sz w:val="16"/>
        </w:rPr>
        <w:t>Capitalism, correlationism, and the great severing</w:t>
      </w:r>
    </w:p>
    <w:p w14:paraId="20A77EFF" w14:textId="77777777" w:rsidR="0013068F" w:rsidRPr="00D71D61" w:rsidRDefault="0013068F" w:rsidP="0013068F">
      <w:pPr>
        <w:rPr>
          <w:sz w:val="16"/>
        </w:rPr>
      </w:pPr>
      <w:r w:rsidRPr="00D71D61">
        <w:rPr>
          <w:sz w:val="16"/>
        </w:rPr>
        <w:t>In the future, it may be obvious that concepts like solidarity and symbiosis are fundamental to education; but these concepts have yet to really permeate theory and educational practice. Morton’s work attempts to erode some of the conceptual blocks that obscure a more inclusive vision of solidarity. Some of these blocks are:</w:t>
      </w:r>
    </w:p>
    <w:p w14:paraId="54BFD02E" w14:textId="77777777" w:rsidR="0013068F" w:rsidRPr="00D71D61" w:rsidRDefault="0013068F" w:rsidP="0013068F">
      <w:pPr>
        <w:rPr>
          <w:sz w:val="16"/>
        </w:rPr>
      </w:pPr>
      <w:r w:rsidRPr="007F7CC0">
        <w:rPr>
          <w:rStyle w:val="StyleUnderline"/>
        </w:rPr>
        <w:t xml:space="preserve">Capitalism/Colonialism—as violent and controlling forces of modernity that mask the wonder and inexhaustibility of things </w:t>
      </w:r>
      <w:r w:rsidRPr="00D71D61">
        <w:rPr>
          <w:sz w:val="16"/>
        </w:rPr>
        <w:t>(Hardt &amp; Negri, 2009; Morton, 2017).</w:t>
      </w:r>
    </w:p>
    <w:p w14:paraId="5DA262DB" w14:textId="77777777" w:rsidR="0013068F" w:rsidRPr="00D71D61" w:rsidRDefault="0013068F" w:rsidP="0013068F">
      <w:pPr>
        <w:rPr>
          <w:sz w:val="16"/>
        </w:rPr>
      </w:pPr>
      <w:r w:rsidRPr="00D71D61">
        <w:rPr>
          <w:sz w:val="16"/>
        </w:rPr>
        <w:t>Agrilogistics—the distinctly viral logics of systematic agriculture that ensure the dominance of (some) humans and the demise of other forms of life (Morton, 2013, 2016).3</w:t>
      </w:r>
    </w:p>
    <w:p w14:paraId="39B745D9" w14:textId="77777777" w:rsidR="0013068F" w:rsidRPr="00D71D61" w:rsidRDefault="0013068F" w:rsidP="0013068F">
      <w:pPr>
        <w:rPr>
          <w:sz w:val="16"/>
        </w:rPr>
      </w:pPr>
      <w:r w:rsidRPr="007F7CC0">
        <w:rPr>
          <w:rStyle w:val="StyleUnderline"/>
        </w:rPr>
        <w:t>Anthropocentric correlationism—the notion that all important philosophical questions exist in the correlation between human thought and being</w:t>
      </w:r>
      <w:r w:rsidRPr="00D71D61">
        <w:rPr>
          <w:sz w:val="16"/>
        </w:rPr>
        <w:t xml:space="preserve"> (Harman, 2018; Morton, 2018).</w:t>
      </w:r>
    </w:p>
    <w:p w14:paraId="46FF6AF3" w14:textId="77777777" w:rsidR="0013068F" w:rsidRPr="007F7CC0" w:rsidRDefault="0013068F" w:rsidP="0013068F">
      <w:pPr>
        <w:rPr>
          <w:rStyle w:val="StyleUnderline"/>
        </w:rPr>
      </w:pPr>
      <w:r w:rsidRPr="00D71D61">
        <w:rPr>
          <w:rStyle w:val="StyleUnderline"/>
          <w:highlight w:val="cyan"/>
        </w:rPr>
        <w:t>Despite the attempt by some humans to muzzle the deep interconnectedness of all beings, there is no</w:t>
      </w:r>
      <w:r w:rsidRPr="007F7CC0">
        <w:rPr>
          <w:rStyle w:val="StyleUnderline"/>
        </w:rPr>
        <w:t xml:space="preserve"> life (or </w:t>
      </w:r>
      <w:r w:rsidRPr="00D71D61">
        <w:rPr>
          <w:rStyle w:val="StyleUnderline"/>
          <w:highlight w:val="cyan"/>
        </w:rPr>
        <w:t>being</w:t>
      </w:r>
      <w:r w:rsidRPr="007F7CC0">
        <w:rPr>
          <w:rStyle w:val="StyleUnderline"/>
        </w:rPr>
        <w:t xml:space="preserve">) </w:t>
      </w:r>
      <w:r w:rsidRPr="00D71D61">
        <w:rPr>
          <w:rStyle w:val="StyleUnderline"/>
          <w:highlight w:val="cyan"/>
        </w:rPr>
        <w:t>that is not completely dependent on others</w:t>
      </w:r>
      <w:r w:rsidRPr="007F7CC0">
        <w:rPr>
          <w:rStyle w:val="StyleUnderline"/>
        </w:rPr>
        <w:t>.</w:t>
      </w:r>
      <w:r w:rsidRPr="00D71D61">
        <w:rPr>
          <w:sz w:val="16"/>
        </w:rPr>
        <w:t xml:space="preserve"> In biology, </w:t>
      </w:r>
      <w:r w:rsidRPr="007F7CC0">
        <w:rPr>
          <w:rStyle w:val="StyleUnderline"/>
        </w:rPr>
        <w:t>holobionts</w:t>
      </w:r>
      <w:r w:rsidRPr="00D71D61">
        <w:rPr>
          <w:sz w:val="16"/>
        </w:rPr>
        <w:t xml:space="preserve">, which are multispecies assemblages of organisms and relationships, </w:t>
      </w:r>
      <w:r w:rsidRPr="007F7CC0">
        <w:rPr>
          <w:rStyle w:val="StyleUnderline"/>
        </w:rPr>
        <w:t>effectively demonstrate the symbiotic nature of all life. Cows and their microorganism companions that digest grasses are holobionts, as are humans and their bacterial caretakers</w:t>
      </w:r>
      <w:r w:rsidRPr="00D71D61">
        <w:rPr>
          <w:sz w:val="16"/>
        </w:rPr>
        <w:t xml:space="preserve"> (Gilbert, 2017). It seems very bizarre to teach students that our shared worlds consist of discrete individuals that do anything on their own. Solidarity, from an ecological perspective, has therefore come through long stages of evolu- tion, as the existence of holobionts demonstrates. So, </w:t>
      </w:r>
      <w:r w:rsidRPr="007F7CC0">
        <w:rPr>
          <w:rStyle w:val="StyleUnderline"/>
        </w:rPr>
        <w:t xml:space="preserve">what might it mean to be in multiple sym- biotic relationships, to rely on things, in a time when </w:t>
      </w:r>
      <w:r w:rsidRPr="00D71D61">
        <w:rPr>
          <w:rStyle w:val="StyleUnderline"/>
          <w:highlight w:val="cyan"/>
        </w:rPr>
        <w:t>it is abundantly clear that large spiritual and economic changes are required for</w:t>
      </w:r>
      <w:r w:rsidRPr="007F7CC0">
        <w:rPr>
          <w:rStyle w:val="StyleUnderline"/>
        </w:rPr>
        <w:t xml:space="preserve"> both </w:t>
      </w:r>
      <w:r w:rsidRPr="00D71D61">
        <w:rPr>
          <w:rStyle w:val="StyleUnderline"/>
          <w:highlight w:val="cyan"/>
        </w:rPr>
        <w:t>daily and multispecies</w:t>
      </w:r>
      <w:r w:rsidRPr="007F7CC0">
        <w:rPr>
          <w:rStyle w:val="StyleUnderline"/>
        </w:rPr>
        <w:t xml:space="preserve"> </w:t>
      </w:r>
      <w:r w:rsidRPr="00D71D61">
        <w:rPr>
          <w:rStyle w:val="StyleUnderline"/>
          <w:highlight w:val="cyan"/>
        </w:rPr>
        <w:t>life</w:t>
      </w:r>
      <w:r w:rsidRPr="007F7CC0">
        <w:rPr>
          <w:rStyle w:val="StyleUnderline"/>
        </w:rPr>
        <w:t>?</w:t>
      </w:r>
    </w:p>
    <w:p w14:paraId="4FB6D34E" w14:textId="77777777" w:rsidR="0013068F" w:rsidRPr="00D71D61" w:rsidRDefault="0013068F" w:rsidP="0013068F">
      <w:pPr>
        <w:rPr>
          <w:sz w:val="16"/>
        </w:rPr>
      </w:pPr>
      <w:r w:rsidRPr="00D71D61">
        <w:rPr>
          <w:sz w:val="16"/>
        </w:rPr>
        <w:t xml:space="preserve">Timothy Morton (2017) proposes that a rely-on quality, in part, is what constitutes the sym- biotic real. </w:t>
      </w:r>
      <w:r w:rsidRPr="00D71D61">
        <w:rPr>
          <w:rStyle w:val="StyleUnderline"/>
          <w:highlight w:val="cyan"/>
        </w:rPr>
        <w:t>The symbiotic real can be seen as</w:t>
      </w:r>
      <w:r w:rsidRPr="007F7CC0">
        <w:rPr>
          <w:rStyle w:val="StyleUnderline"/>
        </w:rPr>
        <w:t xml:space="preserve"> the </w:t>
      </w:r>
      <w:r w:rsidRPr="00D71D61">
        <w:rPr>
          <w:rStyle w:val="StyleUnderline"/>
          <w:highlight w:val="cyan"/>
        </w:rPr>
        <w:t>visceral connectedness</w:t>
      </w:r>
      <w:r w:rsidRPr="007F7CC0">
        <w:rPr>
          <w:rStyle w:val="StyleUnderline"/>
        </w:rPr>
        <w:t xml:space="preserve"> that helps compose shared worlds—</w:t>
      </w:r>
      <w:r w:rsidRPr="00D71D61">
        <w:rPr>
          <w:rStyle w:val="StyleUnderline"/>
          <w:highlight w:val="cyan"/>
        </w:rPr>
        <w:t>where things like reciprocity are crucial for a mutually dependent existence</w:t>
      </w:r>
      <w:r w:rsidRPr="00D71D61">
        <w:rPr>
          <w:sz w:val="16"/>
        </w:rPr>
        <w:t xml:space="preserve"> (see Diver et al., 2019). For Morton, the symbiotic real bears a resemblance to Jacque Lacan’s category of the real in that it retains a degree of independence from the symbolic order. This rely-on quality has a spectral aspect, because it is never only as it appears to be; something is always held back from perception and realization. This makes it infinitely variable, which can be seen in the way queer and fascinating relationships inevitably arise—as both evolution and friendship demonstrate. From the perspective of object-oriented ontology4, things (both actual and virtual) can be accessed in an infinite number of ways, and therefore always hold some- thing back. Access here simply means grasping in some way, such as feeling, tasting, or think- ing. Those aspects of things that are inaccessible can be thought of as spectral, always haunting things.</w:t>
      </w:r>
    </w:p>
    <w:p w14:paraId="33D527CF" w14:textId="77777777" w:rsidR="0013068F" w:rsidRPr="00841B82" w:rsidRDefault="0013068F" w:rsidP="0013068F">
      <w:pPr>
        <w:rPr>
          <w:sz w:val="16"/>
        </w:rPr>
      </w:pPr>
      <w:r w:rsidRPr="00D71D61">
        <w:rPr>
          <w:sz w:val="16"/>
        </w:rPr>
        <w:t xml:space="preserve">In a very basic way, this quality of relying-on is solidarity writ large and is a necessary part of the dependent nature of everything. </w:t>
      </w:r>
      <w:r w:rsidRPr="00D71D61">
        <w:rPr>
          <w:rStyle w:val="StyleUnderline"/>
          <w:highlight w:val="cyan"/>
        </w:rPr>
        <w:t>To be an entity</w:t>
      </w:r>
      <w:r w:rsidRPr="00D71D61">
        <w:rPr>
          <w:rStyle w:val="StyleUnderline"/>
        </w:rPr>
        <w:t xml:space="preserve"> at any </w:t>
      </w:r>
      <w:r w:rsidRPr="00F12565">
        <w:rPr>
          <w:rStyle w:val="StyleUnderline"/>
        </w:rPr>
        <w:t xml:space="preserve">scale </w:t>
      </w:r>
      <w:r w:rsidRPr="00D71D61">
        <w:rPr>
          <w:rStyle w:val="StyleUnderline"/>
          <w:highlight w:val="cyan"/>
        </w:rPr>
        <w:t>is to be incomplete, making solidarity ontologically fundamental</w:t>
      </w:r>
      <w:r w:rsidRPr="00D71D61">
        <w:rPr>
          <w:rStyle w:val="StyleUnderline"/>
        </w:rPr>
        <w:t xml:space="preserve"> to being</w:t>
      </w:r>
      <w:r w:rsidRPr="00D71D61">
        <w:rPr>
          <w:sz w:val="16"/>
        </w:rPr>
        <w:t xml:space="preserve">. As Morton (2017) puts it,‘Solidarity is possible and widely available because it is the phenomenology of the symbiotic real as such’ (p. 2). </w:t>
      </w:r>
      <w:r w:rsidRPr="00D71D61">
        <w:rPr>
          <w:rStyle w:val="StyleUnderline"/>
        </w:rPr>
        <w:t xml:space="preserve">Thinking about solidarity in </w:t>
      </w:r>
      <w:r w:rsidRPr="00D71D61">
        <w:rPr>
          <w:rStyle w:val="StyleUnderline"/>
          <w:highlight w:val="cyan"/>
        </w:rPr>
        <w:t>this</w:t>
      </w:r>
      <w:r w:rsidRPr="00D71D61">
        <w:rPr>
          <w:rStyle w:val="StyleUnderline"/>
        </w:rPr>
        <w:t xml:space="preserve"> way </w:t>
      </w:r>
      <w:r w:rsidRPr="00D71D61">
        <w:rPr>
          <w:rStyle w:val="StyleUnderline"/>
          <w:highlight w:val="cyan"/>
        </w:rPr>
        <w:t>enables educators</w:t>
      </w:r>
      <w:r w:rsidRPr="00D71D61">
        <w:rPr>
          <w:rStyle w:val="StyleUnderline"/>
        </w:rPr>
        <w:t xml:space="preserve"> </w:t>
      </w:r>
      <w:r w:rsidRPr="00D71D61">
        <w:rPr>
          <w:rStyle w:val="StyleUnderline"/>
          <w:highlight w:val="cyan"/>
        </w:rPr>
        <w:t>and students to do two things</w:t>
      </w:r>
      <w:r w:rsidRPr="00D71D61">
        <w:rPr>
          <w:rStyle w:val="StyleUnderline"/>
        </w:rPr>
        <w:t>. First</w:t>
      </w:r>
      <w:r w:rsidRPr="00F12565">
        <w:rPr>
          <w:rStyle w:val="StyleUnderline"/>
        </w:rPr>
        <w:t xml:space="preserve">, </w:t>
      </w:r>
      <w:r w:rsidRPr="00D71D61">
        <w:rPr>
          <w:rStyle w:val="StyleUnderline"/>
          <w:highlight w:val="cyan"/>
        </w:rPr>
        <w:t>it helps humans</w:t>
      </w:r>
      <w:r w:rsidRPr="00D71D61">
        <w:rPr>
          <w:rStyle w:val="StyleUnderline"/>
        </w:rPr>
        <w:t xml:space="preserve">, mostly modern western non-Indigenous humans, to once again </w:t>
      </w:r>
      <w:r w:rsidRPr="00D71D61">
        <w:rPr>
          <w:rStyle w:val="StyleUnderline"/>
          <w:highlight w:val="cyan"/>
        </w:rPr>
        <w:t>include nonhumans in their relational frameworks. Most humans have been traumatically cut off from</w:t>
      </w:r>
      <w:r w:rsidRPr="00D71D61">
        <w:rPr>
          <w:rStyle w:val="StyleUnderline"/>
        </w:rPr>
        <w:t xml:space="preserve"> large swaths of </w:t>
      </w:r>
      <w:r w:rsidRPr="00D71D61">
        <w:rPr>
          <w:rStyle w:val="StyleUnderline"/>
          <w:highlight w:val="cyan"/>
        </w:rPr>
        <w:t>the symbiotic real</w:t>
      </w:r>
      <w:r w:rsidRPr="00D71D61">
        <w:rPr>
          <w:sz w:val="16"/>
        </w:rPr>
        <w:t xml:space="preserve">, since </w:t>
      </w:r>
      <w:r w:rsidRPr="00D71D61">
        <w:rPr>
          <w:sz w:val="16"/>
        </w:rPr>
        <w:lastRenderedPageBreak/>
        <w:t xml:space="preserve">the rise of systematic agriculture or what Morton calls the‘great sever- ing’ (Morton, 2013). </w:t>
      </w:r>
      <w:r w:rsidRPr="00D71D61">
        <w:rPr>
          <w:rStyle w:val="StyleUnderline"/>
          <w:highlight w:val="cyan"/>
        </w:rPr>
        <w:t>This</w:t>
      </w:r>
      <w:r w:rsidRPr="00D71D61">
        <w:rPr>
          <w:rStyle w:val="StyleUnderline"/>
        </w:rPr>
        <w:t xml:space="preserve"> </w:t>
      </w:r>
      <w:r w:rsidRPr="00D71D61">
        <w:rPr>
          <w:sz w:val="16"/>
        </w:rPr>
        <w:t xml:space="preserve">severing </w:t>
      </w:r>
      <w:r w:rsidRPr="00D71D61">
        <w:rPr>
          <w:rStyle w:val="StyleUnderline"/>
          <w:highlight w:val="cyan"/>
        </w:rPr>
        <w:t>led to wide-spread</w:t>
      </w:r>
      <w:r>
        <w:rPr>
          <w:rStyle w:val="StyleUnderline"/>
          <w:highlight w:val="cyan"/>
        </w:rPr>
        <w:t xml:space="preserve"> </w:t>
      </w:r>
      <w:r w:rsidRPr="00D71D61">
        <w:rPr>
          <w:rStyle w:val="StyleUnderline"/>
          <w:highlight w:val="cyan"/>
        </w:rPr>
        <w:t>‘mono-cultures’</w:t>
      </w:r>
      <w:r w:rsidRPr="00D71D61">
        <w:rPr>
          <w:rStyle w:val="StyleUnderline"/>
        </w:rPr>
        <w:t xml:space="preserve"> </w:t>
      </w:r>
      <w:r w:rsidRPr="00D71D61">
        <w:rPr>
          <w:sz w:val="16"/>
        </w:rPr>
        <w:t xml:space="preserve">that were </w:t>
      </w:r>
      <w:r w:rsidRPr="00D71D61">
        <w:rPr>
          <w:rStyle w:val="StyleUnderline"/>
          <w:highlight w:val="cyan"/>
        </w:rPr>
        <w:t>intensified by</w:t>
      </w:r>
      <w:r w:rsidRPr="00D71D61">
        <w:rPr>
          <w:rStyle w:val="StyleUnderline"/>
        </w:rPr>
        <w:t xml:space="preserve"> European </w:t>
      </w:r>
      <w:r w:rsidRPr="00D71D61">
        <w:rPr>
          <w:rStyle w:val="StyleUnderline"/>
          <w:highlight w:val="cyan"/>
        </w:rPr>
        <w:t>colonialism and</w:t>
      </w:r>
      <w:r w:rsidRPr="00D71D61">
        <w:rPr>
          <w:rStyle w:val="StyleUnderline"/>
        </w:rPr>
        <w:t xml:space="preserve"> modern </w:t>
      </w:r>
      <w:r w:rsidRPr="00D71D61">
        <w:rPr>
          <w:rStyle w:val="StyleUnderline"/>
          <w:highlight w:val="cyan"/>
        </w:rPr>
        <w:t>capitalism</w:t>
      </w:r>
      <w:r w:rsidRPr="00D71D61">
        <w:rPr>
          <w:sz w:val="16"/>
        </w:rPr>
        <w:t xml:space="preserve">. Signs of this repressed trauma from the severing of humans from nonhumans manifest in the disturbing realities of the Anthropocene. </w:t>
      </w:r>
      <w:r w:rsidRPr="00D71D61">
        <w:rPr>
          <w:rStyle w:val="StyleUnderline"/>
        </w:rPr>
        <w:t xml:space="preserve">Second, </w:t>
      </w:r>
      <w:r w:rsidRPr="00D71D61">
        <w:rPr>
          <w:rStyle w:val="StyleUnderline"/>
          <w:highlight w:val="cyan"/>
        </w:rPr>
        <w:t>it</w:t>
      </w:r>
      <w:r w:rsidRPr="00D71D61">
        <w:rPr>
          <w:rStyle w:val="StyleUnderline"/>
        </w:rPr>
        <w:t xml:space="preserve"> ineluctably </w:t>
      </w:r>
      <w:r w:rsidRPr="00D71D61">
        <w:rPr>
          <w:rStyle w:val="StyleUnderline"/>
          <w:highlight w:val="cyan"/>
        </w:rPr>
        <w:t>extends solidarity to all</w:t>
      </w:r>
      <w:r w:rsidRPr="00D71D61">
        <w:rPr>
          <w:rStyle w:val="StyleUnderline"/>
        </w:rPr>
        <w:t xml:space="preserve"> </w:t>
      </w:r>
      <w:r w:rsidRPr="00D71D61">
        <w:rPr>
          <w:rStyle w:val="StyleUnderline"/>
          <w:highlight w:val="cyan"/>
        </w:rPr>
        <w:t>beings</w:t>
      </w:r>
      <w:r w:rsidRPr="00D71D61">
        <w:rPr>
          <w:sz w:val="16"/>
        </w:rPr>
        <w:t xml:space="preserve">, which is difficult to imagine because solidarity has historically been privatized to humans. Furthermore, if </w:t>
      </w:r>
      <w:r w:rsidRPr="00D71D61">
        <w:rPr>
          <w:rStyle w:val="StyleUnderline"/>
        </w:rPr>
        <w:t>solidarity is ontologically fundamental to being</w:t>
      </w:r>
      <w:r w:rsidRPr="00D71D61">
        <w:rPr>
          <w:sz w:val="16"/>
        </w:rPr>
        <w:t xml:space="preserve">, this means </w:t>
      </w:r>
      <w:r w:rsidRPr="00D71D61">
        <w:rPr>
          <w:rStyle w:val="StyleUnderline"/>
          <w:highlight w:val="cyan"/>
        </w:rPr>
        <w:t>it is</w:t>
      </w:r>
      <w:r w:rsidRPr="00D71D61">
        <w:rPr>
          <w:rStyle w:val="StyleUnderline"/>
        </w:rPr>
        <w:t xml:space="preserve"> </w:t>
      </w:r>
      <w:r w:rsidRPr="00D71D61">
        <w:rPr>
          <w:sz w:val="16"/>
        </w:rPr>
        <w:t xml:space="preserve">not some ultra-virtuous act of exemplary human beings. On the contrary, solidarity is </w:t>
      </w:r>
      <w:r w:rsidRPr="00D71D61">
        <w:rPr>
          <w:rStyle w:val="StyleUnderline"/>
          <w:highlight w:val="cyan"/>
        </w:rPr>
        <w:t>highly available and</w:t>
      </w:r>
      <w:r w:rsidRPr="00D71D61">
        <w:rPr>
          <w:rStyle w:val="StyleUnderline"/>
        </w:rPr>
        <w:t xml:space="preserve"> </w:t>
      </w:r>
      <w:r w:rsidRPr="00D71D61">
        <w:rPr>
          <w:rStyle w:val="StyleUnderline"/>
          <w:highlight w:val="cyan"/>
        </w:rPr>
        <w:t xml:space="preserve">essential to </w:t>
      </w:r>
      <w:r w:rsidRPr="00B67331">
        <w:rPr>
          <w:rStyle w:val="StyleUnderline"/>
          <w:highlight w:val="cyan"/>
        </w:rPr>
        <w:t>existence</w:t>
      </w:r>
      <w:r w:rsidRPr="00B67331">
        <w:rPr>
          <w:sz w:val="16"/>
          <w:highlight w:val="cyan"/>
        </w:rPr>
        <w:t xml:space="preserve">. </w:t>
      </w:r>
      <w:r w:rsidRPr="00B67331">
        <w:rPr>
          <w:rStyle w:val="StyleUnderline"/>
          <w:highlight w:val="cyan"/>
        </w:rPr>
        <w:t>Rethinking solidarity</w:t>
      </w:r>
      <w:r w:rsidRPr="00D71D61">
        <w:rPr>
          <w:rStyle w:val="StyleUnderline"/>
        </w:rPr>
        <w:t xml:space="preserve"> </w:t>
      </w:r>
      <w:r w:rsidRPr="00D71D61">
        <w:rPr>
          <w:sz w:val="16"/>
        </w:rPr>
        <w:t xml:space="preserve">with nonhumans </w:t>
      </w:r>
      <w:r w:rsidRPr="00B67331">
        <w:rPr>
          <w:rStyle w:val="StyleUnderline"/>
          <w:highlight w:val="cyan"/>
        </w:rPr>
        <w:t>is</w:t>
      </w:r>
      <w:r w:rsidRPr="00D71D61">
        <w:rPr>
          <w:rStyle w:val="StyleUnderline"/>
        </w:rPr>
        <w:t xml:space="preserve"> </w:t>
      </w:r>
      <w:r w:rsidRPr="00D71D61">
        <w:rPr>
          <w:sz w:val="16"/>
        </w:rPr>
        <w:t xml:space="preserve">therefore not just an ethical and political task, but an </w:t>
      </w:r>
      <w:r w:rsidRPr="00B67331">
        <w:rPr>
          <w:rStyle w:val="StyleUnderline"/>
          <w:highlight w:val="cyan"/>
        </w:rPr>
        <w:t xml:space="preserve">ontological, </w:t>
      </w:r>
      <w:r w:rsidRPr="00F579BF">
        <w:rPr>
          <w:rStyle w:val="StyleUnderline"/>
          <w:highlight w:val="cyan"/>
        </w:rPr>
        <w:t xml:space="preserve">spiritual, and </w:t>
      </w:r>
      <w:r w:rsidRPr="00B67331">
        <w:rPr>
          <w:rStyle w:val="StyleUnderline"/>
          <w:highlight w:val="cyan"/>
        </w:rPr>
        <w:t>scientific</w:t>
      </w:r>
      <w:r w:rsidRPr="00D71D61">
        <w:rPr>
          <w:sz w:val="16"/>
        </w:rPr>
        <w:t xml:space="preserve"> one. Nurturing solidarity with other beings, including water and land, is exactly what Indigenous knowledge keepers, elders, and scientists do by challenging the hubris and ethical orientations of modern western science (Kimmerer, 2013). Whilst it is vital to center Indigenous thought in education, western/eurocentric social theory also needs to recast its relations with nonhumans. Otherwise, it may well be necessary to abandon large swathes of theory altogether.</w:t>
      </w:r>
    </w:p>
    <w:p w14:paraId="13650D30" w14:textId="77777777" w:rsidR="0013068F" w:rsidRDefault="0013068F" w:rsidP="0013068F">
      <w:pPr>
        <w:pStyle w:val="Heading4"/>
      </w:pPr>
      <w:r>
        <w:t>4/ Agency DA--failure to center natural agency in ethical calculations causes endless ecological destruction</w:t>
      </w:r>
    </w:p>
    <w:p w14:paraId="26B7ADE0" w14:textId="77777777" w:rsidR="0013068F" w:rsidRPr="00B55B16" w:rsidRDefault="0013068F" w:rsidP="0013068F">
      <w:r w:rsidRPr="006D5352">
        <w:rPr>
          <w:rStyle w:val="Style13ptBold"/>
        </w:rPr>
        <w:t>Fremaux 19</w:t>
      </w:r>
      <w:r>
        <w:t xml:space="preserve"> (Anna Fremaux, </w:t>
      </w:r>
      <w:r w:rsidRPr="00525014">
        <w:t>Phd in political ecology</w:t>
      </w:r>
      <w:r>
        <w:t xml:space="preserve"> from Queen’s University, Balfast. </w:t>
      </w:r>
      <w:r w:rsidRPr="00054A6E">
        <w:t>2019. The ‘Return of Nature’ in the Capitalocene: Against the Ecomodernist Version of the ‘Good Anthropocene’. In: After the Anthropocene. Environmental Politics and Theory. Palgrave Macmillan, Cham. https://doi.org/10.1007/978-3-030-11120-5_3</w:t>
      </w:r>
      <w:r>
        <w:t>. truth)</w:t>
      </w:r>
    </w:p>
    <w:p w14:paraId="6F963021" w14:textId="77777777" w:rsidR="0013068F" w:rsidRPr="004A62BF" w:rsidRDefault="0013068F" w:rsidP="0013068F">
      <w:pPr>
        <w:rPr>
          <w:sz w:val="16"/>
        </w:rPr>
      </w:pPr>
      <w:r w:rsidRPr="003F196F">
        <w:rPr>
          <w:sz w:val="16"/>
        </w:rPr>
        <w:t xml:space="preserve">Promethean hyper-modernists seem to have lost sight of the fact that Anthropocene scientific perceptions are not only concerned with dreams of mastery but also with nonlinearity, the existence of critical thresholds, bifurcations and stochasticity, that is with doubt, uncertainty, irreversibility, and unpredictability. The Anthropocene will be an era of considerable instability for the Earth system, which might turn out to be threatening to human life. </w:t>
      </w:r>
      <w:r w:rsidRPr="00AC1BCC">
        <w:rPr>
          <w:rStyle w:val="StyleUnderline"/>
        </w:rPr>
        <w:t xml:space="preserve">As Hamilton recalls, </w:t>
      </w:r>
      <w:r w:rsidRPr="00166F68">
        <w:rPr>
          <w:rStyle w:val="StyleUnderline"/>
        </w:rPr>
        <w:t xml:space="preserve">warning </w:t>
      </w:r>
      <w:r w:rsidRPr="00AC1BCC">
        <w:rPr>
          <w:rStyle w:val="StyleUnderline"/>
        </w:rPr>
        <w:t xml:space="preserve">us and </w:t>
      </w:r>
      <w:r w:rsidRPr="00166F68">
        <w:rPr>
          <w:rStyle w:val="StyleUnderline"/>
        </w:rPr>
        <w:t xml:space="preserve">geoengineers, </w:t>
      </w:r>
      <w:r w:rsidRPr="00DC5878">
        <w:rPr>
          <w:rStyle w:val="StyleUnderline"/>
          <w:highlight w:val="cyan"/>
        </w:rPr>
        <w:t>the planet is</w:t>
      </w:r>
      <w:r w:rsidRPr="00166F68">
        <w:rPr>
          <w:rStyle w:val="StyleUnderline"/>
        </w:rPr>
        <w:t xml:space="preserve"> a ‘</w:t>
      </w:r>
      <w:r w:rsidRPr="00DC5878">
        <w:rPr>
          <w:rStyle w:val="StyleUnderline"/>
          <w:highlight w:val="cyan"/>
        </w:rPr>
        <w:t>complex and uncooperative</w:t>
      </w:r>
      <w:r w:rsidRPr="00166F68">
        <w:rPr>
          <w:rStyle w:val="StyleUnderline"/>
        </w:rPr>
        <w:t xml:space="preserve"> beast’ that </w:t>
      </w:r>
      <w:r w:rsidRPr="00DC5878">
        <w:rPr>
          <w:rStyle w:val="StyleUnderline"/>
          <w:highlight w:val="cyan"/>
        </w:rPr>
        <w:t>might not react as planned to</w:t>
      </w:r>
      <w:r w:rsidRPr="00166F68">
        <w:rPr>
          <w:rStyle w:val="StyleUnderline"/>
        </w:rPr>
        <w:t xml:space="preserve"> the </w:t>
      </w:r>
      <w:r w:rsidRPr="00DC5878">
        <w:rPr>
          <w:rStyle w:val="StyleUnderline"/>
          <w:highlight w:val="cyan"/>
        </w:rPr>
        <w:t>manipulations</w:t>
      </w:r>
      <w:r w:rsidRPr="00166F68">
        <w:rPr>
          <w:rStyle w:val="StyleUnderline"/>
        </w:rPr>
        <w:t xml:space="preserve"> of the atmosphere</w:t>
      </w:r>
      <w:r w:rsidRPr="003F196F">
        <w:rPr>
          <w:sz w:val="16"/>
        </w:rPr>
        <w:t xml:space="preserve"> (2013: p.37). </w:t>
      </w:r>
      <w:r w:rsidRPr="00DC5878">
        <w:rPr>
          <w:rStyle w:val="StyleUnderline"/>
          <w:highlight w:val="cyan"/>
        </w:rPr>
        <w:t>Nature</w:t>
      </w:r>
      <w:r w:rsidRPr="003F196F">
        <w:rPr>
          <w:sz w:val="16"/>
        </w:rPr>
        <w:t xml:space="preserve">, indeed, </w:t>
      </w:r>
      <w:r w:rsidRPr="00DC5878">
        <w:rPr>
          <w:rStyle w:val="StyleUnderline"/>
          <w:highlight w:val="cyan"/>
        </w:rPr>
        <w:t>is</w:t>
      </w:r>
      <w:r w:rsidRPr="00166F68">
        <w:rPr>
          <w:rStyle w:val="StyleUnderline"/>
        </w:rPr>
        <w:t xml:space="preserve"> </w:t>
      </w:r>
      <w:r w:rsidRPr="003F196F">
        <w:rPr>
          <w:sz w:val="16"/>
        </w:rPr>
        <w:t xml:space="preserve">also natura naturans, </w:t>
      </w:r>
      <w:r w:rsidRPr="00DC5878">
        <w:rPr>
          <w:rStyle w:val="StyleUnderline"/>
          <w:highlight w:val="cyan"/>
        </w:rPr>
        <w:t>a self-causing reality</w:t>
      </w:r>
      <w:r w:rsidRPr="00166F68">
        <w:rPr>
          <w:rStyle w:val="StyleUnderline"/>
        </w:rPr>
        <w:t xml:space="preserve">, an active process, </w:t>
      </w:r>
      <w:r w:rsidRPr="00DC5878">
        <w:rPr>
          <w:rStyle w:val="StyleUnderline"/>
          <w:highlight w:val="cyan"/>
        </w:rPr>
        <w:t>and</w:t>
      </w:r>
      <w:r w:rsidRPr="00166F68">
        <w:rPr>
          <w:rStyle w:val="StyleUnderline"/>
        </w:rPr>
        <w:t xml:space="preserve"> a </w:t>
      </w:r>
      <w:r w:rsidRPr="00DC5878">
        <w:rPr>
          <w:rStyle w:val="StyleUnderline"/>
          <w:highlight w:val="cyan"/>
        </w:rPr>
        <w:t>self-productive power that ceaselessly</w:t>
      </w:r>
      <w:r w:rsidRPr="00166F68">
        <w:rPr>
          <w:rStyle w:val="StyleUnderline"/>
        </w:rPr>
        <w:t xml:space="preserve"> </w:t>
      </w:r>
      <w:r w:rsidRPr="00DC5878">
        <w:rPr>
          <w:rStyle w:val="StyleUnderline"/>
          <w:highlight w:val="cyan"/>
        </w:rPr>
        <w:t>generates new forms</w:t>
      </w:r>
      <w:r w:rsidRPr="003F196F">
        <w:rPr>
          <w:sz w:val="16"/>
        </w:rPr>
        <w:t>. In spite of its entangled relationships with culture, ‘</w:t>
      </w:r>
      <w:r w:rsidRPr="00DC5878">
        <w:rPr>
          <w:rStyle w:val="StyleUnderline"/>
          <w:highlight w:val="cyan"/>
        </w:rPr>
        <w:t>nature retains its exteriority, otherness, and agency’</w:t>
      </w:r>
      <w:r w:rsidRPr="00166F68">
        <w:rPr>
          <w:rStyle w:val="StyleUnderline"/>
        </w:rPr>
        <w:t xml:space="preserve"> </w:t>
      </w:r>
      <w:r w:rsidRPr="003F196F">
        <w:rPr>
          <w:sz w:val="16"/>
        </w:rPr>
        <w:t xml:space="preserve">(Baskin, 2014: p.10). </w:t>
      </w:r>
      <w:r w:rsidRPr="00DC5878">
        <w:rPr>
          <w:rStyle w:val="StyleUnderline"/>
          <w:highlight w:val="cyan"/>
        </w:rPr>
        <w:t>The consequences of the denial of a natural agency</w:t>
      </w:r>
      <w:r w:rsidRPr="00166F68">
        <w:rPr>
          <w:rStyle w:val="StyleUnderline"/>
        </w:rPr>
        <w:t xml:space="preserve"> </w:t>
      </w:r>
      <w:r w:rsidRPr="00570325">
        <w:rPr>
          <w:sz w:val="16"/>
        </w:rPr>
        <w:t xml:space="preserve">– which has reappeared in techno-postmodernism </w:t>
      </w:r>
      <w:r w:rsidRPr="003F196F">
        <w:rPr>
          <w:sz w:val="16"/>
        </w:rPr>
        <w:t xml:space="preserve">in the mysterious form of ‘Gaia’ –  </w:t>
      </w:r>
      <w:r w:rsidRPr="00DC5878">
        <w:rPr>
          <w:rStyle w:val="StyleUnderline"/>
          <w:highlight w:val="cyan"/>
        </w:rPr>
        <w:t>are enormous</w:t>
      </w:r>
      <w:r w:rsidRPr="00166F68">
        <w:rPr>
          <w:rStyle w:val="StyleUnderline"/>
        </w:rPr>
        <w:t xml:space="preserve"> for ecology</w:t>
      </w:r>
      <w:r w:rsidRPr="003F196F">
        <w:rPr>
          <w:sz w:val="16"/>
        </w:rPr>
        <w:t xml:space="preserve">. If everything is produced and reproduced, if natural products are nothing more than an internal differentiation of society and production processes (‘commodities in the making’) , then </w:t>
      </w:r>
      <w:r w:rsidRPr="00DC5878">
        <w:rPr>
          <w:rStyle w:val="StyleUnderline"/>
          <w:highlight w:val="cyan"/>
        </w:rPr>
        <w:t>no normative limits to</w:t>
      </w:r>
      <w:r w:rsidRPr="00166F68">
        <w:rPr>
          <w:rStyle w:val="StyleUnderline"/>
        </w:rPr>
        <w:t xml:space="preserve"> the social and </w:t>
      </w:r>
      <w:r w:rsidRPr="00DC5878">
        <w:rPr>
          <w:rStyle w:val="StyleUnderline"/>
          <w:highlight w:val="cyan"/>
        </w:rPr>
        <w:t>capitalistic appropriation</w:t>
      </w:r>
      <w:r w:rsidRPr="00166F68">
        <w:rPr>
          <w:rStyle w:val="StyleUnderline"/>
        </w:rPr>
        <w:t xml:space="preserve"> (and therefore spoliation) of the natural world </w:t>
      </w:r>
      <w:r w:rsidRPr="00DC5878">
        <w:rPr>
          <w:rStyle w:val="StyleUnderline"/>
          <w:highlight w:val="cyan"/>
        </w:rPr>
        <w:t>can be set up</w:t>
      </w:r>
      <w:r w:rsidRPr="00166F68">
        <w:rPr>
          <w:rStyle w:val="StyleUnderline"/>
        </w:rPr>
        <w:t>.</w:t>
      </w:r>
      <w:r w:rsidRPr="003F196F">
        <w:rPr>
          <w:sz w:val="16"/>
        </w:rPr>
        <w:t xml:space="preserve"> As Cafaro says, </w:t>
      </w:r>
      <w:r w:rsidRPr="00DC5878">
        <w:rPr>
          <w:rStyle w:val="StyleUnderline"/>
          <w:highlight w:val="cyan"/>
        </w:rPr>
        <w:t>preserving nature ‘involves setting limits to human demand</w:t>
      </w:r>
      <w:r w:rsidRPr="00166F68">
        <w:rPr>
          <w:rStyle w:val="StyleUnderline"/>
        </w:rPr>
        <w:t xml:space="preserve"> on nature, </w:t>
      </w:r>
      <w:r w:rsidRPr="00DC5878">
        <w:rPr>
          <w:rStyle w:val="StyleUnderline"/>
          <w:highlight w:val="cyan"/>
        </w:rPr>
        <w:t>not</w:t>
      </w:r>
      <w:r w:rsidRPr="00166F68">
        <w:rPr>
          <w:rStyle w:val="StyleUnderline"/>
        </w:rPr>
        <w:t xml:space="preserve"> endlessly </w:t>
      </w:r>
      <w:r w:rsidRPr="00DC5878">
        <w:rPr>
          <w:rStyle w:val="StyleUnderline"/>
          <w:highlight w:val="cyan"/>
        </w:rPr>
        <w:t>accommodating them</w:t>
      </w:r>
      <w:r w:rsidRPr="00166F68">
        <w:rPr>
          <w:rStyle w:val="StyleUnderline"/>
        </w:rPr>
        <w:t xml:space="preserve">. It involves setting limits to the degree of human influence that is acceptable … </w:t>
      </w:r>
      <w:r w:rsidRPr="00DC5878">
        <w:rPr>
          <w:rStyle w:val="StyleUnderline"/>
          <w:highlight w:val="cyan"/>
        </w:rPr>
        <w:t>This</w:t>
      </w:r>
      <w:r w:rsidRPr="00166F68">
        <w:rPr>
          <w:rStyle w:val="StyleUnderline"/>
        </w:rPr>
        <w:t xml:space="preserve"> in turn, limits the degree to which real conservationists can accept the dominant trends of the Anthropocene’</w:t>
      </w:r>
      <w:r w:rsidRPr="003F196F">
        <w:rPr>
          <w:sz w:val="16"/>
        </w:rPr>
        <w:t xml:space="preserve"> (2014: p. 138). </w:t>
      </w:r>
      <w:r w:rsidRPr="00166F68">
        <w:rPr>
          <w:rStyle w:val="StyleUnderline"/>
        </w:rPr>
        <w:t>To forsake ‘the bounds of the ecologically possible,</w:t>
      </w:r>
      <w:r w:rsidRPr="003F196F">
        <w:rPr>
          <w:sz w:val="16"/>
        </w:rPr>
        <w:t xml:space="preserve">’ an expression which defines sustainability (Brundtland Commission 1987: n.p.), </w:t>
      </w:r>
      <w:r w:rsidRPr="00DC5878">
        <w:rPr>
          <w:rStyle w:val="StyleUnderline"/>
          <w:highlight w:val="cyan"/>
        </w:rPr>
        <w:t>means</w:t>
      </w:r>
      <w:r w:rsidRPr="003F196F">
        <w:rPr>
          <w:sz w:val="16"/>
        </w:rPr>
        <w:t xml:space="preserve"> nothing less than </w:t>
      </w:r>
      <w:r w:rsidRPr="00DC5878">
        <w:rPr>
          <w:rStyle w:val="StyleUnderline"/>
          <w:highlight w:val="cyan"/>
        </w:rPr>
        <w:t>to lose</w:t>
      </w:r>
      <w:r w:rsidRPr="00166F68">
        <w:rPr>
          <w:rStyle w:val="StyleUnderline"/>
        </w:rPr>
        <w:t xml:space="preserve"> any normative </w:t>
      </w:r>
      <w:r w:rsidRPr="00DC5878">
        <w:rPr>
          <w:rStyle w:val="StyleUnderline"/>
          <w:highlight w:val="cyan"/>
        </w:rPr>
        <w:t>means of resistance against</w:t>
      </w:r>
      <w:r w:rsidRPr="00166F68">
        <w:rPr>
          <w:rStyle w:val="StyleUnderline"/>
        </w:rPr>
        <w:t xml:space="preserve"> the </w:t>
      </w:r>
      <w:r w:rsidRPr="00DC5878">
        <w:rPr>
          <w:rStyle w:val="StyleUnderline"/>
          <w:highlight w:val="cyan"/>
        </w:rPr>
        <w:t>destruction of the living world</w:t>
      </w:r>
      <w:r w:rsidRPr="00166F68">
        <w:rPr>
          <w:rStyle w:val="StyleUnderline"/>
        </w:rPr>
        <w:t xml:space="preserve"> entailed by globalized neoliberal capitalism</w:t>
      </w:r>
      <w:r w:rsidRPr="003F196F">
        <w:rPr>
          <w:sz w:val="16"/>
        </w:rPr>
        <w:t>. By identifying de facto ‘nature’with ‘techno-nature,’ that is by naturalizing the process of destruction of the natural world (which becomes in post-environmental terminology mere ‘transformation’ ), advocates of the post-nature narrative offer a typical example of an ‘affirmative thinking’ (Adorno) which turns out to be on the side of nature’s neoliberalization.</w:t>
      </w:r>
    </w:p>
    <w:p w14:paraId="383FEBA0" w14:textId="77777777" w:rsidR="000C3556" w:rsidRDefault="000C3556" w:rsidP="000C3556">
      <w:pPr>
        <w:pStyle w:val="Heading4"/>
      </w:pPr>
      <w:r>
        <w:t>Perm fails---their framing of human justice disparities as distinct from nature means interspecies liberation is always sidelined</w:t>
      </w:r>
    </w:p>
    <w:p w14:paraId="073F2961" w14:textId="77777777" w:rsidR="000C3556" w:rsidRPr="00701FDB" w:rsidRDefault="000C3556" w:rsidP="000C3556">
      <w:r w:rsidRPr="002E619A">
        <w:rPr>
          <w:rStyle w:val="Style13ptBold"/>
        </w:rPr>
        <w:t xml:space="preserve">Kopnina </w:t>
      </w:r>
      <w:r>
        <w:rPr>
          <w:rStyle w:val="Style13ptBold"/>
        </w:rPr>
        <w:t xml:space="preserve">et al. </w:t>
      </w:r>
      <w:r w:rsidRPr="002E619A">
        <w:rPr>
          <w:rStyle w:val="Style13ptBold"/>
        </w:rPr>
        <w:t>21</w:t>
      </w:r>
      <w:r>
        <w:t xml:space="preserve"> (Helen Kopnina,</w:t>
      </w:r>
      <w:r w:rsidRPr="00701FDB">
        <w:t xml:space="preserve"> </w:t>
      </w:r>
      <w:r>
        <w:t xml:space="preserve">et al., </w:t>
      </w:r>
      <w:r w:rsidRPr="00A60A0D">
        <w:t>Assistant Professor</w:t>
      </w:r>
      <w:r>
        <w:t xml:space="preserve"> of Business at Northumbria University.</w:t>
      </w:r>
      <w:r w:rsidRPr="00701FDB">
        <w:t xml:space="preserve"> (2021)</w:t>
      </w:r>
      <w:r>
        <w:t xml:space="preserve">. </w:t>
      </w:r>
      <w:r w:rsidRPr="00701FDB">
        <w:t>"Anthropocentrism: More than Just a Misunderstood Problem," The International Journal of Ecopsychology (IJE): Vol. 3: Iss. 1, Article 4.</w:t>
      </w:r>
      <w:r>
        <w:t xml:space="preserve"> truth)</w:t>
      </w:r>
    </w:p>
    <w:p w14:paraId="1D230FF5" w14:textId="77777777" w:rsidR="000C3556" w:rsidRPr="00D05A93" w:rsidRDefault="000C3556" w:rsidP="000C3556">
      <w:pPr>
        <w:rPr>
          <w:sz w:val="16"/>
        </w:rPr>
      </w:pPr>
      <w:r w:rsidRPr="00D05A93">
        <w:rPr>
          <w:sz w:val="16"/>
        </w:rPr>
        <w:t xml:space="preserve">Moral denunciations of detrimental effects of protected areas on local populations are supported by the: ‘‘shrill rhetoric of the fortress critique, along with the intimidating high moral ground of human rights it professes’’ (Crist 2015: 93). The position that biological conservation should benefit these communities or cease to exist has been morally defendable (e.g. by some ‘new’ conservationists) because equality with other </w:t>
      </w:r>
      <w:r w:rsidRPr="00D05A93">
        <w:rPr>
          <w:sz w:val="16"/>
        </w:rPr>
        <w:lastRenderedPageBreak/>
        <w:t xml:space="preserve">species is simply left out of any consideration (Noss 1992; Kopnina 2016; Cafaro et al. 2017). </w:t>
      </w:r>
      <w:r w:rsidRPr="002E619A">
        <w:rPr>
          <w:rStyle w:val="StyleUnderline"/>
        </w:rPr>
        <w:t>The so-called ‘new’ conservationists who promote biodiversity protection for human sake only, and label conservation for the sake of nature as misanthropic</w:t>
      </w:r>
      <w:r w:rsidRPr="00D05A93">
        <w:rPr>
          <w:sz w:val="16"/>
        </w:rPr>
        <w:t xml:space="preserve"> (e.g. Marvier 2014), </w:t>
      </w:r>
      <w:r w:rsidRPr="002E619A">
        <w:rPr>
          <w:rStyle w:val="StyleUnderline"/>
        </w:rPr>
        <w:t>are often aligned</w:t>
      </w:r>
      <w:r w:rsidRPr="00D05A93">
        <w:rPr>
          <w:sz w:val="16"/>
        </w:rPr>
        <w:t xml:space="preserve"> </w:t>
      </w:r>
      <w:r w:rsidRPr="002E619A">
        <w:rPr>
          <w:rStyle w:val="StyleUnderline"/>
        </w:rPr>
        <w:t>with the neoliberal/capitalist side of the economic spectrum</w:t>
      </w:r>
      <w:r w:rsidRPr="00D05A93">
        <w:rPr>
          <w:sz w:val="16"/>
        </w:rPr>
        <w:t xml:space="preserve">. These self-described ‘ecomodernist’ critics typically place their faith in technological solutions and promote intensive management of nature, either top-down or at the community level (for a discussion and criticism of anthropocentrically-motivated conservation see e.g. Miller et al. 2013; Doak et al. 2015 and Crist 2016). On the other hand, </w:t>
      </w:r>
      <w:r w:rsidRPr="00570325">
        <w:rPr>
          <w:rStyle w:val="StyleUnderline"/>
        </w:rPr>
        <w:t>those</w:t>
      </w:r>
      <w:r w:rsidRPr="00D05A93">
        <w:rPr>
          <w:sz w:val="16"/>
        </w:rPr>
        <w:t xml:space="preserve"> deeply </w:t>
      </w:r>
      <w:r w:rsidRPr="00570325">
        <w:rPr>
          <w:rStyle w:val="StyleUnderline"/>
        </w:rPr>
        <w:t>rooted</w:t>
      </w:r>
      <w:r w:rsidRPr="00D05A93">
        <w:rPr>
          <w:sz w:val="16"/>
        </w:rPr>
        <w:t xml:space="preserve"> </w:t>
      </w:r>
      <w:r w:rsidRPr="00570325">
        <w:rPr>
          <w:rStyle w:val="StyleUnderline"/>
        </w:rPr>
        <w:t xml:space="preserve">in </w:t>
      </w:r>
      <w:r w:rsidRPr="00D94FBA">
        <w:rPr>
          <w:rStyle w:val="StyleUnderline"/>
        </w:rPr>
        <w:t>Marxism and</w:t>
      </w:r>
      <w:r w:rsidRPr="00D94FBA">
        <w:rPr>
          <w:sz w:val="16"/>
        </w:rPr>
        <w:t xml:space="preserve"> </w:t>
      </w:r>
      <w:r w:rsidRPr="00570325">
        <w:rPr>
          <w:rStyle w:val="StyleUnderline"/>
          <w:highlight w:val="cyan"/>
        </w:rPr>
        <w:t>Leftist development studies</w:t>
      </w:r>
      <w:r w:rsidRPr="001C5169">
        <w:rPr>
          <w:rStyle w:val="StyleUnderline"/>
        </w:rPr>
        <w:t xml:space="preserve"> </w:t>
      </w:r>
      <w:r w:rsidRPr="00D05A93">
        <w:rPr>
          <w:sz w:val="16"/>
        </w:rPr>
        <w:t xml:space="preserve">(e.g. Brockington 2002; Chapin 2004; Holmes 2013; Bu¨scher 2015; Fletcher and Bu¨scher 2016) </w:t>
      </w:r>
      <w:r w:rsidRPr="00570325">
        <w:rPr>
          <w:rStyle w:val="StyleUnderline"/>
          <w:highlight w:val="cyan"/>
        </w:rPr>
        <w:t>see</w:t>
      </w:r>
      <w:r w:rsidRPr="001C5169">
        <w:rPr>
          <w:rStyle w:val="StyleUnderline"/>
        </w:rPr>
        <w:t xml:space="preserve"> </w:t>
      </w:r>
      <w:r w:rsidRPr="00570325">
        <w:rPr>
          <w:rStyle w:val="StyleUnderline"/>
          <w:highlight w:val="cyan"/>
        </w:rPr>
        <w:t>conservation as a barrier to eliminating poverty</w:t>
      </w:r>
      <w:r w:rsidRPr="001C5169">
        <w:rPr>
          <w:rStyle w:val="StyleUnderline"/>
        </w:rPr>
        <w:t xml:space="preserve"> and class divisions</w:t>
      </w:r>
      <w:r w:rsidRPr="00D05A93">
        <w:rPr>
          <w:sz w:val="16"/>
        </w:rPr>
        <w:t xml:space="preserve">. The former group of neoliberal eco-modernists with anthropocentric social justice priorities, and the latter with </w:t>
      </w:r>
      <w:r w:rsidRPr="00570325">
        <w:rPr>
          <w:rStyle w:val="StyleUnderline"/>
          <w:highlight w:val="cyan"/>
        </w:rPr>
        <w:t>Leftist social justice priorities are</w:t>
      </w:r>
      <w:r w:rsidRPr="001C5169">
        <w:rPr>
          <w:rStyle w:val="StyleUnderline"/>
        </w:rPr>
        <w:t xml:space="preserve"> </w:t>
      </w:r>
      <w:r w:rsidRPr="00D05A93">
        <w:rPr>
          <w:sz w:val="16"/>
        </w:rPr>
        <w:t xml:space="preserve">both </w:t>
      </w:r>
      <w:r w:rsidRPr="00570325">
        <w:rPr>
          <w:rStyle w:val="StyleUnderline"/>
          <w:highlight w:val="cyan"/>
        </w:rPr>
        <w:t>essentially anthropocentric</w:t>
      </w:r>
      <w:r w:rsidRPr="00D05A93">
        <w:rPr>
          <w:sz w:val="16"/>
        </w:rPr>
        <w:t xml:space="preserve">. With both, </w:t>
      </w:r>
      <w:r w:rsidRPr="00570325">
        <w:rPr>
          <w:rStyle w:val="StyleUnderline"/>
          <w:highlight w:val="cyan"/>
        </w:rPr>
        <w:t>human well-being</w:t>
      </w:r>
      <w:r w:rsidRPr="001C5169">
        <w:rPr>
          <w:rStyle w:val="StyleUnderline"/>
        </w:rPr>
        <w:t xml:space="preserve"> </w:t>
      </w:r>
      <w:r w:rsidRPr="00D05A93">
        <w:rPr>
          <w:sz w:val="16"/>
        </w:rPr>
        <w:t xml:space="preserve">(as they envision it) always </w:t>
      </w:r>
      <w:r w:rsidRPr="00570325">
        <w:rPr>
          <w:rStyle w:val="StyleUnderline"/>
          <w:highlight w:val="cyan"/>
        </w:rPr>
        <w:t xml:space="preserve">trumps </w:t>
      </w:r>
      <w:r w:rsidRPr="001C5169">
        <w:rPr>
          <w:rStyle w:val="StyleUnderline"/>
        </w:rPr>
        <w:t xml:space="preserve">the rest of </w:t>
      </w:r>
      <w:r w:rsidRPr="00570325">
        <w:rPr>
          <w:rStyle w:val="StyleUnderline"/>
          <w:highlight w:val="cyan"/>
        </w:rPr>
        <w:t>the living world. If interspecies justice is</w:t>
      </w:r>
      <w:r w:rsidRPr="001C5169">
        <w:rPr>
          <w:rStyle w:val="StyleUnderline"/>
        </w:rPr>
        <w:t xml:space="preserve"> addressed as </w:t>
      </w:r>
      <w:r w:rsidRPr="00570325">
        <w:rPr>
          <w:rStyle w:val="StyleUnderline"/>
          <w:highlight w:val="cyan"/>
        </w:rPr>
        <w:t>secondary to social justice</w:t>
      </w:r>
      <w:r w:rsidRPr="001C5169">
        <w:rPr>
          <w:rStyle w:val="StyleUnderline"/>
        </w:rPr>
        <w:t xml:space="preserve">, in all likelihood </w:t>
      </w:r>
      <w:r w:rsidRPr="00570325">
        <w:rPr>
          <w:rStyle w:val="StyleUnderline"/>
          <w:highlight w:val="cyan"/>
        </w:rPr>
        <w:t>it will</w:t>
      </w:r>
      <w:r w:rsidRPr="001C5169">
        <w:rPr>
          <w:rStyle w:val="StyleUnderline"/>
        </w:rPr>
        <w:t xml:space="preserve"> </w:t>
      </w:r>
      <w:r w:rsidRPr="00570325">
        <w:rPr>
          <w:rStyle w:val="StyleUnderline"/>
          <w:highlight w:val="cyan"/>
        </w:rPr>
        <w:t>never be achieved</w:t>
      </w:r>
      <w:r w:rsidRPr="00D05A93">
        <w:rPr>
          <w:sz w:val="16"/>
        </w:rPr>
        <w:t>. To paraphrase George Orwell’s famous maxim, exclusive focus on social injustice implies that human beings are infinitely more ‘equal’ then all other living beings (Kopnina 2016). By supporting ecojustice, none of us are arguing against social justice. Indeed, they can and should be entwined (Washington 2015).</w:t>
      </w:r>
    </w:p>
    <w:p w14:paraId="6527F9CD" w14:textId="77777777" w:rsidR="000C3556" w:rsidRPr="00D05A93" w:rsidRDefault="000C3556" w:rsidP="000C3556">
      <w:pPr>
        <w:rPr>
          <w:sz w:val="16"/>
        </w:rPr>
      </w:pPr>
      <w:r w:rsidRPr="00D05A93">
        <w:rPr>
          <w:sz w:val="16"/>
        </w:rPr>
        <w:t xml:space="preserve">Most </w:t>
      </w:r>
      <w:r w:rsidRPr="00541438">
        <w:rPr>
          <w:rStyle w:val="StyleUnderline"/>
        </w:rPr>
        <w:t>environmentalists will not deny the destructive reach of industrial elites</w:t>
      </w:r>
      <w:r w:rsidRPr="00D05A93">
        <w:rPr>
          <w:sz w:val="16"/>
        </w:rPr>
        <w:t xml:space="preserve">. Crist (2015), for example, has clearly stated that economic growth is one of the most significant causes of unsustainability and the disappearance of habitats and species. It is a well-known maxim that if all of us lived as Western consumers right now, we would need four new planet Earths to satisfy our consumption desires. However, while the destructive reach of the affluent is globally profound, that of the poor is more localized, involving deforestation for subsistence agriculture and overhunting for bushmeat, leading to the ‘empty forest syndrome’ (Crist and Cafaro 2012).1 </w:t>
      </w:r>
      <w:r w:rsidRPr="00541438">
        <w:rPr>
          <w:rStyle w:val="StyleUnderline"/>
        </w:rPr>
        <w:t>Splitting humans into the ‘innocent’ and the ‘guilty’ is counterproductive when it comes to addressing interspecies discrimination</w:t>
      </w:r>
      <w:r w:rsidRPr="00D05A93">
        <w:rPr>
          <w:sz w:val="16"/>
        </w:rPr>
        <w:t>. As Polly Higgins, an advocate of ecocide law has suggested, there are no a priori innocent or guilty parties: Those who are prima facie guilty of committing ecocide are not in themselves evil—many companies have bought into the norm that it is collateral damage to destroy the earth whilst serving humanity. There is rarely wilful intent where companies are looking to help satisfy human needs, such as energy. Rather it is a blindness that prevents many from facing the truth that human needs can be well served without diminishing the earth’s capacity to support life as we know it (Higgins 2010).</w:t>
      </w:r>
    </w:p>
    <w:p w14:paraId="49A71878" w14:textId="77777777" w:rsidR="000C3556" w:rsidRDefault="000C3556" w:rsidP="000C3556">
      <w:pPr>
        <w:rPr>
          <w:sz w:val="16"/>
        </w:rPr>
      </w:pPr>
      <w:r w:rsidRPr="00D05A93">
        <w:rPr>
          <w:sz w:val="16"/>
        </w:rPr>
        <w:t xml:space="preserve">Unless we address all humans, including Slovakian transgender fashion models, Mexican drug dealers, Turkish history professors, Japanese Lolitas, American amateur astronomers, and so on, we cannot speak of humanity to start with? We disagree. Some groups (for example </w:t>
      </w:r>
      <w:r w:rsidRPr="00D05A93">
        <w:rPr>
          <w:rStyle w:val="StyleUnderline"/>
        </w:rPr>
        <w:t>commercial loggers) can be more easily held responsible than small-scale poor farmers who are forced to cut trees to feed their families</w:t>
      </w:r>
      <w:r w:rsidRPr="00D05A93">
        <w:rPr>
          <w:sz w:val="16"/>
        </w:rPr>
        <w:t xml:space="preserve">. Indeed, Elliott (2013) argued that the poor are caught in the vicious spiral in which they are forced to overuse natural resources, which in turn further impoverishes them. </w:t>
      </w:r>
      <w:r w:rsidRPr="00D05A93">
        <w:rPr>
          <w:rStyle w:val="StyleUnderline"/>
        </w:rPr>
        <w:t>But are these poor farmers by definition ‘innocent’, while their actions still result in hectares of forest being destroyed?</w:t>
      </w:r>
      <w:r w:rsidRPr="00D05A93">
        <w:rPr>
          <w:sz w:val="16"/>
        </w:rPr>
        <w:t xml:space="preserve"> Will they still be ‘innocent’ when they become more rich by striking gold or migrating to a high-consumption country? While it might be easy to assign blame to a CEO of Shell for contributing to greenhouse gas emissions, can we say that an average driver who fills his tank with fuel is innocent, or a bit more innocent than the CEO? How can we measure innocence? The relevance of this discussion is to reinforce the argument that </w:t>
      </w:r>
      <w:r w:rsidRPr="00570325">
        <w:rPr>
          <w:rStyle w:val="StyleUnderline"/>
          <w:highlight w:val="cyan"/>
        </w:rPr>
        <w:t>anthropocentrism is not just about elites</w:t>
      </w:r>
      <w:r w:rsidRPr="00541438">
        <w:rPr>
          <w:rStyle w:val="StyleUnderline"/>
        </w:rPr>
        <w:t xml:space="preserve">, it is </w:t>
      </w:r>
      <w:r w:rsidRPr="00570325">
        <w:rPr>
          <w:rStyle w:val="StyleUnderline"/>
          <w:highlight w:val="cyan"/>
        </w:rPr>
        <w:t>about an ideology that privileges any and all humans above</w:t>
      </w:r>
      <w:r w:rsidRPr="00541438">
        <w:rPr>
          <w:rStyle w:val="StyleUnderline"/>
        </w:rPr>
        <w:t xml:space="preserve"> </w:t>
      </w:r>
      <w:r w:rsidRPr="00570325">
        <w:rPr>
          <w:rStyle w:val="StyleUnderline"/>
          <w:highlight w:val="cyan"/>
        </w:rPr>
        <w:t>the rest of nature</w:t>
      </w:r>
      <w:r w:rsidRPr="00541438">
        <w:rPr>
          <w:rStyle w:val="StyleUnderline"/>
        </w:rPr>
        <w:t>. This discussion is also significant in relation to people who live outside the industrial market system, and who do not degrade their habitats</w:t>
      </w:r>
      <w:r w:rsidRPr="00D05A93">
        <w:rPr>
          <w:sz w:val="16"/>
        </w:rPr>
        <w:t xml:space="preserve">. </w:t>
      </w:r>
      <w:r w:rsidRPr="00570325">
        <w:rPr>
          <w:rStyle w:val="StyleUnderline"/>
          <w:highlight w:val="cyan"/>
        </w:rPr>
        <w:t>On an individual level, we can speak of ‘innocents’. Yet every collectivity</w:t>
      </w:r>
      <w:r w:rsidRPr="00D05A93">
        <w:rPr>
          <w:sz w:val="16"/>
        </w:rPr>
        <w:t xml:space="preserve"> such as nation states (even if relatively poor) </w:t>
      </w:r>
      <w:r w:rsidRPr="00570325">
        <w:rPr>
          <w:rStyle w:val="StyleUnderline"/>
          <w:highlight w:val="cyan"/>
        </w:rPr>
        <w:t>should</w:t>
      </w:r>
      <w:r w:rsidRPr="00570325">
        <w:rPr>
          <w:sz w:val="16"/>
          <w:highlight w:val="cyan"/>
        </w:rPr>
        <w:t xml:space="preserve"> </w:t>
      </w:r>
      <w:r w:rsidRPr="00570325">
        <w:rPr>
          <w:rStyle w:val="StyleUnderline"/>
          <w:highlight w:val="cyan"/>
        </w:rPr>
        <w:t>be held responsible</w:t>
      </w:r>
      <w:r w:rsidRPr="00D05A93">
        <w:rPr>
          <w:sz w:val="16"/>
        </w:rPr>
        <w:t xml:space="preserve">. We accept that in some states, </w:t>
      </w:r>
      <w:r w:rsidRPr="00541438">
        <w:rPr>
          <w:rStyle w:val="StyleUnderline"/>
        </w:rPr>
        <w:t>some people have greater responsibilities</w:t>
      </w:r>
      <w:r w:rsidRPr="00D05A93">
        <w:rPr>
          <w:sz w:val="16"/>
        </w:rPr>
        <w:t>.</w:t>
      </w:r>
    </w:p>
    <w:p w14:paraId="7E107DFE" w14:textId="77777777" w:rsidR="008533DE" w:rsidRPr="008533DE" w:rsidRDefault="008533DE" w:rsidP="008533DE"/>
    <w:p w14:paraId="461EC0DF" w14:textId="09A0DFE3" w:rsidR="00B35232" w:rsidRDefault="00B35232" w:rsidP="00B35232">
      <w:pPr>
        <w:pStyle w:val="Heading1"/>
      </w:pPr>
      <w:r>
        <w:lastRenderedPageBreak/>
        <w:t>1nr</w:t>
      </w:r>
    </w:p>
    <w:p w14:paraId="1A66A186" w14:textId="77777777" w:rsidR="006A30E4" w:rsidRDefault="006A30E4" w:rsidP="006A30E4">
      <w:pPr>
        <w:pStyle w:val="Heading2"/>
      </w:pPr>
      <w:r>
        <w:lastRenderedPageBreak/>
        <w:t>PIK</w:t>
      </w:r>
    </w:p>
    <w:p w14:paraId="6E4F59E8" w14:textId="77777777" w:rsidR="006A30E4" w:rsidRPr="0070498B" w:rsidRDefault="006A30E4" w:rsidP="006A30E4">
      <w:pPr>
        <w:pStyle w:val="Heading4"/>
      </w:pPr>
      <w:r w:rsidRPr="0070498B">
        <w:t xml:space="preserve">Their erasure of the phrase only serves to exacerbate the rhetorical violence – reject their ableist language </w:t>
      </w:r>
    </w:p>
    <w:p w14:paraId="75391D60" w14:textId="77777777" w:rsidR="006A30E4" w:rsidRPr="0070498B" w:rsidRDefault="006A30E4" w:rsidP="006A30E4">
      <w:pPr>
        <w:rPr>
          <w:sz w:val="16"/>
        </w:rPr>
      </w:pPr>
      <w:r w:rsidRPr="0070498B">
        <w:rPr>
          <w:rStyle w:val="Style13ptBold"/>
          <w:sz w:val="16"/>
        </w:rPr>
        <w:t>Schnurer 2002</w:t>
      </w:r>
      <w:r w:rsidRPr="0070498B">
        <w:rPr>
          <w:sz w:val="16"/>
        </w:rPr>
        <w:t xml:space="preserve"> (Maxwell, doctoral candidate at the University of Pittsburgh, “Erasure and the Return of Agency,” </w:t>
      </w:r>
      <w:r w:rsidRPr="0070498B">
        <w:rPr>
          <w:i/>
          <w:iCs/>
          <w:sz w:val="16"/>
        </w:rPr>
        <w:t>The International Journal of Forensics</w:t>
      </w:r>
      <w:r w:rsidRPr="0070498B">
        <w:rPr>
          <w:sz w:val="16"/>
        </w:rPr>
        <w:t>, Volume 2, Number 2, Summer 2002, 177-185)</w:t>
      </w:r>
    </w:p>
    <w:p w14:paraId="2B28F512" w14:textId="77777777" w:rsidR="006A30E4" w:rsidRPr="0070498B" w:rsidRDefault="006A30E4" w:rsidP="006A30E4">
      <w:pPr>
        <w:rPr>
          <w:sz w:val="16"/>
        </w:rPr>
      </w:pPr>
      <w:r w:rsidRPr="004D7432">
        <w:rPr>
          <w:rStyle w:val="StyleUnderline"/>
          <w:highlight w:val="cyan"/>
        </w:rPr>
        <w:t>Responding to a critique</w:t>
      </w:r>
      <w:r w:rsidRPr="0070498B">
        <w:rPr>
          <w:sz w:val="16"/>
        </w:rPr>
        <w:t xml:space="preserve"> of Feminist International Relations </w:t>
      </w:r>
      <w:r w:rsidRPr="004D7432">
        <w:rPr>
          <w:rStyle w:val="StyleUnderline"/>
          <w:highlight w:val="cyan"/>
        </w:rPr>
        <w:t xml:space="preserve">by putting </w:t>
      </w:r>
      <w:r w:rsidRPr="004D7432">
        <w:rPr>
          <w:rStyle w:val="Emphasis"/>
          <w:highlight w:val="cyan"/>
        </w:rPr>
        <w:t>offending ideas</w:t>
      </w:r>
      <w:r w:rsidRPr="004D7432">
        <w:rPr>
          <w:rStyle w:val="StyleUnderline"/>
          <w:highlight w:val="cyan"/>
        </w:rPr>
        <w:t xml:space="preserve"> under </w:t>
      </w:r>
      <w:r w:rsidRPr="004D7432">
        <w:rPr>
          <w:rStyle w:val="Emphasis"/>
          <w:highlight w:val="cyan"/>
        </w:rPr>
        <w:t>erasure</w:t>
      </w:r>
      <w:r w:rsidRPr="004D7432">
        <w:rPr>
          <w:rStyle w:val="StyleUnderline"/>
          <w:highlight w:val="cyan"/>
        </w:rPr>
        <w:t xml:space="preserve"> operates as </w:t>
      </w:r>
      <w:r w:rsidRPr="004D7432">
        <w:rPr>
          <w:rStyle w:val="Emphasis"/>
          <w:highlight w:val="cyan"/>
        </w:rPr>
        <w:t>tokenism</w:t>
      </w:r>
      <w:r w:rsidRPr="0070498B">
        <w:rPr>
          <w:sz w:val="16"/>
        </w:rPr>
        <w:t xml:space="preserve"> – </w:t>
      </w:r>
      <w:r w:rsidRPr="004D7432">
        <w:rPr>
          <w:rStyle w:val="StyleUnderline"/>
          <w:highlight w:val="cyan"/>
        </w:rPr>
        <w:t>the inclusion of an idea only to justify the “proper” narrative of truth.</w:t>
      </w:r>
      <w:r w:rsidRPr="0070498B">
        <w:rPr>
          <w:sz w:val="16"/>
        </w:rPr>
        <w:t xml:space="preserve"> Much like a token woman or person of color in a workplace, </w:t>
      </w:r>
      <w:r w:rsidRPr="004D7432">
        <w:rPr>
          <w:rStyle w:val="StyleUnderline"/>
          <w:highlight w:val="cyan"/>
        </w:rPr>
        <w:t xml:space="preserve">token acceptance of a </w:t>
      </w:r>
      <w:r w:rsidRPr="004D7432">
        <w:rPr>
          <w:rStyle w:val="Emphasis"/>
          <w:highlight w:val="cyan"/>
        </w:rPr>
        <w:t>critique</w:t>
      </w:r>
      <w:r w:rsidRPr="004D7432">
        <w:rPr>
          <w:rStyle w:val="StyleUnderline"/>
          <w:highlight w:val="cyan"/>
        </w:rPr>
        <w:t xml:space="preserve"> serves to both </w:t>
      </w:r>
      <w:r w:rsidRPr="004D7432">
        <w:rPr>
          <w:rStyle w:val="Emphasis"/>
          <w:highlight w:val="cyan"/>
        </w:rPr>
        <w:t>minimize the criticism</w:t>
      </w:r>
      <w:r w:rsidRPr="004D7432">
        <w:rPr>
          <w:rStyle w:val="StyleUnderline"/>
          <w:highlight w:val="cyan"/>
        </w:rPr>
        <w:t xml:space="preserve"> and give the </w:t>
      </w:r>
      <w:r w:rsidRPr="004D7432">
        <w:rPr>
          <w:rStyle w:val="Emphasis"/>
          <w:highlight w:val="cyan"/>
        </w:rPr>
        <w:t>appearance</w:t>
      </w:r>
      <w:r w:rsidRPr="004D7432">
        <w:rPr>
          <w:rStyle w:val="StyleUnderline"/>
          <w:highlight w:val="cyan"/>
        </w:rPr>
        <w:t xml:space="preserve"> of </w:t>
      </w:r>
      <w:r w:rsidRPr="004D7432">
        <w:rPr>
          <w:rStyle w:val="Emphasis"/>
          <w:highlight w:val="cyan"/>
        </w:rPr>
        <w:t>action</w:t>
      </w:r>
      <w:r w:rsidRPr="004D7432">
        <w:rPr>
          <w:rStyle w:val="StyleUnderline"/>
          <w:highlight w:val="cyan"/>
        </w:rPr>
        <w:t xml:space="preserve"> being undertaken while </w:t>
      </w:r>
      <w:r w:rsidRPr="004D7432">
        <w:rPr>
          <w:rStyle w:val="Emphasis"/>
          <w:highlight w:val="cyan"/>
        </w:rPr>
        <w:t>nothing is really done</w:t>
      </w:r>
      <w:r w:rsidRPr="0070498B">
        <w:rPr>
          <w:sz w:val="16"/>
        </w:rPr>
        <w:t xml:space="preserve"> (Landry and Maclean, 34). </w:t>
      </w:r>
      <w:r w:rsidRPr="004D7432">
        <w:rPr>
          <w:rStyle w:val="StyleUnderline"/>
          <w:highlight w:val="cyan"/>
        </w:rPr>
        <w:t>This token inclusion</w:t>
      </w:r>
      <w:r w:rsidRPr="0070498B">
        <w:rPr>
          <w:sz w:val="16"/>
        </w:rPr>
        <w:t xml:space="preserve"> of women’s concerns </w:t>
      </w:r>
      <w:r w:rsidRPr="004D7432">
        <w:rPr>
          <w:rStyle w:val="StyleUnderline"/>
          <w:highlight w:val="cyan"/>
        </w:rPr>
        <w:t>is promptly put aside once the affirmative team has paid lip service to the challenge of the critique</w:t>
      </w:r>
      <w:r w:rsidRPr="0070498B">
        <w:rPr>
          <w:sz w:val="16"/>
        </w:rPr>
        <w:t xml:space="preserve">. </w:t>
      </w:r>
      <w:r w:rsidRPr="004D7432">
        <w:rPr>
          <w:rStyle w:val="StyleUnderline"/>
        </w:rPr>
        <w:t>Undertaking to put</w:t>
      </w:r>
      <w:r w:rsidRPr="0070498B">
        <w:rPr>
          <w:sz w:val="16"/>
        </w:rPr>
        <w:t xml:space="preserve"> sexist </w:t>
      </w:r>
      <w:r w:rsidRPr="004D7432">
        <w:rPr>
          <w:rStyle w:val="StyleUnderline"/>
        </w:rPr>
        <w:t>artifacts under erasure in order to respond to a criticism</w:t>
      </w:r>
      <w:r w:rsidRPr="0070498B">
        <w:rPr>
          <w:sz w:val="16"/>
        </w:rPr>
        <w:t xml:space="preserve"> of feminists </w:t>
      </w:r>
      <w:r w:rsidRPr="004D7432">
        <w:rPr>
          <w:rStyle w:val="StyleUnderline"/>
        </w:rPr>
        <w:t>minimizes the importance of that criticism and discourages other readings</w:t>
      </w:r>
      <w:r w:rsidRPr="0070498B">
        <w:rPr>
          <w:sz w:val="16"/>
        </w:rPr>
        <w:t xml:space="preserve">. </w:t>
      </w:r>
      <w:r w:rsidRPr="004D7432">
        <w:rPr>
          <w:rStyle w:val="StyleUnderline"/>
          <w:highlight w:val="cyan"/>
        </w:rPr>
        <w:t>Rather than asking the reader to explore their own meanings</w:t>
      </w:r>
      <w:r w:rsidRPr="004D7432">
        <w:rPr>
          <w:rStyle w:val="StyleUnderline"/>
        </w:rPr>
        <w:t xml:space="preserve"> </w:t>
      </w:r>
      <w:r w:rsidRPr="0070498B">
        <w:rPr>
          <w:sz w:val="16"/>
        </w:rPr>
        <w:t xml:space="preserve">within the texts, </w:t>
      </w:r>
      <w:r w:rsidRPr="004D7432">
        <w:rPr>
          <w:rStyle w:val="StyleUnderline"/>
          <w:highlight w:val="cyan"/>
        </w:rPr>
        <w:t xml:space="preserve">a </w:t>
      </w:r>
      <w:r w:rsidRPr="004D7432">
        <w:rPr>
          <w:rStyle w:val="Emphasis"/>
          <w:highlight w:val="cyan"/>
        </w:rPr>
        <w:t>binary opposition</w:t>
      </w:r>
      <w:r w:rsidRPr="004D7432">
        <w:rPr>
          <w:rStyle w:val="StyleUnderline"/>
          <w:highlight w:val="cyan"/>
        </w:rPr>
        <w:t xml:space="preserve"> is created between the </w:t>
      </w:r>
      <w:r w:rsidRPr="004D7432">
        <w:rPr>
          <w:rStyle w:val="Emphasis"/>
          <w:highlight w:val="cyan"/>
        </w:rPr>
        <w:t>critique</w:t>
      </w:r>
      <w:r w:rsidRPr="004D7432">
        <w:rPr>
          <w:rStyle w:val="StyleUnderline"/>
          <w:highlight w:val="cyan"/>
        </w:rPr>
        <w:t xml:space="preserve"> and the </w:t>
      </w:r>
      <w:r w:rsidRPr="004D7432">
        <w:rPr>
          <w:rStyle w:val="Emphasis"/>
          <w:highlight w:val="cyan"/>
        </w:rPr>
        <w:t>offending argument/erasure</w:t>
      </w:r>
      <w:r w:rsidRPr="0070498B">
        <w:rPr>
          <w:sz w:val="16"/>
        </w:rPr>
        <w:t xml:space="preserve">. Despite claims that erasure enables new readings, in actuality </w:t>
      </w:r>
      <w:r w:rsidRPr="004D7432">
        <w:rPr>
          <w:rStyle w:val="StyleUnderline"/>
          <w:highlight w:val="cyan"/>
        </w:rPr>
        <w:t xml:space="preserve">erasure is being proposed only to </w:t>
      </w:r>
      <w:r w:rsidRPr="004D7432">
        <w:rPr>
          <w:rStyle w:val="Emphasis"/>
          <w:highlight w:val="cyan"/>
        </w:rPr>
        <w:t>further</w:t>
      </w:r>
      <w:r w:rsidRPr="004D7432">
        <w:rPr>
          <w:rStyle w:val="StyleUnderline"/>
          <w:highlight w:val="cyan"/>
        </w:rPr>
        <w:t xml:space="preserve"> the </w:t>
      </w:r>
      <w:r w:rsidRPr="004D7432">
        <w:rPr>
          <w:rStyle w:val="Emphasis"/>
          <w:highlight w:val="cyan"/>
        </w:rPr>
        <w:t>original dangerous argument</w:t>
      </w:r>
      <w:r w:rsidRPr="0070498B">
        <w:rPr>
          <w:sz w:val="16"/>
        </w:rPr>
        <w:t xml:space="preserve">. </w:t>
      </w:r>
    </w:p>
    <w:p w14:paraId="3BA16028" w14:textId="77777777" w:rsidR="00EB0F5F" w:rsidRPr="00EB0F5F" w:rsidRDefault="00EB0F5F" w:rsidP="00EB0F5F"/>
    <w:sectPr w:rsidR="00EB0F5F" w:rsidRPr="00EB0F5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E58145" w14:textId="77777777" w:rsidR="00AA4DAE" w:rsidRDefault="00AA4DAE" w:rsidP="00066D2C">
      <w:pPr>
        <w:spacing w:after="0" w:line="240" w:lineRule="auto"/>
      </w:pPr>
      <w:r>
        <w:separator/>
      </w:r>
    </w:p>
  </w:endnote>
  <w:endnote w:type="continuationSeparator" w:id="0">
    <w:p w14:paraId="51CEFC12" w14:textId="77777777" w:rsidR="00AA4DAE" w:rsidRDefault="00AA4DAE"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A884EF" w14:textId="77777777" w:rsidR="00AA4DAE" w:rsidRDefault="00AA4DAE" w:rsidP="00066D2C">
      <w:pPr>
        <w:spacing w:after="0" w:line="240" w:lineRule="auto"/>
      </w:pPr>
      <w:r>
        <w:separator/>
      </w:r>
    </w:p>
  </w:footnote>
  <w:footnote w:type="continuationSeparator" w:id="0">
    <w:p w14:paraId="379FF3C2" w14:textId="77777777" w:rsidR="00AA4DAE" w:rsidRDefault="00AA4DAE"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59"/>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A913F5"/>
    <w:rsid w:val="00001C7E"/>
    <w:rsid w:val="0000487C"/>
    <w:rsid w:val="00011FEF"/>
    <w:rsid w:val="00013C8B"/>
    <w:rsid w:val="00017718"/>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4DF2"/>
    <w:rsid w:val="000B5FBB"/>
    <w:rsid w:val="000B6974"/>
    <w:rsid w:val="000B6B3E"/>
    <w:rsid w:val="000C137E"/>
    <w:rsid w:val="000C3556"/>
    <w:rsid w:val="000D0D08"/>
    <w:rsid w:val="000D739E"/>
    <w:rsid w:val="000D7A2C"/>
    <w:rsid w:val="000E0913"/>
    <w:rsid w:val="000E13F7"/>
    <w:rsid w:val="000E2525"/>
    <w:rsid w:val="000E5F21"/>
    <w:rsid w:val="000F5C68"/>
    <w:rsid w:val="000F6390"/>
    <w:rsid w:val="000F6530"/>
    <w:rsid w:val="000F775F"/>
    <w:rsid w:val="000F7F6D"/>
    <w:rsid w:val="001014FC"/>
    <w:rsid w:val="0010417F"/>
    <w:rsid w:val="00105540"/>
    <w:rsid w:val="00105C8A"/>
    <w:rsid w:val="001119CE"/>
    <w:rsid w:val="001128A3"/>
    <w:rsid w:val="00114316"/>
    <w:rsid w:val="001149FE"/>
    <w:rsid w:val="00117F85"/>
    <w:rsid w:val="00117F87"/>
    <w:rsid w:val="001218F5"/>
    <w:rsid w:val="00122202"/>
    <w:rsid w:val="00127061"/>
    <w:rsid w:val="0013068F"/>
    <w:rsid w:val="00131B53"/>
    <w:rsid w:val="001327C1"/>
    <w:rsid w:val="001329A3"/>
    <w:rsid w:val="00134120"/>
    <w:rsid w:val="001356C8"/>
    <w:rsid w:val="001378C8"/>
    <w:rsid w:val="00140A6B"/>
    <w:rsid w:val="001420AF"/>
    <w:rsid w:val="00144AD4"/>
    <w:rsid w:val="00146731"/>
    <w:rsid w:val="00146F2E"/>
    <w:rsid w:val="00150A2E"/>
    <w:rsid w:val="00152BF7"/>
    <w:rsid w:val="00163574"/>
    <w:rsid w:val="001645D4"/>
    <w:rsid w:val="00165527"/>
    <w:rsid w:val="0016567B"/>
    <w:rsid w:val="0016568A"/>
    <w:rsid w:val="00170A72"/>
    <w:rsid w:val="00171A2A"/>
    <w:rsid w:val="001723BA"/>
    <w:rsid w:val="00175A0C"/>
    <w:rsid w:val="00180A4E"/>
    <w:rsid w:val="00181F58"/>
    <w:rsid w:val="00186B65"/>
    <w:rsid w:val="00190CDA"/>
    <w:rsid w:val="001916F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2C72"/>
    <w:rsid w:val="00236707"/>
    <w:rsid w:val="00241116"/>
    <w:rsid w:val="0024328E"/>
    <w:rsid w:val="002508CB"/>
    <w:rsid w:val="002514A7"/>
    <w:rsid w:val="00253733"/>
    <w:rsid w:val="00256AC0"/>
    <w:rsid w:val="002573AF"/>
    <w:rsid w:val="00261C9E"/>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15913"/>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0E79"/>
    <w:rsid w:val="0055242A"/>
    <w:rsid w:val="005525AE"/>
    <w:rsid w:val="005546C5"/>
    <w:rsid w:val="005558FC"/>
    <w:rsid w:val="00557B59"/>
    <w:rsid w:val="00565142"/>
    <w:rsid w:val="00567D6A"/>
    <w:rsid w:val="00567D90"/>
    <w:rsid w:val="005754C7"/>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05F2"/>
    <w:rsid w:val="00622773"/>
    <w:rsid w:val="00622C58"/>
    <w:rsid w:val="0062614B"/>
    <w:rsid w:val="006266E2"/>
    <w:rsid w:val="0063037B"/>
    <w:rsid w:val="00630C40"/>
    <w:rsid w:val="00632C54"/>
    <w:rsid w:val="00632DF5"/>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0E4"/>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3DE"/>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5D49"/>
    <w:rsid w:val="008D6762"/>
    <w:rsid w:val="008E30D8"/>
    <w:rsid w:val="008E447C"/>
    <w:rsid w:val="008E596E"/>
    <w:rsid w:val="008E6741"/>
    <w:rsid w:val="008F04C5"/>
    <w:rsid w:val="008F125D"/>
    <w:rsid w:val="00901E9C"/>
    <w:rsid w:val="00902D0D"/>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445D4"/>
    <w:rsid w:val="00953429"/>
    <w:rsid w:val="009539A4"/>
    <w:rsid w:val="009569E3"/>
    <w:rsid w:val="00960035"/>
    <w:rsid w:val="0096040F"/>
    <w:rsid w:val="0096145A"/>
    <w:rsid w:val="009632EF"/>
    <w:rsid w:val="00973D8A"/>
    <w:rsid w:val="009804B4"/>
    <w:rsid w:val="00980709"/>
    <w:rsid w:val="0098278C"/>
    <w:rsid w:val="009904D3"/>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13F5"/>
    <w:rsid w:val="00AA1AC0"/>
    <w:rsid w:val="00AA3B66"/>
    <w:rsid w:val="00AA4DAE"/>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5232"/>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5159"/>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3896"/>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5AE7"/>
    <w:rsid w:val="00CD105E"/>
    <w:rsid w:val="00CD46E4"/>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457C"/>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0F5F"/>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75B5E"/>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959088"/>
  <w15:chartTrackingRefBased/>
  <w15:docId w15:val="{BB2D5F0E-BF20-2542-BD41-FCF4733C5F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913F5"/>
    <w:rPr>
      <w:rFonts w:ascii="Calibri" w:hAnsi="Calibri" w:cs="Calibri"/>
    </w:rPr>
  </w:style>
  <w:style w:type="paragraph" w:styleId="Heading1">
    <w:name w:val="heading 1"/>
    <w:aliases w:val="Pocket"/>
    <w:basedOn w:val="Normal"/>
    <w:next w:val="Normal"/>
    <w:link w:val="Heading1Char"/>
    <w:qFormat/>
    <w:rsid w:val="00A913F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913F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A913F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Ch,no read,No Spacing211,No Spacing12,No Spacing2111,TAG,No Spacing4,No Spacing11111,No Spacing5,No Spacing21,Tags,tags,No Spacing1111,ta,Tag1,t"/>
    <w:basedOn w:val="Normal"/>
    <w:next w:val="Normal"/>
    <w:link w:val="Heading4Char"/>
    <w:uiPriority w:val="3"/>
    <w:qFormat/>
    <w:rsid w:val="00A913F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913F5"/>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A913F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913F5"/>
  </w:style>
  <w:style w:type="character" w:styleId="Emphasis">
    <w:name w:val="Emphasis"/>
    <w:aliases w:val="Box,Evidence,Minimized,minimized,Highlighted,tag2,Size 10,emphasis in card,Underlined,CD Card,ED - Tag,emphasis,Emphasis!!,small,Qualifications,normal card text,Shrunk,bold underline,qualifications in card,qualifications,Style1,Bold Underline,s"/>
    <w:basedOn w:val="DefaultParagraphFont"/>
    <w:link w:val="Emphasis1"/>
    <w:uiPriority w:val="8"/>
    <w:qFormat/>
    <w:rsid w:val="00A913F5"/>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A913F5"/>
    <w:rPr>
      <w:color w:val="auto"/>
      <w:u w:val="none"/>
    </w:rPr>
  </w:style>
  <w:style w:type="character" w:customStyle="1" w:styleId="Heading1Char">
    <w:name w:val="Heading 1 Char"/>
    <w:aliases w:val="Pocket Char"/>
    <w:basedOn w:val="DefaultParagraphFont"/>
    <w:link w:val="Heading1"/>
    <w:rsid w:val="00A913F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913F5"/>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A913F5"/>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Ch Char,no read Char,No Spacing211 Char,No Spacing12 Char,No Spacing2111 Char,TAG Char"/>
    <w:basedOn w:val="DefaultParagraphFont"/>
    <w:link w:val="Heading4"/>
    <w:uiPriority w:val="3"/>
    <w:rsid w:val="00A913F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A913F5"/>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
    <w:basedOn w:val="DefaultParagraphFont"/>
    <w:link w:val="UnderlinePara"/>
    <w:uiPriority w:val="7"/>
    <w:qFormat/>
    <w:rsid w:val="00A913F5"/>
    <w:rPr>
      <w:b w:val="0"/>
      <w:sz w:val="22"/>
      <w:u w:val="single"/>
    </w:rPr>
  </w:style>
  <w:style w:type="character" w:styleId="Strong">
    <w:name w:val="Strong"/>
    <w:basedOn w:val="DefaultParagraphFont"/>
    <w:uiPriority w:val="22"/>
    <w:semiHidden/>
    <w:qFormat/>
    <w:rsid w:val="00A913F5"/>
    <w:rPr>
      <w:b/>
      <w:bCs/>
    </w:rPr>
  </w:style>
  <w:style w:type="character" w:styleId="BookTitle">
    <w:name w:val="Book Title"/>
    <w:basedOn w:val="DefaultParagraphFont"/>
    <w:uiPriority w:val="33"/>
    <w:semiHidden/>
    <w:qFormat/>
    <w:rsid w:val="00A913F5"/>
    <w:rPr>
      <w:b/>
      <w:bCs/>
      <w:i/>
      <w:iCs/>
      <w:spacing w:val="5"/>
    </w:rPr>
  </w:style>
  <w:style w:type="character" w:customStyle="1" w:styleId="Heading5Char">
    <w:name w:val="Heading 5 Char"/>
    <w:basedOn w:val="DefaultParagraphFont"/>
    <w:link w:val="Heading5"/>
    <w:uiPriority w:val="9"/>
    <w:semiHidden/>
    <w:rsid w:val="00A913F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913F5"/>
  </w:style>
  <w:style w:type="paragraph" w:styleId="Header">
    <w:name w:val="header"/>
    <w:basedOn w:val="Normal"/>
    <w:link w:val="HeaderChar"/>
    <w:uiPriority w:val="99"/>
    <w:semiHidden/>
    <w:rsid w:val="00A913F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913F5"/>
    <w:rPr>
      <w:rFonts w:ascii="Calibri" w:hAnsi="Calibri" w:cs="Calibri"/>
    </w:rPr>
  </w:style>
  <w:style w:type="paragraph" w:styleId="Footer">
    <w:name w:val="footer"/>
    <w:basedOn w:val="Normal"/>
    <w:link w:val="FooterChar"/>
    <w:uiPriority w:val="99"/>
    <w:semiHidden/>
    <w:rsid w:val="00A913F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913F5"/>
    <w:rPr>
      <w:rFonts w:ascii="Calibri" w:hAnsi="Calibri" w:cs="Calibri"/>
    </w:rPr>
  </w:style>
  <w:style w:type="paragraph" w:styleId="BodyText">
    <w:name w:val="Body Text"/>
    <w:basedOn w:val="Normal"/>
    <w:link w:val="BodyTextChar"/>
    <w:uiPriority w:val="99"/>
    <w:semiHidden/>
    <w:unhideWhenUsed/>
    <w:rsid w:val="00A913F5"/>
    <w:pPr>
      <w:spacing w:after="120"/>
    </w:pPr>
  </w:style>
  <w:style w:type="character" w:customStyle="1" w:styleId="BodyTextChar">
    <w:name w:val="Body Text Char"/>
    <w:basedOn w:val="DefaultParagraphFont"/>
    <w:link w:val="BodyText"/>
    <w:uiPriority w:val="99"/>
    <w:semiHidden/>
    <w:rsid w:val="00A913F5"/>
    <w:rPr>
      <w:rFonts w:ascii="Calibri" w:hAnsi="Calibri" w:cs="Calibri"/>
    </w:rPr>
  </w:style>
  <w:style w:type="paragraph" w:styleId="NoSpacing">
    <w:name w:val="No Spacing"/>
    <w:link w:val="NoSpacingChar"/>
    <w:uiPriority w:val="99"/>
    <w:semiHidden/>
    <w:unhideWhenUsed/>
    <w:qFormat/>
    <w:rsid w:val="00A913F5"/>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A913F5"/>
    <w:rPr>
      <w:rFonts w:ascii="Calibri" w:hAnsi="Calibri" w:cs="Calibri"/>
    </w:rPr>
  </w:style>
  <w:style w:type="character" w:styleId="Hyperlink">
    <w:name w:val="Hyperlink"/>
    <w:basedOn w:val="DefaultParagraphFont"/>
    <w:uiPriority w:val="99"/>
    <w:unhideWhenUsed/>
    <w:rsid w:val="00A913F5"/>
    <w:rPr>
      <w:color w:val="0563C1" w:themeColor="hyperlink"/>
      <w:u w:val="single"/>
    </w:rPr>
  </w:style>
  <w:style w:type="character" w:styleId="UnresolvedMention">
    <w:name w:val="Unresolved Mention"/>
    <w:basedOn w:val="DefaultParagraphFont"/>
    <w:uiPriority w:val="99"/>
    <w:semiHidden/>
    <w:unhideWhenUsed/>
    <w:rsid w:val="00A913F5"/>
    <w:rPr>
      <w:color w:val="605E5C"/>
      <w:shd w:val="clear" w:color="auto" w:fill="E1DFDD"/>
    </w:rPr>
  </w:style>
  <w:style w:type="paragraph" w:customStyle="1" w:styleId="UnderlinePara">
    <w:name w:val="Underline Para"/>
    <w:basedOn w:val="Normal"/>
    <w:link w:val="StyleUnderline"/>
    <w:uiPriority w:val="7"/>
    <w:qFormat/>
    <w:rsid w:val="00C33896"/>
    <w:pPr>
      <w:widowControl w:val="0"/>
      <w:suppressAutoHyphens/>
      <w:spacing w:after="200" w:line="240" w:lineRule="auto"/>
      <w:contextualSpacing/>
    </w:pPr>
    <w:rPr>
      <w:rFonts w:asciiTheme="minorHAnsi" w:hAnsiTheme="minorHAnsi" w:cstheme="minorBidi"/>
      <w:u w:val="single"/>
    </w:rPr>
  </w:style>
  <w:style w:type="paragraph" w:customStyle="1" w:styleId="Emphasis1">
    <w:name w:val="Emphasis1"/>
    <w:basedOn w:val="Normal"/>
    <w:link w:val="Emphasis"/>
    <w:autoRedefine/>
    <w:uiPriority w:val="8"/>
    <w:qFormat/>
    <w:rsid w:val="00C33896"/>
    <w:pPr>
      <w:pBdr>
        <w:top w:val="single" w:sz="4" w:space="1" w:color="auto"/>
        <w:left w:val="single" w:sz="4" w:space="4" w:color="auto"/>
        <w:bottom w:val="single" w:sz="4" w:space="1" w:color="auto"/>
        <w:right w:val="single" w:sz="4" w:space="4" w:color="auto"/>
      </w:pBdr>
      <w:spacing w:after="0" w:line="240" w:lineRule="auto"/>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ndiespace.org/updates/disability-pride-awareness-month-the-language-and-terms-we-use"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ruthpatterso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35</Pages>
  <Words>29144</Words>
  <Characters>166121</Characters>
  <Application>Microsoft Office Word</Application>
  <DocSecurity>0</DocSecurity>
  <Lines>1384</Lines>
  <Paragraphs>389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194876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Ruth Patterson</dc:creator>
  <cp:keywords>6.0.0</cp:keywords>
  <dc:description/>
  <cp:lastModifiedBy>Patterson, Ruth</cp:lastModifiedBy>
  <cp:revision>8</cp:revision>
  <dcterms:created xsi:type="dcterms:W3CDTF">2025-10-11T16:14:00Z</dcterms:created>
  <dcterms:modified xsi:type="dcterms:W3CDTF">2025-10-11T16:16:00Z</dcterms:modified>
</cp:coreProperties>
</file>