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51B7A" w14:textId="065B5EAF" w:rsidR="00222FD4" w:rsidRDefault="00222FD4" w:rsidP="00222FD4">
      <w:pPr>
        <w:pStyle w:val="Heading1"/>
      </w:pPr>
      <w:r>
        <w:t>1AC</w:t>
      </w:r>
    </w:p>
    <w:p w14:paraId="557D94A2" w14:textId="77777777" w:rsidR="00222FD4" w:rsidRDefault="00222FD4" w:rsidP="00222FD4"/>
    <w:p w14:paraId="22DAA43B" w14:textId="77777777" w:rsidR="00222FD4" w:rsidRDefault="00222FD4" w:rsidP="00222FD4">
      <w:pPr>
        <w:pStyle w:val="Heading3"/>
      </w:pPr>
      <w:r>
        <w:lastRenderedPageBreak/>
        <w:t>Plan---1AC</w:t>
      </w:r>
    </w:p>
    <w:p w14:paraId="38DB23B5" w14:textId="77777777" w:rsidR="00222FD4" w:rsidRDefault="00222FD4" w:rsidP="00222FD4">
      <w:pPr>
        <w:pStyle w:val="Heading4"/>
      </w:pPr>
      <w:r>
        <w:t>The United States Federal Government should substantially strengthen collective bargaining rights for data workers by creating a safe harbor for data intermediaries.</w:t>
      </w:r>
    </w:p>
    <w:p w14:paraId="49F59A0A" w14:textId="77777777" w:rsidR="00222FD4" w:rsidRPr="00EE2977" w:rsidRDefault="00222FD4" w:rsidP="00222FD4"/>
    <w:p w14:paraId="6E234FD1" w14:textId="77777777" w:rsidR="00222FD4" w:rsidRDefault="00222FD4" w:rsidP="00222FD4">
      <w:pPr>
        <w:pStyle w:val="Heading3"/>
      </w:pPr>
      <w:r>
        <w:lastRenderedPageBreak/>
        <w:t>Capital Singularity---1AC</w:t>
      </w:r>
    </w:p>
    <w:p w14:paraId="5BB9EB20" w14:textId="77777777" w:rsidR="00222FD4" w:rsidRPr="00EE2977" w:rsidRDefault="00222FD4" w:rsidP="00222FD4">
      <w:pPr>
        <w:pStyle w:val="Heading4"/>
      </w:pPr>
      <w:r>
        <w:t xml:space="preserve">The advantage is </w:t>
      </w:r>
      <w:r>
        <w:rPr>
          <w:u w:val="single"/>
        </w:rPr>
        <w:t>CAPITAL SINGULARITY</w:t>
      </w:r>
      <w:r>
        <w:t>:</w:t>
      </w:r>
    </w:p>
    <w:p w14:paraId="067E218A" w14:textId="77777777" w:rsidR="00222FD4" w:rsidRPr="00286599" w:rsidRDefault="00222FD4" w:rsidP="00222FD4">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2FD968BA" w14:textId="77777777" w:rsidR="00222FD4" w:rsidRPr="00AD520B" w:rsidRDefault="00222FD4" w:rsidP="00222FD4">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429366E3" w14:textId="77777777" w:rsidR="00222FD4" w:rsidRPr="00AD520B" w:rsidRDefault="00222FD4" w:rsidP="00222FD4">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2BDED899" w14:textId="77777777" w:rsidR="00222FD4" w:rsidRPr="00AD520B" w:rsidRDefault="00222FD4" w:rsidP="00222FD4">
      <w:pPr>
        <w:spacing w:line="256" w:lineRule="auto"/>
        <w:rPr>
          <w:rFonts w:eastAsia="Calibri"/>
          <w:sz w:val="12"/>
        </w:rPr>
      </w:pPr>
      <w:r w:rsidRPr="00AD520B">
        <w:rPr>
          <w:rFonts w:eastAsia="Calibri"/>
          <w:sz w:val="12"/>
        </w:rPr>
        <w:t>3 Harms from AI-driven Power Concentration</w:t>
      </w:r>
    </w:p>
    <w:p w14:paraId="1F284006" w14:textId="77777777" w:rsidR="00222FD4" w:rsidRPr="00AD520B" w:rsidRDefault="00222FD4" w:rsidP="00222FD4">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w:t>
      </w:r>
      <w:proofErr w:type="gramStart"/>
      <w:r w:rsidRPr="00AD520B">
        <w:rPr>
          <w:rFonts w:eastAsia="Calibri"/>
          <w:sz w:val="12"/>
        </w:rPr>
        <w:t>concentration,</w:t>
      </w:r>
      <w:proofErr w:type="gramEnd"/>
      <w:r w:rsidRPr="00AD520B">
        <w:rPr>
          <w:rFonts w:eastAsia="Calibri"/>
          <w:sz w:val="12"/>
        </w:rPr>
        <w:t xml:space="preserve"> we now expand on why this is undesirable.</w:t>
      </w:r>
    </w:p>
    <w:p w14:paraId="662CE2DF" w14:textId="77777777" w:rsidR="00222FD4" w:rsidRPr="00286599" w:rsidRDefault="00222FD4" w:rsidP="00222FD4">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30863CB" w14:textId="77777777" w:rsidR="00222FD4" w:rsidRPr="000A60E8" w:rsidRDefault="00222FD4" w:rsidP="00222FD4">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53E95A55" w14:textId="77777777" w:rsidR="00222FD4" w:rsidRPr="00AD520B" w:rsidRDefault="00222FD4" w:rsidP="00222FD4">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w:t>
      </w:r>
      <w:r w:rsidRPr="00AD520B">
        <w:rPr>
          <w:rFonts w:eastAsia="Calibri"/>
          <w:u w:val="single"/>
        </w:rPr>
        <w:lastRenderedPageBreak/>
        <w:t xml:space="preserve">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3A3B44D3" w14:textId="77777777" w:rsidR="00222FD4" w:rsidRPr="00AD520B" w:rsidRDefault="00222FD4" w:rsidP="00222FD4">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ECC133E" w14:textId="77777777" w:rsidR="00222FD4" w:rsidRPr="00AD520B" w:rsidRDefault="00222FD4" w:rsidP="00222FD4">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460AFB07" w14:textId="77777777" w:rsidR="00222FD4" w:rsidRPr="00AD520B" w:rsidRDefault="00222FD4" w:rsidP="00222FD4">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2E4D1CA7" w14:textId="77777777" w:rsidR="00222FD4" w:rsidRPr="00AD520B" w:rsidRDefault="00222FD4" w:rsidP="00222FD4">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5F50F5BA" w14:textId="77777777" w:rsidR="00222FD4" w:rsidRPr="00AD520B" w:rsidRDefault="00222FD4" w:rsidP="00222FD4">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3FEFD037" w14:textId="77777777" w:rsidR="00222FD4" w:rsidRPr="00AD520B" w:rsidRDefault="00222FD4" w:rsidP="00222FD4">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E139A2E" w14:textId="77777777" w:rsidR="00222FD4" w:rsidRDefault="00222FD4" w:rsidP="00222FD4">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similar to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w:t>
      </w:r>
      <w:proofErr w:type="gramStart"/>
      <w:r w:rsidRPr="00AD520B">
        <w:rPr>
          <w:rFonts w:eastAsia="Calibri"/>
          <w:u w:val="single"/>
        </w:rPr>
        <w:t>economically-motivated</w:t>
      </w:r>
      <w:proofErr w:type="gramEnd"/>
      <w:r w:rsidRPr="00AD520B">
        <w:rPr>
          <w:rFonts w:eastAsia="Calibri"/>
          <w:u w:val="single"/>
        </w:rPr>
        <w:t xml:space="preserve"> actors, these actors will seek to merge into each other, eliminating the possibility of leveraging privately held information to gauge AI safety.</w:t>
      </w:r>
    </w:p>
    <w:p w14:paraId="010ECC81" w14:textId="77777777" w:rsidR="00222FD4" w:rsidRPr="00976916" w:rsidRDefault="00222FD4" w:rsidP="00222FD4">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2FC812A8" w14:textId="77777777" w:rsidR="00222FD4" w:rsidRPr="00BB0765" w:rsidRDefault="00222FD4" w:rsidP="00222FD4">
      <w:pPr>
        <w:rPr>
          <w:i/>
          <w:iCs/>
        </w:rPr>
      </w:pPr>
      <w:r>
        <w:rPr>
          <w:rStyle w:val="Style13ptBold"/>
        </w:rPr>
        <w:t xml:space="preserve">Torres 25 </w:t>
      </w:r>
      <w:r w:rsidRPr="007C7AA7">
        <w:t xml:space="preserve">[Emile P. Torres; PhD candidate in philosophy at Leibniz </w:t>
      </w:r>
      <w:proofErr w:type="spellStart"/>
      <w:r w:rsidRPr="007C7AA7">
        <w:t>Universitat</w:t>
      </w:r>
      <w:proofErr w:type="spellEnd"/>
      <w:r w:rsidRPr="007C7AA7">
        <w:t xml:space="preserve"> Hannover in Germany. Jul 11, “Digital Eugenics and the Extinction of Humanity” https://www.techpolicy.press/digital-eugenics-</w:t>
      </w:r>
      <w:r w:rsidRPr="007C7AA7">
        <w:lastRenderedPageBreak/>
        <w:t>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29808DCD" w14:textId="77777777" w:rsidR="00222FD4" w:rsidRPr="00976916" w:rsidRDefault="00222FD4" w:rsidP="00222FD4">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43CCBD7D" w14:textId="77777777" w:rsidR="00222FD4" w:rsidRPr="00976916" w:rsidRDefault="00222FD4" w:rsidP="00222FD4">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t>
      </w:r>
      <w:proofErr w:type="gramStart"/>
      <w:r w:rsidRPr="00976916">
        <w:rPr>
          <w:sz w:val="14"/>
        </w:rPr>
        <w:t>—“</w:t>
      </w:r>
      <w:proofErr w:type="gramEnd"/>
      <w:r w:rsidRPr="00976916">
        <w:rPr>
          <w:sz w:val="14"/>
        </w:rPr>
        <w:t>we want more transformation than that," he said. "We want more than cross-dressing or changing your sex organs. We want you to be able to change your heart and change your mind and change your whole body."</w:t>
      </w:r>
    </w:p>
    <w:p w14:paraId="208E3599" w14:textId="77777777" w:rsidR="00222FD4" w:rsidRPr="00976916" w:rsidRDefault="00222FD4" w:rsidP="00222FD4">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0AAAEDE6" w14:textId="77777777" w:rsidR="00222FD4" w:rsidRPr="00976916" w:rsidRDefault="00222FD4" w:rsidP="00222FD4">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5A7556B0" w14:textId="77777777" w:rsidR="00222FD4" w:rsidRPr="00976916" w:rsidRDefault="00222FD4" w:rsidP="00222FD4">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628B7860" w14:textId="77777777" w:rsidR="00222FD4" w:rsidRPr="00976916" w:rsidRDefault="00222FD4" w:rsidP="00222FD4">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1B95DDEF" w14:textId="77777777" w:rsidR="00222FD4" w:rsidRPr="00976916" w:rsidRDefault="00222FD4" w:rsidP="00222FD4">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w:t>
      </w:r>
      <w:proofErr w:type="spellStart"/>
      <w:r w:rsidRPr="00976916">
        <w:rPr>
          <w:sz w:val="14"/>
        </w:rPr>
        <w:t>Nectome</w:t>
      </w:r>
      <w:proofErr w:type="spellEnd"/>
      <w:r w:rsidRPr="00976916">
        <w:rPr>
          <w:sz w:val="14"/>
        </w:rPr>
        <w:t xml:space="preserv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5F6FD23E" w14:textId="77777777" w:rsidR="00222FD4" w:rsidRPr="00976916" w:rsidRDefault="00222FD4" w:rsidP="00222FD4">
      <w:pPr>
        <w:rPr>
          <w:sz w:val="14"/>
        </w:rPr>
      </w:pPr>
      <w:r w:rsidRPr="00976916">
        <w:rPr>
          <w:sz w:val="14"/>
        </w:rPr>
        <w:t xml:space="preserve">I </w:t>
      </w:r>
      <w:proofErr w:type="spellStart"/>
      <w:r w:rsidRPr="00976916">
        <w:rPr>
          <w:sz w:val="14"/>
        </w:rPr>
        <w:t>wanna</w:t>
      </w:r>
      <w:proofErr w:type="spellEnd"/>
      <w:r w:rsidRPr="00976916">
        <w:rPr>
          <w:sz w:val="14"/>
        </w:rPr>
        <w:t xml:space="preserve"> be software</w:t>
      </w:r>
    </w:p>
    <w:p w14:paraId="5FE18C1B" w14:textId="77777777" w:rsidR="00222FD4" w:rsidRPr="00976916" w:rsidRDefault="00222FD4" w:rsidP="00222FD4">
      <w:pPr>
        <w:rPr>
          <w:sz w:val="14"/>
        </w:rPr>
      </w:pPr>
      <w:r w:rsidRPr="00976916">
        <w:rPr>
          <w:sz w:val="14"/>
        </w:rPr>
        <w:t>Upload my mind</w:t>
      </w:r>
    </w:p>
    <w:p w14:paraId="6AC8E41D" w14:textId="77777777" w:rsidR="00222FD4" w:rsidRPr="00976916" w:rsidRDefault="00222FD4" w:rsidP="00222FD4">
      <w:pPr>
        <w:rPr>
          <w:sz w:val="14"/>
        </w:rPr>
      </w:pPr>
      <w:r w:rsidRPr="00976916">
        <w:rPr>
          <w:sz w:val="14"/>
        </w:rPr>
        <w:t>Take all my data</w:t>
      </w:r>
    </w:p>
    <w:p w14:paraId="37E4137D" w14:textId="77777777" w:rsidR="00222FD4" w:rsidRPr="00976916" w:rsidRDefault="00222FD4" w:rsidP="00222FD4">
      <w:pPr>
        <w:rPr>
          <w:sz w:val="14"/>
        </w:rPr>
      </w:pPr>
      <w:r w:rsidRPr="00976916">
        <w:rPr>
          <w:sz w:val="14"/>
        </w:rPr>
        <w:t>What will you find?</w:t>
      </w:r>
    </w:p>
    <w:p w14:paraId="43CC6BEA" w14:textId="77777777" w:rsidR="00222FD4" w:rsidRPr="00976916" w:rsidRDefault="00222FD4" w:rsidP="00222FD4">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1454D11E" w14:textId="77777777" w:rsidR="00222FD4" w:rsidRPr="00976916" w:rsidRDefault="00222FD4" w:rsidP="00222FD4">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14E72EF6" w14:textId="77777777" w:rsidR="00222FD4" w:rsidRPr="00976916" w:rsidRDefault="00222FD4" w:rsidP="00222FD4">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04015CA7" w14:textId="77777777" w:rsidR="00222FD4" w:rsidRPr="00976916" w:rsidRDefault="00222FD4" w:rsidP="00222FD4">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xml:space="preserve">.” He adds </w:t>
      </w:r>
      <w:r w:rsidRPr="00976916">
        <w:rPr>
          <w:sz w:val="14"/>
        </w:rPr>
        <w:lastRenderedPageBreak/>
        <w:t>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434C1882" w14:textId="77777777" w:rsidR="00222FD4" w:rsidRPr="00976916" w:rsidRDefault="00222FD4" w:rsidP="00222FD4">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proofErr w:type="gramStart"/>
      <w:r w:rsidRPr="00976916">
        <w:rPr>
          <w:rStyle w:val="Emphasis"/>
          <w:highlight w:val="cyan"/>
        </w:rPr>
        <w:t>government</w:t>
      </w:r>
      <w:r w:rsidRPr="00976916">
        <w:rPr>
          <w:sz w:val="14"/>
        </w:rPr>
        <w:t xml:space="preserve">, </w:t>
      </w:r>
      <w:r w:rsidRPr="00734A3B">
        <w:rPr>
          <w:rStyle w:val="StyleUnderline"/>
        </w:rPr>
        <w:t>and</w:t>
      </w:r>
      <w:proofErr w:type="gramEnd"/>
      <w:r w:rsidRPr="00734A3B">
        <w:rPr>
          <w:rStyle w:val="StyleUnderline"/>
        </w:rPr>
        <w:t xml:space="preserve">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595502A6" w14:textId="77777777" w:rsidR="00222FD4" w:rsidRPr="00DE1AFD" w:rsidRDefault="00222FD4" w:rsidP="00222FD4">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2D5388D3" w14:textId="77777777" w:rsidR="00222FD4" w:rsidRPr="00976916" w:rsidRDefault="00222FD4" w:rsidP="00222FD4">
      <w:pPr>
        <w:rPr>
          <w:sz w:val="14"/>
        </w:rPr>
      </w:pPr>
      <w:r w:rsidRPr="00976916">
        <w:rPr>
          <w:sz w:val="14"/>
        </w:rPr>
        <w:t>Philosopher Derek Shiller develops this perspective in arguing that</w:t>
      </w:r>
    </w:p>
    <w:p w14:paraId="78B4DD6B" w14:textId="77777777" w:rsidR="00222FD4" w:rsidRPr="00976916" w:rsidRDefault="00222FD4" w:rsidP="00222FD4">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4D9F38BF" w14:textId="77777777" w:rsidR="00222FD4" w:rsidRPr="00976916" w:rsidRDefault="00222FD4" w:rsidP="00222FD4">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7050E05C" w14:textId="77777777" w:rsidR="00222FD4" w:rsidRPr="00976916" w:rsidRDefault="00222FD4" w:rsidP="00222FD4">
      <w:pPr>
        <w:rPr>
          <w:sz w:val="14"/>
        </w:rPr>
      </w:pPr>
      <w:r w:rsidRPr="00976916">
        <w:rPr>
          <w:sz w:val="14"/>
        </w:rPr>
        <w:t>We must call this out for what it is: pro-</w:t>
      </w:r>
      <w:proofErr w:type="spellStart"/>
      <w:r w:rsidRPr="00976916">
        <w:rPr>
          <w:sz w:val="14"/>
        </w:rPr>
        <w:t>extinctionism</w:t>
      </w:r>
      <w:proofErr w:type="spellEnd"/>
      <w:r w:rsidRPr="00976916">
        <w:rPr>
          <w:sz w:val="14"/>
        </w:rPr>
        <w:t xml:space="preserve">.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w:t>
      </w:r>
      <w:proofErr w:type="spellStart"/>
      <w:proofErr w:type="gramStart"/>
      <w:r w:rsidRPr="00976916">
        <w:rPr>
          <w:sz w:val="14"/>
        </w:rPr>
        <w:t>extinctionist</w:t>
      </w:r>
      <w:proofErr w:type="spellEnd"/>
      <w:r w:rsidRPr="00976916">
        <w:rPr>
          <w:sz w:val="14"/>
        </w:rPr>
        <w:t>, and</w:t>
      </w:r>
      <w:proofErr w:type="gramEnd"/>
      <w:r w:rsidRPr="00976916">
        <w:rPr>
          <w:sz w:val="14"/>
        </w:rPr>
        <w:t xml:space="preserve"> given that some of the most powerful people in one of the most powerful centers of society—Silicon Valley—accept it, we must conclude that pro-</w:t>
      </w:r>
      <w:proofErr w:type="spellStart"/>
      <w:r w:rsidRPr="00976916">
        <w:rPr>
          <w:sz w:val="14"/>
        </w:rPr>
        <w:t>extinctionism</w:t>
      </w:r>
      <w:proofErr w:type="spellEnd"/>
      <w:r w:rsidRPr="00976916">
        <w:rPr>
          <w:sz w:val="14"/>
        </w:rPr>
        <w:t xml:space="preserve"> is not a fringe ideology, but closer to the mainstream.</w:t>
      </w:r>
    </w:p>
    <w:p w14:paraId="69BC159E" w14:textId="77777777" w:rsidR="00222FD4" w:rsidRPr="00976916" w:rsidRDefault="00222FD4" w:rsidP="00222FD4">
      <w:pPr>
        <w:rPr>
          <w:sz w:val="14"/>
        </w:rPr>
      </w:pPr>
      <w:r w:rsidRPr="00976916">
        <w:rPr>
          <w:sz w:val="14"/>
        </w:rPr>
        <w:t>Even worse, these pro-</w:t>
      </w:r>
      <w:proofErr w:type="spellStart"/>
      <w:r w:rsidRPr="00976916">
        <w:rPr>
          <w:sz w:val="14"/>
        </w:rPr>
        <w:t>extinctionists</w:t>
      </w:r>
      <w:proofErr w:type="spellEnd"/>
      <w:r w:rsidRPr="00976916">
        <w:rPr>
          <w:sz w:val="14"/>
        </w:rPr>
        <w:t xml:space="preserve">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w:t>
      </w:r>
      <w:proofErr w:type="gramStart"/>
      <w:r w:rsidRPr="00976916">
        <w:rPr>
          <w:rStyle w:val="StyleUnderline"/>
        </w:rPr>
        <w:t>one bit</w:t>
      </w:r>
      <w:proofErr w:type="gramEnd"/>
      <w:r w:rsidRPr="00976916">
        <w:rPr>
          <w:rStyle w:val="StyleUnderline"/>
        </w:rPr>
        <w:t xml:space="preserve"> once </w:t>
      </w:r>
      <w:proofErr w:type="spellStart"/>
      <w:r w:rsidRPr="00976916">
        <w:rPr>
          <w:rStyle w:val="StyleUnderline"/>
        </w:rPr>
        <w:t>posthumanity</w:t>
      </w:r>
      <w:proofErr w:type="spellEnd"/>
      <w:r w:rsidRPr="00976916">
        <w:rPr>
          <w:rStyle w:val="StyleUnderline"/>
        </w:rPr>
        <w:t xml:space="preserve"> arrives</w:t>
      </w:r>
      <w:r w:rsidRPr="00976916">
        <w:rPr>
          <w:sz w:val="14"/>
        </w:rPr>
        <w:t>.</w:t>
      </w:r>
    </w:p>
    <w:p w14:paraId="6F963353" w14:textId="77777777" w:rsidR="00222FD4" w:rsidRPr="00976916" w:rsidRDefault="00222FD4" w:rsidP="00222FD4">
      <w:pPr>
        <w:rPr>
          <w:sz w:val="14"/>
        </w:rPr>
      </w:pPr>
      <w:r w:rsidRPr="00976916">
        <w:rPr>
          <w:sz w:val="14"/>
        </w:rPr>
        <w:t xml:space="preserve">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w:t>
      </w:r>
      <w:proofErr w:type="spellStart"/>
      <w:r w:rsidRPr="00976916">
        <w:rPr>
          <w:sz w:val="14"/>
        </w:rPr>
        <w:t>Faggella</w:t>
      </w:r>
      <w:proofErr w:type="spellEnd"/>
      <w:r w:rsidRPr="00976916">
        <w:rPr>
          <w:sz w:val="14"/>
        </w:rPr>
        <w:t>, Page, Shiller, and the others would claim.</w:t>
      </w:r>
    </w:p>
    <w:p w14:paraId="703BEAB0" w14:textId="77777777" w:rsidR="00222FD4" w:rsidRPr="007A2B10" w:rsidRDefault="00222FD4" w:rsidP="00222FD4">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w:t>
      </w:r>
      <w:proofErr w:type="spellStart"/>
      <w:r w:rsidRPr="007A2B10">
        <w:rPr>
          <w:sz w:val="14"/>
          <w:szCs w:val="14"/>
        </w:rPr>
        <w:t>extinctionism</w:t>
      </w:r>
      <w:proofErr w:type="spellEnd"/>
      <w:r w:rsidRPr="007A2B10">
        <w:rPr>
          <w:sz w:val="14"/>
          <w:szCs w:val="14"/>
        </w:rPr>
        <w:t xml:space="preserve">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45A76596" w14:textId="77777777" w:rsidR="00222FD4" w:rsidRDefault="00222FD4" w:rsidP="00222FD4">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w:t>
      </w:r>
      <w:proofErr w:type="spellStart"/>
      <w:r w:rsidRPr="00976916">
        <w:rPr>
          <w:sz w:val="14"/>
        </w:rPr>
        <w:t>antihumanist</w:t>
      </w:r>
      <w:proofErr w:type="spellEnd"/>
      <w:r w:rsidRPr="00976916">
        <w:rPr>
          <w:sz w:val="14"/>
        </w:rPr>
        <w:t xml:space="preserve">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w:t>
      </w:r>
      <w:proofErr w:type="spellStart"/>
      <w:r w:rsidRPr="00976916">
        <w:rPr>
          <w:sz w:val="14"/>
        </w:rPr>
        <w:t>extinctionism</w:t>
      </w:r>
      <w:proofErr w:type="spellEnd"/>
      <w:r w:rsidRPr="00976916">
        <w:rPr>
          <w:sz w:val="14"/>
        </w:rPr>
        <w:t xml:space="preserve"> bound up with bizarre techno-utopian fantasies of inaugurating a fundamentally new epoch in cosmic history—one in which Homo sapiens will be disempowered, marginalized, and eventually eliminated.</w:t>
      </w:r>
      <w:bookmarkEnd w:id="0"/>
    </w:p>
    <w:p w14:paraId="41F10AE0" w14:textId="77777777" w:rsidR="00222FD4" w:rsidRPr="00217528" w:rsidRDefault="00222FD4" w:rsidP="00222FD4">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573B15FB" w14:textId="77777777" w:rsidR="00222FD4" w:rsidRPr="00A61F33" w:rsidRDefault="00222FD4" w:rsidP="00222FD4">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10C71986" w14:textId="77777777" w:rsidR="00222FD4" w:rsidRDefault="00222FD4" w:rsidP="00222FD4">
      <w:pPr>
        <w:rPr>
          <w:rFonts w:eastAsia="Calibri"/>
          <w:sz w:val="16"/>
          <w14:ligatures w14:val="standardContextual"/>
        </w:rPr>
      </w:pPr>
      <w:r w:rsidRPr="00EE2549">
        <w:rPr>
          <w:sz w:val="16"/>
        </w:rPr>
        <w:lastRenderedPageBreak/>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412AED44" w14:textId="77777777" w:rsidR="00222FD4" w:rsidRDefault="00222FD4" w:rsidP="00222FD4">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26DD1D66" w14:textId="77777777" w:rsidR="00222FD4" w:rsidRDefault="00222FD4" w:rsidP="00222FD4">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 xml:space="preserve">there’s a good chance that many existing people will, with the aid of life-extension technology, live very long and very </w:t>
      </w:r>
      <w:proofErr w:type="gramStart"/>
      <w:r w:rsidRPr="007A2B10">
        <w:rPr>
          <w:sz w:val="14"/>
          <w:szCs w:val="14"/>
        </w:rPr>
        <w:t>high quality</w:t>
      </w:r>
      <w:proofErr w:type="gramEnd"/>
      <w:r w:rsidRPr="007A2B10">
        <w:rPr>
          <w:sz w:val="14"/>
          <w:szCs w:val="14"/>
        </w:rPr>
        <w:t xml:space="preserve"> lives.</w:t>
      </w:r>
      <w:r w:rsidRPr="00A61F33">
        <w:rPr>
          <w:rFonts w:eastAsia="Calibri"/>
          <w:u w:val="single"/>
          <w14:ligatures w14:val="standardContextual"/>
        </w:rPr>
        <w:t xml:space="preserve"> </w:t>
      </w:r>
    </w:p>
    <w:p w14:paraId="0BBDA7C7" w14:textId="77777777" w:rsidR="00222FD4" w:rsidRPr="007A2B10" w:rsidRDefault="00222FD4" w:rsidP="00222FD4">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05DA28FB" w14:textId="77777777" w:rsidR="00222FD4" w:rsidRDefault="00222FD4" w:rsidP="00222FD4">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A61F33">
        <w:rPr>
          <w:rFonts w:eastAsia="Calibri"/>
          <w:sz w:val="16"/>
          <w14:ligatures w14:val="standardContextual"/>
        </w:rPr>
        <w:t>consists</w:t>
      </w:r>
      <w:proofErr w:type="gramEnd"/>
      <w:r w:rsidRPr="00A61F33">
        <w:rPr>
          <w:rFonts w:eastAsia="Calibri"/>
          <w:sz w:val="16"/>
          <w14:ligatures w14:val="standardContextual"/>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1D62D4B1" w14:textId="77777777" w:rsidR="00222FD4" w:rsidRDefault="00222FD4" w:rsidP="00222FD4">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61F33">
        <w:rPr>
          <w:rFonts w:eastAsia="Calibri"/>
          <w:sz w:val="16"/>
          <w14:ligatures w14:val="standardContextual"/>
        </w:rPr>
        <w:t>poor, but</w:t>
      </w:r>
      <w:proofErr w:type="gramEnd"/>
      <w:r w:rsidRPr="00A61F33">
        <w:rPr>
          <w:rFonts w:eastAsia="Calibri"/>
          <w:sz w:val="16"/>
          <w14:ligatures w14:val="standardContextual"/>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738643EB" w14:textId="77777777" w:rsidR="00222FD4" w:rsidRDefault="00222FD4" w:rsidP="00222FD4">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w:t>
      </w:r>
      <w:proofErr w:type="gramStart"/>
      <w:r w:rsidRPr="00A61F33">
        <w:rPr>
          <w:rFonts w:eastAsia="Calibri"/>
          <w:u w:val="single"/>
          <w14:ligatures w14:val="standardContextual"/>
        </w:rPr>
        <w:t>take into ac</w:t>
      </w:r>
      <w:r w:rsidRPr="007A2B10">
        <w:rPr>
          <w:rFonts w:eastAsia="Calibri"/>
          <w:highlight w:val="cyan"/>
          <w:u w:val="single"/>
          <w14:ligatures w14:val="standardContextual"/>
        </w:rPr>
        <w:t>count</w:t>
      </w:r>
      <w:proofErr w:type="gramEnd"/>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Perhaps most disturbingly still, even if </w:t>
      </w:r>
      <w:r w:rsidRPr="00A61F33">
        <w:rPr>
          <w:rFonts w:eastAsia="Calibri"/>
          <w:u w:val="single"/>
          <w14:ligatures w14:val="standardContextual"/>
        </w:rPr>
        <w:lastRenderedPageBreak/>
        <w:t>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00E8825D" w14:textId="77777777" w:rsidR="00222FD4" w:rsidRPr="00217528" w:rsidRDefault="00222FD4" w:rsidP="00222FD4">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72DDE427" w14:textId="77777777" w:rsidR="00222FD4" w:rsidRDefault="00222FD4" w:rsidP="00222FD4">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4586991D" w14:textId="77777777" w:rsidR="00222FD4" w:rsidRPr="007B00E4" w:rsidRDefault="00222FD4" w:rsidP="00222FD4">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proofErr w:type="gramStart"/>
      <w:r w:rsidRPr="00821E83">
        <w:rPr>
          <w:rStyle w:val="StyleUnderline"/>
          <w:highlight w:val="cyan"/>
        </w:rPr>
        <w:t>delist</w:t>
      </w:r>
      <w:proofErr w:type="gramEnd"/>
      <w:r w:rsidRPr="007B00E4">
        <w:rPr>
          <w:sz w:val="16"/>
        </w:rPr>
        <w:t xml:space="preserve"> an </w:t>
      </w:r>
      <w:r w:rsidRPr="002823ED">
        <w:rPr>
          <w:rStyle w:val="StyleUnderline"/>
        </w:rPr>
        <w:t xml:space="preserve">application called </w:t>
      </w:r>
      <w:proofErr w:type="spellStart"/>
      <w:r w:rsidRPr="00821E83">
        <w:rPr>
          <w:rStyle w:val="Emphasis"/>
          <w:highlight w:val="cyan"/>
        </w:rPr>
        <w:t>ICEBlock</w:t>
      </w:r>
      <w:proofErr w:type="spellEnd"/>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proofErr w:type="spellStart"/>
      <w:r w:rsidRPr="002823ED">
        <w:rPr>
          <w:rStyle w:val="StyleUnderline"/>
        </w:rPr>
        <w:t>ICEBlock</w:t>
      </w:r>
      <w:proofErr w:type="spellEnd"/>
      <w:r w:rsidRPr="002823ED">
        <w:rPr>
          <w:rStyle w:val="StyleUnderline"/>
        </w:rPr>
        <w:t xml:space="preserve">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57ACD6F5" w14:textId="77777777" w:rsidR="00222FD4" w:rsidRPr="007B00E4" w:rsidRDefault="00222FD4" w:rsidP="00222FD4">
      <w:pPr>
        <w:rPr>
          <w:sz w:val="16"/>
        </w:rPr>
      </w:pPr>
      <w:r w:rsidRPr="007B00E4">
        <w:rPr>
          <w:sz w:val="16"/>
        </w:rPr>
        <w:t xml:space="preserve">As reported by 404 media, Apple removed the app for violating guideline 1.1.1 of the App Store rules. That guideline disallows content which is “defamatory, discriminatory, or mean-spirited” against “targeted groups”; Apple’s explanation to the </w:t>
      </w:r>
      <w:proofErr w:type="spellStart"/>
      <w:r w:rsidRPr="007B00E4">
        <w:rPr>
          <w:sz w:val="16"/>
        </w:rPr>
        <w:t>ICEBlock’s</w:t>
      </w:r>
      <w:proofErr w:type="spellEnd"/>
      <w:r w:rsidRPr="007B00E4">
        <w:rPr>
          <w:sz w:val="16"/>
        </w:rPr>
        <w:t xml:space="preserve"> developer stated that “information provided to Apple by law enforcement shows that your app violates Guideline 1.1.1 because its purpose is to provide location information about law enforcement officers that can be used to harm such officers.”</w:t>
      </w:r>
    </w:p>
    <w:p w14:paraId="1CBF64A6" w14:textId="77777777" w:rsidR="00222FD4" w:rsidRPr="007B00E4" w:rsidRDefault="00222FD4" w:rsidP="00222FD4">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75850081" w14:textId="77777777" w:rsidR="00222FD4" w:rsidRPr="007B00E4" w:rsidRDefault="00222FD4" w:rsidP="00222FD4">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0A714AA7" w14:textId="77777777" w:rsidR="00222FD4" w:rsidRPr="007B00E4" w:rsidRDefault="00222FD4" w:rsidP="00222FD4">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xml:space="preserve">. The developer, who received a notice from Apple functionally identical to the one </w:t>
      </w:r>
      <w:proofErr w:type="spellStart"/>
      <w:r w:rsidRPr="007B00E4">
        <w:rPr>
          <w:sz w:val="16"/>
        </w:rPr>
        <w:t>ICEBlock</w:t>
      </w:r>
      <w:proofErr w:type="spellEnd"/>
      <w:r w:rsidRPr="007B00E4">
        <w:rPr>
          <w:sz w:val="16"/>
        </w:rPr>
        <w:t xml:space="preserve"> received, appealed unsuccessfully.</w:t>
      </w:r>
    </w:p>
    <w:p w14:paraId="3749B0D3" w14:textId="77777777" w:rsidR="00222FD4" w:rsidRPr="007B00E4" w:rsidRDefault="00222FD4" w:rsidP="00222FD4">
      <w:pPr>
        <w:rPr>
          <w:sz w:val="16"/>
        </w:rPr>
      </w:pPr>
      <w:r w:rsidRPr="007B00E4">
        <w:rPr>
          <w:sz w:val="16"/>
        </w:rPr>
        <w:t>Free speech principles on thin ice</w:t>
      </w:r>
    </w:p>
    <w:p w14:paraId="2111656C" w14:textId="77777777" w:rsidR="00222FD4" w:rsidRPr="007B00E4" w:rsidRDefault="00222FD4" w:rsidP="00222FD4">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336CA0C0" w14:textId="77777777" w:rsidR="00222FD4" w:rsidRPr="007B00E4" w:rsidRDefault="00222FD4" w:rsidP="00222FD4">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695FA849" w14:textId="77777777" w:rsidR="00222FD4" w:rsidRPr="007B00E4" w:rsidRDefault="00222FD4" w:rsidP="00222FD4">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15C7DDC0" w14:textId="77777777" w:rsidR="00222FD4" w:rsidRPr="007B00E4" w:rsidRDefault="00222FD4" w:rsidP="00222FD4">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2F92D170" w14:textId="77777777" w:rsidR="00222FD4" w:rsidRPr="007B00E4" w:rsidRDefault="00222FD4" w:rsidP="00222FD4">
      <w:pPr>
        <w:rPr>
          <w:sz w:val="16"/>
        </w:rPr>
      </w:pPr>
      <w:r w:rsidRPr="007B00E4">
        <w:rPr>
          <w:sz w:val="16"/>
        </w:rPr>
        <w:lastRenderedPageBreak/>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2E79827E" w14:textId="77777777" w:rsidR="00222FD4" w:rsidRPr="007B00E4" w:rsidRDefault="00222FD4" w:rsidP="00222FD4">
      <w:pPr>
        <w:rPr>
          <w:sz w:val="16"/>
        </w:rPr>
      </w:pPr>
      <w:r w:rsidRPr="007B00E4">
        <w:rPr>
          <w:sz w:val="16"/>
        </w:rPr>
        <w:t xml:space="preserve">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w:t>
      </w:r>
      <w:proofErr w:type="gramStart"/>
      <w:r w:rsidRPr="007B00E4">
        <w:rPr>
          <w:sz w:val="16"/>
        </w:rPr>
        <w:t>2021</w:t>
      </w:r>
      <w:proofErr w:type="gramEnd"/>
      <w:r w:rsidRPr="007B00E4">
        <w:rPr>
          <w:sz w:val="16"/>
        </w:rPr>
        <w:t xml:space="preserve"> attack on the US Capitol, which resulted in the deaths of five Capitol Police officers, as seriously.</w:t>
      </w:r>
    </w:p>
    <w:p w14:paraId="068FD639" w14:textId="77777777" w:rsidR="00222FD4" w:rsidRPr="007B00E4" w:rsidRDefault="00222FD4" w:rsidP="00222FD4">
      <w:pPr>
        <w:rPr>
          <w:sz w:val="16"/>
        </w:rPr>
      </w:pPr>
      <w:r w:rsidRPr="007B00E4">
        <w:rPr>
          <w:sz w:val="16"/>
        </w:rPr>
        <w:t>The winter of our discontent</w:t>
      </w:r>
    </w:p>
    <w:p w14:paraId="5719EFE5" w14:textId="77777777" w:rsidR="00222FD4" w:rsidRPr="007B00E4" w:rsidRDefault="00222FD4" w:rsidP="00222FD4">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1914FDF5" w14:textId="77777777" w:rsidR="00222FD4" w:rsidRPr="007B00E4" w:rsidRDefault="00222FD4" w:rsidP="00222FD4">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555F6AB5" w14:textId="77777777" w:rsidR="00222FD4" w:rsidRDefault="00222FD4" w:rsidP="00222FD4">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488D7F44" w14:textId="77777777" w:rsidR="00222FD4" w:rsidRPr="006A1675" w:rsidRDefault="00222FD4" w:rsidP="00222FD4">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758218D" w14:textId="77777777" w:rsidR="00222FD4" w:rsidRPr="001D408C" w:rsidRDefault="00222FD4" w:rsidP="00222FD4">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0B0C13DD" w14:textId="77777777" w:rsidR="00222FD4" w:rsidRPr="001D408C" w:rsidRDefault="00222FD4" w:rsidP="00222FD4">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 xml:space="preserve">of the American university system—which have clearly </w:t>
      </w:r>
      <w:proofErr w:type="gramStart"/>
      <w:r w:rsidRPr="006A1675">
        <w:rPr>
          <w:rStyle w:val="StyleUnderline"/>
        </w:rPr>
        <w:t>been in need of</w:t>
      </w:r>
      <w:proofErr w:type="gramEnd"/>
      <w:r w:rsidRPr="006A1675">
        <w:rPr>
          <w:rStyle w:val="StyleUnderline"/>
        </w:rPr>
        <w:t xml:space="preserve">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xml:space="preserve">. The federal workforce, meanwhile, is being </w:t>
      </w:r>
      <w:r w:rsidRPr="001D408C">
        <w:rPr>
          <w:sz w:val="16"/>
        </w:rPr>
        <w:lastRenderedPageBreak/>
        <w:t>eviscerated. This is not least an effort to expunge sources of data and information which might be inconvenient for the White House and its allies.</w:t>
      </w:r>
    </w:p>
    <w:p w14:paraId="6962BF81" w14:textId="77777777" w:rsidR="00222FD4" w:rsidRPr="001D408C" w:rsidRDefault="00222FD4" w:rsidP="00222FD4">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0C5996E0" w14:textId="77777777" w:rsidR="00222FD4" w:rsidRPr="001D408C" w:rsidRDefault="00222FD4" w:rsidP="00222FD4">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63FDCF23" w14:textId="77777777" w:rsidR="00222FD4" w:rsidRPr="003A384A" w:rsidRDefault="00222FD4" w:rsidP="00222FD4">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w:t>
      </w:r>
      <w:proofErr w:type="gramStart"/>
      <w:r w:rsidRPr="001D408C">
        <w:rPr>
          <w:sz w:val="16"/>
        </w:rPr>
        <w:t>full frontal</w:t>
      </w:r>
      <w:proofErr w:type="gramEnd"/>
      <w:r w:rsidRPr="001D408C">
        <w:rPr>
          <w:sz w:val="16"/>
        </w:rPr>
        <w:t xml:space="preserve">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1B0061A9" w14:textId="77777777" w:rsidR="00222FD4" w:rsidRDefault="00222FD4" w:rsidP="00222FD4">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78AF521A" w14:textId="77777777" w:rsidR="00222FD4" w:rsidRDefault="00222FD4" w:rsidP="00222FD4">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78EDBB1C" w14:textId="77777777" w:rsidR="00222FD4" w:rsidRPr="00660465" w:rsidRDefault="00222FD4" w:rsidP="00222FD4">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w:t>
      </w:r>
      <w:proofErr w:type="spellStart"/>
      <w:r w:rsidRPr="00660465">
        <w:rPr>
          <w:sz w:val="16"/>
        </w:rPr>
        <w:t>D’Ignazio</w:t>
      </w:r>
      <w:proofErr w:type="spellEnd"/>
      <w:r w:rsidRPr="00660465">
        <w:rPr>
          <w:sz w:val="16"/>
        </w:rPr>
        <w:t xml:space="preserve"> and Klein, 2020; </w:t>
      </w:r>
      <w:proofErr w:type="spellStart"/>
      <w:r w:rsidRPr="00660465">
        <w:rPr>
          <w:sz w:val="16"/>
        </w:rPr>
        <w:t>Cifor</w:t>
      </w:r>
      <w:proofErr w:type="spellEnd"/>
      <w:r w:rsidRPr="00660465">
        <w:rPr>
          <w:sz w:val="16"/>
        </w:rPr>
        <w:t xml:space="preserve">,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proofErr w:type="spellStart"/>
      <w:r w:rsidRPr="00252A53">
        <w:rPr>
          <w:rStyle w:val="Emphasis"/>
          <w:highlight w:val="cyan"/>
        </w:rPr>
        <w:t>marginalised</w:t>
      </w:r>
      <w:proofErr w:type="spellEnd"/>
      <w:r w:rsidRPr="00252A53">
        <w:rPr>
          <w:rStyle w:val="Emphasis"/>
          <w:highlight w:val="cyan"/>
        </w:rPr>
        <w:t xml:space="preserve">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53301130" w14:textId="77777777" w:rsidR="00222FD4" w:rsidRDefault="00222FD4" w:rsidP="00222FD4">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proofErr w:type="spellStart"/>
      <w:r w:rsidRPr="00660465">
        <w:rPr>
          <w:rStyle w:val="Emphasis"/>
          <w:highlight w:val="cyan"/>
        </w:rPr>
        <w:t>marginalised</w:t>
      </w:r>
      <w:proofErr w:type="spellEnd"/>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w:t>
      </w:r>
      <w:proofErr w:type="gramStart"/>
      <w:r w:rsidRPr="00660465">
        <w:rPr>
          <w:sz w:val="16"/>
        </w:rPr>
        <w:t>politics, and</w:t>
      </w:r>
      <w:proofErr w:type="gramEnd"/>
      <w:r w:rsidRPr="00660465">
        <w:rPr>
          <w:sz w:val="16"/>
        </w:rPr>
        <w:t xml:space="preserve">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w:t>
      </w:r>
      <w:r w:rsidRPr="00660465">
        <w:rPr>
          <w:sz w:val="16"/>
        </w:rPr>
        <w:lastRenderedPageBreak/>
        <w:t xml:space="preserve">data”, while acknowledging that such distinctions are often blurred. The discussion follows a performative model of privacy and data (Benjamin, 2020), building on Butler’s performativity (1988; 2015) and Sedgwick’s </w:t>
      </w:r>
      <w:proofErr w:type="spellStart"/>
      <w:r w:rsidRPr="00660465">
        <w:rPr>
          <w:sz w:val="16"/>
        </w:rPr>
        <w:t>periperformative</w:t>
      </w:r>
      <w:proofErr w:type="spellEnd"/>
      <w:r w:rsidRPr="00660465">
        <w:rPr>
          <w:sz w:val="16"/>
        </w:rPr>
        <w:t xml:space="preser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w:t>
      </w:r>
      <w:proofErr w:type="spellStart"/>
      <w:r w:rsidRPr="00660465">
        <w:rPr>
          <w:sz w:val="16"/>
        </w:rPr>
        <w:t>D'Ignazio</w:t>
      </w:r>
      <w:proofErr w:type="spellEnd"/>
      <w:r w:rsidRPr="00660465">
        <w:rPr>
          <w:sz w:val="16"/>
        </w:rPr>
        <w:t xml:space="preserve"> and Klein, 2020): 1) examine power; 2) challenge power; 3) elevate emotion and embodiment; 4) rethink binaries and hierarchies; 5) embrace pluralism; 6) consider context; and 7) make </w:t>
      </w:r>
      <w:proofErr w:type="spellStart"/>
      <w:r w:rsidRPr="00660465">
        <w:rPr>
          <w:sz w:val="16"/>
        </w:rPr>
        <w:t>labour</w:t>
      </w:r>
      <w:proofErr w:type="spellEnd"/>
      <w:r w:rsidRPr="00660465">
        <w:rPr>
          <w:sz w:val="16"/>
        </w:rPr>
        <w:t xml:space="preserve"> visible. These principles are used to </w:t>
      </w:r>
      <w:proofErr w:type="spellStart"/>
      <w:r w:rsidRPr="00660465">
        <w:rPr>
          <w:sz w:val="16"/>
        </w:rPr>
        <w:t>analyse</w:t>
      </w:r>
      <w:proofErr w:type="spellEnd"/>
      <w:r w:rsidRPr="00660465">
        <w:rPr>
          <w:sz w:val="16"/>
        </w:rPr>
        <w:t xml:space="preserve"> the effects of the terms we use for how data is collected and the importance of considering the inequitable social structures that surround data collection.</w:t>
      </w:r>
    </w:p>
    <w:p w14:paraId="76104D8E" w14:textId="77777777" w:rsidR="00222FD4" w:rsidRPr="002F3590" w:rsidRDefault="00222FD4" w:rsidP="00222FD4">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6A7C28BC" w14:textId="77777777" w:rsidR="00222FD4" w:rsidRPr="001803AB" w:rsidRDefault="00222FD4" w:rsidP="00222FD4">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 Nick Charles Fleming]</w:t>
      </w:r>
    </w:p>
    <w:p w14:paraId="3833A092" w14:textId="77777777" w:rsidR="00222FD4" w:rsidRPr="002C0EBA" w:rsidRDefault="00222FD4" w:rsidP="00222FD4">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proofErr w:type="gramStart"/>
      <w:r w:rsidRPr="002C0EBA">
        <w:rPr>
          <w:rStyle w:val="StyleUnderline"/>
        </w:rPr>
        <w:t>top down</w:t>
      </w:r>
      <w:proofErr w:type="gramEnd"/>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2C0EBA">
        <w:rPr>
          <w:sz w:val="16"/>
        </w:rPr>
        <w:t>historicities</w:t>
      </w:r>
      <w:proofErr w:type="spellEnd"/>
      <w:r w:rsidRPr="002C0EBA">
        <w:rPr>
          <w:sz w:val="16"/>
        </w:rPr>
        <w:t xml:space="preserve">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w:t>
      </w:r>
      <w:proofErr w:type="spellStart"/>
      <w:r w:rsidRPr="002C0EBA">
        <w:rPr>
          <w:sz w:val="16"/>
        </w:rPr>
        <w:t>crowdworkers</w:t>
      </w:r>
      <w:proofErr w:type="spellEnd"/>
      <w:r w:rsidRPr="002C0EBA">
        <w:rPr>
          <w:sz w:val="16"/>
        </w:rPr>
        <w:t xml:space="preserve"> on online work platforms; the work of actual computers is to combine input from </w:t>
      </w:r>
      <w:proofErr w:type="spellStart"/>
      <w:r w:rsidRPr="002C0EBA">
        <w:rPr>
          <w:sz w:val="16"/>
        </w:rPr>
        <w:t>crowdworkers</w:t>
      </w:r>
      <w:proofErr w:type="spellEnd"/>
      <w:r w:rsidRPr="002C0EBA">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2C0EBA">
        <w:rPr>
          <w:sz w:val="16"/>
        </w:rPr>
        <w:t>techsavvy</w:t>
      </w:r>
      <w:proofErr w:type="spellEnd"/>
      <w:r w:rsidRPr="002C0EBA">
        <w:rPr>
          <w:sz w:val="16"/>
        </w:rPr>
        <w:t xml:space="preserve"> skills to produce new elements of the digital environment to serve not computers, but rather, </w:t>
      </w:r>
      <w:proofErr w:type="spellStart"/>
      <w:r w:rsidRPr="002C0EBA">
        <w:rPr>
          <w:sz w:val="16"/>
        </w:rPr>
        <w:t>counterpublics</w:t>
      </w:r>
      <w:proofErr w:type="spellEnd"/>
      <w:r w:rsidRPr="002C0EBA">
        <w:rPr>
          <w:sz w:val="16"/>
        </w:rPr>
        <w:t xml:space="preserve">.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 xml:space="preserve">knowledge to serve </w:t>
      </w:r>
      <w:proofErr w:type="spellStart"/>
      <w:r w:rsidRPr="00377E1C">
        <w:rPr>
          <w:rStyle w:val="StyleUnderline"/>
          <w:highlight w:val="cyan"/>
        </w:rPr>
        <w:t>counterpublics</w:t>
      </w:r>
      <w:proofErr w:type="spellEnd"/>
      <w:r w:rsidRPr="002C0EBA">
        <w:rPr>
          <w:sz w:val="16"/>
          <w:highlight w:val="cyan"/>
        </w:rPr>
        <w:t xml:space="preserve"> </w:t>
      </w:r>
      <w:r w:rsidRPr="002C0EBA">
        <w:rPr>
          <w:sz w:val="16"/>
        </w:rPr>
        <w:t>(Baack, 2015).</w:t>
      </w:r>
    </w:p>
    <w:p w14:paraId="2FA3C693" w14:textId="77777777" w:rsidR="00222FD4" w:rsidRDefault="00222FD4" w:rsidP="00222FD4">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3905BE75" w14:textId="77777777" w:rsidR="00222FD4" w:rsidRPr="00086A51" w:rsidRDefault="00222FD4" w:rsidP="00222FD4">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2C686C2A" w14:textId="77777777" w:rsidR="00222FD4" w:rsidRPr="001803AB" w:rsidRDefault="00222FD4" w:rsidP="00222FD4">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3D0A630C" w14:textId="77777777" w:rsidR="00222FD4" w:rsidRDefault="00222FD4" w:rsidP="00222FD4">
      <w:pPr>
        <w:rPr>
          <w:sz w:val="16"/>
        </w:rPr>
      </w:pPr>
      <w:r w:rsidRPr="0082236B">
        <w:rPr>
          <w:rStyle w:val="StyleUnderline"/>
          <w:highlight w:val="cyan"/>
        </w:rPr>
        <w:lastRenderedPageBreak/>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52868A64" w14:textId="77777777" w:rsidR="00222FD4" w:rsidRDefault="00222FD4" w:rsidP="00222FD4"/>
    <w:p w14:paraId="0E77FFAA" w14:textId="77777777" w:rsidR="00222FD4" w:rsidRDefault="00222FD4" w:rsidP="00222FD4"/>
    <w:p w14:paraId="2C97CE5D" w14:textId="77777777" w:rsidR="00222FD4" w:rsidRPr="00EE2977" w:rsidRDefault="00222FD4" w:rsidP="00222FD4">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56D482B3" w14:textId="77777777" w:rsidR="00222FD4" w:rsidRPr="002F53E6" w:rsidRDefault="00222FD4" w:rsidP="00222FD4">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31A700B8" w14:textId="77777777" w:rsidR="00222FD4" w:rsidRPr="00B5362A" w:rsidRDefault="00222FD4" w:rsidP="00222FD4">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w:t>
      </w:r>
      <w:proofErr w:type="gramStart"/>
      <w:r w:rsidRPr="00FB1566">
        <w:rPr>
          <w:sz w:val="16"/>
        </w:rPr>
        <w:t>So</w:t>
      </w:r>
      <w:proofErr w:type="gramEnd"/>
      <w:r w:rsidRPr="00FB1566">
        <w:rPr>
          <w:sz w:val="16"/>
        </w:rPr>
        <w:t xml:space="preserve">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w:t>
      </w:r>
      <w:proofErr w:type="gramStart"/>
      <w:r w:rsidRPr="00FB1566">
        <w:rPr>
          <w:sz w:val="16"/>
        </w:rPr>
        <w:t>So</w:t>
      </w:r>
      <w:proofErr w:type="gramEnd"/>
      <w:r w:rsidRPr="00FB1566">
        <w:rPr>
          <w:sz w:val="16"/>
        </w:rPr>
        <w:t xml:space="preserve"> though he ultimately failed to </w:t>
      </w:r>
      <w:proofErr w:type="gramStart"/>
      <w:r w:rsidRPr="00FB1566">
        <w:rPr>
          <w:sz w:val="16"/>
        </w:rPr>
        <w:t>get the nomination</w:t>
      </w:r>
      <w:proofErr w:type="gramEnd"/>
      <w:r w:rsidRPr="00FB1566">
        <w:rPr>
          <w:sz w:val="16"/>
        </w:rPr>
        <w:t xml:space="preserve">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6ED357B3" w14:textId="77777777" w:rsidR="00222FD4" w:rsidRPr="00FB1566" w:rsidRDefault="00222FD4" w:rsidP="00222FD4">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3CD86B75" w14:textId="77777777" w:rsidR="00222FD4" w:rsidRPr="00660465" w:rsidRDefault="00222FD4" w:rsidP="00222FD4">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lastRenderedPageBreak/>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 xml:space="preserve">combine the struggle against plutocracy with the struggle against white </w:t>
      </w:r>
      <w:proofErr w:type="gramStart"/>
      <w:r w:rsidRPr="00B5362A">
        <w:rPr>
          <w:rStyle w:val="Emphasis"/>
          <w:sz w:val="30"/>
          <w:szCs w:val="30"/>
          <w:highlight w:val="cyan"/>
        </w:rPr>
        <w:t>supremacy</w:t>
      </w:r>
      <w:r w:rsidRPr="00B5362A">
        <w:rPr>
          <w:sz w:val="16"/>
        </w:rPr>
        <w:t>, and</w:t>
      </w:r>
      <w:proofErr w:type="gramEnd"/>
      <w:r w:rsidRPr="00B5362A">
        <w:rPr>
          <w:sz w:val="16"/>
        </w:rPr>
        <w:t xml:space="preserve"> negotiate the tricky mix of conflicting and potentially converging group interests involved.</w:t>
      </w:r>
    </w:p>
    <w:p w14:paraId="559F43E4" w14:textId="77777777" w:rsidR="00222FD4" w:rsidRPr="00E762A1" w:rsidRDefault="00222FD4" w:rsidP="00222FD4">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59FC5A3E" w14:textId="77777777" w:rsidR="00222FD4" w:rsidRPr="00FA0F9B" w:rsidRDefault="00222FD4" w:rsidP="00222FD4">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411EE340" w14:textId="77777777" w:rsidR="00222FD4" w:rsidRPr="000C66B7" w:rsidRDefault="00222FD4" w:rsidP="00222FD4">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5900E936" w14:textId="77777777" w:rsidR="00222FD4" w:rsidRPr="000C66B7" w:rsidRDefault="00222FD4" w:rsidP="00222FD4">
      <w:pPr>
        <w:rPr>
          <w:sz w:val="16"/>
        </w:rPr>
      </w:pPr>
      <w:r w:rsidRPr="000C66B7">
        <w:rPr>
          <w:sz w:val="16"/>
        </w:rPr>
        <w:t>The Political Traps Ahead</w:t>
      </w:r>
    </w:p>
    <w:p w14:paraId="12FFAA17" w14:textId="77777777" w:rsidR="00222FD4" w:rsidRPr="000C66B7" w:rsidRDefault="00222FD4" w:rsidP="00222FD4">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52CF64A" w14:textId="77777777" w:rsidR="00222FD4" w:rsidRPr="000C66B7" w:rsidRDefault="00222FD4" w:rsidP="00222FD4">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58F16F17" w14:textId="77777777" w:rsidR="00222FD4" w:rsidRPr="000C66B7" w:rsidRDefault="00222FD4" w:rsidP="00222FD4">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413FA916" w14:textId="77777777" w:rsidR="00222FD4" w:rsidRPr="000C66B7" w:rsidRDefault="00222FD4" w:rsidP="00222FD4">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424681C4" w14:textId="77777777" w:rsidR="00222FD4" w:rsidRPr="000C66B7" w:rsidRDefault="00222FD4" w:rsidP="00222FD4">
      <w:pPr>
        <w:rPr>
          <w:sz w:val="16"/>
        </w:rPr>
      </w:pPr>
      <w:r w:rsidRPr="000C66B7">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0C66B7">
        <w:rPr>
          <w:sz w:val="16"/>
        </w:rPr>
        <w:t>en</w:t>
      </w:r>
      <w:proofErr w:type="spellEnd"/>
      <w:r w:rsidRPr="000C66B7">
        <w:rPr>
          <w:sz w:val="16"/>
        </w:rPr>
        <w:t xml:space="preserve"> masse” and that he’s worried about “millions of American teenagers talking to chatbots who don’t have their best interests at heart,” that’s going to be the template for right-wing discussion of the topic.</w:t>
      </w:r>
    </w:p>
    <w:p w14:paraId="25ED0EB3" w14:textId="77777777" w:rsidR="00222FD4" w:rsidRPr="000C66B7" w:rsidRDefault="00222FD4" w:rsidP="00222FD4">
      <w:pPr>
        <w:rPr>
          <w:sz w:val="16"/>
        </w:rPr>
      </w:pPr>
      <w:r w:rsidRPr="000C66B7">
        <w:rPr>
          <w:sz w:val="16"/>
        </w:rPr>
        <w:lastRenderedPageBreak/>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1259C258" w14:textId="77777777" w:rsidR="00222FD4" w:rsidRPr="000C66B7" w:rsidRDefault="00222FD4" w:rsidP="00222FD4">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1881713A" w14:textId="77777777" w:rsidR="00222FD4" w:rsidRPr="00E762A1" w:rsidRDefault="00222FD4" w:rsidP="00222FD4">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38E18DF2" w14:textId="77777777" w:rsidR="00222FD4" w:rsidRPr="00E762A1" w:rsidRDefault="00222FD4" w:rsidP="00222FD4">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400F4884" w14:textId="77777777" w:rsidR="00222FD4" w:rsidRPr="00712170" w:rsidRDefault="00222FD4" w:rsidP="00222FD4">
      <w:proofErr w:type="spellStart"/>
      <w:r w:rsidRPr="00574104">
        <w:rPr>
          <w:rStyle w:val="Style13ptBold"/>
        </w:rPr>
        <w:t>Gironi</w:t>
      </w:r>
      <w:proofErr w:type="spellEnd"/>
      <w:r w:rsidRPr="00574104">
        <w:rPr>
          <w:rStyle w:val="Style13ptBold"/>
        </w:rPr>
        <w:t xml:space="preserve">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255DD45C" w14:textId="77777777" w:rsidR="00222FD4" w:rsidRPr="00935F42" w:rsidRDefault="00222FD4" w:rsidP="00222FD4">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1BA8902F" w14:textId="77777777" w:rsidR="00222FD4" w:rsidRPr="00140246" w:rsidRDefault="00222FD4" w:rsidP="00222FD4">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 xml:space="preserve">ideological </w:t>
      </w:r>
      <w:proofErr w:type="gramStart"/>
      <w:r w:rsidRPr="00AC3A83">
        <w:rPr>
          <w:rStyle w:val="Emphasis"/>
        </w:rPr>
        <w:t>innocence</w:t>
      </w:r>
      <w:proofErr w:type="gramEnd"/>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2CB02ED8" w14:textId="77777777" w:rsidR="00222FD4" w:rsidRDefault="00222FD4" w:rsidP="00222FD4">
      <w:pPr>
        <w:rPr>
          <w:sz w:val="16"/>
        </w:rPr>
      </w:pPr>
      <w:r>
        <w:rPr>
          <w:sz w:val="16"/>
        </w:rPr>
        <w:lastRenderedPageBreak/>
        <w:t xml:space="preserve">Therefore, either anti-praxis is an implicit normative </w:t>
      </w:r>
      <w:proofErr w:type="gramStart"/>
      <w:r>
        <w:rPr>
          <w:sz w:val="16"/>
        </w:rPr>
        <w:t>recipe</w:t>
      </w:r>
      <w:proofErr w:type="gramEnd"/>
      <w:r>
        <w:rPr>
          <w:sz w:val="16"/>
        </w:rPr>
        <w:t xml:space="preserv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w:t>
      </w:r>
      <w:proofErr w:type="spellStart"/>
      <w:r>
        <w:rPr>
          <w:sz w:val="16"/>
        </w:rPr>
        <w:t>etc</w:t>
      </w:r>
      <w:proofErr w:type="spellEnd"/>
      <w:r>
        <w:rPr>
          <w:sz w:val="16"/>
        </w:rPr>
        <w:t xml:space="preserve">, or it is the case that anti-praxis assumes we do not follow norms of theory (which are fundamentally entangled with norms of practical reasoning). In the latter case, anti-praxis is just another variation of the myth of the given and/or private access to reality. </w:t>
      </w:r>
      <w:proofErr w:type="gramStart"/>
      <w:r>
        <w:rPr>
          <w:sz w:val="16"/>
        </w:rPr>
        <w:t>Or,</w:t>
      </w:r>
      <w:proofErr w:type="gramEnd"/>
      <w:r>
        <w:rPr>
          <w:sz w:val="16"/>
        </w:rPr>
        <w:t xml:space="preserve">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7E01F127" w14:textId="77777777" w:rsidR="00222FD4" w:rsidRDefault="00222FD4" w:rsidP="00222FD4">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2B8D5975" w14:textId="77777777" w:rsidR="00222FD4" w:rsidRPr="00935F42" w:rsidRDefault="00222FD4" w:rsidP="00222FD4">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proofErr w:type="spellStart"/>
      <w:r w:rsidRPr="00E762A1">
        <w:rPr>
          <w:rStyle w:val="Emphasis"/>
        </w:rPr>
        <w:t>individualise</w:t>
      </w:r>
      <w:proofErr w:type="spellEnd"/>
      <w:r w:rsidRPr="00E762A1">
        <w:rPr>
          <w:rStyle w:val="StyleUnderline"/>
        </w:rPr>
        <w:t xml:space="preserve"> and </w:t>
      </w:r>
      <w:proofErr w:type="spellStart"/>
      <w:r w:rsidRPr="00E762A1">
        <w:rPr>
          <w:rStyle w:val="Emphasis"/>
        </w:rPr>
        <w:t>privatise</w:t>
      </w:r>
      <w:proofErr w:type="spellEnd"/>
      <w:r w:rsidRPr="00E762A1">
        <w:rPr>
          <w:rStyle w:val="Emphasis"/>
        </w:rPr>
        <w:t xml:space="preserv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w:t>
      </w:r>
      <w:proofErr w:type="spellStart"/>
      <w:r w:rsidRPr="00E762A1">
        <w:rPr>
          <w:rStyle w:val="StyleUnderline"/>
        </w:rPr>
        <w:t>favour</w:t>
      </w:r>
      <w:proofErr w:type="spellEnd"/>
      <w:r w:rsidRPr="00E762A1">
        <w:rPr>
          <w:rStyle w:val="StyleUnderline"/>
        </w:rPr>
        <w:t xml:space="preserve">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 xml:space="preserve">never focuses on anything except individual </w:t>
      </w:r>
      <w:proofErr w:type="spellStart"/>
      <w:r w:rsidRPr="00E762A1">
        <w:rPr>
          <w:rStyle w:val="Emphasis"/>
          <w:sz w:val="30"/>
          <w:szCs w:val="30"/>
          <w:highlight w:val="cyan"/>
        </w:rPr>
        <w:t>behaviour</w:t>
      </w:r>
      <w:proofErr w:type="spellEnd"/>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68ADB3BF" w14:textId="77777777" w:rsidR="00222FD4" w:rsidRPr="00BB0765" w:rsidRDefault="00222FD4" w:rsidP="00222FD4">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6AD582D9" w14:textId="77777777" w:rsidR="00222FD4" w:rsidRPr="00BB0765" w:rsidRDefault="00222FD4" w:rsidP="00222FD4">
      <w:pPr>
        <w:pStyle w:val="Heading4"/>
        <w:rPr>
          <w:rStyle w:val="Style13ptBold"/>
          <w:b/>
          <w:bCs w:val="0"/>
        </w:rPr>
      </w:pPr>
      <w:r>
        <w:rPr>
          <w:rStyle w:val="Style13ptBold"/>
          <w:b/>
          <w:bCs w:val="0"/>
        </w:rPr>
        <w:lastRenderedPageBreak/>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1C099E38" w14:textId="77777777" w:rsidR="00222FD4" w:rsidRPr="00782457" w:rsidRDefault="00222FD4" w:rsidP="00222FD4">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380786A9" w14:textId="77777777" w:rsidR="00222FD4" w:rsidRPr="0004512C" w:rsidRDefault="00222FD4" w:rsidP="00222FD4">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ntel-</w:t>
      </w:r>
      <w:proofErr w:type="spellStart"/>
      <w:r w:rsidRPr="0004512C">
        <w:rPr>
          <w:sz w:val="14"/>
        </w:rPr>
        <w:t>ligence</w:t>
      </w:r>
      <w:proofErr w:type="spell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13C5E3B4" w14:textId="77777777" w:rsidR="00222FD4" w:rsidRPr="0004512C" w:rsidRDefault="00222FD4" w:rsidP="00222FD4">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w:t>
      </w:r>
      <w:proofErr w:type="gramStart"/>
      <w:r w:rsidRPr="0004512C">
        <w:rPr>
          <w:sz w:val="14"/>
        </w:rPr>
        <w:t>free-</w:t>
      </w:r>
      <w:proofErr w:type="spellStart"/>
      <w:r w:rsidRPr="0004512C">
        <w:rPr>
          <w:sz w:val="14"/>
        </w:rPr>
        <w:t>dom</w:t>
      </w:r>
      <w:proofErr w:type="spellEnd"/>
      <w:proofErr w:type="gram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29BD2FDB" w14:textId="77777777" w:rsidR="00222FD4" w:rsidRPr="0004512C" w:rsidRDefault="00222FD4" w:rsidP="00222FD4">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59E1B8A0" w14:textId="77777777" w:rsidR="00222FD4" w:rsidRPr="0004512C" w:rsidRDefault="00222FD4" w:rsidP="00222FD4">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4374CAAF" w14:textId="77777777" w:rsidR="00222FD4" w:rsidRPr="0004512C" w:rsidRDefault="00222FD4" w:rsidP="00222FD4">
      <w:pPr>
        <w:rPr>
          <w:sz w:val="14"/>
        </w:rPr>
      </w:pPr>
      <w:r w:rsidRPr="0004512C">
        <w:rPr>
          <w:sz w:val="14"/>
        </w:rPr>
        <w:t>Faith in code</w:t>
      </w:r>
    </w:p>
    <w:p w14:paraId="72907F60" w14:textId="77777777" w:rsidR="00222FD4" w:rsidRPr="0004512C" w:rsidRDefault="00222FD4" w:rsidP="00222FD4">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2C7383FB" w14:textId="77777777" w:rsidR="00222FD4" w:rsidRPr="0004512C" w:rsidRDefault="00222FD4" w:rsidP="00222FD4">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669B02A2" w14:textId="77777777" w:rsidR="00222FD4" w:rsidRPr="0004512C" w:rsidRDefault="00222FD4" w:rsidP="00222FD4">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w:t>
      </w:r>
      <w:proofErr w:type="gramStart"/>
      <w:r w:rsidRPr="0004512C">
        <w:rPr>
          <w:sz w:val="14"/>
        </w:rPr>
        <w:t>Yet,</w:t>
      </w:r>
      <w:proofErr w:type="gramEnd"/>
      <w:r w:rsidRPr="0004512C">
        <w:rPr>
          <w:sz w:val="14"/>
        </w:rPr>
        <w:t xml:space="preserve"> Becker finds it hard to put such arguments to his interviewees, who seem to echo the line from the film The Terminator: “Come with me if you want to live.” The </w:t>
      </w:r>
      <w:proofErr w:type="spellStart"/>
      <w:r w:rsidRPr="0004512C">
        <w:rPr>
          <w:sz w:val="14"/>
        </w:rPr>
        <w:t>impli</w:t>
      </w:r>
      <w:proofErr w:type="spellEnd"/>
      <w:r w:rsidRPr="0004512C">
        <w:rPr>
          <w:sz w:val="14"/>
        </w:rPr>
        <w:t>-cation: any smart person should realize there is no option but to follow the tech gurus.</w:t>
      </w:r>
    </w:p>
    <w:p w14:paraId="63C0E182" w14:textId="77777777" w:rsidR="00222FD4" w:rsidRPr="0004512C" w:rsidRDefault="00222FD4" w:rsidP="00222FD4">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79981E33" w14:textId="77777777" w:rsidR="00222FD4" w:rsidRPr="0004512C" w:rsidRDefault="00222FD4" w:rsidP="00222FD4">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5BCB92E5" w14:textId="77777777" w:rsidR="00222FD4" w:rsidRPr="0004512C" w:rsidRDefault="00222FD4" w:rsidP="00222FD4">
      <w:pPr>
        <w:rPr>
          <w:sz w:val="14"/>
        </w:rPr>
      </w:pPr>
      <w:r w:rsidRPr="0004512C">
        <w:rPr>
          <w:sz w:val="14"/>
        </w:rPr>
        <w:lastRenderedPageBreak/>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BCF4B83" w14:textId="77777777" w:rsidR="00222FD4" w:rsidRPr="0004512C" w:rsidRDefault="00222FD4" w:rsidP="00222FD4">
      <w:pPr>
        <w:rPr>
          <w:sz w:val="14"/>
        </w:rPr>
      </w:pPr>
      <w:r w:rsidRPr="0004512C">
        <w:rPr>
          <w:sz w:val="14"/>
        </w:rPr>
        <w:t>The deception engine</w:t>
      </w:r>
    </w:p>
    <w:p w14:paraId="4A909EC8" w14:textId="77777777" w:rsidR="00222FD4" w:rsidRPr="0004512C" w:rsidRDefault="00222FD4" w:rsidP="00222FD4">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29282F5B" w14:textId="77777777" w:rsidR="00222FD4" w:rsidRPr="0004512C" w:rsidRDefault="00222FD4" w:rsidP="00222FD4">
      <w:pPr>
        <w:rPr>
          <w:sz w:val="14"/>
        </w:rPr>
      </w:pPr>
      <w:r w:rsidRPr="0004512C">
        <w:rPr>
          <w:sz w:val="14"/>
        </w:rPr>
        <w:t xml:space="preserve">The test is not treated seriously in rigorous philosophy </w:t>
      </w:r>
      <w:proofErr w:type="gramStart"/>
      <w:r w:rsidRPr="0004512C">
        <w:rPr>
          <w:sz w:val="14"/>
        </w:rPr>
        <w:t>circles, but</w:t>
      </w:r>
      <w:proofErr w:type="gramEnd"/>
      <w:r w:rsidRPr="0004512C">
        <w:rPr>
          <w:sz w:val="14"/>
        </w:rPr>
        <w:t xml:space="preserve"> remains doctrine in much of computer science and digital-design culture. People fixate on software that can mimic human speech or generate lifelike videos. Isn’t this odd? Deception holds no intrinsic value except for a magician.</w:t>
      </w:r>
    </w:p>
    <w:p w14:paraId="05AD8197" w14:textId="77777777" w:rsidR="00222FD4" w:rsidRPr="0004512C" w:rsidRDefault="00222FD4" w:rsidP="00222FD4">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as yet no measurement device for consciousness. This is what the Turing test teaches us, and so, the making of a conscious creature is an </w:t>
      </w:r>
      <w:proofErr w:type="spellStart"/>
      <w:r w:rsidRPr="0004512C">
        <w:rPr>
          <w:sz w:val="14"/>
        </w:rPr>
        <w:t>unde</w:t>
      </w:r>
      <w:proofErr w:type="spellEnd"/>
      <w:r w:rsidRPr="0004512C">
        <w:rPr>
          <w:sz w:val="14"/>
        </w:rPr>
        <w:t xml:space="preserv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C5134ED" w14:textId="77777777" w:rsidR="00222FD4" w:rsidRDefault="00222FD4" w:rsidP="00222FD4">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02685559" w14:textId="77777777" w:rsidR="00222FD4" w:rsidRPr="00400AB4" w:rsidRDefault="00222FD4" w:rsidP="00222FD4">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779EE45C" w14:textId="77777777" w:rsidR="00222FD4" w:rsidRPr="00802269" w:rsidRDefault="00222FD4" w:rsidP="00222FD4">
      <w:r w:rsidRPr="001803AB">
        <w:rPr>
          <w:rStyle w:val="Style13ptBold"/>
        </w:rPr>
        <w:t>Ettlinger 18</w:t>
      </w:r>
      <w:r w:rsidRPr="001803AB">
        <w:t xml:space="preserve">, [Nancy Ettlinger is a professor in the </w:t>
      </w:r>
      <w:proofErr w:type="gramStart"/>
      <w:r w:rsidRPr="001803AB">
        <w:t>Geography</w:t>
      </w:r>
      <w:proofErr w:type="gramEnd"/>
      <w:r w:rsidRPr="001803AB">
        <w:t xml:space="preserve"> department at The Ohio State University, Algorithmic affordances for productive resistance, https://journals.sagepub.com/doi/pdf/10.1177/2053951718771399</w:t>
      </w:r>
      <w:r>
        <w:t>]</w:t>
      </w:r>
    </w:p>
    <w:p w14:paraId="25ABA3FF" w14:textId="77777777" w:rsidR="00222FD4" w:rsidRPr="00054C75" w:rsidRDefault="00222FD4" w:rsidP="00222FD4">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To date, the dynamic character of the digital environment has been ‘‘located’’ in the realm of subjection, notably regarding the mutability of trends in the feedback loop of user–algorithmic interaction (</w:t>
      </w:r>
      <w:proofErr w:type="spellStart"/>
      <w:r w:rsidRPr="00054C75">
        <w:rPr>
          <w:sz w:val="16"/>
        </w:rPr>
        <w:t>CheneyLippold</w:t>
      </w:r>
      <w:proofErr w:type="spellEnd"/>
      <w:r w:rsidRPr="00054C75">
        <w:rPr>
          <w:sz w:val="16"/>
        </w:rPr>
        <w:t xml:space="preserve">,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lastRenderedPageBreak/>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44BF40BB" w14:textId="77777777" w:rsidR="00222FD4" w:rsidRPr="00096247" w:rsidRDefault="00222FD4" w:rsidP="00222FD4">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782330A1" w14:textId="77777777" w:rsidR="00222FD4" w:rsidRPr="003E349A" w:rsidRDefault="00222FD4" w:rsidP="00222FD4">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790D8380" w14:textId="77777777" w:rsidR="00222FD4" w:rsidRDefault="00222FD4" w:rsidP="00222FD4">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167ABED0" w14:textId="77777777" w:rsidR="00222FD4" w:rsidRPr="00BB0765" w:rsidRDefault="00222FD4" w:rsidP="00222FD4">
      <w:pPr>
        <w:rPr>
          <w:sz w:val="14"/>
        </w:rPr>
      </w:pPr>
    </w:p>
    <w:p w14:paraId="7DF6E808" w14:textId="77777777" w:rsidR="00222FD4" w:rsidRDefault="00222FD4" w:rsidP="00222FD4">
      <w:pPr>
        <w:pStyle w:val="Heading3"/>
      </w:pPr>
      <w:r>
        <w:lastRenderedPageBreak/>
        <w:t>Solvency---1AC</w:t>
      </w:r>
    </w:p>
    <w:p w14:paraId="04307D23" w14:textId="77777777" w:rsidR="00222FD4" w:rsidRPr="000F05A3" w:rsidRDefault="00222FD4" w:rsidP="00222FD4">
      <w:pPr>
        <w:pStyle w:val="Heading4"/>
      </w:pPr>
      <w:r w:rsidRPr="00867654">
        <w:rPr>
          <w:u w:val="single"/>
        </w:rPr>
        <w:t>SOLVENCY</w:t>
      </w:r>
      <w:r>
        <w:t xml:space="preserve">: </w:t>
      </w:r>
    </w:p>
    <w:p w14:paraId="533D4F5A" w14:textId="77777777" w:rsidR="00222FD4" w:rsidRPr="00CC7E17" w:rsidRDefault="00222FD4" w:rsidP="00222FD4">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721A0CE7" w14:textId="77777777" w:rsidR="00222FD4" w:rsidRPr="00AD520B" w:rsidRDefault="00222FD4" w:rsidP="00222FD4">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Hanlin Li; University of Texas at Austin. Jun 12, 2025. “Collective Bargaining in the Information Economy Can Address AI-Driven Power Concentration” https://arxiv.org/pdf/2506.10272. Minion]</w:t>
      </w:r>
    </w:p>
    <w:p w14:paraId="6C6DF89F" w14:textId="77777777" w:rsidR="00222FD4" w:rsidRPr="005C4E8D" w:rsidRDefault="00222FD4" w:rsidP="00222FD4">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51E7CB98" w14:textId="77777777" w:rsidR="00222FD4" w:rsidRPr="00F409D2" w:rsidRDefault="00222FD4" w:rsidP="00222FD4">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447A6C59" w14:textId="77777777" w:rsidR="00222FD4" w:rsidRPr="00F409D2" w:rsidRDefault="00222FD4" w:rsidP="00222FD4">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79B5BEA" w14:textId="77777777" w:rsidR="00222FD4" w:rsidRPr="00DA77E8" w:rsidRDefault="00222FD4" w:rsidP="00222FD4">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E21E1B9" w14:textId="77777777" w:rsidR="00222FD4" w:rsidRPr="00036FF2" w:rsidRDefault="00222FD4" w:rsidP="00222FD4">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4DD3526" w14:textId="77777777" w:rsidR="00222FD4" w:rsidRDefault="00222FD4" w:rsidP="00222FD4">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54CBC75" w14:textId="77777777" w:rsidR="00222FD4" w:rsidRPr="000A0112" w:rsidRDefault="00222FD4" w:rsidP="00222FD4">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1BE6C38D" w14:textId="77777777" w:rsidR="00222FD4" w:rsidRDefault="00222FD4" w:rsidP="00222FD4">
      <w:r>
        <w:rPr>
          <w:rStyle w:val="Style13ptBold"/>
        </w:rPr>
        <w:t xml:space="preserve">Freedman 23 </w:t>
      </w:r>
      <w:r w:rsidRPr="0012500B">
        <w:t>[Eli Freedman; University of California, Berkeley School of Law. “Data Unions: The Need for Informational Democracy”, https://doi.org/10.15779/Z38WS8HN0X. Minion]</w:t>
      </w:r>
    </w:p>
    <w:p w14:paraId="7EE8B30A" w14:textId="77777777" w:rsidR="00222FD4" w:rsidRPr="00494789" w:rsidRDefault="00222FD4" w:rsidP="00222FD4">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40297707" w14:textId="77777777" w:rsidR="00222FD4" w:rsidRPr="00494789" w:rsidRDefault="00222FD4" w:rsidP="00222FD4">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w:t>
      </w:r>
      <w:proofErr w:type="spellStart"/>
      <w:r w:rsidRPr="00494789">
        <w:rPr>
          <w:sz w:val="16"/>
        </w:rPr>
        <w:t>Predpol</w:t>
      </w:r>
      <w:proofErr w:type="spellEnd"/>
      <w:r w:rsidRPr="00494789">
        <w:rPr>
          <w:sz w:val="16"/>
        </w:rPr>
        <w:t xml:space="preserve">,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proofErr w:type="spellStart"/>
      <w:r w:rsidRPr="00E3444E">
        <w:rPr>
          <w:rStyle w:val="StyleUnderline"/>
        </w:rPr>
        <w:t>Predpol</w:t>
      </w:r>
      <w:proofErr w:type="spellEnd"/>
      <w:r w:rsidRPr="00E3444E">
        <w:rPr>
          <w:rStyle w:val="StyleUnderline"/>
        </w:rPr>
        <w:t xml:space="preserve">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w:t>
      </w:r>
      <w:proofErr w:type="spellStart"/>
      <w:r w:rsidRPr="00494789">
        <w:rPr>
          <w:sz w:val="16"/>
        </w:rPr>
        <w:t>PredPol’s</w:t>
      </w:r>
      <w:proofErr w:type="spellEnd"/>
      <w:r w:rsidRPr="00494789">
        <w:rPr>
          <w:sz w:val="16"/>
        </w:rPr>
        <w:t xml:space="preserve"> acknowledgment of studies that showed its algorithm reinforced inequality, </w:t>
      </w:r>
      <w:proofErr w:type="spellStart"/>
      <w:r w:rsidRPr="00494789">
        <w:rPr>
          <w:sz w:val="16"/>
        </w:rPr>
        <w:t>PredPol</w:t>
      </w:r>
      <w:proofErr w:type="spellEnd"/>
      <w:r w:rsidRPr="00494789">
        <w:rPr>
          <w:sz w:val="16"/>
        </w:rPr>
        <w:t xml:space="preserve">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w:t>
      </w:r>
      <w:proofErr w:type="spellStart"/>
      <w:r w:rsidRPr="00494789">
        <w:rPr>
          <w:sz w:val="16"/>
        </w:rPr>
        <w:t>Predpol</w:t>
      </w:r>
      <w:proofErr w:type="spellEnd"/>
      <w:r w:rsidRPr="00494789">
        <w:rPr>
          <w:sz w:val="16"/>
        </w:rPr>
        <w:t xml:space="preserve">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11C80CB4" w14:textId="77777777" w:rsidR="00222FD4" w:rsidRPr="00494789" w:rsidRDefault="00222FD4" w:rsidP="00222FD4">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429C21F8" w14:textId="77777777" w:rsidR="00222FD4" w:rsidRPr="00494789" w:rsidRDefault="00222FD4" w:rsidP="00222FD4">
      <w:pPr>
        <w:rPr>
          <w:sz w:val="16"/>
        </w:rPr>
      </w:pPr>
      <w:r w:rsidRPr="00494789">
        <w:rPr>
          <w:sz w:val="16"/>
        </w:rPr>
        <w:lastRenderedPageBreak/>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7ACFF2FE" w14:textId="77777777" w:rsidR="00222FD4" w:rsidRPr="00494789" w:rsidRDefault="00222FD4" w:rsidP="00222FD4">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xml:space="preserve">.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t>
      </w:r>
      <w:proofErr w:type="gramStart"/>
      <w:r w:rsidRPr="00494789">
        <w:rPr>
          <w:sz w:val="16"/>
        </w:rPr>
        <w:t>where</w:t>
      </w:r>
      <w:proofErr w:type="gramEnd"/>
      <w:r w:rsidRPr="00494789">
        <w:rPr>
          <w:sz w:val="16"/>
        </w:rPr>
        <w:t xml:space="preserve"> A’s legibility of location information impacts B despite B’s union’s tight control of location data. Therefore, this kind of horizontal harm would not be fully protected against without unions based on geographic units.</w:t>
      </w:r>
    </w:p>
    <w:p w14:paraId="16A9FA8E" w14:textId="77777777" w:rsidR="00222FD4" w:rsidRPr="00494789" w:rsidRDefault="00222FD4" w:rsidP="00222FD4">
      <w:pPr>
        <w:rPr>
          <w:sz w:val="16"/>
        </w:rPr>
      </w:pPr>
      <w:r w:rsidRPr="00494789">
        <w:rPr>
          <w:sz w:val="16"/>
        </w:rPr>
        <w:t>C. Data Unions Could Protect Against Vertical and Horizontal Harms</w:t>
      </w:r>
    </w:p>
    <w:p w14:paraId="11FDCBDE" w14:textId="77777777" w:rsidR="00222FD4" w:rsidRPr="00494789" w:rsidRDefault="00222FD4" w:rsidP="00222FD4">
      <w:pPr>
        <w:rPr>
          <w:sz w:val="16"/>
        </w:rPr>
      </w:pPr>
      <w:r w:rsidRPr="00494789">
        <w:rPr>
          <w:sz w:val="16"/>
        </w:rPr>
        <w:t xml:space="preserve">Unions as data governance tools would protect people from both vertical and horizontal harms of data cultivation practices. Importantly, data unions would enable people to deal with the concerns that are highlighted by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reform proposals.</w:t>
      </w:r>
    </w:p>
    <w:p w14:paraId="5082B28E" w14:textId="77777777" w:rsidR="00222FD4" w:rsidRPr="00494789" w:rsidRDefault="00222FD4" w:rsidP="00222FD4">
      <w:pPr>
        <w:rPr>
          <w:sz w:val="16"/>
        </w:rPr>
      </w:pPr>
      <w:proofErr w:type="spellStart"/>
      <w:r w:rsidRPr="00494789">
        <w:rPr>
          <w:sz w:val="16"/>
        </w:rPr>
        <w:t>Dignitarian</w:t>
      </w:r>
      <w:proofErr w:type="spellEnd"/>
      <w:r w:rsidRPr="00494789">
        <w:rPr>
          <w:sz w:val="16"/>
        </w:rPr>
        <w:t xml:space="preserve"> concerns claim that data is an extension of human </w:t>
      </w:r>
      <w:proofErr w:type="spellStart"/>
      <w:r w:rsidRPr="00494789">
        <w:rPr>
          <w:sz w:val="16"/>
        </w:rPr>
        <w:t>self expression</w:t>
      </w:r>
      <w:proofErr w:type="spellEnd"/>
      <w:r w:rsidRPr="00494789">
        <w:rPr>
          <w:sz w:val="16"/>
        </w:rPr>
        <w:t xml:space="preserve"> and are concerned with the ways that data cultivation practices undermine the self’s autonomy. One such </w:t>
      </w:r>
      <w:proofErr w:type="spellStart"/>
      <w:r w:rsidRPr="00494789">
        <w:rPr>
          <w:sz w:val="16"/>
        </w:rPr>
        <w:t>dignitarian</w:t>
      </w:r>
      <w:proofErr w:type="spellEnd"/>
      <w:r w:rsidRPr="00494789">
        <w:rPr>
          <w:sz w:val="16"/>
        </w:rPr>
        <w:t xml:space="preserve">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4108C030" w14:textId="77777777" w:rsidR="00222FD4" w:rsidRPr="00494789" w:rsidRDefault="00222FD4" w:rsidP="00222FD4">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w:t>
      </w:r>
      <w:proofErr w:type="spellStart"/>
      <w:r w:rsidRPr="00494789">
        <w:rPr>
          <w:sz w:val="16"/>
        </w:rPr>
        <w:t>Dignitarian</w:t>
      </w:r>
      <w:proofErr w:type="spellEnd"/>
      <w:r w:rsidRPr="00494789">
        <w:rPr>
          <w:sz w:val="16"/>
        </w:rPr>
        <w:t xml:space="preserve"> data reforms are concerned by the unaccountability over these algorithms that shape our everyday lives. </w:t>
      </w:r>
    </w:p>
    <w:p w14:paraId="07C1B9AC" w14:textId="77777777" w:rsidR="00222FD4" w:rsidRPr="00494789" w:rsidRDefault="00222FD4" w:rsidP="00222FD4">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2DFCB2DC" w14:textId="77777777" w:rsidR="00222FD4" w:rsidRPr="00494789" w:rsidRDefault="00222FD4" w:rsidP="00222FD4">
      <w:pPr>
        <w:rPr>
          <w:sz w:val="16"/>
        </w:rPr>
      </w:pPr>
      <w:proofErr w:type="spellStart"/>
      <w:r w:rsidRPr="00494789">
        <w:rPr>
          <w:sz w:val="16"/>
        </w:rPr>
        <w:lastRenderedPageBreak/>
        <w:t>Propertarian</w:t>
      </w:r>
      <w:proofErr w:type="spellEnd"/>
      <w:r w:rsidRPr="00494789">
        <w:rPr>
          <w:sz w:val="16"/>
        </w:rPr>
        <w:t xml:space="preserve">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w:t>
      </w:r>
      <w:proofErr w:type="spellStart"/>
      <w:r w:rsidRPr="00494789">
        <w:rPr>
          <w:sz w:val="16"/>
        </w:rPr>
        <w:t>propertarian</w:t>
      </w:r>
      <w:proofErr w:type="spellEnd"/>
      <w:r w:rsidRPr="00494789">
        <w:rPr>
          <w:sz w:val="16"/>
        </w:rPr>
        <w:t xml:space="preserve">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w:t>
      </w:r>
      <w:proofErr w:type="spellStart"/>
      <w:r w:rsidRPr="00494789">
        <w:rPr>
          <w:sz w:val="16"/>
        </w:rPr>
        <w:t>propertarian</w:t>
      </w:r>
      <w:proofErr w:type="spellEnd"/>
      <w:r w:rsidRPr="00494789">
        <w:rPr>
          <w:sz w:val="16"/>
        </w:rPr>
        <w:t xml:space="preserve"> reforms that monetizing data would merely encourage people to hand over more data, increase extraction from daily life, and undermine </w:t>
      </w:r>
      <w:proofErr w:type="spellStart"/>
      <w:r w:rsidRPr="00494789">
        <w:rPr>
          <w:sz w:val="16"/>
        </w:rPr>
        <w:t>dignitarian</w:t>
      </w:r>
      <w:proofErr w:type="spellEnd"/>
      <w:r w:rsidRPr="00494789">
        <w:rPr>
          <w:sz w:val="16"/>
        </w:rPr>
        <w:t xml:space="preserve"> concerns,</w:t>
      </w:r>
    </w:p>
    <w:p w14:paraId="52665E50" w14:textId="77777777" w:rsidR="00222FD4" w:rsidRPr="00494789" w:rsidRDefault="00222FD4" w:rsidP="00222FD4">
      <w:pPr>
        <w:rPr>
          <w:sz w:val="16"/>
        </w:rPr>
      </w:pPr>
      <w:r w:rsidRPr="00494789">
        <w:rPr>
          <w:sz w:val="16"/>
        </w:rPr>
        <w:t xml:space="preserve">Most importantly, beyond vertical </w:t>
      </w:r>
      <w:proofErr w:type="spellStart"/>
      <w:r w:rsidRPr="00494789">
        <w:rPr>
          <w:sz w:val="16"/>
        </w:rPr>
        <w:t>propertarian</w:t>
      </w:r>
      <w:proofErr w:type="spellEnd"/>
      <w:r w:rsidRPr="00494789">
        <w:rPr>
          <w:sz w:val="16"/>
        </w:rPr>
        <w:t xml:space="preserve"> and </w:t>
      </w:r>
      <w:proofErr w:type="spellStart"/>
      <w:r w:rsidRPr="00494789">
        <w:rPr>
          <w:sz w:val="16"/>
        </w:rPr>
        <w:t>dignitarian</w:t>
      </w:r>
      <w:proofErr w:type="spellEnd"/>
      <w:r w:rsidRPr="00494789">
        <w:rPr>
          <w:sz w:val="16"/>
        </w:rPr>
        <w:t xml:space="preserve">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3C3D0C56" w14:textId="77777777" w:rsidR="00222FD4" w:rsidRPr="00F409D2" w:rsidRDefault="00222FD4" w:rsidP="00222FD4">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0D0F20F4" w14:textId="77777777" w:rsidR="00222FD4" w:rsidRPr="000F05A3" w:rsidRDefault="00222FD4" w:rsidP="00222FD4">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186FDEB9" w14:textId="77777777" w:rsidR="00222FD4" w:rsidRPr="007B7D56" w:rsidRDefault="00222FD4" w:rsidP="00222FD4">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w:t>
      </w:r>
      <w:proofErr w:type="spellStart"/>
      <w:r w:rsidRPr="007B7D56">
        <w:t>GovLab</w:t>
      </w:r>
      <w:proofErr w:type="spellEnd"/>
      <w:r w:rsidRPr="007B7D56">
        <w:t xml:space="preserve">, Data Tank @ New York </w:t>
      </w:r>
      <w:r w:rsidRPr="00837C30">
        <w:t>University</w:t>
      </w:r>
      <w:r w:rsidRPr="007B7D56">
        <w:t xml:space="preserve">. Adam Zable; </w:t>
      </w:r>
      <w:proofErr w:type="spellStart"/>
      <w:r w:rsidRPr="007B7D56">
        <w:t>GovLab</w:t>
      </w:r>
      <w:proofErr w:type="spellEnd"/>
      <w:r w:rsidRPr="007B7D56">
        <w:t xml:space="preserve">. Andrew J. Zahuranec; </w:t>
      </w:r>
      <w:proofErr w:type="spellStart"/>
      <w:r w:rsidRPr="007B7D56">
        <w:t>GovLab</w:t>
      </w:r>
      <w:proofErr w:type="spellEnd"/>
      <w:r w:rsidRPr="007B7D56">
        <w:t xml:space="preserve">. Peter Addo; “Reimagining Data Governance for AI: Operationalizing a Social License for Data Reuse” </w:t>
      </w:r>
      <w:r w:rsidRPr="00837C30">
        <w:t>https://www.afd.fr/sites/default/f</w:t>
      </w:r>
      <w:r w:rsidRPr="007B7D56">
        <w:t>iles/2025-05-01-53-37/RT_78_VA_BAT.pdf. Minion]</w:t>
      </w:r>
    </w:p>
    <w:p w14:paraId="16C02DE2" w14:textId="77777777" w:rsidR="00222FD4" w:rsidRDefault="00222FD4" w:rsidP="00222FD4">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w:t>
      </w:r>
      <w:r w:rsidRPr="007B7D56">
        <w:rPr>
          <w:rStyle w:val="StyleUnderline"/>
        </w:rPr>
        <w:lastRenderedPageBreak/>
        <w:t>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65AD064C" w14:textId="77777777" w:rsidR="00222FD4" w:rsidRPr="005D388F" w:rsidRDefault="00222FD4" w:rsidP="00222FD4"/>
    <w:p w14:paraId="39D79196" w14:textId="77777777" w:rsidR="00222FD4" w:rsidRPr="005D388F" w:rsidRDefault="00222FD4" w:rsidP="00222FD4"/>
    <w:p w14:paraId="3CB9E68B" w14:textId="77777777" w:rsidR="00222FD4" w:rsidRPr="00222FD4" w:rsidRDefault="00222FD4" w:rsidP="00222FD4"/>
    <w:p w14:paraId="5D4A0A4A" w14:textId="59311374" w:rsidR="00222FD4" w:rsidRDefault="00222FD4" w:rsidP="00222FD4">
      <w:pPr>
        <w:pStyle w:val="Heading1"/>
      </w:pPr>
      <w:r>
        <w:lastRenderedPageBreak/>
        <w:t>2AC</w:t>
      </w:r>
    </w:p>
    <w:p w14:paraId="1A0B3F35" w14:textId="72303C45" w:rsidR="00222FD4" w:rsidRDefault="00222FD4" w:rsidP="00222FD4">
      <w:pPr>
        <w:pStyle w:val="Heading2"/>
      </w:pPr>
      <w:r>
        <w:lastRenderedPageBreak/>
        <w:t>1</w:t>
      </w:r>
    </w:p>
    <w:p w14:paraId="3C84948B" w14:textId="77777777" w:rsidR="00222FD4" w:rsidRDefault="00222FD4" w:rsidP="00222FD4">
      <w:pPr>
        <w:pStyle w:val="Heading3"/>
      </w:pPr>
      <w:r>
        <w:lastRenderedPageBreak/>
        <w:t>Case---Overview---2AC</w:t>
      </w:r>
    </w:p>
    <w:p w14:paraId="6AFA6875" w14:textId="77777777" w:rsidR="00222FD4" w:rsidRDefault="00222FD4" w:rsidP="00222FD4"/>
    <w:p w14:paraId="23864F49" w14:textId="77777777" w:rsidR="00222FD4" w:rsidRDefault="00222FD4" w:rsidP="00222FD4">
      <w:pPr>
        <w:pStyle w:val="Heading3"/>
      </w:pPr>
      <w:r>
        <w:lastRenderedPageBreak/>
        <w:t>AT: Vora</w:t>
      </w:r>
    </w:p>
    <w:p w14:paraId="16A50989" w14:textId="77777777" w:rsidR="00222FD4" w:rsidRDefault="00222FD4" w:rsidP="00222FD4"/>
    <w:p w14:paraId="546B8138" w14:textId="77777777" w:rsidR="00222FD4" w:rsidRDefault="00222FD4" w:rsidP="00222FD4">
      <w:pPr>
        <w:pStyle w:val="Heading4"/>
      </w:pPr>
      <w:r>
        <w:t>The AFF is a decisive break from labor’s traditional history of making gains contingent on Black dispossession. It is the OPPOSITE by reconceptualizing what a data subject even is and by allowing marginalized communities to control their data.</w:t>
      </w:r>
    </w:p>
    <w:p w14:paraId="3B4920E1" w14:textId="77777777" w:rsidR="00222FD4" w:rsidRDefault="00222FD4" w:rsidP="00222FD4">
      <w:r w:rsidRPr="00695BB8">
        <w:rPr>
          <w:rStyle w:val="Style13ptBold"/>
        </w:rPr>
        <w:t>Kadiri 20</w:t>
      </w:r>
      <w:r w:rsidRPr="00695BB8">
        <w:t xml:space="preserve"> [</w:t>
      </w:r>
      <w:r>
        <w:t>Aisha</w:t>
      </w:r>
      <w:r w:rsidRPr="00695BB8">
        <w:t xml:space="preserve">. </w:t>
      </w:r>
      <w:r>
        <w:t>C</w:t>
      </w:r>
      <w:r w:rsidRPr="00695BB8">
        <w:t xml:space="preserve">hair Geopolitics of Risk, École </w:t>
      </w:r>
      <w:proofErr w:type="spellStart"/>
      <w:r w:rsidRPr="00695BB8">
        <w:t>normale</w:t>
      </w:r>
      <w:proofErr w:type="spellEnd"/>
      <w:r w:rsidRPr="00695BB8">
        <w:t xml:space="preserve"> supérieure, Paris, France. 11-18-2020. "Data and Afrofuturism: an emancipated subject?". </w:t>
      </w:r>
      <w:r>
        <w:t>Internet Policy Review</w:t>
      </w:r>
      <w:r w:rsidRPr="00695BB8">
        <w:t xml:space="preserve">. https://policyreview.info/articles/analysis/data-and-afrofuturism-emancipated-subject. </w:t>
      </w:r>
      <w:proofErr w:type="spellStart"/>
      <w:r w:rsidRPr="00695BB8">
        <w:t>ctdunc</w:t>
      </w:r>
      <w:proofErr w:type="spellEnd"/>
      <w:r w:rsidRPr="00695BB8">
        <w:t>]</w:t>
      </w:r>
    </w:p>
    <w:p w14:paraId="7F7F21EA" w14:textId="77777777" w:rsidR="00222FD4" w:rsidRPr="00695BB8" w:rsidRDefault="00222FD4" w:rsidP="00222FD4">
      <w:pPr>
        <w:rPr>
          <w:rStyle w:val="StyleUnderline"/>
        </w:rPr>
      </w:pPr>
      <w:r w:rsidRPr="00695BB8">
        <w:rPr>
          <w:rStyle w:val="StyleUnderline"/>
        </w:rPr>
        <w:t>The first characteristic is a radical opposition to the historical trajectory that has conceptually removed Black people from the subject category.</w:t>
      </w:r>
    </w:p>
    <w:p w14:paraId="4B450777" w14:textId="77777777" w:rsidR="00222FD4" w:rsidRPr="00695BB8" w:rsidRDefault="00222FD4" w:rsidP="00222FD4">
      <w:pPr>
        <w:rPr>
          <w:rStyle w:val="StyleUnderline"/>
        </w:rPr>
      </w:pPr>
      <w:r w:rsidRPr="00695BB8">
        <w:rPr>
          <w:sz w:val="16"/>
        </w:rPr>
        <w:t xml:space="preserve">Afrofuturism’s radicalism stems from its ‘countering’ of existing concepts and paradigms </w:t>
      </w:r>
      <w:r w:rsidRPr="00695BB8">
        <w:rPr>
          <w:rStyle w:val="StyleUnderline"/>
        </w:rPr>
        <w:t>by establishing counter-temporalities</w:t>
      </w:r>
      <w:r w:rsidRPr="00695BB8">
        <w:rPr>
          <w:sz w:val="16"/>
        </w:rPr>
        <w:t xml:space="preserve"> (Avanessian &amp; Moalemi, 2018, p. 14), “counter-histories” (</w:t>
      </w:r>
      <w:proofErr w:type="spellStart"/>
      <w:r w:rsidRPr="00695BB8">
        <w:rPr>
          <w:sz w:val="16"/>
        </w:rPr>
        <w:t>Steinskog</w:t>
      </w:r>
      <w:proofErr w:type="spellEnd"/>
      <w:r w:rsidRPr="00695BB8">
        <w:rPr>
          <w:sz w:val="16"/>
        </w:rPr>
        <w:t xml:space="preserve">, 2018, p. 4), “counter-memory” (Eshun, 2003, p. 287), “countertradition” (Youngquist, 2016, p. 79), “counter-futures” (Eshun, 2003, p. 301), and “counter-wisdom” (Youngquist, 2016, p. 91). These oppositions are radical in the sense that, as Angela Davis stated, “radical simply means ‘grasping things at the root’” (Griffin, 1996, p. 69). In other words, not accepting the status quo and limiting neither imagination nor political action to the prevailing paradigm. Or as Andrews (2018) frames it, “Black radicalism [...] calls for an overturning of the system that oppresses Black people [...]” (p. xvii). Through its potential to transform (political) reality by offering counter-knowledge and counter-concepts,5 Afrofuturism “[...] is resistance at its most creative [...]” (Youngquist, 2016, p. 60). </w:t>
      </w:r>
      <w:r w:rsidRPr="00695BB8">
        <w:rPr>
          <w:rStyle w:val="StyleUnderline"/>
        </w:rPr>
        <w:t>In the context of the data subject, I employ the term radicalism to rethink the fundamental notions of the data subject</w:t>
      </w:r>
      <w:r w:rsidRPr="00695BB8">
        <w:rPr>
          <w:sz w:val="16"/>
        </w:rPr>
        <w:t xml:space="preserve">, that is, based on individuality, and more specifically, </w:t>
      </w:r>
      <w:r w:rsidRPr="00695BB8">
        <w:rPr>
          <w:rStyle w:val="StyleUnderline"/>
        </w:rPr>
        <w:t>an individuality that is historically based on exclusionary notions.</w:t>
      </w:r>
    </w:p>
    <w:p w14:paraId="323C4B01" w14:textId="77777777" w:rsidR="00222FD4" w:rsidRPr="00695BB8" w:rsidRDefault="00222FD4" w:rsidP="00222FD4">
      <w:pPr>
        <w:rPr>
          <w:sz w:val="16"/>
        </w:rPr>
      </w:pPr>
      <w:r w:rsidRPr="00695BB8">
        <w:rPr>
          <w:sz w:val="16"/>
        </w:rPr>
        <w:t xml:space="preserve">Moreover, </w:t>
      </w:r>
      <w:r w:rsidRPr="00695BB8">
        <w:rPr>
          <w:rStyle w:val="StyleUnderline"/>
        </w:rPr>
        <w:t xml:space="preserve">determining the Afrofuturist data subject requires the acknowledgment of the historical exclusion of Black people from the category of subjects. </w:t>
      </w:r>
      <w:r w:rsidRPr="001D7818">
        <w:rPr>
          <w:rStyle w:val="StyleUnderline"/>
          <w:highlight w:val="cyan"/>
        </w:rPr>
        <w:t>Traditional</w:t>
      </w:r>
      <w:r w:rsidRPr="00695BB8">
        <w:rPr>
          <w:rStyle w:val="StyleUnderline"/>
        </w:rPr>
        <w:t xml:space="preserve">ly, the </w:t>
      </w:r>
      <w:r w:rsidRPr="001D7818">
        <w:rPr>
          <w:rStyle w:val="StyleUnderline"/>
          <w:highlight w:val="cyan"/>
        </w:rPr>
        <w:t>data subject is</w:t>
      </w:r>
      <w:r w:rsidRPr="00695BB8">
        <w:rPr>
          <w:rStyle w:val="StyleUnderline"/>
        </w:rPr>
        <w:t xml:space="preserve"> understood as an individual, </w:t>
      </w:r>
      <w:r w:rsidRPr="001D7818">
        <w:rPr>
          <w:rStyle w:val="StyleUnderline"/>
          <w:highlight w:val="cyan"/>
        </w:rPr>
        <w:t>a human.</w:t>
      </w:r>
      <w:r w:rsidRPr="00695BB8">
        <w:rPr>
          <w:sz w:val="16"/>
        </w:rPr>
        <w:t xml:space="preserve"> Yet, </w:t>
      </w:r>
      <w:r w:rsidRPr="00695BB8">
        <w:rPr>
          <w:rStyle w:val="StyleUnderline"/>
        </w:rPr>
        <w:t>what happens if who is considered human is conditional itself and one is assigned the status of an object by the classification</w:t>
      </w:r>
      <w:r w:rsidRPr="00695BB8">
        <w:rPr>
          <w:sz w:val="16"/>
        </w:rPr>
        <w:t xml:space="preserve"> “into full humans, not-quite-humans, and nonhumans” (</w:t>
      </w:r>
      <w:proofErr w:type="spellStart"/>
      <w:r w:rsidRPr="00695BB8">
        <w:rPr>
          <w:sz w:val="16"/>
        </w:rPr>
        <w:t>Weheliye</w:t>
      </w:r>
      <w:proofErr w:type="spellEnd"/>
      <w:r w:rsidRPr="00695BB8">
        <w:rPr>
          <w:sz w:val="16"/>
        </w:rPr>
        <w:t xml:space="preserve">, 2014, p. 3)? In Toni Morrison’s (2019) words: “There is no reliable literary or journalistic or scholarly history available to them, to help them, because they are living in a society and a system in which the conquerors write the narrative of their lives. They are spoken of and written about — objects of history, not subjects within it” (p. 324, emphasis added). </w:t>
      </w:r>
      <w:r w:rsidRPr="00695BB8">
        <w:rPr>
          <w:rStyle w:val="StyleUnderline"/>
        </w:rPr>
        <w:t xml:space="preserve">Corresponding to this notion of denied subjectivity, one of the central premises of what has come to be known as </w:t>
      </w:r>
      <w:r w:rsidRPr="001D7818">
        <w:rPr>
          <w:rStyle w:val="Emphasis"/>
        </w:rPr>
        <w:t>‘Afro-pessimism’</w:t>
      </w:r>
      <w:r w:rsidRPr="00695BB8">
        <w:rPr>
          <w:rStyle w:val="StyleUnderline"/>
        </w:rPr>
        <w:t xml:space="preserve"> is that the act of </w:t>
      </w:r>
      <w:r w:rsidRPr="001D7818">
        <w:rPr>
          <w:rStyle w:val="StyleUnderline"/>
          <w:highlight w:val="cyan"/>
        </w:rPr>
        <w:t>slavery</w:t>
      </w:r>
      <w:r w:rsidRPr="00695BB8">
        <w:rPr>
          <w:rStyle w:val="StyleUnderline"/>
        </w:rPr>
        <w:t xml:space="preserve"> constituted a preclusion from humanity as it </w:t>
      </w:r>
      <w:r w:rsidRPr="001D7818">
        <w:rPr>
          <w:rStyle w:val="StyleUnderline"/>
          <w:highlight w:val="cyan"/>
        </w:rPr>
        <w:t>robbed slaves</w:t>
      </w:r>
      <w:r w:rsidRPr="00695BB8">
        <w:rPr>
          <w:rStyle w:val="StyleUnderline"/>
        </w:rPr>
        <w:t xml:space="preserve"> of “their very being” and the status </w:t>
      </w:r>
      <w:r w:rsidRPr="001D7818">
        <w:rPr>
          <w:rStyle w:val="StyleUnderline"/>
          <w:highlight w:val="cyan"/>
        </w:rPr>
        <w:t>“as a social subject”</w:t>
      </w:r>
      <w:r w:rsidRPr="00695BB8">
        <w:rPr>
          <w:sz w:val="16"/>
        </w:rPr>
        <w:t xml:space="preserve"> (Wilderson III et al., 2017, p. 8, emphasis added). And as an even more explicit indictment, Wynter (1994) puts the </w:t>
      </w:r>
      <w:proofErr w:type="spellStart"/>
      <w:r w:rsidRPr="00695BB8">
        <w:rPr>
          <w:sz w:val="16"/>
        </w:rPr>
        <w:t>categorisation</w:t>
      </w:r>
      <w:proofErr w:type="spellEnd"/>
      <w:r w:rsidRPr="00695BB8">
        <w:rPr>
          <w:sz w:val="16"/>
        </w:rPr>
        <w:t xml:space="preserve"> “NHI – No Humans Involved” (p. 42) at the </w:t>
      </w:r>
      <w:proofErr w:type="spellStart"/>
      <w:r w:rsidRPr="00695BB8">
        <w:rPr>
          <w:sz w:val="16"/>
        </w:rPr>
        <w:t>centre</w:t>
      </w:r>
      <w:proofErr w:type="spellEnd"/>
      <w:r w:rsidRPr="00695BB8">
        <w:rPr>
          <w:sz w:val="16"/>
        </w:rPr>
        <w:t xml:space="preserve"> of persistent systemic racism in the United States.</w:t>
      </w:r>
    </w:p>
    <w:p w14:paraId="4E1638FC" w14:textId="77777777" w:rsidR="00222FD4" w:rsidRPr="00695BB8" w:rsidRDefault="00222FD4" w:rsidP="00222FD4">
      <w:pPr>
        <w:rPr>
          <w:sz w:val="16"/>
        </w:rPr>
      </w:pPr>
      <w:r w:rsidRPr="001D7818">
        <w:rPr>
          <w:rStyle w:val="StyleUnderline"/>
          <w:highlight w:val="cyan"/>
        </w:rPr>
        <w:t>We can use</w:t>
      </w:r>
      <w:r w:rsidRPr="00695BB8">
        <w:rPr>
          <w:rStyle w:val="StyleUnderline"/>
        </w:rPr>
        <w:t xml:space="preserve"> this radicalism </w:t>
      </w:r>
      <w:r w:rsidRPr="001D7818">
        <w:rPr>
          <w:rStyle w:val="StyleUnderline"/>
          <w:highlight w:val="cyan"/>
        </w:rPr>
        <w:t>to rethink</w:t>
      </w:r>
      <w:r w:rsidRPr="00695BB8">
        <w:rPr>
          <w:rStyle w:val="StyleUnderline"/>
        </w:rPr>
        <w:t xml:space="preserve"> our engagement with the digital world generally, and </w:t>
      </w:r>
      <w:r w:rsidRPr="001D7818">
        <w:rPr>
          <w:rStyle w:val="StyleUnderline"/>
          <w:highlight w:val="cyan"/>
        </w:rPr>
        <w:t>data protection</w:t>
      </w:r>
      <w:r w:rsidRPr="00695BB8">
        <w:rPr>
          <w:rStyle w:val="StyleUnderline"/>
        </w:rPr>
        <w:t xml:space="preserve"> more specifically, </w:t>
      </w:r>
      <w:r w:rsidRPr="001D7818">
        <w:rPr>
          <w:rStyle w:val="StyleUnderline"/>
          <w:highlight w:val="cyan"/>
        </w:rPr>
        <w:t>by moving</w:t>
      </w:r>
      <w:r w:rsidRPr="00695BB8">
        <w:rPr>
          <w:rStyle w:val="StyleUnderline"/>
        </w:rPr>
        <w:t xml:space="preserve"> the </w:t>
      </w:r>
      <w:r w:rsidRPr="00AC342E">
        <w:rPr>
          <w:rStyle w:val="Emphasis"/>
          <w:highlight w:val="cyan"/>
        </w:rPr>
        <w:t>Black ‘object’ into</w:t>
      </w:r>
      <w:r w:rsidRPr="00695BB8">
        <w:rPr>
          <w:rStyle w:val="StyleUnderline"/>
        </w:rPr>
        <w:t xml:space="preserve"> the realm of the </w:t>
      </w:r>
      <w:r w:rsidRPr="00AC342E">
        <w:rPr>
          <w:rStyle w:val="Emphasis"/>
          <w:highlight w:val="cyan"/>
        </w:rPr>
        <w:t>subject</w:t>
      </w:r>
      <w:r w:rsidRPr="001D7818">
        <w:rPr>
          <w:rStyle w:val="StyleUnderline"/>
          <w:highlight w:val="cyan"/>
        </w:rPr>
        <w:t>.</w:t>
      </w:r>
      <w:r w:rsidRPr="00695BB8">
        <w:rPr>
          <w:rStyle w:val="StyleUnderline"/>
        </w:rPr>
        <w:t xml:space="preserve"> </w:t>
      </w:r>
      <w:r w:rsidRPr="001D7818">
        <w:rPr>
          <w:rStyle w:val="StyleUnderline"/>
          <w:highlight w:val="cyan"/>
        </w:rPr>
        <w:t>If</w:t>
      </w:r>
      <w:r w:rsidRPr="00695BB8">
        <w:rPr>
          <w:rStyle w:val="StyleUnderline"/>
        </w:rPr>
        <w:t xml:space="preserve"> the </w:t>
      </w:r>
      <w:r w:rsidRPr="001D7818">
        <w:rPr>
          <w:rStyle w:val="StyleUnderline"/>
          <w:highlight w:val="cyan"/>
        </w:rPr>
        <w:t>digital injustices</w:t>
      </w:r>
      <w:r w:rsidRPr="00695BB8">
        <w:rPr>
          <w:rStyle w:val="StyleUnderline"/>
        </w:rPr>
        <w:t xml:space="preserve"> we see today </w:t>
      </w:r>
      <w:r w:rsidRPr="001D7818">
        <w:rPr>
          <w:rStyle w:val="StyleUnderline"/>
          <w:highlight w:val="cyan"/>
        </w:rPr>
        <w:t>are a continuation of</w:t>
      </w:r>
      <w:r w:rsidRPr="00695BB8">
        <w:rPr>
          <w:rStyle w:val="StyleUnderline"/>
        </w:rPr>
        <w:t xml:space="preserve"> the historical </w:t>
      </w:r>
      <w:r w:rsidRPr="001D7818">
        <w:rPr>
          <w:rStyle w:val="StyleUnderline"/>
          <w:highlight w:val="cyan"/>
        </w:rPr>
        <w:t>objectification</w:t>
      </w:r>
      <w:r w:rsidRPr="00695BB8">
        <w:rPr>
          <w:sz w:val="16"/>
        </w:rPr>
        <w:t xml:space="preserve"> that Morrison (2019) decried, then </w:t>
      </w:r>
      <w:r w:rsidRPr="001D7818">
        <w:rPr>
          <w:rStyle w:val="StyleUnderline"/>
          <w:highlight w:val="cyan"/>
        </w:rPr>
        <w:t>we</w:t>
      </w:r>
      <w:r w:rsidRPr="001D7818">
        <w:rPr>
          <w:rStyle w:val="StyleUnderline"/>
        </w:rPr>
        <w:t xml:space="preserve"> </w:t>
      </w:r>
      <w:r w:rsidRPr="001D7818">
        <w:rPr>
          <w:rStyle w:val="StyleUnderline"/>
          <w:highlight w:val="cyan"/>
        </w:rPr>
        <w:t>need</w:t>
      </w:r>
      <w:r w:rsidRPr="001D7818">
        <w:rPr>
          <w:rStyle w:val="StyleUnderline"/>
        </w:rPr>
        <w:t xml:space="preserve"> what David (2007) calls “</w:t>
      </w:r>
      <w:r w:rsidRPr="00AC342E">
        <w:rPr>
          <w:rStyle w:val="Emphasis"/>
          <w:highlight w:val="cyan"/>
        </w:rPr>
        <w:t>radical black subjectivity</w:t>
      </w:r>
      <w:r w:rsidRPr="001D7818">
        <w:rPr>
          <w:rStyle w:val="StyleUnderline"/>
        </w:rPr>
        <w:t>”</w:t>
      </w:r>
      <w:r w:rsidRPr="00695BB8">
        <w:rPr>
          <w:sz w:val="16"/>
        </w:rPr>
        <w:t xml:space="preserve"> (p. 182). That is, “[...] Afrodiasporic subjects live the estrangement that science-fiction writers envision. Black existence and science fiction are one and the same” (Greg Tate in Eshun, 2003, p. 298, emphasis added). </w:t>
      </w:r>
      <w:r w:rsidRPr="00695BB8">
        <w:rPr>
          <w:rStyle w:val="StyleUnderline"/>
        </w:rPr>
        <w:t xml:space="preserve">The value in the knowledge </w:t>
      </w:r>
      <w:r w:rsidRPr="001D7818">
        <w:rPr>
          <w:rStyle w:val="StyleUnderline"/>
          <w:highlight w:val="cyan"/>
        </w:rPr>
        <w:t>that</w:t>
      </w:r>
      <w:r w:rsidRPr="00695BB8">
        <w:rPr>
          <w:rStyle w:val="StyleUnderline"/>
        </w:rPr>
        <w:t xml:space="preserve"> arises from Afrofuturism’s ‘counter’-traditions </w:t>
      </w:r>
      <w:r w:rsidRPr="001D7818">
        <w:rPr>
          <w:rStyle w:val="StyleUnderline"/>
          <w:highlight w:val="cyan"/>
        </w:rPr>
        <w:t>is</w:t>
      </w:r>
      <w:r w:rsidRPr="00695BB8">
        <w:rPr>
          <w:rStyle w:val="StyleUnderline"/>
        </w:rPr>
        <w:t xml:space="preserve"> that its subjective </w:t>
      </w:r>
      <w:r w:rsidRPr="00AC342E">
        <w:rPr>
          <w:rStyle w:val="Emphasis"/>
          <w:highlight w:val="cyan"/>
        </w:rPr>
        <w:t>opposition makes visible what has</w:t>
      </w:r>
      <w:r w:rsidRPr="00695BB8">
        <w:rPr>
          <w:rStyle w:val="StyleUnderline"/>
        </w:rPr>
        <w:t xml:space="preserve"> largely </w:t>
      </w:r>
      <w:r w:rsidRPr="00AC342E">
        <w:rPr>
          <w:rStyle w:val="Emphasis"/>
          <w:highlight w:val="cyan"/>
        </w:rPr>
        <w:t>been invisible</w:t>
      </w:r>
      <w:r w:rsidRPr="00695BB8">
        <w:rPr>
          <w:rStyle w:val="StyleUnderline"/>
        </w:rPr>
        <w:t xml:space="preserve"> objectively.</w:t>
      </w:r>
      <w:r w:rsidRPr="00695BB8">
        <w:rPr>
          <w:sz w:val="16"/>
        </w:rPr>
        <w:t xml:space="preserve"> Rewriting the data subject thus entails the recognition of who has been an object for far too long in order to break down underlying exclusionary notions of who counts as human and therefore enjoys protection within that category.6</w:t>
      </w:r>
    </w:p>
    <w:p w14:paraId="4594EA4C" w14:textId="77777777" w:rsidR="00222FD4" w:rsidRPr="00695BB8" w:rsidRDefault="00222FD4" w:rsidP="00222FD4">
      <w:pPr>
        <w:rPr>
          <w:sz w:val="16"/>
        </w:rPr>
      </w:pPr>
      <w:r w:rsidRPr="00695BB8">
        <w:rPr>
          <w:rStyle w:val="StyleUnderline"/>
        </w:rPr>
        <w:t xml:space="preserve">As an illustration, by collecting information on Black people, </w:t>
      </w:r>
      <w:r w:rsidRPr="001D7818">
        <w:rPr>
          <w:rStyle w:val="StyleUnderline"/>
          <w:highlight w:val="cyan"/>
        </w:rPr>
        <w:t xml:space="preserve">the </w:t>
      </w:r>
      <w:r w:rsidRPr="00AC342E">
        <w:rPr>
          <w:rStyle w:val="Emphasis"/>
          <w:highlight w:val="cyan"/>
        </w:rPr>
        <w:t>Afro-census</w:t>
      </w:r>
      <w:r w:rsidRPr="00695BB8">
        <w:rPr>
          <w:sz w:val="16"/>
        </w:rPr>
        <w:t xml:space="preserve"> (Aikins et al., 2021) </w:t>
      </w:r>
      <w:r w:rsidRPr="00695BB8">
        <w:rPr>
          <w:rStyle w:val="StyleUnderline"/>
        </w:rPr>
        <w:t>is creating a category and thereby a data subject that has not existed before.</w:t>
      </w:r>
      <w:r w:rsidRPr="00695BB8">
        <w:rPr>
          <w:sz w:val="16"/>
        </w:rPr>
        <w:t xml:space="preserve"> </w:t>
      </w:r>
      <w:r w:rsidRPr="001D7818">
        <w:rPr>
          <w:rStyle w:val="StyleUnderline"/>
          <w:highlight w:val="cyan"/>
        </w:rPr>
        <w:t>Construct</w:t>
      </w:r>
      <w:r w:rsidRPr="00695BB8">
        <w:rPr>
          <w:rStyle w:val="StyleUnderline"/>
        </w:rPr>
        <w:t xml:space="preserve">ing </w:t>
      </w:r>
      <w:r w:rsidRPr="001D7818">
        <w:rPr>
          <w:rStyle w:val="StyleUnderline"/>
          <w:highlight w:val="cyan"/>
        </w:rPr>
        <w:t>through data</w:t>
      </w:r>
      <w:r w:rsidRPr="00695BB8">
        <w:rPr>
          <w:rStyle w:val="StyleUnderline"/>
        </w:rPr>
        <w:t xml:space="preserve"> “[…] </w:t>
      </w:r>
      <w:r w:rsidRPr="001D7818">
        <w:rPr>
          <w:rStyle w:val="StyleUnderline"/>
          <w:highlight w:val="cyan"/>
        </w:rPr>
        <w:t>a demographic group in Germany</w:t>
      </w:r>
      <w:r w:rsidRPr="001D7818">
        <w:rPr>
          <w:rStyle w:val="StyleUnderline"/>
        </w:rPr>
        <w:t xml:space="preserve"> which is</w:t>
      </w:r>
      <w:r w:rsidRPr="00695BB8">
        <w:rPr>
          <w:rStyle w:val="StyleUnderline"/>
        </w:rPr>
        <w:t xml:space="preserve"> severely </w:t>
      </w:r>
      <w:r w:rsidRPr="001D7818">
        <w:rPr>
          <w:rStyle w:val="StyleUnderline"/>
          <w:highlight w:val="cyan"/>
        </w:rPr>
        <w:t>affected by</w:t>
      </w:r>
      <w:r w:rsidRPr="00695BB8">
        <w:rPr>
          <w:rStyle w:val="StyleUnderline"/>
        </w:rPr>
        <w:t xml:space="preserve"> intersectional </w:t>
      </w:r>
      <w:r w:rsidRPr="001D7818">
        <w:rPr>
          <w:rStyle w:val="StyleUnderline"/>
          <w:highlight w:val="cyan"/>
        </w:rPr>
        <w:t>discrimination</w:t>
      </w:r>
      <w:r w:rsidRPr="00695BB8">
        <w:rPr>
          <w:rStyle w:val="StyleUnderline"/>
        </w:rPr>
        <w:t xml:space="preserve"> [that] can </w:t>
      </w:r>
      <w:r w:rsidRPr="00695BB8">
        <w:rPr>
          <w:rStyle w:val="StyleUnderline"/>
        </w:rPr>
        <w:lastRenderedPageBreak/>
        <w:t xml:space="preserve">finally attain the public visibility that is needed for a better representation of their </w:t>
      </w:r>
      <w:proofErr w:type="gramStart"/>
      <w:r w:rsidRPr="00695BB8">
        <w:rPr>
          <w:rStyle w:val="StyleUnderline"/>
        </w:rPr>
        <w:t>interests”</w:t>
      </w:r>
      <w:r w:rsidRPr="00695BB8">
        <w:rPr>
          <w:sz w:val="16"/>
        </w:rPr>
        <w:t>(</w:t>
      </w:r>
      <w:proofErr w:type="spellStart"/>
      <w:proofErr w:type="gramEnd"/>
      <w:r w:rsidRPr="00695BB8">
        <w:rPr>
          <w:sz w:val="16"/>
        </w:rPr>
        <w:t>Afrozensus</w:t>
      </w:r>
      <w:proofErr w:type="spellEnd"/>
      <w:r w:rsidRPr="00695BB8">
        <w:rPr>
          <w:sz w:val="16"/>
        </w:rPr>
        <w:t xml:space="preserve">, n.d.). In its emphasis on self-determination and the subsequent need for appropriate data, the Afro-census also resembles recent movements of Indigenous data sovereignty, which focuses “on the need for data, which meet Indigenous data needs and aspirations” (Walter &amp; Suina, 2019, p. 236). Moreover, </w:t>
      </w:r>
      <w:r w:rsidRPr="00AC342E">
        <w:rPr>
          <w:rStyle w:val="Emphasis"/>
          <w:highlight w:val="cyan"/>
        </w:rPr>
        <w:t>making visible what is</w:t>
      </w:r>
      <w:r w:rsidRPr="00695BB8">
        <w:rPr>
          <w:rStyle w:val="StyleUnderline"/>
        </w:rPr>
        <w:t xml:space="preserve"> often deemed invisible actively opposes the </w:t>
      </w:r>
      <w:r w:rsidRPr="00AC342E">
        <w:rPr>
          <w:rStyle w:val="Emphasis"/>
          <w:highlight w:val="cyan"/>
        </w:rPr>
        <w:t>denying</w:t>
      </w:r>
      <w:r w:rsidRPr="00695BB8">
        <w:rPr>
          <w:rStyle w:val="StyleUnderline"/>
        </w:rPr>
        <w:t xml:space="preserve"> of </w:t>
      </w:r>
      <w:r w:rsidRPr="00AC342E">
        <w:rPr>
          <w:rStyle w:val="Emphasis"/>
          <w:highlight w:val="cyan"/>
        </w:rPr>
        <w:t>Black</w:t>
      </w:r>
      <w:r w:rsidRPr="00AC342E">
        <w:rPr>
          <w:rStyle w:val="Emphasis"/>
        </w:rPr>
        <w:t xml:space="preserve"> </w:t>
      </w:r>
      <w:r w:rsidRPr="00695BB8">
        <w:rPr>
          <w:rStyle w:val="StyleUnderline"/>
        </w:rPr>
        <w:t xml:space="preserve">people’s </w:t>
      </w:r>
      <w:r w:rsidRPr="00AC342E">
        <w:rPr>
          <w:rStyle w:val="Emphasis"/>
          <w:highlight w:val="cyan"/>
        </w:rPr>
        <w:t>existence in Germany</w:t>
      </w:r>
      <w:r w:rsidRPr="00695BB8">
        <w:rPr>
          <w:rStyle w:val="StyleUnderline"/>
        </w:rPr>
        <w:t xml:space="preserve"> as well as the denial of structural racism within the country</w:t>
      </w:r>
      <w:r w:rsidRPr="00695BB8">
        <w:rPr>
          <w:sz w:val="16"/>
        </w:rPr>
        <w:t xml:space="preserve"> (Arte Tracks, 2020; Deutsche Welle, 2020). </w:t>
      </w:r>
      <w:r w:rsidRPr="00695BB8">
        <w:rPr>
          <w:rStyle w:val="StyleUnderline"/>
        </w:rPr>
        <w:t>With that, the Afro-census goes beyond the creation of statistical group categories. Data in its broadest sense has always been entangled in the power and the politics of knowledge</w:t>
      </w:r>
      <w:r w:rsidRPr="00695BB8">
        <w:rPr>
          <w:sz w:val="16"/>
        </w:rPr>
        <w:t xml:space="preserve"> (see Tuhiwai Smith, 1999). </w:t>
      </w:r>
      <w:r w:rsidRPr="001D7818">
        <w:rPr>
          <w:rStyle w:val="StyleUnderline"/>
        </w:rPr>
        <w:t xml:space="preserve">Way too often, the credo seems to be that there is no racism, where it is not documented (or recorded) and efforts to therefore start documentation are in turn encountering strong resistance.7 With that in mind, the </w:t>
      </w:r>
      <w:r w:rsidRPr="00AC342E">
        <w:rPr>
          <w:rStyle w:val="StyleUnderline"/>
          <w:highlight w:val="cyan"/>
        </w:rPr>
        <w:t>Afro-census</w:t>
      </w:r>
      <w:r w:rsidRPr="001D7818">
        <w:rPr>
          <w:rStyle w:val="StyleUnderline"/>
        </w:rPr>
        <w:t xml:space="preserve"> to collects extensive data on the lived experience of Black Germans (Aikins et al., 2021), thereby </w:t>
      </w:r>
      <w:r w:rsidRPr="00AC342E">
        <w:rPr>
          <w:rStyle w:val="StyleUnderline"/>
          <w:highlight w:val="cyan"/>
        </w:rPr>
        <w:t>mak</w:t>
      </w:r>
      <w:r w:rsidRPr="001D7818">
        <w:rPr>
          <w:rStyle w:val="StyleUnderline"/>
        </w:rPr>
        <w:t xml:space="preserve">ing </w:t>
      </w:r>
      <w:r w:rsidRPr="00AC342E">
        <w:rPr>
          <w:rStyle w:val="StyleUnderline"/>
          <w:highlight w:val="cyan"/>
        </w:rPr>
        <w:t xml:space="preserve">visible as well </w:t>
      </w:r>
      <w:r w:rsidRPr="00AC342E">
        <w:rPr>
          <w:rStyle w:val="Emphasis"/>
          <w:highlight w:val="cyan"/>
        </w:rPr>
        <w:t>creat</w:t>
      </w:r>
      <w:r w:rsidRPr="001D7818">
        <w:rPr>
          <w:rStyle w:val="StyleUnderline"/>
        </w:rPr>
        <w:t xml:space="preserve">ing </w:t>
      </w:r>
      <w:r w:rsidRPr="00AC342E">
        <w:rPr>
          <w:rStyle w:val="Emphasis"/>
          <w:highlight w:val="cyan"/>
        </w:rPr>
        <w:t>vocabulary for</w:t>
      </w:r>
      <w:r w:rsidRPr="001D7818">
        <w:rPr>
          <w:rStyle w:val="StyleUnderline"/>
        </w:rPr>
        <w:t xml:space="preserve"> the </w:t>
      </w:r>
      <w:r w:rsidRPr="00AC342E">
        <w:rPr>
          <w:rStyle w:val="Emphasis"/>
          <w:highlight w:val="cyan"/>
        </w:rPr>
        <w:t>Black experience in Germany</w:t>
      </w:r>
      <w:r w:rsidRPr="00AC342E">
        <w:rPr>
          <w:rStyle w:val="StyleUnderline"/>
          <w:highlight w:val="cyan"/>
        </w:rPr>
        <w:t>.</w:t>
      </w:r>
    </w:p>
    <w:p w14:paraId="7CED3BC6" w14:textId="77777777" w:rsidR="00222FD4" w:rsidRDefault="00222FD4" w:rsidP="00222FD4"/>
    <w:p w14:paraId="341B16CA" w14:textId="77777777" w:rsidR="00222FD4" w:rsidRDefault="00222FD4" w:rsidP="00222FD4">
      <w:pPr>
        <w:pStyle w:val="Heading3"/>
      </w:pPr>
      <w:r>
        <w:lastRenderedPageBreak/>
        <w:t>AT: Crawford</w:t>
      </w:r>
    </w:p>
    <w:p w14:paraId="3A7BA842" w14:textId="77777777" w:rsidR="00222FD4" w:rsidRDefault="00222FD4" w:rsidP="00222FD4"/>
    <w:p w14:paraId="34F2BA47" w14:textId="77777777" w:rsidR="00222FD4" w:rsidRPr="009A3E85" w:rsidRDefault="00222FD4" w:rsidP="00222FD4">
      <w:pPr>
        <w:pStyle w:val="Heading3"/>
      </w:pPr>
      <w:r>
        <w:lastRenderedPageBreak/>
        <w:t>AT: Torres</w:t>
      </w:r>
    </w:p>
    <w:p w14:paraId="5EE10883" w14:textId="77777777" w:rsidR="00222FD4" w:rsidRPr="00710898" w:rsidRDefault="00222FD4" w:rsidP="00222FD4">
      <w:pPr>
        <w:keepNext/>
        <w:keepLines/>
        <w:spacing w:before="40" w:after="0"/>
        <w:outlineLvl w:val="3"/>
        <w:rPr>
          <w:rFonts w:eastAsia="Times New Roman"/>
          <w:b/>
          <w:iCs/>
          <w:sz w:val="26"/>
        </w:rPr>
      </w:pPr>
      <w:r w:rsidRPr="00710898">
        <w:rPr>
          <w:rFonts w:eastAsia="Times New Roman"/>
          <w:b/>
          <w:iCs/>
          <w:sz w:val="26"/>
        </w:rPr>
        <w:t xml:space="preserve">Framing extinction impacts around harm to </w:t>
      </w:r>
      <w:r w:rsidRPr="00710898">
        <w:rPr>
          <w:rFonts w:eastAsia="Times New Roman"/>
          <w:b/>
          <w:iCs/>
          <w:sz w:val="26"/>
          <w:u w:val="single"/>
        </w:rPr>
        <w:t>current people</w:t>
      </w:r>
      <w:r w:rsidRPr="00710898">
        <w:rPr>
          <w:rFonts w:eastAsia="Times New Roman"/>
          <w:b/>
          <w:iCs/>
          <w:sz w:val="26"/>
        </w:rPr>
        <w:t xml:space="preserve"> can </w:t>
      </w:r>
      <w:r w:rsidRPr="00710898">
        <w:rPr>
          <w:rFonts w:eastAsia="Times New Roman"/>
          <w:b/>
          <w:iCs/>
          <w:sz w:val="26"/>
          <w:u w:val="single"/>
        </w:rPr>
        <w:t>prevent</w:t>
      </w:r>
      <w:r w:rsidRPr="00710898">
        <w:rPr>
          <w:rFonts w:eastAsia="Times New Roman"/>
          <w:b/>
          <w:iCs/>
          <w:sz w:val="26"/>
        </w:rPr>
        <w:t xml:space="preserve"> abuses of utilitarianism. Recognizing that extinction is </w:t>
      </w:r>
      <w:r w:rsidRPr="00710898">
        <w:rPr>
          <w:rFonts w:eastAsia="Times New Roman"/>
          <w:b/>
          <w:iCs/>
          <w:sz w:val="26"/>
          <w:u w:val="single"/>
        </w:rPr>
        <w:t>qualitatively different</w:t>
      </w:r>
      <w:r w:rsidRPr="00710898">
        <w:rPr>
          <w:rFonts w:eastAsia="Times New Roman"/>
          <w:b/>
          <w:iCs/>
          <w:sz w:val="26"/>
        </w:rPr>
        <w:t xml:space="preserve"> from other impacts does </w:t>
      </w:r>
      <w:r w:rsidRPr="00710898">
        <w:rPr>
          <w:rFonts w:eastAsia="Times New Roman"/>
          <w:b/>
          <w:iCs/>
          <w:sz w:val="26"/>
          <w:u w:val="single"/>
        </w:rPr>
        <w:t>not</w:t>
      </w:r>
      <w:r w:rsidRPr="00710898">
        <w:rPr>
          <w:rFonts w:eastAsia="Times New Roman"/>
          <w:b/>
          <w:iCs/>
          <w:sz w:val="26"/>
        </w:rPr>
        <w:t xml:space="preserve"> require the </w:t>
      </w:r>
      <w:r w:rsidRPr="00710898">
        <w:rPr>
          <w:rFonts w:eastAsia="Times New Roman"/>
          <w:b/>
          <w:iCs/>
          <w:sz w:val="26"/>
          <w:u w:val="single"/>
        </w:rPr>
        <w:t>callous calculation</w:t>
      </w:r>
      <w:r w:rsidRPr="00710898">
        <w:rPr>
          <w:rFonts w:eastAsia="Times New Roman"/>
          <w:b/>
          <w:iCs/>
          <w:sz w:val="26"/>
        </w:rPr>
        <w:t xml:space="preserve"> their </w:t>
      </w:r>
      <w:proofErr w:type="spellStart"/>
      <w:r w:rsidRPr="00710898">
        <w:rPr>
          <w:rFonts w:eastAsia="Times New Roman"/>
          <w:b/>
          <w:iCs/>
          <w:sz w:val="26"/>
        </w:rPr>
        <w:t>ev</w:t>
      </w:r>
      <w:proofErr w:type="spellEnd"/>
      <w:r w:rsidRPr="00710898">
        <w:rPr>
          <w:rFonts w:eastAsia="Times New Roman"/>
          <w:b/>
          <w:iCs/>
          <w:sz w:val="26"/>
        </w:rPr>
        <w:t xml:space="preserve"> assumes. </w:t>
      </w:r>
    </w:p>
    <w:p w14:paraId="7A1077CE" w14:textId="77777777" w:rsidR="00222FD4" w:rsidRPr="00710898" w:rsidRDefault="00222FD4" w:rsidP="00222FD4">
      <w:pPr>
        <w:rPr>
          <w:rFonts w:eastAsia="Calibri"/>
        </w:rPr>
      </w:pPr>
      <w:r w:rsidRPr="00710898">
        <w:rPr>
          <w:rFonts w:eastAsia="Aptos"/>
        </w:rPr>
        <w:t xml:space="preserve">Boaz </w:t>
      </w:r>
      <w:r w:rsidRPr="00710898">
        <w:rPr>
          <w:rFonts w:eastAsia="Aptos"/>
          <w:b/>
          <w:bCs/>
          <w:sz w:val="26"/>
        </w:rPr>
        <w:t>Barak 22</w:t>
      </w:r>
      <w:r w:rsidRPr="00710898">
        <w:rPr>
          <w:rFonts w:eastAsia="Aptos"/>
        </w:rPr>
        <w:t xml:space="preserve">, professor of Computer Science at Harvard University, 5/23/22, “Why I am not a </w:t>
      </w:r>
      <w:proofErr w:type="spellStart"/>
      <w:r w:rsidRPr="00710898">
        <w:rPr>
          <w:rFonts w:eastAsia="Aptos"/>
        </w:rPr>
        <w:t>longtermist</w:t>
      </w:r>
      <w:proofErr w:type="spellEnd"/>
      <w:r w:rsidRPr="00710898">
        <w:rPr>
          <w:rFonts w:eastAsia="Aptos"/>
        </w:rPr>
        <w:t>,” https://windowsontheory.org/2022/05/23/why-i-am-not-a-longtermist/ /</w:t>
      </w:r>
      <w:proofErr w:type="spellStart"/>
      <w:r w:rsidRPr="00710898">
        <w:rPr>
          <w:rFonts w:eastAsia="Aptos"/>
        </w:rPr>
        <w:t>jpb</w:t>
      </w:r>
      <w:proofErr w:type="spellEnd"/>
    </w:p>
    <w:p w14:paraId="64D12174" w14:textId="77777777" w:rsidR="00222FD4" w:rsidRPr="00710898" w:rsidRDefault="00222FD4" w:rsidP="00222FD4">
      <w:pPr>
        <w:rPr>
          <w:rFonts w:eastAsia="Calibri"/>
          <w:sz w:val="16"/>
        </w:rPr>
      </w:pPr>
      <w:r w:rsidRPr="00710898">
        <w:rPr>
          <w:rFonts w:eastAsia="Aptos"/>
          <w:sz w:val="16"/>
        </w:rPr>
        <w:t xml:space="preserve">It is appropriate for philosophers </w:t>
      </w:r>
      <w:r w:rsidRPr="00710898">
        <w:rPr>
          <w:rFonts w:eastAsia="Aptos"/>
          <w:u w:val="single"/>
        </w:rPr>
        <w:t xml:space="preserve">to speculate on hypothetical scenarios </w:t>
      </w:r>
      <w:r w:rsidRPr="00710898">
        <w:rPr>
          <w:rFonts w:eastAsia="Aptos"/>
          <w:iCs/>
          <w:u w:val="single"/>
          <w:bdr w:val="single" w:sz="8" w:space="0" w:color="auto"/>
        </w:rPr>
        <w:t>centuries into the future</w:t>
      </w:r>
      <w:r w:rsidRPr="00710898">
        <w:rPr>
          <w:rFonts w:eastAsia="Aptos"/>
          <w:u w:val="single"/>
        </w:rPr>
        <w:t xml:space="preserve"> and wonder whether actions we take today could influence them</w:t>
      </w:r>
      <w:r w:rsidRPr="00710898">
        <w:rPr>
          <w:rFonts w:eastAsia="Aptos"/>
          <w:sz w:val="16"/>
        </w:rPr>
        <w:t xml:space="preserve">. However, I do not believe such an approach will, in practice, lead to a positive impact on humanity and, if taken to the extreme, </w:t>
      </w:r>
      <w:r w:rsidRPr="00710898">
        <w:rPr>
          <w:rFonts w:eastAsia="Aptos"/>
          <w:u w:val="single"/>
        </w:rPr>
        <w:t xml:space="preserve">may even have negative repercussions. </w:t>
      </w:r>
      <w:r w:rsidRPr="00710898">
        <w:rPr>
          <w:rFonts w:eastAsia="Aptos"/>
          <w:highlight w:val="cyan"/>
          <w:u w:val="single"/>
        </w:rPr>
        <w:t xml:space="preserve">We should maintain </w:t>
      </w:r>
      <w:r w:rsidRPr="00710898">
        <w:rPr>
          <w:rFonts w:eastAsia="Aptos"/>
          <w:iCs/>
          <w:highlight w:val="cyan"/>
          <w:u w:val="single"/>
          <w:bdr w:val="single" w:sz="8" w:space="0" w:color="auto"/>
        </w:rPr>
        <w:t>epistemic humility</w:t>
      </w:r>
      <w:r w:rsidRPr="00710898">
        <w:rPr>
          <w:rFonts w:eastAsia="Aptos"/>
          <w:u w:val="single"/>
        </w:rPr>
        <w:t>. Statements about probabilities involving fractions of percentage points, or human lives in the trillions, should raise alarm bells. Such calculations</w:t>
      </w:r>
      <w:r w:rsidRPr="00710898">
        <w:rPr>
          <w:rFonts w:eastAsia="Aptos"/>
          <w:sz w:val="16"/>
        </w:rPr>
        <w:t xml:space="preserve"> can be particularly problematic since they </w:t>
      </w:r>
      <w:r w:rsidRPr="00710898">
        <w:rPr>
          <w:rFonts w:eastAsia="Aptos"/>
          <w:u w:val="single"/>
        </w:rPr>
        <w:t xml:space="preserve">can lead to a “the </w:t>
      </w:r>
      <w:r w:rsidRPr="00710898">
        <w:rPr>
          <w:rFonts w:eastAsia="Aptos"/>
          <w:highlight w:val="cyan"/>
          <w:u w:val="single"/>
        </w:rPr>
        <w:t>end justifies</w:t>
      </w:r>
      <w:r w:rsidRPr="00710898">
        <w:rPr>
          <w:rFonts w:eastAsia="Aptos"/>
          <w:u w:val="single"/>
        </w:rPr>
        <w:t xml:space="preserve"> the </w:t>
      </w:r>
      <w:r w:rsidRPr="00710898">
        <w:rPr>
          <w:rFonts w:eastAsia="Aptos"/>
          <w:highlight w:val="cyan"/>
          <w:u w:val="single"/>
        </w:rPr>
        <w:t>means” attitude</w:t>
      </w:r>
      <w:r w:rsidRPr="00710898">
        <w:rPr>
          <w:rFonts w:eastAsia="Aptos"/>
          <w:u w:val="single"/>
        </w:rPr>
        <w:t xml:space="preserve">, which </w:t>
      </w:r>
      <w:r w:rsidRPr="00710898">
        <w:rPr>
          <w:rFonts w:eastAsia="Aptos"/>
          <w:highlight w:val="cyan"/>
          <w:u w:val="single"/>
        </w:rPr>
        <w:t>can</w:t>
      </w:r>
      <w:r w:rsidRPr="00710898">
        <w:rPr>
          <w:rFonts w:eastAsia="Aptos"/>
          <w:u w:val="single"/>
        </w:rPr>
        <w:t xml:space="preserve"> </w:t>
      </w:r>
      <w:r w:rsidRPr="00710898">
        <w:rPr>
          <w:rFonts w:eastAsia="Aptos"/>
          <w:iCs/>
          <w:u w:val="single"/>
          <w:bdr w:val="single" w:sz="8" w:space="0" w:color="auto"/>
        </w:rPr>
        <w:t xml:space="preserve">accept any </w:t>
      </w:r>
      <w:r w:rsidRPr="00710898">
        <w:rPr>
          <w:rFonts w:eastAsia="Aptos"/>
          <w:iCs/>
          <w:highlight w:val="cyan"/>
          <w:u w:val="single"/>
          <w:bdr w:val="single" w:sz="8" w:space="0" w:color="auto"/>
        </w:rPr>
        <w:t>harm</w:t>
      </w:r>
      <w:r w:rsidRPr="00710898">
        <w:rPr>
          <w:rFonts w:eastAsia="Aptos"/>
          <w:iCs/>
          <w:u w:val="single"/>
          <w:bdr w:val="single" w:sz="8" w:space="0" w:color="auto"/>
        </w:rPr>
        <w:t xml:space="preserve"> to </w:t>
      </w:r>
      <w:r w:rsidRPr="00710898">
        <w:rPr>
          <w:rFonts w:eastAsia="Aptos"/>
          <w:iCs/>
          <w:highlight w:val="cyan"/>
          <w:u w:val="single"/>
          <w:bdr w:val="single" w:sz="8" w:space="0" w:color="auto"/>
        </w:rPr>
        <w:t>current</w:t>
      </w:r>
      <w:r w:rsidRPr="00710898">
        <w:rPr>
          <w:rFonts w:eastAsia="Aptos"/>
          <w:u w:val="single"/>
        </w:rPr>
        <w:t xml:space="preserve">ly living </w:t>
      </w:r>
      <w:r w:rsidRPr="00710898">
        <w:rPr>
          <w:rFonts w:eastAsia="Aptos"/>
          <w:iCs/>
          <w:highlight w:val="cyan"/>
          <w:u w:val="single"/>
          <w:bdr w:val="single" w:sz="8" w:space="0" w:color="auto"/>
        </w:rPr>
        <w:t>people in</w:t>
      </w:r>
      <w:r w:rsidRPr="00710898">
        <w:rPr>
          <w:rFonts w:eastAsia="Aptos"/>
          <w:iCs/>
          <w:u w:val="single"/>
          <w:bdr w:val="single" w:sz="8" w:space="0" w:color="auto"/>
        </w:rPr>
        <w:t xml:space="preserve"> the </w:t>
      </w:r>
      <w:r w:rsidRPr="00710898">
        <w:rPr>
          <w:rFonts w:eastAsia="Aptos"/>
          <w:iCs/>
          <w:highlight w:val="cyan"/>
          <w:u w:val="single"/>
          <w:bdr w:val="single" w:sz="8" w:space="0" w:color="auto"/>
        </w:rPr>
        <w:t>name of</w:t>
      </w:r>
      <w:r w:rsidRPr="00710898">
        <w:rPr>
          <w:rFonts w:eastAsia="Aptos"/>
          <w:iCs/>
          <w:u w:val="single"/>
          <w:bdr w:val="single" w:sz="8" w:space="0" w:color="auto"/>
        </w:rPr>
        <w:t xml:space="preserve"> the practically </w:t>
      </w:r>
      <w:r w:rsidRPr="00710898">
        <w:rPr>
          <w:rFonts w:eastAsia="Aptos"/>
          <w:iCs/>
          <w:highlight w:val="cyan"/>
          <w:u w:val="single"/>
          <w:bdr w:val="single" w:sz="8" w:space="0" w:color="auto"/>
        </w:rPr>
        <w:t>infinite</w:t>
      </w:r>
      <w:r w:rsidRPr="00710898">
        <w:rPr>
          <w:rFonts w:eastAsia="Aptos"/>
          <w:iCs/>
          <w:u w:val="single"/>
          <w:bdr w:val="single" w:sz="8" w:space="0" w:color="auto"/>
        </w:rPr>
        <w:t xml:space="preserve"> multitudes of </w:t>
      </w:r>
      <w:r w:rsidRPr="00710898">
        <w:rPr>
          <w:rFonts w:eastAsia="Aptos"/>
          <w:iCs/>
          <w:highlight w:val="cyan"/>
          <w:u w:val="single"/>
          <w:bdr w:val="single" w:sz="8" w:space="0" w:color="auto"/>
        </w:rPr>
        <w:t>future</w:t>
      </w:r>
      <w:r w:rsidRPr="00710898">
        <w:rPr>
          <w:rFonts w:eastAsia="Aptos"/>
          <w:iCs/>
          <w:u w:val="single"/>
          <w:bdr w:val="single" w:sz="8" w:space="0" w:color="auto"/>
        </w:rPr>
        <w:t xml:space="preserve"> hypothetical </w:t>
      </w:r>
      <w:r w:rsidRPr="00710898">
        <w:rPr>
          <w:rFonts w:eastAsia="Aptos"/>
          <w:iCs/>
          <w:highlight w:val="cyan"/>
          <w:u w:val="single"/>
          <w:bdr w:val="single" w:sz="8" w:space="0" w:color="auto"/>
        </w:rPr>
        <w:t>beings</w:t>
      </w:r>
      <w:r w:rsidRPr="00710898">
        <w:rPr>
          <w:rFonts w:eastAsia="Aptos"/>
          <w:sz w:val="16"/>
        </w:rPr>
        <w:t>.</w:t>
      </w:r>
    </w:p>
    <w:p w14:paraId="45FD5680" w14:textId="77777777" w:rsidR="00222FD4" w:rsidRPr="00710898" w:rsidRDefault="00222FD4" w:rsidP="00222FD4">
      <w:pPr>
        <w:rPr>
          <w:rFonts w:eastAsia="Calibri"/>
          <w:sz w:val="16"/>
        </w:rPr>
      </w:pPr>
      <w:r w:rsidRPr="00710898">
        <w:rPr>
          <w:rFonts w:eastAsia="Aptos"/>
          <w:highlight w:val="cyan"/>
          <w:u w:val="single"/>
        </w:rPr>
        <w:t>We need to maintain</w:t>
      </w:r>
      <w:r w:rsidRPr="00710898">
        <w:rPr>
          <w:rFonts w:eastAsia="Aptos"/>
          <w:u w:val="single"/>
        </w:rPr>
        <w:t xml:space="preserve"> the invariant </w:t>
      </w:r>
      <w:r w:rsidRPr="00710898">
        <w:rPr>
          <w:rFonts w:eastAsia="Aptos"/>
          <w:highlight w:val="cyan"/>
          <w:u w:val="single"/>
        </w:rPr>
        <w:t>that, even if motivated by</w:t>
      </w:r>
      <w:r w:rsidRPr="00710898">
        <w:rPr>
          <w:rFonts w:eastAsia="Aptos"/>
          <w:u w:val="single"/>
        </w:rPr>
        <w:t xml:space="preserve"> the far-off </w:t>
      </w:r>
      <w:r w:rsidRPr="00710898">
        <w:rPr>
          <w:rFonts w:eastAsia="Aptos"/>
          <w:highlight w:val="cyan"/>
          <w:u w:val="single"/>
        </w:rPr>
        <w:t>future</w:t>
      </w:r>
      <w:r w:rsidRPr="00710898">
        <w:rPr>
          <w:rFonts w:eastAsia="Aptos"/>
          <w:u w:val="single"/>
        </w:rPr>
        <w:t xml:space="preserve">, our </w:t>
      </w:r>
      <w:r w:rsidRPr="00710898">
        <w:rPr>
          <w:rFonts w:eastAsia="Aptos"/>
          <w:iCs/>
          <w:highlight w:val="cyan"/>
          <w:u w:val="single"/>
          <w:bdr w:val="single" w:sz="8" w:space="0" w:color="auto"/>
        </w:rPr>
        <w:t>actions</w:t>
      </w:r>
      <w:r w:rsidRPr="00710898">
        <w:rPr>
          <w:rFonts w:eastAsia="Aptos"/>
          <w:iCs/>
          <w:u w:val="single"/>
          <w:bdr w:val="single" w:sz="8" w:space="0" w:color="auto"/>
        </w:rPr>
        <w:t xml:space="preserve"> “first </w:t>
      </w:r>
      <w:r w:rsidRPr="00710898">
        <w:rPr>
          <w:rFonts w:eastAsia="Aptos"/>
          <w:iCs/>
          <w:highlight w:val="cyan"/>
          <w:u w:val="single"/>
          <w:bdr w:val="single" w:sz="8" w:space="0" w:color="auto"/>
        </w:rPr>
        <w:t>do no harm” to living</w:t>
      </w:r>
      <w:r w:rsidRPr="00710898">
        <w:rPr>
          <w:rFonts w:eastAsia="Aptos"/>
          <w:iCs/>
          <w:u w:val="single"/>
          <w:bdr w:val="single" w:sz="8" w:space="0" w:color="auto"/>
        </w:rPr>
        <w:t xml:space="preserve">, breathing </w:t>
      </w:r>
      <w:r w:rsidRPr="00710898">
        <w:rPr>
          <w:rFonts w:eastAsia="Aptos"/>
          <w:iCs/>
          <w:highlight w:val="cyan"/>
          <w:u w:val="single"/>
          <w:bdr w:val="single" w:sz="8" w:space="0" w:color="auto"/>
        </w:rPr>
        <w:t>humans</w:t>
      </w:r>
      <w:r w:rsidRPr="00710898">
        <w:rPr>
          <w:rFonts w:eastAsia="Aptos"/>
          <w:sz w:val="16"/>
        </w:rPr>
        <w:t xml:space="preserve">. Indeed, as I mentioned, even </w:t>
      </w:r>
      <w:proofErr w:type="spellStart"/>
      <w:r w:rsidRPr="00710898">
        <w:rPr>
          <w:rFonts w:eastAsia="Aptos"/>
          <w:sz w:val="16"/>
        </w:rPr>
        <w:t>longtermists</w:t>
      </w:r>
      <w:proofErr w:type="spellEnd"/>
      <w:r w:rsidRPr="00710898">
        <w:rPr>
          <w:rFonts w:eastAsia="Aptos"/>
          <w:sz w:val="16"/>
        </w:rPr>
        <w:t xml:space="preserve"> don’t wake up every morning thinking about how to reduce the chance that something terrible happens in the year 1,000,000 AD by 0.001%. Instead, many </w:t>
      </w:r>
      <w:proofErr w:type="spellStart"/>
      <w:r w:rsidRPr="00710898">
        <w:rPr>
          <w:rFonts w:eastAsia="Aptos"/>
          <w:sz w:val="16"/>
        </w:rPr>
        <w:t>longtermists</w:t>
      </w:r>
      <w:proofErr w:type="spellEnd"/>
      <w:r w:rsidRPr="00710898">
        <w:rPr>
          <w:rFonts w:eastAsia="Aptos"/>
          <w:sz w:val="16"/>
        </w:rPr>
        <w:t xml:space="preserve"> care about particular risks because they believe these risks are likely in the near-term future. </w:t>
      </w:r>
      <w:r w:rsidRPr="00710898">
        <w:rPr>
          <w:rFonts w:eastAsia="Aptos"/>
          <w:highlight w:val="cyan"/>
          <w:u w:val="single"/>
        </w:rPr>
        <w:t>If you</w:t>
      </w:r>
      <w:r w:rsidRPr="00710898">
        <w:rPr>
          <w:rFonts w:eastAsia="Aptos"/>
          <w:sz w:val="16"/>
        </w:rPr>
        <w:t xml:space="preserve"> manage to </w:t>
      </w:r>
      <w:r w:rsidRPr="00710898">
        <w:rPr>
          <w:rFonts w:eastAsia="Aptos"/>
          <w:iCs/>
          <w:highlight w:val="cyan"/>
          <w:u w:val="single"/>
          <w:bdr w:val="single" w:sz="8" w:space="0" w:color="auto"/>
        </w:rPr>
        <w:t>make a</w:t>
      </w:r>
      <w:r w:rsidRPr="00710898">
        <w:rPr>
          <w:rFonts w:eastAsia="Aptos"/>
          <w:iCs/>
          <w:u w:val="single"/>
          <w:bdr w:val="single" w:sz="8" w:space="0" w:color="auto"/>
        </w:rPr>
        <w:t xml:space="preserve"> convincing </w:t>
      </w:r>
      <w:r w:rsidRPr="00710898">
        <w:rPr>
          <w:rFonts w:eastAsia="Aptos"/>
          <w:iCs/>
          <w:highlight w:val="cyan"/>
          <w:u w:val="single"/>
          <w:bdr w:val="single" w:sz="8" w:space="0" w:color="auto"/>
        </w:rPr>
        <w:t>case</w:t>
      </w:r>
      <w:r w:rsidRPr="00710898">
        <w:rPr>
          <w:rFonts w:eastAsia="Aptos"/>
          <w:sz w:val="16"/>
        </w:rPr>
        <w:t xml:space="preserve"> that </w:t>
      </w:r>
      <w:r w:rsidRPr="00710898">
        <w:rPr>
          <w:rFonts w:eastAsia="Aptos"/>
          <w:iCs/>
          <w:highlight w:val="cyan"/>
          <w:u w:val="single"/>
          <w:bdr w:val="single" w:sz="8" w:space="0" w:color="auto"/>
        </w:rPr>
        <w:t>humanity faces</w:t>
      </w:r>
      <w:r w:rsidRPr="00710898">
        <w:rPr>
          <w:rFonts w:eastAsia="Aptos"/>
          <w:iCs/>
          <w:u w:val="single"/>
          <w:bdr w:val="single" w:sz="8" w:space="0" w:color="auto"/>
        </w:rPr>
        <w:t xml:space="preserve"> a </w:t>
      </w:r>
      <w:r w:rsidRPr="00710898">
        <w:rPr>
          <w:rFonts w:eastAsia="Aptos"/>
          <w:iCs/>
          <w:highlight w:val="cyan"/>
          <w:u w:val="single"/>
          <w:bdr w:val="single" w:sz="8" w:space="0" w:color="auto"/>
        </w:rPr>
        <w:t>real chance of near-term total destruction</w:t>
      </w:r>
      <w:r w:rsidRPr="00710898">
        <w:rPr>
          <w:rFonts w:eastAsia="Aptos"/>
          <w:u w:val="single"/>
        </w:rPr>
        <w:t xml:space="preserve">, then </w:t>
      </w:r>
      <w:r w:rsidRPr="00710898">
        <w:rPr>
          <w:rFonts w:eastAsia="Aptos"/>
          <w:highlight w:val="cyan"/>
          <w:u w:val="single"/>
        </w:rPr>
        <w:t>most</w:t>
      </w:r>
      <w:r w:rsidRPr="00710898">
        <w:rPr>
          <w:rFonts w:eastAsia="Aptos"/>
          <w:u w:val="single"/>
        </w:rPr>
        <w:t xml:space="preserve"> people would </w:t>
      </w:r>
      <w:r w:rsidRPr="00710898">
        <w:rPr>
          <w:rFonts w:eastAsia="Aptos"/>
          <w:highlight w:val="cyan"/>
          <w:u w:val="single"/>
        </w:rPr>
        <w:t>agree</w:t>
      </w:r>
      <w:r w:rsidRPr="00710898">
        <w:rPr>
          <w:rFonts w:eastAsia="Aptos"/>
          <w:u w:val="single"/>
        </w:rPr>
        <w:t xml:space="preserve"> that </w:t>
      </w:r>
      <w:r w:rsidRPr="00710898">
        <w:rPr>
          <w:rFonts w:eastAsia="Aptos"/>
          <w:iCs/>
          <w:u w:val="single"/>
          <w:bdr w:val="single" w:sz="8" w:space="0" w:color="auto"/>
        </w:rPr>
        <w:t xml:space="preserve">this is very </w:t>
      </w:r>
      <w:proofErr w:type="spellStart"/>
      <w:r w:rsidRPr="00710898">
        <w:rPr>
          <w:rFonts w:eastAsia="Aptos"/>
          <w:iCs/>
          <w:u w:val="single"/>
          <w:bdr w:val="single" w:sz="8" w:space="0" w:color="auto"/>
        </w:rPr>
        <w:t>very</w:t>
      </w:r>
      <w:proofErr w:type="spellEnd"/>
      <w:r w:rsidRPr="00710898">
        <w:rPr>
          <w:rFonts w:eastAsia="Aptos"/>
          <w:iCs/>
          <w:u w:val="single"/>
          <w:bdr w:val="single" w:sz="8" w:space="0" w:color="auto"/>
        </w:rPr>
        <w:t xml:space="preserve"> bad, and </w:t>
      </w:r>
      <w:r w:rsidRPr="00710898">
        <w:rPr>
          <w:rFonts w:eastAsia="Aptos"/>
          <w:iCs/>
          <w:highlight w:val="cyan"/>
          <w:u w:val="single"/>
          <w:bdr w:val="single" w:sz="8" w:space="0" w:color="auto"/>
        </w:rPr>
        <w:t>we should act to prevent it</w:t>
      </w:r>
      <w:r w:rsidRPr="00710898">
        <w:rPr>
          <w:rFonts w:eastAsia="Aptos"/>
          <w:u w:val="single"/>
        </w:rPr>
        <w:t xml:space="preserve">. It </w:t>
      </w:r>
      <w:r w:rsidRPr="00710898">
        <w:rPr>
          <w:rFonts w:eastAsia="Aptos"/>
          <w:highlight w:val="cyan"/>
          <w:u w:val="single"/>
        </w:rPr>
        <w:t>doesn’t matter whether</w:t>
      </w:r>
      <w:r w:rsidRPr="00710898">
        <w:rPr>
          <w:rFonts w:eastAsia="Aptos"/>
          <w:u w:val="single"/>
        </w:rPr>
        <w:t xml:space="preserve"> humanity’s </w:t>
      </w:r>
      <w:r w:rsidRPr="00710898">
        <w:rPr>
          <w:rFonts w:eastAsia="Aptos"/>
          <w:highlight w:val="cyan"/>
          <w:u w:val="single"/>
        </w:rPr>
        <w:t>extinction is two</w:t>
      </w:r>
      <w:r w:rsidRPr="00710898">
        <w:rPr>
          <w:rFonts w:eastAsia="Aptos"/>
          <w:u w:val="single"/>
        </w:rPr>
        <w:t xml:space="preserve"> times </w:t>
      </w:r>
      <w:r w:rsidRPr="00710898">
        <w:rPr>
          <w:rFonts w:eastAsia="Aptos"/>
          <w:highlight w:val="cyan"/>
          <w:u w:val="single"/>
        </w:rPr>
        <w:t>or a zillion times worse than</w:t>
      </w:r>
      <w:r w:rsidRPr="00710898">
        <w:rPr>
          <w:rFonts w:eastAsia="Aptos"/>
          <w:u w:val="single"/>
        </w:rPr>
        <w:t xml:space="preserve"> the </w:t>
      </w:r>
      <w:r w:rsidRPr="00710898">
        <w:rPr>
          <w:rFonts w:eastAsia="Aptos"/>
          <w:highlight w:val="cyan"/>
          <w:u w:val="single"/>
        </w:rPr>
        <w:t>death of half the world</w:t>
      </w:r>
      <w:r w:rsidRPr="00710898">
        <w:rPr>
          <w:rFonts w:eastAsia="Aptos"/>
          <w:u w:val="single"/>
        </w:rPr>
        <w:t>’s population. Talking about trillions of hypothetical beings thousands of years into the future only turns people off</w:t>
      </w:r>
      <w:r w:rsidRPr="00710898">
        <w:rPr>
          <w:rFonts w:eastAsia="Aptos"/>
          <w:sz w:val="16"/>
        </w:rPr>
        <w:t>. There is a reason that Pascal’s Wager is not such a winning argument, and I have yet to meet someone who converted to a particular religion because it had the grisliest version of hell.</w:t>
      </w:r>
    </w:p>
    <w:p w14:paraId="22EC53E7" w14:textId="77777777" w:rsidR="00222FD4" w:rsidRPr="00710898" w:rsidRDefault="00222FD4" w:rsidP="00222FD4">
      <w:pPr>
        <w:rPr>
          <w:rFonts w:eastAsia="Calibri"/>
          <w:sz w:val="16"/>
        </w:rPr>
      </w:pPr>
      <w:r w:rsidRPr="00710898">
        <w:rPr>
          <w:rFonts w:eastAsia="Aptos"/>
          <w:highlight w:val="cyan"/>
          <w:u w:val="single"/>
        </w:rPr>
        <w:t xml:space="preserve">This </w:t>
      </w:r>
      <w:r w:rsidRPr="00710898">
        <w:rPr>
          <w:rFonts w:eastAsia="Aptos"/>
          <w:iCs/>
          <w:highlight w:val="cyan"/>
          <w:u w:val="single"/>
          <w:bdr w:val="single" w:sz="8" w:space="0" w:color="auto"/>
        </w:rPr>
        <w:t>does not mean</w:t>
      </w:r>
      <w:r w:rsidRPr="00710898">
        <w:rPr>
          <w:rFonts w:eastAsia="Aptos"/>
          <w:sz w:val="16"/>
        </w:rPr>
        <w:t xml:space="preserve"> that </w:t>
      </w:r>
      <w:r w:rsidRPr="00710898">
        <w:rPr>
          <w:rFonts w:eastAsia="Aptos"/>
          <w:iCs/>
          <w:highlight w:val="cyan"/>
          <w:u w:val="single"/>
          <w:bdr w:val="single" w:sz="8" w:space="0" w:color="auto"/>
        </w:rPr>
        <w:t>thinking</w:t>
      </w:r>
      <w:r w:rsidRPr="00710898">
        <w:rPr>
          <w:rFonts w:eastAsia="Aptos"/>
          <w:iCs/>
          <w:u w:val="single"/>
          <w:bdr w:val="single" w:sz="8" w:space="0" w:color="auto"/>
        </w:rPr>
        <w:t xml:space="preserve"> and preparing </w:t>
      </w:r>
      <w:r w:rsidRPr="00710898">
        <w:rPr>
          <w:rFonts w:eastAsia="Aptos"/>
          <w:iCs/>
          <w:highlight w:val="cyan"/>
          <w:u w:val="single"/>
          <w:bdr w:val="single" w:sz="8" w:space="0" w:color="auto"/>
        </w:rPr>
        <w:t>for longer-term risks is pointless</w:t>
      </w:r>
      <w:r w:rsidRPr="00710898">
        <w:rPr>
          <w:rFonts w:eastAsia="Aptos"/>
          <w:u w:val="single"/>
        </w:rPr>
        <w:t>. Maintaining seed banks, monitoring asteroids, researching pathogens, designing vaccine platforms, and working toward nuclear disarmament, are all essential activities</w:t>
      </w:r>
      <w:r w:rsidRPr="00710898">
        <w:rPr>
          <w:rFonts w:eastAsia="Aptos"/>
          <w:sz w:val="16"/>
        </w:rPr>
        <w:t xml:space="preserve"> that </w:t>
      </w:r>
      <w:r w:rsidRPr="00710898">
        <w:rPr>
          <w:rFonts w:eastAsia="Aptos"/>
          <w:u w:val="single"/>
        </w:rPr>
        <w:t xml:space="preserve">society should take. Whenever a new technology emerges, </w:t>
      </w:r>
      <w:r w:rsidRPr="00710898">
        <w:rPr>
          <w:rFonts w:eastAsia="Aptos"/>
          <w:iCs/>
          <w:u w:val="single"/>
          <w:bdr w:val="single" w:sz="8" w:space="0" w:color="auto"/>
        </w:rPr>
        <w:t>a</w:t>
      </w:r>
      <w:r w:rsidRPr="00710898">
        <w:rPr>
          <w:rFonts w:eastAsia="Aptos"/>
          <w:u w:val="single"/>
        </w:rPr>
        <w:t xml:space="preserve">rtificial </w:t>
      </w:r>
      <w:r w:rsidRPr="00710898">
        <w:rPr>
          <w:rFonts w:eastAsia="Aptos"/>
          <w:iCs/>
          <w:u w:val="single"/>
          <w:bdr w:val="single" w:sz="8" w:space="0" w:color="auto"/>
        </w:rPr>
        <w:t>i</w:t>
      </w:r>
      <w:r w:rsidRPr="00710898">
        <w:rPr>
          <w:rFonts w:eastAsia="Aptos"/>
          <w:u w:val="single"/>
        </w:rPr>
        <w:t xml:space="preserve">ntelligence </w:t>
      </w:r>
      <w:r w:rsidRPr="00710898">
        <w:rPr>
          <w:rFonts w:eastAsia="Aptos"/>
          <w:iCs/>
          <w:u w:val="single"/>
          <w:bdr w:val="single" w:sz="8" w:space="0" w:color="auto"/>
        </w:rPr>
        <w:t>included</w:t>
      </w:r>
      <w:r w:rsidRPr="00710898">
        <w:rPr>
          <w:rFonts w:eastAsia="Aptos"/>
          <w:u w:val="single"/>
        </w:rPr>
        <w:t xml:space="preserve">, it is crucial to consider how it can be </w:t>
      </w:r>
      <w:r w:rsidRPr="00710898">
        <w:rPr>
          <w:rFonts w:eastAsia="Aptos"/>
          <w:iCs/>
          <w:u w:val="single"/>
          <w:bdr w:val="single" w:sz="8" w:space="0" w:color="auto"/>
        </w:rPr>
        <w:t>misused or lead to unintended consequences</w:t>
      </w:r>
      <w:r w:rsidRPr="00710898">
        <w:rPr>
          <w:rFonts w:eastAsia="Aptos"/>
          <w:u w:val="single"/>
        </w:rPr>
        <w:t>. By no means do I argue</w:t>
      </w:r>
      <w:r w:rsidRPr="00710898">
        <w:rPr>
          <w:rFonts w:eastAsia="Aptos"/>
          <w:sz w:val="16"/>
        </w:rPr>
        <w:t xml:space="preserve"> that </w:t>
      </w:r>
      <w:r w:rsidRPr="00710898">
        <w:rPr>
          <w:rFonts w:eastAsia="Aptos"/>
          <w:u w:val="single"/>
        </w:rPr>
        <w:t>humanity should spend all of its resources only on actions that have a direct economic benefit</w:t>
      </w:r>
      <w:r w:rsidRPr="00710898">
        <w:rPr>
          <w:rFonts w:eastAsia="Aptos"/>
          <w:sz w:val="16"/>
        </w:rPr>
        <w:t>. Indeed, the whole enterprise of basic science is built on pursuing directions that, in the short term, increase our knowledge but do not have practical utility. Progress is not measured only in dollars, but it should be measured somehow. Epistemic humility also means that we should be content with working on direct, measurable proxies, even if they are not perfect matches for the risk at hand. For example, the probability of extinction via total nuclear war might not be a direct function of the number of deployed nuclear warheads. However, the latter is still a pretty good proxy for it.</w:t>
      </w:r>
    </w:p>
    <w:p w14:paraId="5F5B91DE" w14:textId="77777777" w:rsidR="00222FD4" w:rsidRPr="00710898" w:rsidRDefault="00222FD4" w:rsidP="00222FD4">
      <w:pPr>
        <w:rPr>
          <w:rFonts w:eastAsia="Calibri"/>
          <w:u w:val="single"/>
        </w:rPr>
      </w:pPr>
      <w:r w:rsidRPr="00710898">
        <w:rPr>
          <w:rFonts w:eastAsia="Aptos"/>
          <w:sz w:val="16"/>
        </w:rPr>
        <w:t xml:space="preserve">Similarly, even if you are genuinely worried about long-term risk, I suggest you spend most of your time in the present. Try to think of short-term problems whose solutions can be verified, which might advance the long-term goal. A “problem” does not have to be practical: it can be a mathematical question, a computational challenge, or an empirically verifiable prediction. The advantage is that even if the long-term risk stays hypothetical or the short-term problem turns out to be irrelevant to it, you have still made measurable progress. As has happened </w:t>
      </w:r>
      <w:proofErr w:type="gramStart"/>
      <w:r w:rsidRPr="00710898">
        <w:rPr>
          <w:rFonts w:eastAsia="Aptos"/>
          <w:sz w:val="16"/>
        </w:rPr>
        <w:t>before,</w:t>
      </w:r>
      <w:proofErr w:type="gramEnd"/>
      <w:r w:rsidRPr="00710898">
        <w:rPr>
          <w:rFonts w:eastAsia="Aptos"/>
          <w:sz w:val="16"/>
        </w:rPr>
        <w:t xml:space="preserve"> </w:t>
      </w:r>
      <w:r w:rsidRPr="00710898">
        <w:rPr>
          <w:rFonts w:eastAsia="Aptos"/>
          <w:u w:val="single"/>
        </w:rPr>
        <w:t xml:space="preserve">to make </w:t>
      </w:r>
      <w:r w:rsidRPr="00710898">
        <w:rPr>
          <w:rFonts w:eastAsia="Aptos"/>
          <w:highlight w:val="cyan"/>
          <w:u w:val="single"/>
        </w:rPr>
        <w:t>actual progress on</w:t>
      </w:r>
      <w:r w:rsidRPr="00710898">
        <w:rPr>
          <w:rFonts w:eastAsia="Aptos"/>
          <w:u w:val="single"/>
        </w:rPr>
        <w:t xml:space="preserve"> solving </w:t>
      </w:r>
      <w:r w:rsidRPr="00710898">
        <w:rPr>
          <w:rFonts w:eastAsia="Aptos"/>
          <w:iCs/>
          <w:highlight w:val="cyan"/>
          <w:u w:val="single"/>
          <w:bdr w:val="single" w:sz="8" w:space="0" w:color="auto"/>
        </w:rPr>
        <w:t>ex</w:t>
      </w:r>
      <w:r w:rsidRPr="00710898">
        <w:rPr>
          <w:rFonts w:eastAsia="Aptos"/>
          <w:u w:val="single"/>
        </w:rPr>
        <w:t xml:space="preserve">istential </w:t>
      </w:r>
      <w:r w:rsidRPr="00710898">
        <w:rPr>
          <w:rFonts w:eastAsia="Aptos"/>
          <w:highlight w:val="cyan"/>
          <w:u w:val="single"/>
        </w:rPr>
        <w:t>risk</w:t>
      </w:r>
      <w:r w:rsidRPr="00710898">
        <w:rPr>
          <w:rFonts w:eastAsia="Aptos"/>
          <w:u w:val="single"/>
        </w:rPr>
        <w:t xml:space="preserve">, the topic </w:t>
      </w:r>
      <w:r w:rsidRPr="00710898">
        <w:rPr>
          <w:rFonts w:eastAsia="Aptos"/>
          <w:highlight w:val="cyan"/>
          <w:u w:val="single"/>
        </w:rPr>
        <w:t>needs to move from philosophy</w:t>
      </w:r>
      <w:r w:rsidRPr="00710898">
        <w:rPr>
          <w:rFonts w:eastAsia="Aptos"/>
          <w:u w:val="single"/>
        </w:rPr>
        <w:t xml:space="preserve"> books and blog discussions </w:t>
      </w:r>
      <w:r w:rsidRPr="00710898">
        <w:rPr>
          <w:rFonts w:eastAsia="Aptos"/>
          <w:highlight w:val="cyan"/>
          <w:u w:val="single"/>
        </w:rPr>
        <w:t>into</w:t>
      </w:r>
      <w:r w:rsidRPr="00710898">
        <w:rPr>
          <w:rFonts w:eastAsia="Aptos"/>
          <w:u w:val="single"/>
        </w:rPr>
        <w:t xml:space="preserve"> empirical experiments and </w:t>
      </w:r>
      <w:r w:rsidRPr="00710898">
        <w:rPr>
          <w:rFonts w:eastAsia="Aptos"/>
          <w:iCs/>
          <w:highlight w:val="cyan"/>
          <w:u w:val="single"/>
          <w:bdr w:val="single" w:sz="8" w:space="0" w:color="auto"/>
        </w:rPr>
        <w:t>concrete measures</w:t>
      </w:r>
      <w:r w:rsidRPr="00710898">
        <w:rPr>
          <w:rFonts w:eastAsia="Aptos"/>
          <w:u w:val="single"/>
        </w:rPr>
        <w:t>.</w:t>
      </w:r>
    </w:p>
    <w:p w14:paraId="56F7E064" w14:textId="77777777" w:rsidR="00222FD4" w:rsidRPr="009A3E85" w:rsidRDefault="00222FD4" w:rsidP="00222FD4"/>
    <w:p w14:paraId="1AE296A8" w14:textId="16F1F78F" w:rsidR="00222FD4" w:rsidRPr="00222FD4" w:rsidRDefault="00222FD4" w:rsidP="00222FD4">
      <w:pPr>
        <w:pStyle w:val="Heading3"/>
        <w:rPr>
          <w:rFonts w:cs="Calibri"/>
        </w:rPr>
      </w:pPr>
      <w:r w:rsidRPr="00695BB8">
        <w:rPr>
          <w:rFonts w:cs="Calibri"/>
        </w:rPr>
        <w:lastRenderedPageBreak/>
        <w:t>Extinction Outweighs---2AC</w:t>
      </w:r>
    </w:p>
    <w:p w14:paraId="01BA78E3" w14:textId="77777777" w:rsidR="00222FD4" w:rsidRDefault="00222FD4" w:rsidP="00222FD4"/>
    <w:p w14:paraId="69BC4560" w14:textId="77777777" w:rsidR="00222FD4" w:rsidRDefault="00222FD4" w:rsidP="00222FD4"/>
    <w:p w14:paraId="76BE5475" w14:textId="77777777" w:rsidR="00222FD4" w:rsidRDefault="00222FD4" w:rsidP="00222FD4">
      <w:pPr>
        <w:pStyle w:val="Heading2"/>
      </w:pPr>
      <w:r>
        <w:lastRenderedPageBreak/>
        <w:t>OFF</w:t>
      </w:r>
    </w:p>
    <w:p w14:paraId="7EBB0283" w14:textId="77777777" w:rsidR="00222FD4" w:rsidRDefault="00222FD4" w:rsidP="00222FD4">
      <w:pPr>
        <w:pStyle w:val="Heading3"/>
      </w:pPr>
      <w:r>
        <w:lastRenderedPageBreak/>
        <w:t>AT: T---CBR---2AC</w:t>
      </w:r>
    </w:p>
    <w:p w14:paraId="397B40DE" w14:textId="77777777" w:rsidR="00222FD4" w:rsidRPr="003F2199" w:rsidRDefault="00222FD4" w:rsidP="00222FD4">
      <w:pPr>
        <w:pStyle w:val="Heading4"/>
      </w:pPr>
      <w:r>
        <w:t xml:space="preserve">C/I---CBR includes the right to </w:t>
      </w:r>
      <w:r w:rsidRPr="003F2199">
        <w:rPr>
          <w:u w:val="single"/>
        </w:rPr>
        <w:t>form/join unions</w:t>
      </w:r>
      <w:r>
        <w:t xml:space="preserve"> and employers to </w:t>
      </w:r>
      <w:r w:rsidRPr="003F2199">
        <w:rPr>
          <w:u w:val="single"/>
        </w:rPr>
        <w:t>bargain</w:t>
      </w:r>
      <w:r>
        <w:t xml:space="preserve"> in </w:t>
      </w:r>
      <w:r w:rsidRPr="003F2199">
        <w:rPr>
          <w:u w:val="single"/>
        </w:rPr>
        <w:t>good faith</w:t>
      </w:r>
      <w:r>
        <w:t xml:space="preserve">. </w:t>
      </w:r>
    </w:p>
    <w:p w14:paraId="48745B31" w14:textId="77777777" w:rsidR="00222FD4" w:rsidRPr="00DB689B" w:rsidRDefault="00222FD4" w:rsidP="00222FD4">
      <w:r w:rsidRPr="002A7B74">
        <w:rPr>
          <w:rStyle w:val="Style13ptBold"/>
        </w:rPr>
        <w:t>GAO 2</w:t>
      </w:r>
      <w:r w:rsidRPr="002A7B74">
        <w:t xml:space="preserve"> [Government Accountability Office, Collective Bargaining Rights: Information on the Number of Workers with and without Bargaining Rights, </w:t>
      </w:r>
      <w:r w:rsidRPr="003613D0">
        <w:t>https://www.gao.gov/assets/a235563.html</w:t>
      </w:r>
      <w:r>
        <w:t>. Minion]</w:t>
      </w:r>
    </w:p>
    <w:p w14:paraId="32DB38C6" w14:textId="77777777" w:rsidR="00222FD4" w:rsidRDefault="00222FD4" w:rsidP="00222FD4">
      <w:pPr>
        <w:rPr>
          <w:sz w:val="16"/>
        </w:rPr>
      </w:pPr>
      <w:r w:rsidRPr="003613D0">
        <w:rPr>
          <w:rStyle w:val="StyleUnderline"/>
        </w:rPr>
        <w:t>Definition of</w:t>
      </w:r>
      <w:r w:rsidRPr="003F2199">
        <w:rPr>
          <w:sz w:val="16"/>
        </w:rPr>
        <w:t xml:space="preserve"> </w:t>
      </w:r>
      <w:r w:rsidRPr="003F2199">
        <w:rPr>
          <w:rStyle w:val="Emphasis"/>
          <w:highlight w:val="cyan"/>
        </w:rPr>
        <w:t>Bargaining Rights</w:t>
      </w:r>
      <w:r w:rsidRPr="003F2199">
        <w:rPr>
          <w:sz w:val="16"/>
        </w:rPr>
        <w:t xml:space="preserve">: </w:t>
      </w:r>
      <w:r w:rsidRPr="003F2199">
        <w:rPr>
          <w:sz w:val="16"/>
        </w:rPr>
        <w:br/>
      </w:r>
      <w:r w:rsidRPr="000077E1">
        <w:rPr>
          <w:rStyle w:val="StyleUnderline"/>
        </w:rPr>
        <w:t xml:space="preserve">An </w:t>
      </w:r>
      <w:r w:rsidRPr="000077E1">
        <w:rPr>
          <w:rStyle w:val="Emphasis"/>
          <w:highlight w:val="cyan"/>
        </w:rPr>
        <w:t>important issue</w:t>
      </w:r>
      <w:r w:rsidRPr="003F2199">
        <w:rPr>
          <w:sz w:val="16"/>
        </w:rPr>
        <w:t xml:space="preserve"> in this analysis </w:t>
      </w:r>
      <w:r w:rsidRPr="000077E1">
        <w:rPr>
          <w:rStyle w:val="StyleUnderline"/>
          <w:highlight w:val="cyan"/>
        </w:rPr>
        <w:t>is the definition</w:t>
      </w:r>
      <w:r w:rsidRPr="000077E1">
        <w:rPr>
          <w:rStyle w:val="StyleUnderline"/>
        </w:rPr>
        <w:t xml:space="preserve"> of bargaining rights</w:t>
      </w:r>
      <w:r w:rsidRPr="003F2199">
        <w:rPr>
          <w:sz w:val="16"/>
        </w:rPr>
        <w:t xml:space="preserve">. </w:t>
      </w:r>
      <w:r w:rsidRPr="000077E1">
        <w:rPr>
          <w:rStyle w:val="StyleUnderline"/>
        </w:rPr>
        <w:t xml:space="preserve">There is </w:t>
      </w:r>
      <w:r w:rsidRPr="000077E1">
        <w:rPr>
          <w:rStyle w:val="Emphasis"/>
          <w:highlight w:val="cyan"/>
        </w:rPr>
        <w:t>variation</w:t>
      </w:r>
      <w:r w:rsidRPr="000077E1">
        <w:rPr>
          <w:rStyle w:val="StyleUnderline"/>
          <w:highlight w:val="cyan"/>
        </w:rPr>
        <w:t xml:space="preserve"> in the </w:t>
      </w:r>
      <w:r w:rsidRPr="000077E1">
        <w:rPr>
          <w:rStyle w:val="Emphasis"/>
          <w:highlight w:val="cyan"/>
        </w:rPr>
        <w:t>rights provided</w:t>
      </w:r>
      <w:r w:rsidRPr="003F2199">
        <w:rPr>
          <w:sz w:val="16"/>
        </w:rPr>
        <w:t xml:space="preserve"> under the NLRA, the Railway Labor Act and the many state and local laws </w:t>
      </w:r>
      <w:r w:rsidRPr="003F2199">
        <w:rPr>
          <w:rStyle w:val="StyleUnderline"/>
          <w:highlight w:val="cyan"/>
        </w:rPr>
        <w:t>governing collective bargaining</w:t>
      </w:r>
      <w:r w:rsidRPr="003F2199">
        <w:rPr>
          <w:sz w:val="16"/>
        </w:rPr>
        <w:t xml:space="preserve">. These differences span a host of issues, from the procedures governing representation elections, the right to strike, and binding arbitration, to the scope of bargaining and the remedies for violations. </w:t>
      </w:r>
      <w:r w:rsidRPr="003613D0">
        <w:rPr>
          <w:rStyle w:val="StyleUnderline"/>
        </w:rPr>
        <w:t xml:space="preserve">Although the </w:t>
      </w:r>
      <w:r w:rsidRPr="003F2199">
        <w:rPr>
          <w:rStyle w:val="StyleUnderline"/>
        </w:rPr>
        <w:t>right to strike</w:t>
      </w:r>
      <w:r w:rsidRPr="003613D0">
        <w:rPr>
          <w:rStyle w:val="StyleUnderline"/>
        </w:rPr>
        <w:t xml:space="preserve"> could be </w:t>
      </w:r>
      <w:r w:rsidRPr="003F2199">
        <w:rPr>
          <w:rStyle w:val="StyleUnderline"/>
        </w:rPr>
        <w:t>considered</w:t>
      </w:r>
      <w:r w:rsidRPr="003613D0">
        <w:rPr>
          <w:rStyle w:val="StyleUnderline"/>
        </w:rPr>
        <w:t xml:space="preserve"> part of a “core definition of bargaining rights</w:t>
      </w:r>
      <w:r w:rsidRPr="003F2199">
        <w:rPr>
          <w:sz w:val="16"/>
        </w:rPr>
        <w:t>,</w:t>
      </w:r>
      <w:r w:rsidRPr="003613D0">
        <w:rPr>
          <w:rStyle w:val="StyleUnderline"/>
        </w:rPr>
        <w:t xml:space="preserve">” we </w:t>
      </w:r>
      <w:r w:rsidRPr="003F2199">
        <w:rPr>
          <w:rStyle w:val="StyleUnderline"/>
          <w:highlight w:val="cyan"/>
        </w:rPr>
        <w:t>based</w:t>
      </w:r>
      <w:r w:rsidRPr="003613D0">
        <w:rPr>
          <w:rStyle w:val="StyleUnderline"/>
        </w:rPr>
        <w:t xml:space="preserve"> our </w:t>
      </w:r>
      <w:r w:rsidRPr="003F2199">
        <w:rPr>
          <w:rStyle w:val="Emphasis"/>
          <w:highlight w:val="cyan"/>
        </w:rPr>
        <w:t>definition</w:t>
      </w:r>
      <w:r w:rsidRPr="003F2199">
        <w:rPr>
          <w:rStyle w:val="StyleUnderline"/>
          <w:highlight w:val="cyan"/>
        </w:rPr>
        <w:t xml:space="preserve"> on</w:t>
      </w:r>
      <w:r w:rsidRPr="003613D0">
        <w:rPr>
          <w:rStyle w:val="StyleUnderline"/>
        </w:rPr>
        <w:t xml:space="preserve"> the </w:t>
      </w:r>
      <w:r w:rsidRPr="003F2199">
        <w:rPr>
          <w:rStyle w:val="Emphasis"/>
          <w:highlight w:val="cyan"/>
        </w:rPr>
        <w:t>concepts</w:t>
      </w:r>
      <w:r w:rsidRPr="003F2199">
        <w:rPr>
          <w:rStyle w:val="StyleUnderline"/>
          <w:highlight w:val="cyan"/>
        </w:rPr>
        <w:t xml:space="preserve"> of </w:t>
      </w:r>
      <w:r w:rsidRPr="003F2199">
        <w:rPr>
          <w:rStyle w:val="Emphasis"/>
          <w:highlight w:val="cyan"/>
        </w:rPr>
        <w:t>union recognition</w:t>
      </w:r>
      <w:r w:rsidRPr="003F2199">
        <w:rPr>
          <w:sz w:val="16"/>
        </w:rPr>
        <w:t>—</w:t>
      </w:r>
      <w:r w:rsidRPr="003F2199">
        <w:rPr>
          <w:rStyle w:val="Emphasis"/>
          <w:highlight w:val="cyan"/>
        </w:rPr>
        <w:t>permitting individuals</w:t>
      </w:r>
      <w:r w:rsidRPr="003F2199">
        <w:rPr>
          <w:rStyle w:val="StyleUnderline"/>
          <w:highlight w:val="cyan"/>
        </w:rPr>
        <w:t xml:space="preserve"> to join</w:t>
      </w:r>
      <w:r w:rsidRPr="003F2199">
        <w:rPr>
          <w:rStyle w:val="StyleUnderline"/>
        </w:rPr>
        <w:t xml:space="preserve"> together </w:t>
      </w:r>
      <w:r w:rsidRPr="003F2199">
        <w:rPr>
          <w:rStyle w:val="StyleUnderline"/>
          <w:highlight w:val="cyan"/>
        </w:rPr>
        <w:t xml:space="preserve">and </w:t>
      </w:r>
      <w:r w:rsidRPr="003F2199">
        <w:rPr>
          <w:rStyle w:val="Emphasis"/>
          <w:highlight w:val="cyan"/>
        </w:rPr>
        <w:t>form unions</w:t>
      </w:r>
      <w:r w:rsidRPr="003F2199">
        <w:rPr>
          <w:sz w:val="16"/>
        </w:rPr>
        <w:t xml:space="preserve"> </w:t>
      </w:r>
      <w:r w:rsidRPr="003F2199">
        <w:rPr>
          <w:rStyle w:val="StyleUnderline"/>
        </w:rPr>
        <w:t xml:space="preserve">and </w:t>
      </w:r>
      <w:r w:rsidRPr="003F2199">
        <w:rPr>
          <w:rStyle w:val="StyleUnderline"/>
          <w:highlight w:val="cyan"/>
        </w:rPr>
        <w:t xml:space="preserve">the </w:t>
      </w:r>
      <w:r w:rsidRPr="003F2199">
        <w:rPr>
          <w:rStyle w:val="Emphasis"/>
          <w:highlight w:val="cyan"/>
        </w:rPr>
        <w:t>requirement</w:t>
      </w:r>
      <w:r w:rsidRPr="003F2199">
        <w:rPr>
          <w:sz w:val="16"/>
        </w:rPr>
        <w:t xml:space="preserve"> </w:t>
      </w:r>
      <w:r w:rsidRPr="003F2199">
        <w:rPr>
          <w:rStyle w:val="StyleUnderline"/>
        </w:rPr>
        <w:t xml:space="preserve">that </w:t>
      </w:r>
      <w:r w:rsidRPr="003F2199">
        <w:rPr>
          <w:rStyle w:val="StyleUnderline"/>
          <w:highlight w:val="cyan"/>
        </w:rPr>
        <w:t xml:space="preserve">employers </w:t>
      </w:r>
      <w:r w:rsidRPr="003F2199">
        <w:rPr>
          <w:rStyle w:val="Emphasis"/>
          <w:highlight w:val="cyan"/>
        </w:rPr>
        <w:t>recognize</w:t>
      </w:r>
      <w:r w:rsidRPr="003F2199">
        <w:rPr>
          <w:rStyle w:val="StyleUnderline"/>
          <w:highlight w:val="cyan"/>
        </w:rPr>
        <w:t xml:space="preserve"> employee </w:t>
      </w:r>
      <w:r w:rsidRPr="003F2199">
        <w:rPr>
          <w:rStyle w:val="Emphasis"/>
          <w:highlight w:val="cyan"/>
        </w:rPr>
        <w:t>organizations</w:t>
      </w:r>
      <w:r w:rsidRPr="003F2199">
        <w:rPr>
          <w:sz w:val="16"/>
          <w:highlight w:val="cyan"/>
        </w:rPr>
        <w:t>—</w:t>
      </w:r>
      <w:r w:rsidRPr="003F2199">
        <w:rPr>
          <w:rStyle w:val="StyleUnderline"/>
          <w:highlight w:val="cyan"/>
        </w:rPr>
        <w:t>and “</w:t>
      </w:r>
      <w:r w:rsidRPr="003F2199">
        <w:rPr>
          <w:rStyle w:val="Emphasis"/>
          <w:highlight w:val="cyan"/>
        </w:rPr>
        <w:t>good faith bargaining</w:t>
      </w:r>
      <w:r w:rsidRPr="003F2199">
        <w:rPr>
          <w:rStyle w:val="StyleUnderline"/>
        </w:rPr>
        <w:t>”—bargaining</w:t>
      </w:r>
      <w:r w:rsidRPr="003F2199">
        <w:rPr>
          <w:sz w:val="16"/>
        </w:rPr>
        <w:t xml:space="preserve"> with intent to reach an agreement. Footnote 43] These are </w:t>
      </w:r>
      <w:r w:rsidRPr="003F2199">
        <w:rPr>
          <w:rStyle w:val="StyleUnderline"/>
          <w:highlight w:val="cyan"/>
        </w:rPr>
        <w:t>key elements</w:t>
      </w:r>
      <w:r w:rsidRPr="003F2199">
        <w:rPr>
          <w:sz w:val="16"/>
        </w:rPr>
        <w:t xml:space="preserve"> of the rights granted </w:t>
      </w:r>
      <w:r w:rsidRPr="003F2199">
        <w:rPr>
          <w:rStyle w:val="StyleUnderline"/>
          <w:highlight w:val="cyan"/>
        </w:rPr>
        <w:t>under</w:t>
      </w:r>
      <w:r w:rsidRPr="003F2199">
        <w:rPr>
          <w:rStyle w:val="StyleUnderline"/>
        </w:rPr>
        <w:t xml:space="preserve"> the </w:t>
      </w:r>
      <w:r w:rsidRPr="003F2199">
        <w:rPr>
          <w:rStyle w:val="StyleUnderline"/>
          <w:highlight w:val="cyan"/>
        </w:rPr>
        <w:t>NLRA</w:t>
      </w:r>
      <w:r w:rsidRPr="003F2199">
        <w:rPr>
          <w:sz w:val="16"/>
        </w:rPr>
        <w:t xml:space="preserve">. [Footnote 44] </w:t>
      </w:r>
      <w:r w:rsidRPr="003F2199">
        <w:rPr>
          <w:sz w:val="16"/>
        </w:rPr>
        <w:br/>
        <w:t xml:space="preserve">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w:t>
      </w:r>
      <w:r w:rsidRPr="003F2199">
        <w:rPr>
          <w:rStyle w:val="StyleUnderline"/>
        </w:rPr>
        <w:t xml:space="preserve">many </w:t>
      </w:r>
      <w:r w:rsidRPr="003F2199">
        <w:rPr>
          <w:rStyle w:val="Emphasis"/>
          <w:highlight w:val="cyan"/>
        </w:rPr>
        <w:t>alternative definitions</w:t>
      </w:r>
      <w:r w:rsidRPr="003F2199">
        <w:rPr>
          <w:sz w:val="16"/>
        </w:rPr>
        <w:t xml:space="preserve">, for example, one </w:t>
      </w:r>
      <w:r w:rsidRPr="003F2199">
        <w:rPr>
          <w:rStyle w:val="StyleUnderline"/>
          <w:highlight w:val="cyan"/>
        </w:rPr>
        <w:t>based on</w:t>
      </w:r>
      <w:r w:rsidRPr="003F2199">
        <w:rPr>
          <w:rStyle w:val="StyleUnderline"/>
        </w:rPr>
        <w:t xml:space="preserve"> the </w:t>
      </w:r>
      <w:r w:rsidRPr="003F2199">
        <w:rPr>
          <w:rStyle w:val="Emphasis"/>
          <w:highlight w:val="cyan"/>
        </w:rPr>
        <w:t>right to strike</w:t>
      </w:r>
      <w:r w:rsidRPr="003F2199">
        <w:rPr>
          <w:sz w:val="16"/>
        </w:rPr>
        <w:t xml:space="preserve">, the change in the percent of the labor force with rights would be largely limited to changes in the number of public employees who had this right. </w:t>
      </w:r>
    </w:p>
    <w:p w14:paraId="3BD4B983" w14:textId="77777777" w:rsidR="00222FD4" w:rsidRDefault="00222FD4" w:rsidP="00222FD4">
      <w:pPr>
        <w:pStyle w:val="Heading4"/>
      </w:pPr>
      <w:r>
        <w:t xml:space="preserve">2. </w:t>
      </w:r>
      <w:r w:rsidRPr="000B69C6">
        <w:rPr>
          <w:u w:val="single"/>
        </w:rPr>
        <w:t>Surplusage</w:t>
      </w:r>
      <w:r>
        <w:t xml:space="preserve">. Strengthen </w:t>
      </w:r>
      <w:r w:rsidRPr="000B69C6">
        <w:rPr>
          <w:u w:val="single"/>
        </w:rPr>
        <w:t>modifies</w:t>
      </w:r>
      <w:r>
        <w:t xml:space="preserve"> collective </w:t>
      </w:r>
      <w:r w:rsidRPr="000B69C6">
        <w:rPr>
          <w:u w:val="single"/>
        </w:rPr>
        <w:t>bargaining</w:t>
      </w:r>
      <w:r>
        <w:t xml:space="preserve">. </w:t>
      </w:r>
    </w:p>
    <w:p w14:paraId="6ADDBAD7" w14:textId="77777777" w:rsidR="00222FD4" w:rsidRDefault="00222FD4" w:rsidP="00222FD4">
      <w:proofErr w:type="spellStart"/>
      <w:r w:rsidRPr="004D1813">
        <w:rPr>
          <w:rStyle w:val="Style13ptBold"/>
        </w:rPr>
        <w:t>Spiegelaere</w:t>
      </w:r>
      <w:proofErr w:type="spellEnd"/>
      <w:r w:rsidRPr="004D1813">
        <w:rPr>
          <w:rStyle w:val="Style13ptBold"/>
        </w:rPr>
        <w:t xml:space="preserve"> </w:t>
      </w:r>
      <w:r>
        <w:rPr>
          <w:rStyle w:val="Style13ptBold"/>
        </w:rPr>
        <w:t>’</w:t>
      </w:r>
      <w:r w:rsidRPr="004D1813">
        <w:rPr>
          <w:rStyle w:val="Style13ptBold"/>
        </w:rPr>
        <w:t>25</w:t>
      </w:r>
      <w:r w:rsidRPr="004D1813">
        <w:t xml:space="preserve"> [Stan De Spiegelaere; Faculty of Economics and Business Administration @ Ghent University. “Policies to strengthen collective bargaining” European Journal of Industrial Relations. Vol. 0(0) 1-23 DOI: 10.1177/09596801251351303. Minion]</w:t>
      </w:r>
    </w:p>
    <w:p w14:paraId="5755CBA8" w14:textId="77777777" w:rsidR="00222FD4" w:rsidRPr="007764E3" w:rsidRDefault="00222FD4" w:rsidP="00222FD4">
      <w:pPr>
        <w:rPr>
          <w:sz w:val="16"/>
        </w:rPr>
      </w:pPr>
      <w:r w:rsidRPr="007764E3">
        <w:rPr>
          <w:sz w:val="16"/>
        </w:rPr>
        <w:t xml:space="preserve">Given the political imperative to take steps to strengthen collective bargaining, this study aims to provide an </w:t>
      </w:r>
      <w:r w:rsidRPr="00AE06FC">
        <w:rPr>
          <w:rStyle w:val="Emphasis"/>
        </w:rPr>
        <w:t>overview</w:t>
      </w:r>
      <w:r w:rsidRPr="00AE06FC">
        <w:rPr>
          <w:sz w:val="16"/>
        </w:rPr>
        <w:t xml:space="preserve"> </w:t>
      </w:r>
      <w:r w:rsidRPr="00AE06FC">
        <w:rPr>
          <w:rStyle w:val="StyleUnderline"/>
        </w:rPr>
        <w:t>of</w:t>
      </w:r>
      <w:r w:rsidRPr="00AE06FC">
        <w:rPr>
          <w:sz w:val="16"/>
        </w:rPr>
        <w:t xml:space="preserve"> possible </w:t>
      </w:r>
      <w:r w:rsidRPr="00AE06FC">
        <w:rPr>
          <w:rStyle w:val="Emphasis"/>
        </w:rPr>
        <w:t>policy interventions</w:t>
      </w:r>
      <w:r w:rsidRPr="00AE06FC">
        <w:rPr>
          <w:sz w:val="16"/>
        </w:rPr>
        <w:t xml:space="preserve"> </w:t>
      </w:r>
      <w:r w:rsidRPr="00AE06FC">
        <w:rPr>
          <w:rStyle w:val="StyleUnderline"/>
        </w:rPr>
        <w:t>to</w:t>
      </w:r>
      <w:r w:rsidRPr="00AE06FC">
        <w:rPr>
          <w:sz w:val="16"/>
        </w:rPr>
        <w:t xml:space="preserve"> </w:t>
      </w:r>
      <w:r w:rsidRPr="007764E3">
        <w:rPr>
          <w:rStyle w:val="Emphasis"/>
          <w:highlight w:val="cyan"/>
        </w:rPr>
        <w:t>strengthen collective bargaining</w:t>
      </w:r>
      <w:r w:rsidRPr="00AE06FC">
        <w:rPr>
          <w:sz w:val="16"/>
        </w:rPr>
        <w:t xml:space="preserve"> </w:t>
      </w:r>
      <w:r w:rsidRPr="00AE06FC">
        <w:rPr>
          <w:rStyle w:val="StyleUnderline"/>
        </w:rPr>
        <w:t>systems</w:t>
      </w:r>
      <w:r w:rsidRPr="007764E3">
        <w:rPr>
          <w:sz w:val="16"/>
        </w:rPr>
        <w:t xml:space="preserve"> across Europe.</w:t>
      </w:r>
    </w:p>
    <w:p w14:paraId="1172C81F" w14:textId="77777777" w:rsidR="00222FD4" w:rsidRPr="007764E3" w:rsidRDefault="00222FD4" w:rsidP="00222FD4">
      <w:pPr>
        <w:rPr>
          <w:sz w:val="16"/>
        </w:rPr>
      </w:pPr>
      <w:r w:rsidRPr="007764E3">
        <w:rPr>
          <w:sz w:val="16"/>
        </w:rPr>
        <w:t xml:space="preserve">To this end, this article uses a </w:t>
      </w:r>
      <w:r w:rsidRPr="007764E3">
        <w:rPr>
          <w:rStyle w:val="StyleUnderline"/>
          <w:highlight w:val="cyan"/>
        </w:rPr>
        <w:t>methodology</w:t>
      </w:r>
      <w:r w:rsidRPr="007764E3">
        <w:rPr>
          <w:sz w:val="16"/>
        </w:rPr>
        <w:t xml:space="preserve"> of eliciting ideas </w:t>
      </w:r>
      <w:r w:rsidRPr="007764E3">
        <w:rPr>
          <w:rStyle w:val="StyleUnderline"/>
          <w:highlight w:val="cyan"/>
        </w:rPr>
        <w:t xml:space="preserve">from </w:t>
      </w:r>
      <w:r w:rsidRPr="007764E3">
        <w:rPr>
          <w:rStyle w:val="Emphasis"/>
          <w:highlight w:val="cyan"/>
        </w:rPr>
        <w:t>national experts</w:t>
      </w:r>
      <w:r w:rsidRPr="007764E3">
        <w:rPr>
          <w:sz w:val="16"/>
        </w:rPr>
        <w:t xml:space="preserve">. </w:t>
      </w:r>
      <w:proofErr w:type="spellStart"/>
      <w:r w:rsidRPr="007764E3">
        <w:rPr>
          <w:sz w:val="16"/>
        </w:rPr>
        <w:t>Recognising</w:t>
      </w:r>
      <w:proofErr w:type="spellEnd"/>
      <w:r w:rsidRPr="007764E3">
        <w:rPr>
          <w:sz w:val="16"/>
        </w:rPr>
        <w:t xml:space="preserve"> that experts have </w:t>
      </w:r>
      <w:r w:rsidRPr="007764E3">
        <w:rPr>
          <w:rStyle w:val="Emphasis"/>
          <w:highlight w:val="cyan"/>
        </w:rPr>
        <w:t>in-depth knowledge</w:t>
      </w:r>
      <w:r w:rsidRPr="007764E3">
        <w:rPr>
          <w:sz w:val="16"/>
          <w:highlight w:val="cyan"/>
        </w:rPr>
        <w:t xml:space="preserve"> </w:t>
      </w:r>
      <w:r w:rsidRPr="007764E3">
        <w:rPr>
          <w:rStyle w:val="StyleUnderline"/>
          <w:highlight w:val="cyan"/>
        </w:rPr>
        <w:t>of</w:t>
      </w:r>
      <w:r w:rsidRPr="007764E3">
        <w:rPr>
          <w:sz w:val="16"/>
        </w:rPr>
        <w:t xml:space="preserve"> their respective national </w:t>
      </w:r>
      <w:proofErr w:type="gramStart"/>
      <w:r w:rsidRPr="007764E3">
        <w:rPr>
          <w:rStyle w:val="StyleUnderline"/>
          <w:highlight w:val="cyan"/>
        </w:rPr>
        <w:t>systems</w:t>
      </w:r>
      <w:r w:rsidRPr="007764E3">
        <w:rPr>
          <w:sz w:val="16"/>
        </w:rPr>
        <w:t>, but</w:t>
      </w:r>
      <w:proofErr w:type="gramEnd"/>
      <w:r w:rsidRPr="007764E3">
        <w:rPr>
          <w:sz w:val="16"/>
        </w:rPr>
        <w:t xml:space="preserve"> often find it challenging to </w:t>
      </w:r>
      <w:proofErr w:type="spellStart"/>
      <w:r w:rsidRPr="007764E3">
        <w:rPr>
          <w:sz w:val="16"/>
        </w:rPr>
        <w:t>conceptualise</w:t>
      </w:r>
      <w:proofErr w:type="spellEnd"/>
      <w:r w:rsidRPr="007764E3">
        <w:rPr>
          <w:sz w:val="16"/>
        </w:rPr>
        <w:t xml:space="preserve"> or evaluate alternative systems, it was decided to build on national experiences to lead to cross-national learning. Invitations were extended to experts from across Europe. The first list of experts on collective bargaining consisted of the authors of the 2019 ETUI publication ‘Collective Bargaining in Europe: towards an endgame’ (Müller et al., 2019). These experts were invited to build on their previous chapters explaining the state of collective bargaining, and now to draft a note on how policy could change collective bargaining. These contributions formed the basis of our comparative analysis.</w:t>
      </w:r>
    </w:p>
    <w:p w14:paraId="7B7409CD" w14:textId="77777777" w:rsidR="00222FD4" w:rsidRPr="007764E3" w:rsidRDefault="00222FD4" w:rsidP="00222FD4">
      <w:pPr>
        <w:rPr>
          <w:sz w:val="16"/>
        </w:rPr>
      </w:pPr>
      <w:r w:rsidRPr="007764E3">
        <w:rPr>
          <w:sz w:val="16"/>
        </w:rPr>
        <w:t xml:space="preserve">The response to our call was significant, with </w:t>
      </w:r>
      <w:r w:rsidRPr="007764E3">
        <w:rPr>
          <w:rStyle w:val="Emphasis"/>
          <w:highlight w:val="cyan"/>
        </w:rPr>
        <w:t>submissions</w:t>
      </w:r>
      <w:r w:rsidRPr="007764E3">
        <w:rPr>
          <w:rStyle w:val="StyleUnderline"/>
          <w:highlight w:val="cyan"/>
        </w:rPr>
        <w:t xml:space="preserve"> from </w:t>
      </w:r>
      <w:r w:rsidRPr="007764E3">
        <w:rPr>
          <w:rStyle w:val="Emphasis"/>
          <w:highlight w:val="cyan"/>
        </w:rPr>
        <w:t>20 countries</w:t>
      </w:r>
      <w:r w:rsidRPr="007764E3">
        <w:rPr>
          <w:sz w:val="16"/>
        </w:rPr>
        <w:t xml:space="preserve">: </w:t>
      </w:r>
      <w:r w:rsidRPr="007764E3">
        <w:rPr>
          <w:rStyle w:val="StyleUnderline"/>
        </w:rPr>
        <w:t>Austria, Belgium, Croatia, Cyprus, Czech Republic, Finland, France, Germany, Greece, Hungary, Ireland, Luxembourg, Malta, Romania, Slovakia, Slovenia, Spain, Sweden, the Netherlands and the United Kingdom</w:t>
      </w:r>
      <w:r w:rsidRPr="007764E3">
        <w:rPr>
          <w:sz w:val="16"/>
        </w:rPr>
        <w:t xml:space="preserve">. For some countries, different authors were contacted following non-replies, refusals or referrals. This was the case, for example, for Slovenia and the United Kingdom. This sample ensured a broad representation of European collective bargaining systems, </w:t>
      </w:r>
      <w:r w:rsidRPr="007764E3">
        <w:rPr>
          <w:rStyle w:val="StyleUnderline"/>
          <w:highlight w:val="cyan"/>
        </w:rPr>
        <w:t>covering</w:t>
      </w:r>
      <w:r w:rsidRPr="007764E3">
        <w:rPr>
          <w:sz w:val="16"/>
        </w:rPr>
        <w:t xml:space="preserve"> different economic, social and </w:t>
      </w:r>
      <w:r w:rsidRPr="007764E3">
        <w:rPr>
          <w:rStyle w:val="Emphasis"/>
          <w:highlight w:val="cyan"/>
        </w:rPr>
        <w:t>legal contexts</w:t>
      </w:r>
      <w:r w:rsidRPr="007764E3">
        <w:rPr>
          <w:sz w:val="16"/>
        </w:rPr>
        <w:t>. However, there is a slight under-representation of the Nordic countries, which limits the extent to which the findings capture the specificities of these systems.</w:t>
      </w:r>
    </w:p>
    <w:p w14:paraId="2DA8F4AF" w14:textId="77777777" w:rsidR="00222FD4" w:rsidRPr="007764E3" w:rsidRDefault="00222FD4" w:rsidP="00222FD4">
      <w:pPr>
        <w:rPr>
          <w:sz w:val="16"/>
        </w:rPr>
      </w:pPr>
      <w:r w:rsidRPr="007764E3">
        <w:rPr>
          <w:sz w:val="16"/>
        </w:rPr>
        <w:t>To deepen our understanding and validate the preliminary findings, an expert meeting was convened. During this meeting, key themes and patterns from the submissions were discussed, allowing for the identification of cross-cutting issues and significant outliers. This collaborative dialogue also facilitated the refinement of the analytical criteria for subsequent stages.</w:t>
      </w:r>
    </w:p>
    <w:p w14:paraId="45BFB71D" w14:textId="77777777" w:rsidR="00222FD4" w:rsidRPr="007764E3" w:rsidRDefault="00222FD4" w:rsidP="00222FD4">
      <w:pPr>
        <w:rPr>
          <w:sz w:val="16"/>
        </w:rPr>
      </w:pPr>
      <w:r w:rsidRPr="007764E3">
        <w:rPr>
          <w:sz w:val="16"/>
        </w:rPr>
        <w:t xml:space="preserve">The </w:t>
      </w:r>
      <w:r w:rsidRPr="007764E3">
        <w:rPr>
          <w:rStyle w:val="Emphasis"/>
          <w:highlight w:val="cyan"/>
        </w:rPr>
        <w:t>textual data collected</w:t>
      </w:r>
      <w:r w:rsidRPr="007764E3">
        <w:rPr>
          <w:sz w:val="16"/>
          <w:highlight w:val="cyan"/>
        </w:rPr>
        <w:t xml:space="preserve"> </w:t>
      </w:r>
      <w:r w:rsidRPr="007764E3">
        <w:rPr>
          <w:rStyle w:val="StyleUnderline"/>
          <w:highlight w:val="cyan"/>
        </w:rPr>
        <w:t xml:space="preserve">from the </w:t>
      </w:r>
      <w:r w:rsidRPr="007764E3">
        <w:rPr>
          <w:rStyle w:val="Emphasis"/>
          <w:highlight w:val="cyan"/>
        </w:rPr>
        <w:t>expert</w:t>
      </w:r>
      <w:r w:rsidRPr="007764E3">
        <w:rPr>
          <w:rStyle w:val="Emphasis"/>
        </w:rPr>
        <w:t xml:space="preserve"> </w:t>
      </w:r>
      <w:r w:rsidRPr="007764E3">
        <w:rPr>
          <w:rStyle w:val="StyleUnderline"/>
        </w:rPr>
        <w:t>submissions</w:t>
      </w:r>
      <w:r w:rsidRPr="007764E3">
        <w:rPr>
          <w:sz w:val="16"/>
        </w:rPr>
        <w:t xml:space="preserve"> were subjected to detailed qualitative analysis using NVivo, a software tool for </w:t>
      </w:r>
      <w:proofErr w:type="spellStart"/>
      <w:r w:rsidRPr="007764E3">
        <w:rPr>
          <w:sz w:val="16"/>
        </w:rPr>
        <w:t>organising</w:t>
      </w:r>
      <w:proofErr w:type="spellEnd"/>
      <w:r w:rsidRPr="007764E3">
        <w:rPr>
          <w:sz w:val="16"/>
        </w:rPr>
        <w:t xml:space="preserve"> and </w:t>
      </w:r>
      <w:proofErr w:type="spellStart"/>
      <w:r w:rsidRPr="007764E3">
        <w:rPr>
          <w:sz w:val="16"/>
        </w:rPr>
        <w:t>analysing</w:t>
      </w:r>
      <w:proofErr w:type="spellEnd"/>
      <w:r w:rsidRPr="007764E3">
        <w:rPr>
          <w:sz w:val="16"/>
        </w:rPr>
        <w:t xml:space="preserve"> unstructured data. This approach allowed us to systematically code the information, identify </w:t>
      </w:r>
      <w:r w:rsidRPr="007764E3">
        <w:rPr>
          <w:sz w:val="16"/>
        </w:rPr>
        <w:lastRenderedPageBreak/>
        <w:t>recurring themes and extract insights relevant to the comparison of collective bargaining systems across Europe. The coding categories were developed iteratively, drawing on both expert input and relevant literature. An illustration of the final coding categories is shown in the figure below. For the sake of brevity, only the first part (trade union) is shown in full. (Figure 3).</w:t>
      </w:r>
    </w:p>
    <w:p w14:paraId="66E0AFB2" w14:textId="77777777" w:rsidR="00222FD4" w:rsidRPr="004C7189" w:rsidRDefault="00222FD4" w:rsidP="00222FD4">
      <w:pPr>
        <w:rPr>
          <w:sz w:val="8"/>
          <w:szCs w:val="8"/>
        </w:rPr>
      </w:pPr>
      <w:r w:rsidRPr="004C7189">
        <w:rPr>
          <w:sz w:val="8"/>
          <w:szCs w:val="8"/>
        </w:rPr>
        <w:t>To complement the expert evidence and ensure practical relevance, two focus groups were held with national trade union representatives. The first focus group was attended by representatives from Belgium, the Netherlands, Malta, Ireland, Spain, Italy, Romania, Slovakia, Germany, Croatia, Latvia, Sweden, the Czech Republic, Poland and Finland. The second was attended by representatives from Belgium, Croatia, Hungary, Ireland, Italy, Latvia, Poland, Romania and Slovakia. These sessions provided a platform for reviewing the preliminary findings of the NVivo analysis and exploring the implications of the themes identified. Trade union participants offered critical perspectives on the challenges and opportunities within collective bargaining systems, further enriching the analysis</w:t>
      </w:r>
    </w:p>
    <w:p w14:paraId="54C12989" w14:textId="77777777" w:rsidR="00222FD4" w:rsidRPr="004C7189" w:rsidRDefault="00222FD4" w:rsidP="00222FD4">
      <w:pPr>
        <w:rPr>
          <w:sz w:val="8"/>
          <w:szCs w:val="8"/>
        </w:rPr>
      </w:pPr>
      <w:r w:rsidRPr="004C7189">
        <w:rPr>
          <w:sz w:val="8"/>
          <w:szCs w:val="8"/>
        </w:rPr>
        <w:t xml:space="preserve">[[CHART OMITTED]] </w:t>
      </w:r>
    </w:p>
    <w:p w14:paraId="11635FDD" w14:textId="77777777" w:rsidR="00222FD4" w:rsidRPr="004C7189" w:rsidRDefault="00222FD4" w:rsidP="00222FD4">
      <w:pPr>
        <w:rPr>
          <w:sz w:val="8"/>
          <w:szCs w:val="8"/>
        </w:rPr>
      </w:pPr>
      <w:r w:rsidRPr="004C7189">
        <w:rPr>
          <w:sz w:val="8"/>
          <w:szCs w:val="8"/>
        </w:rPr>
        <w:t xml:space="preserve">The methodology can be compared to a classic ‘Delphi method’ approach, where knowledge is built based on expert input, feedback rounds, evaluation and consensus building (which has been applied to topics related to social dialogue (e.g. Baturina et al., 2022; </w:t>
      </w:r>
      <w:proofErr w:type="spellStart"/>
      <w:r w:rsidRPr="004C7189">
        <w:rPr>
          <w:sz w:val="8"/>
          <w:szCs w:val="8"/>
        </w:rPr>
        <w:t>Vereycken</w:t>
      </w:r>
      <w:proofErr w:type="spellEnd"/>
      <w:r w:rsidRPr="004C7189">
        <w:rPr>
          <w:sz w:val="8"/>
          <w:szCs w:val="8"/>
        </w:rPr>
        <w:t xml:space="preserve"> et al., 2022). Unlike a Delphi method, the experts were not anonymous, and rather than seeking consensus on a few policy ideas, the focus of this study was to gather as many different ideas as possible.</w:t>
      </w:r>
    </w:p>
    <w:p w14:paraId="2C6154C3" w14:textId="77777777" w:rsidR="00222FD4" w:rsidRPr="004C7189" w:rsidRDefault="00222FD4" w:rsidP="00222FD4">
      <w:pPr>
        <w:rPr>
          <w:sz w:val="8"/>
          <w:szCs w:val="8"/>
        </w:rPr>
      </w:pPr>
      <w:r w:rsidRPr="004C7189">
        <w:rPr>
          <w:sz w:val="8"/>
          <w:szCs w:val="8"/>
        </w:rPr>
        <w:t>The following overview is therefore based on a combination of expert input, NVivo text analysis, selected literature review and stakeholder engagement through focus groups. While not claiming to be exhaustive, this approach reflects a structural attempt to gather a wide variety of policy ideas to promote collective bargaining.</w:t>
      </w:r>
    </w:p>
    <w:p w14:paraId="2CFD8E83" w14:textId="77777777" w:rsidR="00222FD4" w:rsidRPr="004C7189" w:rsidRDefault="00222FD4" w:rsidP="00222FD4">
      <w:pPr>
        <w:rPr>
          <w:sz w:val="8"/>
          <w:szCs w:val="8"/>
        </w:rPr>
      </w:pPr>
      <w:r w:rsidRPr="004C7189">
        <w:rPr>
          <w:sz w:val="8"/>
          <w:szCs w:val="8"/>
        </w:rPr>
        <w:t xml:space="preserve">Unlike traditional comparative industrial relations research, the policy ideas in this research are not </w:t>
      </w:r>
      <w:proofErr w:type="spellStart"/>
      <w:r w:rsidRPr="004C7189">
        <w:rPr>
          <w:sz w:val="8"/>
          <w:szCs w:val="8"/>
        </w:rPr>
        <w:t>categorised</w:t>
      </w:r>
      <w:proofErr w:type="spellEnd"/>
      <w:r w:rsidRPr="004C7189">
        <w:rPr>
          <w:sz w:val="8"/>
          <w:szCs w:val="8"/>
        </w:rPr>
        <w:t xml:space="preserve"> by industrial relations model or system. While the national model is of course essential in determining which policy interventions are useful and applicable, the aim of this article is to try to provide an overview of possible policy interventions for collective bargaining that is independent of the particular system. The methodology is therefore based on country reports, which provide advice for their country in an abstract form, </w:t>
      </w:r>
      <w:proofErr w:type="spellStart"/>
      <w:r w:rsidRPr="004C7189">
        <w:rPr>
          <w:sz w:val="8"/>
          <w:szCs w:val="8"/>
        </w:rPr>
        <w:t>focussing</w:t>
      </w:r>
      <w:proofErr w:type="spellEnd"/>
      <w:r w:rsidRPr="004C7189">
        <w:rPr>
          <w:sz w:val="8"/>
          <w:szCs w:val="8"/>
        </w:rPr>
        <w:t xml:space="preserve"> on the different levers that can be used to promote collective bargaining. The aim is that such an approach might allow experts from one industrial relations model to draw inspiration from interventions proposed in another.</w:t>
      </w:r>
    </w:p>
    <w:p w14:paraId="165110FB" w14:textId="77777777" w:rsidR="00222FD4" w:rsidRPr="004C7189" w:rsidRDefault="00222FD4" w:rsidP="00222FD4">
      <w:pPr>
        <w:rPr>
          <w:sz w:val="8"/>
          <w:szCs w:val="8"/>
        </w:rPr>
      </w:pPr>
      <w:r w:rsidRPr="004C7189">
        <w:rPr>
          <w:sz w:val="8"/>
          <w:szCs w:val="8"/>
        </w:rPr>
        <w:t xml:space="preserve">[[CHART OMITTED]] </w:t>
      </w:r>
    </w:p>
    <w:p w14:paraId="3F053B69" w14:textId="77777777" w:rsidR="00222FD4" w:rsidRPr="004C7189" w:rsidRDefault="00222FD4" w:rsidP="00222FD4">
      <w:pPr>
        <w:rPr>
          <w:sz w:val="8"/>
          <w:szCs w:val="8"/>
        </w:rPr>
      </w:pPr>
      <w:r w:rsidRPr="004C7189">
        <w:rPr>
          <w:sz w:val="8"/>
          <w:szCs w:val="8"/>
        </w:rPr>
        <w:t>Results</w:t>
      </w:r>
    </w:p>
    <w:p w14:paraId="46C4F6E6" w14:textId="77777777" w:rsidR="00222FD4" w:rsidRPr="00AE06FC" w:rsidRDefault="00222FD4" w:rsidP="00222FD4">
      <w:pPr>
        <w:rPr>
          <w:sz w:val="8"/>
          <w:szCs w:val="8"/>
        </w:rPr>
      </w:pPr>
      <w:r w:rsidRPr="00AE06FC">
        <w:rPr>
          <w:sz w:val="8"/>
          <w:szCs w:val="8"/>
        </w:rPr>
        <w:t>Analytical framework</w:t>
      </w:r>
    </w:p>
    <w:p w14:paraId="0D40A189" w14:textId="77777777" w:rsidR="00222FD4" w:rsidRPr="00AE06FC" w:rsidRDefault="00222FD4" w:rsidP="00222FD4">
      <w:pPr>
        <w:rPr>
          <w:sz w:val="8"/>
          <w:szCs w:val="8"/>
        </w:rPr>
      </w:pPr>
      <w:r w:rsidRPr="00AE06FC">
        <w:rPr>
          <w:sz w:val="8"/>
          <w:szCs w:val="8"/>
        </w:rPr>
        <w:t xml:space="preserve">In order to structure the diverse range of ideas and proposals, this article adopts an analytical framework, which is detailed below (Figure 4). The framework is based on both an inductive and a deductive approach. </w:t>
      </w:r>
    </w:p>
    <w:p w14:paraId="0381BF4B" w14:textId="77777777" w:rsidR="00222FD4" w:rsidRPr="00AE06FC" w:rsidRDefault="00222FD4" w:rsidP="00222FD4">
      <w:pPr>
        <w:rPr>
          <w:sz w:val="16"/>
        </w:rPr>
      </w:pPr>
      <w:r w:rsidRPr="00AE06FC">
        <w:rPr>
          <w:sz w:val="16"/>
        </w:rPr>
        <w:t xml:space="preserve">As such, it draws on previous </w:t>
      </w:r>
      <w:r w:rsidRPr="00AE06FC">
        <w:rPr>
          <w:rStyle w:val="Emphasis"/>
        </w:rPr>
        <w:t>academic work</w:t>
      </w:r>
      <w:r w:rsidRPr="00AE06FC">
        <w:rPr>
          <w:sz w:val="16"/>
        </w:rPr>
        <w:t xml:space="preserve"> </w:t>
      </w:r>
      <w:r w:rsidRPr="00AE06FC">
        <w:rPr>
          <w:rStyle w:val="StyleUnderline"/>
        </w:rPr>
        <w:t>that has</w:t>
      </w:r>
      <w:r w:rsidRPr="00AE06FC">
        <w:rPr>
          <w:sz w:val="16"/>
        </w:rPr>
        <w:t xml:space="preserve"> also </w:t>
      </w:r>
      <w:r w:rsidRPr="00AE06FC">
        <w:rPr>
          <w:rStyle w:val="StyleUnderline"/>
        </w:rPr>
        <w:t xml:space="preserve">sought to </w:t>
      </w:r>
      <w:r w:rsidRPr="00AE06FC">
        <w:rPr>
          <w:rStyle w:val="Emphasis"/>
        </w:rPr>
        <w:t>identify</w:t>
      </w:r>
      <w:r w:rsidRPr="00AE06FC">
        <w:rPr>
          <w:sz w:val="16"/>
        </w:rPr>
        <w:t xml:space="preserve"> </w:t>
      </w:r>
      <w:r w:rsidRPr="00AE06FC">
        <w:rPr>
          <w:rStyle w:val="StyleUnderline"/>
        </w:rPr>
        <w:t xml:space="preserve">structural </w:t>
      </w:r>
      <w:r w:rsidRPr="00AE06FC">
        <w:rPr>
          <w:rStyle w:val="Emphasis"/>
        </w:rPr>
        <w:t>determinants</w:t>
      </w:r>
      <w:r w:rsidRPr="00AE06FC">
        <w:rPr>
          <w:rStyle w:val="StyleUnderline"/>
        </w:rPr>
        <w:t xml:space="preserve"> of </w:t>
      </w:r>
      <w:r w:rsidRPr="00AE06FC">
        <w:rPr>
          <w:rStyle w:val="Emphasis"/>
        </w:rPr>
        <w:t>c</w:t>
      </w:r>
      <w:r w:rsidRPr="00AE06FC">
        <w:rPr>
          <w:sz w:val="16"/>
        </w:rPr>
        <w:t>ollective</w:t>
      </w:r>
      <w:r w:rsidRPr="00AE06FC">
        <w:rPr>
          <w:rStyle w:val="StyleUnderline"/>
        </w:rPr>
        <w:t xml:space="preserve"> </w:t>
      </w:r>
      <w:r w:rsidRPr="00AE06FC">
        <w:rPr>
          <w:rStyle w:val="Emphasis"/>
        </w:rPr>
        <w:t>b</w:t>
      </w:r>
      <w:r w:rsidRPr="00AE06FC">
        <w:rPr>
          <w:sz w:val="16"/>
        </w:rPr>
        <w:t>argaining, and multi-employer bargaining in particular (e.g. Eastman, 1952; Pierson, 1948, 1950; Traxler, 1998).</w:t>
      </w:r>
    </w:p>
    <w:p w14:paraId="23944E67" w14:textId="77777777" w:rsidR="00222FD4" w:rsidRPr="00AE06FC" w:rsidRDefault="00222FD4" w:rsidP="00222FD4">
      <w:pPr>
        <w:rPr>
          <w:sz w:val="16"/>
        </w:rPr>
      </w:pPr>
      <w:r w:rsidRPr="00AE06FC">
        <w:rPr>
          <w:sz w:val="16"/>
        </w:rPr>
        <w:t>However, it is also based on the analysis of the measures proposed in all the expert reports. As such, the influence of culture is rarely mentioned in the literature and is added here. Similarly, this framework distinguishes between facilitating the bargaining process on the one hand and ensuring effective agreements on the other, again mostly based on the analysis of the proposed policy measures.</w:t>
      </w:r>
    </w:p>
    <w:p w14:paraId="0B909B11" w14:textId="77777777" w:rsidR="00222FD4" w:rsidRPr="00AE06FC" w:rsidRDefault="00222FD4" w:rsidP="00222FD4">
      <w:pPr>
        <w:rPr>
          <w:sz w:val="16"/>
        </w:rPr>
      </w:pPr>
      <w:r w:rsidRPr="00AE06FC">
        <w:rPr>
          <w:rStyle w:val="Emphasis"/>
        </w:rPr>
        <w:t>Policy interventions</w:t>
      </w:r>
      <w:r w:rsidRPr="00AE06FC">
        <w:rPr>
          <w:sz w:val="16"/>
        </w:rPr>
        <w:t xml:space="preserve"> can therefore address either structural or cultural dimensions. Structural interventions relate to specific changes in the architecture of collective bargaining, while cultural interventions aim to shape societal perceptions and foster consensus on the importance and necessity of collective bargaining. Such interventions </w:t>
      </w:r>
      <w:r w:rsidRPr="00AE06FC">
        <w:rPr>
          <w:rStyle w:val="StyleUnderline"/>
        </w:rPr>
        <w:t>relate to the</w:t>
      </w:r>
      <w:r w:rsidRPr="00AE06FC">
        <w:rPr>
          <w:sz w:val="16"/>
        </w:rPr>
        <w:t xml:space="preserve"> </w:t>
      </w:r>
      <w:r w:rsidRPr="00AE06FC">
        <w:rPr>
          <w:rStyle w:val="Emphasis"/>
        </w:rPr>
        <w:t>capacity</w:t>
      </w:r>
      <w:r w:rsidRPr="00AE06FC">
        <w:rPr>
          <w:rStyle w:val="StyleUnderline"/>
        </w:rPr>
        <w:t xml:space="preserve"> of the </w:t>
      </w:r>
      <w:r w:rsidRPr="00AE06FC">
        <w:rPr>
          <w:rStyle w:val="Emphasis"/>
        </w:rPr>
        <w:t>bargaining partners</w:t>
      </w:r>
      <w:r w:rsidRPr="00AE06FC">
        <w:rPr>
          <w:sz w:val="16"/>
        </w:rPr>
        <w:t xml:space="preserve"> (unions and employers), the bargaining process and the impact of collective agreements. Interventions may also focus on the culture surrounding collective bargaining.</w:t>
      </w:r>
    </w:p>
    <w:p w14:paraId="45997FE4" w14:textId="77777777" w:rsidR="00222FD4" w:rsidRPr="00AE06FC" w:rsidRDefault="00222FD4" w:rsidP="00222FD4">
      <w:pPr>
        <w:rPr>
          <w:sz w:val="16"/>
        </w:rPr>
      </w:pPr>
      <w:r w:rsidRPr="00AE06FC">
        <w:rPr>
          <w:sz w:val="16"/>
        </w:rPr>
        <w:t xml:space="preserve">In addition to these five areas of intervention the article also distinguishes between three different philosophies guiding these interventions. The first philosophy focuses on </w:t>
      </w:r>
      <w:r w:rsidRPr="00AE06FC">
        <w:rPr>
          <w:rStyle w:val="Emphasis"/>
        </w:rPr>
        <w:t>enabling actors</w:t>
      </w:r>
      <w:r w:rsidRPr="00AE06FC">
        <w:rPr>
          <w:rStyle w:val="StyleUnderline"/>
        </w:rPr>
        <w:t xml:space="preserve"> to </w:t>
      </w:r>
      <w:r w:rsidRPr="00AE06FC">
        <w:rPr>
          <w:rStyle w:val="Emphasis"/>
        </w:rPr>
        <w:t>bargain</w:t>
      </w:r>
      <w:r w:rsidRPr="00AE06FC">
        <w:rPr>
          <w:rStyle w:val="StyleUnderline"/>
        </w:rPr>
        <w:t xml:space="preserve"> or </w:t>
      </w:r>
      <w:proofErr w:type="spellStart"/>
      <w:r w:rsidRPr="00AE06FC">
        <w:rPr>
          <w:rStyle w:val="StyleUnderline"/>
        </w:rPr>
        <w:t>organise</w:t>
      </w:r>
      <w:proofErr w:type="spellEnd"/>
      <w:r w:rsidRPr="00AE06FC">
        <w:rPr>
          <w:rStyle w:val="StyleUnderline"/>
        </w:rPr>
        <w:t xml:space="preserve"> by </w:t>
      </w:r>
      <w:r w:rsidRPr="00AE06FC">
        <w:rPr>
          <w:rStyle w:val="Emphasis"/>
        </w:rPr>
        <w:t>removing barriers</w:t>
      </w:r>
      <w:r w:rsidRPr="00AE06FC">
        <w:rPr>
          <w:rStyle w:val="StyleUnderline"/>
        </w:rPr>
        <w:t xml:space="preserve"> or </w:t>
      </w:r>
      <w:r w:rsidRPr="00AE06FC">
        <w:rPr>
          <w:rStyle w:val="Emphasis"/>
        </w:rPr>
        <w:t>creating opportunities</w:t>
      </w:r>
      <w:r w:rsidRPr="00AE06FC">
        <w:rPr>
          <w:sz w:val="16"/>
        </w:rPr>
        <w:t xml:space="preserve">. The second </w:t>
      </w:r>
      <w:proofErr w:type="spellStart"/>
      <w:r w:rsidRPr="00AE06FC">
        <w:rPr>
          <w:sz w:val="16"/>
        </w:rPr>
        <w:t>emphasises</w:t>
      </w:r>
      <w:proofErr w:type="spellEnd"/>
      <w:r w:rsidRPr="00AE06FC">
        <w:rPr>
          <w:sz w:val="16"/>
        </w:rPr>
        <w:t xml:space="preserve"> policies that actively encourage bargaining and </w:t>
      </w:r>
      <w:proofErr w:type="spellStart"/>
      <w:r w:rsidRPr="00AE06FC">
        <w:rPr>
          <w:sz w:val="16"/>
        </w:rPr>
        <w:t>organising</w:t>
      </w:r>
      <w:proofErr w:type="spellEnd"/>
      <w:r w:rsidRPr="00AE06FC">
        <w:rPr>
          <w:sz w:val="16"/>
        </w:rPr>
        <w:t xml:space="preserve">, often using incentives - the so-called ‘carrot’ approach. The third philosophy is to compel bargaining or </w:t>
      </w:r>
      <w:proofErr w:type="spellStart"/>
      <w:r w:rsidRPr="00AE06FC">
        <w:rPr>
          <w:sz w:val="16"/>
        </w:rPr>
        <w:t>organising</w:t>
      </w:r>
      <w:proofErr w:type="spellEnd"/>
      <w:r w:rsidRPr="00AE06FC">
        <w:rPr>
          <w:sz w:val="16"/>
        </w:rPr>
        <w:t xml:space="preserve"> through coercive measures, analogous to a ‘stick’ approach. While this framework provides a structured lens through which to examine policy options, it is not without limitations, as many policies overlap across categories and combine enabling, </w:t>
      </w:r>
      <w:proofErr w:type="spellStart"/>
      <w:r w:rsidRPr="00AE06FC">
        <w:rPr>
          <w:sz w:val="16"/>
        </w:rPr>
        <w:t>incentivising</w:t>
      </w:r>
      <w:proofErr w:type="spellEnd"/>
      <w:r w:rsidRPr="00AE06FC">
        <w:rPr>
          <w:sz w:val="16"/>
        </w:rPr>
        <w:t xml:space="preserve"> and coercive elements.</w:t>
      </w:r>
    </w:p>
    <w:p w14:paraId="2CCC27D2" w14:textId="77777777" w:rsidR="00222FD4" w:rsidRPr="00AE06FC" w:rsidRDefault="00222FD4" w:rsidP="00222FD4">
      <w:pPr>
        <w:rPr>
          <w:sz w:val="16"/>
        </w:rPr>
      </w:pPr>
      <w:r w:rsidRPr="00AE06FC">
        <w:rPr>
          <w:sz w:val="16"/>
        </w:rPr>
        <w:t xml:space="preserve">While this analytical framework provides some structure to the discussion and policy options, it is not perfect. Many of the policies discussed could be </w:t>
      </w:r>
      <w:proofErr w:type="spellStart"/>
      <w:r w:rsidRPr="00AE06FC">
        <w:rPr>
          <w:sz w:val="16"/>
        </w:rPr>
        <w:t>categorised</w:t>
      </w:r>
      <w:proofErr w:type="spellEnd"/>
      <w:r w:rsidRPr="00AE06FC">
        <w:rPr>
          <w:sz w:val="16"/>
        </w:rPr>
        <w:t xml:space="preserve"> in more than one area and include both enabling, </w:t>
      </w:r>
      <w:proofErr w:type="spellStart"/>
      <w:r w:rsidRPr="00AE06FC">
        <w:rPr>
          <w:sz w:val="16"/>
        </w:rPr>
        <w:t>incentivising</w:t>
      </w:r>
      <w:proofErr w:type="spellEnd"/>
      <w:r w:rsidRPr="00AE06FC">
        <w:rPr>
          <w:sz w:val="16"/>
        </w:rPr>
        <w:t xml:space="preserve"> and mandatory elements.</w:t>
      </w:r>
    </w:p>
    <w:p w14:paraId="2F205C89" w14:textId="77777777" w:rsidR="00222FD4" w:rsidRPr="004D1813" w:rsidRDefault="00222FD4" w:rsidP="00222FD4">
      <w:pPr>
        <w:rPr>
          <w:sz w:val="16"/>
        </w:rPr>
      </w:pPr>
      <w:r w:rsidRPr="00AE06FC">
        <w:rPr>
          <w:sz w:val="16"/>
        </w:rPr>
        <w:t>Trade unions</w:t>
      </w:r>
    </w:p>
    <w:p w14:paraId="078AC4EC" w14:textId="77777777" w:rsidR="00222FD4" w:rsidRPr="004D1813" w:rsidRDefault="00222FD4" w:rsidP="00222FD4">
      <w:pPr>
        <w:rPr>
          <w:sz w:val="16"/>
        </w:rPr>
      </w:pPr>
      <w:r w:rsidRPr="004D1813">
        <w:rPr>
          <w:sz w:val="16"/>
        </w:rPr>
        <w:t xml:space="preserve">First, </w:t>
      </w:r>
      <w:r w:rsidRPr="005B542B">
        <w:rPr>
          <w:rStyle w:val="Emphasis"/>
          <w:sz w:val="30"/>
          <w:szCs w:val="30"/>
          <w:highlight w:val="cyan"/>
        </w:rPr>
        <w:t>much of the literature (and policy proposals)</w:t>
      </w:r>
      <w:r w:rsidRPr="005B542B">
        <w:rPr>
          <w:sz w:val="16"/>
          <w:highlight w:val="cyan"/>
        </w:rPr>
        <w:t xml:space="preserve"> </w:t>
      </w:r>
      <w:r w:rsidRPr="005B542B">
        <w:rPr>
          <w:rStyle w:val="StyleUnderline"/>
          <w:highlight w:val="cyan"/>
        </w:rPr>
        <w:t xml:space="preserve">focuses on </w:t>
      </w:r>
      <w:r w:rsidRPr="005B542B">
        <w:rPr>
          <w:rStyle w:val="Emphasis"/>
          <w:highlight w:val="cyan"/>
        </w:rPr>
        <w:t>increasing</w:t>
      </w:r>
      <w:r w:rsidRPr="004D1813">
        <w:rPr>
          <w:rStyle w:val="StyleUnderline"/>
        </w:rPr>
        <w:t xml:space="preserve"> the </w:t>
      </w:r>
      <w:r w:rsidRPr="005B542B">
        <w:rPr>
          <w:rStyle w:val="Emphasis"/>
          <w:highlight w:val="cyan"/>
        </w:rPr>
        <w:t>capacity</w:t>
      </w:r>
      <w:r w:rsidRPr="004D1813">
        <w:rPr>
          <w:rStyle w:val="StyleUnderline"/>
        </w:rPr>
        <w:t xml:space="preserve"> of</w:t>
      </w:r>
      <w:r w:rsidRPr="004D1813">
        <w:rPr>
          <w:sz w:val="16"/>
        </w:rPr>
        <w:t xml:space="preserve"> </w:t>
      </w:r>
      <w:r w:rsidRPr="004D1813">
        <w:rPr>
          <w:rStyle w:val="Emphasis"/>
        </w:rPr>
        <w:t>unions</w:t>
      </w:r>
      <w:r w:rsidRPr="004D1813">
        <w:rPr>
          <w:sz w:val="16"/>
        </w:rPr>
        <w:t xml:space="preserve"> </w:t>
      </w:r>
      <w:r w:rsidRPr="005B542B">
        <w:rPr>
          <w:rStyle w:val="StyleUnderline"/>
          <w:highlight w:val="cyan"/>
        </w:rPr>
        <w:t xml:space="preserve">to </w:t>
      </w:r>
      <w:r w:rsidRPr="005B542B">
        <w:rPr>
          <w:rStyle w:val="Emphasis"/>
          <w:highlight w:val="cyan"/>
        </w:rPr>
        <w:t>bargain collectively</w:t>
      </w:r>
      <w:r w:rsidRPr="004D1813">
        <w:rPr>
          <w:sz w:val="16"/>
        </w:rPr>
        <w:t xml:space="preserve">. The stronger unions are and the more workers are </w:t>
      </w:r>
      <w:proofErr w:type="spellStart"/>
      <w:r w:rsidRPr="004D1813">
        <w:rPr>
          <w:sz w:val="16"/>
        </w:rPr>
        <w:t>unionised</w:t>
      </w:r>
      <w:proofErr w:type="spellEnd"/>
      <w:r w:rsidRPr="004D1813">
        <w:rPr>
          <w:sz w:val="16"/>
        </w:rPr>
        <w:t>, the more likely they are to be able to bargain collectively for large numbers of workers.</w:t>
      </w:r>
    </w:p>
    <w:p w14:paraId="71B13A58" w14:textId="77777777" w:rsidR="00222FD4" w:rsidRPr="004D1813" w:rsidRDefault="00222FD4" w:rsidP="00222FD4">
      <w:pPr>
        <w:rPr>
          <w:sz w:val="16"/>
        </w:rPr>
      </w:pPr>
      <w:r w:rsidRPr="004D1813">
        <w:rPr>
          <w:sz w:val="16"/>
        </w:rPr>
        <w:t>This focus on trade union capacity is reflected in the literature (Eastman, 1952; Pierson, 1948, 1950; Traxler, 1998) and also in the Adequate Minimum Wage Directive, which first of all clearly defines collective bargaining as negotiations between employers (and/or their representatives) on the one hand and trade unions on the other. Moreover, in Article 4, the Directive explicitly urges countries to strengthen the capacity of trade unions (and employers) to bargain collectively, especially at the sectoral and national level.</w:t>
      </w:r>
    </w:p>
    <w:p w14:paraId="37182D0B" w14:textId="77777777" w:rsidR="00222FD4" w:rsidRPr="000B69C6" w:rsidRDefault="00222FD4" w:rsidP="00222FD4">
      <w:pPr>
        <w:rPr>
          <w:u w:val="single"/>
        </w:rPr>
      </w:pPr>
      <w:r w:rsidRPr="004D1813">
        <w:rPr>
          <w:sz w:val="16"/>
        </w:rPr>
        <w:t xml:space="preserve">Enabling. A </w:t>
      </w:r>
      <w:r w:rsidRPr="007764E3">
        <w:rPr>
          <w:rStyle w:val="StyleUnderline"/>
        </w:rPr>
        <w:t xml:space="preserve">first set of </w:t>
      </w:r>
      <w:r w:rsidRPr="004C7189">
        <w:rPr>
          <w:rStyle w:val="Emphasis"/>
          <w:highlight w:val="cyan"/>
        </w:rPr>
        <w:t>policy interventions aimed</w:t>
      </w:r>
      <w:r w:rsidRPr="004C7189">
        <w:rPr>
          <w:rStyle w:val="StyleUnderline"/>
          <w:highlight w:val="cyan"/>
        </w:rPr>
        <w:t xml:space="preserve"> at </w:t>
      </w:r>
      <w:r w:rsidRPr="004C7189">
        <w:rPr>
          <w:rStyle w:val="Emphasis"/>
          <w:highlight w:val="cyan"/>
        </w:rPr>
        <w:t>building</w:t>
      </w:r>
      <w:r w:rsidRPr="004C7189">
        <w:rPr>
          <w:rStyle w:val="StyleUnderline"/>
          <w:highlight w:val="cyan"/>
        </w:rPr>
        <w:t xml:space="preserve"> trade </w:t>
      </w:r>
      <w:r w:rsidRPr="004C7189">
        <w:rPr>
          <w:rStyle w:val="Emphasis"/>
          <w:highlight w:val="cyan"/>
        </w:rPr>
        <w:t>union strength</w:t>
      </w:r>
      <w:r w:rsidRPr="004C7189">
        <w:rPr>
          <w:rStyle w:val="StyleUnderline"/>
          <w:highlight w:val="cyan"/>
        </w:rPr>
        <w:t xml:space="preserve"> focuses on </w:t>
      </w:r>
      <w:r w:rsidRPr="004C7189">
        <w:rPr>
          <w:rStyle w:val="Emphasis"/>
          <w:highlight w:val="cyan"/>
        </w:rPr>
        <w:t>enabling trade unionism</w:t>
      </w:r>
      <w:r w:rsidRPr="004C7189">
        <w:rPr>
          <w:sz w:val="16"/>
          <w:highlight w:val="cyan"/>
        </w:rPr>
        <w:t>.</w:t>
      </w:r>
      <w:r w:rsidRPr="004D1813">
        <w:rPr>
          <w:sz w:val="16"/>
        </w:rPr>
        <w:t xml:space="preserve"> In many countries, trade union </w:t>
      </w:r>
      <w:proofErr w:type="spellStart"/>
      <w:r w:rsidRPr="004D1813">
        <w:rPr>
          <w:sz w:val="16"/>
        </w:rPr>
        <w:t>organisation</w:t>
      </w:r>
      <w:proofErr w:type="spellEnd"/>
      <w:r w:rsidRPr="004D1813">
        <w:rPr>
          <w:sz w:val="16"/>
        </w:rPr>
        <w:t xml:space="preserve"> faces a range of institutional and other obstacles. </w:t>
      </w:r>
      <w:r w:rsidRPr="004C7189">
        <w:rPr>
          <w:rStyle w:val="StyleUnderline"/>
          <w:highlight w:val="cyan"/>
        </w:rPr>
        <w:t>Policies</w:t>
      </w:r>
      <w:r w:rsidRPr="004D1813">
        <w:rPr>
          <w:sz w:val="16"/>
        </w:rPr>
        <w:t xml:space="preserve"> should, first and foremost, </w:t>
      </w:r>
      <w:r w:rsidRPr="004C7189">
        <w:rPr>
          <w:rStyle w:val="StyleUnderline"/>
          <w:highlight w:val="cyan"/>
        </w:rPr>
        <w:t xml:space="preserve">remove </w:t>
      </w:r>
      <w:r w:rsidRPr="004C7189">
        <w:rPr>
          <w:sz w:val="16"/>
        </w:rPr>
        <w:t xml:space="preserve">barriers </w:t>
      </w:r>
      <w:r w:rsidRPr="004D1813">
        <w:rPr>
          <w:sz w:val="16"/>
        </w:rPr>
        <w:t xml:space="preserve">to workers joining together in trade unions. To this end, </w:t>
      </w:r>
      <w:r w:rsidRPr="005B542B">
        <w:rPr>
          <w:rStyle w:val="Emphasis"/>
          <w:highlight w:val="cyan"/>
        </w:rPr>
        <w:t>legal restrictions</w:t>
      </w:r>
      <w:r w:rsidRPr="005B542B">
        <w:rPr>
          <w:sz w:val="16"/>
          <w:highlight w:val="cyan"/>
        </w:rPr>
        <w:t xml:space="preserve"> </w:t>
      </w:r>
      <w:r w:rsidRPr="005B542B">
        <w:rPr>
          <w:rStyle w:val="StyleUnderline"/>
          <w:highlight w:val="cyan"/>
        </w:rPr>
        <w:t xml:space="preserve">on </w:t>
      </w:r>
      <w:r w:rsidRPr="005B542B">
        <w:rPr>
          <w:rStyle w:val="Emphasis"/>
          <w:highlight w:val="cyan"/>
        </w:rPr>
        <w:t>which workers</w:t>
      </w:r>
      <w:r w:rsidRPr="005B542B">
        <w:rPr>
          <w:rStyle w:val="StyleUnderline"/>
          <w:highlight w:val="cyan"/>
        </w:rPr>
        <w:t xml:space="preserve"> can</w:t>
      </w:r>
      <w:r w:rsidRPr="005B542B">
        <w:rPr>
          <w:sz w:val="16"/>
          <w:highlight w:val="cyan"/>
        </w:rPr>
        <w:t xml:space="preserve"> </w:t>
      </w:r>
      <w:r w:rsidRPr="005B542B">
        <w:rPr>
          <w:rStyle w:val="Emphasis"/>
          <w:highlight w:val="cyan"/>
        </w:rPr>
        <w:t>join</w:t>
      </w:r>
      <w:r w:rsidRPr="005B542B">
        <w:rPr>
          <w:sz w:val="16"/>
          <w:highlight w:val="cyan"/>
        </w:rPr>
        <w:t xml:space="preserve"> </w:t>
      </w:r>
      <w:r w:rsidRPr="005B542B">
        <w:rPr>
          <w:rStyle w:val="StyleUnderline"/>
          <w:highlight w:val="cyan"/>
        </w:rPr>
        <w:t>a</w:t>
      </w:r>
      <w:r w:rsidRPr="005B542B">
        <w:rPr>
          <w:sz w:val="16"/>
          <w:highlight w:val="cyan"/>
        </w:rPr>
        <w:t xml:space="preserve"> </w:t>
      </w:r>
      <w:r w:rsidRPr="005B542B">
        <w:rPr>
          <w:rStyle w:val="Emphasis"/>
          <w:highlight w:val="cyan"/>
        </w:rPr>
        <w:t>union</w:t>
      </w:r>
      <w:r w:rsidRPr="004D1813">
        <w:rPr>
          <w:sz w:val="16"/>
        </w:rPr>
        <w:t xml:space="preserve">, </w:t>
      </w:r>
      <w:r w:rsidRPr="004D1813">
        <w:rPr>
          <w:rStyle w:val="StyleUnderline"/>
        </w:rPr>
        <w:t xml:space="preserve">how they should join a union, or over-regulation of the structure and operation of unions should be </w:t>
      </w:r>
      <w:r w:rsidRPr="004C7189">
        <w:rPr>
          <w:rStyle w:val="StyleUnderline"/>
        </w:rPr>
        <w:t xml:space="preserve">reviewed and designed to </w:t>
      </w:r>
      <w:r w:rsidRPr="001B04FD">
        <w:rPr>
          <w:rStyle w:val="Emphasis"/>
          <w:highlight w:val="cyan"/>
        </w:rPr>
        <w:t>facilitate</w:t>
      </w:r>
      <w:r w:rsidRPr="001B04FD">
        <w:rPr>
          <w:rStyle w:val="StyleUnderline"/>
          <w:highlight w:val="cyan"/>
        </w:rPr>
        <w:t xml:space="preserve"> </w:t>
      </w:r>
      <w:r w:rsidRPr="005B542B">
        <w:rPr>
          <w:rStyle w:val="StyleUnderline"/>
          <w:highlight w:val="cyan"/>
        </w:rPr>
        <w:t xml:space="preserve">rather than inhibit </w:t>
      </w:r>
      <w:r w:rsidRPr="005B542B">
        <w:rPr>
          <w:rStyle w:val="Emphasis"/>
          <w:highlight w:val="cyan"/>
        </w:rPr>
        <w:t xml:space="preserve">union </w:t>
      </w:r>
      <w:proofErr w:type="spellStart"/>
      <w:r w:rsidRPr="005B542B">
        <w:rPr>
          <w:rStyle w:val="Emphasis"/>
          <w:highlight w:val="cyan"/>
        </w:rPr>
        <w:t>organisation</w:t>
      </w:r>
      <w:proofErr w:type="spellEnd"/>
      <w:r w:rsidRPr="004D1813">
        <w:rPr>
          <w:rStyle w:val="StyleUnderline"/>
        </w:rPr>
        <w:t>.</w:t>
      </w:r>
    </w:p>
    <w:p w14:paraId="3584C834" w14:textId="77777777" w:rsidR="00222FD4" w:rsidRDefault="00222FD4" w:rsidP="00222FD4">
      <w:pPr>
        <w:pStyle w:val="Heading4"/>
      </w:pPr>
      <w:r>
        <w:lastRenderedPageBreak/>
        <w:t xml:space="preserve">3. </w:t>
      </w:r>
      <w:r w:rsidRPr="000B69C6">
        <w:rPr>
          <w:u w:val="single"/>
        </w:rPr>
        <w:t>Field Usage</w:t>
      </w:r>
      <w:r>
        <w:t xml:space="preserve">. </w:t>
      </w:r>
    </w:p>
    <w:p w14:paraId="42013820" w14:textId="77777777" w:rsidR="00222FD4" w:rsidRPr="00FA44EE" w:rsidRDefault="00222FD4" w:rsidP="00222FD4">
      <w:pPr>
        <w:rPr>
          <w:rStyle w:val="Style13ptBold"/>
        </w:rPr>
      </w:pPr>
      <w:r>
        <w:rPr>
          <w:rStyle w:val="Style13ptBold"/>
        </w:rPr>
        <w:t xml:space="preserve">Jon 17 </w:t>
      </w:r>
      <w:r w:rsidRPr="00FA44EE">
        <w:t>[Jon O. Shimabukuro; Legislative Attorney @ Congressional Research Service. March 21, “Collective Bargaining and the Federal Service Labor-Management Relations Statute: Selected Legal Issues” https://ecommons.cornell.edu/server/api/core/bitstreams/f474f1ee-1430-4e31-a88a-ce76be1c20fe/content. Minion]</w:t>
      </w:r>
    </w:p>
    <w:p w14:paraId="43D2F72C" w14:textId="77777777" w:rsidR="00222FD4" w:rsidRPr="00972C33" w:rsidRDefault="00222FD4" w:rsidP="00222FD4">
      <w:pPr>
        <w:rPr>
          <w:sz w:val="16"/>
        </w:rPr>
      </w:pPr>
      <w:r w:rsidRPr="00972C33">
        <w:rPr>
          <w:sz w:val="16"/>
        </w:rPr>
        <w:t xml:space="preserve">Prior to the enactment of the </w:t>
      </w:r>
      <w:r w:rsidRPr="00972C33">
        <w:rPr>
          <w:rStyle w:val="Emphasis"/>
          <w:highlight w:val="cyan"/>
        </w:rPr>
        <w:t>FSLMRS</w:t>
      </w:r>
      <w:r w:rsidRPr="00972C33">
        <w:rPr>
          <w:sz w:val="16"/>
        </w:rPr>
        <w:t xml:space="preserve">, federal employees were permitted to engage in collective bargaining pursuant to two executive orders. Executive Order 10988, issued by President Kennedy in 1962, </w:t>
      </w:r>
      <w:r w:rsidRPr="00972C33">
        <w:rPr>
          <w:rStyle w:val="StyleUnderline"/>
          <w:highlight w:val="cyan"/>
        </w:rPr>
        <w:t>granted</w:t>
      </w:r>
      <w:r w:rsidRPr="00FA44EE">
        <w:rPr>
          <w:rStyle w:val="StyleUnderline"/>
        </w:rPr>
        <w:t xml:space="preserve"> federal employees the </w:t>
      </w:r>
      <w:r w:rsidRPr="00972C33">
        <w:rPr>
          <w:rStyle w:val="StyleUnderline"/>
          <w:highlight w:val="cyan"/>
        </w:rPr>
        <w:t>right</w:t>
      </w:r>
      <w:r w:rsidRPr="00972C33">
        <w:rPr>
          <w:sz w:val="16"/>
        </w:rPr>
        <w:t xml:space="preserve"> “</w:t>
      </w:r>
      <w:r w:rsidRPr="00972C33">
        <w:rPr>
          <w:rStyle w:val="StyleUnderline"/>
          <w:highlight w:val="cyan"/>
        </w:rPr>
        <w:t xml:space="preserve">to </w:t>
      </w:r>
      <w:r w:rsidRPr="00972C33">
        <w:rPr>
          <w:rStyle w:val="Emphasis"/>
          <w:highlight w:val="cyan"/>
        </w:rPr>
        <w:t>form, join</w:t>
      </w:r>
      <w:r w:rsidRPr="00972C33">
        <w:rPr>
          <w:rStyle w:val="StyleUnderline"/>
          <w:highlight w:val="cyan"/>
        </w:rPr>
        <w:t xml:space="preserve"> and </w:t>
      </w:r>
      <w:r w:rsidRPr="00972C33">
        <w:rPr>
          <w:rStyle w:val="Emphasis"/>
          <w:highlight w:val="cyan"/>
        </w:rPr>
        <w:t>assist</w:t>
      </w:r>
      <w:r w:rsidRPr="00FA44EE">
        <w:rPr>
          <w:rStyle w:val="Emphasis"/>
        </w:rPr>
        <w:t xml:space="preserve"> any </w:t>
      </w:r>
      <w:r w:rsidRPr="00972C33">
        <w:rPr>
          <w:rStyle w:val="Emphasis"/>
          <w:highlight w:val="cyan"/>
        </w:rPr>
        <w:t>employee</w:t>
      </w:r>
      <w:r w:rsidRPr="00972C33">
        <w:rPr>
          <w:rStyle w:val="StyleUnderline"/>
          <w:highlight w:val="cyan"/>
        </w:rPr>
        <w:t xml:space="preserve"> organization or</w:t>
      </w:r>
      <w:r w:rsidRPr="00FA44EE">
        <w:rPr>
          <w:rStyle w:val="StyleUnderline"/>
        </w:rPr>
        <w:t xml:space="preserve"> to </w:t>
      </w:r>
      <w:r w:rsidRPr="00972C33">
        <w:rPr>
          <w:rStyle w:val="Emphasis"/>
          <w:highlight w:val="cyan"/>
        </w:rPr>
        <w:t>refrain from</w:t>
      </w:r>
      <w:r w:rsidRPr="00FA44EE">
        <w:rPr>
          <w:rStyle w:val="StyleUnderline"/>
        </w:rPr>
        <w:t xml:space="preserve"> such </w:t>
      </w:r>
      <w:r w:rsidRPr="00972C33">
        <w:rPr>
          <w:rStyle w:val="Emphasis"/>
          <w:highlight w:val="cyan"/>
        </w:rPr>
        <w:t>activity</w:t>
      </w:r>
      <w:r w:rsidRPr="00972C33">
        <w:rPr>
          <w:sz w:val="16"/>
        </w:rPr>
        <w:t xml:space="preserve">.”6 Under that order, </w:t>
      </w:r>
      <w:r w:rsidRPr="00972C33">
        <w:rPr>
          <w:rStyle w:val="Emphasis"/>
          <w:highlight w:val="cyan"/>
        </w:rPr>
        <w:t>once recognized</w:t>
      </w:r>
      <w:r w:rsidRPr="00972C33">
        <w:rPr>
          <w:rStyle w:val="StyleUnderline"/>
          <w:highlight w:val="cyan"/>
        </w:rPr>
        <w:t xml:space="preserve"> as</w:t>
      </w:r>
      <w:r w:rsidRPr="00972C33">
        <w:rPr>
          <w:rStyle w:val="StyleUnderline"/>
        </w:rPr>
        <w:t xml:space="preserve"> the</w:t>
      </w:r>
      <w:r w:rsidRPr="00FA44EE">
        <w:rPr>
          <w:rStyle w:val="StyleUnderline"/>
        </w:rPr>
        <w:t xml:space="preserve"> </w:t>
      </w:r>
      <w:r w:rsidRPr="00972C33">
        <w:rPr>
          <w:rStyle w:val="Emphasis"/>
          <w:highlight w:val="cyan"/>
        </w:rPr>
        <w:t>exclusive representative</w:t>
      </w:r>
      <w:r w:rsidRPr="00972C33">
        <w:rPr>
          <w:sz w:val="16"/>
        </w:rPr>
        <w:t xml:space="preserve"> </w:t>
      </w:r>
      <w:r w:rsidRPr="00FA44EE">
        <w:rPr>
          <w:rStyle w:val="StyleUnderline"/>
        </w:rPr>
        <w:t xml:space="preserve">of employees in an appropriate bargaining unit, an </w:t>
      </w:r>
      <w:r w:rsidRPr="00972C33">
        <w:rPr>
          <w:rStyle w:val="Emphasis"/>
          <w:highlight w:val="cyan"/>
        </w:rPr>
        <w:t>employee</w:t>
      </w:r>
      <w:r w:rsidRPr="00FA44EE">
        <w:rPr>
          <w:rStyle w:val="Emphasis"/>
        </w:rPr>
        <w:t xml:space="preserve"> organization</w:t>
      </w:r>
      <w:r w:rsidRPr="00FA44EE">
        <w:rPr>
          <w:rStyle w:val="StyleUnderline"/>
        </w:rPr>
        <w:t xml:space="preserve"> could </w:t>
      </w:r>
      <w:r w:rsidRPr="00972C33">
        <w:rPr>
          <w:rStyle w:val="Emphasis"/>
          <w:highlight w:val="cyan"/>
        </w:rPr>
        <w:t>negotiate</w:t>
      </w:r>
      <w:r w:rsidRPr="00972C33">
        <w:rPr>
          <w:rStyle w:val="StyleUnderline"/>
          <w:highlight w:val="cyan"/>
        </w:rPr>
        <w:t xml:space="preserve"> an </w:t>
      </w:r>
      <w:r w:rsidRPr="00972C33">
        <w:rPr>
          <w:rStyle w:val="Emphasis"/>
          <w:highlight w:val="cyan"/>
        </w:rPr>
        <w:t>agreement</w:t>
      </w:r>
      <w:r w:rsidRPr="00FA44EE">
        <w:rPr>
          <w:rStyle w:val="StyleUnderline"/>
        </w:rPr>
        <w:t xml:space="preserve"> that would cover all employees in that unit.7</w:t>
      </w:r>
      <w:r w:rsidRPr="00972C33">
        <w:rPr>
          <w:sz w:val="16"/>
        </w:rPr>
        <w:t xml:space="preserve"> </w:t>
      </w:r>
    </w:p>
    <w:p w14:paraId="0F611AC5" w14:textId="77777777" w:rsidR="00222FD4" w:rsidRPr="00972C33" w:rsidRDefault="00222FD4" w:rsidP="00222FD4">
      <w:pPr>
        <w:rPr>
          <w:sz w:val="16"/>
        </w:rPr>
      </w:pPr>
      <w:r w:rsidRPr="00972C33">
        <w:rPr>
          <w:sz w:val="16"/>
        </w:rPr>
        <w:t xml:space="preserve">Executive Order 11491, issued by President Nixon in 1969, further developed the framework for federal labor-management relations by establishing the (1) Federal Labor Relations Council, a predecessor to the FLRA, and (2) Federal Service Impasses Panel (FSIP), an entity that continues to </w:t>
      </w:r>
      <w:proofErr w:type="gramStart"/>
      <w:r w:rsidRPr="00972C33">
        <w:rPr>
          <w:sz w:val="16"/>
        </w:rPr>
        <w:t>provide assistance to</w:t>
      </w:r>
      <w:proofErr w:type="gramEnd"/>
      <w:r w:rsidRPr="00972C33">
        <w:rPr>
          <w:sz w:val="16"/>
        </w:rPr>
        <w:t xml:space="preserve"> resolve negotiation impasses. 8 Executive Order 11491 also identified unfair labor practices that were prohibited for management and labor organizations.</w:t>
      </w:r>
    </w:p>
    <w:p w14:paraId="1B4CAB7F" w14:textId="77777777" w:rsidR="00222FD4" w:rsidRPr="00972C33" w:rsidRDefault="00222FD4" w:rsidP="00222FD4">
      <w:pPr>
        <w:rPr>
          <w:sz w:val="16"/>
        </w:rPr>
      </w:pPr>
      <w:r w:rsidRPr="00972C33">
        <w:rPr>
          <w:sz w:val="16"/>
        </w:rPr>
        <w:t xml:space="preserve">In 1978, </w:t>
      </w:r>
      <w:r w:rsidRPr="00972C33">
        <w:rPr>
          <w:rStyle w:val="Emphasis"/>
          <w:highlight w:val="cyan"/>
        </w:rPr>
        <w:t>the right</w:t>
      </w:r>
      <w:r w:rsidRPr="00972C33">
        <w:rPr>
          <w:rStyle w:val="StyleUnderline"/>
          <w:highlight w:val="cyan"/>
        </w:rPr>
        <w:t xml:space="preserve"> to engage in </w:t>
      </w:r>
      <w:r w:rsidRPr="00972C33">
        <w:rPr>
          <w:rStyle w:val="Emphasis"/>
          <w:highlight w:val="cyan"/>
        </w:rPr>
        <w:t>collective bargaining</w:t>
      </w:r>
      <w:r w:rsidRPr="00FA44EE">
        <w:rPr>
          <w:rStyle w:val="StyleUnderline"/>
        </w:rPr>
        <w:t xml:space="preserve"> became </w:t>
      </w:r>
      <w:r w:rsidRPr="00972C33">
        <w:rPr>
          <w:rStyle w:val="StyleUnderline"/>
          <w:highlight w:val="cyan"/>
        </w:rPr>
        <w:t xml:space="preserve">recognized </w:t>
      </w:r>
      <w:r w:rsidRPr="00972C33">
        <w:rPr>
          <w:rStyle w:val="Emphasis"/>
          <w:highlight w:val="cyan"/>
        </w:rPr>
        <w:t>in statute</w:t>
      </w:r>
      <w:r w:rsidRPr="00972C33">
        <w:rPr>
          <w:sz w:val="16"/>
        </w:rPr>
        <w:t xml:space="preserve"> through the FSLMRS, </w:t>
      </w:r>
      <w:r w:rsidRPr="00FA44EE">
        <w:rPr>
          <w:rStyle w:val="StyleUnderline"/>
        </w:rPr>
        <w:t xml:space="preserve">which </w:t>
      </w:r>
      <w:r w:rsidRPr="00972C33">
        <w:rPr>
          <w:rStyle w:val="Emphasis"/>
        </w:rPr>
        <w:t>codified</w:t>
      </w:r>
      <w:r w:rsidRPr="00972C33">
        <w:rPr>
          <w:sz w:val="16"/>
        </w:rPr>
        <w:t xml:space="preserve"> many of the concepts included in the </w:t>
      </w:r>
      <w:r w:rsidRPr="00FA44EE">
        <w:rPr>
          <w:rStyle w:val="Emphasis"/>
        </w:rPr>
        <w:t>executive orders</w:t>
      </w:r>
      <w:r w:rsidRPr="00972C33">
        <w:rPr>
          <w:sz w:val="16"/>
        </w:rPr>
        <w:t xml:space="preserve">. 10 In addition to providing for the right to engage in collective bargaining, the </w:t>
      </w:r>
      <w:r w:rsidRPr="00FA44EE">
        <w:rPr>
          <w:rStyle w:val="StyleUnderline"/>
        </w:rPr>
        <w:t>FSLMRS</w:t>
      </w:r>
      <w:r w:rsidRPr="00972C33">
        <w:rPr>
          <w:sz w:val="16"/>
        </w:rPr>
        <w:t xml:space="preserve"> also </w:t>
      </w:r>
      <w:r w:rsidRPr="00972C33">
        <w:rPr>
          <w:rStyle w:val="StyleUnderline"/>
          <w:highlight w:val="cyan"/>
        </w:rPr>
        <w:t>established</w:t>
      </w:r>
      <w:r w:rsidRPr="00FA44EE">
        <w:rPr>
          <w:rStyle w:val="StyleUnderline"/>
        </w:rPr>
        <w:t xml:space="preserve"> the </w:t>
      </w:r>
      <w:r w:rsidRPr="00972C33">
        <w:rPr>
          <w:rStyle w:val="StyleUnderline"/>
          <w:highlight w:val="cyan"/>
        </w:rPr>
        <w:t>FLRA</w:t>
      </w:r>
      <w:r w:rsidRPr="00FA44EE">
        <w:rPr>
          <w:rStyle w:val="StyleUnderline"/>
        </w:rPr>
        <w:t>, which</w:t>
      </w:r>
      <w:r w:rsidRPr="00972C33">
        <w:rPr>
          <w:sz w:val="16"/>
        </w:rPr>
        <w:t xml:space="preserve">, among other duties, </w:t>
      </w:r>
      <w:r w:rsidRPr="00972C33">
        <w:rPr>
          <w:rStyle w:val="Emphasis"/>
          <w:highlight w:val="cyan"/>
        </w:rPr>
        <w:t>supervises</w:t>
      </w:r>
      <w:r w:rsidRPr="00972C33">
        <w:rPr>
          <w:rStyle w:val="StyleUnderline"/>
          <w:highlight w:val="cyan"/>
        </w:rPr>
        <w:t xml:space="preserve"> union </w:t>
      </w:r>
      <w:r w:rsidRPr="00972C33">
        <w:rPr>
          <w:rStyle w:val="Emphasis"/>
          <w:highlight w:val="cyan"/>
        </w:rPr>
        <w:t>elections</w:t>
      </w:r>
      <w:r w:rsidRPr="00972C33">
        <w:rPr>
          <w:sz w:val="16"/>
        </w:rPr>
        <w:t>, adjudicates unfair labor practice complaints, and resolves questions concerning the negotiability of bargaining proposals. 1</w:t>
      </w:r>
    </w:p>
    <w:p w14:paraId="675BD5E4" w14:textId="77777777" w:rsidR="00222FD4" w:rsidRPr="000B69C6" w:rsidRDefault="00222FD4" w:rsidP="00222FD4">
      <w:pPr>
        <w:rPr>
          <w:sz w:val="16"/>
        </w:rPr>
      </w:pPr>
      <w:r w:rsidRPr="00972C33">
        <w:rPr>
          <w:rStyle w:val="StyleUnderline"/>
        </w:rPr>
        <w:t xml:space="preserve">Under the </w:t>
      </w:r>
      <w:r w:rsidRPr="00972C33">
        <w:rPr>
          <w:rStyle w:val="Emphasis"/>
        </w:rPr>
        <w:t>FSLMRS</w:t>
      </w:r>
      <w:r w:rsidRPr="00972C33">
        <w:rPr>
          <w:sz w:val="16"/>
        </w:rPr>
        <w:t xml:space="preserve">, a labor </w:t>
      </w:r>
      <w:r w:rsidRPr="00972C33">
        <w:rPr>
          <w:rStyle w:val="StyleUnderline"/>
          <w:highlight w:val="cyan"/>
        </w:rPr>
        <w:t>organization becomes</w:t>
      </w:r>
      <w:r w:rsidRPr="00972C33">
        <w:rPr>
          <w:sz w:val="16"/>
        </w:rPr>
        <w:t xml:space="preserve"> the </w:t>
      </w:r>
      <w:r w:rsidRPr="00972C33">
        <w:rPr>
          <w:rStyle w:val="StyleUnderline"/>
        </w:rPr>
        <w:t xml:space="preserve">exclusive </w:t>
      </w:r>
      <w:r w:rsidRPr="00972C33">
        <w:rPr>
          <w:rStyle w:val="StyleUnderline"/>
          <w:highlight w:val="cyan"/>
        </w:rPr>
        <w:t>representative of</w:t>
      </w:r>
      <w:r w:rsidRPr="00972C33">
        <w:rPr>
          <w:rStyle w:val="StyleUnderline"/>
        </w:rPr>
        <w:t xml:space="preserve"> a </w:t>
      </w:r>
      <w:r w:rsidRPr="00972C33">
        <w:rPr>
          <w:rStyle w:val="StyleUnderline"/>
          <w:highlight w:val="cyan"/>
        </w:rPr>
        <w:t>collective bargaining</w:t>
      </w:r>
      <w:r w:rsidRPr="00972C33">
        <w:rPr>
          <w:rStyle w:val="StyleUnderline"/>
        </w:rPr>
        <w:t xml:space="preserve"> unit </w:t>
      </w:r>
      <w:r w:rsidRPr="00972C33">
        <w:rPr>
          <w:rStyle w:val="Emphasis"/>
          <w:highlight w:val="cyan"/>
        </w:rPr>
        <w:t>following</w:t>
      </w:r>
      <w:r w:rsidRPr="00972C33">
        <w:rPr>
          <w:rStyle w:val="StyleUnderline"/>
        </w:rPr>
        <w:t xml:space="preserve"> a </w:t>
      </w:r>
      <w:r w:rsidRPr="00972C33">
        <w:rPr>
          <w:rStyle w:val="StyleUnderline"/>
          <w:highlight w:val="cyan"/>
        </w:rPr>
        <w:t>secret ballot</w:t>
      </w:r>
      <w:r w:rsidRPr="00972C33">
        <w:rPr>
          <w:rStyle w:val="StyleUnderline"/>
        </w:rPr>
        <w:t xml:space="preserve"> </w:t>
      </w:r>
      <w:r w:rsidRPr="00972C33">
        <w:rPr>
          <w:rStyle w:val="Emphasis"/>
        </w:rPr>
        <w:t>election</w:t>
      </w:r>
      <w:r w:rsidRPr="00972C33">
        <w:rPr>
          <w:sz w:val="16"/>
        </w:rPr>
        <w:t xml:space="preserve"> in which a majority of the employees in the unit vote favorably for the union.12 Once selected, the union is responsible for representing the interests of all employees in the bargaining unit, even if an individual has chosen not to join the union.13 Unlike organized employees in the private sector, federal employees are also prohibited from engaging in a strike.14</w:t>
      </w:r>
    </w:p>
    <w:p w14:paraId="59626BE4" w14:textId="77777777" w:rsidR="00222FD4" w:rsidRPr="000B3EC5" w:rsidRDefault="00222FD4" w:rsidP="00222FD4"/>
    <w:p w14:paraId="2FD1F3A1" w14:textId="77777777" w:rsidR="00222FD4" w:rsidRDefault="00222FD4" w:rsidP="00222FD4">
      <w:pPr>
        <w:pStyle w:val="Heading2"/>
      </w:pPr>
      <w:r>
        <w:lastRenderedPageBreak/>
        <w:t>K</w:t>
      </w:r>
    </w:p>
    <w:p w14:paraId="247C2D40" w14:textId="77777777" w:rsidR="00222FD4" w:rsidRDefault="00222FD4" w:rsidP="00222FD4">
      <w:pPr>
        <w:pStyle w:val="Heading3"/>
      </w:pPr>
      <w:r>
        <w:lastRenderedPageBreak/>
        <w:t>AT: FW---Long---2AC</w:t>
      </w:r>
    </w:p>
    <w:p w14:paraId="5D3D0FF1" w14:textId="77777777" w:rsidR="00222FD4" w:rsidRDefault="00222FD4" w:rsidP="00222FD4">
      <w:pPr>
        <w:pStyle w:val="Heading3"/>
      </w:pPr>
      <w:r>
        <w:lastRenderedPageBreak/>
        <w:t>AT: Fiat K---Generic</w:t>
      </w:r>
    </w:p>
    <w:p w14:paraId="7493F196" w14:textId="77777777" w:rsidR="00222FD4" w:rsidRDefault="00222FD4" w:rsidP="00222FD4"/>
    <w:p w14:paraId="6AA80B5D" w14:textId="77777777" w:rsidR="00222FD4" w:rsidRDefault="00222FD4" w:rsidP="00222FD4"/>
    <w:p w14:paraId="4BC8E300" w14:textId="77777777" w:rsidR="00222FD4" w:rsidRDefault="00222FD4" w:rsidP="00222FD4">
      <w:pPr>
        <w:pStyle w:val="Heading3"/>
      </w:pPr>
      <w:r>
        <w:lastRenderedPageBreak/>
        <w:t>AT: Valdez</w:t>
      </w:r>
    </w:p>
    <w:p w14:paraId="49237B15" w14:textId="77777777" w:rsidR="00222FD4" w:rsidRDefault="00222FD4" w:rsidP="00222FD4"/>
    <w:p w14:paraId="7135B116" w14:textId="77777777" w:rsidR="00222FD4" w:rsidRDefault="00222FD4" w:rsidP="00222FD4">
      <w:pPr>
        <w:pStyle w:val="Heading3"/>
      </w:pPr>
      <w:r>
        <w:lastRenderedPageBreak/>
        <w:t>AT: Valdez 2</w:t>
      </w:r>
    </w:p>
    <w:p w14:paraId="0F061008" w14:textId="77777777" w:rsidR="00222FD4" w:rsidRDefault="00222FD4" w:rsidP="00222FD4"/>
    <w:p w14:paraId="76A1AEBC" w14:textId="77777777" w:rsidR="00222FD4" w:rsidRDefault="00222FD4" w:rsidP="00222FD4">
      <w:pPr>
        <w:pStyle w:val="Heading3"/>
      </w:pPr>
      <w:r>
        <w:lastRenderedPageBreak/>
        <w:t>AT: Regine</w:t>
      </w:r>
    </w:p>
    <w:p w14:paraId="33B96C77" w14:textId="77777777" w:rsidR="00222FD4" w:rsidRDefault="00222FD4" w:rsidP="00222FD4">
      <w:pPr>
        <w:pStyle w:val="Heading4"/>
      </w:pPr>
      <w:r>
        <w:t xml:space="preserve">The AFF spills over to other countries,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6B82E8F8" w14:textId="77777777" w:rsidR="00222FD4" w:rsidRPr="00045A66" w:rsidRDefault="00222FD4" w:rsidP="00222FD4">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183066D6" w14:textId="77777777" w:rsidR="00222FD4" w:rsidRPr="000611DD" w:rsidRDefault="00222FD4" w:rsidP="00222FD4">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13E5D312" w14:textId="77777777" w:rsidR="00222FD4" w:rsidRPr="000611DD" w:rsidRDefault="00222FD4" w:rsidP="00222FD4">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72DF1D45" w14:textId="77777777" w:rsidR="00222FD4" w:rsidRPr="000611DD" w:rsidRDefault="00222FD4" w:rsidP="00222FD4">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7472E80F" w14:textId="77777777" w:rsidR="00222FD4" w:rsidRPr="000611DD" w:rsidRDefault="00222FD4" w:rsidP="00222FD4">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773D7B5C" w14:textId="77777777" w:rsidR="00222FD4" w:rsidRPr="000611DD" w:rsidRDefault="00222FD4" w:rsidP="00222FD4">
      <w:pPr>
        <w:rPr>
          <w:sz w:val="16"/>
        </w:rPr>
      </w:pPr>
      <w:r w:rsidRPr="000611DD">
        <w:rPr>
          <w:sz w:val="16"/>
        </w:rPr>
        <w:t>Treating Workers Like Machines</w:t>
      </w:r>
    </w:p>
    <w:p w14:paraId="0CB278A1" w14:textId="77777777" w:rsidR="00222FD4" w:rsidRPr="000611DD" w:rsidRDefault="00222FD4" w:rsidP="00222FD4">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35CA63DF" w14:textId="77777777" w:rsidR="00222FD4" w:rsidRPr="000611DD" w:rsidRDefault="00222FD4" w:rsidP="00222FD4">
      <w:pPr>
        <w:rPr>
          <w:sz w:val="16"/>
        </w:rPr>
      </w:pPr>
      <w:r w:rsidRPr="000611DD">
        <w:rPr>
          <w:sz w:val="16"/>
        </w:rPr>
        <w:t xml:space="preserve">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w:t>
      </w:r>
      <w:proofErr w:type="spellStart"/>
      <w:r w:rsidRPr="000611DD">
        <w:rPr>
          <w:sz w:val="16"/>
        </w:rPr>
        <w:t>artificial</w:t>
      </w:r>
      <w:proofErr w:type="spellEnd"/>
      <w:r w:rsidRPr="000611DD">
        <w:rPr>
          <w:sz w:val="16"/>
        </w:rPr>
        <w:t xml:space="preserve">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w:t>
      </w:r>
      <w:proofErr w:type="spellStart"/>
      <w:r w:rsidRPr="000611DD">
        <w:rPr>
          <w:sz w:val="16"/>
        </w:rPr>
        <w:t>crowdworkers</w:t>
      </w:r>
      <w:proofErr w:type="spellEnd"/>
      <w:r w:rsidRPr="000611DD">
        <w:rPr>
          <w:sz w:val="16"/>
        </w:rPr>
        <w:t xml:space="preserve"> were paid per task completed, which could amount to merely a few cents.</w:t>
      </w:r>
    </w:p>
    <w:p w14:paraId="3066425F" w14:textId="77777777" w:rsidR="00222FD4" w:rsidRPr="000611DD" w:rsidRDefault="00222FD4" w:rsidP="00222FD4">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w:t>
      </w:r>
      <w:proofErr w:type="spellStart"/>
      <w:r w:rsidRPr="000611DD">
        <w:rPr>
          <w:sz w:val="16"/>
        </w:rPr>
        <w:t>AlexNet</w:t>
      </w:r>
      <w:proofErr w:type="spellEnd"/>
      <w:r w:rsidRPr="000611DD">
        <w:rPr>
          <w:sz w:val="16"/>
        </w:rPr>
        <w:t xml:space="preserve">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5E0D009D" w14:textId="77777777" w:rsidR="00222FD4" w:rsidRPr="000611DD" w:rsidRDefault="00222FD4" w:rsidP="00222FD4">
      <w:pPr>
        <w:rPr>
          <w:sz w:val="16"/>
        </w:rPr>
      </w:pPr>
      <w:r w:rsidRPr="000611DD">
        <w:rPr>
          <w:sz w:val="16"/>
        </w:rPr>
        <w:t xml:space="preserve">Unlike in 2009, when the main </w:t>
      </w:r>
      <w:proofErr w:type="spellStart"/>
      <w:r w:rsidRPr="000611DD">
        <w:rPr>
          <w:sz w:val="16"/>
        </w:rPr>
        <w:t>crowdworking</w:t>
      </w:r>
      <w:proofErr w:type="spellEnd"/>
      <w:r w:rsidRPr="000611DD">
        <w:rPr>
          <w:sz w:val="16"/>
        </w:rPr>
        <w:t xml:space="preserve">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w:t>
      </w:r>
      <w:proofErr w:type="spellStart"/>
      <w:r w:rsidRPr="000611DD">
        <w:rPr>
          <w:sz w:val="16"/>
        </w:rPr>
        <w:t>crowdworkers</w:t>
      </w:r>
      <w:proofErr w:type="spellEnd"/>
      <w:r w:rsidRPr="000611DD">
        <w:rPr>
          <w:sz w:val="16"/>
        </w:rPr>
        <w:t xml:space="preserve"> like machines, often prescribing them highly </w:t>
      </w:r>
      <w:r w:rsidRPr="000611DD">
        <w:rPr>
          <w:sz w:val="16"/>
        </w:rPr>
        <w:lastRenderedPageBreak/>
        <w:t>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33DD7987" w14:textId="77777777" w:rsidR="00222FD4" w:rsidRPr="000611DD" w:rsidRDefault="00222FD4" w:rsidP="00222FD4">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528BF87F" w14:textId="77777777" w:rsidR="00222FD4" w:rsidRPr="000611DD" w:rsidRDefault="00222FD4" w:rsidP="00222FD4">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5EC912C7" w14:textId="77777777" w:rsidR="00222FD4" w:rsidRPr="000611DD" w:rsidRDefault="00222FD4" w:rsidP="00222FD4">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62E232AF" w14:textId="77777777" w:rsidR="00222FD4" w:rsidRPr="000611DD" w:rsidRDefault="00222FD4" w:rsidP="00222FD4">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1ABF4DFA" w14:textId="77777777" w:rsidR="00222FD4" w:rsidRPr="000611DD" w:rsidRDefault="00222FD4" w:rsidP="00222FD4">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381F2099" w14:textId="77777777" w:rsidR="00222FD4" w:rsidRPr="000611DD" w:rsidRDefault="00222FD4" w:rsidP="00222FD4">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buckled their seat belts behind their backs, so that the surveillance systems registered that they were driving with a belt on, without getting slowed down by actually driving with a belt on.</w:t>
      </w:r>
    </w:p>
    <w:p w14:paraId="1D3270F0" w14:textId="77777777" w:rsidR="00222FD4" w:rsidRPr="000611DD" w:rsidRDefault="00222FD4" w:rsidP="00222FD4">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33237B7C" w14:textId="77777777" w:rsidR="00222FD4" w:rsidRPr="000611DD" w:rsidRDefault="00222FD4" w:rsidP="00222FD4">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734504C8" w14:textId="77777777" w:rsidR="00222FD4" w:rsidRPr="000611DD" w:rsidRDefault="00222FD4" w:rsidP="00222FD4">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39D56A76" w14:textId="77777777" w:rsidR="00222FD4" w:rsidRPr="000611DD" w:rsidRDefault="00222FD4" w:rsidP="00222FD4">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xml:space="preserve">. Workers often do not speak English but are provided instructions in English, and face termination or banning from </w:t>
      </w:r>
      <w:proofErr w:type="spellStart"/>
      <w:r w:rsidRPr="000611DD">
        <w:rPr>
          <w:sz w:val="16"/>
        </w:rPr>
        <w:t>crowdwork</w:t>
      </w:r>
      <w:proofErr w:type="spellEnd"/>
      <w:r w:rsidRPr="000611DD">
        <w:rPr>
          <w:sz w:val="16"/>
        </w:rPr>
        <w:t xml:space="preserve"> platforms if they do not fully understand the rules.</w:t>
      </w:r>
    </w:p>
    <w:p w14:paraId="4B6209CF" w14:textId="77777777" w:rsidR="00222FD4" w:rsidRPr="000611DD" w:rsidRDefault="00222FD4" w:rsidP="00222FD4">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0B1F14FB" w14:textId="77777777" w:rsidR="00222FD4" w:rsidRPr="000611DD" w:rsidRDefault="00222FD4" w:rsidP="00222FD4">
      <w:pPr>
        <w:rPr>
          <w:sz w:val="16"/>
        </w:rPr>
      </w:pPr>
      <w:r w:rsidRPr="000611DD">
        <w:rPr>
          <w:sz w:val="16"/>
        </w:rPr>
        <w:t xml:space="preserve">An Urgent Priority </w:t>
      </w:r>
      <w:proofErr w:type="gramStart"/>
      <w:r w:rsidRPr="000611DD">
        <w:rPr>
          <w:sz w:val="16"/>
        </w:rPr>
        <w:t>For</w:t>
      </w:r>
      <w:proofErr w:type="gramEnd"/>
      <w:r w:rsidRPr="000611DD">
        <w:rPr>
          <w:sz w:val="16"/>
        </w:rPr>
        <w:t xml:space="preserve"> AI Ethics</w:t>
      </w:r>
    </w:p>
    <w:p w14:paraId="42749F4D" w14:textId="77777777" w:rsidR="00222FD4" w:rsidRPr="000611DD" w:rsidRDefault="00222FD4" w:rsidP="00222FD4">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 xml:space="preserve">If </w:t>
      </w:r>
      <w:r w:rsidRPr="000611DD">
        <w:rPr>
          <w:rStyle w:val="Emphasis"/>
          <w:highlight w:val="cyan"/>
        </w:rPr>
        <w:lastRenderedPageBreak/>
        <w:t>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0F1016B5" w14:textId="77777777" w:rsidR="00222FD4" w:rsidRPr="000611DD" w:rsidRDefault="00222FD4" w:rsidP="00222FD4">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w:t>
      </w:r>
      <w:proofErr w:type="spellStart"/>
      <w:r w:rsidRPr="000611DD">
        <w:rPr>
          <w:sz w:val="16"/>
        </w:rPr>
        <w:t>crowdworkers</w:t>
      </w:r>
      <w:proofErr w:type="spellEnd"/>
      <w:r w:rsidRPr="000611DD">
        <w:rPr>
          <w:sz w:val="16"/>
        </w:rPr>
        <w:t xml:space="preserve"> to advance their own careers, while the </w:t>
      </w:r>
      <w:proofErr w:type="spellStart"/>
      <w:r w:rsidRPr="000611DD">
        <w:rPr>
          <w:sz w:val="16"/>
        </w:rPr>
        <w:t>crowdworkers</w:t>
      </w:r>
      <w:proofErr w:type="spellEnd"/>
      <w:r w:rsidRPr="000611DD">
        <w:rPr>
          <w:sz w:val="16"/>
        </w:rPr>
        <w:t xml:space="preserve">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w:t>
      </w:r>
      <w:proofErr w:type="spellStart"/>
      <w:r w:rsidRPr="000611DD">
        <w:rPr>
          <w:sz w:val="16"/>
        </w:rPr>
        <w:t>Turkopticon</w:t>
      </w:r>
      <w:proofErr w:type="spellEnd"/>
      <w:r w:rsidRPr="000611DD">
        <w:rPr>
          <w:sz w:val="16"/>
        </w:rPr>
        <w:t xml:space="preserve">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7743C709" w14:textId="77777777" w:rsidR="00222FD4" w:rsidRPr="000611DD" w:rsidRDefault="00222FD4" w:rsidP="00222FD4">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xml:space="preserve">. Journalists and commentators can show the general public why they should care about the data annotator in Syria or the </w:t>
      </w:r>
      <w:proofErr w:type="spellStart"/>
      <w:r w:rsidRPr="000611DD">
        <w:rPr>
          <w:sz w:val="16"/>
        </w:rPr>
        <w:t>hypersurveilled</w:t>
      </w:r>
      <w:proofErr w:type="spellEnd"/>
      <w:r w:rsidRPr="000611DD">
        <w:rPr>
          <w:sz w:val="16"/>
        </w:rPr>
        <w:t xml:space="preserve"> Amazon delivery driver in the U.S. Shame does work in certain circumstances and, for corporations, the public’s sentiment of “shame on you” can sometimes equal a loss in revenue and help move the needle toward accountability.</w:t>
      </w:r>
    </w:p>
    <w:p w14:paraId="7E37A7B1" w14:textId="77777777" w:rsidR="00222FD4" w:rsidRPr="000611DD" w:rsidRDefault="00222FD4" w:rsidP="00222FD4">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38292212" w14:textId="77777777" w:rsidR="00222FD4" w:rsidRPr="0043388C" w:rsidRDefault="00222FD4" w:rsidP="00222FD4">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0F51528E" w14:textId="77777777" w:rsidR="00222FD4" w:rsidRPr="009A3E85" w:rsidRDefault="00222FD4" w:rsidP="00222FD4"/>
    <w:p w14:paraId="3DD8DB3E" w14:textId="77777777" w:rsidR="00222FD4" w:rsidRDefault="00222FD4" w:rsidP="00222FD4">
      <w:pPr>
        <w:pStyle w:val="Heading3"/>
      </w:pPr>
      <w:r>
        <w:lastRenderedPageBreak/>
        <w:t>AT: Hughey</w:t>
      </w:r>
    </w:p>
    <w:p w14:paraId="298FA5FC" w14:textId="77777777" w:rsidR="00222FD4" w:rsidRPr="000B3EC5" w:rsidRDefault="00222FD4" w:rsidP="00222FD4"/>
    <w:p w14:paraId="06DF8121" w14:textId="77777777" w:rsidR="00222FD4" w:rsidRDefault="00222FD4" w:rsidP="00222FD4">
      <w:pPr>
        <w:pStyle w:val="Heading3"/>
      </w:pPr>
      <w:r>
        <w:lastRenderedPageBreak/>
        <w:t xml:space="preserve">AT: </w:t>
      </w:r>
      <w:proofErr w:type="spellStart"/>
      <w:r>
        <w:t>Scipes</w:t>
      </w:r>
      <w:proofErr w:type="spellEnd"/>
    </w:p>
    <w:p w14:paraId="47697487" w14:textId="77777777" w:rsidR="00222FD4" w:rsidRPr="00C909FA" w:rsidRDefault="00222FD4" w:rsidP="00222FD4"/>
    <w:p w14:paraId="33A838F5" w14:textId="77777777" w:rsidR="00222FD4" w:rsidRDefault="00222FD4" w:rsidP="00222FD4">
      <w:pPr>
        <w:pStyle w:val="Heading4"/>
      </w:pPr>
      <w:proofErr w:type="spellStart"/>
      <w:r w:rsidRPr="004C13F4">
        <w:t>Scipes</w:t>
      </w:r>
      <w:proofErr w:type="spellEnd"/>
      <w:r w:rsidRPr="004C13F4">
        <w:t xml:space="preserve"> is an </w:t>
      </w:r>
      <w:r>
        <w:t>i</w:t>
      </w:r>
      <w:r w:rsidRPr="004C13F4">
        <w:t xml:space="preserve">ncredible solvency advocate for the </w:t>
      </w:r>
      <w:proofErr w:type="spellStart"/>
      <w:r w:rsidRPr="004C13F4">
        <w:t>aff</w:t>
      </w:r>
      <w:proofErr w:type="spellEnd"/>
      <w:r w:rsidRPr="004C13F4">
        <w:t xml:space="preserve"> and the </w:t>
      </w:r>
      <w:proofErr w:type="gramStart"/>
      <w:r w:rsidRPr="004C13F4">
        <w:t>permutation</w:t>
      </w:r>
      <w:r>
        <w:t>:</w:t>
      </w:r>
      <w:proofErr w:type="gramEnd"/>
      <w:r w:rsidRPr="004C13F4">
        <w:t xml:space="preserve"> </w:t>
      </w:r>
      <w:r>
        <w:t xml:space="preserve">says it’s key to understand that unions are still net good and ignoring that fact. Says unions are good when socially oriented which is the </w:t>
      </w:r>
      <w:proofErr w:type="spellStart"/>
      <w:r>
        <w:t>aff</w:t>
      </w:r>
      <w:proofErr w:type="spellEnd"/>
      <w:r>
        <w:t xml:space="preserve">. Says unions need to be rooted in geographic communities with shared transformative goals which 1AC Freedman says is achieved through data trusts which means perm do the </w:t>
      </w:r>
      <w:proofErr w:type="spellStart"/>
      <w:r>
        <w:t>aff</w:t>
      </w:r>
      <w:proofErr w:type="spellEnd"/>
      <w:r>
        <w:t xml:space="preserve"> starts at 100. Cal reads blue.</w:t>
      </w:r>
    </w:p>
    <w:p w14:paraId="579DE7A5" w14:textId="77777777" w:rsidR="00222FD4" w:rsidRPr="00943E13" w:rsidRDefault="00222FD4" w:rsidP="00222FD4">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5FCC7A35" w14:textId="77777777" w:rsidR="00222FD4" w:rsidRPr="000B3EC5" w:rsidRDefault="00222FD4" w:rsidP="00222FD4">
      <w:pPr>
        <w:rPr>
          <w:sz w:val="16"/>
        </w:rPr>
      </w:pPr>
      <w:r w:rsidRPr="00636AE4">
        <w:rPr>
          <w:rStyle w:val="StyleUnderline"/>
        </w:rPr>
        <w:t xml:space="preserve">It is important to understand that </w:t>
      </w:r>
      <w:r w:rsidRPr="00636AE4">
        <w:rPr>
          <w:rStyle w:val="StyleUnderline"/>
          <w:highlight w:val="cyan"/>
        </w:rPr>
        <w:t>unions</w:t>
      </w:r>
      <w:r w:rsidRPr="00636AE4">
        <w:rPr>
          <w:rStyle w:val="StyleUnderline"/>
        </w:rPr>
        <w:t xml:space="preserve"> are </w:t>
      </w:r>
      <w:r w:rsidRPr="00636AE4">
        <w:rPr>
          <w:rStyle w:val="StyleUnderline"/>
          <w:highlight w:val="cyan"/>
        </w:rPr>
        <w:t>important to</w:t>
      </w:r>
      <w:r w:rsidRPr="00636AE4">
        <w:rPr>
          <w:rStyle w:val="StyleUnderline"/>
        </w:rPr>
        <w:t xml:space="preserve"> many </w:t>
      </w:r>
      <w:r w:rsidRPr="00636AE4">
        <w:rPr>
          <w:rStyle w:val="StyleUnderline"/>
          <w:highlight w:val="cyan"/>
        </w:rPr>
        <w:t>workers</w:t>
      </w:r>
      <w:r w:rsidRPr="00636AE4">
        <w:rPr>
          <w:rStyle w:val="StyleUnderline"/>
        </w:rPr>
        <w:t xml:space="preserve">, that </w:t>
      </w:r>
      <w:r w:rsidRPr="00636AE4">
        <w:rPr>
          <w:rStyle w:val="StyleUnderline"/>
          <w:highlight w:val="cyan"/>
        </w:rPr>
        <w:t>they make a difference in</w:t>
      </w:r>
      <w:r w:rsidRPr="00636AE4">
        <w:rPr>
          <w:rStyle w:val="StyleUnderline"/>
        </w:rPr>
        <w:t xml:space="preserve"> the workplace, and they usually mean </w:t>
      </w:r>
      <w:r w:rsidRPr="00636AE4">
        <w:rPr>
          <w:rStyle w:val="StyleUnderline"/>
          <w:highlight w:val="cyan"/>
        </w:rPr>
        <w:t>higher wages</w:t>
      </w:r>
      <w:r w:rsidRPr="00636AE4">
        <w:rPr>
          <w:rStyle w:val="StyleUnderline"/>
        </w:rPr>
        <w:t xml:space="preserve">, better </w:t>
      </w:r>
      <w:r w:rsidRPr="00636AE4">
        <w:rPr>
          <w:rStyle w:val="StyleUnderline"/>
          <w:highlight w:val="cyan"/>
        </w:rPr>
        <w:t>benefits</w:t>
      </w:r>
      <w:r w:rsidRPr="00636AE4">
        <w:rPr>
          <w:rStyle w:val="StyleUnderline"/>
        </w:rPr>
        <w:t xml:space="preserve">, seniority systems, </w:t>
      </w:r>
      <w:r w:rsidRPr="00636AE4">
        <w:rPr>
          <w:rStyle w:val="StyleUnderline"/>
          <w:highlight w:val="cyan"/>
        </w:rPr>
        <w:t>and</w:t>
      </w:r>
      <w:r w:rsidRPr="00636AE4">
        <w:rPr>
          <w:rStyle w:val="StyleUnderline"/>
        </w:rPr>
        <w:t xml:space="preserve"> a recognizable </w:t>
      </w:r>
      <w:r w:rsidRPr="00636AE4">
        <w:rPr>
          <w:rStyle w:val="StyleUnderline"/>
          <w:highlight w:val="cyan"/>
        </w:rPr>
        <w:t>“rule of law”</w:t>
      </w:r>
      <w:r w:rsidRPr="000B3EC5">
        <w:rPr>
          <w:sz w:val="16"/>
        </w:rPr>
        <w:t xml:space="preserve">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0B3EC5">
        <w:rPr>
          <w:sz w:val="16"/>
        </w:rPr>
        <w:t>Scipes</w:t>
      </w:r>
      <w:proofErr w:type="spellEnd"/>
      <w:r w:rsidRPr="000B3EC5">
        <w:rPr>
          <w:sz w:val="16"/>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0B3EC5">
        <w:rPr>
          <w:sz w:val="16"/>
        </w:rPr>
        <w:t xml:space="preserve">the greater </w:t>
      </w:r>
      <w:r w:rsidRPr="006E4ABE">
        <w:rPr>
          <w:rStyle w:val="Emphasis"/>
        </w:rPr>
        <w:t>Chicago</w:t>
      </w:r>
      <w:r w:rsidRPr="000B3EC5">
        <w:rPr>
          <w:sz w:val="16"/>
        </w:rPr>
        <w:t xml:space="preserve"> area (including Northwest Indiana) between 1933-1955, the CIO years, which examined how the unions in these two industries were unionized and subsequently developed across the period.</w:t>
      </w:r>
    </w:p>
    <w:p w14:paraId="42793838" w14:textId="77777777" w:rsidR="00222FD4" w:rsidRPr="008F6CA8" w:rsidRDefault="00222FD4" w:rsidP="00222FD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3F6E8493" w14:textId="77777777" w:rsidR="00222FD4" w:rsidRPr="008F6CA8" w:rsidRDefault="00222FD4" w:rsidP="00222FD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0DE0D924" w14:textId="77777777" w:rsidR="00222FD4" w:rsidRPr="00397A78" w:rsidRDefault="00222FD4" w:rsidP="00222FD4">
      <w:pPr>
        <w:rPr>
          <w:sz w:val="14"/>
        </w:rPr>
      </w:pPr>
      <w:r w:rsidRPr="00397A78">
        <w:rPr>
          <w:sz w:val="14"/>
        </w:rPr>
        <w:t xml:space="preserve">From this study—and differing from much research on the CIO (Congress of Industrial Organizations), the labor center both of these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 xml:space="preserve">totally different </w:t>
      </w:r>
      <w:r w:rsidRPr="008F6CA8">
        <w:rPr>
          <w:u w:val="single"/>
        </w:rPr>
        <w:lastRenderedPageBreak/>
        <w:t>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5F6F679" w14:textId="77777777" w:rsidR="00222FD4" w:rsidRPr="00397A78" w:rsidRDefault="00222FD4" w:rsidP="00222FD4">
      <w:pPr>
        <w:rPr>
          <w:sz w:val="14"/>
        </w:rPr>
      </w:pPr>
      <w:r w:rsidRPr="00636AE4">
        <w:rPr>
          <w:rStyle w:val="StyleUnderline"/>
        </w:rPr>
        <w:t xml:space="preserve">As argued, </w:t>
      </w:r>
      <w:r w:rsidRPr="00636AE4">
        <w:rPr>
          <w:rStyle w:val="StyleUnderline"/>
          <w:highlight w:val="cyan"/>
        </w:rPr>
        <w:t>social justice unionism</w:t>
      </w:r>
      <w:r w:rsidRPr="00636AE4">
        <w:rPr>
          <w:rStyle w:val="StyleUnderline"/>
        </w:rPr>
        <w:t xml:space="preserve"> (SJU) </w:t>
      </w:r>
      <w:r w:rsidRPr="00636AE4">
        <w:rPr>
          <w:rStyle w:val="StyleUnderline"/>
          <w:highlight w:val="cyan"/>
        </w:rPr>
        <w:t xml:space="preserve">is superior to </w:t>
      </w:r>
      <w:r w:rsidRPr="00636AE4">
        <w:rPr>
          <w:rStyle w:val="Emphasis"/>
          <w:highlight w:val="cyan"/>
        </w:rPr>
        <w:t>business unionism</w:t>
      </w:r>
      <w:r w:rsidRPr="00397A78">
        <w:rPr>
          <w:sz w:val="14"/>
        </w:rPr>
        <w:t xml:space="preserve">. Most importantly, </w:t>
      </w:r>
      <w:r w:rsidRPr="00636AE4">
        <w:rPr>
          <w:rStyle w:val="StyleUnderline"/>
        </w:rPr>
        <w:t xml:space="preserve">it is more popular democratic, where workers really do run their unions. </w:t>
      </w:r>
      <w:r w:rsidRPr="00397A78">
        <w:rPr>
          <w:sz w:val="14"/>
        </w:rPr>
        <w:t>More than that, however,</w:t>
      </w:r>
      <w:r w:rsidRPr="008F6CA8">
        <w:rPr>
          <w:u w:val="single"/>
        </w:rPr>
        <w:t xml:space="preserve"> it has a larger social vision: </w:t>
      </w:r>
      <w:r w:rsidRPr="00636AE4">
        <w:rPr>
          <w:highlight w:val="cyan"/>
          <w:u w:val="single"/>
        </w:rPr>
        <w:t>it recognizes</w:t>
      </w:r>
      <w:r w:rsidRPr="008F6CA8">
        <w:rPr>
          <w:u w:val="single"/>
        </w:rPr>
        <w:t xml:space="preserve"> the </w:t>
      </w:r>
      <w:r w:rsidRPr="00636AE4">
        <w:rPr>
          <w:highlight w:val="cyan"/>
          <w:u w:val="single"/>
        </w:rPr>
        <w:t>limits of our social order and seeks to end</w:t>
      </w:r>
      <w:r w:rsidRPr="008F6CA8">
        <w:rPr>
          <w:u w:val="single"/>
        </w:rPr>
        <w:t xml:space="preserve"> social </w:t>
      </w:r>
      <w:r w:rsidRPr="00636AE4">
        <w:rPr>
          <w:highlight w:val="cyan"/>
          <w:u w:val="single"/>
        </w:rPr>
        <w:t>inequities</w:t>
      </w:r>
      <w:r w:rsidRPr="008F6CA8">
        <w:rPr>
          <w:u w:val="single"/>
        </w:rPr>
        <w:t xml:space="preserve"> and attain social justice for all members of our social order and, at best, for everyone in the world</w:t>
      </w:r>
      <w:r w:rsidRPr="00397A78">
        <w:rPr>
          <w:sz w:val="14"/>
        </w:rPr>
        <w:t xml:space="preserve">. That is </w:t>
      </w:r>
      <w:r w:rsidRPr="00636AE4">
        <w:rPr>
          <w:highlight w:val="cyan"/>
          <w:u w:val="single"/>
        </w:rPr>
        <w:t>better than only being concerned with</w:t>
      </w:r>
      <w:r w:rsidRPr="008F6CA8">
        <w:rPr>
          <w:u w:val="single"/>
        </w:rPr>
        <w:t xml:space="preserve"> another </w:t>
      </w:r>
      <w:r w:rsidRPr="00636AE4">
        <w:rPr>
          <w:highlight w:val="cyan"/>
          <w:u w:val="single"/>
        </w:rPr>
        <w:t>30 cents an hour</w:t>
      </w:r>
      <w:r w:rsidRPr="008F6CA8">
        <w:rPr>
          <w:u w:val="single"/>
        </w:rPr>
        <w:t xml:space="preserve">, </w:t>
      </w:r>
      <w:r w:rsidRPr="00397A78">
        <w:rPr>
          <w:sz w:val="14"/>
        </w:rPr>
        <w:t>although SJU doesn’t ignore the economic aspect: it’s just not confined by it or by the limitations of individual workplaces.</w:t>
      </w:r>
    </w:p>
    <w:p w14:paraId="6E5A42DE" w14:textId="77777777" w:rsidR="00222FD4" w:rsidRPr="00397A78" w:rsidRDefault="00222FD4" w:rsidP="00222FD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7C4205C" w14:textId="77777777" w:rsidR="00222FD4" w:rsidRPr="00397A78" w:rsidRDefault="00222FD4" w:rsidP="00222FD4">
      <w:pPr>
        <w:rPr>
          <w:sz w:val="14"/>
        </w:rPr>
      </w:pPr>
      <w:r w:rsidRPr="00397A78">
        <w:rPr>
          <w:sz w:val="14"/>
        </w:rPr>
        <w:t>But things are actually worse.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actually affecting policy and union positions. And the reality is that, in most business unions, popular democracy recedes the further one gets from the shopfloor.</w:t>
      </w:r>
    </w:p>
    <w:p w14:paraId="5A1A1780" w14:textId="77777777" w:rsidR="00222FD4" w:rsidRPr="00397A78" w:rsidRDefault="00222FD4" w:rsidP="00222FD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36047E8A" w14:textId="77777777" w:rsidR="00222FD4" w:rsidRPr="00397A78" w:rsidRDefault="00222FD4" w:rsidP="00222FD4">
      <w:pPr>
        <w:rPr>
          <w:sz w:val="14"/>
        </w:rPr>
      </w:pPr>
      <w:r w:rsidRPr="00397A78">
        <w:rPr>
          <w:sz w:val="14"/>
        </w:rPr>
        <w:t>Recognizing these two different possibilities and what union members want to do in light of this understanding is important. It is being argued that workers in every union should get to discuss how they want their particular union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65774354" w14:textId="77777777" w:rsidR="00222FD4" w:rsidRPr="00397A78" w:rsidRDefault="00222FD4" w:rsidP="00222FD4">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B5EED7F" w14:textId="77777777" w:rsidR="00222FD4" w:rsidRPr="000408A1" w:rsidRDefault="00222FD4" w:rsidP="00222FD4">
      <w:pPr>
        <w:rPr>
          <w:sz w:val="14"/>
        </w:rPr>
      </w:pPr>
      <w:r w:rsidRPr="00636AE4">
        <w:rPr>
          <w:rStyle w:val="Emphasis"/>
          <w:highlight w:val="cyan"/>
        </w:rPr>
        <w:t>Transforming business unions into social justice unions offers a solution</w:t>
      </w:r>
      <w:r w:rsidRPr="00397A78">
        <w:rPr>
          <w:sz w:val="14"/>
        </w:rPr>
        <w:t>:</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We have to</w:t>
      </w:r>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73C9DDE7" w14:textId="77777777" w:rsidR="00222FD4" w:rsidRDefault="00222FD4" w:rsidP="00222FD4"/>
    <w:p w14:paraId="2252CCAC" w14:textId="77777777" w:rsidR="00222FD4" w:rsidRDefault="00222FD4" w:rsidP="00222FD4">
      <w:pPr>
        <w:pStyle w:val="Heading3"/>
      </w:pPr>
      <w:r>
        <w:lastRenderedPageBreak/>
        <w:t>AT: Alternative</w:t>
      </w:r>
    </w:p>
    <w:p w14:paraId="62B3190B" w14:textId="5B16A252" w:rsidR="005D388F" w:rsidRDefault="00222FD4" w:rsidP="00222FD4">
      <w:pPr>
        <w:pStyle w:val="Heading1"/>
      </w:pPr>
      <w:r>
        <w:lastRenderedPageBreak/>
        <w:t>1AR</w:t>
      </w:r>
    </w:p>
    <w:p w14:paraId="47873345" w14:textId="77777777" w:rsidR="00222FD4" w:rsidRDefault="00222FD4" w:rsidP="00222FD4"/>
    <w:p w14:paraId="6D331E15" w14:textId="77777777" w:rsidR="00222FD4" w:rsidRPr="00841A1F" w:rsidRDefault="00222FD4" w:rsidP="00222FD4">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5D15F43A" w14:textId="77777777" w:rsidR="00222FD4" w:rsidRPr="00E842BE" w:rsidRDefault="00222FD4" w:rsidP="00222FD4">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E4744CA" w14:textId="77777777" w:rsidR="00222FD4" w:rsidRPr="00E842BE" w:rsidRDefault="00222FD4" w:rsidP="00222FD4">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7F26CC8D" w14:textId="77777777" w:rsidR="00222FD4" w:rsidRPr="00E842BE" w:rsidRDefault="00222FD4" w:rsidP="00222FD4">
      <w:pPr>
        <w:rPr>
          <w:sz w:val="16"/>
        </w:rPr>
      </w:pPr>
      <w:r w:rsidRPr="00E842BE">
        <w:rPr>
          <w:sz w:val="16"/>
        </w:rPr>
        <w:t>B.</w:t>
      </w:r>
    </w:p>
    <w:p w14:paraId="0E822EE4" w14:textId="77777777" w:rsidR="00222FD4" w:rsidRPr="00E842BE" w:rsidRDefault="00222FD4" w:rsidP="00222FD4">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34DA96F" w14:textId="77777777" w:rsidR="00222FD4" w:rsidRPr="00E842BE" w:rsidRDefault="00222FD4" w:rsidP="00222FD4">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569E18A" w14:textId="77777777" w:rsidR="00222FD4" w:rsidRPr="00E842BE" w:rsidRDefault="00222FD4" w:rsidP="00222FD4">
      <w:pPr>
        <w:rPr>
          <w:sz w:val="16"/>
        </w:rPr>
      </w:pPr>
      <w:r w:rsidRPr="00E842BE">
        <w:rPr>
          <w:sz w:val="16"/>
        </w:rPr>
        <w:t>&lt;&lt;FOOTNOTE 8 BEGINS&gt;&gt;</w:t>
      </w:r>
    </w:p>
    <w:p w14:paraId="09FE3949" w14:textId="77777777" w:rsidR="00222FD4" w:rsidRPr="00E842BE" w:rsidRDefault="00222FD4" w:rsidP="00222FD4">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78E86A4D" w14:textId="77777777" w:rsidR="00222FD4" w:rsidRPr="00E842BE" w:rsidRDefault="00222FD4" w:rsidP="00222FD4">
      <w:pPr>
        <w:rPr>
          <w:sz w:val="16"/>
        </w:rPr>
      </w:pPr>
      <w:r w:rsidRPr="00E842BE">
        <w:rPr>
          <w:sz w:val="16"/>
        </w:rPr>
        <w:t>&lt;&lt;FOOTNOTE 8 ENDS&gt;&gt;</w:t>
      </w:r>
    </w:p>
    <w:p w14:paraId="07430270" w14:textId="77777777" w:rsidR="00222FD4" w:rsidRPr="00E842BE" w:rsidRDefault="00222FD4" w:rsidP="00222FD4">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30C13CE8" w14:textId="77777777" w:rsidR="00222FD4" w:rsidRPr="00E842BE" w:rsidRDefault="00222FD4" w:rsidP="00222FD4">
      <w:pPr>
        <w:rPr>
          <w:sz w:val="16"/>
        </w:rPr>
      </w:pPr>
      <w:r w:rsidRPr="00E842BE">
        <w:rPr>
          <w:sz w:val="16"/>
        </w:rPr>
        <w:t xml:space="preserve">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w:t>
      </w:r>
      <w:proofErr w:type="gramStart"/>
      <w:r w:rsidRPr="00E842BE">
        <w:rPr>
          <w:sz w:val="16"/>
        </w:rPr>
        <w:t>And,</w:t>
      </w:r>
      <w:proofErr w:type="gramEnd"/>
      <w:r w:rsidRPr="00E842BE">
        <w:rPr>
          <w:sz w:val="16"/>
        </w:rPr>
        <w:t xml:space="preserve"> whatever the word “employee” may have </w:t>
      </w:r>
      <w:r w:rsidRPr="00E842BE">
        <w:rPr>
          <w:sz w:val="16"/>
        </w:rPr>
        <w:lastRenderedPageBreak/>
        <w:t>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04A6F4B" w14:textId="77777777" w:rsidR="00222FD4" w:rsidRPr="00E842BE" w:rsidRDefault="00222FD4" w:rsidP="00222FD4">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429C5003" w14:textId="77777777" w:rsidR="00222FD4" w:rsidRDefault="00222FD4" w:rsidP="00222FD4">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w:t>
      </w:r>
      <w:proofErr w:type="gramStart"/>
      <w:r w:rsidRPr="00E842BE">
        <w:rPr>
          <w:sz w:val="16"/>
        </w:rPr>
        <w:t>con-tracts</w:t>
      </w:r>
      <w:proofErr w:type="gramEnd"/>
      <w:r w:rsidRPr="00E842BE">
        <w:rPr>
          <w:sz w:val="16"/>
        </w:rPr>
        <w:t xml:space="preserve">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01B64CAD" w14:textId="77777777" w:rsidR="00222FD4" w:rsidRDefault="00222FD4" w:rsidP="00222FD4">
      <w:pPr>
        <w:rPr>
          <w:rFonts w:eastAsiaTheme="majorEastAsia" w:cstheme="majorBidi"/>
          <w:b/>
          <w:iCs/>
          <w:sz w:val="26"/>
        </w:rPr>
      </w:pPr>
    </w:p>
    <w:p w14:paraId="49A83295" w14:textId="77777777" w:rsidR="00222FD4" w:rsidRDefault="00222FD4" w:rsidP="00222FD4">
      <w:pPr>
        <w:pStyle w:val="Heading4"/>
      </w:pPr>
      <w:r>
        <w:t xml:space="preserve">Workers </w:t>
      </w:r>
      <w:r>
        <w:rPr>
          <w:u w:val="single"/>
        </w:rPr>
        <w:t>includes</w:t>
      </w:r>
      <w:r>
        <w:t xml:space="preserve"> independent contractors. Prefer it</w:t>
      </w:r>
    </w:p>
    <w:p w14:paraId="54A95EA3" w14:textId="77777777" w:rsidR="00222FD4" w:rsidRDefault="00222FD4" w:rsidP="00222FD4">
      <w:pPr>
        <w:pStyle w:val="Heading4"/>
      </w:pPr>
      <w:r>
        <w:t>[1] Precision</w:t>
      </w:r>
    </w:p>
    <w:p w14:paraId="00A08243" w14:textId="77777777" w:rsidR="00222FD4" w:rsidRDefault="00222FD4" w:rsidP="00222FD4">
      <w:pPr>
        <w:pStyle w:val="Heading4"/>
      </w:pPr>
      <w:r>
        <w:t xml:space="preserve">[A] Gorsuch is </w:t>
      </w:r>
      <w:r>
        <w:rPr>
          <w:u w:val="single"/>
        </w:rPr>
        <w:t>Supreme Court</w:t>
      </w:r>
      <w:r>
        <w:t xml:space="preserve"> precedent, which is the </w:t>
      </w:r>
      <w:r>
        <w:rPr>
          <w:u w:val="single"/>
        </w:rPr>
        <w:t>most</w:t>
      </w:r>
      <w:r>
        <w:t xml:space="preserve"> predictable legal standard. They cite </w:t>
      </w:r>
      <w:r>
        <w:rPr>
          <w:u w:val="single"/>
        </w:rPr>
        <w:t>random</w:t>
      </w:r>
      <w:r>
        <w:t xml:space="preserve"> state courts.</w:t>
      </w:r>
    </w:p>
    <w:p w14:paraId="28B1FF29" w14:textId="77777777" w:rsidR="00222FD4" w:rsidRPr="00997059" w:rsidRDefault="00222FD4" w:rsidP="00222FD4">
      <w:pPr>
        <w:pStyle w:val="Heading4"/>
      </w:pPr>
      <w:r w:rsidRPr="00F00235">
        <w:t>[</w:t>
      </w:r>
      <w:r>
        <w:t>B</w:t>
      </w:r>
      <w:r w:rsidRPr="00F00235">
        <w:t xml:space="preserve">] </w:t>
      </w:r>
      <w:r>
        <w:rPr>
          <w:u w:val="single"/>
        </w:rPr>
        <w:t>Ordinary meaning</w:t>
      </w:r>
      <w:r>
        <w:t>. “</w:t>
      </w:r>
      <w:r w:rsidRPr="00997059">
        <w:rPr>
          <w:u w:val="single"/>
        </w:rPr>
        <w:t>Workers</w:t>
      </w:r>
      <w:r>
        <w:t xml:space="preserve">” is </w:t>
      </w:r>
      <w:r>
        <w:rPr>
          <w:u w:val="single"/>
        </w:rPr>
        <w:t>broader</w:t>
      </w:r>
      <w:r>
        <w:t xml:space="preserve"> than “</w:t>
      </w:r>
      <w:r>
        <w:rPr>
          <w:u w:val="single"/>
        </w:rPr>
        <w:t>employees</w:t>
      </w:r>
      <w:r>
        <w:t>.”</w:t>
      </w:r>
    </w:p>
    <w:p w14:paraId="4F9691ED" w14:textId="77777777" w:rsidR="00222FD4" w:rsidRPr="00097D5A" w:rsidRDefault="00222FD4" w:rsidP="00222FD4">
      <w:r w:rsidRPr="00F6517E">
        <w:rPr>
          <w:rStyle w:val="Style13ptBold"/>
        </w:rPr>
        <w:t>Court of Appeals of Washington ‘7</w:t>
      </w:r>
      <w:r>
        <w:t xml:space="preserve"> [Presiding Judge Elaine Houghton; 07-17-2007; </w:t>
      </w:r>
      <w:r w:rsidRPr="00F6517E">
        <w:t xml:space="preserve">Malang v. </w:t>
      </w:r>
      <w:proofErr w:type="spellStart"/>
      <w:r w:rsidRPr="00F6517E">
        <w:t>Dep't</w:t>
      </w:r>
      <w:proofErr w:type="spellEnd"/>
      <w:r w:rsidRPr="00F6517E">
        <w:t xml:space="preserve"> of Lab. &amp; Indus., 139 Wash. App. 677, 162 P.3d 450 (</w:t>
      </w:r>
      <w:r>
        <w:t>West</w:t>
      </w:r>
      <w:r w:rsidRPr="00F6517E">
        <w:t>)</w:t>
      </w:r>
      <w:r>
        <w:t>]</w:t>
      </w:r>
    </w:p>
    <w:p w14:paraId="5E6901C2" w14:textId="77777777" w:rsidR="00222FD4" w:rsidRPr="00997059" w:rsidRDefault="00222FD4" w:rsidP="00222FD4">
      <w:pPr>
        <w:rPr>
          <w:sz w:val="16"/>
        </w:rPr>
      </w:pPr>
      <w:r w:rsidRPr="00447CC4">
        <w:rPr>
          <w:rStyle w:val="StyleUnderline"/>
        </w:rPr>
        <w:t xml:space="preserve">When possible, </w:t>
      </w:r>
      <w:r w:rsidRPr="00997059">
        <w:rPr>
          <w:rStyle w:val="StyleUnderline"/>
          <w:highlight w:val="cyan"/>
        </w:rPr>
        <w:t>courts define</w:t>
      </w:r>
      <w:r w:rsidRPr="00997059">
        <w:rPr>
          <w:rStyle w:val="StyleUnderline"/>
        </w:rPr>
        <w:t xml:space="preserve"> statutory</w:t>
      </w:r>
      <w:r w:rsidRPr="00447CC4">
        <w:rPr>
          <w:rStyle w:val="StyleUnderline"/>
        </w:rPr>
        <w:t xml:space="preserve"> </w:t>
      </w:r>
      <w:r w:rsidRPr="00997059">
        <w:rPr>
          <w:rStyle w:val="StyleUnderline"/>
          <w:highlight w:val="cyan"/>
        </w:rPr>
        <w:t xml:space="preserve">terms by their </w:t>
      </w:r>
      <w:r w:rsidRPr="00997059">
        <w:rPr>
          <w:rStyle w:val="Emphasis"/>
          <w:highlight w:val="cyan"/>
        </w:rPr>
        <w:t>ordinary meaning</w:t>
      </w:r>
      <w:r w:rsidRPr="00997059">
        <w:rPr>
          <w:sz w:val="16"/>
        </w:rPr>
        <w:t xml:space="preserve">. See Cockle, 142 Wash.2d at 807–08, 16 P.3d 583; </w:t>
      </w:r>
      <w:proofErr w:type="spellStart"/>
      <w:r w:rsidRPr="00997059">
        <w:rPr>
          <w:sz w:val="16"/>
        </w:rPr>
        <w:t>Barovic</w:t>
      </w:r>
      <w:proofErr w:type="spellEnd"/>
      <w:r w:rsidRPr="00997059">
        <w:rPr>
          <w:sz w:val="16"/>
        </w:rPr>
        <w:t xml:space="preserve"> v. Pemberton, 128 </w:t>
      </w:r>
      <w:proofErr w:type="spellStart"/>
      <w:r w:rsidRPr="00997059">
        <w:rPr>
          <w:sz w:val="16"/>
        </w:rPr>
        <w:t>Wash.App</w:t>
      </w:r>
      <w:proofErr w:type="spellEnd"/>
      <w:r w:rsidRPr="00997059">
        <w:rPr>
          <w:sz w:val="16"/>
        </w:rPr>
        <w:t xml:space="preserve">. 196, 200, 114 P.3d 1230 (2005). </w:t>
      </w:r>
      <w:r w:rsidRPr="00447CC4">
        <w:rPr>
          <w:rStyle w:val="StyleUnderline"/>
        </w:rPr>
        <w:t xml:space="preserve">The </w:t>
      </w:r>
      <w:r w:rsidRPr="00997059">
        <w:rPr>
          <w:rStyle w:val="Emphasis"/>
          <w:highlight w:val="cyan"/>
        </w:rPr>
        <w:t>plain meaning</w:t>
      </w:r>
      <w:r w:rsidRPr="00997059">
        <w:rPr>
          <w:rStyle w:val="StyleUnderline"/>
          <w:highlight w:val="cyan"/>
        </w:rPr>
        <w:t xml:space="preserve"> of “</w:t>
      </w:r>
      <w:r w:rsidRPr="00997059">
        <w:rPr>
          <w:rStyle w:val="Emphasis"/>
          <w:highlight w:val="cyan"/>
        </w:rPr>
        <w:t>wages</w:t>
      </w:r>
      <w:r w:rsidRPr="00997059">
        <w:rPr>
          <w:rStyle w:val="StyleUnderline"/>
          <w:highlight w:val="cyan"/>
        </w:rPr>
        <w:t xml:space="preserve">” is </w:t>
      </w:r>
      <w:r w:rsidRPr="00997059">
        <w:rPr>
          <w:rStyle w:val="Emphasis"/>
          <w:highlight w:val="cyan"/>
        </w:rPr>
        <w:t>remuneration</w:t>
      </w:r>
      <w:r w:rsidRPr="00447CC4">
        <w:rPr>
          <w:rStyle w:val="StyleUnderline"/>
        </w:rPr>
        <w:t xml:space="preserve"> from the employer</w:t>
      </w:r>
      <w:r w:rsidRPr="00997059">
        <w:rPr>
          <w:sz w:val="16"/>
        </w:rPr>
        <w:t xml:space="preserve"> in exchange for work performed. WEBSTER'S THIRD NEW INTERN'L DICTIONARY 2568 (2002); BLACK'S LAW DICTIONARY 1610 (8th ed.1999); see also Doty, 155 Wash.2d at 542, 120 P.3d 941 (“ ‘[W]ages,’ simply stated, refer to the monetary remuneration </w:t>
      </w:r>
      <w:r w:rsidRPr="00997059">
        <w:rPr>
          <w:rStyle w:val="StyleUnderline"/>
          <w:highlight w:val="cyan"/>
        </w:rPr>
        <w:t xml:space="preserve">for </w:t>
      </w:r>
      <w:r w:rsidRPr="00997059">
        <w:rPr>
          <w:rStyle w:val="Emphasis"/>
          <w:highlight w:val="cyan"/>
        </w:rPr>
        <w:t>services</w:t>
      </w:r>
      <w:r w:rsidRPr="00447CC4">
        <w:rPr>
          <w:rStyle w:val="Emphasis"/>
        </w:rPr>
        <w:t xml:space="preserve"> performed</w:t>
      </w:r>
      <w:r w:rsidRPr="00997059">
        <w:rPr>
          <w:sz w:val="16"/>
        </w:rPr>
        <w:t xml:space="preserve">.”); Rose, 57 </w:t>
      </w:r>
      <w:proofErr w:type="spellStart"/>
      <w:r w:rsidRPr="00997059">
        <w:rPr>
          <w:sz w:val="16"/>
        </w:rPr>
        <w:t>Wash.App</w:t>
      </w:r>
      <w:proofErr w:type="spellEnd"/>
      <w:r w:rsidRPr="00997059">
        <w:rPr>
          <w:sz w:val="16"/>
        </w:rPr>
        <w:t>. at 758, 790 P.2d 201 (“We construe the term ‘wage,’ therefore, to include any and all forms of consideration received by the employee from the employer in exchange for work performed.”).5 This definition is consistent with RCW 51.08.178(1), which describes *687 “wages” as including “the reasonable value of board, housing, fuel, or other consideration of like nature received from the employer.” (Emphasis added).</w:t>
      </w:r>
    </w:p>
    <w:p w14:paraId="7D754ABC" w14:textId="77777777" w:rsidR="00222FD4" w:rsidRPr="00997059" w:rsidRDefault="00222FD4" w:rsidP="00222FD4">
      <w:pPr>
        <w:rPr>
          <w:sz w:val="16"/>
        </w:rPr>
      </w:pPr>
      <w:r w:rsidRPr="00997059">
        <w:rPr>
          <w:sz w:val="16"/>
        </w:rPr>
        <w:t>Thus, determining whether income constitutes “wages” requires identifying the amount of income an employer paid in remuneration for work.6</w:t>
      </w:r>
    </w:p>
    <w:p w14:paraId="17C117A5" w14:textId="77777777" w:rsidR="00222FD4" w:rsidRPr="00997059" w:rsidRDefault="00222FD4" w:rsidP="00222FD4">
      <w:pPr>
        <w:rPr>
          <w:sz w:val="16"/>
        </w:rPr>
      </w:pPr>
      <w:r w:rsidRPr="00997059">
        <w:rPr>
          <w:sz w:val="16"/>
        </w:rPr>
        <w:t xml:space="preserve">The IIA </w:t>
      </w:r>
      <w:proofErr w:type="gramStart"/>
      <w:r w:rsidRPr="00997059">
        <w:rPr>
          <w:sz w:val="16"/>
        </w:rPr>
        <w:t>“ ‘</w:t>
      </w:r>
      <w:proofErr w:type="gramEnd"/>
      <w:r w:rsidRPr="00997059">
        <w:rPr>
          <w:sz w:val="16"/>
        </w:rPr>
        <w:t>is a self-contained system that provides specific procedures and remedies for injured workers.</w:t>
      </w:r>
      <w:proofErr w:type="gramStart"/>
      <w:r w:rsidRPr="00997059">
        <w:rPr>
          <w:sz w:val="16"/>
        </w:rPr>
        <w:t>’ ”</w:t>
      </w:r>
      <w:proofErr w:type="gramEnd"/>
      <w:r w:rsidRPr="00997059">
        <w:rPr>
          <w:sz w:val="16"/>
        </w:rPr>
        <w:t xml:space="preserve"> </w:t>
      </w:r>
      <w:proofErr w:type="spellStart"/>
      <w:r w:rsidRPr="00997059">
        <w:rPr>
          <w:sz w:val="16"/>
        </w:rPr>
        <w:t>Dep't</w:t>
      </w:r>
      <w:proofErr w:type="spellEnd"/>
      <w:r w:rsidRPr="00997059">
        <w:rPr>
          <w:sz w:val="16"/>
        </w:rPr>
        <w:t xml:space="preserve"> of Labor &amp; Indus. v. Granger, 159 Wash.2d 752, 762, 153 P.3d 839 (2007) (quoting Brand v. </w:t>
      </w:r>
      <w:proofErr w:type="spellStart"/>
      <w:r w:rsidRPr="00997059">
        <w:rPr>
          <w:sz w:val="16"/>
        </w:rPr>
        <w:t>Dep't</w:t>
      </w:r>
      <w:proofErr w:type="spellEnd"/>
      <w:r w:rsidRPr="00997059">
        <w:rPr>
          <w:sz w:val="16"/>
        </w:rPr>
        <w:t xml:space="preserve"> of Labor &amp; Indus., 139 Wash.2d 659, 668, 989 P.2d 1111 (1999)). Examining related provisions of the IIA, it is evident that the legislature anticipated the unique situation of independent contractors and provided explicit standards to determine whether they should be treated as “employers” or “workers” when seeking time-loss compensation.</w:t>
      </w:r>
    </w:p>
    <w:p w14:paraId="65B4C678" w14:textId="77777777" w:rsidR="00222FD4" w:rsidRPr="0020262E" w:rsidRDefault="00222FD4" w:rsidP="00222FD4">
      <w:pPr>
        <w:rPr>
          <w:rStyle w:val="StyleUnderline"/>
        </w:rPr>
      </w:pPr>
      <w:r w:rsidRPr="00997059">
        <w:rPr>
          <w:sz w:val="16"/>
        </w:rPr>
        <w:t xml:space="preserve">The IIA's definition of “employer” is broadly drafted to include those who hire independent contractors. RCW 51.08.070 states that an “employer” includes any person or entity “who contracts with one or more workers, the essence of which is the personal labor of such worker or workers.” Similarly, </w:t>
      </w:r>
      <w:r w:rsidRPr="00997059">
        <w:rPr>
          <w:rStyle w:val="StyleUnderline"/>
          <w:highlight w:val="cyan"/>
        </w:rPr>
        <w:t>RCW</w:t>
      </w:r>
      <w:r w:rsidRPr="00997059">
        <w:rPr>
          <w:sz w:val="16"/>
        </w:rPr>
        <w:t xml:space="preserve"> 51.08.180(1) </w:t>
      </w:r>
      <w:r w:rsidRPr="00997059">
        <w:rPr>
          <w:rStyle w:val="StyleUnderline"/>
          <w:highlight w:val="cyan"/>
        </w:rPr>
        <w:t>defines “</w:t>
      </w:r>
      <w:r w:rsidRPr="00997059">
        <w:rPr>
          <w:rStyle w:val="Emphasis"/>
          <w:highlight w:val="cyan"/>
        </w:rPr>
        <w:t>worker</w:t>
      </w:r>
      <w:r w:rsidRPr="00997059">
        <w:rPr>
          <w:rStyle w:val="StyleUnderline"/>
          <w:highlight w:val="cyan"/>
        </w:rPr>
        <w:t>” as</w:t>
      </w:r>
      <w:r w:rsidRPr="0020262E">
        <w:rPr>
          <w:rStyle w:val="StyleUnderline"/>
        </w:rPr>
        <w:t xml:space="preserve"> “</w:t>
      </w:r>
      <w:r w:rsidRPr="00997059">
        <w:rPr>
          <w:rStyle w:val="StyleUnderline"/>
          <w:highlight w:val="cyan"/>
        </w:rPr>
        <w:t>every person</w:t>
      </w:r>
      <w:r w:rsidRPr="0020262E">
        <w:rPr>
          <w:rStyle w:val="StyleUnderline"/>
        </w:rPr>
        <w:t xml:space="preserve"> in this state who is </w:t>
      </w:r>
      <w:r w:rsidRPr="00997059">
        <w:rPr>
          <w:rStyle w:val="StyleUnderline"/>
          <w:highlight w:val="cyan"/>
        </w:rPr>
        <w:t>engaged in</w:t>
      </w:r>
      <w:r w:rsidRPr="0020262E">
        <w:rPr>
          <w:rStyle w:val="StyleUnderline"/>
        </w:rPr>
        <w:t xml:space="preserve"> the </w:t>
      </w:r>
      <w:r w:rsidRPr="00997059">
        <w:rPr>
          <w:rStyle w:val="StyleUnderline"/>
          <w:highlight w:val="cyan"/>
        </w:rPr>
        <w:lastRenderedPageBreak/>
        <w:t>employment</w:t>
      </w:r>
      <w:r w:rsidRPr="0020262E">
        <w:rPr>
          <w:rStyle w:val="StyleUnderline"/>
        </w:rPr>
        <w:t xml:space="preserve"> of </w:t>
      </w:r>
      <w:r w:rsidRPr="00997059">
        <w:rPr>
          <w:rStyle w:val="StyleUnderline"/>
          <w:highlight w:val="cyan"/>
        </w:rPr>
        <w:t>or</w:t>
      </w:r>
      <w:r w:rsidRPr="0020262E">
        <w:rPr>
          <w:rStyle w:val="StyleUnderline"/>
        </w:rPr>
        <w:t xml:space="preserve"> who is </w:t>
      </w:r>
      <w:r w:rsidRPr="00997059">
        <w:rPr>
          <w:rStyle w:val="StyleUnderline"/>
          <w:highlight w:val="cyan"/>
        </w:rPr>
        <w:t>working under</w:t>
      </w:r>
      <w:r w:rsidRPr="0020262E">
        <w:rPr>
          <w:rStyle w:val="StyleUnderline"/>
        </w:rPr>
        <w:t xml:space="preserve"> an </w:t>
      </w:r>
      <w:r w:rsidRPr="008C0CA5">
        <w:rPr>
          <w:rStyle w:val="Emphasis"/>
          <w:highlight w:val="cyan"/>
        </w:rPr>
        <w:t xml:space="preserve">independent </w:t>
      </w:r>
      <w:r w:rsidRPr="00997059">
        <w:rPr>
          <w:rStyle w:val="Emphasis"/>
          <w:highlight w:val="cyan"/>
        </w:rPr>
        <w:t>contract</w:t>
      </w:r>
      <w:r w:rsidRPr="0020262E">
        <w:rPr>
          <w:rStyle w:val="StyleUnderline"/>
        </w:rPr>
        <w:t>, the</w:t>
      </w:r>
      <w:r w:rsidRPr="00997059">
        <w:rPr>
          <w:sz w:val="16"/>
        </w:rPr>
        <w:t xml:space="preserve"> **456 </w:t>
      </w:r>
      <w:r w:rsidRPr="0020262E">
        <w:rPr>
          <w:rStyle w:val="Emphasis"/>
        </w:rPr>
        <w:t>essence</w:t>
      </w:r>
      <w:r w:rsidRPr="0020262E">
        <w:rPr>
          <w:rStyle w:val="StyleUnderline"/>
        </w:rPr>
        <w:t xml:space="preserve"> of which is his or her personal labor for an employer.”</w:t>
      </w:r>
    </w:p>
    <w:p w14:paraId="6D0B141C" w14:textId="632EC5E7" w:rsidR="00222FD4" w:rsidRPr="00222FD4" w:rsidRDefault="00222FD4" w:rsidP="00222FD4">
      <w:r w:rsidRPr="00997059">
        <w:rPr>
          <w:rStyle w:val="StyleUnderline"/>
          <w:highlight w:val="cyan"/>
        </w:rPr>
        <w:t xml:space="preserve">The legislature adopted a </w:t>
      </w:r>
      <w:r w:rsidRPr="00997059">
        <w:rPr>
          <w:rStyle w:val="Emphasis"/>
          <w:highlight w:val="cyan"/>
        </w:rPr>
        <w:t>broad definition</w:t>
      </w:r>
      <w:r w:rsidRPr="00997059">
        <w:rPr>
          <w:rStyle w:val="StyleUnderline"/>
          <w:highlight w:val="cyan"/>
        </w:rPr>
        <w:t xml:space="preserve"> of “</w:t>
      </w:r>
      <w:r w:rsidRPr="00997059">
        <w:rPr>
          <w:rStyle w:val="Emphasis"/>
          <w:highlight w:val="cyan"/>
        </w:rPr>
        <w:t>worker</w:t>
      </w:r>
      <w:r w:rsidRPr="00997059">
        <w:rPr>
          <w:rStyle w:val="StyleUnderline"/>
          <w:highlight w:val="cyan"/>
        </w:rPr>
        <w:t xml:space="preserve">” to </w:t>
      </w:r>
      <w:r w:rsidRPr="00997059">
        <w:rPr>
          <w:rStyle w:val="Emphasis"/>
          <w:highlight w:val="cyan"/>
        </w:rPr>
        <w:t>eliminate</w:t>
      </w:r>
      <w:r w:rsidRPr="00997059">
        <w:rPr>
          <w:rStyle w:val="StyleUnderline"/>
          <w:highlight w:val="cyan"/>
        </w:rPr>
        <w:t xml:space="preserve"> the</w:t>
      </w:r>
      <w:r w:rsidRPr="00653360">
        <w:rPr>
          <w:rStyle w:val="StyleUnderline"/>
        </w:rPr>
        <w:t xml:space="preserve"> technical </w:t>
      </w:r>
      <w:r w:rsidRPr="00997059">
        <w:rPr>
          <w:rStyle w:val="Emphasis"/>
          <w:highlight w:val="cyan"/>
        </w:rPr>
        <w:t>distinction</w:t>
      </w:r>
      <w:r w:rsidRPr="00997059">
        <w:rPr>
          <w:rStyle w:val="StyleUnderline"/>
          <w:highlight w:val="cyan"/>
        </w:rPr>
        <w:t xml:space="preserve"> between </w:t>
      </w:r>
      <w:r w:rsidRPr="00997059">
        <w:rPr>
          <w:rStyle w:val="Emphasis"/>
          <w:highlight w:val="cyan"/>
        </w:rPr>
        <w:t>employees</w:t>
      </w:r>
      <w:r w:rsidRPr="00997059">
        <w:rPr>
          <w:rStyle w:val="StyleUnderline"/>
          <w:highlight w:val="cyan"/>
        </w:rPr>
        <w:t xml:space="preserve"> and </w:t>
      </w:r>
      <w:r w:rsidRPr="00997059">
        <w:rPr>
          <w:rStyle w:val="Emphasis"/>
          <w:highlight w:val="cyan"/>
        </w:rPr>
        <w:t>independent contractors</w:t>
      </w:r>
      <w:r w:rsidRPr="00997059">
        <w:rPr>
          <w:sz w:val="16"/>
        </w:rPr>
        <w:t xml:space="preserve">. Lloyd's of Yakima Floor Ctr., 33 </w:t>
      </w:r>
      <w:proofErr w:type="spellStart"/>
      <w:r w:rsidRPr="00997059">
        <w:rPr>
          <w:sz w:val="16"/>
        </w:rPr>
        <w:t>Wash.App</w:t>
      </w:r>
      <w:proofErr w:type="spellEnd"/>
      <w:r w:rsidRPr="00997059">
        <w:rPr>
          <w:sz w:val="16"/>
        </w:rPr>
        <w:t xml:space="preserve">. 745, 748–49, 662 P.2d 391 (1982) (discussing White v. </w:t>
      </w:r>
      <w:proofErr w:type="spellStart"/>
      <w:r w:rsidRPr="00997059">
        <w:rPr>
          <w:sz w:val="16"/>
        </w:rPr>
        <w:t>Dep't</w:t>
      </w:r>
      <w:proofErr w:type="spellEnd"/>
      <w:r w:rsidRPr="00997059">
        <w:rPr>
          <w:sz w:val="16"/>
        </w:rPr>
        <w:t xml:space="preserve"> of *688 Labor &amp; Indus., 48 Wash.2d 470, 294 P.2d 650 (1956)). By collapsing the distinction, the legislature intended to extend the IIA's coverage to independent contractors </w:t>
      </w:r>
      <w:proofErr w:type="gramStart"/>
      <w:r w:rsidRPr="00997059">
        <w:rPr>
          <w:sz w:val="16"/>
        </w:rPr>
        <w:t>“ ‘</w:t>
      </w:r>
      <w:proofErr w:type="gramEnd"/>
      <w:r w:rsidRPr="00997059">
        <w:rPr>
          <w:sz w:val="16"/>
        </w:rPr>
        <w:t>whose personal efforts constitute the main essential in accomplishing the objects of the employment.</w:t>
      </w:r>
      <w:proofErr w:type="gramStart"/>
      <w:r w:rsidRPr="00997059">
        <w:rPr>
          <w:sz w:val="16"/>
        </w:rPr>
        <w:t>’ ”</w:t>
      </w:r>
      <w:proofErr w:type="gramEnd"/>
      <w:r w:rsidRPr="00997059">
        <w:rPr>
          <w:sz w:val="16"/>
        </w:rPr>
        <w:t xml:space="preserve"> Lloyd's, 33 </w:t>
      </w:r>
      <w:proofErr w:type="spellStart"/>
      <w:r w:rsidRPr="00997059">
        <w:rPr>
          <w:sz w:val="16"/>
        </w:rPr>
        <w:t>Wash.App</w:t>
      </w:r>
      <w:proofErr w:type="spellEnd"/>
      <w:r w:rsidRPr="00997059">
        <w:rPr>
          <w:sz w:val="16"/>
        </w:rPr>
        <w:t xml:space="preserve">. at 749, 662 P.2d 391 (quoting Norman v. </w:t>
      </w:r>
      <w:proofErr w:type="spellStart"/>
      <w:r w:rsidRPr="00997059">
        <w:rPr>
          <w:sz w:val="16"/>
        </w:rPr>
        <w:t>Dep't</w:t>
      </w:r>
      <w:proofErr w:type="spellEnd"/>
      <w:r w:rsidRPr="00997059">
        <w:rPr>
          <w:sz w:val="16"/>
        </w:rPr>
        <w:t xml:space="preserve"> of Labor &amp; Indus., 10 Wash.2d 180, 184, 116 P.2d 360 (1941)).</w:t>
      </w:r>
    </w:p>
    <w:sectPr w:rsidR="00222FD4" w:rsidRPr="00222F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E3344" w14:textId="77777777" w:rsidR="0003057E" w:rsidRDefault="0003057E" w:rsidP="00066D2C">
      <w:pPr>
        <w:spacing w:after="0" w:line="240" w:lineRule="auto"/>
      </w:pPr>
      <w:r>
        <w:separator/>
      </w:r>
    </w:p>
  </w:endnote>
  <w:endnote w:type="continuationSeparator" w:id="0">
    <w:p w14:paraId="046C7982" w14:textId="77777777" w:rsidR="0003057E" w:rsidRDefault="0003057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37AC9" w14:textId="77777777" w:rsidR="0003057E" w:rsidRDefault="0003057E" w:rsidP="00066D2C">
      <w:pPr>
        <w:spacing w:after="0" w:line="240" w:lineRule="auto"/>
      </w:pPr>
      <w:r>
        <w:separator/>
      </w:r>
    </w:p>
  </w:footnote>
  <w:footnote w:type="continuationSeparator" w:id="0">
    <w:p w14:paraId="32346839" w14:textId="77777777" w:rsidR="0003057E" w:rsidRDefault="0003057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C1457"/>
    <w:multiLevelType w:val="hybridMultilevel"/>
    <w:tmpl w:val="94981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460F1"/>
    <w:multiLevelType w:val="hybridMultilevel"/>
    <w:tmpl w:val="B62C2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016928673">
    <w:abstractNumId w:val="15"/>
  </w:num>
  <w:num w:numId="46" w16cid:durableId="1490445130">
    <w:abstractNumId w:val="11"/>
  </w:num>
  <w:num w:numId="47" w16cid:durableId="17616789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47761558">
    <w:abstractNumId w:val="16"/>
  </w:num>
  <w:num w:numId="49" w16cid:durableId="1481117571">
    <w:abstractNumId w:val="19"/>
  </w:num>
  <w:num w:numId="50" w16cid:durableId="210580933">
    <w:abstractNumId w:val="17"/>
  </w:num>
  <w:num w:numId="51" w16cid:durableId="11951928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2FD4"/>
    <w:rsid w:val="00001C7E"/>
    <w:rsid w:val="0000487C"/>
    <w:rsid w:val="00011FEF"/>
    <w:rsid w:val="00013B73"/>
    <w:rsid w:val="00013C8B"/>
    <w:rsid w:val="00023AEF"/>
    <w:rsid w:val="000250CA"/>
    <w:rsid w:val="0003057E"/>
    <w:rsid w:val="00032119"/>
    <w:rsid w:val="000427BD"/>
    <w:rsid w:val="00043C82"/>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2FD4"/>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83"/>
    <w:rsid w:val="004713BE"/>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16C9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4F483"/>
  <w15:chartTrackingRefBased/>
  <w15:docId w15:val="{365AF59B-E99C-704B-9FA3-80C1E48F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FD4"/>
    <w:rPr>
      <w:rFonts w:ascii="Calibri" w:hAnsi="Calibri" w:cs="Calibri"/>
    </w:rPr>
  </w:style>
  <w:style w:type="paragraph" w:styleId="Heading1">
    <w:name w:val="heading 1"/>
    <w:aliases w:val="Pocket"/>
    <w:basedOn w:val="Normal"/>
    <w:next w:val="Normal"/>
    <w:link w:val="Heading1Char"/>
    <w:qFormat/>
    <w:rsid w:val="00222F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222F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
    <w:basedOn w:val="Normal"/>
    <w:next w:val="Normal"/>
    <w:link w:val="Heading3Char"/>
    <w:uiPriority w:val="2"/>
    <w:qFormat/>
    <w:rsid w:val="00222F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222F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F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22F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FD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22F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2FD4"/>
    <w:rPr>
      <w:color w:val="auto"/>
      <w:u w:val="none"/>
    </w:rPr>
  </w:style>
  <w:style w:type="character" w:customStyle="1" w:styleId="Heading1Char">
    <w:name w:val="Heading 1 Char"/>
    <w:aliases w:val="Pocket Char"/>
    <w:basedOn w:val="DefaultParagraphFont"/>
    <w:link w:val="Heading1"/>
    <w:rsid w:val="00222FD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22FD4"/>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222FD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222F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FD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222FD4"/>
    <w:rPr>
      <w:b w:val="0"/>
      <w:sz w:val="22"/>
      <w:u w:val="single"/>
    </w:rPr>
  </w:style>
  <w:style w:type="character" w:styleId="Strong">
    <w:name w:val="Strong"/>
    <w:basedOn w:val="DefaultParagraphFont"/>
    <w:uiPriority w:val="22"/>
    <w:qFormat/>
    <w:rsid w:val="00222FD4"/>
    <w:rPr>
      <w:b/>
      <w:bCs/>
    </w:rPr>
  </w:style>
  <w:style w:type="character" w:styleId="BookTitle">
    <w:name w:val="Book Title"/>
    <w:basedOn w:val="DefaultParagraphFont"/>
    <w:uiPriority w:val="33"/>
    <w:qFormat/>
    <w:rsid w:val="00222FD4"/>
    <w:rPr>
      <w:b/>
      <w:bCs/>
      <w:i/>
      <w:iCs/>
      <w:spacing w:val="5"/>
    </w:rPr>
  </w:style>
  <w:style w:type="character" w:customStyle="1" w:styleId="Heading5Char">
    <w:name w:val="Heading 5 Char"/>
    <w:basedOn w:val="DefaultParagraphFont"/>
    <w:link w:val="Heading5"/>
    <w:uiPriority w:val="9"/>
    <w:semiHidden/>
    <w:rsid w:val="00222F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FD4"/>
  </w:style>
  <w:style w:type="paragraph" w:styleId="Header">
    <w:name w:val="header"/>
    <w:basedOn w:val="Normal"/>
    <w:link w:val="HeaderChar"/>
    <w:uiPriority w:val="99"/>
    <w:semiHidden/>
    <w:rsid w:val="00222F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2FD4"/>
    <w:rPr>
      <w:rFonts w:ascii="Calibri" w:hAnsi="Calibri" w:cs="Calibri"/>
    </w:rPr>
  </w:style>
  <w:style w:type="paragraph" w:styleId="Footer">
    <w:name w:val="footer"/>
    <w:basedOn w:val="Normal"/>
    <w:link w:val="FooterChar"/>
    <w:uiPriority w:val="99"/>
    <w:semiHidden/>
    <w:rsid w:val="00222F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2FD4"/>
    <w:rPr>
      <w:rFonts w:ascii="Calibri" w:hAnsi="Calibri" w:cs="Calibri"/>
    </w:rPr>
  </w:style>
  <w:style w:type="paragraph" w:styleId="BodyText">
    <w:name w:val="Body Text"/>
    <w:basedOn w:val="Normal"/>
    <w:link w:val="BodyTextChar"/>
    <w:uiPriority w:val="99"/>
    <w:semiHidden/>
    <w:unhideWhenUsed/>
    <w:rsid w:val="00222FD4"/>
    <w:pPr>
      <w:spacing w:after="120"/>
    </w:pPr>
  </w:style>
  <w:style w:type="character" w:customStyle="1" w:styleId="BodyTextChar">
    <w:name w:val="Body Text Char"/>
    <w:basedOn w:val="DefaultParagraphFont"/>
    <w:link w:val="BodyText"/>
    <w:uiPriority w:val="99"/>
    <w:semiHidden/>
    <w:rsid w:val="00222FD4"/>
    <w:rPr>
      <w:rFonts w:ascii="Calibri" w:hAnsi="Calibri" w:cs="Calibri"/>
    </w:rPr>
  </w:style>
  <w:style w:type="paragraph" w:styleId="NoSpacing">
    <w:name w:val="No Spacing"/>
    <w:link w:val="NoSpacingChar"/>
    <w:uiPriority w:val="99"/>
    <w:unhideWhenUsed/>
    <w:qFormat/>
    <w:rsid w:val="00222F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22FD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22FD4"/>
    <w:rPr>
      <w:color w:val="0563C1" w:themeColor="hyperlink"/>
      <w:u w:val="single"/>
    </w:rPr>
  </w:style>
  <w:style w:type="character" w:styleId="UnresolvedMention">
    <w:name w:val="Unresolved Mention"/>
    <w:basedOn w:val="DefaultParagraphFont"/>
    <w:uiPriority w:val="99"/>
    <w:semiHidden/>
    <w:unhideWhenUsed/>
    <w:rsid w:val="00222FD4"/>
    <w:rPr>
      <w:color w:val="605E5C"/>
      <w:shd w:val="clear" w:color="auto" w:fill="E1DFDD"/>
    </w:rPr>
  </w:style>
  <w:style w:type="paragraph" w:customStyle="1" w:styleId="Analytic">
    <w:name w:val="Analytic"/>
    <w:basedOn w:val="Heading4"/>
    <w:link w:val="AnalyticChar"/>
    <w:autoRedefine/>
    <w:uiPriority w:val="5"/>
    <w:qFormat/>
    <w:rsid w:val="00222FD4"/>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222FD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222F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22FD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222FD4"/>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222FD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222FD4"/>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UnderlinePara">
    <w:name w:val="Underline Para"/>
    <w:basedOn w:val="Normal"/>
    <w:uiPriority w:val="7"/>
    <w:qFormat/>
    <w:rsid w:val="00222FD4"/>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basedOn w:val="Normal"/>
    <w:uiPriority w:val="34"/>
    <w:unhideWhenUsed/>
    <w:qFormat/>
    <w:rsid w:val="00222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23705</Words>
  <Characters>135124</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1</cp:revision>
  <dcterms:created xsi:type="dcterms:W3CDTF">2026-02-02T06:09:00Z</dcterms:created>
  <dcterms:modified xsi:type="dcterms:W3CDTF">2026-02-02T06:11:00Z</dcterms:modified>
</cp:coreProperties>
</file>