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389582" w14:textId="77777777" w:rsidR="004B3D1A" w:rsidRDefault="004B3D1A" w:rsidP="004B3D1A">
      <w:pPr>
        <w:pStyle w:val="Heading3"/>
      </w:pPr>
    </w:p>
    <w:p w14:paraId="609CB7A1" w14:textId="6DF5A7F0" w:rsidR="004B3D1A" w:rsidRDefault="004B3D1A" w:rsidP="004B3D1A">
      <w:pPr>
        <w:pStyle w:val="Heading3"/>
      </w:pPr>
      <w:r>
        <w:t xml:space="preserve">k. </w:t>
      </w:r>
    </w:p>
    <w:p w14:paraId="69930E91" w14:textId="77777777" w:rsidR="004B3D1A" w:rsidRDefault="004B3D1A" w:rsidP="004B3D1A">
      <w:pPr>
        <w:pStyle w:val="Heading4"/>
      </w:pPr>
      <w:r>
        <w:t xml:space="preserve">Rights based political demands allows the state builds consent to be governed among the oppressed and fails – biopolitics of the mark in education outweighs the </w:t>
      </w:r>
      <w:proofErr w:type="spellStart"/>
      <w:r>
        <w:t>aff’s</w:t>
      </w:r>
      <w:proofErr w:type="spellEnd"/>
      <w:r>
        <w:t xml:space="preserve"> ability to increase worker power </w:t>
      </w:r>
    </w:p>
    <w:p w14:paraId="49A2BB26" w14:textId="77777777" w:rsidR="004B3D1A" w:rsidRPr="00AB5377" w:rsidRDefault="004B3D1A" w:rsidP="004B3D1A">
      <w:pPr>
        <w:rPr>
          <w:rStyle w:val="Style13ptBold"/>
        </w:rPr>
      </w:pPr>
      <w:r w:rsidRPr="00AB5377">
        <w:rPr>
          <w:rStyle w:val="Style13ptBold"/>
        </w:rPr>
        <w:t>Farley 04</w:t>
      </w:r>
    </w:p>
    <w:p w14:paraId="02F27EEB" w14:textId="77777777" w:rsidR="004B3D1A" w:rsidRPr="00AB5377" w:rsidRDefault="004B3D1A" w:rsidP="004B3D1A">
      <w:r w:rsidRPr="00AB5377">
        <w:t xml:space="preserve">Farley, Anthony Paul, Perfecting Slavery. Loyola University Chicago Law Journal, Vol. 36, No. 1, 2004, Available at SSRN: </w:t>
      </w:r>
      <w:hyperlink r:id="rId5" w:tgtFrame="_blank" w:history="1">
        <w:r w:rsidRPr="00AB5377">
          <w:rPr>
            <w:rStyle w:val="Hyperlink"/>
          </w:rPr>
          <w:t>https://ssrn.com/abstract=655243</w:t>
        </w:r>
      </w:hyperlink>
      <w:r w:rsidRPr="00AB5377">
        <w:t xml:space="preserve"> </w:t>
      </w:r>
      <w:r>
        <w:t xml:space="preserve">AB </w:t>
      </w:r>
      <w:r w:rsidRPr="009C2047">
        <w:rPr>
          <w:rFonts w:ascii="Apple Color Emoji" w:hAnsi="Apple Color Emoji" w:cs="Apple Color Emoji"/>
        </w:rPr>
        <w:t>🕊️</w:t>
      </w:r>
    </w:p>
    <w:p w14:paraId="2BFBB63E" w14:textId="77777777" w:rsidR="004B3D1A" w:rsidRPr="00AB5377" w:rsidRDefault="004B3D1A" w:rsidP="004B3D1A">
      <w:pPr>
        <w:rPr>
          <w:rStyle w:val="Emphasis"/>
        </w:rPr>
      </w:pPr>
      <w:r w:rsidRPr="00026B11">
        <w:rPr>
          <w:rStyle w:val="Emphasis"/>
          <w:highlight w:val="cyan"/>
        </w:rPr>
        <w:t>The slave perfects itself as a slave when it bows down before its master of its own free will. That is the moment in which the slave accomplishes the impossible reconciliation of its freedom with its unfreedom by willing itself unfree</w:t>
      </w:r>
      <w:r>
        <w:t xml:space="preserve">.3 When exactly does this perfection of slavery take place? </w:t>
      </w:r>
      <w:r w:rsidRPr="00026B11">
        <w:rPr>
          <w:rStyle w:val="Emphasis"/>
          <w:highlight w:val="cyan"/>
        </w:rPr>
        <w:t>The slave bows down before its master when it prays for legal relief, when it prays for equal rights, and while it cultivates the field of law hoping for an answer.</w:t>
      </w:r>
    </w:p>
    <w:p w14:paraId="728B3D31" w14:textId="77777777" w:rsidR="004B3D1A" w:rsidRDefault="004B3D1A" w:rsidP="004B3D1A">
      <w:r>
        <w:t xml:space="preserve">The slave’s free choice, the slave’s leap of faith, can only be taken under conditions of legal equality. </w:t>
      </w:r>
      <w:r w:rsidRPr="00026B11">
        <w:rPr>
          <w:rStyle w:val="Emphasis"/>
          <w:highlight w:val="cyan"/>
        </w:rPr>
        <w:t>Only after emancipation and legal equality, only after rights, can the slave perfect itself as a slave</w:t>
      </w:r>
      <w:r>
        <w:t>. Bourgeois legality is the condition wherein equals are said to enter the commons of reason4 or the kingdom of ends5 or the New England town meeting of the soul to discuss universalizable principles, to discuss equality and freedom. Much is made of these meetings, these struggles for law, these festivals of the universal. Commons, kingdom, town meeting, there are many mansions in the house of law, but the law does not forget its father, as Maria Grahn-Farley observes:</w:t>
      </w:r>
    </w:p>
    <w:p w14:paraId="62B77B62" w14:textId="77777777" w:rsidR="004B3D1A" w:rsidRPr="00A74CC4" w:rsidRDefault="004B3D1A" w:rsidP="004B3D1A">
      <w:pPr>
        <w:rPr>
          <w:b/>
          <w:iCs/>
          <w:highlight w:val="cyan"/>
          <w:u w:val="single"/>
        </w:rPr>
      </w:pPr>
      <w:r w:rsidRPr="00026B11">
        <w:rPr>
          <w:rStyle w:val="Emphasis"/>
          <w:highlight w:val="cyan"/>
        </w:rPr>
        <w:t xml:space="preserve">The law of slavery has not been forgotten by the law of segregation; the law of segregation has not been forgotten by the law of neo- segregation. The law guarding the gates of slavery, segregation, and </w:t>
      </w:r>
      <w:proofErr w:type="spellStart"/>
      <w:r w:rsidRPr="00026B11">
        <w:rPr>
          <w:rStyle w:val="Emphasis"/>
          <w:highlight w:val="cyan"/>
        </w:rPr>
        <w:t>neosegregation</w:t>
      </w:r>
      <w:proofErr w:type="spellEnd"/>
      <w:r w:rsidRPr="00026B11">
        <w:rPr>
          <w:rStyle w:val="Emphasis"/>
          <w:highlight w:val="cyan"/>
        </w:rPr>
        <w:t xml:space="preserve"> has not forgotten its origin; it remembers its father and its grandfather before that. It knows what master it serves; it knows what color to count</w:t>
      </w:r>
      <w:r>
        <w:t>.6</w:t>
      </w:r>
    </w:p>
    <w:p w14:paraId="34053EBC" w14:textId="77777777" w:rsidR="004B3D1A" w:rsidRDefault="004B3D1A" w:rsidP="004B3D1A">
      <w:r w:rsidRPr="00AB5377">
        <w:t>To wake from slavery is to see that everything must go, every law</w:t>
      </w:r>
      <w:r>
        <w:t xml:space="preserve"> </w:t>
      </w:r>
      <w:r w:rsidRPr="00AB5377">
        <w:t>room,7 every great house, every plantation, all of it, everything.</w:t>
      </w:r>
    </w:p>
    <w:p w14:paraId="48448DDC" w14:textId="77777777" w:rsidR="004B3D1A" w:rsidRDefault="004B3D1A" w:rsidP="004B3D1A">
      <w:r w:rsidRPr="00026B11">
        <w:rPr>
          <w:rStyle w:val="Emphasis"/>
          <w:highlight w:val="cyan"/>
        </w:rPr>
        <w:t>Requests for equality and freedom will always fail. Why? Because the fact of need itself means that the request will fail. The request for equality and freedom, for rights, will fail whether the request is granted or denied. The request is produced through an injury</w:t>
      </w:r>
      <w:r>
        <w:t xml:space="preserve">.8 </w:t>
      </w:r>
      <w:r w:rsidRPr="00026B11">
        <w:rPr>
          <w:rStyle w:val="Emphasis"/>
          <w:highlight w:val="cyan"/>
        </w:rPr>
        <w:t>The initial injury is the marking of bodies for less—less respect, less land, less freedom, less education, less. The mark must be made on the flesh because that is where we start from. Childhood is where we begin and, under conditions of hierarchy, that childhood is already marked. The mark organizes, orients, and differentiates our otherwise common flesh. The mark is race, the mark is gender, the mark is class, the mark is. The mark is all there is to the reality of those essences—race, gender, class, and so on—that are said to precede existence. The mark is a system.</w:t>
      </w:r>
      <w:r>
        <w:t xml:space="preserve">9 </w:t>
      </w:r>
      <w:r w:rsidRPr="00026B11">
        <w:rPr>
          <w:rStyle w:val="Emphasis"/>
          <w:highlight w:val="cyan"/>
        </w:rPr>
        <w:t xml:space="preserve">Property and law follow the mark. And </w:t>
      </w:r>
      <w:proofErr w:type="gramStart"/>
      <w:r w:rsidRPr="00026B11">
        <w:rPr>
          <w:rStyle w:val="Emphasis"/>
          <w:highlight w:val="cyan"/>
        </w:rPr>
        <w:t>so</w:t>
      </w:r>
      <w:proofErr w:type="gramEnd"/>
      <w:r w:rsidRPr="00026B11">
        <w:rPr>
          <w:rStyle w:val="Emphasis"/>
          <w:highlight w:val="cyan"/>
        </w:rPr>
        <w:t xml:space="preserve"> it goes</w:t>
      </w:r>
      <w:r>
        <w:t>.</w:t>
      </w:r>
    </w:p>
    <w:p w14:paraId="0903096A" w14:textId="77777777" w:rsidR="004B3D1A" w:rsidRDefault="004B3D1A" w:rsidP="004B3D1A">
      <w:r>
        <w:t xml:space="preserve">There is a pleasure in hierarchy. We begin with an education in our hierarchies. We begin with childhood and childhood begins with education. To be exact, </w:t>
      </w:r>
      <w:r w:rsidRPr="00026B11">
        <w:rPr>
          <w:rStyle w:val="Emphasis"/>
          <w:highlight w:val="cyan"/>
        </w:rPr>
        <w:t>education begins our childhood. We are called by race, by gender, by class, and so on. Our education cultivates our desire in the direction of our hierarchies. If we are successful, we acquire an orientation that enables us to locate ourselves and our bodies vis-à-vis all the other bodies that inhabit our institutional spaces. We follow the call and move in the generally expected way</w:t>
      </w:r>
      <w:r>
        <w:t xml:space="preserve">. </w:t>
      </w:r>
      <w:proofErr w:type="gramStart"/>
      <w:r>
        <w:t>White-over- black</w:t>
      </w:r>
      <w:proofErr w:type="gramEnd"/>
      <w:r>
        <w:t xml:space="preserve"> is an orientation, a pleasure, a desire that enables us to find our place, and therefore our way, in our institutional spaces. This is why no one ever need ask for equality and freedom. This is why the fact of need means that the request will fail.</w:t>
      </w:r>
    </w:p>
    <w:p w14:paraId="548CEED7" w14:textId="77777777" w:rsidR="004B3D1A" w:rsidRDefault="004B3D1A" w:rsidP="004B3D1A">
      <w:r w:rsidRPr="00026B11">
        <w:rPr>
          <w:rStyle w:val="Emphasis"/>
          <w:highlight w:val="cyan"/>
        </w:rPr>
        <w:t>The request for rights</w:t>
      </w:r>
      <w:r>
        <w:t xml:space="preserve">—for equality—will always fail </w:t>
      </w:r>
      <w:r w:rsidRPr="00026B11">
        <w:rPr>
          <w:rStyle w:val="Emphasis"/>
          <w:highlight w:val="cyan"/>
        </w:rPr>
        <w:t>because there are always ambiguities. To be marked for less, to be marked as less than zero, to be marked as a negative attractor,</w:t>
      </w:r>
      <w:r w:rsidRPr="00AB5377">
        <w:rPr>
          <w:rStyle w:val="Emphasis"/>
        </w:rPr>
        <w:t xml:space="preserve"> </w:t>
      </w:r>
      <w:r>
        <w:t xml:space="preserve">is to be in the situation of the slave. The slave is not called. The slave is not free. The slave is called to follow the calling that is not a calling. </w:t>
      </w:r>
      <w:r w:rsidRPr="00026B11">
        <w:rPr>
          <w:rStyle w:val="Emphasis"/>
          <w:highlight w:val="cyan"/>
        </w:rPr>
        <w:t>The slave is trained to be an object; the slave is trained, in other words, to not be.</w:t>
      </w:r>
      <w:r>
        <w:t xml:space="preserve"> The slave is death. Death is the end of ambiguity. To be in the situation of the slave is to have all the ambiguities organized against you. But there are always ambiguities, one is always free. How, then, are the ambiguities organized? How is freedom ended? The slave must choose the end of ambiguity, the end of freedom, objecthood. The slave must freely choose death. This the slave can only do under conditions of freedom that present it with a choice. The perfect slave gives up the ghost and commends its everlasting spirit to its master. The slave’s final and perfect prayer is a legal prayer for equal rights. The texts of law, like the manifest content of a dream, perhaps of wolves, may tell a certain story or an uncertain story. The certainty or uncertainty of the story is of absolutely no consequence. The story, the law, the wolves’ table manners, do not matter. The story, the law, the story of law, the dream of wolves,10 however, represents a disguised or latent wish that does matter. The wish is a matter of life or death.</w:t>
      </w:r>
    </w:p>
    <w:p w14:paraId="3DB384F3" w14:textId="77777777" w:rsidR="004B3D1A" w:rsidRDefault="004B3D1A" w:rsidP="004B3D1A">
      <w:r>
        <w:t xml:space="preserve">We are strangers to ourselves. </w:t>
      </w:r>
      <w:r w:rsidRPr="00026B11">
        <w:rPr>
          <w:rStyle w:val="Emphasis"/>
          <w:highlight w:val="cyan"/>
        </w:rPr>
        <w:t>The dream of equality, of rights, is the disguised wish for hierarchy</w:t>
      </w:r>
      <w:r>
        <w:t xml:space="preserve">. </w:t>
      </w:r>
      <w:r w:rsidRPr="00026B11">
        <w:rPr>
          <w:rStyle w:val="Emphasis"/>
          <w:highlight w:val="cyan"/>
        </w:rPr>
        <w:t xml:space="preserve">The prayer for equal rights is the disguised desire for slavery. Slavery is death. The prayer for equal rights, then, is the disguise of the </w:t>
      </w:r>
      <w:proofErr w:type="spellStart"/>
      <w:r w:rsidRPr="00026B11">
        <w:rPr>
          <w:rStyle w:val="Emphasis"/>
          <w:highlight w:val="cyan"/>
        </w:rPr>
        <w:t>deathwish</w:t>
      </w:r>
      <w:proofErr w:type="spellEnd"/>
      <w:r>
        <w:t xml:space="preserve">. The prayer for equal rights is the slave’s perfect moment. The slave’s perfect prayer, the prayer of the perfect slave, is always answered. The slave, however, knows not what it does when it prays for rights, for the slave is estranged from itself. Of its own inner </w:t>
      </w:r>
      <w:proofErr w:type="gramStart"/>
      <w:r>
        <w:t>strivings</w:t>
      </w:r>
      <w:proofErr w:type="gramEnd"/>
      <w:r>
        <w:t xml:space="preserve"> it knows not. The slave strives to be property, but since property cannot own </w:t>
      </w:r>
      <w:proofErr w:type="gramStart"/>
      <w:r>
        <w:t>property</w:t>
      </w:r>
      <w:proofErr w:type="gramEnd"/>
      <w:r>
        <w:t xml:space="preserve"> the slave cannot own its inner strivings. The slave strives to produce the final commodity— law. In other words, the slave produces itself as a slave through law. The slave produces itself as a slave (as a commodity) through its own prayer for equal rights. And that prayer is all there is to law.</w:t>
      </w:r>
    </w:p>
    <w:p w14:paraId="2B0025C3" w14:textId="77777777" w:rsidR="004B3D1A" w:rsidRDefault="004B3D1A" w:rsidP="004B3D1A">
      <w:r>
        <w:t>The slave bows down before the law and prays for equal rights. The slave bows down before the law and then there is law. There is no law before the slave bows down. The slave’s fidelity becomes the law, and the law is perfected through the slave’s struggle for the universal, through the slave’s struggle for equality of right.</w:t>
      </w:r>
    </w:p>
    <w:p w14:paraId="7B7F9C10" w14:textId="77777777" w:rsidR="004B3D1A" w:rsidRPr="004B3D1A" w:rsidRDefault="004B3D1A" w:rsidP="004B3D1A"/>
    <w:p w14:paraId="773D7493" w14:textId="77777777" w:rsidR="004B3D1A" w:rsidRDefault="004B3D1A" w:rsidP="004B3D1A">
      <w:pPr>
        <w:pStyle w:val="Heading4"/>
      </w:pPr>
      <w:r>
        <w:t>Statism is anti-democratic and prevents the development of democracy in the third world because the masses are “unruly”</w:t>
      </w:r>
    </w:p>
    <w:p w14:paraId="0BAE2A7C" w14:textId="77777777" w:rsidR="004B3D1A" w:rsidRDefault="004B3D1A" w:rsidP="004B3D1A">
      <w:r>
        <w:t xml:space="preserve">Alex H. Choi (1998) Statism and </w:t>
      </w:r>
      <w:proofErr w:type="spellStart"/>
      <w:r>
        <w:t>asian</w:t>
      </w:r>
      <w:proofErr w:type="spellEnd"/>
      <w:r>
        <w:t xml:space="preserve"> political economy: Is there a new </w:t>
      </w:r>
      <w:proofErr w:type="gramStart"/>
      <w:r>
        <w:t>paradigm?,</w:t>
      </w:r>
      <w:proofErr w:type="gramEnd"/>
      <w:r>
        <w:t xml:space="preserve"> Bulletin of Concerned Asian Scholars, 30:3, 50-60, DOI: 10.1080/14672715.1998.10411053 AB </w:t>
      </w:r>
      <w:r w:rsidRPr="009C2047">
        <w:rPr>
          <w:rFonts w:ascii="Apple Color Emoji" w:hAnsi="Apple Color Emoji" w:cs="Apple Color Emoji"/>
        </w:rPr>
        <w:t>🕊️</w:t>
      </w:r>
    </w:p>
    <w:p w14:paraId="33A08CEC" w14:textId="77777777" w:rsidR="004B3D1A" w:rsidRDefault="004B3D1A" w:rsidP="004B3D1A">
      <w:r>
        <w:t xml:space="preserve">If the above discussion does demonstrate the close </w:t>
      </w:r>
      <w:proofErr w:type="spellStart"/>
      <w:r>
        <w:t>resem</w:t>
      </w:r>
      <w:proofErr w:type="spellEnd"/>
      <w:r>
        <w:t xml:space="preserve">- </w:t>
      </w:r>
      <w:proofErr w:type="spellStart"/>
      <w:r>
        <w:t>blance</w:t>
      </w:r>
      <w:proofErr w:type="spellEnd"/>
      <w:r>
        <w:t xml:space="preserve"> between statism and the theory of political development, the question is why statists do not acknowledge their theoretical heritage." Here, one can only speculate. Two reasons appear to be plausible. First, it helps make statism into a highly original theory that appears to be emerging freshly out of the Asian experience. Second, by concealing its affinity with political development theory, statism avoids its share of criticism.</w:t>
      </w:r>
    </w:p>
    <w:p w14:paraId="314B0437" w14:textId="77777777" w:rsidR="004B3D1A" w:rsidRDefault="004B3D1A" w:rsidP="004B3D1A">
      <w:r w:rsidRPr="00026B11">
        <w:rPr>
          <w:rStyle w:val="Emphasis"/>
          <w:highlight w:val="cyan"/>
        </w:rPr>
        <w:t xml:space="preserve">Critics have long pointed out a dilemma that political development theory faces. It is a theory to explicate and promote social changes, but these changes are feared and various mecha- </w:t>
      </w:r>
      <w:proofErr w:type="spellStart"/>
      <w:r w:rsidRPr="00026B11">
        <w:rPr>
          <w:rStyle w:val="Emphasis"/>
          <w:highlight w:val="cyan"/>
        </w:rPr>
        <w:t>nisms</w:t>
      </w:r>
      <w:proofErr w:type="spellEnd"/>
      <w:r w:rsidRPr="00026B11">
        <w:rPr>
          <w:rStyle w:val="Emphasis"/>
          <w:highlight w:val="cyan"/>
        </w:rPr>
        <w:t xml:space="preserve"> </w:t>
      </w:r>
      <w:proofErr w:type="gramStart"/>
      <w:r w:rsidRPr="00026B11">
        <w:rPr>
          <w:rStyle w:val="Emphasis"/>
          <w:highlight w:val="cyan"/>
        </w:rPr>
        <w:t>have to</w:t>
      </w:r>
      <w:proofErr w:type="gramEnd"/>
      <w:r w:rsidRPr="00026B11">
        <w:rPr>
          <w:rStyle w:val="Emphasis"/>
          <w:highlight w:val="cyan"/>
        </w:rPr>
        <w:t xml:space="preserve"> be devised to contain them. While claiming to promote democratic transition, it worries that democracy will bring forth uncontrollable mass participation and social unrest</w:t>
      </w:r>
      <w:r>
        <w:t xml:space="preserve">. 78 In the end, control, discipline, containment and </w:t>
      </w:r>
      <w:proofErr w:type="spellStart"/>
      <w:r>
        <w:t>institutionaliza</w:t>
      </w:r>
      <w:proofErr w:type="spellEnd"/>
      <w:r>
        <w:t xml:space="preserve">- </w:t>
      </w:r>
      <w:proofErr w:type="spellStart"/>
      <w:r>
        <w:t>tion</w:t>
      </w:r>
      <w:proofErr w:type="spellEnd"/>
      <w:r>
        <w:t xml:space="preserve"> override all other concerns. Good government is measured by the "degree of government,':" or how well a government ~</w:t>
      </w:r>
      <w:proofErr w:type="spellStart"/>
      <w:r>
        <w:t>ets</w:t>
      </w:r>
      <w:proofErr w:type="spellEnd"/>
      <w:r>
        <w:t xml:space="preserve"> its people "to do what state policy makers want them to do." 0 A democratic project ends up reinforcing authoritarianism. The aim of empowering people leads to people being seen as a threat to democracy. This prompts Leonard Binder to lament that "It must take a special sort of ideological naivete to persist in the belief that strengthening the state in a developing system will lead, in general, to increasing political freedom.':"</w:t>
      </w:r>
    </w:p>
    <w:p w14:paraId="25ED7A97" w14:textId="77777777" w:rsidR="004B3D1A" w:rsidRDefault="004B3D1A" w:rsidP="004B3D1A">
      <w:r w:rsidRPr="00026B11">
        <w:rPr>
          <w:rStyle w:val="Emphasis"/>
          <w:highlight w:val="cyan"/>
        </w:rPr>
        <w:t xml:space="preserve">As heir to the political development tradition, statism also views social development from the vantage point of the state and the policymakers. What differentiates it from the former is that it has </w:t>
      </w:r>
      <w:proofErr w:type="gramStart"/>
      <w:r w:rsidRPr="00026B11">
        <w:rPr>
          <w:rStyle w:val="Emphasis"/>
          <w:highlight w:val="cyan"/>
        </w:rPr>
        <w:t>more or less given</w:t>
      </w:r>
      <w:proofErr w:type="gramEnd"/>
      <w:r w:rsidRPr="00026B11">
        <w:rPr>
          <w:rStyle w:val="Emphasis"/>
          <w:highlight w:val="cyan"/>
        </w:rPr>
        <w:t xml:space="preserve"> up the democratic goal and is single- mindedly focused on economic efficiency</w:t>
      </w:r>
      <w:r>
        <w:t xml:space="preserve">. 82 Even the lip-service that the political development theorists had paid to democracy has been dispensed with. Democratic development, if this con- </w:t>
      </w:r>
      <w:proofErr w:type="spellStart"/>
      <w:r>
        <w:t>cept</w:t>
      </w:r>
      <w:proofErr w:type="spellEnd"/>
      <w:r>
        <w:t xml:space="preserve"> ever appears in statists' works, is a process that must be postponed until after the achievement of economic growth. For many Third World societies, that may be a very long time in the future.</w:t>
      </w:r>
    </w:p>
    <w:p w14:paraId="2284A6B5" w14:textId="77777777" w:rsidR="004B3D1A" w:rsidRDefault="004B3D1A" w:rsidP="004B3D1A">
      <w:pPr>
        <w:pStyle w:val="Heading4"/>
      </w:pPr>
      <w:r>
        <w:t>Unions link - Legal avenues of labor activism stifles worker power and pacifies militant labor movements through patronage systems that emphasize civility over worker power and militant labor movements</w:t>
      </w:r>
    </w:p>
    <w:p w14:paraId="55FC3BE7" w14:textId="77777777" w:rsidR="004B3D1A" w:rsidRPr="00A52062" w:rsidRDefault="004B3D1A" w:rsidP="004B3D1A">
      <w:pPr>
        <w:rPr>
          <w:rStyle w:val="Style13ptBold"/>
        </w:rPr>
      </w:pPr>
      <w:proofErr w:type="spellStart"/>
      <w:r w:rsidRPr="00A52062">
        <w:rPr>
          <w:rStyle w:val="Style13ptBold"/>
        </w:rPr>
        <w:t>Lawreniuk</w:t>
      </w:r>
      <w:proofErr w:type="spellEnd"/>
      <w:r w:rsidRPr="00A52062">
        <w:rPr>
          <w:rStyle w:val="Style13ptBold"/>
        </w:rPr>
        <w:t xml:space="preserve"> 23</w:t>
      </w:r>
    </w:p>
    <w:p w14:paraId="4892F811" w14:textId="77777777" w:rsidR="004B3D1A" w:rsidRDefault="004B3D1A" w:rsidP="004B3D1A">
      <w:proofErr w:type="spellStart"/>
      <w:r w:rsidRPr="00A52062">
        <w:t>Lawreniuk</w:t>
      </w:r>
      <w:proofErr w:type="spellEnd"/>
      <w:r w:rsidRPr="00A52062">
        <w:t xml:space="preserve">, S. (2023) Zombie resistance: Reanimated </w:t>
      </w:r>
      <w:proofErr w:type="spellStart"/>
      <w:r w:rsidRPr="00A52062">
        <w:t>labour</w:t>
      </w:r>
      <w:proofErr w:type="spellEnd"/>
      <w:r w:rsidRPr="00A52062">
        <w:t xml:space="preserve"> struggles and the legal geographies of authoritarian neoliberalism in Cambodia. </w:t>
      </w:r>
      <w:r w:rsidRPr="00A52062">
        <w:rPr>
          <w:i/>
          <w:iCs/>
        </w:rPr>
        <w:t>Transactions of the Institute of British Geographers</w:t>
      </w:r>
      <w:r w:rsidRPr="00A52062">
        <w:t xml:space="preserve">, 48, 39–55. Available from: </w:t>
      </w:r>
      <w:hyperlink r:id="rId6" w:history="1">
        <w:r w:rsidRPr="00A52062">
          <w:rPr>
            <w:rStyle w:val="Hyperlink"/>
          </w:rPr>
          <w:t>https://doi.org/10.1111/tran.12564</w:t>
        </w:r>
      </w:hyperlink>
      <w:r w:rsidRPr="00A52062">
        <w:t xml:space="preserve"> </w:t>
      </w:r>
      <w:r>
        <w:t xml:space="preserve">AB </w:t>
      </w:r>
      <w:r w:rsidRPr="009C2047">
        <w:rPr>
          <w:rFonts w:ascii="Apple Color Emoji" w:hAnsi="Apple Color Emoji" w:cs="Apple Color Emoji"/>
        </w:rPr>
        <w:t>🕊️</w:t>
      </w:r>
    </w:p>
    <w:p w14:paraId="49437446" w14:textId="77777777" w:rsidR="004B3D1A" w:rsidRPr="00C62634" w:rsidRDefault="004B3D1A" w:rsidP="004B3D1A">
      <w:pPr>
        <w:rPr>
          <w:sz w:val="16"/>
        </w:rPr>
      </w:pPr>
      <w:r w:rsidRPr="00C62634">
        <w:rPr>
          <w:sz w:val="16"/>
        </w:rPr>
        <w:t>RGC = Royal Government of Cambodia</w:t>
      </w:r>
    </w:p>
    <w:p w14:paraId="3BD081F0" w14:textId="77777777" w:rsidR="004B3D1A" w:rsidRPr="00C62634" w:rsidRDefault="004B3D1A" w:rsidP="004B3D1A">
      <w:pPr>
        <w:rPr>
          <w:sz w:val="16"/>
        </w:rPr>
      </w:pPr>
      <w:r w:rsidRPr="00C62634">
        <w:rPr>
          <w:sz w:val="16"/>
        </w:rPr>
        <w:t>LTU – Law on Trade Unions</w:t>
      </w:r>
    </w:p>
    <w:p w14:paraId="4915AC3A" w14:textId="77777777" w:rsidR="004B3D1A" w:rsidRPr="00C62634" w:rsidRDefault="004B3D1A" w:rsidP="004B3D1A">
      <w:pPr>
        <w:rPr>
          <w:sz w:val="16"/>
        </w:rPr>
      </w:pPr>
      <w:r w:rsidRPr="00C62634">
        <w:rPr>
          <w:sz w:val="16"/>
        </w:rPr>
        <w:t>MRS = Most Represented Status</w:t>
      </w:r>
    </w:p>
    <w:p w14:paraId="5F7D1751" w14:textId="77777777" w:rsidR="004B3D1A" w:rsidRPr="00C62634" w:rsidRDefault="004B3D1A" w:rsidP="004B3D1A">
      <w:pPr>
        <w:rPr>
          <w:sz w:val="16"/>
        </w:rPr>
      </w:pPr>
      <w:r w:rsidRPr="00C62634">
        <w:rPr>
          <w:sz w:val="16"/>
        </w:rPr>
        <w:t>A model of ‘authoritarian constitutionalism’ (Lawrence, </w:t>
      </w:r>
      <w:hyperlink r:id="rId7" w:anchor="tran12564-bib-0040" w:history="1">
        <w:r w:rsidRPr="00075613">
          <w:rPr>
            <w:rStyle w:val="Hyperlink"/>
          </w:rPr>
          <w:t>2020</w:t>
        </w:r>
      </w:hyperlink>
      <w:r w:rsidRPr="00C62634">
        <w:rPr>
          <w:sz w:val="16"/>
        </w:rPr>
        <w:t>), Cambodia's example signals how ‘legal indeterminacy’ (Brabazon, </w:t>
      </w:r>
      <w:hyperlink r:id="rId8" w:anchor="tran12564-bib-0009" w:history="1">
        <w:r w:rsidRPr="00075613">
          <w:rPr>
            <w:rStyle w:val="Hyperlink"/>
          </w:rPr>
          <w:t>2017</w:t>
        </w:r>
      </w:hyperlink>
      <w:r w:rsidRPr="00C62634">
        <w:rPr>
          <w:sz w:val="16"/>
        </w:rPr>
        <w:t xml:space="preserve">, p. 7) invites authoritarian embrace, since ‘the tools for ‘abusive’ or ‘authoritarian’ constitutional practices are already written into constitutions’ </w:t>
      </w:r>
      <w:r w:rsidRPr="00C62634">
        <w:rPr>
          <w:sz w:val="16"/>
        </w:rPr>
        <w:lastRenderedPageBreak/>
        <w:t>(Lawrence, </w:t>
      </w:r>
      <w:hyperlink r:id="rId9" w:anchor="tran12564-bib-0040" w:history="1">
        <w:r w:rsidRPr="00075613">
          <w:rPr>
            <w:rStyle w:val="Hyperlink"/>
          </w:rPr>
          <w:t>2020</w:t>
        </w:r>
      </w:hyperlink>
      <w:r w:rsidRPr="00C62634">
        <w:rPr>
          <w:sz w:val="16"/>
        </w:rPr>
        <w:t>, p. 234). Where critics claim the RGC's interventions override constitutional norms, they overlook that the RGC spurns the constitution only at its peril. The RGC's relationship to the constitution is deeply symbiotic: it claims legitimacy as the broker and custodian of Cambodia's peace, a feat embodied in the 1993 Constitution. As such, ‘the constitution and the vocabulary of constitutionalism are in fact central to the [ruling Cambodian People Party's] current attempts to consolidate and legitimate its rule’ (Lawrence, </w:t>
      </w:r>
      <w:hyperlink r:id="rId10" w:anchor="tran12564-bib-0040" w:history="1">
        <w:r w:rsidRPr="00075613">
          <w:rPr>
            <w:rStyle w:val="Hyperlink"/>
          </w:rPr>
          <w:t>2020</w:t>
        </w:r>
      </w:hyperlink>
      <w:r w:rsidRPr="00C62634">
        <w:rPr>
          <w:sz w:val="16"/>
        </w:rPr>
        <w:t>, p. 231). Even as the ‘formally liberal-democratic’ character of the Constitution is being ‘hollowed out’ (Lawrence, </w:t>
      </w:r>
      <w:hyperlink r:id="rId11" w:anchor="tran12564-bib-0040" w:history="1">
        <w:r w:rsidRPr="00075613">
          <w:rPr>
            <w:rStyle w:val="Hyperlink"/>
          </w:rPr>
          <w:t>2020</w:t>
        </w:r>
      </w:hyperlink>
      <w:r w:rsidRPr="00C62634">
        <w:rPr>
          <w:sz w:val="16"/>
        </w:rPr>
        <w:t xml:space="preserve">, p. 227), the RGC frames its interventions in </w:t>
      </w:r>
      <w:proofErr w:type="spellStart"/>
      <w:r w:rsidRPr="00C62634">
        <w:rPr>
          <w:sz w:val="16"/>
        </w:rPr>
        <w:t>defence</w:t>
      </w:r>
      <w:proofErr w:type="spellEnd"/>
      <w:r w:rsidRPr="00C62634">
        <w:rPr>
          <w:sz w:val="16"/>
        </w:rPr>
        <w:t>, not defiance, of its precepts. The continuing crackdown is regularly proclaimed by senior government officials ‘to enhance the rule of law in Cambodia’ (</w:t>
      </w:r>
      <w:proofErr w:type="spellStart"/>
      <w:r w:rsidRPr="00C62634">
        <w:rPr>
          <w:sz w:val="16"/>
        </w:rPr>
        <w:t>Willemyns</w:t>
      </w:r>
      <w:proofErr w:type="spellEnd"/>
      <w:r w:rsidRPr="00C62634">
        <w:rPr>
          <w:sz w:val="16"/>
        </w:rPr>
        <w:t>, </w:t>
      </w:r>
      <w:hyperlink r:id="rId12" w:anchor="tran12564-bib-0069" w:history="1">
        <w:r w:rsidRPr="00075613">
          <w:rPr>
            <w:rStyle w:val="Hyperlink"/>
          </w:rPr>
          <w:t>2016</w:t>
        </w:r>
      </w:hyperlink>
      <w:r w:rsidRPr="00C62634">
        <w:rPr>
          <w:sz w:val="16"/>
        </w:rPr>
        <w:t>).</w:t>
      </w:r>
    </w:p>
    <w:p w14:paraId="5CF46DFE" w14:textId="77777777" w:rsidR="004B3D1A" w:rsidRPr="00C62634" w:rsidRDefault="004B3D1A" w:rsidP="004B3D1A">
      <w:pPr>
        <w:rPr>
          <w:sz w:val="16"/>
        </w:rPr>
      </w:pPr>
      <w:r w:rsidRPr="00C62634">
        <w:rPr>
          <w:sz w:val="16"/>
        </w:rPr>
        <w:t>This is an interpretative argument, where the RGC perceives that its constitutional responsibilities for social order override individual guarantees of freedom. ‘Our unique history made ‘peace and stability’ the core value to be preserved at all costs’, a Foreign Affairs Minister has elaborated (</w:t>
      </w:r>
      <w:proofErr w:type="spellStart"/>
      <w:r w:rsidRPr="00C62634">
        <w:rPr>
          <w:sz w:val="16"/>
        </w:rPr>
        <w:t>Willemyns</w:t>
      </w:r>
      <w:proofErr w:type="spellEnd"/>
      <w:r w:rsidRPr="00C62634">
        <w:rPr>
          <w:sz w:val="16"/>
        </w:rPr>
        <w:t>, </w:t>
      </w:r>
      <w:hyperlink r:id="rId13" w:anchor="tran12564-bib-0069" w:history="1">
        <w:r w:rsidRPr="00075613">
          <w:rPr>
            <w:rStyle w:val="Hyperlink"/>
          </w:rPr>
          <w:t>2016</w:t>
        </w:r>
      </w:hyperlink>
      <w:r w:rsidRPr="00C62634">
        <w:rPr>
          <w:sz w:val="16"/>
        </w:rPr>
        <w:t>). The Prime Minister (Say et al., </w:t>
      </w:r>
      <w:hyperlink r:id="rId14" w:anchor="tran12564-bib-0061" w:history="1">
        <w:r w:rsidRPr="00075613">
          <w:rPr>
            <w:rStyle w:val="Hyperlink"/>
          </w:rPr>
          <w:t>2017</w:t>
        </w:r>
      </w:hyperlink>
      <w:r w:rsidRPr="00C62634">
        <w:rPr>
          <w:sz w:val="16"/>
        </w:rPr>
        <w:t xml:space="preserve">) similarly affirms, ‘We respect rights, not the rights of anarchy, [but rather] the rights of the rule of law’. Their stance challenges prevailing orthodoxy on regulation of </w:t>
      </w:r>
      <w:proofErr w:type="spellStart"/>
      <w:r w:rsidRPr="00C62634">
        <w:rPr>
          <w:sz w:val="16"/>
        </w:rPr>
        <w:t>labour</w:t>
      </w:r>
      <w:proofErr w:type="spellEnd"/>
      <w:r w:rsidRPr="00C62634">
        <w:rPr>
          <w:sz w:val="16"/>
        </w:rPr>
        <w:t xml:space="preserve"> rights. Cambodia's </w:t>
      </w:r>
      <w:proofErr w:type="spellStart"/>
      <w:r w:rsidRPr="00C62634">
        <w:rPr>
          <w:sz w:val="16"/>
        </w:rPr>
        <w:t>labour</w:t>
      </w:r>
      <w:proofErr w:type="spellEnd"/>
      <w:r w:rsidRPr="00C62634">
        <w:rPr>
          <w:sz w:val="16"/>
        </w:rPr>
        <w:t xml:space="preserve"> abuses, like elsewhere in the South, are often blamed on a lack of regulation, as ‘legal frameworks are often weak and/or their implementation insufficient to protect worker's rights’ (</w:t>
      </w:r>
      <w:proofErr w:type="spellStart"/>
      <w:r w:rsidRPr="00C62634">
        <w:rPr>
          <w:sz w:val="16"/>
        </w:rPr>
        <w:t>Salmivaara</w:t>
      </w:r>
      <w:proofErr w:type="spellEnd"/>
      <w:r w:rsidRPr="00C62634">
        <w:rPr>
          <w:sz w:val="16"/>
        </w:rPr>
        <w:t>, </w:t>
      </w:r>
      <w:hyperlink r:id="rId15" w:anchor="tran12564-bib-0060" w:history="1">
        <w:r w:rsidRPr="00075613">
          <w:rPr>
            <w:rStyle w:val="Hyperlink"/>
          </w:rPr>
          <w:t>2018</w:t>
        </w:r>
      </w:hyperlink>
      <w:r w:rsidRPr="00C62634">
        <w:rPr>
          <w:sz w:val="16"/>
        </w:rPr>
        <w:t xml:space="preserve">, p. 329). However, the LTU illustrates that it is not an absence of legal frameworks in Cambodia that undermines </w:t>
      </w:r>
      <w:proofErr w:type="spellStart"/>
      <w:r w:rsidRPr="00C62634">
        <w:rPr>
          <w:sz w:val="16"/>
        </w:rPr>
        <w:t>labour</w:t>
      </w:r>
      <w:proofErr w:type="spellEnd"/>
      <w:r w:rsidRPr="00C62634">
        <w:rPr>
          <w:sz w:val="16"/>
        </w:rPr>
        <w:t xml:space="preserve"> struggles, but the co-option of legal frameworks by political elites to serve the entwined interests of the state and capital. Never neutral, the law bends to the prerogatives of its protagonists.</w:t>
      </w:r>
    </w:p>
    <w:p w14:paraId="282C94DF" w14:textId="77777777" w:rsidR="004B3D1A" w:rsidRPr="00C62634" w:rsidRDefault="004B3D1A" w:rsidP="004B3D1A">
      <w:pPr>
        <w:rPr>
          <w:sz w:val="16"/>
        </w:rPr>
      </w:pPr>
      <w:r w:rsidRPr="00075613">
        <w:rPr>
          <w:rStyle w:val="Emphasis"/>
        </w:rPr>
        <w:t xml:space="preserve">This elevation of political </w:t>
      </w:r>
      <w:r w:rsidRPr="00026B11">
        <w:rPr>
          <w:rStyle w:val="Emphasis"/>
          <w:highlight w:val="cyan"/>
        </w:rPr>
        <w:t>stability</w:t>
      </w:r>
      <w:r w:rsidRPr="00075613">
        <w:rPr>
          <w:rStyle w:val="Emphasis"/>
        </w:rPr>
        <w:t xml:space="preserve"> as the ‘core value to be preserved’ reciprocally </w:t>
      </w:r>
      <w:r w:rsidRPr="00026B11">
        <w:rPr>
          <w:rStyle w:val="Emphasis"/>
          <w:highlight w:val="cyan"/>
        </w:rPr>
        <w:t>feeds</w:t>
      </w:r>
      <w:r w:rsidRPr="00075613">
        <w:rPr>
          <w:rStyle w:val="Emphasis"/>
        </w:rPr>
        <w:t xml:space="preserve"> contestation over the role of civil society</w:t>
      </w:r>
      <w:r w:rsidRPr="00C62634">
        <w:rPr>
          <w:sz w:val="16"/>
        </w:rPr>
        <w:t xml:space="preserve"> in Cambodia, </w:t>
      </w:r>
      <w:r w:rsidRPr="00075613">
        <w:rPr>
          <w:rStyle w:val="Emphasis"/>
        </w:rPr>
        <w:t xml:space="preserve">and specifically its position within or against existing </w:t>
      </w:r>
      <w:r w:rsidRPr="00026B11">
        <w:rPr>
          <w:rStyle w:val="Emphasis"/>
          <w:highlight w:val="cyan"/>
        </w:rPr>
        <w:t>networks of political patronage.</w:t>
      </w:r>
      <w:r w:rsidRPr="00075613">
        <w:rPr>
          <w:rStyle w:val="Emphasis"/>
        </w:rPr>
        <w:t xml:space="preserve"> </w:t>
      </w:r>
      <w:r w:rsidRPr="00026B11">
        <w:rPr>
          <w:rStyle w:val="Emphasis"/>
          <w:highlight w:val="cyan"/>
        </w:rPr>
        <w:t>Development</w:t>
      </w:r>
      <w:r w:rsidRPr="00075613">
        <w:rPr>
          <w:rStyle w:val="Emphasis"/>
        </w:rPr>
        <w:t xml:space="preserve"> partners typically </w:t>
      </w:r>
      <w:r w:rsidRPr="00026B11">
        <w:rPr>
          <w:rStyle w:val="Emphasis"/>
          <w:highlight w:val="cyan"/>
        </w:rPr>
        <w:t>promote</w:t>
      </w:r>
      <w:r w:rsidRPr="00075613">
        <w:rPr>
          <w:rStyle w:val="Emphasis"/>
        </w:rPr>
        <w:t xml:space="preserve"> a ‘liberal-style’ – </w:t>
      </w:r>
      <w:r w:rsidRPr="00026B11">
        <w:rPr>
          <w:rStyle w:val="Emphasis"/>
          <w:highlight w:val="cyan"/>
        </w:rPr>
        <w:t>autonomous</w:t>
      </w:r>
      <w:r w:rsidRPr="00653487">
        <w:rPr>
          <w:rStyle w:val="Emphasis"/>
        </w:rPr>
        <w:t xml:space="preserve"> and agonistic</w:t>
      </w:r>
      <w:r w:rsidRPr="00075613">
        <w:rPr>
          <w:rStyle w:val="Emphasis"/>
        </w:rPr>
        <w:t xml:space="preserve"> </w:t>
      </w:r>
      <w:r w:rsidRPr="00653487">
        <w:rPr>
          <w:rStyle w:val="Emphasis"/>
        </w:rPr>
        <w:t xml:space="preserve">– </w:t>
      </w:r>
      <w:r w:rsidRPr="00026B11">
        <w:rPr>
          <w:rStyle w:val="Emphasis"/>
          <w:highlight w:val="cyan"/>
        </w:rPr>
        <w:t>civil society as a means of ‘overcoming</w:t>
      </w:r>
      <w:r w:rsidRPr="00653487">
        <w:rPr>
          <w:rStyle w:val="Emphasis"/>
        </w:rPr>
        <w:t xml:space="preserve"> and transforming</w:t>
      </w:r>
      <w:r w:rsidRPr="00075613">
        <w:rPr>
          <w:rStyle w:val="Emphasis"/>
        </w:rPr>
        <w:t xml:space="preserve"> the </w:t>
      </w:r>
      <w:r w:rsidRPr="00026B11">
        <w:rPr>
          <w:rStyle w:val="Emphasis"/>
          <w:highlight w:val="cyan"/>
        </w:rPr>
        <w:t>traditional</w:t>
      </w:r>
      <w:r w:rsidRPr="00075613">
        <w:rPr>
          <w:rStyle w:val="Emphasis"/>
        </w:rPr>
        <w:t xml:space="preserve"> </w:t>
      </w:r>
      <w:r w:rsidRPr="00026B11">
        <w:rPr>
          <w:rStyle w:val="Emphasis"/>
          <w:highlight w:val="cyan"/>
        </w:rPr>
        <w:t>political and</w:t>
      </w:r>
      <w:r w:rsidRPr="00075613">
        <w:rPr>
          <w:rStyle w:val="Emphasis"/>
        </w:rPr>
        <w:t xml:space="preserve"> cultural dimensions of </w:t>
      </w:r>
      <w:r w:rsidRPr="00026B11">
        <w:rPr>
          <w:rStyle w:val="Emphasis"/>
          <w:highlight w:val="cyan"/>
        </w:rPr>
        <w:t>authority</w:t>
      </w:r>
      <w:r w:rsidRPr="00653487">
        <w:rPr>
          <w:rStyle w:val="Emphasis"/>
        </w:rPr>
        <w:t>’</w:t>
      </w:r>
      <w:r w:rsidRPr="00C62634">
        <w:rPr>
          <w:sz w:val="16"/>
        </w:rPr>
        <w:t xml:space="preserve"> (Landau, </w:t>
      </w:r>
      <w:hyperlink r:id="rId16" w:anchor="tran12564-bib-0039" w:history="1">
        <w:r w:rsidRPr="00075613">
          <w:rPr>
            <w:rStyle w:val="Hyperlink"/>
          </w:rPr>
          <w:t>2008</w:t>
        </w:r>
      </w:hyperlink>
      <w:r w:rsidRPr="00C62634">
        <w:rPr>
          <w:sz w:val="16"/>
        </w:rPr>
        <w:t xml:space="preserve">, p. 248). Cautious to preserve these sources of its power, however, the RGC remains </w:t>
      </w:r>
      <w:proofErr w:type="spellStart"/>
      <w:r w:rsidRPr="00C62634">
        <w:rPr>
          <w:sz w:val="16"/>
        </w:rPr>
        <w:t>sceptical</w:t>
      </w:r>
      <w:proofErr w:type="spellEnd"/>
      <w:r w:rsidRPr="00C62634">
        <w:rPr>
          <w:sz w:val="16"/>
        </w:rPr>
        <w:t xml:space="preserve"> of the possibility of ‘loyal opposition’ (Landau, </w:t>
      </w:r>
      <w:hyperlink r:id="rId17" w:anchor="tran12564-bib-0039" w:history="1">
        <w:r w:rsidRPr="00075613">
          <w:rPr>
            <w:rStyle w:val="Hyperlink"/>
          </w:rPr>
          <w:t>2008</w:t>
        </w:r>
      </w:hyperlink>
      <w:r w:rsidRPr="00C62634">
        <w:rPr>
          <w:sz w:val="16"/>
        </w:rPr>
        <w:t>, p. 249). Instead, it promotes an ‘alternate view’ of state–society relations that ‘conscious[</w:t>
      </w:r>
      <w:proofErr w:type="spellStart"/>
      <w:r w:rsidRPr="00C62634">
        <w:rPr>
          <w:sz w:val="16"/>
        </w:rPr>
        <w:t>ly</w:t>
      </w:r>
      <w:proofErr w:type="spellEnd"/>
      <w:r w:rsidRPr="00C62634">
        <w:rPr>
          <w:sz w:val="16"/>
        </w:rPr>
        <w:t>] manipulate[s]’ (Landau, </w:t>
      </w:r>
      <w:hyperlink r:id="rId18" w:anchor="tran12564-bib-0039" w:history="1">
        <w:r w:rsidRPr="00075613">
          <w:rPr>
            <w:rStyle w:val="Hyperlink"/>
          </w:rPr>
          <w:t>2008</w:t>
        </w:r>
      </w:hyperlink>
      <w:r w:rsidRPr="00C62634">
        <w:rPr>
          <w:sz w:val="16"/>
        </w:rPr>
        <w:t>, p. 249) ‘traditional’ values and governance styles: where beneficence and deference satisfy an ideal of non-confrontation.</w:t>
      </w:r>
    </w:p>
    <w:p w14:paraId="5158028E" w14:textId="77777777" w:rsidR="004B3D1A" w:rsidRPr="00C62634" w:rsidRDefault="004B3D1A" w:rsidP="004B3D1A">
      <w:pPr>
        <w:rPr>
          <w:sz w:val="16"/>
        </w:rPr>
      </w:pPr>
      <w:r w:rsidRPr="00075613">
        <w:rPr>
          <w:rStyle w:val="Emphasis"/>
        </w:rPr>
        <w:t xml:space="preserve">While using statute to crush agonistic elements, therefore, the RGC also promotes a rival model of </w:t>
      </w:r>
      <w:proofErr w:type="spellStart"/>
      <w:r w:rsidRPr="00026B11">
        <w:rPr>
          <w:rStyle w:val="Emphasis"/>
          <w:highlight w:val="cyan"/>
        </w:rPr>
        <w:t>labour</w:t>
      </w:r>
      <w:proofErr w:type="spellEnd"/>
      <w:r w:rsidRPr="00026B11">
        <w:rPr>
          <w:rStyle w:val="Emphasis"/>
          <w:highlight w:val="cyan"/>
        </w:rPr>
        <w:t xml:space="preserve"> </w:t>
      </w:r>
      <w:proofErr w:type="spellStart"/>
      <w:r w:rsidRPr="00026B11">
        <w:rPr>
          <w:rStyle w:val="Emphasis"/>
          <w:highlight w:val="cyan"/>
        </w:rPr>
        <w:t>organisation</w:t>
      </w:r>
      <w:proofErr w:type="spellEnd"/>
      <w:r w:rsidRPr="00026B11">
        <w:rPr>
          <w:rStyle w:val="Emphasis"/>
          <w:highlight w:val="cyan"/>
        </w:rPr>
        <w:t>, luring workers into</w:t>
      </w:r>
      <w:r w:rsidRPr="00075613">
        <w:rPr>
          <w:rStyle w:val="Emphasis"/>
        </w:rPr>
        <w:t xml:space="preserve"> its </w:t>
      </w:r>
      <w:r w:rsidRPr="00026B11">
        <w:rPr>
          <w:rStyle w:val="Emphasis"/>
          <w:highlight w:val="cyan"/>
        </w:rPr>
        <w:t>patronage networks</w:t>
      </w:r>
      <w:r w:rsidRPr="00075613">
        <w:rPr>
          <w:rStyle w:val="Emphasis"/>
        </w:rPr>
        <w:t>.</w:t>
      </w:r>
      <w:r w:rsidRPr="00C62634">
        <w:rPr>
          <w:sz w:val="16"/>
        </w:rPr>
        <w:t xml:space="preserve"> </w:t>
      </w:r>
      <w:r w:rsidRPr="00075613">
        <w:rPr>
          <w:rStyle w:val="Emphasis"/>
        </w:rPr>
        <w:t xml:space="preserve">The </w:t>
      </w:r>
      <w:r w:rsidRPr="00026B11">
        <w:rPr>
          <w:rStyle w:val="Emphasis"/>
          <w:highlight w:val="cyan"/>
        </w:rPr>
        <w:t xml:space="preserve">LTU </w:t>
      </w:r>
      <w:proofErr w:type="spellStart"/>
      <w:r w:rsidRPr="00026B11">
        <w:rPr>
          <w:rStyle w:val="Emphasis"/>
          <w:highlight w:val="cyan"/>
        </w:rPr>
        <w:t>penalises</w:t>
      </w:r>
      <w:proofErr w:type="spellEnd"/>
      <w:r w:rsidRPr="00026B11">
        <w:rPr>
          <w:rStyle w:val="Emphasis"/>
          <w:highlight w:val="cyan"/>
        </w:rPr>
        <w:t xml:space="preserve"> independent unions, whilst privileging</w:t>
      </w:r>
      <w:r w:rsidRPr="00075613">
        <w:rPr>
          <w:rStyle w:val="Emphasis"/>
        </w:rPr>
        <w:t xml:space="preserve"> </w:t>
      </w:r>
      <w:r w:rsidRPr="00026B11">
        <w:rPr>
          <w:rStyle w:val="Emphasis"/>
          <w:highlight w:val="cyan"/>
        </w:rPr>
        <w:t>government</w:t>
      </w:r>
      <w:r w:rsidRPr="00075613">
        <w:rPr>
          <w:rStyle w:val="Emphasis"/>
        </w:rPr>
        <w:t xml:space="preserve">-affiliated </w:t>
      </w:r>
      <w:r w:rsidRPr="00026B11">
        <w:rPr>
          <w:rStyle w:val="Emphasis"/>
          <w:highlight w:val="cyan"/>
        </w:rPr>
        <w:t>factions</w:t>
      </w:r>
      <w:r w:rsidRPr="00075613">
        <w:rPr>
          <w:rStyle w:val="Emphasis"/>
        </w:rPr>
        <w:t xml:space="preserve"> </w:t>
      </w:r>
      <w:r w:rsidRPr="00026B11">
        <w:rPr>
          <w:rStyle w:val="Emphasis"/>
          <w:highlight w:val="cyan"/>
        </w:rPr>
        <w:t>by ensuring rights like</w:t>
      </w:r>
      <w:r w:rsidRPr="00075613">
        <w:rPr>
          <w:rStyle w:val="Emphasis"/>
        </w:rPr>
        <w:t xml:space="preserve"> collective </w:t>
      </w:r>
      <w:r w:rsidRPr="00026B11">
        <w:rPr>
          <w:rStyle w:val="Emphasis"/>
          <w:highlight w:val="cyan"/>
        </w:rPr>
        <w:t>bargaining</w:t>
      </w:r>
      <w:r w:rsidRPr="00075613">
        <w:rPr>
          <w:rStyle w:val="Emphasis"/>
        </w:rPr>
        <w:t xml:space="preserve"> are reserved for unions with ‘most representative status’ </w:t>
      </w:r>
      <w:r w:rsidRPr="00C62634">
        <w:rPr>
          <w:sz w:val="16"/>
        </w:rPr>
        <w:t xml:space="preserve">(MRS), </w:t>
      </w:r>
      <w:r w:rsidRPr="00075613">
        <w:rPr>
          <w:rStyle w:val="Emphasis"/>
        </w:rPr>
        <w:t xml:space="preserve">a status </w:t>
      </w:r>
      <w:r w:rsidRPr="00026B11">
        <w:rPr>
          <w:rStyle w:val="Emphasis"/>
          <w:highlight w:val="cyan"/>
        </w:rPr>
        <w:t>based on</w:t>
      </w:r>
      <w:r w:rsidRPr="00075613">
        <w:rPr>
          <w:rStyle w:val="Emphasis"/>
        </w:rPr>
        <w:t xml:space="preserve"> proportionate membership and secured by government syndicates through </w:t>
      </w:r>
      <w:r w:rsidRPr="00026B11">
        <w:rPr>
          <w:rStyle w:val="Emphasis"/>
          <w:highlight w:val="cyan"/>
        </w:rPr>
        <w:t>collusion with factory administrators</w:t>
      </w:r>
      <w:r w:rsidRPr="00C62634">
        <w:rPr>
          <w:sz w:val="16"/>
        </w:rPr>
        <w:t xml:space="preserve"> (Ward &amp; </w:t>
      </w:r>
      <w:proofErr w:type="spellStart"/>
      <w:r w:rsidRPr="00C62634">
        <w:rPr>
          <w:sz w:val="16"/>
        </w:rPr>
        <w:t>Mouyly</w:t>
      </w:r>
      <w:proofErr w:type="spellEnd"/>
      <w:r w:rsidRPr="00C62634">
        <w:rPr>
          <w:sz w:val="16"/>
        </w:rPr>
        <w:t>, </w:t>
      </w:r>
      <w:hyperlink r:id="rId19" w:anchor="tran12564-bib-0068" w:history="1">
        <w:r w:rsidRPr="00075613">
          <w:rPr>
            <w:rStyle w:val="Hyperlink"/>
          </w:rPr>
          <w:t>2016</w:t>
        </w:r>
      </w:hyperlink>
      <w:r w:rsidRPr="00C62634">
        <w:rPr>
          <w:sz w:val="16"/>
        </w:rPr>
        <w:t>). Moreover, prominent leaders of government-affiliated federations have been granted the honorific title, ‘His Excellency’, typically reserved for government advisors.</w:t>
      </w:r>
    </w:p>
    <w:p w14:paraId="3866EFBB" w14:textId="77777777" w:rsidR="004B3D1A" w:rsidRPr="00C62634" w:rsidRDefault="004B3D1A" w:rsidP="004B3D1A">
      <w:pPr>
        <w:rPr>
          <w:sz w:val="16"/>
        </w:rPr>
      </w:pPr>
      <w:r w:rsidRPr="00026B11">
        <w:rPr>
          <w:rStyle w:val="Emphasis"/>
          <w:highlight w:val="cyan"/>
        </w:rPr>
        <w:t>The RGC wages</w:t>
      </w:r>
      <w:r w:rsidRPr="00075613">
        <w:rPr>
          <w:rStyle w:val="Emphasis"/>
        </w:rPr>
        <w:t xml:space="preserve"> this </w:t>
      </w:r>
      <w:r w:rsidRPr="00026B11">
        <w:rPr>
          <w:rStyle w:val="Emphasis"/>
          <w:highlight w:val="cyan"/>
        </w:rPr>
        <w:t>campaign among grassroots</w:t>
      </w:r>
      <w:r w:rsidRPr="00075613">
        <w:rPr>
          <w:rStyle w:val="Emphasis"/>
        </w:rPr>
        <w:t xml:space="preserve"> members, too, </w:t>
      </w:r>
      <w:r w:rsidRPr="00026B11">
        <w:rPr>
          <w:rStyle w:val="Emphasis"/>
          <w:highlight w:val="cyan"/>
        </w:rPr>
        <w:t>offering</w:t>
      </w:r>
      <w:r w:rsidRPr="00075613">
        <w:rPr>
          <w:rStyle w:val="Emphasis"/>
        </w:rPr>
        <w:t xml:space="preserve"> improved </w:t>
      </w:r>
      <w:r w:rsidRPr="00026B11">
        <w:rPr>
          <w:rStyle w:val="Emphasis"/>
          <w:highlight w:val="cyan"/>
        </w:rPr>
        <w:t>benefits</w:t>
      </w:r>
      <w:r w:rsidRPr="00075613">
        <w:rPr>
          <w:rStyle w:val="Emphasis"/>
        </w:rPr>
        <w:t xml:space="preserve"> designed </w:t>
      </w:r>
      <w:r w:rsidRPr="00026B11">
        <w:rPr>
          <w:rStyle w:val="Emphasis"/>
          <w:highlight w:val="cyan"/>
        </w:rPr>
        <w:t>to ameliorate</w:t>
      </w:r>
      <w:r w:rsidRPr="00075613">
        <w:rPr>
          <w:rStyle w:val="Emphasis"/>
        </w:rPr>
        <w:t xml:space="preserve"> material deprivations and mollify any </w:t>
      </w:r>
      <w:r w:rsidRPr="00026B11">
        <w:rPr>
          <w:rStyle w:val="Emphasis"/>
          <w:highlight w:val="cyan"/>
        </w:rPr>
        <w:t>latent</w:t>
      </w:r>
      <w:r w:rsidRPr="00075613">
        <w:rPr>
          <w:rStyle w:val="Emphasis"/>
        </w:rPr>
        <w:t xml:space="preserve"> embers of </w:t>
      </w:r>
      <w:r w:rsidRPr="00026B11">
        <w:rPr>
          <w:rStyle w:val="Emphasis"/>
          <w:highlight w:val="cyan"/>
        </w:rPr>
        <w:t>unrest</w:t>
      </w:r>
      <w:r w:rsidRPr="00075613">
        <w:rPr>
          <w:rStyle w:val="Emphasis"/>
        </w:rPr>
        <w:t xml:space="preserve">: </w:t>
      </w:r>
      <w:r w:rsidRPr="00026B11">
        <w:rPr>
          <w:rStyle w:val="Emphasis"/>
          <w:highlight w:val="cyan"/>
        </w:rPr>
        <w:t>an increased</w:t>
      </w:r>
      <w:r w:rsidRPr="00075613">
        <w:rPr>
          <w:rStyle w:val="Emphasis"/>
        </w:rPr>
        <w:t xml:space="preserve"> minimum </w:t>
      </w:r>
      <w:r w:rsidRPr="00026B11">
        <w:rPr>
          <w:rStyle w:val="Emphasis"/>
          <w:highlight w:val="cyan"/>
        </w:rPr>
        <w:t>wage</w:t>
      </w:r>
      <w:r w:rsidRPr="00075613">
        <w:rPr>
          <w:rStyle w:val="Emphasis"/>
        </w:rPr>
        <w:t xml:space="preserve"> for the sector; </w:t>
      </w:r>
      <w:r w:rsidRPr="00026B11">
        <w:rPr>
          <w:rStyle w:val="Emphasis"/>
          <w:highlight w:val="cyan"/>
        </w:rPr>
        <w:t>free</w:t>
      </w:r>
      <w:r w:rsidRPr="00075613">
        <w:rPr>
          <w:rStyle w:val="Emphasis"/>
        </w:rPr>
        <w:t xml:space="preserve"> public </w:t>
      </w:r>
      <w:r w:rsidRPr="00026B11">
        <w:rPr>
          <w:rStyle w:val="Emphasis"/>
          <w:highlight w:val="cyan"/>
        </w:rPr>
        <w:t>transport</w:t>
      </w:r>
      <w:r w:rsidRPr="00075613">
        <w:rPr>
          <w:rStyle w:val="Emphasis"/>
        </w:rPr>
        <w:t xml:space="preserve">; maternity </w:t>
      </w:r>
      <w:r w:rsidRPr="00026B11">
        <w:rPr>
          <w:rStyle w:val="Emphasis"/>
          <w:highlight w:val="cyan"/>
        </w:rPr>
        <w:t>bonuses</w:t>
      </w:r>
      <w:r w:rsidRPr="00075613">
        <w:rPr>
          <w:rStyle w:val="Emphasis"/>
        </w:rPr>
        <w:t>.</w:t>
      </w:r>
      <w:r w:rsidRPr="00C62634">
        <w:rPr>
          <w:sz w:val="16"/>
        </w:rPr>
        <w:t xml:space="preserve"> Cultivating his personalist authority, the Prime Minister has pitched this deal personally to garment workers at mass rallies across the country. Participants are given US$5 in cash, marked as ‘a gift from Hun Sen and his wife’ (Reed, </w:t>
      </w:r>
      <w:hyperlink r:id="rId20" w:anchor="tran12564-bib-0105" w:history="1">
        <w:r w:rsidRPr="00075613">
          <w:rPr>
            <w:rStyle w:val="Hyperlink"/>
          </w:rPr>
          <w:t>2018</w:t>
        </w:r>
      </w:hyperlink>
      <w:r w:rsidRPr="00C62634">
        <w:rPr>
          <w:sz w:val="16"/>
        </w:rPr>
        <w:t>), and a lucky few selected to snap selfies with their leader. In this way, the Prime Minister directly addressed half a million workers within a few months (Handley, </w:t>
      </w:r>
      <w:hyperlink r:id="rId21" w:anchor="tran12564-bib-0030" w:history="1">
        <w:r w:rsidRPr="00075613">
          <w:rPr>
            <w:rStyle w:val="Hyperlink"/>
          </w:rPr>
          <w:t>2018</w:t>
        </w:r>
      </w:hyperlink>
      <w:r w:rsidRPr="00C62634">
        <w:rPr>
          <w:sz w:val="16"/>
        </w:rPr>
        <w:t>); a reach amplified by his personal Facebook page, perennially popular among workers.</w:t>
      </w:r>
    </w:p>
    <w:p w14:paraId="6007B338" w14:textId="77777777" w:rsidR="004B3D1A" w:rsidRPr="00C62634" w:rsidRDefault="004B3D1A" w:rsidP="004B3D1A">
      <w:pPr>
        <w:rPr>
          <w:sz w:val="16"/>
        </w:rPr>
      </w:pPr>
      <w:r w:rsidRPr="00C62634">
        <w:rPr>
          <w:sz w:val="16"/>
        </w:rPr>
        <w:t xml:space="preserve">As a demographic, </w:t>
      </w:r>
      <w:r w:rsidRPr="00026B11">
        <w:rPr>
          <w:rStyle w:val="Emphasis"/>
          <w:highlight w:val="cyan"/>
        </w:rPr>
        <w:t xml:space="preserve">garment workers have been </w:t>
      </w:r>
      <w:r w:rsidRPr="00653487">
        <w:rPr>
          <w:rStyle w:val="Emphasis"/>
        </w:rPr>
        <w:t xml:space="preserve">customarily </w:t>
      </w:r>
      <w:r w:rsidRPr="00026B11">
        <w:rPr>
          <w:rStyle w:val="Emphasis"/>
          <w:highlight w:val="cyan"/>
        </w:rPr>
        <w:t>starved of attention by the RGC</w:t>
      </w:r>
      <w:r w:rsidRPr="00075613">
        <w:rPr>
          <w:rStyle w:val="Emphasis"/>
        </w:rPr>
        <w:t xml:space="preserve">, more </w:t>
      </w:r>
      <w:r w:rsidRPr="00026B11">
        <w:rPr>
          <w:rStyle w:val="Emphasis"/>
          <w:highlight w:val="cyan"/>
        </w:rPr>
        <w:t>focused on</w:t>
      </w:r>
      <w:r w:rsidRPr="00075613">
        <w:rPr>
          <w:rStyle w:val="Emphasis"/>
        </w:rPr>
        <w:t xml:space="preserve"> courting its traditional </w:t>
      </w:r>
      <w:r w:rsidRPr="00026B11">
        <w:rPr>
          <w:rStyle w:val="Emphasis"/>
          <w:highlight w:val="cyan"/>
        </w:rPr>
        <w:t>rural</w:t>
      </w:r>
      <w:r w:rsidRPr="00075613">
        <w:rPr>
          <w:rStyle w:val="Emphasis"/>
        </w:rPr>
        <w:t xml:space="preserve">-agrarian </w:t>
      </w:r>
      <w:r w:rsidRPr="00026B11">
        <w:rPr>
          <w:rStyle w:val="Emphasis"/>
          <w:highlight w:val="cyan"/>
        </w:rPr>
        <w:t>base</w:t>
      </w:r>
      <w:r w:rsidRPr="00C62634">
        <w:rPr>
          <w:sz w:val="16"/>
        </w:rPr>
        <w:t xml:space="preserve"> (Hughes, </w:t>
      </w:r>
      <w:hyperlink r:id="rId22" w:anchor="tran12564-bib-0035" w:history="1">
        <w:r w:rsidRPr="00075613">
          <w:rPr>
            <w:rStyle w:val="Hyperlink"/>
          </w:rPr>
          <w:t>2015</w:t>
        </w:r>
      </w:hyperlink>
      <w:r w:rsidRPr="00C62634">
        <w:rPr>
          <w:sz w:val="16"/>
        </w:rPr>
        <w:t xml:space="preserve">; </w:t>
      </w:r>
      <w:proofErr w:type="spellStart"/>
      <w:r w:rsidRPr="00C62634">
        <w:rPr>
          <w:sz w:val="16"/>
        </w:rPr>
        <w:t>Lawreniuk</w:t>
      </w:r>
      <w:proofErr w:type="spellEnd"/>
      <w:r w:rsidRPr="00C62634">
        <w:rPr>
          <w:sz w:val="16"/>
        </w:rPr>
        <w:t>, </w:t>
      </w:r>
      <w:hyperlink r:id="rId23" w:anchor="tran12564-bib-0041" w:history="1">
        <w:r w:rsidRPr="00075613">
          <w:rPr>
            <w:rStyle w:val="Hyperlink"/>
          </w:rPr>
          <w:t>2020</w:t>
        </w:r>
      </w:hyperlink>
      <w:r w:rsidRPr="00C62634">
        <w:rPr>
          <w:sz w:val="16"/>
        </w:rPr>
        <w:t xml:space="preserve">). Some described the rallies as a welcome opportunity to ‘see the Prime Minister's face because they never saw it before’ (branch President, male, 31 January 2018). </w:t>
      </w:r>
      <w:r w:rsidRPr="00075613">
        <w:rPr>
          <w:rStyle w:val="Emphasis"/>
        </w:rPr>
        <w:t xml:space="preserve">Though designed to cultivate a new stream of electoral clients, however, </w:t>
      </w:r>
      <w:r w:rsidRPr="00026B11">
        <w:rPr>
          <w:rStyle w:val="Emphasis"/>
          <w:highlight w:val="cyan"/>
        </w:rPr>
        <w:t>the impacts have been</w:t>
      </w:r>
      <w:r w:rsidRPr="00075613">
        <w:rPr>
          <w:rStyle w:val="Emphasis"/>
        </w:rPr>
        <w:t xml:space="preserve"> at best ambiguous, even </w:t>
      </w:r>
      <w:r w:rsidRPr="00026B11">
        <w:rPr>
          <w:rStyle w:val="Emphasis"/>
          <w:highlight w:val="cyan"/>
        </w:rPr>
        <w:t>counterproductive</w:t>
      </w:r>
      <w:r w:rsidRPr="00075613">
        <w:rPr>
          <w:rStyle w:val="Emphasis"/>
        </w:rPr>
        <w:t xml:space="preserve">. Following decades of neglect, the shallow nature of these engagements could not temper </w:t>
      </w:r>
      <w:r w:rsidRPr="00026B11">
        <w:rPr>
          <w:rStyle w:val="Emphasis"/>
          <w:highlight w:val="cyan"/>
        </w:rPr>
        <w:t>workers' impressions of state indifference</w:t>
      </w:r>
      <w:r w:rsidRPr="00075613">
        <w:rPr>
          <w:rStyle w:val="Emphasis"/>
        </w:rPr>
        <w:t xml:space="preserve">. Many complained that the RGC had made no effort to learn about workers' experiences through dialogue or consultation. ‘They go to the factory for a show, </w:t>
      </w:r>
      <w:r w:rsidRPr="00026B11">
        <w:rPr>
          <w:rStyle w:val="Emphasis"/>
          <w:highlight w:val="cyan"/>
        </w:rPr>
        <w:t>it's just acting’, a</w:t>
      </w:r>
      <w:r w:rsidRPr="00241D15">
        <w:rPr>
          <w:rStyle w:val="Emphasis"/>
        </w:rPr>
        <w:t xml:space="preserve"> federation </w:t>
      </w:r>
      <w:r w:rsidRPr="00026B11">
        <w:rPr>
          <w:rStyle w:val="Emphasis"/>
          <w:highlight w:val="cyan"/>
        </w:rPr>
        <w:t>leader</w:t>
      </w:r>
      <w:r w:rsidRPr="00241D15">
        <w:rPr>
          <w:rStyle w:val="Emphasis"/>
        </w:rPr>
        <w:t xml:space="preserve"> </w:t>
      </w:r>
      <w:r w:rsidRPr="00026B11">
        <w:rPr>
          <w:rStyle w:val="Emphasis"/>
          <w:highlight w:val="cyan"/>
        </w:rPr>
        <w:t>surmised</w:t>
      </w:r>
      <w:r w:rsidRPr="00C62634">
        <w:rPr>
          <w:sz w:val="16"/>
          <w:highlight w:val="cyan"/>
        </w:rPr>
        <w:t>:</w:t>
      </w:r>
      <w:r w:rsidRPr="00C62634">
        <w:rPr>
          <w:sz w:val="16"/>
        </w:rPr>
        <w:t xml:space="preserve"> </w:t>
      </w:r>
    </w:p>
    <w:p w14:paraId="227366D4" w14:textId="77777777" w:rsidR="004B3D1A" w:rsidRPr="00C62634" w:rsidRDefault="004B3D1A" w:rsidP="004B3D1A">
      <w:pPr>
        <w:rPr>
          <w:sz w:val="16"/>
        </w:rPr>
      </w:pPr>
      <w:r w:rsidRPr="00C62634">
        <w:rPr>
          <w:sz w:val="16"/>
        </w:rPr>
        <w:lastRenderedPageBreak/>
        <w:t>The Prime Minister gives advice: what to do; what good he has done; what they should appreciate. But there is no chance for workers to talk about the real pressures: their income and their activity in the factory. It's all shut down. He goes but he doesn't listen with good intentions. (federation Vice President, male, 1 February 2019)</w:t>
      </w:r>
    </w:p>
    <w:p w14:paraId="403C93AE" w14:textId="77777777" w:rsidR="004B3D1A" w:rsidRPr="00C62634" w:rsidRDefault="004B3D1A" w:rsidP="004B3D1A">
      <w:pPr>
        <w:rPr>
          <w:sz w:val="16"/>
        </w:rPr>
      </w:pPr>
      <w:r w:rsidRPr="00C62634">
        <w:rPr>
          <w:sz w:val="16"/>
        </w:rPr>
        <w:t>These accounts support suggestions that the success of the RGC's clientelist strategies is fading (Loughlin, </w:t>
      </w:r>
      <w:hyperlink r:id="rId24" w:anchor="tran12564-bib-0045" w:history="1">
        <w:r w:rsidRPr="00075613">
          <w:rPr>
            <w:rStyle w:val="Hyperlink"/>
          </w:rPr>
          <w:t>2021</w:t>
        </w:r>
      </w:hyperlink>
      <w:r w:rsidRPr="00C62634">
        <w:rPr>
          <w:sz w:val="16"/>
        </w:rPr>
        <w:t xml:space="preserve">; </w:t>
      </w:r>
      <w:proofErr w:type="spellStart"/>
      <w:r w:rsidRPr="00C62634">
        <w:rPr>
          <w:sz w:val="16"/>
        </w:rPr>
        <w:t>Norén</w:t>
      </w:r>
      <w:proofErr w:type="spellEnd"/>
      <w:r w:rsidRPr="00C62634">
        <w:rPr>
          <w:sz w:val="16"/>
        </w:rPr>
        <w:t>-Nilsson, </w:t>
      </w:r>
      <w:hyperlink r:id="rId25" w:anchor="tran12564-bib-0050" w:history="1">
        <w:r w:rsidRPr="00075613">
          <w:rPr>
            <w:rStyle w:val="Hyperlink"/>
          </w:rPr>
          <w:t>2016</w:t>
        </w:r>
      </w:hyperlink>
      <w:r w:rsidRPr="00C62634">
        <w:rPr>
          <w:sz w:val="16"/>
        </w:rPr>
        <w:t>). The inorganic, top-down formulation of the RGC's ‘gifts’ to workers left them unappreciated, failing to engage with workers' lived experiences and own demands for change. Promised wage increases, for example, fail to keep pace with inflation; maternity bonuses of US$100 awarded on delivering a baby could not compensate the lack of childcare in early years. As such, ‘The policies the government makes now will have little impact on our lives’, one worker shrugged (branch member, female, 5 February 2018). Chetna similarly challenged, ‘Their proposals make things worse. We can't turn those benefits into a good living’ (branch President, female, 2 February 2018).</w:t>
      </w:r>
    </w:p>
    <w:p w14:paraId="6EFA4AAE" w14:textId="77777777" w:rsidR="004B3D1A" w:rsidRPr="00C62634" w:rsidRDefault="004B3D1A" w:rsidP="004B3D1A">
      <w:pPr>
        <w:rPr>
          <w:sz w:val="16"/>
        </w:rPr>
      </w:pPr>
      <w:r w:rsidRPr="00C62634">
        <w:rPr>
          <w:sz w:val="16"/>
        </w:rPr>
        <w:t>C</w:t>
      </w:r>
      <w:r w:rsidRPr="00075613">
        <w:rPr>
          <w:rStyle w:val="Emphasis"/>
        </w:rPr>
        <w:t xml:space="preserve">ambodia's recent </w:t>
      </w:r>
      <w:r w:rsidRPr="00026B11">
        <w:rPr>
          <w:rStyle w:val="Emphasis"/>
          <w:highlight w:val="cyan"/>
        </w:rPr>
        <w:t>history illustrates</w:t>
      </w:r>
      <w:r w:rsidRPr="00075613">
        <w:rPr>
          <w:rStyle w:val="Emphasis"/>
        </w:rPr>
        <w:t xml:space="preserve"> what government </w:t>
      </w:r>
      <w:r w:rsidRPr="00026B11">
        <w:rPr>
          <w:rStyle w:val="Emphasis"/>
          <w:highlight w:val="cyan"/>
        </w:rPr>
        <w:t>risks</w:t>
      </w:r>
      <w:r w:rsidRPr="00075613">
        <w:rPr>
          <w:rStyle w:val="Emphasis"/>
        </w:rPr>
        <w:t xml:space="preserve"> when alienated from its constituents. The </w:t>
      </w:r>
      <w:proofErr w:type="spellStart"/>
      <w:r w:rsidRPr="00075613">
        <w:rPr>
          <w:rStyle w:val="Emphasis"/>
        </w:rPr>
        <w:t>labour</w:t>
      </w:r>
      <w:proofErr w:type="spellEnd"/>
      <w:r w:rsidRPr="00075613">
        <w:rPr>
          <w:rStyle w:val="Emphasis"/>
        </w:rPr>
        <w:t xml:space="preserve"> unrest of 2013/14 is a compelling example that ‘</w:t>
      </w:r>
      <w:r w:rsidRPr="00026B11">
        <w:rPr>
          <w:rStyle w:val="Emphasis"/>
          <w:highlight w:val="cyan"/>
        </w:rPr>
        <w:t>when a state</w:t>
      </w:r>
      <w:r w:rsidRPr="00075613">
        <w:rPr>
          <w:rStyle w:val="Emphasis"/>
        </w:rPr>
        <w:t xml:space="preserve"> consistently </w:t>
      </w:r>
      <w:r w:rsidRPr="00026B11">
        <w:rPr>
          <w:rStyle w:val="Emphasis"/>
          <w:highlight w:val="cyan"/>
        </w:rPr>
        <w:t>maintains a neo-patrimonial position of not listening</w:t>
      </w:r>
      <w:r w:rsidRPr="00241D15">
        <w:rPr>
          <w:rStyle w:val="Emphasis"/>
        </w:rPr>
        <w:t xml:space="preserve"> to the demands</w:t>
      </w:r>
      <w:r w:rsidRPr="00075613">
        <w:rPr>
          <w:rStyle w:val="Emphasis"/>
        </w:rPr>
        <w:t xml:space="preserve"> of the people … its legitimacy is compromised and violence from below erupts as workers' frustrations boil over’ (</w:t>
      </w:r>
      <w:r w:rsidRPr="00C62634">
        <w:rPr>
          <w:sz w:val="16"/>
        </w:rPr>
        <w:t>Arnold, </w:t>
      </w:r>
      <w:hyperlink r:id="rId26" w:anchor="tran12564-bib-0001" w:history="1">
        <w:r w:rsidRPr="00075613">
          <w:rPr>
            <w:rStyle w:val="Hyperlink"/>
          </w:rPr>
          <w:t>2017</w:t>
        </w:r>
      </w:hyperlink>
      <w:r w:rsidRPr="00C62634">
        <w:rPr>
          <w:sz w:val="16"/>
        </w:rPr>
        <w:t xml:space="preserve">, p. 30). Today, though the RGC's consent-building has stalled, it will trust that new legislation can contain the </w:t>
      </w:r>
      <w:proofErr w:type="spellStart"/>
      <w:r w:rsidRPr="00C62634">
        <w:rPr>
          <w:sz w:val="16"/>
        </w:rPr>
        <w:t>labour</w:t>
      </w:r>
      <w:proofErr w:type="spellEnd"/>
      <w:r w:rsidRPr="00C62634">
        <w:rPr>
          <w:sz w:val="16"/>
        </w:rPr>
        <w:t xml:space="preserve"> movement's agonistic factions, protecting it from renewed discontent. In the next section, however, I aim to unsettle this resolve. Against a ‘top-down approach’ to authoritarian neoliberalism that ‘neglects everyday life and the possibilities for grassroots change’ (</w:t>
      </w:r>
      <w:proofErr w:type="spellStart"/>
      <w:r w:rsidRPr="00C62634">
        <w:rPr>
          <w:sz w:val="16"/>
        </w:rPr>
        <w:t>Bruff</w:t>
      </w:r>
      <w:proofErr w:type="spellEnd"/>
      <w:r w:rsidRPr="00C62634">
        <w:rPr>
          <w:sz w:val="16"/>
        </w:rPr>
        <w:t xml:space="preserve"> &amp; </w:t>
      </w:r>
      <w:proofErr w:type="spellStart"/>
      <w:r w:rsidRPr="00C62634">
        <w:rPr>
          <w:sz w:val="16"/>
        </w:rPr>
        <w:t>Tansel</w:t>
      </w:r>
      <w:proofErr w:type="spellEnd"/>
      <w:r w:rsidRPr="00C62634">
        <w:rPr>
          <w:sz w:val="16"/>
        </w:rPr>
        <w:t>, </w:t>
      </w:r>
      <w:hyperlink r:id="rId27" w:anchor="tran12564-bib-0014" w:history="1">
        <w:r w:rsidRPr="00075613">
          <w:rPr>
            <w:rStyle w:val="Hyperlink"/>
          </w:rPr>
          <w:t>2019</w:t>
        </w:r>
      </w:hyperlink>
      <w:r w:rsidRPr="00C62634">
        <w:rPr>
          <w:sz w:val="16"/>
        </w:rPr>
        <w:t>, p. 236), I show how workers subvert the LTU's disciplining effects.</w:t>
      </w:r>
    </w:p>
    <w:p w14:paraId="130FF890" w14:textId="77777777" w:rsidR="004B3D1A" w:rsidRPr="00C62634" w:rsidRDefault="004B3D1A" w:rsidP="004B3D1A">
      <w:pPr>
        <w:rPr>
          <w:sz w:val="16"/>
        </w:rPr>
      </w:pPr>
      <w:r w:rsidRPr="00C62634">
        <w:rPr>
          <w:sz w:val="16"/>
        </w:rPr>
        <w:t xml:space="preserve">Employing an ethnographic approach, I </w:t>
      </w:r>
      <w:proofErr w:type="spellStart"/>
      <w:r w:rsidRPr="00C62634">
        <w:rPr>
          <w:sz w:val="16"/>
        </w:rPr>
        <w:t>centre</w:t>
      </w:r>
      <w:proofErr w:type="spellEnd"/>
      <w:r w:rsidRPr="00C62634">
        <w:rPr>
          <w:sz w:val="16"/>
        </w:rPr>
        <w:t xml:space="preserve"> legal geography's emphasis on ‘contingency’ and the ‘actual messiness’ of socio-legal relations and outcomes ‘on the ground’ (</w:t>
      </w:r>
      <w:proofErr w:type="spellStart"/>
      <w:r w:rsidRPr="00C62634">
        <w:rPr>
          <w:sz w:val="16"/>
        </w:rPr>
        <w:t>Orzeck</w:t>
      </w:r>
      <w:proofErr w:type="spellEnd"/>
      <w:r w:rsidRPr="00C62634">
        <w:rPr>
          <w:sz w:val="16"/>
        </w:rPr>
        <w:t xml:space="preserve"> &amp; Hae, </w:t>
      </w:r>
      <w:hyperlink r:id="rId28" w:anchor="tran12564-bib-0053" w:history="1">
        <w:r w:rsidRPr="00075613">
          <w:rPr>
            <w:rStyle w:val="Hyperlink"/>
          </w:rPr>
          <w:t>2020</w:t>
        </w:r>
      </w:hyperlink>
      <w:r w:rsidRPr="00C62634">
        <w:rPr>
          <w:sz w:val="16"/>
        </w:rPr>
        <w:t xml:space="preserve">, p. 837). Here, I show how rather than halting </w:t>
      </w:r>
      <w:proofErr w:type="spellStart"/>
      <w:r w:rsidRPr="00C62634">
        <w:rPr>
          <w:sz w:val="16"/>
        </w:rPr>
        <w:t>labour</w:t>
      </w:r>
      <w:proofErr w:type="spellEnd"/>
      <w:r w:rsidRPr="00C62634">
        <w:rPr>
          <w:sz w:val="16"/>
        </w:rPr>
        <w:t xml:space="preserve"> activism, the LTU has re-scaled and re-</w:t>
      </w:r>
      <w:proofErr w:type="spellStart"/>
      <w:r w:rsidRPr="00C62634">
        <w:rPr>
          <w:sz w:val="16"/>
        </w:rPr>
        <w:t>spatialised</w:t>
      </w:r>
      <w:proofErr w:type="spellEnd"/>
      <w:r w:rsidRPr="00C62634">
        <w:rPr>
          <w:sz w:val="16"/>
        </w:rPr>
        <w:t xml:space="preserve"> it: delinking action from the disciplining effects levied on and by the trade union; and moving contestation from the courtroom to the streets. In doing so, I reintroduce ‘key issues of contestation, resistance and subversion … left out of discussions on authoritarian neoliberalism’ (</w:t>
      </w:r>
      <w:proofErr w:type="spellStart"/>
      <w:r w:rsidRPr="00C62634">
        <w:rPr>
          <w:sz w:val="16"/>
        </w:rPr>
        <w:t>Clua</w:t>
      </w:r>
      <w:proofErr w:type="spellEnd"/>
      <w:r w:rsidRPr="00C62634">
        <w:rPr>
          <w:sz w:val="16"/>
        </w:rPr>
        <w:t>-Losada &amp; Ribera-</w:t>
      </w:r>
      <w:proofErr w:type="spellStart"/>
      <w:r w:rsidRPr="00C62634">
        <w:rPr>
          <w:sz w:val="16"/>
        </w:rPr>
        <w:t>Almandoz</w:t>
      </w:r>
      <w:proofErr w:type="spellEnd"/>
      <w:r w:rsidRPr="00C62634">
        <w:rPr>
          <w:sz w:val="16"/>
        </w:rPr>
        <w:t>, </w:t>
      </w:r>
      <w:hyperlink r:id="rId29" w:anchor="tran12564-bib-0019" w:history="1">
        <w:r w:rsidRPr="00075613">
          <w:rPr>
            <w:rStyle w:val="Hyperlink"/>
          </w:rPr>
          <w:t>2017</w:t>
        </w:r>
      </w:hyperlink>
      <w:r w:rsidRPr="00C62634">
        <w:rPr>
          <w:sz w:val="16"/>
        </w:rPr>
        <w:t>, p. 31), forwarding calls for ‘a critical political economy of emancipation rather than one focused on domination’ (</w:t>
      </w:r>
      <w:proofErr w:type="spellStart"/>
      <w:r w:rsidRPr="00C62634">
        <w:rPr>
          <w:sz w:val="16"/>
        </w:rPr>
        <w:t>Clua</w:t>
      </w:r>
      <w:proofErr w:type="spellEnd"/>
      <w:r w:rsidRPr="00C62634">
        <w:rPr>
          <w:sz w:val="16"/>
        </w:rPr>
        <w:t>-Losada &amp; Ribera-</w:t>
      </w:r>
      <w:proofErr w:type="spellStart"/>
      <w:r w:rsidRPr="00C62634">
        <w:rPr>
          <w:sz w:val="16"/>
        </w:rPr>
        <w:t>Almandoz</w:t>
      </w:r>
      <w:proofErr w:type="spellEnd"/>
      <w:r w:rsidRPr="00C62634">
        <w:rPr>
          <w:sz w:val="16"/>
        </w:rPr>
        <w:t>, </w:t>
      </w:r>
      <w:hyperlink r:id="rId30" w:anchor="tran12564-bib-0019" w:history="1">
        <w:r w:rsidRPr="00075613">
          <w:rPr>
            <w:rStyle w:val="Hyperlink"/>
          </w:rPr>
          <w:t>2017</w:t>
        </w:r>
      </w:hyperlink>
      <w:r w:rsidRPr="00C62634">
        <w:rPr>
          <w:sz w:val="16"/>
        </w:rPr>
        <w:t>, p. 43).</w:t>
      </w:r>
    </w:p>
    <w:p w14:paraId="66BF6FD2" w14:textId="77777777" w:rsidR="004B3D1A" w:rsidRPr="00B61BFE" w:rsidRDefault="004B3D1A" w:rsidP="004B3D1A">
      <w:pPr>
        <w:pStyle w:val="Heading4"/>
      </w:pPr>
      <w:r w:rsidRPr="00B61BFE">
        <w:t xml:space="preserve">Any action the state takes inherently supports white supremacy – the plan’s action is coopted and redirected into state-sponsored violence </w:t>
      </w:r>
    </w:p>
    <w:p w14:paraId="5931BE61" w14:textId="77777777" w:rsidR="004B3D1A" w:rsidRPr="00B61BFE" w:rsidRDefault="004B3D1A" w:rsidP="004B3D1A">
      <w:proofErr w:type="spellStart"/>
      <w:r w:rsidRPr="00B61BFE">
        <w:rPr>
          <w:rStyle w:val="Style13ptBold"/>
        </w:rPr>
        <w:t>Martinot</w:t>
      </w:r>
      <w:proofErr w:type="spellEnd"/>
      <w:r w:rsidRPr="00B61BFE">
        <w:rPr>
          <w:rStyle w:val="Style13ptBold"/>
        </w:rPr>
        <w:t xml:space="preserve"> and Sexton, ’</w:t>
      </w:r>
      <w:proofErr w:type="gramStart"/>
      <w:r w:rsidRPr="00B61BFE">
        <w:rPr>
          <w:rStyle w:val="Style13ptBold"/>
        </w:rPr>
        <w:t>03</w:t>
      </w:r>
      <w:r w:rsidRPr="00B61BFE">
        <w:t xml:space="preserve">  [</w:t>
      </w:r>
      <w:proofErr w:type="gramEnd"/>
      <w:r w:rsidRPr="00B61BFE">
        <w:t xml:space="preserve">2003, Steve </w:t>
      </w:r>
      <w:proofErr w:type="spellStart"/>
      <w:r w:rsidRPr="00B61BFE">
        <w:t>Martinot</w:t>
      </w:r>
      <w:proofErr w:type="spellEnd"/>
      <w:r w:rsidRPr="00B61BFE">
        <w:t xml:space="preserve"> is a </w:t>
      </w:r>
      <w:proofErr w:type="spellStart"/>
      <w:r w:rsidRPr="00B61BFE">
        <w:t>profesor</w:t>
      </w:r>
      <w:proofErr w:type="spellEnd"/>
      <w:r w:rsidRPr="00B61BFE">
        <w:t xml:space="preserve"> at San Francisco State University and Jared Sexton has a PhD in ethnic studies from UC Berkeley, Director, African American Studies at UC Irvine, “The Avant-garde of white supremacy,” http://www.ocf.berkeley.edu/~marto/avantguard.htm]</w:t>
      </w:r>
    </w:p>
    <w:p w14:paraId="64616913" w14:textId="77777777" w:rsidR="004B3D1A" w:rsidRDefault="004B3D1A" w:rsidP="004B3D1A">
      <w:pPr>
        <w:pStyle w:val="CardText"/>
        <w:ind w:left="0"/>
        <w:rPr>
          <w:rStyle w:val="StyleUnderline"/>
          <w:rFonts w:eastAsiaTheme="majorEastAsia"/>
        </w:rPr>
      </w:pPr>
      <w:r w:rsidRPr="00B61BFE">
        <w:rPr>
          <w:rStyle w:val="StyleUnderline"/>
          <w:rFonts w:eastAsiaTheme="majorEastAsia"/>
        </w:rPr>
        <w:t xml:space="preserve">The </w:t>
      </w:r>
      <w:r w:rsidRPr="00B61BFE">
        <w:rPr>
          <w:rStyle w:val="StyleUnderline"/>
          <w:rFonts w:eastAsiaTheme="majorEastAsia"/>
          <w:highlight w:val="green"/>
        </w:rPr>
        <w:t>foundations of</w:t>
      </w:r>
      <w:r w:rsidRPr="00B61BFE">
        <w:rPr>
          <w:rStyle w:val="StyleUnderline"/>
          <w:rFonts w:eastAsiaTheme="majorEastAsia"/>
        </w:rPr>
        <w:t xml:space="preserve"> US </w:t>
      </w:r>
      <w:r w:rsidRPr="00B61BFE">
        <w:rPr>
          <w:rStyle w:val="StyleUnderline"/>
          <w:rFonts w:eastAsiaTheme="majorEastAsia"/>
          <w:highlight w:val="green"/>
        </w:rPr>
        <w:t>white supremacy are far from stable</w:t>
      </w:r>
      <w:r w:rsidRPr="00B61BFE">
        <w:rPr>
          <w:rStyle w:val="StyleUnderline"/>
          <w:rFonts w:eastAsiaTheme="majorEastAsia"/>
        </w:rPr>
        <w:t xml:space="preserve">. Owing to the instability of white supremacy, the </w:t>
      </w:r>
      <w:r w:rsidRPr="00B61BFE">
        <w:rPr>
          <w:rStyle w:val="StyleUnderline"/>
          <w:rFonts w:eastAsiaTheme="majorEastAsia"/>
          <w:highlight w:val="green"/>
        </w:rPr>
        <w:t>social structures of whiteness must</w:t>
      </w:r>
      <w:r w:rsidRPr="00B61BFE">
        <w:rPr>
          <w:rStyle w:val="StyleUnderline"/>
          <w:rFonts w:eastAsiaTheme="majorEastAsia"/>
        </w:rPr>
        <w:t xml:space="preserve"> ever </w:t>
      </w:r>
      <w:r w:rsidRPr="00B61BFE">
        <w:rPr>
          <w:rStyle w:val="StyleUnderline"/>
          <w:rFonts w:eastAsiaTheme="majorEastAsia"/>
          <w:highlight w:val="green"/>
        </w:rPr>
        <w:t>be re-secured</w:t>
      </w:r>
      <w:r w:rsidRPr="00B61BFE">
        <w:rPr>
          <w:rStyle w:val="StyleUnderline"/>
          <w:rFonts w:eastAsiaTheme="majorEastAsia"/>
        </w:rPr>
        <w:t xml:space="preserve"> in an obsessive fashion</w:t>
      </w:r>
      <w:r w:rsidRPr="00B61BFE">
        <w:t xml:space="preserve">. </w:t>
      </w:r>
      <w:r w:rsidRPr="00B61BFE">
        <w:rPr>
          <w:rStyle w:val="StyleUnderline"/>
          <w:rFonts w:eastAsiaTheme="majorEastAsia"/>
        </w:rPr>
        <w:t xml:space="preserve">The process of </w:t>
      </w:r>
      <w:r w:rsidRPr="00B61BFE">
        <w:rPr>
          <w:rStyle w:val="StyleUnderline"/>
          <w:rFonts w:eastAsiaTheme="majorEastAsia"/>
          <w:highlight w:val="green"/>
        </w:rPr>
        <w:t>re-inventing</w:t>
      </w:r>
      <w:r w:rsidRPr="00B61BFE">
        <w:t xml:space="preserve"> whiteness and </w:t>
      </w:r>
      <w:r w:rsidRPr="00B61BFE">
        <w:rPr>
          <w:rStyle w:val="StyleUnderline"/>
          <w:rFonts w:eastAsiaTheme="majorEastAsia"/>
          <w:highlight w:val="green"/>
        </w:rPr>
        <w:t>white supremacy has</w:t>
      </w:r>
      <w:r w:rsidRPr="00B61BFE">
        <w:rPr>
          <w:rStyle w:val="StyleUnderline"/>
          <w:rFonts w:eastAsiaTheme="majorEastAsia"/>
        </w:rPr>
        <w:t xml:space="preserve"> always </w:t>
      </w:r>
      <w:r w:rsidRPr="00B61BFE">
        <w:rPr>
          <w:rStyle w:val="StyleUnderline"/>
          <w:rFonts w:eastAsiaTheme="majorEastAsia"/>
          <w:highlight w:val="green"/>
        </w:rPr>
        <w:t>involved the state</w:t>
      </w:r>
      <w:r w:rsidRPr="00B61BFE">
        <w:rPr>
          <w:rStyle w:val="StyleUnderline"/>
          <w:rFonts w:eastAsiaTheme="majorEastAsia"/>
        </w:rPr>
        <w:t xml:space="preserve">, and the state has always </w:t>
      </w:r>
      <w:r w:rsidRPr="00B61BFE">
        <w:rPr>
          <w:rStyle w:val="Emphasis"/>
          <w:rFonts w:eastAsiaTheme="majorEastAsia"/>
        </w:rPr>
        <w:t>involved the utmost paranoia</w:t>
      </w:r>
      <w:r w:rsidRPr="00B61BFE">
        <w:rPr>
          <w:rStyle w:val="StyleUnderline"/>
          <w:rFonts w:eastAsiaTheme="majorEastAsia"/>
        </w:rPr>
        <w:t xml:space="preserve">. Vast </w:t>
      </w:r>
      <w:r w:rsidRPr="00B61BFE">
        <w:rPr>
          <w:rStyle w:val="StyleUnderline"/>
          <w:rFonts w:eastAsiaTheme="majorEastAsia"/>
          <w:highlight w:val="green"/>
        </w:rPr>
        <w:t>political cataclysms</w:t>
      </w:r>
      <w:r w:rsidRPr="00B61BFE">
        <w:rPr>
          <w:rStyle w:val="StyleUnderline"/>
          <w:rFonts w:eastAsiaTheme="majorEastAsia"/>
        </w:rPr>
        <w:t xml:space="preserve"> such as the civil rights movements </w:t>
      </w:r>
      <w:r w:rsidRPr="00B61BFE">
        <w:t>that</w:t>
      </w:r>
      <w:r w:rsidRPr="00B61BFE">
        <w:rPr>
          <w:rStyle w:val="StyleUnderline"/>
          <w:rFonts w:eastAsiaTheme="majorEastAsia"/>
        </w:rPr>
        <w:t xml:space="preserve"> </w:t>
      </w:r>
      <w:r w:rsidRPr="00B61BFE">
        <w:rPr>
          <w:rStyle w:val="StyleUnderline"/>
          <w:rFonts w:eastAsiaTheme="majorEastAsia"/>
          <w:highlight w:val="green"/>
        </w:rPr>
        <w:t>sought to shatter this invention</w:t>
      </w:r>
      <w:r w:rsidRPr="00B61BFE">
        <w:t xml:space="preserve"> have confronted the state as harbingers of sanity.</w:t>
      </w:r>
      <w:r w:rsidRPr="00B61BFE">
        <w:rPr>
          <w:rStyle w:val="StyleUnderline"/>
          <w:rFonts w:eastAsiaTheme="majorEastAsia"/>
        </w:rPr>
        <w:t xml:space="preserve"> Yet </w:t>
      </w:r>
      <w:r w:rsidRPr="00B61BFE">
        <w:rPr>
          <w:rStyle w:val="StyleUnderline"/>
          <w:rFonts w:eastAsiaTheme="majorEastAsia"/>
          <w:highlight w:val="green"/>
        </w:rPr>
        <w:t>the state’s</w:t>
      </w:r>
      <w:r w:rsidRPr="00B61BFE">
        <w:t xml:space="preserve"> absorption and </w:t>
      </w:r>
      <w:r w:rsidRPr="007834B4">
        <w:rPr>
          <w:rStyle w:val="StyleUnderline"/>
          <w:rFonts w:eastAsiaTheme="majorEastAsia"/>
          <w:highlight w:val="green"/>
        </w:rPr>
        <w:t xml:space="preserve">co-optation </w:t>
      </w:r>
      <w:r w:rsidRPr="00B61BFE">
        <w:rPr>
          <w:rStyle w:val="StyleUnderline"/>
          <w:rFonts w:eastAsiaTheme="majorEastAsia"/>
          <w:highlight w:val="green"/>
        </w:rPr>
        <w:t>of that opposition</w:t>
      </w:r>
      <w:r w:rsidRPr="00B61BFE">
        <w:rPr>
          <w:rStyle w:val="StyleUnderline"/>
          <w:rFonts w:eastAsiaTheme="majorEastAsia"/>
        </w:rPr>
        <w:t xml:space="preserve"> </w:t>
      </w:r>
      <w:r w:rsidRPr="00B61BFE">
        <w:t xml:space="preserve">for the reconstruction of the white social order </w:t>
      </w:r>
      <w:r w:rsidRPr="00B61BFE">
        <w:rPr>
          <w:rStyle w:val="StyleUnderline"/>
          <w:rFonts w:eastAsiaTheme="majorEastAsia"/>
          <w:highlight w:val="green"/>
        </w:rPr>
        <w:t>has been reoccurring</w:t>
      </w:r>
      <w:r w:rsidRPr="00B61BFE">
        <w:rPr>
          <w:rStyle w:val="StyleUnderline"/>
          <w:rFonts w:eastAsiaTheme="majorEastAsia"/>
        </w:rPr>
        <w:t xml:space="preserve"> before our very eyes. </w:t>
      </w:r>
      <w:r w:rsidRPr="00B61BFE">
        <w:rPr>
          <w:rStyle w:val="StyleUnderline"/>
          <w:rFonts w:eastAsiaTheme="majorEastAsia"/>
          <w:highlight w:val="green"/>
        </w:rPr>
        <w:t>White supremacy</w:t>
      </w:r>
      <w:r w:rsidRPr="00B61BFE">
        <w:rPr>
          <w:rStyle w:val="StyleUnderline"/>
          <w:rFonts w:eastAsiaTheme="majorEastAsia"/>
        </w:rPr>
        <w:t xml:space="preserve"> </w:t>
      </w:r>
      <w:r w:rsidRPr="00B61BFE">
        <w:t>is not</w:t>
      </w:r>
      <w:r w:rsidRPr="00B61BFE">
        <w:rPr>
          <w:rStyle w:val="StyleUnderline"/>
          <w:rFonts w:eastAsiaTheme="majorEastAsia"/>
        </w:rPr>
        <w:t xml:space="preserve"> </w:t>
      </w:r>
      <w:r w:rsidRPr="00B61BFE">
        <w:rPr>
          <w:rStyle w:val="StyleUnderline"/>
          <w:rFonts w:eastAsiaTheme="majorEastAsia"/>
          <w:highlight w:val="green"/>
        </w:rPr>
        <w:t>reconstructed</w:t>
      </w:r>
      <w:r w:rsidRPr="00B61BFE">
        <w:t xml:space="preserve"> simply for its own sake, but </w:t>
      </w:r>
      <w:r w:rsidRPr="00B61BFE">
        <w:rPr>
          <w:rStyle w:val="StyleUnderline"/>
          <w:rFonts w:eastAsiaTheme="majorEastAsia"/>
          <w:highlight w:val="green"/>
        </w:rPr>
        <w:t>for the</w:t>
      </w:r>
      <w:r w:rsidRPr="00B61BFE">
        <w:rPr>
          <w:rStyle w:val="StyleUnderline"/>
          <w:rFonts w:eastAsiaTheme="majorEastAsia"/>
        </w:rPr>
        <w:t xml:space="preserve"> sake of the social paranoia, the ethic of impunity, and the violent spectacles of racialization that it calls the "</w:t>
      </w:r>
      <w:r w:rsidRPr="00B61BFE">
        <w:rPr>
          <w:rStyle w:val="StyleUnderline"/>
          <w:rFonts w:eastAsiaTheme="majorEastAsia"/>
          <w:highlight w:val="green"/>
        </w:rPr>
        <w:t>maintenance of order</w:t>
      </w:r>
      <w:r w:rsidRPr="00B61BFE">
        <w:t xml:space="preserve">" all of which constitute its essential dimensions. </w:t>
      </w:r>
      <w:r w:rsidRPr="00B61BFE">
        <w:rPr>
          <w:rStyle w:val="StyleUnderline"/>
          <w:rFonts w:eastAsiaTheme="majorEastAsia"/>
        </w:rPr>
        <w:t xml:space="preserve">The </w:t>
      </w:r>
      <w:r w:rsidRPr="00B61BFE">
        <w:rPr>
          <w:rStyle w:val="StyleUnderline"/>
          <w:rFonts w:eastAsiaTheme="majorEastAsia"/>
          <w:highlight w:val="green"/>
        </w:rPr>
        <w:t>cold, gray institutions</w:t>
      </w:r>
      <w:r w:rsidRPr="00B61BFE">
        <w:rPr>
          <w:rStyle w:val="StyleUnderline"/>
          <w:rFonts w:eastAsiaTheme="majorEastAsia"/>
        </w:rPr>
        <w:t xml:space="preserve"> of this society</w:t>
      </w:r>
      <w:r w:rsidRPr="00B61BFE">
        <w:t>—courts, schools, prisons, police, army, law, religion, the two-party system—</w:t>
      </w:r>
      <w:r w:rsidRPr="00B61BFE">
        <w:rPr>
          <w:rStyle w:val="StyleUnderline"/>
          <w:rFonts w:eastAsiaTheme="majorEastAsia"/>
          <w:highlight w:val="green"/>
        </w:rPr>
        <w:t>become</w:t>
      </w:r>
      <w:r w:rsidRPr="00B61BFE">
        <w:rPr>
          <w:rStyle w:val="StyleUnderline"/>
          <w:rFonts w:eastAsiaTheme="majorEastAsia"/>
        </w:rPr>
        <w:t xml:space="preserve"> the </w:t>
      </w:r>
      <w:r w:rsidRPr="00B61BFE">
        <w:rPr>
          <w:rStyle w:val="StyleUnderline"/>
          <w:rFonts w:eastAsiaTheme="majorEastAsia"/>
          <w:highlight w:val="green"/>
        </w:rPr>
        <w:t>arenas of</w:t>
      </w:r>
      <w:r w:rsidRPr="00B61BFE">
        <w:rPr>
          <w:rStyle w:val="StyleUnderline"/>
          <w:rFonts w:eastAsiaTheme="majorEastAsia"/>
        </w:rPr>
        <w:t xml:space="preserve"> this </w:t>
      </w:r>
      <w:r w:rsidRPr="00B61BFE">
        <w:rPr>
          <w:rStyle w:val="StyleUnderline"/>
          <w:rFonts w:eastAsiaTheme="majorEastAsia"/>
          <w:highlight w:val="green"/>
        </w:rPr>
        <w:t>brutality</w:t>
      </w:r>
      <w:r w:rsidRPr="00B61BFE">
        <w:rPr>
          <w:rStyle w:val="StyleUnderline"/>
          <w:rFonts w:eastAsiaTheme="majorEastAsia"/>
        </w:rPr>
        <w:t>,</w:t>
      </w:r>
      <w:r w:rsidRPr="00B61BFE">
        <w:t xml:space="preserve"> its excess and spectacle, which they then normalize throughout the social field. </w:t>
      </w:r>
      <w:r w:rsidRPr="00B61BFE">
        <w:rPr>
          <w:rStyle w:val="StyleUnderline"/>
          <w:rFonts w:eastAsiaTheme="majorEastAsia"/>
        </w:rPr>
        <w:t xml:space="preserve">It is not simply by understanding the forms of state violence that the structures </w:t>
      </w:r>
      <w:r w:rsidRPr="00B61BFE">
        <w:t xml:space="preserve">of hyper-injustice and their excess of hegemony </w:t>
      </w:r>
      <w:r w:rsidRPr="00B61BFE">
        <w:rPr>
          <w:rStyle w:val="StyleUnderline"/>
          <w:rFonts w:eastAsiaTheme="majorEastAsia"/>
        </w:rPr>
        <w:t>will be addressed. I</w:t>
      </w:r>
      <w:r w:rsidRPr="00B61BFE">
        <w:t xml:space="preserve">f they foster policing as their paradigm—including imprisonment, police occupations, commodified governmental operations, a renewed Jim Crow, and a re-criminalization of race as their version of social order—then </w:t>
      </w:r>
      <w:r w:rsidRPr="00B61BFE">
        <w:rPr>
          <w:rStyle w:val="StyleUnderline"/>
          <w:rFonts w:eastAsiaTheme="majorEastAsia"/>
          <w:highlight w:val="green"/>
        </w:rPr>
        <w:t>to merely catalogue these institutional forms marks the moment at which understanding stops.</w:t>
      </w:r>
      <w:r w:rsidRPr="00B61BFE">
        <w:t xml:space="preserve"> To pretend to understand at that point would be to affirm what denies understanding. I</w:t>
      </w:r>
      <w:r w:rsidRPr="00B61BFE">
        <w:rPr>
          <w:rStyle w:val="StyleUnderline"/>
          <w:rFonts w:eastAsiaTheme="majorEastAsia"/>
        </w:rPr>
        <w:t xml:space="preserve">nstead, </w:t>
      </w:r>
      <w:r w:rsidRPr="00B61BFE">
        <w:rPr>
          <w:rStyle w:val="StyleUnderline"/>
          <w:rFonts w:eastAsiaTheme="majorEastAsia"/>
          <w:highlight w:val="green"/>
        </w:rPr>
        <w:t xml:space="preserve">we </w:t>
      </w:r>
      <w:proofErr w:type="gramStart"/>
      <w:r w:rsidRPr="00B61BFE">
        <w:rPr>
          <w:rStyle w:val="StyleUnderline"/>
          <w:rFonts w:eastAsiaTheme="majorEastAsia"/>
          <w:highlight w:val="green"/>
        </w:rPr>
        <w:t>have to</w:t>
      </w:r>
      <w:proofErr w:type="gramEnd"/>
      <w:r w:rsidRPr="00B61BFE">
        <w:rPr>
          <w:rStyle w:val="StyleUnderline"/>
          <w:rFonts w:eastAsiaTheme="majorEastAsia"/>
          <w:highlight w:val="green"/>
        </w:rPr>
        <w:t xml:space="preserve"> understand the state</w:t>
      </w:r>
      <w:r w:rsidRPr="00B61BFE">
        <w:rPr>
          <w:rStyle w:val="StyleUnderline"/>
          <w:rFonts w:eastAsiaTheme="majorEastAsia"/>
        </w:rPr>
        <w:t xml:space="preserve"> and its order </w:t>
      </w:r>
      <w:r w:rsidRPr="00B61BFE">
        <w:rPr>
          <w:rStyle w:val="StyleUnderline"/>
          <w:rFonts w:eastAsiaTheme="majorEastAsia"/>
          <w:highlight w:val="green"/>
        </w:rPr>
        <w:t>as a mode of anti-production</w:t>
      </w:r>
      <w:r w:rsidRPr="00B61BFE">
        <w:rPr>
          <w:rStyle w:val="StyleUnderline"/>
          <w:rFonts w:eastAsiaTheme="majorEastAsia"/>
        </w:rPr>
        <w:t xml:space="preserve"> that seeks precisely to cancel understanding through its own common sense. For common sense, the opposite of injustice is justice;</w:t>
      </w:r>
      <w:r w:rsidRPr="00B61BFE">
        <w:t xml:space="preserve"> however, the opposite of hyper-injustice is not justice. The existence of hyper-injustice implies that neither a consciousness of injustice nor the possibility of justice any longer applies. </w:t>
      </w:r>
      <w:r w:rsidRPr="00B61BFE">
        <w:rPr>
          <w:rStyle w:val="StyleUnderline"/>
          <w:rFonts w:eastAsiaTheme="majorEastAsia"/>
          <w:highlight w:val="green"/>
        </w:rPr>
        <w:t>Justice</w:t>
      </w:r>
      <w:r w:rsidRPr="00B61BFE">
        <w:rPr>
          <w:rStyle w:val="StyleUnderline"/>
          <w:rFonts w:eastAsiaTheme="majorEastAsia"/>
        </w:rPr>
        <w:t xml:space="preserve"> </w:t>
      </w:r>
      <w:r w:rsidRPr="00B61BFE">
        <w:t>as such</w:t>
      </w:r>
      <w:r w:rsidRPr="00B61BFE">
        <w:rPr>
          <w:rStyle w:val="StyleUnderline"/>
          <w:rFonts w:eastAsiaTheme="majorEastAsia"/>
        </w:rPr>
        <w:t xml:space="preserve"> </w:t>
      </w:r>
      <w:r w:rsidRPr="00B61BFE">
        <w:rPr>
          <w:rStyle w:val="StyleUnderline"/>
          <w:rFonts w:eastAsiaTheme="majorEastAsia"/>
          <w:highlight w:val="green"/>
        </w:rPr>
        <w:t>is incommensurable with</w:t>
      </w:r>
      <w:r w:rsidRPr="00B61BFE">
        <w:t xml:space="preserve"> </w:t>
      </w:r>
      <w:r w:rsidRPr="00B61BFE">
        <w:rPr>
          <w:rStyle w:val="StyleUnderline"/>
          <w:rFonts w:eastAsiaTheme="majorEastAsia"/>
        </w:rPr>
        <w:t xml:space="preserve">and wholly exterior </w:t>
      </w:r>
      <w:r w:rsidRPr="00B61BFE">
        <w:rPr>
          <w:rStyle w:val="StyleUnderline"/>
          <w:rFonts w:eastAsiaTheme="majorEastAsia"/>
        </w:rPr>
        <w:lastRenderedPageBreak/>
        <w:t xml:space="preserve">to the </w:t>
      </w:r>
      <w:r w:rsidRPr="00B61BFE">
        <w:t xml:space="preserve">relation between </w:t>
      </w:r>
      <w:r w:rsidRPr="00B61BFE">
        <w:rPr>
          <w:rStyle w:val="StyleUnderline"/>
          <w:rFonts w:eastAsiaTheme="majorEastAsia"/>
          <w:highlight w:val="green"/>
        </w:rPr>
        <w:t>ordinary social existence</w:t>
      </w:r>
      <w:r w:rsidRPr="00B61BFE">
        <w:t xml:space="preserve"> a</w:t>
      </w:r>
      <w:r w:rsidRPr="00B61BFE">
        <w:rPr>
          <w:rStyle w:val="StyleUnderline"/>
          <w:rFonts w:eastAsiaTheme="majorEastAsia"/>
        </w:rPr>
        <w:t xml:space="preserve">nd the ethic of impunity </w:t>
      </w:r>
      <w:r w:rsidRPr="00B61BFE">
        <w:rPr>
          <w:rStyle w:val="StyleUnderline"/>
          <w:rFonts w:eastAsiaTheme="majorEastAsia"/>
          <w:highlight w:val="green"/>
        </w:rPr>
        <w:t>including the</w:t>
      </w:r>
      <w:r w:rsidRPr="00B61BFE">
        <w:rPr>
          <w:rStyle w:val="StyleUnderline"/>
          <w:rFonts w:eastAsiaTheme="majorEastAsia"/>
        </w:rPr>
        <w:t xml:space="preserve"> </w:t>
      </w:r>
      <w:r w:rsidRPr="00B61BFE">
        <w:t xml:space="preserve">modes of </w:t>
      </w:r>
      <w:r w:rsidRPr="00B61BFE">
        <w:rPr>
          <w:rStyle w:val="StyleUnderline"/>
          <w:rFonts w:eastAsiaTheme="majorEastAsia"/>
          <w:highlight w:val="green"/>
        </w:rPr>
        <w:t>gratuitous violence that it fosters.</w:t>
      </w:r>
      <w:r w:rsidRPr="00B61BFE">
        <w:rPr>
          <w:rStyle w:val="StyleUnderline"/>
          <w:rFonts w:eastAsiaTheme="majorEastAsia"/>
        </w:rPr>
        <w:t xml:space="preserve"> The pervasiveness of </w:t>
      </w:r>
      <w:r w:rsidRPr="00B61BFE">
        <w:rPr>
          <w:rStyle w:val="StyleUnderline"/>
          <w:rFonts w:eastAsiaTheme="majorEastAsia"/>
          <w:highlight w:val="green"/>
        </w:rPr>
        <w:t>state-sanctioned terror, police brutality, mass incarceration</w:t>
      </w:r>
      <w:r w:rsidRPr="00B61BFE">
        <w:rPr>
          <w:highlight w:val="green"/>
        </w:rPr>
        <w:t>,</w:t>
      </w:r>
      <w:r w:rsidRPr="00B61BFE">
        <w:rPr>
          <w:rStyle w:val="StyleUnderline"/>
          <w:rFonts w:eastAsiaTheme="majorEastAsia"/>
          <w:highlight w:val="green"/>
        </w:rPr>
        <w:t xml:space="preserve"> and the endless </w:t>
      </w:r>
      <w:proofErr w:type="gramStart"/>
      <w:r w:rsidRPr="00B61BFE">
        <w:rPr>
          <w:rStyle w:val="StyleUnderline"/>
          <w:rFonts w:eastAsiaTheme="majorEastAsia"/>
          <w:highlight w:val="green"/>
        </w:rPr>
        <w:t>ambushes</w:t>
      </w:r>
      <w:proofErr w:type="gramEnd"/>
      <w:r w:rsidRPr="00B61BFE">
        <w:rPr>
          <w:rStyle w:val="StyleUnderline"/>
          <w:rFonts w:eastAsiaTheme="majorEastAsia"/>
          <w:highlight w:val="green"/>
        </w:rPr>
        <w:t xml:space="preserve"> of white populism is where we must begin our theorizing</w:t>
      </w:r>
      <w:r w:rsidRPr="00B61BFE">
        <w:rPr>
          <w:rStyle w:val="StyleUnderline"/>
          <w:rFonts w:eastAsiaTheme="majorEastAsia"/>
        </w:rPr>
        <w:t>. Though state practices create and reproduce the subjects</w:t>
      </w:r>
      <w:r w:rsidRPr="00B61BFE">
        <w:t xml:space="preserve">, discourses, and places that are inseparable from them, </w:t>
      </w:r>
      <w:r w:rsidRPr="00B61BFE">
        <w:rPr>
          <w:rStyle w:val="StyleUnderline"/>
          <w:rFonts w:eastAsiaTheme="majorEastAsia"/>
        </w:rPr>
        <w:t>we can no longer presuppose the subjects and subject positions</w:t>
      </w:r>
      <w:r w:rsidRPr="00B61BFE">
        <w:t xml:space="preserve"> nor the ideologies and empiricisms of political and class forces. Rather, the analysis of a contingent yet comprehensive state terror becomes primary.</w:t>
      </w:r>
      <w:r w:rsidRPr="00B61BFE">
        <w:rPr>
          <w:rStyle w:val="StyleUnderline"/>
          <w:rFonts w:eastAsiaTheme="majorEastAsia"/>
        </w:rPr>
        <w:t xml:space="preserve"> This is not to debate the traditional concerns of radical leftist politics that presuppose (and close off) the question of structure,</w:t>
      </w:r>
      <w:r w:rsidRPr="00B61BFE">
        <w:t xml:space="preserve"> its tenacity, its systematic and inexplicable gratuitousness</w:t>
      </w:r>
      <w:r w:rsidRPr="00B61BFE">
        <w:rPr>
          <w:rStyle w:val="StyleUnderline"/>
          <w:rFonts w:eastAsiaTheme="majorEastAsia"/>
        </w:rPr>
        <w:t xml:space="preserve">. </w:t>
      </w:r>
      <w:r w:rsidRPr="00B61BFE">
        <w:rPr>
          <w:rStyle w:val="StyleUnderline"/>
          <w:rFonts w:eastAsiaTheme="majorEastAsia"/>
          <w:highlight w:val="green"/>
        </w:rPr>
        <w:t>The problem here is how to dwell on the structures</w:t>
      </w:r>
      <w:r w:rsidRPr="00B61BFE">
        <w:rPr>
          <w:rStyle w:val="StyleUnderline"/>
          <w:rFonts w:eastAsiaTheme="majorEastAsia"/>
        </w:rPr>
        <w:t xml:space="preserve"> </w:t>
      </w:r>
      <w:r w:rsidRPr="00B61BFE">
        <w:t xml:space="preserve">of pervasiveness, terror, and gratuitousness themselves </w:t>
      </w:r>
      <w:r w:rsidRPr="00B61BFE">
        <w:rPr>
          <w:rStyle w:val="StyleUnderline"/>
          <w:rFonts w:eastAsiaTheme="majorEastAsia"/>
          <w:highlight w:val="green"/>
        </w:rPr>
        <w:t>rather than simply the state as an apparatus</w:t>
      </w:r>
      <w:r w:rsidRPr="00B61BFE">
        <w:rPr>
          <w:rStyle w:val="StyleUnderline"/>
          <w:rFonts w:eastAsiaTheme="majorEastAsia"/>
        </w:rPr>
        <w:t xml:space="preserve">. It is to ask how the state exists as a formation or </w:t>
      </w:r>
      <w:r w:rsidRPr="00B61BFE">
        <w:t xml:space="preserve">confluence of processes with de-centered agency, </w:t>
      </w:r>
      <w:r w:rsidRPr="00B61BFE">
        <w:rPr>
          <w:rStyle w:val="StyleUnderline"/>
          <w:rFonts w:eastAsiaTheme="majorEastAsia"/>
        </w:rPr>
        <w:t>how the subjects of state authority</w:t>
      </w:r>
      <w:r w:rsidRPr="00B61BFE">
        <w:t>—its agents, citizens, and captives—</w:t>
      </w:r>
      <w:r w:rsidRPr="00B61BFE">
        <w:rPr>
          <w:rStyle w:val="StyleUnderline"/>
          <w:rFonts w:eastAsiaTheme="majorEastAsia"/>
        </w:rPr>
        <w:t xml:space="preserve">are produced in the crucible of its ritualistic violence. </w:t>
      </w:r>
    </w:p>
    <w:p w14:paraId="0808F5F1" w14:textId="77777777" w:rsidR="004B3D1A" w:rsidRDefault="004B3D1A" w:rsidP="004B3D1A">
      <w:pPr>
        <w:pStyle w:val="Heading4"/>
      </w:pPr>
      <w:r>
        <w:t>Statism locks in industrialism, which is just conquest mode and method of organization – locks in systemic forms of coercion, genocide and ecocide and shuts down any form of oppositional politics that demand struc</w:t>
      </w:r>
      <w:r>
        <w:lastRenderedPageBreak/>
        <w:t>tural political change</w:t>
      </w:r>
    </w:p>
    <w:p w14:paraId="5ACFD193" w14:textId="77777777" w:rsidR="004B3D1A" w:rsidRPr="00090FE6" w:rsidRDefault="004B3D1A" w:rsidP="004B3D1A">
      <w:pPr>
        <w:rPr>
          <w:rStyle w:val="Style13ptBold"/>
        </w:rPr>
      </w:pPr>
      <w:r w:rsidRPr="00090FE6">
        <w:rPr>
          <w:rStyle w:val="Style13ptBold"/>
        </w:rPr>
        <w:t>Dunlap 18</w:t>
      </w:r>
    </w:p>
    <w:p w14:paraId="71A7E8FD" w14:textId="77777777" w:rsidR="004B3D1A" w:rsidRDefault="004B3D1A" w:rsidP="004B3D1A">
      <w:r>
        <w:t xml:space="preserve">Dunlap, A. 2018b. “Reconsidering the Logistics of Autonomy: Ecological Autonomy, Self-defense and the Polícia </w:t>
      </w:r>
      <w:proofErr w:type="spellStart"/>
      <w:r>
        <w:t>Comunitaria</w:t>
      </w:r>
      <w:proofErr w:type="spellEnd"/>
      <w:r>
        <w:t xml:space="preserve"> in Álvaro Obregón, Mexico.” Conference Paper No. 8, ERPI 2018 International Conference: Authoritarian Populism and the Rural World. AB </w:t>
      </w:r>
      <w:r w:rsidRPr="009C2047">
        <w:rPr>
          <w:rFonts w:ascii="Apple Color Emoji" w:hAnsi="Apple Color Emoji" w:cs="Apple Color Emoji"/>
        </w:rPr>
        <w:t>🕊️</w:t>
      </w:r>
    </w:p>
    <w:p w14:paraId="51A22406" w14:textId="77777777" w:rsidR="004B3D1A" w:rsidRDefault="004B3D1A" w:rsidP="004B3D1A">
      <w:r w:rsidRPr="00026B11">
        <w:rPr>
          <w:rStyle w:val="Emphasis"/>
          <w:highlight w:val="cyan"/>
        </w:rPr>
        <w:t>Industrialism as a structure of conquest is about a method and mode of organization. Emerging from Ancient civilization, the colonial and, later, industrial model came to fruition during the Roman Republic with the model of the Roman military camp</w:t>
      </w:r>
      <w:r>
        <w:t xml:space="preserve"> (Dunlap, 2017d). </w:t>
      </w:r>
      <w:r w:rsidRPr="00026B11">
        <w:rPr>
          <w:rStyle w:val="Emphasis"/>
          <w:highlight w:val="cyan"/>
        </w:rPr>
        <w:t>The organizational heart of the colonial project, then and now, is the development of specialized tasks, divisions of labor, hierarchy and, consequently, the biopolitical vision of population</w:t>
      </w:r>
      <w:r>
        <w:t xml:space="preserve"> (Dunlap, 2017d), </w:t>
      </w:r>
      <w:r w:rsidRPr="00026B11">
        <w:rPr>
          <w:rStyle w:val="Emphasis"/>
          <w:highlight w:val="cyan"/>
        </w:rPr>
        <w:t>which values utilitarian organization and geometric symmetry</w:t>
      </w:r>
      <w:r>
        <w:t xml:space="preserve"> (Dunlap, 2013, 2014b). </w:t>
      </w:r>
      <w:r w:rsidRPr="00026B11">
        <w:rPr>
          <w:rStyle w:val="Emphasis"/>
          <w:highlight w:val="cyan"/>
        </w:rPr>
        <w:t>The Roman military camp was the model absorbed into European empire and later nation state</w:t>
      </w:r>
      <w:r>
        <w:t xml:space="preserve"> (Dunlap, 2017d; Foucault, 2007), Paul </w:t>
      </w:r>
      <w:proofErr w:type="spellStart"/>
      <w:r>
        <w:t>Virilio</w:t>
      </w:r>
      <w:proofErr w:type="spellEnd"/>
      <w:r>
        <w:t xml:space="preserve"> (2008/1983: 166-7), summarizing this point, explains: ‘the colony has always been the model of the political State, which began in the city, spread to the nation, across the communes, and reached the stage of the French and English colonial empires.</w:t>
      </w:r>
      <w:r w:rsidRPr="00026B11">
        <w:rPr>
          <w:rStyle w:val="Emphasis"/>
          <w:highlight w:val="cyan"/>
        </w:rPr>
        <w:t>’ The state is the colonial model</w:t>
      </w:r>
      <w:r>
        <w:t xml:space="preserve"> (</w:t>
      </w:r>
      <w:proofErr w:type="spellStart"/>
      <w:r>
        <w:t>Virilio</w:t>
      </w:r>
      <w:proofErr w:type="spellEnd"/>
      <w:r>
        <w:t xml:space="preserve">, 2008; </w:t>
      </w:r>
      <w:proofErr w:type="spellStart"/>
      <w:r>
        <w:t>Katsiaficas</w:t>
      </w:r>
      <w:proofErr w:type="spellEnd"/>
      <w:r>
        <w:t xml:space="preserve">, 2006/1997; Dunlap, 2014b, 2017d; Springer, 2016; Gelderloos, 2017), </w:t>
      </w:r>
      <w:r w:rsidRPr="00090FE6">
        <w:rPr>
          <w:rStyle w:val="Emphasis"/>
        </w:rPr>
        <w:t>which means specialization, divisions of labor and hierarchy are key mechanisms in the structure of oppression</w:t>
      </w:r>
      <w:r>
        <w:t>. Highlighting this point in relation to megaprojects from Ancient Civilization to the present, Kirkpatrick Sale (2000/1991: 122), summarizing Murry Bookchin (1982), explains:</w:t>
      </w:r>
    </w:p>
    <w:p w14:paraId="544CEC98" w14:textId="77777777" w:rsidR="004B3D1A" w:rsidRDefault="004B3D1A" w:rsidP="004B3D1A">
      <w:r w:rsidRPr="00026B11">
        <w:rPr>
          <w:rStyle w:val="Emphasis"/>
          <w:highlight w:val="cyan"/>
        </w:rPr>
        <w:t>societies that dominate nature also dominate people. Where there is the idea that a massive dam should be built to control a river’s flow, there is the idea that people should be enslaved to build it</w:t>
      </w:r>
      <w:r>
        <w:t>; where there is the belief that a giant metropole may serve itself by despoiling the surrounding countryside and devouring its raw materials, there are castes and hierarchies to ensure that this is accomplished.</w:t>
      </w:r>
    </w:p>
    <w:p w14:paraId="261D6B12" w14:textId="77777777" w:rsidR="004B3D1A" w:rsidRPr="00B50A62" w:rsidRDefault="004B3D1A" w:rsidP="004B3D1A">
      <w:pPr>
        <w:rPr>
          <w:rStyle w:val="Emphasis"/>
        </w:rPr>
      </w:pPr>
      <w:r w:rsidRPr="00026B11">
        <w:rPr>
          <w:rStyle w:val="Emphasis"/>
          <w:highlight w:val="cyan"/>
        </w:rPr>
        <w:t>Human separation, alienation</w:t>
      </w:r>
      <w:r>
        <w:t xml:space="preserve"> (see RF, 2014: 4-6) </w:t>
      </w:r>
      <w:r w:rsidRPr="00026B11">
        <w:rPr>
          <w:rStyle w:val="Emphasis"/>
          <w:highlight w:val="cyan"/>
        </w:rPr>
        <w:t>and the construction of a ‘higher good’ creates notions of superiority (hierarchy) that rationalizes governance and exploitative systems.</w:t>
      </w:r>
      <w:r>
        <w:t xml:space="preserve"> Authoritarian populism then emerges as a political technique to manage the long-term project of industrial conquest. An anarchist critique of organization is </w:t>
      </w:r>
      <w:proofErr w:type="spellStart"/>
      <w:r>
        <w:t>indispensible</w:t>
      </w:r>
      <w:proofErr w:type="spellEnd"/>
      <w:r>
        <w:t xml:space="preserve"> in this regard. ‘The state over the past several centuries have sapped the independent, self-organizing power of individual and small communities,’ </w:t>
      </w:r>
      <w:r>
        <w:lastRenderedPageBreak/>
        <w:t>explains James C. Scott (2012: xxi, xxii) going so far to say that the ‘[L]</w:t>
      </w:r>
      <w:proofErr w:type="spellStart"/>
      <w:r>
        <w:t>eviathan</w:t>
      </w:r>
      <w:proofErr w:type="spellEnd"/>
      <w:r>
        <w:t xml:space="preserve"> may have given birth to its own justification.’ It should be recognized, </w:t>
      </w:r>
      <w:r w:rsidRPr="00026B11">
        <w:rPr>
          <w:rStyle w:val="Emphasis"/>
          <w:highlight w:val="cyan"/>
        </w:rPr>
        <w:t>not only is the colonial, state and industrial project built on systemic forms of coercion, participatory slavery, genocide and ecocide</w:t>
      </w:r>
      <w:r>
        <w:t xml:space="preserve"> (Dunlap, 2017d</w:t>
      </w:r>
      <w:r w:rsidRPr="00026B11">
        <w:rPr>
          <w:rStyle w:val="Emphasis"/>
          <w:highlight w:val="cyan"/>
        </w:rPr>
        <w:t>), but people and movements demanding structural political change, such as fighting ghettoization- gentrification, police/prison system, institutional intolerance (racism, sexism, speciesism, homo- transphobia) and economic growth are constantly undermined and coopted</w:t>
      </w:r>
      <w:r>
        <w:t>. Instead</w:t>
      </w:r>
      <w:r w:rsidRPr="00026B11">
        <w:rPr>
          <w:rStyle w:val="Emphasis"/>
          <w:highlight w:val="cyan"/>
        </w:rPr>
        <w:t>, state organizations react in self-preserving fashion with widespread and increasing surveillance, repression and ‘organizations that try to channel that defiance into the flow of normal politics, where it can be contained’</w:t>
      </w:r>
      <w:r>
        <w:t xml:space="preserve"> (Scott, 2012: xviii; see also Berman, 1983). Said simply, </w:t>
      </w:r>
      <w:r w:rsidRPr="00026B11">
        <w:rPr>
          <w:rStyle w:val="Emphasis"/>
          <w:highlight w:val="cyan"/>
        </w:rPr>
        <w:t>the state, and its political economy of control, continues to deploy and develop a comprehensive ‘all-of-government approach’ to countering autonomous political movements that challenge the foundations of the state project</w:t>
      </w:r>
      <w:r>
        <w:t xml:space="preserve"> (Williams, 2004/2007; Dunlap, 2014, 2016, 2017a: 19; Nomad, 2016). This recuperation and integration of systemic dissent has led self-reflecting anarchists to realize that ‘positive anarchist projects of self-organization’ that are ‘separated from a relationship of social conflict,’ do not only pose limited alternatives, ‘but that they are alternatives that try to make us legitimate to civil society’ (</w:t>
      </w:r>
      <w:proofErr w:type="spellStart"/>
      <w:r>
        <w:t>lluad</w:t>
      </w:r>
      <w:proofErr w:type="spellEnd"/>
      <w:r>
        <w:t>, 2016: 9). This asse</w:t>
      </w:r>
      <w:r>
        <w:lastRenderedPageBreak/>
        <w:t xml:space="preserve">rts the necessity of an anti-politics (not to be confused with an apolitical) position. 2 </w:t>
      </w:r>
      <w:r w:rsidRPr="00B50A62">
        <w:rPr>
          <w:rStyle w:val="Emphasis"/>
        </w:rPr>
        <w:t>Anti-politics rejects Politics as a system of social control, designed to pacify and domesticate people into an organizational apparatus that mediates and reifies issues, meanwhile perfecting regimentation of people to the organizational imperatives and life of the state apparatus and its industrial and/or cybernetic progress. ‘Anti-politics means self-organization, [being] against all delegation, [and] reclaiming the force of our desires’</w:t>
      </w:r>
      <w:r>
        <w:t xml:space="preserve"> (RF, 2014: 6). </w:t>
      </w:r>
      <w:r w:rsidRPr="00B50A62">
        <w:rPr>
          <w:rStyle w:val="Emphasis"/>
        </w:rPr>
        <w:t>The anti-political position directs people towards challenging and undermining industrial and capitalist relationships internalized and (relatively) legitimized in various degrees by the populations, ‘civil society’ and their respective emersion in authoritarian populism(s).</w:t>
      </w:r>
    </w:p>
    <w:p w14:paraId="7563B49A" w14:textId="77777777" w:rsidR="004B3D1A" w:rsidRPr="00617903" w:rsidRDefault="004B3D1A" w:rsidP="004B3D1A"/>
    <w:p w14:paraId="0D148065" w14:textId="77777777" w:rsidR="004B3D1A" w:rsidRDefault="004B3D1A" w:rsidP="004B3D1A">
      <w:pPr>
        <w:pStyle w:val="Heading4"/>
      </w:pPr>
      <w:r>
        <w:t xml:space="preserve">The alternative is a praxis of counter-infrastructural tactics and strategies which is key to fighting oppressive infrastructure – key to solving the environment </w:t>
      </w:r>
    </w:p>
    <w:p w14:paraId="668E4D53" w14:textId="77777777" w:rsidR="004B3D1A" w:rsidRPr="00741C50" w:rsidRDefault="004B3D1A" w:rsidP="004B3D1A">
      <w:pPr>
        <w:rPr>
          <w:rStyle w:val="Style13ptBold"/>
        </w:rPr>
      </w:pPr>
      <w:proofErr w:type="spellStart"/>
      <w:r w:rsidRPr="00741C50">
        <w:rPr>
          <w:rStyle w:val="Style13ptBold"/>
        </w:rPr>
        <w:t>Kallianos</w:t>
      </w:r>
      <w:proofErr w:type="spellEnd"/>
      <w:r w:rsidRPr="00741C50">
        <w:rPr>
          <w:rStyle w:val="Style13ptBold"/>
        </w:rPr>
        <w:t xml:space="preserve">, Dunlap &amp; </w:t>
      </w:r>
      <w:proofErr w:type="spellStart"/>
      <w:r w:rsidRPr="00741C50">
        <w:rPr>
          <w:rStyle w:val="Style13ptBold"/>
        </w:rPr>
        <w:t>Dalakoglou</w:t>
      </w:r>
      <w:proofErr w:type="spellEnd"/>
      <w:r w:rsidRPr="00741C50">
        <w:rPr>
          <w:rStyle w:val="Style13ptBold"/>
        </w:rPr>
        <w:t xml:space="preserve"> 23</w:t>
      </w:r>
    </w:p>
    <w:p w14:paraId="7C39508D" w14:textId="77777777" w:rsidR="004B3D1A" w:rsidRPr="00D37B0F" w:rsidRDefault="004B3D1A" w:rsidP="004B3D1A">
      <w:r>
        <w:t xml:space="preserve">Yannis </w:t>
      </w:r>
      <w:proofErr w:type="spellStart"/>
      <w:r>
        <w:t>Kallianos</w:t>
      </w:r>
      <w:proofErr w:type="spellEnd"/>
      <w:r>
        <w:t xml:space="preserve">, Alexander Dunlap &amp; Dimitris </w:t>
      </w:r>
      <w:proofErr w:type="spellStart"/>
      <w:r>
        <w:t>Dalakoglou</w:t>
      </w:r>
      <w:proofErr w:type="spellEnd"/>
      <w:r>
        <w:t xml:space="preserve"> (2023) Introducing infrastructural harm: rethinking moral entanglements, </w:t>
      </w:r>
      <w:proofErr w:type="spellStart"/>
      <w:r>
        <w:t>spatio</w:t>
      </w:r>
      <w:proofErr w:type="spellEnd"/>
      <w:r>
        <w:t xml:space="preserve">-temporal dynamics, and resistance(s), Globalizations, 20:6, 829-848, DOI: 10.1080/14747731.2022.2153493 AB </w:t>
      </w:r>
      <w:r w:rsidRPr="009C2047">
        <w:rPr>
          <w:rFonts w:ascii="Apple Color Emoji" w:hAnsi="Apple Color Emoji" w:cs="Apple Color Emoji"/>
        </w:rPr>
        <w:t>🕊️</w:t>
      </w:r>
    </w:p>
    <w:p w14:paraId="3DD4248A" w14:textId="77777777" w:rsidR="004B3D1A" w:rsidRDefault="004B3D1A" w:rsidP="004B3D1A">
      <w:pPr>
        <w:rPr>
          <w:sz w:val="14"/>
        </w:rPr>
      </w:pPr>
      <w:r w:rsidRPr="00026B11">
        <w:rPr>
          <w:rStyle w:val="Emphasis"/>
          <w:highlight w:val="cyan"/>
        </w:rPr>
        <w:t>How do we resist, appropriate and remake our infrastructures? This question is critical if we are to unravel the present socio-political and ecological crisis, as well as imagine alternative collective futures</w:t>
      </w:r>
      <w:r w:rsidRPr="002322A8">
        <w:rPr>
          <w:rStyle w:val="Emphasis"/>
        </w:rPr>
        <w:t>.</w:t>
      </w:r>
      <w:r w:rsidRPr="002322A8">
        <w:rPr>
          <w:sz w:val="16"/>
        </w:rPr>
        <w:t xml:space="preserve"> </w:t>
      </w:r>
      <w:r w:rsidRPr="002322A8">
        <w:rPr>
          <w:rStyle w:val="Emphasis"/>
        </w:rPr>
        <w:t xml:space="preserve">Processes of resistance and appropriation signal the limitations of infrastructural harm, but also show how </w:t>
      </w:r>
      <w:r w:rsidRPr="00026B11">
        <w:rPr>
          <w:rStyle w:val="Emphasis"/>
          <w:highlight w:val="cyan"/>
        </w:rPr>
        <w:t>resisting harm can produce myriad alternative potentialities</w:t>
      </w:r>
      <w:r w:rsidRPr="002322A8">
        <w:rPr>
          <w:sz w:val="16"/>
        </w:rPr>
        <w:t xml:space="preserve">. Scott’s (1985) ‘weapons of the weak,’ urban permaculture approaches, and the extensive repertoires of direct confrontation, sabotage, demolition, and appropriation, all </w:t>
      </w:r>
      <w:r w:rsidRPr="002322A8">
        <w:rPr>
          <w:sz w:val="14"/>
        </w:rPr>
        <w:t xml:space="preserve">constitute important modalities here. Such practices have the capacity to chart and create a transformational infrastructural praxis. Nevertheless, the issue of how to resist harmful infrastructures is far from resolved. </w:t>
      </w:r>
      <w:proofErr w:type="spellStart"/>
      <w:r w:rsidRPr="002322A8">
        <w:rPr>
          <w:sz w:val="14"/>
        </w:rPr>
        <w:t>Truscello</w:t>
      </w:r>
      <w:proofErr w:type="spellEnd"/>
      <w:r w:rsidRPr="002322A8">
        <w:rPr>
          <w:sz w:val="14"/>
        </w:rPr>
        <w:t xml:space="preserve"> (2020, p. 234), exam- </w:t>
      </w:r>
      <w:proofErr w:type="spellStart"/>
      <w:r w:rsidRPr="002322A8">
        <w:rPr>
          <w:sz w:val="14"/>
        </w:rPr>
        <w:t>ining</w:t>
      </w:r>
      <w:proofErr w:type="spellEnd"/>
      <w:r w:rsidRPr="002322A8">
        <w:rPr>
          <w:sz w:val="14"/>
        </w:rPr>
        <w:t xml:space="preserve"> the Movement for the Emancipation of the Niger Delta (MEND), which was ‘among the most successful of any </w:t>
      </w:r>
      <w:proofErr w:type="spellStart"/>
      <w:r w:rsidRPr="002322A8">
        <w:rPr>
          <w:sz w:val="14"/>
        </w:rPr>
        <w:t>petro</w:t>
      </w:r>
      <w:proofErr w:type="spellEnd"/>
      <w:r w:rsidRPr="002322A8">
        <w:rPr>
          <w:sz w:val="14"/>
        </w:rPr>
        <w:t>-insurgency in history’ because of its obstruction of oil output, illuminates the contours of this pressing problem as follows:</w:t>
      </w:r>
      <w:r>
        <w:rPr>
          <w:sz w:val="14"/>
        </w:rPr>
        <w:t xml:space="preserve"> </w:t>
      </w:r>
      <w:r w:rsidRPr="002322A8">
        <w:rPr>
          <w:sz w:val="14"/>
        </w:rPr>
        <w:t xml:space="preserve">If the most successful </w:t>
      </w:r>
      <w:proofErr w:type="spellStart"/>
      <w:r w:rsidRPr="002322A8">
        <w:rPr>
          <w:sz w:val="14"/>
        </w:rPr>
        <w:t>petro</w:t>
      </w:r>
      <w:proofErr w:type="spellEnd"/>
      <w:r w:rsidRPr="002322A8">
        <w:rPr>
          <w:sz w:val="14"/>
        </w:rPr>
        <w:t xml:space="preserve">-insurgency in the world could not remove or shut down the oil </w:t>
      </w:r>
      <w:proofErr w:type="spellStart"/>
      <w:r w:rsidRPr="002322A8">
        <w:rPr>
          <w:sz w:val="14"/>
        </w:rPr>
        <w:t>corpor</w:t>
      </w:r>
      <w:proofErr w:type="spellEnd"/>
      <w:r w:rsidRPr="002322A8">
        <w:rPr>
          <w:sz w:val="14"/>
        </w:rPr>
        <w:t xml:space="preserve">- </w:t>
      </w:r>
      <w:proofErr w:type="spellStart"/>
      <w:r w:rsidRPr="002322A8">
        <w:rPr>
          <w:sz w:val="14"/>
        </w:rPr>
        <w:t>ations</w:t>
      </w:r>
      <w:proofErr w:type="spellEnd"/>
      <w:r w:rsidRPr="002322A8">
        <w:rPr>
          <w:sz w:val="14"/>
        </w:rPr>
        <w:t xml:space="preserve"> in the region, what lesson does this hold for the tactics used in other parts of the world in which efforts to disrupt oil capitalism are far less militant?</w:t>
      </w:r>
      <w:r>
        <w:rPr>
          <w:sz w:val="14"/>
        </w:rPr>
        <w:t xml:space="preserve"> </w:t>
      </w:r>
      <w:r w:rsidRPr="002322A8">
        <w:rPr>
          <w:sz w:val="14"/>
        </w:rPr>
        <w:t xml:space="preserve">This indicates that </w:t>
      </w:r>
      <w:r w:rsidRPr="001A7B9B">
        <w:rPr>
          <w:rStyle w:val="Emphasis"/>
        </w:rPr>
        <w:t xml:space="preserve">direct confrontation is not enough, </w:t>
      </w:r>
      <w:r w:rsidRPr="00026B11">
        <w:rPr>
          <w:rStyle w:val="Emphasis"/>
          <w:highlight w:val="cyan"/>
        </w:rPr>
        <w:t xml:space="preserve">there is a need for greater participation, the cultivation of cultures of infrastructural resistance and the development of collective counter-tac- tics against dominant infrastructural arrangements. </w:t>
      </w:r>
      <w:r w:rsidRPr="002322A8">
        <w:rPr>
          <w:rStyle w:val="Emphasis"/>
        </w:rPr>
        <w:t xml:space="preserve">In fact, </w:t>
      </w:r>
      <w:proofErr w:type="gramStart"/>
      <w:r w:rsidRPr="00026B11">
        <w:rPr>
          <w:rStyle w:val="Emphasis"/>
          <w:highlight w:val="cyan"/>
        </w:rPr>
        <w:t>in order to</w:t>
      </w:r>
      <w:proofErr w:type="gramEnd"/>
      <w:r w:rsidRPr="00026B11">
        <w:rPr>
          <w:rStyle w:val="Emphasis"/>
          <w:highlight w:val="cyan"/>
        </w:rPr>
        <w:t xml:space="preserve"> resist infrastructural harm, what is required is a diversity of anti and counter-infrastructural tactics and strategies.</w:t>
      </w:r>
      <w:r>
        <w:rPr>
          <w:sz w:val="14"/>
        </w:rPr>
        <w:t xml:space="preserve"> </w:t>
      </w:r>
      <w:r w:rsidRPr="002322A8">
        <w:rPr>
          <w:sz w:val="14"/>
        </w:rPr>
        <w:t xml:space="preserve">However, </w:t>
      </w:r>
      <w:r w:rsidRPr="002322A8">
        <w:rPr>
          <w:rStyle w:val="Emphasis"/>
        </w:rPr>
        <w:t>this will not be possible until the socio-ecological costs of infrastructural systems, especially those related to digital or ‘smart’ infrastructures</w:t>
      </w:r>
      <w:r w:rsidRPr="002322A8">
        <w:rPr>
          <w:sz w:val="14"/>
        </w:rPr>
        <w:t xml:space="preserve"> (Chagnon et al., 2021), are fully </w:t>
      </w:r>
      <w:proofErr w:type="spellStart"/>
      <w:r w:rsidRPr="002322A8">
        <w:rPr>
          <w:sz w:val="14"/>
        </w:rPr>
        <w:t>recog</w:t>
      </w:r>
      <w:proofErr w:type="spellEnd"/>
      <w:r w:rsidRPr="002322A8">
        <w:rPr>
          <w:sz w:val="14"/>
        </w:rPr>
        <w:t xml:space="preserve">- </w:t>
      </w:r>
      <w:proofErr w:type="spellStart"/>
      <w:r w:rsidRPr="002322A8">
        <w:rPr>
          <w:sz w:val="14"/>
        </w:rPr>
        <w:t>nized</w:t>
      </w:r>
      <w:proofErr w:type="spellEnd"/>
      <w:r w:rsidRPr="002322A8">
        <w:rPr>
          <w:sz w:val="14"/>
        </w:rPr>
        <w:t xml:space="preserve">. </w:t>
      </w:r>
      <w:r w:rsidRPr="00026B11">
        <w:rPr>
          <w:rStyle w:val="Emphasis"/>
          <w:highlight w:val="cyan"/>
        </w:rPr>
        <w:t>We need to further develop analytical tools for examining how the widespread acclimatation and regimentation to material and energy intensive infrastructures has normalized the harms of technological society</w:t>
      </w:r>
      <w:r w:rsidRPr="002322A8">
        <w:rPr>
          <w:sz w:val="14"/>
        </w:rPr>
        <w:t xml:space="preserve">. In other words, </w:t>
      </w:r>
      <w:r w:rsidRPr="001A7B9B">
        <w:rPr>
          <w:rStyle w:val="Emphasis"/>
        </w:rPr>
        <w:t>how have the enchantment and desire that infrastructures generate through technological allure, convenience, ideologies, and collective hopes and beliefs – notably ‘green’ or climate change mitigation claims</w:t>
      </w:r>
      <w:r w:rsidRPr="002322A8">
        <w:rPr>
          <w:sz w:val="14"/>
        </w:rPr>
        <w:t xml:space="preserve"> (see Dunlap 2021b; </w:t>
      </w:r>
      <w:proofErr w:type="spellStart"/>
      <w:r w:rsidRPr="002322A8">
        <w:rPr>
          <w:sz w:val="14"/>
        </w:rPr>
        <w:t>Batel</w:t>
      </w:r>
      <w:proofErr w:type="spellEnd"/>
      <w:r w:rsidRPr="002322A8">
        <w:rPr>
          <w:sz w:val="14"/>
        </w:rPr>
        <w:t xml:space="preserve"> &amp; </w:t>
      </w:r>
      <w:proofErr w:type="spellStart"/>
      <w:r w:rsidRPr="002322A8">
        <w:rPr>
          <w:sz w:val="14"/>
        </w:rPr>
        <w:t>Küpers</w:t>
      </w:r>
      <w:proofErr w:type="spellEnd"/>
      <w:r w:rsidRPr="002322A8">
        <w:rPr>
          <w:sz w:val="14"/>
        </w:rPr>
        <w:t xml:space="preserve"> 2022; </w:t>
      </w:r>
      <w:proofErr w:type="spellStart"/>
      <w:r w:rsidRPr="002322A8">
        <w:rPr>
          <w:sz w:val="14"/>
        </w:rPr>
        <w:t>Käkö</w:t>
      </w:r>
      <w:proofErr w:type="spellEnd"/>
      <w:r w:rsidRPr="002322A8">
        <w:rPr>
          <w:sz w:val="14"/>
        </w:rPr>
        <w:t xml:space="preserve">- </w:t>
      </w:r>
      <w:proofErr w:type="spellStart"/>
      <w:r w:rsidRPr="002322A8">
        <w:rPr>
          <w:sz w:val="14"/>
        </w:rPr>
        <w:t>nen</w:t>
      </w:r>
      <w:proofErr w:type="spellEnd"/>
      <w:r w:rsidRPr="002322A8">
        <w:rPr>
          <w:sz w:val="14"/>
        </w:rPr>
        <w:t xml:space="preserve"> &amp; Nygren 2022, this issue) – </w:t>
      </w:r>
      <w:r w:rsidRPr="001A7B9B">
        <w:rPr>
          <w:rStyle w:val="Emphasis"/>
        </w:rPr>
        <w:t>developed into dependence? This dependency in turn reinforces a constant fear of infrastructure breakdown.</w:t>
      </w:r>
      <w:r>
        <w:rPr>
          <w:rStyle w:val="Emphasis"/>
        </w:rPr>
        <w:t xml:space="preserve"> </w:t>
      </w:r>
      <w:r w:rsidRPr="002322A8">
        <w:rPr>
          <w:sz w:val="14"/>
        </w:rPr>
        <w:t xml:space="preserve">Infrastructural harm highlights the extractive costs of infrastructure and technological develop- </w:t>
      </w:r>
      <w:proofErr w:type="spellStart"/>
      <w:r w:rsidRPr="002322A8">
        <w:rPr>
          <w:sz w:val="14"/>
        </w:rPr>
        <w:t>ment</w:t>
      </w:r>
      <w:proofErr w:type="spellEnd"/>
      <w:r w:rsidRPr="002322A8">
        <w:rPr>
          <w:sz w:val="14"/>
        </w:rPr>
        <w:t xml:space="preserve">. Lived experiences of chronic injustices, toxic environments, uncertainty, and oppression, can create strong emotions that offer critical insights into the inner workings of infrastructural harm (Davies, 2018; Nixon, 2011) as well as resistance. Forms of resistance to infrastructure projects and contestation generally need to </w:t>
      </w:r>
      <w:proofErr w:type="gramStart"/>
      <w:r w:rsidRPr="002322A8">
        <w:rPr>
          <w:sz w:val="14"/>
        </w:rPr>
        <w:t>be connected with</w:t>
      </w:r>
      <w:proofErr w:type="gramEnd"/>
      <w:r w:rsidRPr="002322A8">
        <w:rPr>
          <w:sz w:val="14"/>
        </w:rPr>
        <w:t xml:space="preserve"> broader forms of socio-political </w:t>
      </w:r>
      <w:proofErr w:type="spellStart"/>
      <w:r w:rsidRPr="002322A8">
        <w:rPr>
          <w:sz w:val="14"/>
        </w:rPr>
        <w:t>accountabil</w:t>
      </w:r>
      <w:proofErr w:type="spellEnd"/>
      <w:r w:rsidRPr="002322A8">
        <w:rPr>
          <w:sz w:val="14"/>
        </w:rPr>
        <w:t xml:space="preserve">- </w:t>
      </w:r>
      <w:proofErr w:type="spellStart"/>
      <w:r w:rsidRPr="002322A8">
        <w:rPr>
          <w:sz w:val="14"/>
        </w:rPr>
        <w:t>ity</w:t>
      </w:r>
      <w:proofErr w:type="spellEnd"/>
      <w:r w:rsidRPr="002322A8">
        <w:rPr>
          <w:sz w:val="14"/>
        </w:rPr>
        <w:t xml:space="preserve"> or, likewise, create their own accountability processes or consequences for developers and gov- </w:t>
      </w:r>
      <w:proofErr w:type="spellStart"/>
      <w:r w:rsidRPr="002322A8">
        <w:rPr>
          <w:sz w:val="14"/>
        </w:rPr>
        <w:t>erning</w:t>
      </w:r>
      <w:proofErr w:type="spellEnd"/>
      <w:r w:rsidRPr="002322A8">
        <w:rPr>
          <w:sz w:val="14"/>
        </w:rPr>
        <w:t xml:space="preserve"> authorities. State regulation, as Hickel (2020) shows, enforces high consumption through advertising, planned obsolescence, privatization schemes, wasteful arrangements and destructive industries. These produce and enable socio-ecological degradation in the name of economic growth and technological progress. This harm is further intensified by the police, military and mercenary forces deploying the art of scientific violence against people resisting infrastructure projects (Dun- lap &amp; Brock, 2022; Menton &amp; Le Billon, 2021; </w:t>
      </w:r>
      <w:proofErr w:type="spellStart"/>
      <w:r w:rsidRPr="002322A8">
        <w:rPr>
          <w:sz w:val="14"/>
        </w:rPr>
        <w:t>Verweijen</w:t>
      </w:r>
      <w:proofErr w:type="spellEnd"/>
      <w:r w:rsidRPr="002322A8">
        <w:rPr>
          <w:sz w:val="14"/>
        </w:rPr>
        <w:t xml:space="preserve"> &amp; Dunlap, 2021). Such institutional and extra-judicial practices make resisting and appropriating industrial and digital infrastructures an </w:t>
      </w:r>
      <w:r w:rsidRPr="002322A8">
        <w:rPr>
          <w:sz w:val="14"/>
        </w:rPr>
        <w:lastRenderedPageBreak/>
        <w:t>enormous challenge.</w:t>
      </w:r>
      <w:r>
        <w:rPr>
          <w:sz w:val="14"/>
        </w:rPr>
        <w:t xml:space="preserve"> </w:t>
      </w:r>
      <w:r w:rsidRPr="00026B11">
        <w:rPr>
          <w:rStyle w:val="Emphasis"/>
          <w:highlight w:val="cyan"/>
        </w:rPr>
        <w:t xml:space="preserve">Today, more than ever, it is urgent that we start imagining and creating infrastructures that </w:t>
      </w:r>
      <w:proofErr w:type="spellStart"/>
      <w:r w:rsidRPr="00026B11">
        <w:rPr>
          <w:rStyle w:val="Emphasis"/>
          <w:highlight w:val="cyan"/>
        </w:rPr>
        <w:t>miti</w:t>
      </w:r>
      <w:proofErr w:type="spellEnd"/>
      <w:r w:rsidRPr="00026B11">
        <w:rPr>
          <w:rStyle w:val="Emphasis"/>
          <w:highlight w:val="cyan"/>
        </w:rPr>
        <w:t xml:space="preserve">- gate and reverse the harms of infrastructural violence. </w:t>
      </w:r>
      <w:r w:rsidRPr="002322A8">
        <w:rPr>
          <w:rStyle w:val="Emphasis"/>
        </w:rPr>
        <w:t>Can we, for instance, imagine energy infra- structures that are non-exploitative</w:t>
      </w:r>
      <w:r w:rsidRPr="002322A8">
        <w:rPr>
          <w:sz w:val="14"/>
        </w:rPr>
        <w:t xml:space="preserve"> (</w:t>
      </w:r>
      <w:proofErr w:type="spellStart"/>
      <w:r w:rsidRPr="002322A8">
        <w:rPr>
          <w:sz w:val="14"/>
        </w:rPr>
        <w:t>Siamanta</w:t>
      </w:r>
      <w:proofErr w:type="spellEnd"/>
      <w:r w:rsidRPr="002322A8">
        <w:rPr>
          <w:sz w:val="14"/>
        </w:rPr>
        <w:t xml:space="preserve">, 2021; Dunlap, 2021a)? </w:t>
      </w:r>
      <w:r w:rsidRPr="001A7B9B">
        <w:rPr>
          <w:rStyle w:val="Emphasis"/>
        </w:rPr>
        <w:t>In line with Indigenous peoples across the world</w:t>
      </w:r>
      <w:r w:rsidRPr="002322A8">
        <w:rPr>
          <w:sz w:val="14"/>
        </w:rPr>
        <w:t xml:space="preserve">, LaDuke and Cowen (2020) stress the principle of reciprocity with </w:t>
      </w:r>
      <w:proofErr w:type="spellStart"/>
      <w:r w:rsidRPr="002322A8">
        <w:rPr>
          <w:sz w:val="14"/>
        </w:rPr>
        <w:t>ecosys</w:t>
      </w:r>
      <w:proofErr w:type="spellEnd"/>
      <w:r w:rsidRPr="002322A8">
        <w:rPr>
          <w:sz w:val="14"/>
        </w:rPr>
        <w:t xml:space="preserve">- </w:t>
      </w:r>
      <w:proofErr w:type="spellStart"/>
      <w:r w:rsidRPr="002322A8">
        <w:rPr>
          <w:sz w:val="14"/>
        </w:rPr>
        <w:t>tems</w:t>
      </w:r>
      <w:proofErr w:type="spellEnd"/>
      <w:r w:rsidRPr="002322A8">
        <w:rPr>
          <w:sz w:val="14"/>
        </w:rPr>
        <w:t xml:space="preserve">. Outlining the importance of community-scale energy generation systems, LaDuke and Cowen (2020) advocate hemp production, localized food production, the revitalization of railways and social infrastructures offering clean water, shelter and care for the vulnerable. </w:t>
      </w:r>
      <w:r w:rsidRPr="00026B11">
        <w:rPr>
          <w:rStyle w:val="Emphasis"/>
          <w:highlight w:val="cyan"/>
        </w:rPr>
        <w:t xml:space="preserve">This approach is rooted in Indigenous self-determination, </w:t>
      </w:r>
      <w:r w:rsidRPr="00833DAE">
        <w:rPr>
          <w:rStyle w:val="Emphasis"/>
        </w:rPr>
        <w:t xml:space="preserve">which includes re-thinking </w:t>
      </w:r>
      <w:r w:rsidRPr="002322A8">
        <w:rPr>
          <w:rStyle w:val="Emphasis"/>
        </w:rPr>
        <w:t xml:space="preserve">‘berry </w:t>
      </w:r>
      <w:proofErr w:type="gramStart"/>
      <w:r w:rsidRPr="002322A8">
        <w:rPr>
          <w:rStyle w:val="Emphasis"/>
        </w:rPr>
        <w:t>patches’</w:t>
      </w:r>
      <w:proofErr w:type="gramEnd"/>
      <w:r w:rsidRPr="002322A8">
        <w:rPr>
          <w:rStyle w:val="Emphasis"/>
        </w:rPr>
        <w:t xml:space="preserve"> or </w:t>
      </w:r>
      <w:r w:rsidRPr="00833DAE">
        <w:rPr>
          <w:rStyle w:val="Emphasis"/>
        </w:rPr>
        <w:t>ecological systems</w:t>
      </w:r>
      <w:r w:rsidRPr="002322A8">
        <w:rPr>
          <w:sz w:val="14"/>
        </w:rPr>
        <w:t xml:space="preserve"> (forest, trees, rivers, etc.), </w:t>
      </w:r>
      <w:r w:rsidRPr="00833DAE">
        <w:rPr>
          <w:rStyle w:val="Emphasis"/>
        </w:rPr>
        <w:t>as the most ‘critical infrastructures’ to be defended</w:t>
      </w:r>
      <w:r w:rsidRPr="002322A8">
        <w:rPr>
          <w:sz w:val="14"/>
        </w:rPr>
        <w:t xml:space="preserve"> (LaDuke &amp; Cowen, 2020, p. 252). As Enns and </w:t>
      </w:r>
      <w:proofErr w:type="spellStart"/>
      <w:r w:rsidRPr="002322A8">
        <w:rPr>
          <w:sz w:val="14"/>
        </w:rPr>
        <w:t>Sneyd</w:t>
      </w:r>
      <w:proofErr w:type="spellEnd"/>
      <w:r w:rsidRPr="002322A8">
        <w:rPr>
          <w:sz w:val="14"/>
        </w:rPr>
        <w:t xml:space="preserve"> (2021, p. 14) argue, infrastructural justice requires taking into serious consideration ‘the infrastructural work done by nature.</w:t>
      </w:r>
      <w:r w:rsidRPr="001A7B9B">
        <w:rPr>
          <w:rStyle w:val="Emphasis"/>
        </w:rPr>
        <w:t xml:space="preserve">’ </w:t>
      </w:r>
      <w:r w:rsidRPr="00026B11">
        <w:rPr>
          <w:rStyle w:val="Emphasis"/>
          <w:highlight w:val="cyan"/>
        </w:rPr>
        <w:t>Defending territories – or the most critical infrastructures</w:t>
      </w:r>
      <w:r w:rsidRPr="002322A8">
        <w:rPr>
          <w:sz w:val="14"/>
        </w:rPr>
        <w:t xml:space="preserve"> (e.g. ecosystems/habitats) </w:t>
      </w:r>
      <w:r w:rsidRPr="001A7B9B">
        <w:rPr>
          <w:rStyle w:val="Emphasis"/>
        </w:rPr>
        <w:t xml:space="preserve">– </w:t>
      </w:r>
      <w:r w:rsidRPr="00026B11">
        <w:rPr>
          <w:rStyle w:val="Emphasis"/>
          <w:highlight w:val="cyan"/>
        </w:rPr>
        <w:t xml:space="preserve">becomes foundational, thereby </w:t>
      </w:r>
      <w:proofErr w:type="gramStart"/>
      <w:r w:rsidRPr="00026B11">
        <w:rPr>
          <w:rStyle w:val="Emphasis"/>
          <w:highlight w:val="cyan"/>
        </w:rPr>
        <w:t>opening up</w:t>
      </w:r>
      <w:proofErr w:type="gramEnd"/>
      <w:r w:rsidRPr="00026B11">
        <w:rPr>
          <w:rStyle w:val="Emphasis"/>
          <w:highlight w:val="cyan"/>
        </w:rPr>
        <w:t xml:space="preserve"> possibilities for articulating alternative socio-ecological futures</w:t>
      </w:r>
      <w:r w:rsidRPr="002322A8">
        <w:rPr>
          <w:sz w:val="14"/>
        </w:rPr>
        <w:t xml:space="preserve">. Key to such an </w:t>
      </w:r>
      <w:proofErr w:type="spellStart"/>
      <w:r w:rsidRPr="002322A8">
        <w:rPr>
          <w:sz w:val="14"/>
        </w:rPr>
        <w:t>endeavour</w:t>
      </w:r>
      <w:proofErr w:type="spellEnd"/>
      <w:r w:rsidRPr="002322A8">
        <w:rPr>
          <w:sz w:val="14"/>
        </w:rPr>
        <w:t xml:space="preserve"> is the for- </w:t>
      </w:r>
      <w:proofErr w:type="spellStart"/>
      <w:r w:rsidRPr="002322A8">
        <w:rPr>
          <w:sz w:val="14"/>
        </w:rPr>
        <w:t>mulation</w:t>
      </w:r>
      <w:proofErr w:type="spellEnd"/>
      <w:r w:rsidRPr="002322A8">
        <w:rPr>
          <w:sz w:val="14"/>
        </w:rPr>
        <w:t xml:space="preserve"> of ways of appropriating, resisting and reusing oppressive infrastructures, all the while imbuing them with new values and relationships. Such practices extend to </w:t>
      </w:r>
      <w:proofErr w:type="spellStart"/>
      <w:r w:rsidRPr="002322A8">
        <w:rPr>
          <w:sz w:val="14"/>
        </w:rPr>
        <w:t>commoning</w:t>
      </w:r>
      <w:proofErr w:type="spellEnd"/>
      <w:r w:rsidRPr="002322A8">
        <w:rPr>
          <w:sz w:val="14"/>
        </w:rPr>
        <w:t xml:space="preserve"> by trans- forming abandoned airports into ecological community spaces (</w:t>
      </w:r>
      <w:proofErr w:type="spellStart"/>
      <w:r w:rsidRPr="002322A8">
        <w:rPr>
          <w:sz w:val="14"/>
        </w:rPr>
        <w:t>Dalakoglou</w:t>
      </w:r>
      <w:proofErr w:type="spellEnd"/>
      <w:r w:rsidRPr="002322A8">
        <w:rPr>
          <w:sz w:val="14"/>
        </w:rPr>
        <w:t>, 2017), appropriating empty houses for squatting (SEK, 2014), and, overall, reconfiguring and recycling infrastructural systems.</w:t>
      </w:r>
    </w:p>
    <w:p w14:paraId="0E8A8A98" w14:textId="77777777" w:rsidR="004B3D1A" w:rsidRPr="00EE1EDF" w:rsidRDefault="004B3D1A" w:rsidP="004B3D1A">
      <w:pPr>
        <w:spacing w:line="256" w:lineRule="auto"/>
        <w:rPr>
          <w:rFonts w:eastAsia="Calibri"/>
          <w:sz w:val="10"/>
        </w:rPr>
      </w:pPr>
    </w:p>
    <w:p w14:paraId="73F38F21" w14:textId="77777777" w:rsidR="004B3D1A" w:rsidRPr="00EE1EDF" w:rsidRDefault="004B3D1A" w:rsidP="004B3D1A">
      <w:pPr>
        <w:keepNext/>
        <w:keepLines/>
        <w:spacing w:before="40" w:after="0" w:line="256" w:lineRule="auto"/>
        <w:outlineLvl w:val="3"/>
        <w:rPr>
          <w:rFonts w:eastAsia="Times New Roman" w:cs="Times New Roman"/>
          <w:b/>
          <w:iCs/>
          <w:sz w:val="32"/>
        </w:rPr>
      </w:pPr>
      <w:r w:rsidRPr="00EE1EDF">
        <w:rPr>
          <w:rFonts w:eastAsia="Times New Roman" w:cs="Times New Roman"/>
          <w:b/>
          <w:iCs/>
          <w:sz w:val="32"/>
        </w:rPr>
        <w:t xml:space="preserve">Our coalitions can attack on multipronged fronts- the gay furry hacker group </w:t>
      </w:r>
      <w:proofErr w:type="spellStart"/>
      <w:r w:rsidRPr="00EE1EDF">
        <w:rPr>
          <w:rFonts w:eastAsia="Times New Roman" w:cs="Times New Roman"/>
          <w:b/>
          <w:iCs/>
          <w:sz w:val="32"/>
        </w:rPr>
        <w:t>SiegedSec</w:t>
      </w:r>
      <w:proofErr w:type="spellEnd"/>
      <w:r w:rsidRPr="00EE1EDF">
        <w:rPr>
          <w:rFonts w:eastAsia="Times New Roman" w:cs="Times New Roman"/>
          <w:b/>
          <w:iCs/>
          <w:sz w:val="32"/>
        </w:rPr>
        <w:t xml:space="preserve"> proves these attacks if used properly can deal critical damage to the state.</w:t>
      </w:r>
    </w:p>
    <w:p w14:paraId="61C6E1BE" w14:textId="77777777" w:rsidR="004B3D1A" w:rsidRPr="00EE1EDF" w:rsidRDefault="004B3D1A" w:rsidP="004B3D1A">
      <w:pPr>
        <w:spacing w:line="256" w:lineRule="auto"/>
        <w:rPr>
          <w:rFonts w:eastAsia="Calibri"/>
          <w:b/>
          <w:bCs/>
          <w:sz w:val="26"/>
        </w:rPr>
      </w:pPr>
      <w:r w:rsidRPr="00EE1EDF">
        <w:rPr>
          <w:rFonts w:eastAsia="Calibri"/>
          <w:b/>
          <w:bCs/>
          <w:sz w:val="26"/>
          <w:highlight w:val="magenta"/>
        </w:rPr>
        <w:t>Riedel</w:t>
      </w:r>
      <w:r w:rsidRPr="00EE1EDF">
        <w:rPr>
          <w:rFonts w:eastAsia="Calibri"/>
          <w:b/>
          <w:bCs/>
          <w:sz w:val="26"/>
        </w:rPr>
        <w:t>, S. (20</w:t>
      </w:r>
      <w:r w:rsidRPr="00EE1EDF">
        <w:rPr>
          <w:rFonts w:eastAsia="Calibri"/>
          <w:b/>
          <w:bCs/>
          <w:sz w:val="26"/>
          <w:highlight w:val="magenta"/>
        </w:rPr>
        <w:t>23</w:t>
      </w:r>
      <w:r w:rsidRPr="00EE1EDF">
        <w:rPr>
          <w:rFonts w:eastAsia="Calibri"/>
          <w:b/>
          <w:bCs/>
          <w:sz w:val="26"/>
        </w:rPr>
        <w:t xml:space="preserve">, November 29). “Gay furry hackers” breached a nuclear lab to demand </w:t>
      </w:r>
      <w:proofErr w:type="spellStart"/>
      <w:r w:rsidRPr="00EE1EDF">
        <w:rPr>
          <w:rFonts w:eastAsia="Calibri"/>
          <w:b/>
          <w:bCs/>
          <w:sz w:val="26"/>
        </w:rPr>
        <w:t>catgirl</w:t>
      </w:r>
      <w:proofErr w:type="spellEnd"/>
      <w:r w:rsidRPr="00EE1EDF">
        <w:rPr>
          <w:rFonts w:eastAsia="Calibri"/>
          <w:b/>
          <w:bCs/>
          <w:sz w:val="26"/>
        </w:rPr>
        <w:t xml:space="preserve"> research. Them.</w:t>
      </w:r>
      <w:r w:rsidRPr="00EE1EDF">
        <w:rPr>
          <w:rFonts w:eastAsia="Calibri"/>
          <w:b/>
          <w:bCs/>
          <w:color w:val="000000" w:themeColor="text1"/>
          <w:sz w:val="26"/>
        </w:rPr>
        <w:t xml:space="preserve"> </w:t>
      </w:r>
      <w:r w:rsidRPr="00EE1EDF">
        <w:rPr>
          <w:rFonts w:eastAsia="Calibri"/>
          <w:b/>
          <w:bCs/>
          <w:sz w:val="26"/>
        </w:rPr>
        <w:t xml:space="preserve">https://www.them.us/story/gay-furry-hackers-breached-nuclear-lab-catgirl-research-demand Rg:3 </w:t>
      </w:r>
    </w:p>
    <w:p w14:paraId="25CF2080" w14:textId="77777777" w:rsidR="004B3D1A" w:rsidRPr="00EE1EDF" w:rsidRDefault="004B3D1A" w:rsidP="004B3D1A">
      <w:pPr>
        <w:spacing w:line="256" w:lineRule="auto"/>
        <w:rPr>
          <w:rFonts w:eastAsia="Calibri"/>
          <w:sz w:val="10"/>
        </w:rPr>
      </w:pPr>
      <w:r w:rsidRPr="00EE1EDF">
        <w:rPr>
          <w:rFonts w:eastAsia="Calibri"/>
          <w:sz w:val="8"/>
        </w:rPr>
        <w:t xml:space="preserve">A collective of self-professed </w:t>
      </w:r>
      <w:r w:rsidRPr="00EE1EDF">
        <w:rPr>
          <w:rFonts w:eastAsia="Calibri"/>
          <w:b/>
          <w:iCs/>
          <w:sz w:val="26"/>
          <w:highlight w:val="magenta"/>
          <w:u w:val="single"/>
        </w:rPr>
        <w:t xml:space="preserve">“gay furry hackers” </w:t>
      </w:r>
      <w:r w:rsidRPr="00EE1EDF">
        <w:rPr>
          <w:rFonts w:eastAsia="Calibri"/>
          <w:b/>
          <w:iCs/>
          <w:sz w:val="26"/>
          <w:u w:val="single"/>
        </w:rPr>
        <w:t xml:space="preserve">breached databases at a nuclear research laboratory </w:t>
      </w:r>
      <w:r w:rsidRPr="00EE1EDF">
        <w:rPr>
          <w:rFonts w:eastAsia="Calibri"/>
          <w:sz w:val="8"/>
        </w:rPr>
        <w:t xml:space="preserve">in Idaho this week </w:t>
      </w:r>
      <w:r w:rsidRPr="00EE1EDF">
        <w:rPr>
          <w:rFonts w:eastAsia="Calibri"/>
          <w:b/>
          <w:iCs/>
          <w:sz w:val="26"/>
          <w:u w:val="single"/>
        </w:rPr>
        <w:t xml:space="preserve">and released thousands of </w:t>
      </w:r>
      <w:r w:rsidRPr="00EE1EDF">
        <w:rPr>
          <w:rFonts w:eastAsia="Calibri"/>
          <w:sz w:val="8"/>
        </w:rPr>
        <w:t>human resources</w:t>
      </w:r>
      <w:r w:rsidRPr="00EE1EDF">
        <w:rPr>
          <w:rFonts w:eastAsia="Calibri"/>
          <w:b/>
          <w:iCs/>
          <w:sz w:val="26"/>
          <w:u w:val="single"/>
        </w:rPr>
        <w:t xml:space="preserve"> records.</w:t>
      </w:r>
      <w:r w:rsidRPr="00EE1EDF">
        <w:rPr>
          <w:rFonts w:eastAsia="Calibri"/>
          <w:sz w:val="8"/>
        </w:rPr>
        <w:t xml:space="preserve"> Their only ransom demand? The lab must begin a </w:t>
      </w:r>
      <w:proofErr w:type="spellStart"/>
      <w:r w:rsidRPr="00EE1EDF">
        <w:rPr>
          <w:rFonts w:eastAsia="Calibri"/>
          <w:sz w:val="8"/>
        </w:rPr>
        <w:t>catgirl</w:t>
      </w:r>
      <w:proofErr w:type="spellEnd"/>
      <w:r w:rsidRPr="00EE1EDF">
        <w:rPr>
          <w:rFonts w:eastAsia="Calibri"/>
          <w:sz w:val="8"/>
        </w:rPr>
        <w:t xml:space="preserve"> research program</w:t>
      </w:r>
      <w:r w:rsidRPr="00EE1EDF">
        <w:rPr>
          <w:rFonts w:eastAsia="Calibri"/>
          <w:b/>
          <w:iCs/>
          <w:sz w:val="26"/>
          <w:highlight w:val="magenta"/>
          <w:u w:val="single"/>
        </w:rPr>
        <w:t xml:space="preserve">. </w:t>
      </w:r>
      <w:proofErr w:type="spellStart"/>
      <w:r w:rsidRPr="00EE1EDF">
        <w:rPr>
          <w:rFonts w:eastAsia="Calibri"/>
          <w:b/>
          <w:iCs/>
          <w:sz w:val="26"/>
          <w:highlight w:val="magenta"/>
          <w:u w:val="single"/>
        </w:rPr>
        <w:t>SiegedSec</w:t>
      </w:r>
      <w:proofErr w:type="spellEnd"/>
      <w:r w:rsidRPr="00EE1EDF">
        <w:rPr>
          <w:rFonts w:eastAsia="Calibri"/>
          <w:b/>
          <w:iCs/>
          <w:sz w:val="26"/>
          <w:highlight w:val="magenta"/>
          <w:u w:val="single"/>
        </w:rPr>
        <w:t>, the hacker collective that attacked government systems</w:t>
      </w:r>
      <w:r w:rsidRPr="00EE1EDF">
        <w:rPr>
          <w:rFonts w:eastAsia="Calibri"/>
          <w:sz w:val="8"/>
        </w:rPr>
        <w:t xml:space="preserve"> in five states earlier this year, claimed responsibility for </w:t>
      </w:r>
      <w:r w:rsidRPr="00EE1EDF">
        <w:rPr>
          <w:rFonts w:eastAsia="Calibri"/>
          <w:b/>
          <w:iCs/>
          <w:sz w:val="26"/>
          <w:highlight w:val="magenta"/>
          <w:u w:val="single"/>
        </w:rPr>
        <w:t>infiltrating the</w:t>
      </w:r>
      <w:r w:rsidRPr="00EE1EDF">
        <w:rPr>
          <w:rFonts w:eastAsia="Calibri"/>
          <w:sz w:val="8"/>
        </w:rPr>
        <w:t xml:space="preserve"> Idaho National Laboratory (INL) in a Telegram post on November 16. According to its website, </w:t>
      </w:r>
      <w:r w:rsidRPr="00EE1EDF">
        <w:rPr>
          <w:rFonts w:eastAsia="Calibri"/>
          <w:b/>
          <w:iCs/>
          <w:sz w:val="26"/>
          <w:highlight w:val="magenta"/>
          <w:u w:val="single"/>
        </w:rPr>
        <w:t>INL</w:t>
      </w:r>
      <w:r w:rsidRPr="00EE1EDF">
        <w:rPr>
          <w:rFonts w:eastAsia="Calibri"/>
          <w:sz w:val="8"/>
        </w:rPr>
        <w:t xml:space="preserve"> is </w:t>
      </w:r>
      <w:r w:rsidRPr="00EE1EDF">
        <w:rPr>
          <w:rFonts w:eastAsia="Calibri"/>
          <w:b/>
          <w:iCs/>
          <w:sz w:val="26"/>
          <w:highlight w:val="magenta"/>
          <w:u w:val="single"/>
        </w:rPr>
        <w:t>one of the country’s largest nuclear research facilities and maintains the Advanced Test Reactor, which is used for both medical and military programs</w:t>
      </w:r>
      <w:r w:rsidRPr="00EE1EDF">
        <w:rPr>
          <w:rFonts w:eastAsia="Calibri"/>
          <w:sz w:val="8"/>
        </w:rPr>
        <w:t xml:space="preserve">. The records, which contain names, addresses, and Social Security numbers of employees and other users, were released through </w:t>
      </w:r>
      <w:proofErr w:type="spellStart"/>
      <w:r w:rsidRPr="00EE1EDF">
        <w:rPr>
          <w:rFonts w:eastAsia="Calibri"/>
          <w:sz w:val="8"/>
        </w:rPr>
        <w:t>SiegedSec’s</w:t>
      </w:r>
      <w:proofErr w:type="spellEnd"/>
      <w:r w:rsidRPr="00EE1EDF">
        <w:rPr>
          <w:rFonts w:eastAsia="Calibri"/>
          <w:sz w:val="8"/>
        </w:rPr>
        <w:t xml:space="preserve"> Telegram channel and confirmed to be authentic by the INL and East Idaho News. “</w:t>
      </w:r>
      <w:proofErr w:type="gramStart"/>
      <w:r w:rsidRPr="00EE1EDF">
        <w:rPr>
          <w:rFonts w:eastAsia="Calibri"/>
          <w:sz w:val="8"/>
        </w:rPr>
        <w:t>meow</w:t>
      </w:r>
      <w:proofErr w:type="gramEnd"/>
      <w:r w:rsidRPr="00EE1EDF">
        <w:rPr>
          <w:rFonts w:eastAsia="Calibri"/>
          <w:sz w:val="8"/>
        </w:rPr>
        <w:t xml:space="preserve"> </w:t>
      </w:r>
      <w:proofErr w:type="spellStart"/>
      <w:r w:rsidRPr="00EE1EDF">
        <w:rPr>
          <w:rFonts w:eastAsia="Calibri"/>
          <w:sz w:val="8"/>
        </w:rPr>
        <w:t>meow</w:t>
      </w:r>
      <w:proofErr w:type="spellEnd"/>
      <w:r w:rsidRPr="00EE1EDF">
        <w:rPr>
          <w:rFonts w:eastAsia="Calibri"/>
          <w:sz w:val="8"/>
        </w:rPr>
        <w:t xml:space="preserve"> </w:t>
      </w:r>
      <w:proofErr w:type="spellStart"/>
      <w:r w:rsidRPr="00EE1EDF">
        <w:rPr>
          <w:rFonts w:eastAsia="Calibri"/>
          <w:sz w:val="8"/>
        </w:rPr>
        <w:t>meow</w:t>
      </w:r>
      <w:proofErr w:type="spellEnd"/>
      <w:r w:rsidRPr="00EE1EDF">
        <w:rPr>
          <w:rFonts w:eastAsia="Calibri"/>
          <w:sz w:val="8"/>
        </w:rPr>
        <w:t xml:space="preserve"> </w:t>
      </w:r>
      <w:proofErr w:type="spellStart"/>
      <w:r w:rsidRPr="00EE1EDF">
        <w:rPr>
          <w:rFonts w:eastAsia="Calibri"/>
          <w:sz w:val="8"/>
        </w:rPr>
        <w:t>meow</w:t>
      </w:r>
      <w:proofErr w:type="spellEnd"/>
      <w:r w:rsidRPr="00EE1EDF">
        <w:rPr>
          <w:rFonts w:eastAsia="Calibri"/>
          <w:sz w:val="8"/>
        </w:rPr>
        <w:t xml:space="preserve"> </w:t>
      </w:r>
      <w:proofErr w:type="spellStart"/>
      <w:r w:rsidRPr="00EE1EDF">
        <w:rPr>
          <w:rFonts w:eastAsia="Calibri"/>
          <w:sz w:val="8"/>
        </w:rPr>
        <w:t>meow</w:t>
      </w:r>
      <w:proofErr w:type="spellEnd"/>
      <w:r w:rsidRPr="00EE1EDF">
        <w:rPr>
          <w:rFonts w:eastAsia="Calibri"/>
          <w:sz w:val="8"/>
        </w:rPr>
        <w:t xml:space="preserve"> </w:t>
      </w:r>
      <w:proofErr w:type="spellStart"/>
      <w:r w:rsidRPr="00EE1EDF">
        <w:rPr>
          <w:rFonts w:eastAsia="Calibri"/>
          <w:sz w:val="8"/>
        </w:rPr>
        <w:t>meow</w:t>
      </w:r>
      <w:proofErr w:type="spellEnd"/>
      <w:r w:rsidRPr="00EE1EDF">
        <w:rPr>
          <w:rFonts w:eastAsia="Calibri"/>
          <w:sz w:val="8"/>
        </w:rPr>
        <w:t xml:space="preserve"> </w:t>
      </w:r>
      <w:proofErr w:type="spellStart"/>
      <w:r w:rsidRPr="00EE1EDF">
        <w:rPr>
          <w:rFonts w:eastAsia="Calibri"/>
          <w:sz w:val="8"/>
        </w:rPr>
        <w:t>meow</w:t>
      </w:r>
      <w:proofErr w:type="spellEnd"/>
      <w:r w:rsidRPr="00EE1EDF">
        <w:rPr>
          <w:rFonts w:eastAsia="Calibri"/>
          <w:sz w:val="8"/>
        </w:rPr>
        <w:t xml:space="preserve"> [...] woah so much crunchy data :3” </w:t>
      </w:r>
      <w:proofErr w:type="spellStart"/>
      <w:r w:rsidRPr="00EE1EDF">
        <w:rPr>
          <w:rFonts w:eastAsia="Calibri"/>
          <w:sz w:val="8"/>
        </w:rPr>
        <w:t>SiegedSec</w:t>
      </w:r>
      <w:proofErr w:type="spellEnd"/>
      <w:r w:rsidRPr="00EE1EDF">
        <w:rPr>
          <w:rFonts w:eastAsia="Calibri"/>
          <w:sz w:val="8"/>
        </w:rPr>
        <w:t xml:space="preserve"> wrote on Telegram. “we're willing to make a deal with INL. if they research creating </w:t>
      </w:r>
      <w:proofErr w:type="spellStart"/>
      <w:r w:rsidRPr="00EE1EDF">
        <w:rPr>
          <w:rFonts w:eastAsia="Calibri"/>
          <w:sz w:val="8"/>
        </w:rPr>
        <w:t>irl</w:t>
      </w:r>
      <w:proofErr w:type="spellEnd"/>
      <w:r w:rsidRPr="00EE1EDF">
        <w:rPr>
          <w:rFonts w:eastAsia="Calibri"/>
          <w:sz w:val="8"/>
        </w:rPr>
        <w:t xml:space="preserve"> </w:t>
      </w:r>
      <w:proofErr w:type="spellStart"/>
      <w:r w:rsidRPr="00EE1EDF">
        <w:rPr>
          <w:rFonts w:eastAsia="Calibri"/>
          <w:sz w:val="8"/>
        </w:rPr>
        <w:t>catgirls</w:t>
      </w:r>
      <w:proofErr w:type="spellEnd"/>
      <w:r w:rsidRPr="00EE1EDF">
        <w:rPr>
          <w:rFonts w:eastAsia="Calibri"/>
          <w:sz w:val="8"/>
        </w:rPr>
        <w:t xml:space="preserve"> we will take down this post.” </w:t>
      </w:r>
      <w:proofErr w:type="spellStart"/>
      <w:r w:rsidRPr="00EE1EDF">
        <w:rPr>
          <w:rFonts w:eastAsia="Calibri"/>
          <w:sz w:val="8"/>
        </w:rPr>
        <w:t>SiegedSec</w:t>
      </w:r>
      <w:proofErr w:type="spellEnd"/>
      <w:r w:rsidRPr="00EE1EDF">
        <w:rPr>
          <w:rFonts w:eastAsia="Calibri"/>
          <w:sz w:val="8"/>
        </w:rPr>
        <w:t xml:space="preserve"> rose to prominence in 2022 with several hacks protesting the overturning of Roe v. Wade. The hacker collective has since claimed responsibility for </w:t>
      </w:r>
      <w:r w:rsidRPr="00EE1EDF">
        <w:rPr>
          <w:rFonts w:eastAsia="Calibri"/>
          <w:b/>
          <w:iCs/>
          <w:sz w:val="26"/>
          <w:highlight w:val="magenta"/>
          <w:u w:val="single"/>
        </w:rPr>
        <w:t>breaching government and NATO computer systems, as well as those of private companies,</w:t>
      </w:r>
      <w:r w:rsidRPr="00EE1EDF">
        <w:rPr>
          <w:rFonts w:eastAsia="Calibri"/>
          <w:sz w:val="8"/>
        </w:rPr>
        <w:t xml:space="preserve"> including software company Atlassian. They said their attacks on state governments earlier this year were in retaliation to those states’ anti-transgender laws. Since October, the group has also embarked on what it calls #OpIsrael, claiming responsibility for </w:t>
      </w:r>
      <w:r w:rsidRPr="00EE1EDF">
        <w:rPr>
          <w:rFonts w:eastAsia="Calibri"/>
          <w:b/>
          <w:iCs/>
          <w:sz w:val="26"/>
          <w:highlight w:val="magenta"/>
          <w:u w:val="single"/>
        </w:rPr>
        <w:t xml:space="preserve">a string of </w:t>
      </w:r>
      <w:proofErr w:type="spellStart"/>
      <w:r w:rsidRPr="00EE1EDF">
        <w:rPr>
          <w:rFonts w:eastAsia="Calibri"/>
          <w:b/>
          <w:iCs/>
          <w:sz w:val="26"/>
          <w:highlight w:val="magenta"/>
          <w:u w:val="single"/>
        </w:rPr>
        <w:t>cyber attacks</w:t>
      </w:r>
      <w:proofErr w:type="spellEnd"/>
      <w:r w:rsidRPr="00EE1EDF">
        <w:rPr>
          <w:rFonts w:eastAsia="Calibri"/>
          <w:b/>
          <w:iCs/>
          <w:sz w:val="26"/>
          <w:highlight w:val="magenta"/>
          <w:u w:val="single"/>
        </w:rPr>
        <w:t xml:space="preserve"> on Israeli satellites, industrial systems, and telecommunications companies.</w:t>
      </w:r>
      <w:r w:rsidRPr="00EE1EDF">
        <w:rPr>
          <w:rFonts w:eastAsia="Calibri"/>
          <w:b/>
          <w:iCs/>
          <w:sz w:val="26"/>
          <w:u w:val="single"/>
        </w:rPr>
        <w:t xml:space="preserve"> </w:t>
      </w:r>
      <w:r w:rsidRPr="00EE1EDF">
        <w:rPr>
          <w:rFonts w:eastAsia="Calibri"/>
          <w:sz w:val="8"/>
        </w:rPr>
        <w:t>“</w:t>
      </w:r>
      <w:proofErr w:type="gramStart"/>
      <w:r w:rsidRPr="00EE1EDF">
        <w:rPr>
          <w:rFonts w:eastAsia="Calibri"/>
          <w:sz w:val="8"/>
        </w:rPr>
        <w:t>we</w:t>
      </w:r>
      <w:proofErr w:type="gramEnd"/>
      <w:r w:rsidRPr="00EE1EDF">
        <w:rPr>
          <w:rFonts w:eastAsia="Calibri"/>
          <w:sz w:val="8"/>
        </w:rPr>
        <w:t xml:space="preserve"> </w:t>
      </w:r>
      <w:proofErr w:type="spellStart"/>
      <w:r w:rsidRPr="00EE1EDF">
        <w:rPr>
          <w:rFonts w:eastAsia="Calibri"/>
          <w:sz w:val="8"/>
        </w:rPr>
        <w:t>wont</w:t>
      </w:r>
      <w:proofErr w:type="spellEnd"/>
      <w:r w:rsidRPr="00EE1EDF">
        <w:rPr>
          <w:rFonts w:eastAsia="Calibri"/>
          <w:sz w:val="8"/>
        </w:rPr>
        <w:t xml:space="preserve"> [sic] be stopping any time soon ;3” the group wrote on Telegram earlier this month after announcing a hack of Israeli telecom giant </w:t>
      </w:r>
      <w:proofErr w:type="spellStart"/>
      <w:r w:rsidRPr="00EE1EDF">
        <w:rPr>
          <w:rFonts w:eastAsia="Calibri"/>
          <w:sz w:val="8"/>
        </w:rPr>
        <w:t>Cellcom</w:t>
      </w:r>
      <w:proofErr w:type="spellEnd"/>
      <w:r w:rsidRPr="00EE1EDF">
        <w:rPr>
          <w:rFonts w:eastAsia="Calibri"/>
          <w:sz w:val="8"/>
        </w:rPr>
        <w:t>. “</w:t>
      </w:r>
      <w:proofErr w:type="spellStart"/>
      <w:r w:rsidRPr="00EE1EDF">
        <w:rPr>
          <w:rFonts w:eastAsia="Calibri"/>
          <w:sz w:val="8"/>
        </w:rPr>
        <w:t>ain't</w:t>
      </w:r>
      <w:proofErr w:type="spellEnd"/>
      <w:r w:rsidRPr="00EE1EDF">
        <w:rPr>
          <w:rFonts w:eastAsia="Calibri"/>
          <w:sz w:val="8"/>
        </w:rPr>
        <w:t xml:space="preserve"> been caught yet, we </w:t>
      </w:r>
      <w:proofErr w:type="spellStart"/>
      <w:r w:rsidRPr="00EE1EDF">
        <w:rPr>
          <w:rFonts w:eastAsia="Calibri"/>
          <w:sz w:val="8"/>
        </w:rPr>
        <w:t>ain't</w:t>
      </w:r>
      <w:proofErr w:type="spellEnd"/>
      <w:r w:rsidRPr="00EE1EDF">
        <w:rPr>
          <w:rFonts w:eastAsia="Calibri"/>
          <w:sz w:val="8"/>
        </w:rPr>
        <w:t xml:space="preserve"> even broke a sweat.” </w:t>
      </w:r>
      <w:proofErr w:type="spellStart"/>
      <w:r w:rsidRPr="00EE1EDF">
        <w:rPr>
          <w:rFonts w:eastAsia="Calibri"/>
          <w:sz w:val="8"/>
        </w:rPr>
        <w:t>SiegedSec</w:t>
      </w:r>
      <w:proofErr w:type="spellEnd"/>
      <w:r w:rsidRPr="00EE1EDF">
        <w:rPr>
          <w:rFonts w:eastAsia="Calibri"/>
          <w:sz w:val="8"/>
        </w:rPr>
        <w:t xml:space="preserve"> claimed that this attack was planned in coordination with the group </w:t>
      </w:r>
      <w:proofErr w:type="spellStart"/>
      <w:r w:rsidRPr="00EE1EDF">
        <w:rPr>
          <w:rFonts w:eastAsia="Calibri"/>
          <w:sz w:val="8"/>
        </w:rPr>
        <w:t>AnonymousSudan</w:t>
      </w:r>
      <w:proofErr w:type="spellEnd"/>
      <w:r w:rsidRPr="00EE1EDF">
        <w:rPr>
          <w:rFonts w:eastAsia="Calibri"/>
          <w:sz w:val="8"/>
        </w:rPr>
        <w:t xml:space="preserve">, who they described as being “officially gay </w:t>
      </w:r>
      <w:proofErr w:type="spellStart"/>
      <w:r w:rsidRPr="00EE1EDF">
        <w:rPr>
          <w:rFonts w:eastAsia="Calibri"/>
          <w:sz w:val="8"/>
        </w:rPr>
        <w:t>furries</w:t>
      </w:r>
      <w:proofErr w:type="spellEnd"/>
      <w:r w:rsidRPr="00EE1EDF">
        <w:rPr>
          <w:rFonts w:eastAsia="Calibri"/>
          <w:sz w:val="8"/>
        </w:rPr>
        <w:t xml:space="preserve">.” But while many of </w:t>
      </w:r>
      <w:proofErr w:type="spellStart"/>
      <w:r w:rsidRPr="00EE1EDF">
        <w:rPr>
          <w:rFonts w:eastAsia="Calibri"/>
          <w:sz w:val="8"/>
        </w:rPr>
        <w:t>SiegedSec’s</w:t>
      </w:r>
      <w:proofErr w:type="spellEnd"/>
      <w:r w:rsidRPr="00EE1EDF">
        <w:rPr>
          <w:rFonts w:eastAsia="Calibri"/>
          <w:sz w:val="8"/>
        </w:rPr>
        <w:t xml:space="preserve"> targets are chosen for “</w:t>
      </w:r>
      <w:r w:rsidRPr="00EE1EDF">
        <w:rPr>
          <w:rFonts w:eastAsia="Calibri"/>
          <w:sz w:val="10"/>
        </w:rPr>
        <w:t xml:space="preserve">hacktivist” (political) reasons, </w:t>
      </w:r>
      <w:proofErr w:type="spellStart"/>
      <w:r w:rsidRPr="00EE1EDF">
        <w:rPr>
          <w:rFonts w:eastAsia="Calibri"/>
          <w:sz w:val="10"/>
        </w:rPr>
        <w:t>SiegedSec</w:t>
      </w:r>
      <w:proofErr w:type="spellEnd"/>
      <w:r w:rsidRPr="00EE1EDF">
        <w:rPr>
          <w:rFonts w:eastAsia="Calibri"/>
          <w:sz w:val="10"/>
        </w:rPr>
        <w:t xml:space="preserve"> did not initially confirm a definite, non-</w:t>
      </w:r>
      <w:proofErr w:type="spellStart"/>
      <w:r w:rsidRPr="00EE1EDF">
        <w:rPr>
          <w:rFonts w:eastAsia="Calibri"/>
          <w:sz w:val="10"/>
        </w:rPr>
        <w:t>catgirl</w:t>
      </w:r>
      <w:proofErr w:type="spellEnd"/>
      <w:r w:rsidRPr="00EE1EDF">
        <w:rPr>
          <w:rFonts w:eastAsia="Calibri"/>
          <w:sz w:val="10"/>
        </w:rPr>
        <w:t xml:space="preserve"> motive for the INL attack. In a post to X, formerly Twitter, following the hack, </w:t>
      </w:r>
      <w:proofErr w:type="spellStart"/>
      <w:r w:rsidRPr="00EE1EDF">
        <w:rPr>
          <w:rFonts w:eastAsia="Calibri"/>
          <w:sz w:val="10"/>
        </w:rPr>
        <w:t>SiegedSec</w:t>
      </w:r>
      <w:proofErr w:type="spellEnd"/>
      <w:r w:rsidRPr="00EE1EDF">
        <w:rPr>
          <w:rFonts w:eastAsia="Calibri"/>
          <w:sz w:val="10"/>
        </w:rPr>
        <w:t xml:space="preserve"> wrote, “Many people ask ‘why?’ for INL breach. We are cats, intricacies such as ‘why’ do not concern us.” However, in an emailed response to </w:t>
      </w:r>
      <w:proofErr w:type="spellStart"/>
      <w:r w:rsidRPr="00EE1EDF">
        <w:rPr>
          <w:rFonts w:eastAsia="Calibri"/>
          <w:sz w:val="10"/>
        </w:rPr>
        <w:t>Them’s</w:t>
      </w:r>
      <w:proofErr w:type="spellEnd"/>
      <w:r w:rsidRPr="00EE1EDF">
        <w:rPr>
          <w:rFonts w:eastAsia="Calibri"/>
          <w:sz w:val="10"/>
        </w:rPr>
        <w:t xml:space="preserve"> request for comment, </w:t>
      </w:r>
      <w:proofErr w:type="spellStart"/>
      <w:r w:rsidRPr="00EE1EDF">
        <w:rPr>
          <w:rFonts w:eastAsia="Calibri"/>
          <w:sz w:val="10"/>
        </w:rPr>
        <w:t>SiegedSec</w:t>
      </w:r>
      <w:proofErr w:type="spellEnd"/>
      <w:r w:rsidRPr="00EE1EDF">
        <w:rPr>
          <w:rFonts w:eastAsia="Calibri"/>
          <w:sz w:val="10"/>
        </w:rPr>
        <w:t xml:space="preserve"> representatives laid out their motivations for hacking the Idaho lab, and exhorted Americans to get better at understanding jokes. “Our motivation for hacking is purely personal. We hack because we can, and because it's funny to see our exploits in the news,” they wrote, using translation software. “Often, we go after organizations for hacktivist reasons because we see what they are doing in the news and decide that they deserve to be punished.” The decision to hack INL was not because of a specific political goal, they explained, but part of a general mission to damage the U.S. government, which they called “one of the driving evil forces in the world.” They explained, “INL was set up as a target because it's one of the largest nuclear labs in America, and we decided to target another American infrastructure and government." </w:t>
      </w:r>
      <w:proofErr w:type="spellStart"/>
      <w:r w:rsidRPr="00EE1EDF">
        <w:rPr>
          <w:rFonts w:eastAsia="Calibri"/>
          <w:sz w:val="10"/>
        </w:rPr>
        <w:t>SiegedSec</w:t>
      </w:r>
      <w:proofErr w:type="spellEnd"/>
      <w:r w:rsidRPr="00EE1EDF">
        <w:rPr>
          <w:rFonts w:eastAsia="Calibri"/>
          <w:sz w:val="10"/>
        </w:rPr>
        <w:t xml:space="preserve"> also strongly emphasized they do understand how science works, and expressed some annoyance that not everyone grasped their comedy. “The </w:t>
      </w:r>
      <w:proofErr w:type="spellStart"/>
      <w:r w:rsidRPr="00EE1EDF">
        <w:rPr>
          <w:rFonts w:eastAsia="Calibri"/>
          <w:sz w:val="10"/>
        </w:rPr>
        <w:t>catgirl</w:t>
      </w:r>
      <w:proofErr w:type="spellEnd"/>
      <w:r w:rsidRPr="00EE1EDF">
        <w:rPr>
          <w:rFonts w:eastAsia="Calibri"/>
          <w:sz w:val="10"/>
        </w:rPr>
        <w:t xml:space="preserve"> statement was also a joke, we are aware of the difference between nuclear and genetic scientist[s],” the anonymous member wrote. “</w:t>
      </w:r>
      <w:proofErr w:type="gramStart"/>
      <w:r w:rsidRPr="00EE1EDF">
        <w:rPr>
          <w:rFonts w:eastAsia="Calibri"/>
          <w:sz w:val="10"/>
        </w:rPr>
        <w:t>many</w:t>
      </w:r>
      <w:proofErr w:type="gramEnd"/>
      <w:r w:rsidRPr="00EE1EDF">
        <w:rPr>
          <w:rFonts w:eastAsia="Calibri"/>
          <w:sz w:val="10"/>
        </w:rPr>
        <w:t xml:space="preserve"> people do not understand this so be sure to include in [your] article.”</w:t>
      </w:r>
    </w:p>
    <w:p w14:paraId="45323690" w14:textId="727849A8" w:rsidR="006C4714" w:rsidRDefault="004B3D1A" w:rsidP="004B3D1A">
      <w:pPr>
        <w:pStyle w:val="Heading3"/>
      </w:pPr>
      <w:r>
        <w:t xml:space="preserve">Case </w:t>
      </w:r>
    </w:p>
    <w:p w14:paraId="625D5AD7" w14:textId="77777777" w:rsidR="004B3D1A" w:rsidRPr="00C105AB" w:rsidRDefault="004B3D1A" w:rsidP="004B3D1A">
      <w:pPr>
        <w:pStyle w:val="Heading4"/>
      </w:pPr>
      <w:r w:rsidRPr="00C105AB">
        <w:t xml:space="preserve">Extinction scenarios are rehearsals of planetary dying which erase both the real authors and first victims of catastrophe. </w:t>
      </w:r>
    </w:p>
    <w:p w14:paraId="3272C6CB" w14:textId="77777777" w:rsidR="004B3D1A" w:rsidRPr="00E278E2" w:rsidRDefault="004B3D1A" w:rsidP="004B3D1A">
      <w:r w:rsidRPr="00E278E2">
        <w:rPr>
          <w:rStyle w:val="Style13ptBold"/>
        </w:rPr>
        <w:t xml:space="preserve">Byrd 25, </w:t>
      </w:r>
      <w:r>
        <w:t>(Jodi A., A Professor in the Department of Race, Diaspora, and Indigeneity at the University of Chicago. Professor Byrd’s research focuses on indigenous studies, indigenous feminist and queer studies, and video game studies.), “Accumulated Catastrophes”, ELH, Volume 92, Number 3, Fall 2025, pp. 739-760 (Article) Published by Johns Hopkins University Press, Project MUSE.</w:t>
      </w:r>
    </w:p>
    <w:p w14:paraId="784127AB" w14:textId="77777777" w:rsidR="004B3D1A" w:rsidRDefault="004B3D1A" w:rsidP="004B3D1A">
      <w:pPr>
        <w:rPr>
          <w:sz w:val="16"/>
        </w:rPr>
      </w:pPr>
      <w:r w:rsidRPr="00E278E2">
        <w:rPr>
          <w:sz w:val="16"/>
        </w:rPr>
        <w:t xml:space="preserve">But </w:t>
      </w:r>
      <w:r w:rsidRPr="00F94D4B">
        <w:rPr>
          <w:rStyle w:val="Emphasis"/>
          <w:highlight w:val="yellow"/>
        </w:rPr>
        <w:t>no matter how many scenarios are run</w:t>
      </w:r>
      <w:r w:rsidRPr="00E278E2">
        <w:rPr>
          <w:sz w:val="16"/>
        </w:rPr>
        <w:t xml:space="preserve"> or how many zombies are killed in any given game, </w:t>
      </w:r>
      <w:r w:rsidRPr="00F94D4B">
        <w:rPr>
          <w:rStyle w:val="Emphasis"/>
          <w:highlight w:val="yellow"/>
        </w:rPr>
        <w:t>nothing can</w:t>
      </w:r>
      <w:r w:rsidRPr="00741BB2">
        <w:rPr>
          <w:rStyle w:val="Emphasis"/>
        </w:rPr>
        <w:t xml:space="preserve"> quite </w:t>
      </w:r>
      <w:r w:rsidRPr="00F94D4B">
        <w:rPr>
          <w:rStyle w:val="Emphasis"/>
          <w:highlight w:val="yellow"/>
        </w:rPr>
        <w:t>prepare anyone for disaster</w:t>
      </w:r>
      <w:r w:rsidRPr="00741BB2">
        <w:rPr>
          <w:rStyle w:val="Emphasis"/>
        </w:rPr>
        <w:t xml:space="preserve"> when it arrives </w:t>
      </w:r>
      <w:r w:rsidRPr="009828E5">
        <w:rPr>
          <w:rStyle w:val="Emphasis"/>
          <w:highlight w:val="yellow"/>
        </w:rPr>
        <w:t>or for how life changes in the</w:t>
      </w:r>
      <w:r>
        <w:rPr>
          <w:rStyle w:val="Emphasis"/>
        </w:rPr>
        <w:t xml:space="preserve"> </w:t>
      </w:r>
      <w:r w:rsidRPr="00741BB2">
        <w:rPr>
          <w:rStyle w:val="Emphasis"/>
        </w:rPr>
        <w:t xml:space="preserve">long drawn single moment of </w:t>
      </w:r>
      <w:r w:rsidRPr="009828E5">
        <w:rPr>
          <w:rStyle w:val="Emphasis"/>
          <w:highlight w:val="yellow"/>
        </w:rPr>
        <w:t>nothing-will-ever-be-the-same that follows</w:t>
      </w:r>
      <w:r w:rsidRPr="00741BB2">
        <w:rPr>
          <w:u w:val="single"/>
        </w:rPr>
        <w:t xml:space="preserve">. Whether tragedy or resolution, </w:t>
      </w:r>
      <w:r w:rsidRPr="009828E5">
        <w:rPr>
          <w:u w:val="single"/>
        </w:rPr>
        <w:t>catastrophe marks the precipitous collision of conditional factors only ever comprehended in the aftermath.</w:t>
      </w:r>
      <w:r w:rsidRPr="00E278E2">
        <w:rPr>
          <w:sz w:val="16"/>
        </w:rPr>
        <w:t xml:space="preserve"> In preparing this essay, I took inspiration from </w:t>
      </w:r>
      <w:proofErr w:type="spellStart"/>
      <w:r w:rsidRPr="00E278E2">
        <w:rPr>
          <w:sz w:val="16"/>
        </w:rPr>
        <w:t>Saidiya</w:t>
      </w:r>
      <w:proofErr w:type="spellEnd"/>
      <w:r w:rsidRPr="00E278E2">
        <w:rPr>
          <w:sz w:val="16"/>
        </w:rPr>
        <w:t xml:space="preserve"> Hartman, who in writing both Scenes of Subjection and Lose Your Mother, said she “set out to engage the catastrophe and the ways it was performed and articulated in cultural practice. The reckoning with catastrophe and performance required a deeper understanding of the material conditions of slavery and its aftermath.”3 In a privileged stillness in </w:t>
      </w:r>
      <w:proofErr w:type="spellStart"/>
      <w:r w:rsidRPr="00E278E2">
        <w:rPr>
          <w:sz w:val="16"/>
        </w:rPr>
        <w:t>Gayogo</w:t>
      </w:r>
      <w:proofErr w:type="spellEnd"/>
      <w:r w:rsidRPr="00E278E2">
        <w:rPr>
          <w:sz w:val="16"/>
        </w:rPr>
        <w:t xml:space="preserve">¯ </w:t>
      </w:r>
      <w:proofErr w:type="spellStart"/>
      <w:r w:rsidRPr="00E278E2">
        <w:rPr>
          <w:sz w:val="16"/>
        </w:rPr>
        <w:t>hó:nǫ</w:t>
      </w:r>
      <w:proofErr w:type="spellEnd"/>
      <w:r w:rsidRPr="00E278E2">
        <w:rPr>
          <w:sz w:val="16"/>
        </w:rPr>
        <w:t xml:space="preserve">Ɂ homelands, surveyed and ravaged by the 1779 genocidal Sullivan campaign, I spent the summer of 2023 reflecting on what apocalypse means for whom, how endings arrive, whether sudden or lingering for centuries, and the what </w:t>
      </w:r>
      <w:proofErr w:type="spellStart"/>
      <w:r w:rsidRPr="00E278E2">
        <w:rPr>
          <w:sz w:val="16"/>
        </w:rPr>
        <w:t>elses</w:t>
      </w:r>
      <w:proofErr w:type="spellEnd"/>
      <w:r w:rsidRPr="00E278E2">
        <w:rPr>
          <w:sz w:val="16"/>
        </w:rPr>
        <w:t xml:space="preserve"> that run counter to the comfort of stories about the past that lead unerringly to the presumption that tomorrow is only ever better than yesterday. </w:t>
      </w:r>
      <w:r w:rsidRPr="00741BB2">
        <w:rPr>
          <w:rStyle w:val="Emphasis"/>
        </w:rPr>
        <w:t xml:space="preserve">Of course, </w:t>
      </w:r>
      <w:r w:rsidRPr="00F94D4B">
        <w:rPr>
          <w:rStyle w:val="Emphasis"/>
          <w:highlight w:val="yellow"/>
        </w:rPr>
        <w:t>the pandemic and the constant stream of news about fascism</w:t>
      </w:r>
      <w:r w:rsidRPr="00741BB2">
        <w:rPr>
          <w:rStyle w:val="Emphasis"/>
        </w:rPr>
        <w:t xml:space="preserve"> growing,</w:t>
      </w:r>
      <w:r>
        <w:rPr>
          <w:rStyle w:val="Emphasis"/>
        </w:rPr>
        <w:t xml:space="preserve"> </w:t>
      </w:r>
      <w:r w:rsidRPr="00F94D4B">
        <w:rPr>
          <w:rStyle w:val="Emphasis"/>
          <w:highlight w:val="yellow"/>
        </w:rPr>
        <w:t>glaciers melting</w:t>
      </w:r>
      <w:r w:rsidRPr="00741BB2">
        <w:rPr>
          <w:rStyle w:val="Emphasis"/>
        </w:rPr>
        <w:t xml:space="preserve">, polar bears dying, </w:t>
      </w:r>
      <w:r w:rsidRPr="00F94D4B">
        <w:rPr>
          <w:rStyle w:val="Emphasis"/>
          <w:highlight w:val="yellow"/>
        </w:rPr>
        <w:t>coral reefs bleaching</w:t>
      </w:r>
      <w:r w:rsidRPr="00741BB2">
        <w:rPr>
          <w:rStyle w:val="Emphasis"/>
        </w:rPr>
        <w:t xml:space="preserve">, </w:t>
      </w:r>
      <w:r w:rsidRPr="00F94D4B">
        <w:rPr>
          <w:rStyle w:val="Emphasis"/>
          <w:highlight w:val="yellow"/>
        </w:rPr>
        <w:t>ocean</w:t>
      </w:r>
      <w:r>
        <w:rPr>
          <w:rStyle w:val="Emphasis"/>
        </w:rPr>
        <w:t xml:space="preserve"> </w:t>
      </w:r>
      <w:r w:rsidRPr="00741BB2">
        <w:rPr>
          <w:rStyle w:val="Emphasis"/>
        </w:rPr>
        <w:t xml:space="preserve">temperatures </w:t>
      </w:r>
      <w:r w:rsidRPr="00F94D4B">
        <w:rPr>
          <w:rStyle w:val="Emphasis"/>
          <w:highlight w:val="yellow"/>
        </w:rPr>
        <w:t>boiling, and flood waters</w:t>
      </w:r>
      <w:r w:rsidRPr="00741BB2">
        <w:rPr>
          <w:rStyle w:val="Emphasis"/>
        </w:rPr>
        <w:t xml:space="preserve"> raging </w:t>
      </w:r>
      <w:r w:rsidRPr="00F94D4B">
        <w:rPr>
          <w:rStyle w:val="Emphasis"/>
          <w:highlight w:val="yellow"/>
        </w:rPr>
        <w:t>has the</w:t>
      </w:r>
      <w:r w:rsidRPr="00741BB2">
        <w:rPr>
          <w:rStyle w:val="Emphasis"/>
        </w:rPr>
        <w:t xml:space="preserve"> uncanny </w:t>
      </w:r>
      <w:r w:rsidRPr="00F94D4B">
        <w:rPr>
          <w:rStyle w:val="Emphasis"/>
          <w:highlight w:val="yellow"/>
        </w:rPr>
        <w:t>feel of some</w:t>
      </w:r>
      <w:r w:rsidRPr="00741BB2">
        <w:rPr>
          <w:rStyle w:val="Emphasis"/>
        </w:rPr>
        <w:t xml:space="preserve"> kind of macabre </w:t>
      </w:r>
      <w:r w:rsidRPr="00F94D4B">
        <w:rPr>
          <w:rStyle w:val="Emphasis"/>
          <w:highlight w:val="yellow"/>
        </w:rPr>
        <w:t>rehearsal for dying</w:t>
      </w:r>
      <w:r w:rsidRPr="00741BB2">
        <w:rPr>
          <w:rStyle w:val="Emphasis"/>
        </w:rPr>
        <w:t>.</w:t>
      </w:r>
      <w:r w:rsidRPr="00741BB2">
        <w:rPr>
          <w:u w:val="single"/>
        </w:rPr>
        <w:t xml:space="preserve"> One is tempted to</w:t>
      </w:r>
      <w:r>
        <w:rPr>
          <w:u w:val="single"/>
        </w:rPr>
        <w:t xml:space="preserve"> </w:t>
      </w:r>
      <w:r w:rsidRPr="00741BB2">
        <w:rPr>
          <w:u w:val="single"/>
        </w:rPr>
        <w:t>ask, “How bad can things get?” but is then afraid of the answers</w:t>
      </w:r>
      <w:r>
        <w:rPr>
          <w:u w:val="single"/>
        </w:rPr>
        <w:t xml:space="preserve"> </w:t>
      </w:r>
      <w:r w:rsidRPr="00741BB2">
        <w:rPr>
          <w:u w:val="single"/>
        </w:rPr>
        <w:t xml:space="preserve">that follow as daily news and state </w:t>
      </w:r>
      <w:proofErr w:type="gramStart"/>
      <w:r w:rsidRPr="00741BB2">
        <w:rPr>
          <w:u w:val="single"/>
        </w:rPr>
        <w:t>sovereigns</w:t>
      </w:r>
      <w:proofErr w:type="gramEnd"/>
      <w:r w:rsidRPr="00741BB2">
        <w:rPr>
          <w:u w:val="single"/>
        </w:rPr>
        <w:t xml:space="preserve"> glance away from,</w:t>
      </w:r>
      <w:r>
        <w:rPr>
          <w:u w:val="single"/>
        </w:rPr>
        <w:t xml:space="preserve"> </w:t>
      </w:r>
      <w:r w:rsidRPr="00741BB2">
        <w:rPr>
          <w:u w:val="single"/>
        </w:rPr>
        <w:t xml:space="preserve">when they are not complicit with, genocide. </w:t>
      </w:r>
      <w:r w:rsidRPr="00E278E2">
        <w:rPr>
          <w:sz w:val="16"/>
        </w:rPr>
        <w:t xml:space="preserve">According to Ralph Ellison, “The blues is an autobiographical chronicle of personal catastrophe expressed lyrically” and in the onslaught of death tolls, I listen to reminiscences about Mississippi Delta Blues musician Robert Johnson by his living relatives who told of joy, community, and love to counter the white settler myth that he had sold his soul to the devil at the crossroads for fame, and I finally start to fathom the meanings imbedded in the fact that Ida B. Wells was born in 1862, in Holly Springs, Mississippi, the last stronghold of Chickasaw homelands that my own Chickasaw family was removed from in the 1830s.4 The implications of the relationalities embedded among Johnson’s blues, Wells’ work on lynching, and Chickasaw slaving prior to, during, and then post-removal propel me to return to beginnings, with conquest, Hernando de Soto, and enslavers on my mind. For avoidance when details and facts are too much, I watch epic K Dramas instead of </w:t>
      </w:r>
      <w:proofErr w:type="gramStart"/>
      <w:r w:rsidRPr="00E278E2">
        <w:rPr>
          <w:sz w:val="16"/>
        </w:rPr>
        <w:t>write</w:t>
      </w:r>
      <w:proofErr w:type="gramEnd"/>
      <w:r w:rsidRPr="00E278E2">
        <w:rPr>
          <w:sz w:val="16"/>
        </w:rPr>
        <w:t xml:space="preserve">, and for comfort, I reread Robyn Maynard’s reflections in Rehearsals for Living on how </w:t>
      </w:r>
      <w:r w:rsidRPr="00F94D4B">
        <w:rPr>
          <w:rStyle w:val="Emphasis"/>
          <w:highlight w:val="yellow"/>
        </w:rPr>
        <w:t>catastrophe accumulates unevenly in North America in parallel to capitalist accrual and</w:t>
      </w:r>
      <w:r w:rsidRPr="00741BB2">
        <w:rPr>
          <w:rStyle w:val="Emphasis"/>
        </w:rPr>
        <w:t xml:space="preserve"> accounting, how, </w:t>
      </w:r>
      <w:r w:rsidRPr="00E278E2">
        <w:rPr>
          <w:rStyle w:val="Emphasis"/>
          <w:highlight w:val="yellow"/>
        </w:rPr>
        <w:t>for Black and Indigenous communities</w:t>
      </w:r>
      <w:r w:rsidRPr="00741BB2">
        <w:rPr>
          <w:rStyle w:val="Emphasis"/>
        </w:rPr>
        <w:t xml:space="preserve"> particularly, </w:t>
      </w:r>
      <w:r w:rsidRPr="00F94D4B">
        <w:rPr>
          <w:rStyle w:val="Emphasis"/>
          <w:highlight w:val="yellow"/>
        </w:rPr>
        <w:t>worlds end</w:t>
      </w:r>
      <w:r w:rsidRPr="00741BB2">
        <w:rPr>
          <w:rStyle w:val="Emphasis"/>
        </w:rPr>
        <w:t xml:space="preserve"> and end and end</w:t>
      </w:r>
      <w:r>
        <w:rPr>
          <w:rStyle w:val="Emphasis"/>
        </w:rPr>
        <w:t xml:space="preserve"> </w:t>
      </w:r>
      <w:r w:rsidRPr="00741BB2">
        <w:rPr>
          <w:rStyle w:val="Emphasis"/>
        </w:rPr>
        <w:t xml:space="preserve">even </w:t>
      </w:r>
      <w:r w:rsidRPr="00F94D4B">
        <w:rPr>
          <w:rStyle w:val="Emphasis"/>
          <w:highlight w:val="yellow"/>
        </w:rPr>
        <w:t>as life continues and starts again</w:t>
      </w:r>
      <w:r w:rsidRPr="00741BB2">
        <w:rPr>
          <w:rStyle w:val="Emphasis"/>
        </w:rPr>
        <w:t>.</w:t>
      </w:r>
      <w:r w:rsidRPr="00741BB2">
        <w:rPr>
          <w:u w:val="single"/>
        </w:rPr>
        <w:t xml:space="preserve"> </w:t>
      </w:r>
      <w:r w:rsidRPr="00E278E2">
        <w:rPr>
          <w:sz w:val="16"/>
        </w:rPr>
        <w:t xml:space="preserve">Backdropping the extreme heat waves around the globe are the literal fires that scorch the United States and Canada. Summer in New England 2023 started with smoke from Quebec burning out of control and ended with Lahaina obliterated by wildfires that ravaged people, wildlife, and Hawaiian homelands with images that could only repeat as farce the Barbenheimer celluloid dream of United States exceptionalism, beaching, and military dominance. That same summer ended with Israel retaliating against Hamas in measures tens of thousands fold for Hamas’s violent attack on October 7. As Walter Benjamin noted, “The concept of progress must be grounded in the idea of catastrophe. That things are ‘status quo’ is the catastrophe.”5 </w:t>
      </w:r>
      <w:r w:rsidRPr="00F94D4B">
        <w:rPr>
          <w:rStyle w:val="Emphasis"/>
          <w:highlight w:val="yellow"/>
        </w:rPr>
        <w:t xml:space="preserve">For some, catastrophe is the only thing </w:t>
      </w:r>
      <w:r w:rsidRPr="00E278E2">
        <w:rPr>
          <w:rStyle w:val="Emphasis"/>
          <w:highlight w:val="yellow"/>
        </w:rPr>
        <w:t xml:space="preserve">imaginable. </w:t>
      </w:r>
      <w:r w:rsidRPr="00E278E2">
        <w:rPr>
          <w:highlight w:val="yellow"/>
          <w:u w:val="single"/>
        </w:rPr>
        <w:t>The backdrop</w:t>
      </w:r>
      <w:r w:rsidRPr="0095555A">
        <w:rPr>
          <w:u w:val="single"/>
        </w:rPr>
        <w:t xml:space="preserve"> to the catastrophic backdrop</w:t>
      </w:r>
      <w:r w:rsidRPr="00F94D4B">
        <w:rPr>
          <w:u w:val="single"/>
        </w:rPr>
        <w:t xml:space="preserve"> </w:t>
      </w:r>
      <w:r w:rsidRPr="0095555A">
        <w:rPr>
          <w:highlight w:val="yellow"/>
          <w:u w:val="single"/>
        </w:rPr>
        <w:t>within settler colonial societies is</w:t>
      </w:r>
      <w:r w:rsidRPr="00F94D4B">
        <w:rPr>
          <w:u w:val="single"/>
        </w:rPr>
        <w:t xml:space="preserve">, because it </w:t>
      </w:r>
      <w:proofErr w:type="gramStart"/>
      <w:r w:rsidRPr="00F94D4B">
        <w:rPr>
          <w:u w:val="single"/>
        </w:rPr>
        <w:t>has to</w:t>
      </w:r>
      <w:proofErr w:type="gramEnd"/>
      <w:r w:rsidRPr="00F94D4B">
        <w:rPr>
          <w:u w:val="single"/>
        </w:rPr>
        <w:t xml:space="preserve"> be, the longue durée of </w:t>
      </w:r>
      <w:r w:rsidRPr="00F94D4B">
        <w:rPr>
          <w:highlight w:val="yellow"/>
          <w:u w:val="single"/>
        </w:rPr>
        <w:t xml:space="preserve">conquest, slavery, settler colonialism, islamophobia, </w:t>
      </w:r>
      <w:r w:rsidRPr="0095555A">
        <w:rPr>
          <w:highlight w:val="yellow"/>
          <w:u w:val="single"/>
        </w:rPr>
        <w:t xml:space="preserve">and the consequences of imperial dispossessions </w:t>
      </w:r>
      <w:r w:rsidRPr="00F94D4B">
        <w:rPr>
          <w:highlight w:val="yellow"/>
          <w:u w:val="single"/>
        </w:rPr>
        <w:t xml:space="preserve">that have carved the present out of Indigenous peoples’ lands, waters, and </w:t>
      </w:r>
      <w:r w:rsidRPr="0095555A">
        <w:rPr>
          <w:highlight w:val="yellow"/>
          <w:u w:val="single"/>
        </w:rPr>
        <w:t>skies.</w:t>
      </w:r>
      <w:r w:rsidRPr="0095555A">
        <w:rPr>
          <w:u w:val="single"/>
        </w:rPr>
        <w:t xml:space="preserve"> Catastrophe is,</w:t>
      </w:r>
      <w:r w:rsidRPr="00E278E2">
        <w:rPr>
          <w:sz w:val="16"/>
        </w:rPr>
        <w:t xml:space="preserve"> </w:t>
      </w:r>
      <w:proofErr w:type="spellStart"/>
      <w:r w:rsidRPr="00E278E2">
        <w:rPr>
          <w:sz w:val="16"/>
        </w:rPr>
        <w:t>Bedour</w:t>
      </w:r>
      <w:proofErr w:type="spellEnd"/>
      <w:r w:rsidRPr="00E278E2">
        <w:rPr>
          <w:sz w:val="16"/>
        </w:rPr>
        <w:t xml:space="preserve"> </w:t>
      </w:r>
      <w:proofErr w:type="spellStart"/>
      <w:r w:rsidRPr="00E278E2">
        <w:rPr>
          <w:sz w:val="16"/>
        </w:rPr>
        <w:t>Alagraa</w:t>
      </w:r>
      <w:proofErr w:type="spellEnd"/>
      <w:r w:rsidRPr="00E278E2">
        <w:rPr>
          <w:sz w:val="16"/>
        </w:rPr>
        <w:t xml:space="preserve"> argues, “</w:t>
      </w:r>
      <w:r w:rsidRPr="0095555A">
        <w:rPr>
          <w:u w:val="single"/>
        </w:rPr>
        <w:t>a structural condition, and a way of life imposed as a form of political and social domination, beginning with the New World colonial encounter(s)</w:t>
      </w:r>
      <w:r w:rsidRPr="00E278E2">
        <w:rPr>
          <w:sz w:val="16"/>
        </w:rPr>
        <w:t xml:space="preserve">.”6 Catastrophe in Arabic is Nakba. </w:t>
      </w:r>
      <w:r w:rsidRPr="00F94D4B">
        <w:rPr>
          <w:u w:val="single"/>
        </w:rPr>
        <w:t>What we watch unfold in Gaza and the West Bank is the</w:t>
      </w:r>
      <w:r>
        <w:rPr>
          <w:u w:val="single"/>
        </w:rPr>
        <w:t xml:space="preserve"> </w:t>
      </w:r>
      <w:r w:rsidRPr="00F94D4B">
        <w:rPr>
          <w:u w:val="single"/>
        </w:rPr>
        <w:t>reiteration of settler state violence that links the United States</w:t>
      </w:r>
      <w:r>
        <w:rPr>
          <w:u w:val="single"/>
        </w:rPr>
        <w:t xml:space="preserve"> </w:t>
      </w:r>
      <w:r w:rsidRPr="00F94D4B">
        <w:rPr>
          <w:u w:val="single"/>
        </w:rPr>
        <w:t>to Israel in the disproportionate meting out of catastrophe as</w:t>
      </w:r>
      <w:r>
        <w:rPr>
          <w:u w:val="single"/>
        </w:rPr>
        <w:t xml:space="preserve"> </w:t>
      </w:r>
      <w:r w:rsidRPr="00F94D4B">
        <w:rPr>
          <w:u w:val="single"/>
        </w:rPr>
        <w:t>vengeance.</w:t>
      </w:r>
      <w:r w:rsidRPr="00E278E2">
        <w:rPr>
          <w:sz w:val="16"/>
        </w:rPr>
        <w:t xml:space="preserve"> Robyn Maynard’s words resonate because she points to the incredulity one should have in the face of the absurd. “It is hard to believe,” she writes in her first letter to Nishnaabeg poet and activist Leanne </w:t>
      </w:r>
      <w:proofErr w:type="spellStart"/>
      <w:r w:rsidRPr="00E278E2">
        <w:rPr>
          <w:sz w:val="16"/>
        </w:rPr>
        <w:t>Betasamosake</w:t>
      </w:r>
      <w:proofErr w:type="spellEnd"/>
      <w:r w:rsidRPr="00E278E2">
        <w:rPr>
          <w:sz w:val="16"/>
        </w:rPr>
        <w:t xml:space="preserve"> Simpson about the thoughts that arose for her while walking the streets of Toronto during the early months of Covid lockdowns, “that this—THIS—is what is to show for the accumulated catastrophes of our past-presents, our ancestors’ lives and bodies and dreams of otherwise being funneled— accumulated—toward these undifferentiated grey masses of rocks, brick, steel, and glass filled with undifferentiated living (just barely) pink-grey masses of human-shaped greed.”7 Her reflection evokes Frantz Fanon, </w:t>
      </w:r>
      <w:proofErr w:type="spellStart"/>
      <w:r w:rsidRPr="00E278E2">
        <w:rPr>
          <w:sz w:val="16"/>
        </w:rPr>
        <w:t>Oladosu</w:t>
      </w:r>
      <w:proofErr w:type="spellEnd"/>
      <w:r w:rsidRPr="00E278E2">
        <w:rPr>
          <w:sz w:val="16"/>
        </w:rPr>
        <w:t xml:space="preserve"> Adenike, and Audre Lorde as Maynard continues, “To be aware of the ongoing possibility of imminent world-endings is part of what constitutes and has constituted Black (and Indigenous) life globally for five centuries.”8 </w:t>
      </w:r>
      <w:r w:rsidRPr="00E278E2">
        <w:rPr>
          <w:rStyle w:val="Emphasis"/>
        </w:rPr>
        <w:t>Indigenous people</w:t>
      </w:r>
      <w:r w:rsidRPr="00E278E2">
        <w:rPr>
          <w:sz w:val="16"/>
        </w:rPr>
        <w:t>, as Citizen Potawatomi scholar Kyle Whyte provocatively reminds us, “</w:t>
      </w:r>
      <w:r w:rsidRPr="00E278E2">
        <w:rPr>
          <w:rStyle w:val="Emphasis"/>
        </w:rPr>
        <w:t>already inhabit what our ancestors would have understood as a dystopian future</w:t>
      </w:r>
      <w:r w:rsidRPr="00E278E2">
        <w:rPr>
          <w:sz w:val="16"/>
        </w:rPr>
        <w:t xml:space="preserve">.”9 </w:t>
      </w:r>
      <w:r w:rsidRPr="0095555A">
        <w:rPr>
          <w:highlight w:val="yellow"/>
          <w:u w:val="single"/>
        </w:rPr>
        <w:t>Accompanying such</w:t>
      </w:r>
      <w:r w:rsidRPr="00F94D4B">
        <w:rPr>
          <w:u w:val="single"/>
        </w:rPr>
        <w:t xml:space="preserve"> trenchant </w:t>
      </w:r>
      <w:r w:rsidRPr="0095555A">
        <w:rPr>
          <w:highlight w:val="yellow"/>
          <w:u w:val="single"/>
        </w:rPr>
        <w:t xml:space="preserve">arguments is a </w:t>
      </w:r>
      <w:r w:rsidRPr="00DD1513">
        <w:rPr>
          <w:u w:val="single"/>
        </w:rPr>
        <w:t xml:space="preserve">corollary </w:t>
      </w:r>
      <w:r w:rsidRPr="0095555A">
        <w:rPr>
          <w:highlight w:val="yellow"/>
          <w:u w:val="single"/>
        </w:rPr>
        <w:t>critique of</w:t>
      </w:r>
      <w:r w:rsidRPr="00F94D4B">
        <w:rPr>
          <w:u w:val="single"/>
        </w:rPr>
        <w:t xml:space="preserve"> </w:t>
      </w:r>
      <w:r w:rsidRPr="00E278E2">
        <w:rPr>
          <w:sz w:val="16"/>
        </w:rPr>
        <w:t xml:space="preserve">what Sylvia Wynter, in conversation with Katherine McKittrick, discusses as </w:t>
      </w:r>
      <w:r w:rsidRPr="00F94D4B">
        <w:rPr>
          <w:u w:val="single"/>
        </w:rPr>
        <w:t xml:space="preserve">the problem </w:t>
      </w:r>
      <w:r w:rsidRPr="0095555A">
        <w:rPr>
          <w:highlight w:val="yellow"/>
          <w:u w:val="single"/>
        </w:rPr>
        <w:t>of the “Man2 referent-we” embedded within</w:t>
      </w:r>
      <w:r w:rsidRPr="00F94D4B">
        <w:rPr>
          <w:u w:val="single"/>
        </w:rPr>
        <w:t xml:space="preserve"> </w:t>
      </w:r>
      <w:proofErr w:type="spellStart"/>
      <w:r w:rsidRPr="00F94D4B">
        <w:rPr>
          <w:u w:val="single"/>
        </w:rPr>
        <w:t>Anthropocenic</w:t>
      </w:r>
      <w:proofErr w:type="spellEnd"/>
      <w:r w:rsidRPr="00F94D4B">
        <w:rPr>
          <w:u w:val="single"/>
        </w:rPr>
        <w:t xml:space="preserve"> </w:t>
      </w:r>
      <w:r w:rsidRPr="0095555A">
        <w:rPr>
          <w:highlight w:val="yellow"/>
          <w:u w:val="single"/>
        </w:rPr>
        <w:t>anxieties</w:t>
      </w:r>
      <w:r w:rsidRPr="00F94D4B">
        <w:rPr>
          <w:u w:val="single"/>
        </w:rPr>
        <w:t xml:space="preserve"> and scientific warnings </w:t>
      </w:r>
      <w:r w:rsidRPr="0095555A">
        <w:rPr>
          <w:highlight w:val="yellow"/>
          <w:u w:val="single"/>
        </w:rPr>
        <w:t>of</w:t>
      </w:r>
      <w:r w:rsidRPr="00F94D4B">
        <w:rPr>
          <w:u w:val="single"/>
        </w:rPr>
        <w:t xml:space="preserve"> imminent </w:t>
      </w:r>
      <w:r w:rsidRPr="0095555A">
        <w:rPr>
          <w:highlight w:val="yellow"/>
          <w:u w:val="single"/>
        </w:rPr>
        <w:t>collapse that assume the we</w:t>
      </w:r>
      <w:r w:rsidRPr="00F94D4B">
        <w:rPr>
          <w:u w:val="single"/>
        </w:rPr>
        <w:t>—“</w:t>
      </w:r>
      <w:r w:rsidRPr="00DD1513">
        <w:rPr>
          <w:highlight w:val="yellow"/>
          <w:u w:val="single"/>
        </w:rPr>
        <w:t>whose normal behaviors are destroying the habitability of our</w:t>
      </w:r>
      <w:r w:rsidRPr="00E278E2">
        <w:rPr>
          <w:sz w:val="16"/>
        </w:rPr>
        <w:t xml:space="preserve"> (sic) </w:t>
      </w:r>
      <w:r w:rsidRPr="00DD1513">
        <w:rPr>
          <w:highlight w:val="yellow"/>
          <w:u w:val="single"/>
        </w:rPr>
        <w:t>planet</w:t>
      </w:r>
      <w:r w:rsidRPr="00E278E2">
        <w:rPr>
          <w:sz w:val="16"/>
        </w:rPr>
        <w:t>—</w:t>
      </w:r>
      <w:r w:rsidRPr="0095555A">
        <w:rPr>
          <w:highlight w:val="yellow"/>
          <w:u w:val="single"/>
        </w:rPr>
        <w:t>is that of the human population as a whole</w:t>
      </w:r>
      <w:r w:rsidRPr="00E278E2">
        <w:rPr>
          <w:sz w:val="16"/>
        </w:rPr>
        <w:t>.”10 “</w:t>
      </w:r>
      <w:r w:rsidRPr="00F94D4B">
        <w:rPr>
          <w:rStyle w:val="Emphasis"/>
        </w:rPr>
        <w:t>Put otherwise</w:t>
      </w:r>
      <w:r w:rsidRPr="00E278E2">
        <w:rPr>
          <w:sz w:val="16"/>
        </w:rPr>
        <w:t>,” Maynard writes succinctly, “</w:t>
      </w:r>
      <w:r w:rsidRPr="0095555A">
        <w:rPr>
          <w:rStyle w:val="Emphasis"/>
          <w:highlight w:val="yellow"/>
        </w:rPr>
        <w:t>it is a way of ‘All Lives Mattering’-</w:t>
      </w:r>
      <w:proofErr w:type="spellStart"/>
      <w:r w:rsidRPr="0095555A">
        <w:rPr>
          <w:rStyle w:val="Emphasis"/>
          <w:highlight w:val="yellow"/>
        </w:rPr>
        <w:t>ing</w:t>
      </w:r>
      <w:proofErr w:type="spellEnd"/>
      <w:r w:rsidRPr="0095555A">
        <w:rPr>
          <w:rStyle w:val="Emphasis"/>
          <w:highlight w:val="yellow"/>
        </w:rPr>
        <w:t xml:space="preserve"> the climate crisis by erasing both the real authors and the first victims of the crimes enacted on planetary life</w:t>
      </w:r>
      <w:r w:rsidRPr="00E278E2">
        <w:rPr>
          <w:sz w:val="16"/>
        </w:rPr>
        <w:t xml:space="preserve">. </w:t>
      </w:r>
      <w:proofErr w:type="gramStart"/>
      <w:r w:rsidRPr="00E278E2">
        <w:rPr>
          <w:sz w:val="16"/>
        </w:rPr>
        <w:t>That is to say, if</w:t>
      </w:r>
      <w:proofErr w:type="gramEnd"/>
      <w:r w:rsidRPr="00E278E2">
        <w:rPr>
          <w:sz w:val="16"/>
        </w:rPr>
        <w:t xml:space="preserve"> ‘we’ are responsible, who is presumed to be included within the parameters of the pronoun here?”11 Again, as Wynter exclaims, “the Masai who were (and are) being displaced have nothing to do with global warming! It’s all of us—the Western and mimetically Westernized middle classes.”12 </w:t>
      </w:r>
      <w:r w:rsidRPr="00F94D4B">
        <w:rPr>
          <w:u w:val="single"/>
        </w:rPr>
        <w:t>Those excluded from the pronoun for Wynter are, like “the Masai,</w:t>
      </w:r>
      <w:r>
        <w:rPr>
          <w:u w:val="single"/>
        </w:rPr>
        <w:t xml:space="preserve"> </w:t>
      </w:r>
      <w:r w:rsidRPr="00F94D4B">
        <w:rPr>
          <w:u w:val="single"/>
        </w:rPr>
        <w:t>the San, or the Pygmy in Africa, as well as the range of other such</w:t>
      </w:r>
      <w:r>
        <w:rPr>
          <w:u w:val="single"/>
        </w:rPr>
        <w:t xml:space="preserve"> </w:t>
      </w:r>
      <w:r w:rsidRPr="00F94D4B">
        <w:rPr>
          <w:u w:val="single"/>
        </w:rPr>
        <w:t>societies in Australia, the Americas, and elsewhere . . . those clusters</w:t>
      </w:r>
      <w:r>
        <w:rPr>
          <w:u w:val="single"/>
        </w:rPr>
        <w:t xml:space="preserve"> </w:t>
      </w:r>
      <w:r w:rsidRPr="00F94D4B">
        <w:rPr>
          <w:u w:val="single"/>
        </w:rPr>
        <w:t>of still extant nomadic or sedentary indigenous traditionally stateless</w:t>
      </w:r>
      <w:r>
        <w:rPr>
          <w:u w:val="single"/>
        </w:rPr>
        <w:t xml:space="preserve"> </w:t>
      </w:r>
      <w:r w:rsidRPr="00F94D4B">
        <w:rPr>
          <w:u w:val="single"/>
        </w:rPr>
        <w:t>societies</w:t>
      </w:r>
      <w:r w:rsidRPr="00E278E2">
        <w:rPr>
          <w:sz w:val="16"/>
        </w:rPr>
        <w:t>” (22).13 Maynard concludes her first letter to Simpson by noting, “</w:t>
      </w:r>
      <w:r w:rsidRPr="00F94D4B">
        <w:rPr>
          <w:u w:val="single"/>
        </w:rPr>
        <w:t>It’s perhaps the final insult that you and I, our respective</w:t>
      </w:r>
      <w:r>
        <w:rPr>
          <w:u w:val="single"/>
        </w:rPr>
        <w:t xml:space="preserve"> </w:t>
      </w:r>
      <w:r w:rsidRPr="00F94D4B">
        <w:rPr>
          <w:u w:val="single"/>
        </w:rPr>
        <w:t>communities, only enter, exceedingly belatedly, and only abstractly</w:t>
      </w:r>
      <w:r>
        <w:rPr>
          <w:u w:val="single"/>
        </w:rPr>
        <w:t xml:space="preserve"> </w:t>
      </w:r>
      <w:r w:rsidRPr="00F94D4B">
        <w:rPr>
          <w:u w:val="single"/>
        </w:rPr>
        <w:t>and contingently, into the universal ‘we’ once it is time to identify</w:t>
      </w:r>
      <w:r>
        <w:rPr>
          <w:u w:val="single"/>
        </w:rPr>
        <w:t xml:space="preserve"> </w:t>
      </w:r>
      <w:r w:rsidRPr="00F94D4B">
        <w:rPr>
          <w:u w:val="single"/>
        </w:rPr>
        <w:t>the architects of the climate disaster, only to disappear from it again</w:t>
      </w:r>
      <w:r>
        <w:rPr>
          <w:u w:val="single"/>
        </w:rPr>
        <w:t xml:space="preserve"> </w:t>
      </w:r>
      <w:r w:rsidRPr="00F94D4B">
        <w:rPr>
          <w:u w:val="single"/>
        </w:rPr>
        <w:t>in the next headline, thought, etc</w:t>
      </w:r>
      <w:r w:rsidRPr="00E278E2">
        <w:rPr>
          <w:sz w:val="16"/>
        </w:rPr>
        <w:t xml:space="preserve">.”14 </w:t>
      </w:r>
      <w:r w:rsidRPr="00617903">
        <w:rPr>
          <w:sz w:val="16"/>
        </w:rPr>
        <w:t xml:space="preserve">Statelessness is no protection from accusations of criminality or blame for the present, and the universal “we” demands condemnations of incivility and savagery as the price of admission. </w:t>
      </w:r>
    </w:p>
    <w:p w14:paraId="13E0B700" w14:textId="77777777" w:rsidR="004B3D1A" w:rsidRDefault="004B3D1A" w:rsidP="004B3D1A">
      <w:pPr>
        <w:pStyle w:val="Heading4"/>
      </w:pPr>
      <w:r>
        <w:t xml:space="preserve">Centering the laboring proletariat in their analysis inevitably sacrifices people left out of their analysis, because most people live as disposable subjects under racial capitalism. That results in sacrificing people who are migrants homeless or incarcerated. </w:t>
      </w:r>
    </w:p>
    <w:p w14:paraId="2ED94448" w14:textId="77777777" w:rsidR="004B3D1A" w:rsidRPr="00D978F0" w:rsidRDefault="004B3D1A" w:rsidP="004B3D1A">
      <w:pPr>
        <w:rPr>
          <w:b/>
          <w:bCs/>
          <w:sz w:val="26"/>
        </w:rPr>
      </w:pPr>
      <w:r w:rsidRPr="0034498C">
        <w:rPr>
          <w:rStyle w:val="Style13ptBold"/>
        </w:rPr>
        <w:t xml:space="preserve">Shaw &amp; Waterstone </w:t>
      </w:r>
      <w:r>
        <w:rPr>
          <w:rStyle w:val="Style13ptBold"/>
        </w:rPr>
        <w:t>’</w:t>
      </w:r>
      <w:r w:rsidRPr="0034498C">
        <w:rPr>
          <w:rStyle w:val="Style13ptBold"/>
        </w:rPr>
        <w:t>21</w:t>
      </w:r>
      <w:r>
        <w:rPr>
          <w:rStyle w:val="Style13ptBold"/>
        </w:rPr>
        <w:t xml:space="preserve"> </w:t>
      </w:r>
      <w:r w:rsidRPr="00C3486F">
        <w:rPr>
          <w:color w:val="05103E"/>
        </w:rPr>
        <w:t>Shaw, I. G. R., &amp; Waterstone, M. (2021). A planet of surplus life: Building worlds beyond capitalism. </w:t>
      </w:r>
      <w:r w:rsidRPr="00C3486F">
        <w:rPr>
          <w:i/>
          <w:iCs/>
          <w:color w:val="05103E"/>
          <w:bdr w:val="single" w:sz="2" w:space="0" w:color="ECEDEE" w:frame="1"/>
        </w:rPr>
        <w:t>Antipode</w:t>
      </w:r>
      <w:r w:rsidRPr="00C3486F">
        <w:rPr>
          <w:color w:val="05103E"/>
        </w:rPr>
        <w:t>, </w:t>
      </w:r>
      <w:r w:rsidRPr="00C3486F">
        <w:rPr>
          <w:i/>
          <w:iCs/>
          <w:color w:val="05103E"/>
          <w:bdr w:val="single" w:sz="2" w:space="0" w:color="ECEDEE" w:frame="1"/>
        </w:rPr>
        <w:t>53</w:t>
      </w:r>
      <w:r w:rsidRPr="00C3486F">
        <w:rPr>
          <w:color w:val="05103E"/>
        </w:rPr>
        <w:t>(6), 1787–1806. </w:t>
      </w:r>
      <w:hyperlink r:id="rId31" w:history="1">
        <w:r w:rsidRPr="00521586">
          <w:rPr>
            <w:rStyle w:val="Hyperlink"/>
            <w:bdr w:val="single" w:sz="2" w:space="0" w:color="ECEDEE" w:frame="1"/>
          </w:rPr>
          <w:t>https://doi.org/10.1111/anti.12741</w:t>
        </w:r>
      </w:hyperlink>
      <w:r>
        <w:rPr>
          <w:rStyle w:val="url"/>
          <w:color w:val="05103E"/>
          <w:bdr w:val="single" w:sz="2" w:space="0" w:color="ECEDEE" w:frame="1"/>
        </w:rPr>
        <w:t xml:space="preserve"> </w:t>
      </w:r>
    </w:p>
    <w:p w14:paraId="601D4A5B" w14:textId="77777777" w:rsidR="004B3D1A" w:rsidRPr="00D978F0" w:rsidRDefault="004B3D1A" w:rsidP="004B3D1A">
      <w:pPr>
        <w:rPr>
          <w:sz w:val="16"/>
        </w:rPr>
      </w:pPr>
      <w:r w:rsidRPr="00D978F0">
        <w:rPr>
          <w:sz w:val="16"/>
        </w:rPr>
        <w:t>The concept of surplus populations remains vital for addressing “how certain groups are considered expendable … disposable, wasted, or precarious” (Tyner </w:t>
      </w:r>
      <w:hyperlink r:id="rId32" w:anchor="anti12741-bib-0089" w:history="1">
        <w:r w:rsidRPr="00D978F0">
          <w:rPr>
            <w:rStyle w:val="Hyperlink"/>
            <w:b/>
            <w:bCs/>
            <w:sz w:val="16"/>
          </w:rPr>
          <w:t>2013</w:t>
        </w:r>
      </w:hyperlink>
      <w:r w:rsidRPr="00D978F0">
        <w:rPr>
          <w:sz w:val="16"/>
        </w:rPr>
        <w:t xml:space="preserve">:703). </w:t>
      </w:r>
      <w:r w:rsidRPr="007D654C">
        <w:rPr>
          <w:rStyle w:val="StyleUnderline"/>
        </w:rPr>
        <w:t xml:space="preserve">Both </w:t>
      </w:r>
      <w:r w:rsidRPr="00D978F0">
        <w:rPr>
          <w:rStyle w:val="StyleUnderline"/>
          <w:highlight w:val="yellow"/>
        </w:rPr>
        <w:t>Engels</w:t>
      </w:r>
      <w:r w:rsidRPr="00D978F0">
        <w:rPr>
          <w:sz w:val="16"/>
        </w:rPr>
        <w:t xml:space="preserve"> (</w:t>
      </w:r>
      <w:hyperlink r:id="rId33" w:anchor="anti12741-bib-0021" w:history="1">
        <w:r w:rsidRPr="00D978F0">
          <w:rPr>
            <w:rStyle w:val="Hyperlink"/>
            <w:b/>
            <w:bCs/>
            <w:sz w:val="16"/>
          </w:rPr>
          <w:t>2009</w:t>
        </w:r>
      </w:hyperlink>
      <w:r w:rsidRPr="00D978F0">
        <w:rPr>
          <w:sz w:val="16"/>
        </w:rPr>
        <w:t xml:space="preserve">) </w:t>
      </w:r>
      <w:r w:rsidRPr="007D654C">
        <w:rPr>
          <w:rStyle w:val="StyleUnderline"/>
          <w:highlight w:val="yellow"/>
        </w:rPr>
        <w:t>and Marx</w:t>
      </w:r>
      <w:r w:rsidRPr="00D978F0">
        <w:rPr>
          <w:sz w:val="16"/>
        </w:rPr>
        <w:t xml:space="preserve"> (</w:t>
      </w:r>
      <w:hyperlink r:id="rId34" w:anchor="anti12741-bib-0052" w:history="1">
        <w:r w:rsidRPr="00D978F0">
          <w:rPr>
            <w:rStyle w:val="Hyperlink"/>
            <w:b/>
            <w:bCs/>
            <w:sz w:val="16"/>
          </w:rPr>
          <w:t>1990</w:t>
        </w:r>
      </w:hyperlink>
      <w:r w:rsidRPr="00D978F0">
        <w:rPr>
          <w:sz w:val="16"/>
        </w:rPr>
        <w:t xml:space="preserve">) </w:t>
      </w:r>
      <w:r w:rsidRPr="00D978F0">
        <w:rPr>
          <w:rStyle w:val="StyleUnderline"/>
          <w:highlight w:val="yellow"/>
        </w:rPr>
        <w:t xml:space="preserve">placed surplus life at the </w:t>
      </w:r>
      <w:proofErr w:type="spellStart"/>
      <w:r w:rsidRPr="00D978F0">
        <w:rPr>
          <w:rStyle w:val="StyleUnderline"/>
          <w:highlight w:val="yellow"/>
        </w:rPr>
        <w:t>centre</w:t>
      </w:r>
      <w:proofErr w:type="spellEnd"/>
      <w:r w:rsidRPr="00D978F0">
        <w:rPr>
          <w:rStyle w:val="StyleUnderline"/>
          <w:highlight w:val="yellow"/>
        </w:rPr>
        <w:t xml:space="preserve"> of their political economy</w:t>
      </w:r>
      <w:r w:rsidRPr="00D978F0">
        <w:rPr>
          <w:sz w:val="16"/>
          <w:highlight w:val="yellow"/>
        </w:rPr>
        <w:t>.</w:t>
      </w:r>
      <w:r w:rsidRPr="00D978F0">
        <w:rPr>
          <w:sz w:val="16"/>
        </w:rPr>
        <w:t xml:space="preserve"> For Marx (</w:t>
      </w:r>
      <w:hyperlink r:id="rId35" w:anchor="anti12741-bib-0052" w:history="1">
        <w:r w:rsidRPr="00D978F0">
          <w:rPr>
            <w:rStyle w:val="Hyperlink"/>
            <w:b/>
            <w:bCs/>
            <w:sz w:val="16"/>
          </w:rPr>
          <w:t>1990</w:t>
        </w:r>
      </w:hyperlink>
      <w:r w:rsidRPr="00D978F0">
        <w:rPr>
          <w:sz w:val="16"/>
        </w:rPr>
        <w:t xml:space="preserve">:872), </w:t>
      </w:r>
      <w:r w:rsidRPr="007D654C">
        <w:rPr>
          <w:rStyle w:val="StyleUnderline"/>
        </w:rPr>
        <w:t xml:space="preserve">the expansion of capital produces a redundant humanity to a “greater extent than suffices for the average needs of the self-expansion of capital, and therefore a </w:t>
      </w:r>
      <w:r w:rsidRPr="00D978F0">
        <w:rPr>
          <w:rStyle w:val="StyleUnderline"/>
          <w:highlight w:val="yellow"/>
        </w:rPr>
        <w:t>surplus population</w:t>
      </w:r>
      <w:r w:rsidRPr="00D978F0">
        <w:rPr>
          <w:sz w:val="16"/>
        </w:rPr>
        <w:t>”. The more surplus workers capital produces, the more that commodity—</w:t>
      </w:r>
      <w:proofErr w:type="spellStart"/>
      <w:r w:rsidRPr="00D978F0">
        <w:rPr>
          <w:sz w:val="16"/>
        </w:rPr>
        <w:t>labour</w:t>
      </w:r>
      <w:proofErr w:type="spellEnd"/>
      <w:r w:rsidRPr="00D978F0">
        <w:rPr>
          <w:sz w:val="16"/>
        </w:rPr>
        <w:t xml:space="preserve"> power—is devalued. The residual functions of surplus populations in the </w:t>
      </w:r>
      <w:proofErr w:type="spellStart"/>
      <w:r w:rsidRPr="00D978F0">
        <w:rPr>
          <w:sz w:val="16"/>
        </w:rPr>
        <w:t>industrialising</w:t>
      </w:r>
      <w:proofErr w:type="spellEnd"/>
      <w:r w:rsidRPr="00D978F0">
        <w:rPr>
          <w:sz w:val="16"/>
        </w:rPr>
        <w:t xml:space="preserve"> period, including wage depression and a flexible reserve army, are still active today. But the position of surplus populations in relation to capital has changed. Flexibility </w:t>
      </w:r>
      <w:r w:rsidRPr="00D978F0">
        <w:rPr>
          <w:rStyle w:val="StyleUnderline"/>
          <w:highlight w:val="yellow"/>
        </w:rPr>
        <w:t>has morphed into disposability</w:t>
      </w:r>
      <w:r w:rsidRPr="00D978F0">
        <w:rPr>
          <w:sz w:val="16"/>
        </w:rPr>
        <w:t xml:space="preserve"> (Bauman </w:t>
      </w:r>
      <w:hyperlink r:id="rId36" w:anchor="anti12741-bib-0005" w:history="1">
        <w:r w:rsidRPr="00D978F0">
          <w:rPr>
            <w:rStyle w:val="Hyperlink"/>
            <w:b/>
            <w:bCs/>
            <w:sz w:val="16"/>
          </w:rPr>
          <w:t>2004</w:t>
        </w:r>
      </w:hyperlink>
      <w:r w:rsidRPr="00D978F0">
        <w:rPr>
          <w:sz w:val="16"/>
        </w:rPr>
        <w:t xml:space="preserve">). “The past two decades”, argues </w:t>
      </w:r>
      <w:proofErr w:type="spellStart"/>
      <w:r w:rsidRPr="00D978F0">
        <w:rPr>
          <w:sz w:val="16"/>
        </w:rPr>
        <w:t>Sassen</w:t>
      </w:r>
      <w:proofErr w:type="spellEnd"/>
      <w:r w:rsidRPr="00D978F0">
        <w:rPr>
          <w:sz w:val="16"/>
        </w:rPr>
        <w:t xml:space="preserve"> (</w:t>
      </w:r>
      <w:hyperlink r:id="rId37" w:anchor="anti12741-bib-0073" w:history="1">
        <w:r w:rsidRPr="00D978F0">
          <w:rPr>
            <w:rStyle w:val="Hyperlink"/>
            <w:b/>
            <w:bCs/>
            <w:sz w:val="16"/>
          </w:rPr>
          <w:t>2014</w:t>
        </w:r>
      </w:hyperlink>
      <w:r w:rsidRPr="00D978F0">
        <w:rPr>
          <w:sz w:val="16"/>
        </w:rPr>
        <w:t>:1), “have seen a sharp growth in the number of people, enterprises, and places expelled from the core social and economic orders of our time”. Capitalism has entered a </w:t>
      </w:r>
      <w:r w:rsidRPr="00D978F0">
        <w:rPr>
          <w:i/>
          <w:iCs/>
          <w:sz w:val="16"/>
        </w:rPr>
        <w:t>new</w:t>
      </w:r>
      <w:r w:rsidRPr="00D978F0">
        <w:rPr>
          <w:sz w:val="16"/>
        </w:rPr>
        <w:t> phase where surplus populations no longer represent value to capital, either as workers, consumers, or a reserve army (Smith </w:t>
      </w:r>
      <w:hyperlink r:id="rId38" w:anchor="anti12741-bib-0081" w:history="1">
        <w:r w:rsidRPr="00D978F0">
          <w:rPr>
            <w:rStyle w:val="Hyperlink"/>
            <w:b/>
            <w:bCs/>
            <w:sz w:val="16"/>
          </w:rPr>
          <w:t>2011</w:t>
        </w:r>
      </w:hyperlink>
      <w:r w:rsidRPr="00D978F0">
        <w:rPr>
          <w:sz w:val="16"/>
        </w:rPr>
        <w:t>).</w:t>
      </w:r>
    </w:p>
    <w:p w14:paraId="5EBA7AD8" w14:textId="77777777" w:rsidR="004B3D1A" w:rsidRPr="00D978F0" w:rsidRDefault="004B3D1A" w:rsidP="004B3D1A">
      <w:pPr>
        <w:rPr>
          <w:sz w:val="16"/>
        </w:rPr>
      </w:pPr>
      <w:r w:rsidRPr="00D978F0">
        <w:rPr>
          <w:rStyle w:val="StyleUnderline"/>
          <w:highlight w:val="yellow"/>
        </w:rPr>
        <w:t>A global multitude of the poor now exists in staggering numbers</w:t>
      </w:r>
      <w:r w:rsidRPr="00D978F0">
        <w:rPr>
          <w:sz w:val="16"/>
        </w:rPr>
        <w:t xml:space="preserve"> (Hardt and Negri </w:t>
      </w:r>
      <w:hyperlink r:id="rId39" w:anchor="anti12741-bib-0035" w:history="1">
        <w:r w:rsidRPr="00D978F0">
          <w:rPr>
            <w:rStyle w:val="Hyperlink"/>
            <w:b/>
            <w:bCs/>
            <w:sz w:val="16"/>
          </w:rPr>
          <w:t>2009</w:t>
        </w:r>
      </w:hyperlink>
      <w:r w:rsidRPr="00D978F0">
        <w:rPr>
          <w:sz w:val="16"/>
        </w:rPr>
        <w:t>, </w:t>
      </w:r>
      <w:hyperlink r:id="rId40" w:anchor="anti12741-bib-0036" w:history="1">
        <w:r w:rsidRPr="00D978F0">
          <w:rPr>
            <w:rStyle w:val="Hyperlink"/>
            <w:b/>
            <w:bCs/>
            <w:sz w:val="16"/>
          </w:rPr>
          <w:t>2017</w:t>
        </w:r>
      </w:hyperlink>
      <w:r w:rsidRPr="00D978F0">
        <w:rPr>
          <w:sz w:val="16"/>
        </w:rPr>
        <w:t>). For Davis (</w:t>
      </w:r>
      <w:hyperlink r:id="rId41" w:anchor="anti12741-bib-0018" w:history="1">
        <w:r w:rsidRPr="00D978F0">
          <w:rPr>
            <w:rStyle w:val="Hyperlink"/>
            <w:b/>
            <w:bCs/>
            <w:sz w:val="16"/>
          </w:rPr>
          <w:t>2006</w:t>
        </w:r>
      </w:hyperlink>
      <w:r w:rsidRPr="00D978F0">
        <w:rPr>
          <w:sz w:val="16"/>
        </w:rPr>
        <w:t xml:space="preserve">:11), </w:t>
      </w:r>
      <w:r w:rsidRPr="00D978F0">
        <w:rPr>
          <w:rStyle w:val="StyleUnderline"/>
          <w:highlight w:val="yellow"/>
        </w:rPr>
        <w:t>this “outcast proletariat—perhaps … 2.5 billion by 2030—is the fastest-growing</w:t>
      </w:r>
      <w:r w:rsidRPr="007D654C">
        <w:rPr>
          <w:rStyle w:val="StyleUnderline"/>
        </w:rPr>
        <w:t xml:space="preserve"> and most novel social </w:t>
      </w:r>
      <w:r w:rsidRPr="00D978F0">
        <w:rPr>
          <w:rStyle w:val="StyleUnderline"/>
          <w:highlight w:val="yellow"/>
        </w:rPr>
        <w:t>class on the planet</w:t>
      </w:r>
      <w:r w:rsidRPr="00D978F0">
        <w:rPr>
          <w:sz w:val="16"/>
        </w:rPr>
        <w:t>”. Neoliberalism continues to render employment and everyday existence as precarious—paralleled by a rise in meaningless and “bullshit jobs” (Graeber </w:t>
      </w:r>
      <w:hyperlink r:id="rId42" w:anchor="anti12741-bib-0033" w:history="1">
        <w:r w:rsidRPr="00D978F0">
          <w:rPr>
            <w:rStyle w:val="Hyperlink"/>
            <w:b/>
            <w:bCs/>
            <w:sz w:val="16"/>
          </w:rPr>
          <w:t>2018</w:t>
        </w:r>
      </w:hyperlink>
      <w:r w:rsidRPr="00D978F0">
        <w:rPr>
          <w:sz w:val="16"/>
        </w:rPr>
        <w:t>). The term precarity links together contemporary waged life, the gig economy, the unemployed, as well as the exploitation of migrant workers. Precarity is both an economic condition and a broader category of life for surplus populations (Lewis et al. </w:t>
      </w:r>
      <w:hyperlink r:id="rId43" w:anchor="anti12741-bib-0048" w:history="1">
        <w:r w:rsidRPr="00D978F0">
          <w:rPr>
            <w:rStyle w:val="Hyperlink"/>
            <w:b/>
            <w:bCs/>
            <w:sz w:val="16"/>
          </w:rPr>
          <w:t>2015</w:t>
        </w:r>
      </w:hyperlink>
      <w:r w:rsidRPr="00D978F0">
        <w:rPr>
          <w:sz w:val="16"/>
        </w:rPr>
        <w:t>). For Hardt and Negri (</w:t>
      </w:r>
      <w:hyperlink r:id="rId44" w:anchor="anti12741-bib-0036" w:history="1">
        <w:r w:rsidRPr="00D978F0">
          <w:rPr>
            <w:rStyle w:val="Hyperlink"/>
            <w:b/>
            <w:bCs/>
            <w:sz w:val="16"/>
          </w:rPr>
          <w:t>2017</w:t>
        </w:r>
      </w:hyperlink>
      <w:r w:rsidRPr="00D978F0">
        <w:rPr>
          <w:sz w:val="16"/>
        </w:rPr>
        <w:t xml:space="preserve">:59), “Precarity has become something like a </w:t>
      </w:r>
      <w:proofErr w:type="spellStart"/>
      <w:r w:rsidRPr="00D978F0">
        <w:rPr>
          <w:sz w:val="16"/>
        </w:rPr>
        <w:t>generalised</w:t>
      </w:r>
      <w:proofErr w:type="spellEnd"/>
      <w:r w:rsidRPr="00D978F0">
        <w:rPr>
          <w:sz w:val="16"/>
        </w:rPr>
        <w:t xml:space="preserve"> existential condition”. Accordingly, it is crucial to consider surplus populations not as a fixed demographic or as a homogeneous bloc. Instead, </w:t>
      </w:r>
      <w:r w:rsidRPr="00D978F0">
        <w:rPr>
          <w:rStyle w:val="StyleUnderline"/>
        </w:rPr>
        <w:t>it is a multitude that cuts across national borders</w:t>
      </w:r>
      <w:r w:rsidRPr="00D978F0">
        <w:rPr>
          <w:sz w:val="16"/>
        </w:rPr>
        <w:t xml:space="preserve"> (Hardt and Negri </w:t>
      </w:r>
      <w:hyperlink r:id="rId45" w:anchor="anti12741-bib-0036" w:history="1">
        <w:r w:rsidRPr="00D978F0">
          <w:rPr>
            <w:rStyle w:val="Hyperlink"/>
            <w:b/>
            <w:bCs/>
            <w:sz w:val="16"/>
          </w:rPr>
          <w:t>2017</w:t>
        </w:r>
      </w:hyperlink>
      <w:r w:rsidRPr="00D978F0">
        <w:rPr>
          <w:sz w:val="16"/>
        </w:rPr>
        <w:t>; McIntyre and Nast </w:t>
      </w:r>
      <w:hyperlink r:id="rId46" w:anchor="anti12741-bib-0056" w:history="1">
        <w:r w:rsidRPr="00D978F0">
          <w:rPr>
            <w:rStyle w:val="Hyperlink"/>
            <w:b/>
            <w:bCs/>
            <w:sz w:val="16"/>
          </w:rPr>
          <w:t>2011</w:t>
        </w:r>
      </w:hyperlink>
      <w:r w:rsidRPr="00D978F0">
        <w:rPr>
          <w:sz w:val="16"/>
        </w:rPr>
        <w:t>), is constantly in flux, and exists on a spectrum of freedom and unfreedom, life and death. Capitalism, in turn, is not a static structure, but an ongoing process of enclosure and </w:t>
      </w:r>
      <w:proofErr w:type="spellStart"/>
      <w:r w:rsidRPr="00D978F0">
        <w:rPr>
          <w:i/>
          <w:iCs/>
          <w:sz w:val="16"/>
        </w:rPr>
        <w:t>surplusification</w:t>
      </w:r>
      <w:proofErr w:type="spellEnd"/>
      <w:r w:rsidRPr="00D978F0">
        <w:rPr>
          <w:sz w:val="16"/>
        </w:rPr>
        <w:t> that affects people unevenly.</w:t>
      </w:r>
    </w:p>
    <w:p w14:paraId="33079EFD" w14:textId="77777777" w:rsidR="004B3D1A" w:rsidRPr="00D978F0" w:rsidRDefault="004B3D1A" w:rsidP="004B3D1A">
      <w:pPr>
        <w:rPr>
          <w:sz w:val="16"/>
        </w:rPr>
      </w:pPr>
      <w:r w:rsidRPr="00D978F0">
        <w:rPr>
          <w:sz w:val="16"/>
        </w:rPr>
        <w:t xml:space="preserve">Indeed, </w:t>
      </w:r>
      <w:r w:rsidRPr="00D978F0">
        <w:rPr>
          <w:rStyle w:val="StyleUnderline"/>
          <w:highlight w:val="yellow"/>
        </w:rPr>
        <w:t xml:space="preserve">capital’s trajectory </w:t>
      </w:r>
      <w:r w:rsidRPr="007D654C">
        <w:rPr>
          <w:rStyle w:val="StyleUnderline"/>
        </w:rPr>
        <w:t>in dominant countries</w:t>
      </w:r>
      <w:r w:rsidRPr="00D978F0">
        <w:rPr>
          <w:sz w:val="16"/>
        </w:rPr>
        <w:t>—from a post-war Keynesianism to a contemporary expulsion—</w:t>
      </w:r>
      <w:r w:rsidRPr="00D978F0">
        <w:rPr>
          <w:rStyle w:val="StyleUnderline"/>
          <w:highlight w:val="yellow"/>
        </w:rPr>
        <w:t>obscures “the armies of the poor who lived outside of the normal world of employment and unemployment</w:t>
      </w:r>
      <w:r w:rsidRPr="00D978F0">
        <w:rPr>
          <w:rStyle w:val="StyleUnderline"/>
        </w:rPr>
        <w:t>”</w:t>
      </w:r>
      <w:r w:rsidRPr="00D978F0">
        <w:rPr>
          <w:sz w:val="16"/>
        </w:rPr>
        <w:t xml:space="preserve"> (Watts </w:t>
      </w:r>
      <w:hyperlink r:id="rId47" w:anchor="anti12741-bib-0095" w:history="1">
        <w:r w:rsidRPr="00D978F0">
          <w:rPr>
            <w:rStyle w:val="Hyperlink"/>
            <w:b/>
            <w:bCs/>
            <w:sz w:val="16"/>
          </w:rPr>
          <w:t>2011</w:t>
        </w:r>
      </w:hyperlink>
      <w:r w:rsidRPr="00D978F0">
        <w:rPr>
          <w:sz w:val="16"/>
        </w:rPr>
        <w:t>:73). Consider, for example, the slave and slave-liked conditions many people are subjected to under neoliberalism (</w:t>
      </w:r>
      <w:proofErr w:type="spellStart"/>
      <w:r w:rsidRPr="00D978F0">
        <w:rPr>
          <w:sz w:val="16"/>
        </w:rPr>
        <w:t>Lebaron</w:t>
      </w:r>
      <w:proofErr w:type="spellEnd"/>
      <w:r w:rsidRPr="00D978F0">
        <w:rPr>
          <w:sz w:val="16"/>
        </w:rPr>
        <w:t xml:space="preserve"> and Ayers </w:t>
      </w:r>
      <w:hyperlink r:id="rId48" w:anchor="anti12741-bib-0046" w:history="1">
        <w:r w:rsidRPr="00D978F0">
          <w:rPr>
            <w:rStyle w:val="Hyperlink"/>
            <w:b/>
            <w:bCs/>
            <w:sz w:val="16"/>
          </w:rPr>
          <w:t>2013</w:t>
        </w:r>
      </w:hyperlink>
      <w:r w:rsidRPr="00D978F0">
        <w:rPr>
          <w:sz w:val="16"/>
        </w:rPr>
        <w:t xml:space="preserve">). </w:t>
      </w:r>
      <w:proofErr w:type="spellStart"/>
      <w:r w:rsidRPr="00D978F0">
        <w:rPr>
          <w:rStyle w:val="StyleUnderline"/>
          <w:highlight w:val="yellow"/>
        </w:rPr>
        <w:t>Wageless</w:t>
      </w:r>
      <w:proofErr w:type="spellEnd"/>
      <w:r w:rsidRPr="00D978F0">
        <w:rPr>
          <w:rStyle w:val="StyleUnderline"/>
          <w:highlight w:val="yellow"/>
        </w:rPr>
        <w:t xml:space="preserve"> life has been the norm for most dominated countries, where “super-exploitation” and “permanent primitive accumulation” are normal</w:t>
      </w:r>
      <w:r w:rsidRPr="00D978F0">
        <w:rPr>
          <w:sz w:val="16"/>
        </w:rPr>
        <w:t xml:space="preserve"> (Munck </w:t>
      </w:r>
      <w:hyperlink r:id="rId49" w:anchor="anti12741-bib-0061" w:history="1">
        <w:r w:rsidRPr="00D978F0">
          <w:rPr>
            <w:rStyle w:val="Hyperlink"/>
            <w:b/>
            <w:bCs/>
            <w:sz w:val="16"/>
          </w:rPr>
          <w:t>2013</w:t>
        </w:r>
      </w:hyperlink>
      <w:r w:rsidRPr="00D978F0">
        <w:rPr>
          <w:sz w:val="16"/>
        </w:rPr>
        <w:t xml:space="preserve">:752). The longer </w:t>
      </w:r>
      <w:proofErr w:type="spellStart"/>
      <w:r w:rsidRPr="00D978F0">
        <w:rPr>
          <w:sz w:val="16"/>
        </w:rPr>
        <w:t>geohistories</w:t>
      </w:r>
      <w:proofErr w:type="spellEnd"/>
      <w:r w:rsidRPr="00D978F0">
        <w:rPr>
          <w:sz w:val="16"/>
        </w:rPr>
        <w:t xml:space="preserve"> of surplus populations begin with the </w:t>
      </w:r>
      <w:proofErr w:type="spellStart"/>
      <w:r w:rsidRPr="00D978F0">
        <w:rPr>
          <w:sz w:val="16"/>
        </w:rPr>
        <w:t>expulsionary</w:t>
      </w:r>
      <w:proofErr w:type="spellEnd"/>
      <w:r w:rsidRPr="00D978F0">
        <w:rPr>
          <w:sz w:val="16"/>
        </w:rPr>
        <w:t xml:space="preserve"> and racist geographies of European imperialism and slavery (Robinson </w:t>
      </w:r>
      <w:hyperlink r:id="rId50" w:anchor="anti12741-bib-0071" w:history="1">
        <w:r w:rsidRPr="00D978F0">
          <w:rPr>
            <w:rStyle w:val="Hyperlink"/>
            <w:b/>
            <w:bCs/>
            <w:sz w:val="16"/>
          </w:rPr>
          <w:t>1983</w:t>
        </w:r>
      </w:hyperlink>
      <w:r w:rsidRPr="00D978F0">
        <w:rPr>
          <w:sz w:val="16"/>
        </w:rPr>
        <w:t>). These still structure the experience of black communities in America (Mitchell </w:t>
      </w:r>
      <w:hyperlink r:id="rId51" w:anchor="anti12741-bib-0058" w:history="1">
        <w:r w:rsidRPr="00D978F0">
          <w:rPr>
            <w:rStyle w:val="Hyperlink"/>
            <w:b/>
            <w:bCs/>
            <w:sz w:val="16"/>
          </w:rPr>
          <w:t>2010</w:t>
        </w:r>
      </w:hyperlink>
      <w:r w:rsidRPr="00D978F0">
        <w:rPr>
          <w:sz w:val="16"/>
        </w:rPr>
        <w:t xml:space="preserve">), as well as myriad other inheritors of the legacies of settler colonialism. </w:t>
      </w:r>
      <w:r w:rsidRPr="00D978F0">
        <w:rPr>
          <w:rStyle w:val="StyleUnderline"/>
          <w:highlight w:val="yellow"/>
        </w:rPr>
        <w:t>The colonial foundations of surplus life intersect brutally with systems of racism and patriarchy to produce a gendered necropolitical order</w:t>
      </w:r>
      <w:r w:rsidRPr="00D978F0">
        <w:rPr>
          <w:rStyle w:val="StyleUnderline"/>
        </w:rPr>
        <w:t xml:space="preserve"> that continues to render third world women as violently disposable</w:t>
      </w:r>
      <w:r w:rsidRPr="00D978F0">
        <w:rPr>
          <w:sz w:val="16"/>
        </w:rPr>
        <w:t xml:space="preserve"> (Fuentes </w:t>
      </w:r>
      <w:hyperlink r:id="rId52" w:anchor="anti12741-bib-0026" w:history="1">
        <w:r w:rsidRPr="00D978F0">
          <w:rPr>
            <w:rStyle w:val="Hyperlink"/>
            <w:b/>
            <w:bCs/>
            <w:sz w:val="16"/>
          </w:rPr>
          <w:t>2020</w:t>
        </w:r>
      </w:hyperlink>
      <w:r w:rsidRPr="00D978F0">
        <w:rPr>
          <w:sz w:val="16"/>
        </w:rPr>
        <w:t>; Pratt </w:t>
      </w:r>
      <w:hyperlink r:id="rId53" w:anchor="anti12741-bib-0068" w:history="1">
        <w:r w:rsidRPr="00D978F0">
          <w:rPr>
            <w:rStyle w:val="Hyperlink"/>
            <w:b/>
            <w:bCs/>
            <w:sz w:val="16"/>
          </w:rPr>
          <w:t>2005</w:t>
        </w:r>
      </w:hyperlink>
      <w:r w:rsidRPr="00D978F0">
        <w:rPr>
          <w:sz w:val="16"/>
        </w:rPr>
        <w:t>; Wright </w:t>
      </w:r>
      <w:hyperlink r:id="rId54" w:anchor="anti12741-bib-0099" w:history="1">
        <w:r w:rsidRPr="00D978F0">
          <w:rPr>
            <w:rStyle w:val="Hyperlink"/>
            <w:b/>
            <w:bCs/>
            <w:sz w:val="16"/>
          </w:rPr>
          <w:t>2011</w:t>
        </w:r>
      </w:hyperlink>
      <w:r w:rsidRPr="00D978F0">
        <w:rPr>
          <w:sz w:val="16"/>
        </w:rPr>
        <w:t xml:space="preserve">). Accordingly, while </w:t>
      </w:r>
      <w:proofErr w:type="spellStart"/>
      <w:r w:rsidRPr="00D978F0">
        <w:rPr>
          <w:sz w:val="16"/>
        </w:rPr>
        <w:t>surplusification</w:t>
      </w:r>
      <w:proofErr w:type="spellEnd"/>
      <w:r w:rsidRPr="00D978F0">
        <w:rPr>
          <w:sz w:val="16"/>
        </w:rPr>
        <w:t xml:space="preserve"> is a </w:t>
      </w:r>
      <w:proofErr w:type="spellStart"/>
      <w:r w:rsidRPr="00D978F0">
        <w:rPr>
          <w:sz w:val="16"/>
        </w:rPr>
        <w:t>universalising</w:t>
      </w:r>
      <w:proofErr w:type="spellEnd"/>
      <w:r w:rsidRPr="00D978F0">
        <w:rPr>
          <w:sz w:val="16"/>
        </w:rPr>
        <w:t xml:space="preserve"> process, it disproportionately impacts already </w:t>
      </w:r>
      <w:proofErr w:type="spellStart"/>
      <w:r w:rsidRPr="00D978F0">
        <w:rPr>
          <w:sz w:val="16"/>
        </w:rPr>
        <w:t>racialised</w:t>
      </w:r>
      <w:proofErr w:type="spellEnd"/>
      <w:r w:rsidRPr="00D978F0">
        <w:rPr>
          <w:sz w:val="16"/>
        </w:rPr>
        <w:t xml:space="preserve"> and gendered populations.</w:t>
      </w:r>
    </w:p>
    <w:p w14:paraId="466B26AD" w14:textId="77777777" w:rsidR="004B3D1A" w:rsidRPr="00D978F0" w:rsidRDefault="004B3D1A" w:rsidP="004B3D1A">
      <w:pPr>
        <w:rPr>
          <w:sz w:val="16"/>
        </w:rPr>
      </w:pPr>
      <w:r w:rsidRPr="00D978F0">
        <w:rPr>
          <w:sz w:val="16"/>
        </w:rPr>
        <w:t xml:space="preserve">There is an important geography to surplus populations. </w:t>
      </w:r>
      <w:r w:rsidRPr="00D978F0">
        <w:rPr>
          <w:rStyle w:val="StyleUnderline"/>
          <w:highlight w:val="yellow"/>
        </w:rPr>
        <w:t>Prisons, detention facilities, refugee camps, and violent borderlands</w:t>
      </w:r>
      <w:r w:rsidRPr="00D978F0">
        <w:rPr>
          <w:sz w:val="16"/>
        </w:rPr>
        <w:t xml:space="preserve"> (Davies et al. </w:t>
      </w:r>
      <w:hyperlink r:id="rId55" w:anchor="anti12741-bib-0016" w:history="1">
        <w:r w:rsidRPr="00D978F0">
          <w:rPr>
            <w:rStyle w:val="Hyperlink"/>
            <w:b/>
            <w:bCs/>
            <w:sz w:val="16"/>
          </w:rPr>
          <w:t>2017</w:t>
        </w:r>
      </w:hyperlink>
      <w:r w:rsidRPr="00D978F0">
        <w:rPr>
          <w:sz w:val="16"/>
        </w:rPr>
        <w:t xml:space="preserve">), </w:t>
      </w:r>
      <w:r w:rsidRPr="00D978F0">
        <w:rPr>
          <w:rStyle w:val="StyleUnderline"/>
          <w:highlight w:val="yellow"/>
        </w:rPr>
        <w:t>function to concentrate surplus life</w:t>
      </w:r>
      <w:r w:rsidRPr="00D978F0">
        <w:rPr>
          <w:sz w:val="16"/>
        </w:rPr>
        <w:t xml:space="preserve">. </w:t>
      </w:r>
      <w:proofErr w:type="spellStart"/>
      <w:r w:rsidRPr="00D978F0">
        <w:rPr>
          <w:sz w:val="16"/>
        </w:rPr>
        <w:t>Sassen</w:t>
      </w:r>
      <w:proofErr w:type="spellEnd"/>
      <w:r w:rsidRPr="00D978F0">
        <w:rPr>
          <w:sz w:val="16"/>
        </w:rPr>
        <w:t xml:space="preserve"> (</w:t>
      </w:r>
      <w:hyperlink r:id="rId56" w:anchor="anti12741-bib-0073" w:history="1">
        <w:r w:rsidRPr="00D978F0">
          <w:rPr>
            <w:rStyle w:val="Hyperlink"/>
            <w:b/>
            <w:bCs/>
            <w:sz w:val="16"/>
          </w:rPr>
          <w:t>2014</w:t>
        </w:r>
      </w:hyperlink>
      <w:r w:rsidRPr="00D978F0">
        <w:rPr>
          <w:sz w:val="16"/>
        </w:rPr>
        <w:t xml:space="preserve">:222) argues that </w:t>
      </w:r>
      <w:r w:rsidRPr="00D978F0">
        <w:rPr>
          <w:rStyle w:val="StyleUnderline"/>
          <w:highlight w:val="yellow"/>
        </w:rPr>
        <w:t xml:space="preserve">these “spaces of the expelled” need to be </w:t>
      </w:r>
      <w:proofErr w:type="spellStart"/>
      <w:r w:rsidRPr="00D978F0">
        <w:rPr>
          <w:rStyle w:val="StyleUnderline"/>
          <w:highlight w:val="yellow"/>
        </w:rPr>
        <w:t>conceptualised</w:t>
      </w:r>
      <w:proofErr w:type="spellEnd"/>
      <w:r w:rsidRPr="00D978F0">
        <w:rPr>
          <w:sz w:val="16"/>
        </w:rPr>
        <w:t xml:space="preserve">. A crucial geography for managing surplus populations is the prison-industrial complex. Authoritarianism has grown across the globe and is increasingly directed towards surplus populations as a “fix” to crises of state legitimacy. What </w:t>
      </w:r>
      <w:proofErr w:type="spellStart"/>
      <w:r w:rsidRPr="00D978F0">
        <w:rPr>
          <w:sz w:val="16"/>
        </w:rPr>
        <w:t>Hallsworth</w:t>
      </w:r>
      <w:proofErr w:type="spellEnd"/>
      <w:r w:rsidRPr="00D978F0">
        <w:rPr>
          <w:sz w:val="16"/>
        </w:rPr>
        <w:t xml:space="preserve"> and Lea (</w:t>
      </w:r>
      <w:hyperlink r:id="rId57" w:anchor="anti12741-bib-0034" w:history="1">
        <w:r w:rsidRPr="00D978F0">
          <w:rPr>
            <w:rStyle w:val="Hyperlink"/>
            <w:b/>
            <w:bCs/>
            <w:sz w:val="16"/>
          </w:rPr>
          <w:t>2011</w:t>
        </w:r>
      </w:hyperlink>
      <w:r w:rsidRPr="00D978F0">
        <w:rPr>
          <w:sz w:val="16"/>
        </w:rPr>
        <w:t xml:space="preserve">:142) call </w:t>
      </w:r>
      <w:r w:rsidRPr="00D978F0">
        <w:rPr>
          <w:rStyle w:val="StyleUnderline"/>
          <w:highlight w:val="yellow"/>
        </w:rPr>
        <w:t>a security state aims to police “a growing global surplus population</w:t>
      </w:r>
      <w:r w:rsidRPr="00D978F0">
        <w:rPr>
          <w:rStyle w:val="StyleUnderline"/>
        </w:rPr>
        <w:t xml:space="preserve"> rendered ‘structurally irrelevant’ to capital accumulation”.</w:t>
      </w:r>
      <w:r w:rsidRPr="00D978F0">
        <w:rPr>
          <w:sz w:val="16"/>
        </w:rPr>
        <w:t xml:space="preserve"> Giroux (</w:t>
      </w:r>
      <w:hyperlink r:id="rId58" w:anchor="anti12741-bib-0030" w:history="1">
        <w:r w:rsidRPr="00D978F0">
          <w:rPr>
            <w:rStyle w:val="Hyperlink"/>
            <w:b/>
            <w:bCs/>
            <w:sz w:val="16"/>
          </w:rPr>
          <w:t>2002</w:t>
        </w:r>
      </w:hyperlink>
      <w:r w:rsidRPr="00D978F0">
        <w:rPr>
          <w:sz w:val="16"/>
        </w:rPr>
        <w:t>) similarly describes the rise of the “garrison state”, which proffers its legitimacy by targeting a (</w:t>
      </w:r>
      <w:proofErr w:type="spellStart"/>
      <w:r w:rsidRPr="00D978F0">
        <w:rPr>
          <w:sz w:val="16"/>
        </w:rPr>
        <w:t>racialised</w:t>
      </w:r>
      <w:proofErr w:type="spellEnd"/>
      <w:r w:rsidRPr="00D978F0">
        <w:rPr>
          <w:sz w:val="16"/>
        </w:rPr>
        <w:t>) surplus population. The prison is thus the most explicit and archetypal site for managing surplus populations. The sole purpose of prisons, for Bauman (</w:t>
      </w:r>
      <w:hyperlink r:id="rId59" w:anchor="anti12741-bib-0005" w:history="1">
        <w:r w:rsidRPr="00D978F0">
          <w:rPr>
            <w:rStyle w:val="Hyperlink"/>
            <w:b/>
            <w:bCs/>
            <w:sz w:val="16"/>
          </w:rPr>
          <w:t>2004</w:t>
        </w:r>
      </w:hyperlink>
      <w:r w:rsidRPr="00D978F0">
        <w:rPr>
          <w:sz w:val="16"/>
        </w:rPr>
        <w:t>:86), is a “final, definite disposal”. Prisons, in other words, “forcibly disappear” the most disruptive of society’s (racially coded) castaways (see Gilmore </w:t>
      </w:r>
      <w:hyperlink r:id="rId60" w:anchor="anti12741-bib-0029" w:history="1">
        <w:r w:rsidRPr="00D978F0">
          <w:rPr>
            <w:rStyle w:val="Hyperlink"/>
            <w:b/>
            <w:bCs/>
            <w:sz w:val="16"/>
          </w:rPr>
          <w:t>2007</w:t>
        </w:r>
      </w:hyperlink>
      <w:r w:rsidRPr="00D978F0">
        <w:rPr>
          <w:sz w:val="16"/>
        </w:rPr>
        <w:t>). For Wacquant (</w:t>
      </w:r>
      <w:hyperlink r:id="rId61" w:anchor="anti12741-bib-0093" w:history="1">
        <w:r w:rsidRPr="00D978F0">
          <w:rPr>
            <w:rStyle w:val="Hyperlink"/>
            <w:b/>
            <w:bCs/>
            <w:sz w:val="16"/>
          </w:rPr>
          <w:t>2009</w:t>
        </w:r>
      </w:hyperlink>
      <w:r w:rsidRPr="00D978F0">
        <w:rPr>
          <w:sz w:val="16"/>
        </w:rPr>
        <w:t xml:space="preserve">:xvi), “incarceration serves to physically </w:t>
      </w:r>
      <w:proofErr w:type="spellStart"/>
      <w:r w:rsidRPr="00D978F0">
        <w:rPr>
          <w:sz w:val="16"/>
        </w:rPr>
        <w:t>neutralise</w:t>
      </w:r>
      <w:proofErr w:type="spellEnd"/>
      <w:r w:rsidRPr="00D978F0">
        <w:rPr>
          <w:sz w:val="16"/>
        </w:rPr>
        <w:t xml:space="preserve"> and warehouse the supernumerary fractions of the working class”. Similarly, public housing continues to be a site of disinvestment and decay, leading to “spatial trauma” (Pain </w:t>
      </w:r>
      <w:hyperlink r:id="rId62" w:anchor="anti12741-bib-0065" w:history="1">
        <w:r w:rsidRPr="00D978F0">
          <w:rPr>
            <w:rStyle w:val="Hyperlink"/>
            <w:b/>
            <w:bCs/>
            <w:sz w:val="16"/>
          </w:rPr>
          <w:t>2019</w:t>
        </w:r>
      </w:hyperlink>
      <w:r w:rsidRPr="00D978F0">
        <w:rPr>
          <w:sz w:val="16"/>
        </w:rPr>
        <w:t>) among (former) working classes.</w:t>
      </w:r>
    </w:p>
    <w:p w14:paraId="17B7A1BA" w14:textId="77777777" w:rsidR="004B3D1A" w:rsidRPr="00AD051C" w:rsidRDefault="004B3D1A" w:rsidP="004B3D1A">
      <w:pPr>
        <w:rPr>
          <w:sz w:val="10"/>
          <w:szCs w:val="10"/>
        </w:rPr>
      </w:pPr>
      <w:r w:rsidRPr="007D654C">
        <w:rPr>
          <w:rStyle w:val="StyleUnderline"/>
        </w:rPr>
        <w:t>The slum remains an important global geography for warehousing, sequestering, and policing a global residuum</w:t>
      </w:r>
      <w:r w:rsidRPr="00D978F0">
        <w:rPr>
          <w:sz w:val="16"/>
        </w:rPr>
        <w:t xml:space="preserve"> (Davis </w:t>
      </w:r>
      <w:hyperlink r:id="rId63" w:anchor="anti12741-bib-0018" w:history="1">
        <w:r w:rsidRPr="00D978F0">
          <w:rPr>
            <w:rStyle w:val="Hyperlink"/>
            <w:b/>
            <w:bCs/>
            <w:sz w:val="16"/>
          </w:rPr>
          <w:t>2006</w:t>
        </w:r>
      </w:hyperlink>
      <w:r w:rsidRPr="00D978F0">
        <w:rPr>
          <w:sz w:val="16"/>
        </w:rPr>
        <w:t>; see also Gidwani and Reddy </w:t>
      </w:r>
      <w:hyperlink r:id="rId64" w:anchor="anti12741-bib-0028" w:history="1">
        <w:r w:rsidRPr="00D978F0">
          <w:rPr>
            <w:rStyle w:val="Hyperlink"/>
            <w:b/>
            <w:bCs/>
            <w:sz w:val="16"/>
          </w:rPr>
          <w:t>2011</w:t>
        </w:r>
      </w:hyperlink>
      <w:r w:rsidRPr="00D978F0">
        <w:rPr>
          <w:sz w:val="16"/>
        </w:rPr>
        <w:t xml:space="preserve">). Here, violence is </w:t>
      </w:r>
      <w:proofErr w:type="spellStart"/>
      <w:r w:rsidRPr="00D978F0">
        <w:rPr>
          <w:sz w:val="16"/>
        </w:rPr>
        <w:t>materialised</w:t>
      </w:r>
      <w:proofErr w:type="spellEnd"/>
      <w:r w:rsidRPr="00D978F0">
        <w:rPr>
          <w:sz w:val="16"/>
        </w:rPr>
        <w:t xml:space="preserve"> as letting die: as a mode of “active inaction” (Tyner </w:t>
      </w:r>
      <w:hyperlink r:id="rId65" w:anchor="anti12741-bib-0090" w:history="1">
        <w:r w:rsidRPr="00D978F0">
          <w:rPr>
            <w:rStyle w:val="Hyperlink"/>
            <w:b/>
            <w:bCs/>
            <w:sz w:val="16"/>
          </w:rPr>
          <w:t>2016</w:t>
        </w:r>
      </w:hyperlink>
      <w:r w:rsidRPr="00D978F0">
        <w:rPr>
          <w:sz w:val="16"/>
        </w:rPr>
        <w:t>:206). We can thus understand capital’s production of space (Lefebvre </w:t>
      </w:r>
      <w:hyperlink r:id="rId66" w:anchor="anti12741-bib-0047" w:history="1">
        <w:r w:rsidRPr="00D978F0">
          <w:rPr>
            <w:rStyle w:val="Hyperlink"/>
            <w:b/>
            <w:bCs/>
            <w:sz w:val="16"/>
          </w:rPr>
          <w:t>2009</w:t>
        </w:r>
      </w:hyperlink>
      <w:r w:rsidRPr="00D978F0">
        <w:rPr>
          <w:sz w:val="16"/>
        </w:rPr>
        <w:t>) in its </w:t>
      </w:r>
      <w:r w:rsidRPr="00D978F0">
        <w:rPr>
          <w:i/>
          <w:iCs/>
          <w:sz w:val="16"/>
        </w:rPr>
        <w:t>negative power</w:t>
      </w:r>
      <w:r w:rsidRPr="00D978F0">
        <w:rPr>
          <w:sz w:val="16"/>
        </w:rPr>
        <w:t>, as the power to abandon. Slums are frequently sites of “necropolitical” violence (McIntyre and Nast </w:t>
      </w:r>
      <w:hyperlink r:id="rId67" w:anchor="anti12741-bib-0056" w:history="1">
        <w:r w:rsidRPr="00D978F0">
          <w:rPr>
            <w:rStyle w:val="Hyperlink"/>
            <w:b/>
            <w:bCs/>
            <w:sz w:val="16"/>
          </w:rPr>
          <w:t>2011</w:t>
        </w:r>
      </w:hyperlink>
      <w:r w:rsidRPr="00D978F0">
        <w:rPr>
          <w:sz w:val="16"/>
        </w:rPr>
        <w:t>). Targeted assassinations and disappearances comprise a suite of violent policing practices in São Paulo’s favelas (Alves </w:t>
      </w:r>
      <w:hyperlink r:id="rId68" w:anchor="anti12741-bib-0001" w:history="1">
        <w:r w:rsidRPr="00D978F0">
          <w:rPr>
            <w:rStyle w:val="Hyperlink"/>
            <w:b/>
            <w:bCs/>
            <w:sz w:val="16"/>
          </w:rPr>
          <w:t>2014</w:t>
        </w:r>
      </w:hyperlink>
      <w:r w:rsidRPr="00D978F0">
        <w:rPr>
          <w:sz w:val="16"/>
        </w:rPr>
        <w:t xml:space="preserve">). </w:t>
      </w:r>
      <w:r w:rsidRPr="00D978F0">
        <w:rPr>
          <w:rStyle w:val="StyleUnderline"/>
          <w:highlight w:val="yellow"/>
        </w:rPr>
        <w:t>Such disposability has</w:t>
      </w:r>
      <w:r w:rsidRPr="00D978F0">
        <w:rPr>
          <w:sz w:val="16"/>
        </w:rPr>
        <w:t xml:space="preserve">, in turn, </w:t>
      </w:r>
      <w:r w:rsidRPr="00D978F0">
        <w:rPr>
          <w:rStyle w:val="StyleUnderline"/>
          <w:highlight w:val="yellow"/>
        </w:rPr>
        <w:t>led to unprecedented forms of forced migration</w:t>
      </w:r>
      <w:r w:rsidRPr="00D978F0">
        <w:rPr>
          <w:sz w:val="16"/>
          <w:highlight w:val="yellow"/>
        </w:rPr>
        <w:t xml:space="preserve">. </w:t>
      </w:r>
      <w:r w:rsidRPr="00D978F0">
        <w:rPr>
          <w:rStyle w:val="StyleUnderline"/>
          <w:highlight w:val="yellow"/>
        </w:rPr>
        <w:t>A staggering 79.5 million people were forcibly displaced in 2019</w:t>
      </w:r>
      <w:r w:rsidRPr="00D978F0">
        <w:rPr>
          <w:sz w:val="16"/>
        </w:rPr>
        <w:t xml:space="preserve"> (UNHCR </w:t>
      </w:r>
      <w:hyperlink r:id="rId69" w:anchor="anti12741-bib-0091" w:history="1">
        <w:r w:rsidRPr="00D978F0">
          <w:rPr>
            <w:rStyle w:val="Hyperlink"/>
            <w:b/>
            <w:bCs/>
            <w:sz w:val="16"/>
          </w:rPr>
          <w:t>2020</w:t>
        </w:r>
      </w:hyperlink>
      <w:r w:rsidRPr="00D978F0">
        <w:rPr>
          <w:sz w:val="16"/>
        </w:rPr>
        <w:t xml:space="preserve">). </w:t>
      </w:r>
      <w:r w:rsidRPr="00AD051C">
        <w:rPr>
          <w:sz w:val="10"/>
          <w:szCs w:val="10"/>
        </w:rPr>
        <w:t xml:space="preserve">Consequently, a “part of this enduring temporality of disposability has been the </w:t>
      </w:r>
      <w:proofErr w:type="spellStart"/>
      <w:r w:rsidRPr="00AD051C">
        <w:rPr>
          <w:sz w:val="10"/>
          <w:szCs w:val="10"/>
        </w:rPr>
        <w:t>respatialisation</w:t>
      </w:r>
      <w:proofErr w:type="spellEnd"/>
      <w:r w:rsidRPr="00AD051C">
        <w:rPr>
          <w:sz w:val="10"/>
          <w:szCs w:val="10"/>
        </w:rPr>
        <w:t xml:space="preserve"> of family life through the massive expansion of </w:t>
      </w:r>
      <w:proofErr w:type="spellStart"/>
      <w:r w:rsidRPr="00AD051C">
        <w:rPr>
          <w:sz w:val="10"/>
          <w:szCs w:val="10"/>
        </w:rPr>
        <w:t>labour</w:t>
      </w:r>
      <w:proofErr w:type="spellEnd"/>
      <w:r w:rsidRPr="00AD051C">
        <w:rPr>
          <w:sz w:val="10"/>
          <w:szCs w:val="10"/>
        </w:rPr>
        <w:t xml:space="preserve"> migration” (Pratt et al. </w:t>
      </w:r>
      <w:hyperlink r:id="rId70" w:anchor="anti12741-bib-0069" w:history="1">
        <w:r w:rsidRPr="00AD051C">
          <w:rPr>
            <w:rStyle w:val="Hyperlink"/>
            <w:b/>
            <w:bCs/>
            <w:sz w:val="10"/>
            <w:szCs w:val="10"/>
          </w:rPr>
          <w:t>2017</w:t>
        </w:r>
      </w:hyperlink>
      <w:r w:rsidRPr="00AD051C">
        <w:rPr>
          <w:sz w:val="10"/>
          <w:szCs w:val="10"/>
        </w:rPr>
        <w:t xml:space="preserve">:170). The global borderlands are spaces where surplus life gathers, waits, stops, and is the target of violent forms of </w:t>
      </w:r>
      <w:proofErr w:type="spellStart"/>
      <w:r w:rsidRPr="00AD051C">
        <w:rPr>
          <w:sz w:val="10"/>
          <w:szCs w:val="10"/>
        </w:rPr>
        <w:t>militarised</w:t>
      </w:r>
      <w:proofErr w:type="spellEnd"/>
      <w:r w:rsidRPr="00AD051C">
        <w:rPr>
          <w:sz w:val="10"/>
          <w:szCs w:val="10"/>
        </w:rPr>
        <w:t xml:space="preserve"> state power. Borders and (informal) refugee camps act as interfaces where global capital faces down its outcasts. For Davies et al. (</w:t>
      </w:r>
      <w:hyperlink r:id="rId71" w:anchor="anti12741-bib-0016" w:history="1">
        <w:r w:rsidRPr="00AD051C">
          <w:rPr>
            <w:rStyle w:val="Hyperlink"/>
            <w:b/>
            <w:bCs/>
            <w:sz w:val="10"/>
            <w:szCs w:val="10"/>
          </w:rPr>
          <w:t>2017</w:t>
        </w:r>
      </w:hyperlink>
      <w:r w:rsidRPr="00AD051C">
        <w:rPr>
          <w:sz w:val="10"/>
          <w:szCs w:val="10"/>
        </w:rPr>
        <w:t>:1268), these spaces “have become a concentrated visible symbol of the ‘apartheid’ of migrant Others from the Global South”.</w:t>
      </w:r>
    </w:p>
    <w:p w14:paraId="525EA4AF" w14:textId="50EA3409" w:rsidR="004B3D1A" w:rsidRPr="004B3D1A" w:rsidRDefault="004B3D1A" w:rsidP="004B3D1A">
      <w:pPr>
        <w:rPr>
          <w:sz w:val="10"/>
          <w:szCs w:val="10"/>
        </w:rPr>
      </w:pPr>
      <w:r w:rsidRPr="00AD051C">
        <w:rPr>
          <w:sz w:val="10"/>
          <w:szCs w:val="10"/>
        </w:rPr>
        <w:t>Finally, capitalism continues to exploit and expel </w:t>
      </w:r>
      <w:r w:rsidRPr="00AD051C">
        <w:rPr>
          <w:i/>
          <w:iCs/>
          <w:sz w:val="10"/>
          <w:szCs w:val="10"/>
        </w:rPr>
        <w:t>nonhuman</w:t>
      </w:r>
      <w:r w:rsidRPr="00AD051C">
        <w:rPr>
          <w:sz w:val="10"/>
          <w:szCs w:val="10"/>
        </w:rPr>
        <w:t> life directly. As Hardt and Negri (</w:t>
      </w:r>
      <w:hyperlink r:id="rId72" w:anchor="anti12741-bib-0036" w:history="1">
        <w:r w:rsidRPr="00AD051C">
          <w:rPr>
            <w:rStyle w:val="Hyperlink"/>
            <w:b/>
            <w:bCs/>
            <w:sz w:val="10"/>
            <w:szCs w:val="10"/>
          </w:rPr>
          <w:t>2017</w:t>
        </w:r>
      </w:hyperlink>
      <w:r w:rsidRPr="00AD051C">
        <w:rPr>
          <w:sz w:val="10"/>
          <w:szCs w:val="10"/>
        </w:rPr>
        <w:t>:167) put it bluntly, “</w:t>
      </w:r>
      <w:r w:rsidRPr="00AD051C">
        <w:rPr>
          <w:i/>
          <w:iCs/>
          <w:sz w:val="10"/>
          <w:szCs w:val="10"/>
        </w:rPr>
        <w:t>Capital against the earth—</w:t>
      </w:r>
      <w:r w:rsidRPr="00AD051C">
        <w:rPr>
          <w:sz w:val="10"/>
          <w:szCs w:val="10"/>
        </w:rPr>
        <w:t xml:space="preserve">one or the other may survive, but not both”. There is an important ecology to capitalism’s </w:t>
      </w:r>
      <w:proofErr w:type="spellStart"/>
      <w:r w:rsidRPr="00AD051C">
        <w:rPr>
          <w:sz w:val="10"/>
          <w:szCs w:val="10"/>
        </w:rPr>
        <w:t>surplusification</w:t>
      </w:r>
      <w:proofErr w:type="spellEnd"/>
      <w:r w:rsidRPr="00AD051C">
        <w:rPr>
          <w:sz w:val="10"/>
          <w:szCs w:val="10"/>
        </w:rPr>
        <w:t xml:space="preserve"> of life. The planet’s global commons—from the simplest of seeds to the most ancient of forests—are remade as exchangeable and disposable commodities. Capitalism is a world-ecology (Moore </w:t>
      </w:r>
      <w:hyperlink r:id="rId73" w:anchor="anti12741-bib-0059" w:history="1">
        <w:r w:rsidRPr="00AD051C">
          <w:rPr>
            <w:rStyle w:val="Hyperlink"/>
            <w:b/>
            <w:bCs/>
            <w:sz w:val="10"/>
            <w:szCs w:val="10"/>
          </w:rPr>
          <w:t>2017</w:t>
        </w:r>
      </w:hyperlink>
      <w:r w:rsidRPr="00AD051C">
        <w:rPr>
          <w:sz w:val="10"/>
          <w:szCs w:val="10"/>
        </w:rPr>
        <w:t>) that captures the web of life with a mixture of gluttony and disdain. The planet is not simply a backdrop for surplus populations, then, it is simultaneously a </w:t>
      </w:r>
      <w:r w:rsidRPr="00AD051C">
        <w:rPr>
          <w:i/>
          <w:iCs/>
          <w:sz w:val="10"/>
          <w:szCs w:val="10"/>
        </w:rPr>
        <w:t>target</w:t>
      </w:r>
      <w:r w:rsidRPr="00AD051C">
        <w:rPr>
          <w:sz w:val="10"/>
          <w:szCs w:val="10"/>
        </w:rPr>
        <w:t> and </w:t>
      </w:r>
      <w:r w:rsidRPr="00AD051C">
        <w:rPr>
          <w:i/>
          <w:iCs/>
          <w:sz w:val="10"/>
          <w:szCs w:val="10"/>
        </w:rPr>
        <w:t>space</w:t>
      </w:r>
      <w:r w:rsidRPr="00AD051C">
        <w:rPr>
          <w:sz w:val="10"/>
          <w:szCs w:val="10"/>
        </w:rPr>
        <w:t> of violence (see Laurie and Shaw </w:t>
      </w:r>
      <w:hyperlink r:id="rId74" w:anchor="anti12741-bib-0045" w:history="1">
        <w:r w:rsidRPr="00AD051C">
          <w:rPr>
            <w:rStyle w:val="Hyperlink"/>
            <w:b/>
            <w:bCs/>
            <w:sz w:val="10"/>
            <w:szCs w:val="10"/>
          </w:rPr>
          <w:t>2018</w:t>
        </w:r>
      </w:hyperlink>
      <w:r w:rsidRPr="00AD051C">
        <w:rPr>
          <w:sz w:val="10"/>
          <w:szCs w:val="10"/>
        </w:rPr>
        <w:t>). For Tsing (</w:t>
      </w:r>
      <w:hyperlink r:id="rId75" w:anchor="anti12741-bib-0087" w:history="1">
        <w:r w:rsidRPr="00AD051C">
          <w:rPr>
            <w:rStyle w:val="Hyperlink"/>
            <w:b/>
            <w:bCs/>
            <w:sz w:val="10"/>
            <w:szCs w:val="10"/>
          </w:rPr>
          <w:t>2015</w:t>
        </w:r>
      </w:hyperlink>
      <w:r w:rsidRPr="00AD051C">
        <w:rPr>
          <w:sz w:val="10"/>
          <w:szCs w:val="10"/>
        </w:rPr>
        <w:t xml:space="preserve">:4), “only an appreciation of current precarity as an </w:t>
      </w:r>
      <w:proofErr w:type="spellStart"/>
      <w:r w:rsidRPr="00AD051C">
        <w:rPr>
          <w:sz w:val="10"/>
          <w:szCs w:val="10"/>
        </w:rPr>
        <w:t>earthwide</w:t>
      </w:r>
      <w:proofErr w:type="spellEnd"/>
      <w:r w:rsidRPr="00AD051C">
        <w:rPr>
          <w:sz w:val="10"/>
          <w:szCs w:val="10"/>
        </w:rPr>
        <w:t xml:space="preserve"> condition allows us to notice this—the situation of our world”. Life, rather than being treated (and protected) as an </w:t>
      </w:r>
      <w:r w:rsidRPr="00AD051C">
        <w:rPr>
          <w:i/>
          <w:iCs/>
          <w:sz w:val="10"/>
          <w:szCs w:val="10"/>
        </w:rPr>
        <w:t>end</w:t>
      </w:r>
      <w:r w:rsidRPr="00AD051C">
        <w:rPr>
          <w:sz w:val="10"/>
          <w:szCs w:val="10"/>
        </w:rPr>
        <w:t>, is converted into a </w:t>
      </w:r>
      <w:r w:rsidRPr="00AD051C">
        <w:rPr>
          <w:i/>
          <w:iCs/>
          <w:sz w:val="10"/>
          <w:szCs w:val="10"/>
        </w:rPr>
        <w:t>means</w:t>
      </w:r>
      <w:r w:rsidRPr="00AD051C">
        <w:rPr>
          <w:sz w:val="10"/>
          <w:szCs w:val="10"/>
        </w:rPr>
        <w:t>. In the eyes of capital, everyone—and everything—is replaceable, surplus, disposable. From deforestation in Brazil, to factory farming in China, capitalism tears through the web of life. Understanding what Moore (</w:t>
      </w:r>
      <w:hyperlink r:id="rId76" w:anchor="anti12741-bib-0059" w:history="1">
        <w:r w:rsidRPr="00AD051C">
          <w:rPr>
            <w:rStyle w:val="Hyperlink"/>
            <w:b/>
            <w:bCs/>
            <w:sz w:val="10"/>
            <w:szCs w:val="10"/>
          </w:rPr>
          <w:t>2017</w:t>
        </w:r>
      </w:hyperlink>
      <w:r w:rsidRPr="00AD051C">
        <w:rPr>
          <w:sz w:val="10"/>
          <w:szCs w:val="10"/>
        </w:rPr>
        <w:t xml:space="preserve">) calls </w:t>
      </w:r>
      <w:r w:rsidRPr="00AD051C">
        <w:rPr>
          <w:rStyle w:val="StyleUnderline"/>
          <w:sz w:val="10"/>
          <w:szCs w:val="10"/>
        </w:rPr>
        <w:t xml:space="preserve">the </w:t>
      </w:r>
      <w:proofErr w:type="spellStart"/>
      <w:r w:rsidRPr="00AD051C">
        <w:rPr>
          <w:rStyle w:val="StyleUnderline"/>
          <w:sz w:val="10"/>
          <w:szCs w:val="10"/>
        </w:rPr>
        <w:t>Capitalocene</w:t>
      </w:r>
      <w:proofErr w:type="spellEnd"/>
      <w:r w:rsidRPr="00AD051C">
        <w:rPr>
          <w:rStyle w:val="StyleUnderline"/>
          <w:sz w:val="10"/>
          <w:szCs w:val="10"/>
        </w:rPr>
        <w:t xml:space="preserve"> is</w:t>
      </w:r>
      <w:r w:rsidRPr="00AD051C">
        <w:rPr>
          <w:sz w:val="10"/>
          <w:szCs w:val="10"/>
        </w:rPr>
        <w:t xml:space="preserve"> to view capital as </w:t>
      </w:r>
      <w:r w:rsidRPr="00AD051C">
        <w:rPr>
          <w:rStyle w:val="StyleUnderline"/>
          <w:sz w:val="10"/>
          <w:szCs w:val="10"/>
        </w:rPr>
        <w:t xml:space="preserve">a great </w:t>
      </w:r>
      <w:proofErr w:type="spellStart"/>
      <w:r w:rsidRPr="00AD051C">
        <w:rPr>
          <w:rStyle w:val="StyleUnderline"/>
          <w:sz w:val="10"/>
          <w:szCs w:val="10"/>
        </w:rPr>
        <w:t>coloniser</w:t>
      </w:r>
      <w:proofErr w:type="spellEnd"/>
      <w:r w:rsidRPr="00AD051C">
        <w:rPr>
          <w:rStyle w:val="StyleUnderline"/>
          <w:sz w:val="10"/>
          <w:szCs w:val="10"/>
        </w:rPr>
        <w:t xml:space="preserve"> and disposer of life in its entirety</w:t>
      </w:r>
      <w:r w:rsidRPr="00AD051C">
        <w:rPr>
          <w:sz w:val="10"/>
          <w:szCs w:val="10"/>
        </w:rPr>
        <w:t xml:space="preserve">. </w:t>
      </w:r>
      <w:r w:rsidRPr="00AD051C">
        <w:rPr>
          <w:rStyle w:val="StyleUnderline"/>
          <w:sz w:val="10"/>
          <w:szCs w:val="10"/>
        </w:rPr>
        <w:t>People, plants, animals and the biosphere are rendered surplus</w:t>
      </w:r>
      <w:r w:rsidRPr="00AD051C">
        <w:rPr>
          <w:sz w:val="10"/>
          <w:szCs w:val="10"/>
        </w:rPr>
        <w:t>. Little wonder that McBrien (</w:t>
      </w:r>
      <w:hyperlink r:id="rId77" w:anchor="anti12741-bib-0055" w:history="1">
        <w:r w:rsidRPr="00AD051C">
          <w:rPr>
            <w:rStyle w:val="Hyperlink"/>
            <w:b/>
            <w:bCs/>
            <w:sz w:val="10"/>
            <w:szCs w:val="10"/>
          </w:rPr>
          <w:t>2016</w:t>
        </w:r>
      </w:hyperlink>
      <w:r w:rsidRPr="00AD051C">
        <w:rPr>
          <w:sz w:val="10"/>
          <w:szCs w:val="10"/>
        </w:rPr>
        <w:t>) terms the epoch of capital as a </w:t>
      </w:r>
      <w:proofErr w:type="spellStart"/>
      <w:r w:rsidRPr="00AD051C">
        <w:rPr>
          <w:i/>
          <w:iCs/>
          <w:sz w:val="10"/>
          <w:szCs w:val="10"/>
        </w:rPr>
        <w:t>Necrocene</w:t>
      </w:r>
      <w:proofErr w:type="spellEnd"/>
      <w:r w:rsidRPr="00AD051C">
        <w:rPr>
          <w:sz w:val="10"/>
          <w:szCs w:val="10"/>
        </w:rPr>
        <w:t>: a biogeological era of ecological death and extinction. For McBrien (</w:t>
      </w:r>
      <w:hyperlink r:id="rId78" w:anchor="anti12741-bib-0055" w:history="1">
        <w:r w:rsidRPr="00AD051C">
          <w:rPr>
            <w:rStyle w:val="Hyperlink"/>
            <w:b/>
            <w:bCs/>
            <w:sz w:val="10"/>
            <w:szCs w:val="10"/>
          </w:rPr>
          <w:t>2016</w:t>
        </w:r>
      </w:hyperlink>
      <w:r w:rsidRPr="00AD051C">
        <w:rPr>
          <w:sz w:val="10"/>
          <w:szCs w:val="10"/>
        </w:rPr>
        <w:t xml:space="preserve">:116), “Capital does not just rob the soil and worker, as Marx observes, it </w:t>
      </w:r>
      <w:proofErr w:type="spellStart"/>
      <w:r w:rsidRPr="00AD051C">
        <w:rPr>
          <w:sz w:val="10"/>
          <w:szCs w:val="10"/>
        </w:rPr>
        <w:t>necrotises</w:t>
      </w:r>
      <w:proofErr w:type="spellEnd"/>
      <w:r w:rsidRPr="00AD051C">
        <w:rPr>
          <w:sz w:val="10"/>
          <w:szCs w:val="10"/>
        </w:rPr>
        <w:t xml:space="preserve"> the entire planet”.</w:t>
      </w:r>
    </w:p>
    <w:p w14:paraId="769BC7B9" w14:textId="77777777" w:rsidR="004B3D1A" w:rsidRPr="000D3B4A" w:rsidRDefault="004B3D1A" w:rsidP="004B3D1A">
      <w:pPr>
        <w:pStyle w:val="Heading4"/>
      </w:pPr>
      <w:r w:rsidRPr="000D3B4A">
        <w:t xml:space="preserve">American growth makes </w:t>
      </w:r>
      <w:r w:rsidRPr="000D3B4A">
        <w:rPr>
          <w:u w:val="single"/>
        </w:rPr>
        <w:t>nuclear war</w:t>
      </w:r>
      <w:r w:rsidRPr="000D3B4A">
        <w:t xml:space="preserve"> with Russia and China </w:t>
      </w:r>
      <w:r w:rsidRPr="000D3B4A">
        <w:rPr>
          <w:u w:val="single"/>
        </w:rPr>
        <w:t>inevitable</w:t>
      </w:r>
      <w:r w:rsidRPr="000D3B4A">
        <w:t>.</w:t>
      </w:r>
    </w:p>
    <w:p w14:paraId="514A071B" w14:textId="77777777" w:rsidR="004B3D1A" w:rsidRPr="000D3B4A" w:rsidRDefault="004B3D1A" w:rsidP="004B3D1A">
      <w:r w:rsidRPr="000D3B4A">
        <w:rPr>
          <w:rStyle w:val="Style13ptBold"/>
        </w:rPr>
        <w:t>Cox ’23</w:t>
      </w:r>
      <w:r w:rsidRPr="000D3B4A">
        <w:t xml:space="preserve"> [Ronald; November 20; Professor of Politics and International Relations at Florida International University; </w:t>
      </w:r>
      <w:r w:rsidRPr="000D3B4A">
        <w:br/>
        <w:t xml:space="preserve">Studies in Critical Social Sciences, “Capitalism and Class Power,” vol. 270] </w:t>
      </w:r>
    </w:p>
    <w:p w14:paraId="1FFF7D3D" w14:textId="77777777" w:rsidR="004B3D1A" w:rsidRPr="000D3B4A" w:rsidRDefault="004B3D1A" w:rsidP="004B3D1A">
      <w:pPr>
        <w:rPr>
          <w:sz w:val="16"/>
        </w:rPr>
      </w:pPr>
      <w:r w:rsidRPr="000D3B4A">
        <w:rPr>
          <w:sz w:val="16"/>
        </w:rPr>
        <w:t xml:space="preserve">From the outset of the Russian invasion of Ukraine, the </w:t>
      </w:r>
      <w:r w:rsidRPr="000D3B4A">
        <w:rPr>
          <w:rStyle w:val="StyleUnderline"/>
          <w:highlight w:val="cyan"/>
        </w:rPr>
        <w:t>U.S.</w:t>
      </w:r>
      <w:r w:rsidRPr="000D3B4A">
        <w:rPr>
          <w:rStyle w:val="StyleUnderline"/>
        </w:rPr>
        <w:t xml:space="preserve"> national security establishment has unequivocally </w:t>
      </w:r>
      <w:r w:rsidRPr="000D3B4A">
        <w:rPr>
          <w:rStyle w:val="StyleUnderline"/>
          <w:highlight w:val="cyan"/>
        </w:rPr>
        <w:t>endorsed</w:t>
      </w:r>
      <w:r w:rsidRPr="000D3B4A">
        <w:rPr>
          <w:sz w:val="16"/>
        </w:rPr>
        <w:t xml:space="preserve">, with Congressional bipartisan approval, </w:t>
      </w:r>
      <w:r w:rsidRPr="000D3B4A">
        <w:rPr>
          <w:rStyle w:val="StyleUnderline"/>
        </w:rPr>
        <w:t xml:space="preserve">over </w:t>
      </w:r>
      <w:r w:rsidRPr="000D3B4A">
        <w:rPr>
          <w:rStyle w:val="Emphasis"/>
          <w:highlight w:val="cyan"/>
        </w:rPr>
        <w:t>one hundred billion</w:t>
      </w:r>
      <w:r w:rsidRPr="000D3B4A">
        <w:rPr>
          <w:rStyle w:val="StyleUnderline"/>
        </w:rPr>
        <w:t xml:space="preserve"> dollars in weapons sales </w:t>
      </w:r>
      <w:r w:rsidRPr="000D3B4A">
        <w:rPr>
          <w:rStyle w:val="StyleUnderline"/>
          <w:highlight w:val="cyan"/>
        </w:rPr>
        <w:t>to Ukraine</w:t>
      </w:r>
      <w:r w:rsidRPr="000D3B4A">
        <w:rPr>
          <w:sz w:val="16"/>
        </w:rPr>
        <w:t xml:space="preserve"> that are intended to be used not just to aid Ukrainian troops, but </w:t>
      </w:r>
      <w:r w:rsidRPr="000D3B4A">
        <w:rPr>
          <w:rStyle w:val="StyleUnderline"/>
        </w:rPr>
        <w:t>as part of a proxy war of the U.S. targeting Russia</w:t>
      </w:r>
      <w:r w:rsidRPr="000D3B4A">
        <w:rPr>
          <w:sz w:val="16"/>
        </w:rPr>
        <w:t xml:space="preserve">. A recent release of classified </w:t>
      </w:r>
      <w:r w:rsidRPr="000D3B4A">
        <w:rPr>
          <w:rStyle w:val="Emphasis"/>
        </w:rPr>
        <w:t>U.S. classified documents</w:t>
      </w:r>
      <w:r w:rsidRPr="000D3B4A">
        <w:rPr>
          <w:sz w:val="16"/>
        </w:rPr>
        <w:t xml:space="preserve"> has exposed the extent to </w:t>
      </w:r>
      <w:r w:rsidRPr="000D3B4A">
        <w:rPr>
          <w:rStyle w:val="StyleUnderline"/>
        </w:rPr>
        <w:t>which U.S. military and intelligence officials are directly involved</w:t>
      </w:r>
      <w:r w:rsidRPr="000D3B4A">
        <w:rPr>
          <w:sz w:val="16"/>
        </w:rPr>
        <w:t xml:space="preserve"> “</w:t>
      </w:r>
      <w:r w:rsidRPr="000D3B4A">
        <w:rPr>
          <w:rStyle w:val="StyleUnderline"/>
        </w:rPr>
        <w:t>in virtually every aspect of the war</w:t>
      </w:r>
      <w:r w:rsidRPr="000D3B4A">
        <w:rPr>
          <w:sz w:val="16"/>
        </w:rPr>
        <w:t xml:space="preserve">,” including identifying Russian targets (DeYoung, 2023). The direct engagement of U.S. military and intelligence personnel in the prosecution of the Ukrainian War has </w:t>
      </w:r>
      <w:r w:rsidRPr="000D3B4A">
        <w:rPr>
          <w:rStyle w:val="StyleUnderline"/>
          <w:highlight w:val="cyan"/>
        </w:rPr>
        <w:t>escalated</w:t>
      </w:r>
      <w:r w:rsidRPr="000D3B4A">
        <w:rPr>
          <w:rStyle w:val="StyleUnderline"/>
        </w:rPr>
        <w:t xml:space="preserve"> the conflict from a war of liberation </w:t>
      </w:r>
      <w:r w:rsidRPr="000D3B4A">
        <w:rPr>
          <w:rStyle w:val="StyleUnderline"/>
          <w:highlight w:val="cyan"/>
        </w:rPr>
        <w:t>to</w:t>
      </w:r>
      <w:r w:rsidRPr="000D3B4A">
        <w:rPr>
          <w:rStyle w:val="StyleUnderline"/>
        </w:rPr>
        <w:t xml:space="preserve"> a </w:t>
      </w:r>
      <w:r w:rsidRPr="000D3B4A">
        <w:rPr>
          <w:rStyle w:val="Emphasis"/>
          <w:highlight w:val="cyan"/>
        </w:rPr>
        <w:t>possible nuc</w:t>
      </w:r>
      <w:r w:rsidRPr="000D3B4A">
        <w:rPr>
          <w:rStyle w:val="StyleUnderline"/>
        </w:rPr>
        <w:t xml:space="preserve">lear </w:t>
      </w:r>
      <w:r w:rsidRPr="000D3B4A">
        <w:rPr>
          <w:rStyle w:val="Emphasis"/>
          <w:highlight w:val="cyan"/>
        </w:rPr>
        <w:t>war</w:t>
      </w:r>
      <w:r w:rsidRPr="000D3B4A">
        <w:rPr>
          <w:rStyle w:val="StyleUnderline"/>
        </w:rPr>
        <w:t xml:space="preserve"> between the U.S. and Russia</w:t>
      </w:r>
      <w:r w:rsidRPr="000D3B4A">
        <w:rPr>
          <w:sz w:val="16"/>
        </w:rPr>
        <w:t xml:space="preserve">. At the same time, </w:t>
      </w:r>
      <w:r w:rsidRPr="000D3B4A">
        <w:rPr>
          <w:rStyle w:val="StyleUnderline"/>
        </w:rPr>
        <w:t xml:space="preserve">the interests comprising </w:t>
      </w:r>
      <w:r w:rsidRPr="000D3B4A">
        <w:rPr>
          <w:rStyle w:val="StyleUnderline"/>
          <w:highlight w:val="cyan"/>
        </w:rPr>
        <w:t xml:space="preserve">the </w:t>
      </w:r>
      <w:r w:rsidRPr="000D3B4A">
        <w:rPr>
          <w:rStyle w:val="Emphasis"/>
          <w:highlight w:val="cyan"/>
        </w:rPr>
        <w:t>m</w:t>
      </w:r>
      <w:r w:rsidRPr="000D3B4A">
        <w:rPr>
          <w:rStyle w:val="StyleUnderline"/>
        </w:rPr>
        <w:t xml:space="preserve">ilitary </w:t>
      </w:r>
      <w:r w:rsidRPr="000D3B4A">
        <w:rPr>
          <w:rStyle w:val="Emphasis"/>
          <w:highlight w:val="cyan"/>
        </w:rPr>
        <w:t>i</w:t>
      </w:r>
      <w:r w:rsidRPr="000D3B4A">
        <w:rPr>
          <w:rStyle w:val="StyleUnderline"/>
        </w:rPr>
        <w:t xml:space="preserve">ndustrial </w:t>
      </w:r>
      <w:r w:rsidRPr="000D3B4A">
        <w:rPr>
          <w:rStyle w:val="Emphasis"/>
          <w:highlight w:val="cyan"/>
        </w:rPr>
        <w:t>c</w:t>
      </w:r>
      <w:r w:rsidRPr="000D3B4A">
        <w:rPr>
          <w:rStyle w:val="StyleUnderline"/>
        </w:rPr>
        <w:t xml:space="preserve">omplex are </w:t>
      </w:r>
      <w:r w:rsidRPr="000D3B4A">
        <w:rPr>
          <w:rStyle w:val="StyleUnderline"/>
          <w:highlight w:val="cyan"/>
        </w:rPr>
        <w:t xml:space="preserve">reaping </w:t>
      </w:r>
      <w:r w:rsidRPr="000D3B4A">
        <w:rPr>
          <w:rStyle w:val="Emphasis"/>
          <w:highlight w:val="cyan"/>
        </w:rPr>
        <w:t>outsized profits</w:t>
      </w:r>
      <w:r w:rsidRPr="000D3B4A">
        <w:rPr>
          <w:rStyle w:val="StyleUnderline"/>
        </w:rPr>
        <w:t xml:space="preserve"> as a result of the escalation of U.S. weapons production</w:t>
      </w:r>
      <w:r w:rsidRPr="000D3B4A">
        <w:rPr>
          <w:sz w:val="16"/>
        </w:rPr>
        <w:t xml:space="preserve">, much of which will not even be produced for years and therefore unable to help </w:t>
      </w:r>
      <w:proofErr w:type="gramStart"/>
      <w:r w:rsidRPr="000D3B4A">
        <w:rPr>
          <w:sz w:val="16"/>
        </w:rPr>
        <w:t>Ukraine, but</w:t>
      </w:r>
      <w:proofErr w:type="gramEnd"/>
      <w:r w:rsidRPr="000D3B4A">
        <w:rPr>
          <w:sz w:val="16"/>
        </w:rPr>
        <w:t xml:space="preserve"> is being added to the bill of U.S. taxpayers as part of the long-term costs of the war, including long-term war-planning against Russia. Even before the war in Ukraine, the Pentagon was slated to receive $7.3 trillion over the next decade to pay for large-scale weapon systems. That figure could easily rise to an additional trillion dollars of expenditures (over the next decade) based on a range of long-term big ticket weapon systems that has been justified by the Ukraine War itself, most of which will never likely be used in the Ukraine War (Hartung and Gledhill, 2022; Klare, 2022).</w:t>
      </w:r>
    </w:p>
    <w:p w14:paraId="27744C40" w14:textId="77777777" w:rsidR="004B3D1A" w:rsidRPr="000D3B4A" w:rsidRDefault="004B3D1A" w:rsidP="004B3D1A">
      <w:pPr>
        <w:rPr>
          <w:sz w:val="16"/>
        </w:rPr>
      </w:pPr>
      <w:r w:rsidRPr="000D3B4A">
        <w:rPr>
          <w:sz w:val="16"/>
        </w:rPr>
        <w:t xml:space="preserve">As the Ukraine war continues, the U.S. has escalated its global campaign to wage economic, geopolitical, and geostrategic containment of China. Starting in 2017, the Trump Administration identified China and Russia as the primary threats to U.S. national security. Even earlier, the Obama Administration identified China as an increasingly hostile actor, which was based on an assessment of Chinese military, economic and political actions in Asia and globally. What is striking about these developments is the relative shift from decades of U.S. economic and political cooperation with China. By the middle of the 2010s, U.S. foreign policy shifted toward greater confrontation with China and less cooperation. What explains the pivot of the U.S. toward a more confrontational foreign policy strategy toward China? </w:t>
      </w:r>
    </w:p>
    <w:p w14:paraId="339E0AD8" w14:textId="77777777" w:rsidR="004B3D1A" w:rsidRPr="000D3B4A" w:rsidRDefault="004B3D1A" w:rsidP="004B3D1A">
      <w:pPr>
        <w:rPr>
          <w:sz w:val="16"/>
        </w:rPr>
      </w:pPr>
      <w:r w:rsidRPr="000D3B4A">
        <w:rPr>
          <w:sz w:val="16"/>
        </w:rPr>
        <w:t xml:space="preserve">For decades, the U.S. led the creation of a global neoliberal economic architecture that facilitated, rewarded, and encouraged an expansion of transnational capitalist investment through global value chains. As part of this approach, U.S. policymakers supported giving China most-favored nation status and entering the World Trade Organization. Transnational capitalist investors, especially in the information technology sector, lobbied U.S. policymakers to pursue policies that lowered the costs of expanding global value chains to China, a process that I have written about extensively (Cox and Lee, 2012; Cox and </w:t>
      </w:r>
      <w:proofErr w:type="spellStart"/>
      <w:r w:rsidRPr="000D3B4A">
        <w:rPr>
          <w:sz w:val="16"/>
        </w:rPr>
        <w:t>Wartenbe</w:t>
      </w:r>
      <w:proofErr w:type="spellEnd"/>
      <w:r w:rsidRPr="000D3B4A">
        <w:rPr>
          <w:sz w:val="16"/>
        </w:rPr>
        <w:t xml:space="preserve">, 2018). From the early 2000s to the 2010s, China has been at the center of transnational globalization, partnering with transnational capitalist investors in a mutually profitable wave of foreign direct investment strategies, focusing China’s economic policies toward an </w:t>
      </w:r>
      <w:proofErr w:type="spellStart"/>
      <w:r w:rsidRPr="000D3B4A">
        <w:rPr>
          <w:sz w:val="16"/>
        </w:rPr>
        <w:t>exportled</w:t>
      </w:r>
      <w:proofErr w:type="spellEnd"/>
      <w:r w:rsidRPr="000D3B4A">
        <w:rPr>
          <w:sz w:val="16"/>
        </w:rPr>
        <w:t xml:space="preserve"> growth model that has integrated China with Western financial and investment markets. </w:t>
      </w:r>
    </w:p>
    <w:p w14:paraId="5112C0E8" w14:textId="77777777" w:rsidR="004B3D1A" w:rsidRPr="000D3B4A" w:rsidRDefault="004B3D1A" w:rsidP="004B3D1A">
      <w:pPr>
        <w:rPr>
          <w:sz w:val="16"/>
        </w:rPr>
      </w:pPr>
      <w:r w:rsidRPr="000D3B4A">
        <w:rPr>
          <w:sz w:val="16"/>
        </w:rPr>
        <w:t xml:space="preserve">The business and political coalitions in U.S. foreign policy advocating political and economic cooperation with China have been eclipsed from the mid-2010s to the present. </w:t>
      </w:r>
      <w:r w:rsidRPr="000D3B4A">
        <w:rPr>
          <w:rStyle w:val="Emphasis"/>
          <w:highlight w:val="cyan"/>
        </w:rPr>
        <w:t>Global capitalist crises</w:t>
      </w:r>
      <w:r w:rsidRPr="000D3B4A">
        <w:rPr>
          <w:sz w:val="16"/>
        </w:rPr>
        <w:t xml:space="preserve">, </w:t>
      </w:r>
      <w:r w:rsidRPr="000D3B4A">
        <w:rPr>
          <w:rStyle w:val="StyleUnderline"/>
        </w:rPr>
        <w:t>starting with the 2008 global recession</w:t>
      </w:r>
      <w:r w:rsidRPr="000D3B4A">
        <w:rPr>
          <w:sz w:val="16"/>
        </w:rPr>
        <w:t xml:space="preserve">, </w:t>
      </w:r>
      <w:r w:rsidRPr="000D3B4A">
        <w:rPr>
          <w:rStyle w:val="StyleUnderline"/>
        </w:rPr>
        <w:t xml:space="preserve">have </w:t>
      </w:r>
      <w:r w:rsidRPr="000D3B4A">
        <w:rPr>
          <w:rStyle w:val="Emphasis"/>
          <w:highlight w:val="cyan"/>
        </w:rPr>
        <w:t>sharpened</w:t>
      </w:r>
      <w:r w:rsidRPr="000D3B4A">
        <w:rPr>
          <w:rStyle w:val="StyleUnderline"/>
        </w:rPr>
        <w:t xml:space="preserve"> the </w:t>
      </w:r>
      <w:r w:rsidRPr="000D3B4A">
        <w:rPr>
          <w:rStyle w:val="Emphasis"/>
          <w:highlight w:val="cyan"/>
        </w:rPr>
        <w:t>tensions</w:t>
      </w:r>
      <w:r w:rsidRPr="000D3B4A">
        <w:rPr>
          <w:rStyle w:val="StyleUnderline"/>
        </w:rPr>
        <w:t xml:space="preserve"> between U.S. corporations who have long benefitted</w:t>
      </w:r>
      <w:r w:rsidRPr="000D3B4A">
        <w:rPr>
          <w:sz w:val="16"/>
        </w:rPr>
        <w:t xml:space="preserve"> from locating their global value chains within the China market </w:t>
      </w:r>
      <w:r w:rsidRPr="000D3B4A">
        <w:rPr>
          <w:rStyle w:val="StyleUnderline"/>
        </w:rPr>
        <w:t>and those</w:t>
      </w:r>
      <w:r w:rsidRPr="000D3B4A">
        <w:rPr>
          <w:sz w:val="16"/>
        </w:rPr>
        <w:t xml:space="preserve"> corporations </w:t>
      </w:r>
      <w:r w:rsidRPr="000D3B4A">
        <w:rPr>
          <w:rStyle w:val="StyleUnderline"/>
        </w:rPr>
        <w:t xml:space="preserve">who have </w:t>
      </w:r>
      <w:r w:rsidRPr="000D3B4A">
        <w:rPr>
          <w:rStyle w:val="Emphasis"/>
        </w:rPr>
        <w:t>long felt threatened</w:t>
      </w:r>
      <w:r w:rsidRPr="000D3B4A">
        <w:rPr>
          <w:rStyle w:val="StyleUnderline"/>
        </w:rPr>
        <w:t xml:space="preserve"> by the competition posed by Chinese exports</w:t>
      </w:r>
      <w:r w:rsidRPr="000D3B4A">
        <w:rPr>
          <w:sz w:val="16"/>
        </w:rPr>
        <w:t xml:space="preserve"> (Cox, 2019). Meanwhile the Chinese government has sought to exert more concessions from foreign investors and to increase the scope and scale of state intervention toward an upscaling of Chinese capacity in 5G technology and artificial intelligence. An acceleration of Chinese nationalist political strategies in recent years, combined with the global political and economic crises of the covid pandemic, have increased the costs of foreign direct investments for Western corporations. Corporations that have long been in competition with China, especially in the steel and aluminum sectors, have aggressively led the campaign for sanctions against China (and were major contributors to President Trump’s campaign). At the same time, </w:t>
      </w:r>
      <w:r w:rsidRPr="000D3B4A">
        <w:rPr>
          <w:rStyle w:val="StyleUnderline"/>
          <w:highlight w:val="cyan"/>
        </w:rPr>
        <w:t>interest groups</w:t>
      </w:r>
      <w:r w:rsidRPr="000D3B4A">
        <w:rPr>
          <w:rStyle w:val="StyleUnderline"/>
        </w:rPr>
        <w:t xml:space="preserve"> within the military-industrial complex</w:t>
      </w:r>
      <w:r w:rsidRPr="000D3B4A">
        <w:rPr>
          <w:sz w:val="16"/>
        </w:rPr>
        <w:t xml:space="preserve">, </w:t>
      </w:r>
      <w:r w:rsidRPr="000D3B4A">
        <w:rPr>
          <w:rStyle w:val="StyleUnderline"/>
        </w:rPr>
        <w:t xml:space="preserve">which have long sought to </w:t>
      </w:r>
      <w:r w:rsidRPr="000D3B4A">
        <w:rPr>
          <w:rStyle w:val="StyleUnderline"/>
          <w:highlight w:val="cyan"/>
        </w:rPr>
        <w:t xml:space="preserve">identify China as a </w:t>
      </w:r>
      <w:r w:rsidRPr="000D3B4A">
        <w:rPr>
          <w:rStyle w:val="Emphasis"/>
          <w:highlight w:val="cyan"/>
        </w:rPr>
        <w:t>threat</w:t>
      </w:r>
      <w:r w:rsidRPr="000D3B4A">
        <w:rPr>
          <w:rStyle w:val="Emphasis"/>
        </w:rPr>
        <w:t xml:space="preserve"> justification</w:t>
      </w:r>
      <w:r w:rsidRPr="000D3B4A">
        <w:rPr>
          <w:rStyle w:val="StyleUnderline"/>
        </w:rPr>
        <w:t xml:space="preserve"> for higher military budgets</w:t>
      </w:r>
      <w:r w:rsidRPr="000D3B4A">
        <w:rPr>
          <w:sz w:val="16"/>
        </w:rPr>
        <w:t xml:space="preserve">, have identified an expansion of Chinese military capacity and utilization, </w:t>
      </w:r>
      <w:r w:rsidRPr="000D3B4A">
        <w:rPr>
          <w:rStyle w:val="StyleUnderline"/>
        </w:rPr>
        <w:t>especially in the South China Sea</w:t>
      </w:r>
      <w:r w:rsidRPr="000D3B4A">
        <w:rPr>
          <w:sz w:val="16"/>
        </w:rPr>
        <w:t>, but also throughout East Asia, as a threat to U.S. extra-regional hegemony in Asia (</w:t>
      </w:r>
      <w:proofErr w:type="spellStart"/>
      <w:r w:rsidRPr="000D3B4A">
        <w:rPr>
          <w:sz w:val="16"/>
        </w:rPr>
        <w:t>Grazier</w:t>
      </w:r>
      <w:proofErr w:type="spellEnd"/>
      <w:r w:rsidRPr="000D3B4A">
        <w:rPr>
          <w:sz w:val="16"/>
        </w:rPr>
        <w:t xml:space="preserve">, 2021). The rise of China’s economic and military capacity in Asia and its long-term claim to the island of Taiwan, with newly rising military maneuvers and tensions in recent years, </w:t>
      </w:r>
      <w:r w:rsidRPr="000D3B4A">
        <w:rPr>
          <w:rStyle w:val="StyleUnderline"/>
        </w:rPr>
        <w:t xml:space="preserve">has </w:t>
      </w:r>
      <w:r w:rsidRPr="000D3B4A">
        <w:rPr>
          <w:rStyle w:val="StyleUnderline"/>
          <w:highlight w:val="cyan"/>
        </w:rPr>
        <w:t>accelerated</w:t>
      </w:r>
      <w:r w:rsidRPr="000D3B4A">
        <w:rPr>
          <w:rStyle w:val="StyleUnderline"/>
        </w:rPr>
        <w:t xml:space="preserve"> an increasing </w:t>
      </w:r>
      <w:r w:rsidRPr="000D3B4A">
        <w:rPr>
          <w:rStyle w:val="Emphasis"/>
          <w:highlight w:val="cyan"/>
        </w:rPr>
        <w:t>confrontational posture</w:t>
      </w:r>
      <w:r w:rsidRPr="000D3B4A">
        <w:rPr>
          <w:rStyle w:val="StyleUnderline"/>
        </w:rPr>
        <w:t xml:space="preserve"> between the U.S. and China </w:t>
      </w:r>
      <w:r w:rsidRPr="000D3B4A">
        <w:rPr>
          <w:sz w:val="16"/>
        </w:rPr>
        <w:t>(</w:t>
      </w:r>
      <w:proofErr w:type="spellStart"/>
      <w:r w:rsidRPr="000D3B4A">
        <w:rPr>
          <w:sz w:val="16"/>
        </w:rPr>
        <w:t>Grazier</w:t>
      </w:r>
      <w:proofErr w:type="spellEnd"/>
      <w:r w:rsidRPr="000D3B4A">
        <w:rPr>
          <w:sz w:val="16"/>
        </w:rPr>
        <w:t xml:space="preserve">, 2022). </w:t>
      </w:r>
    </w:p>
    <w:p w14:paraId="577F6636" w14:textId="77777777" w:rsidR="004B3D1A" w:rsidRPr="000D3B4A" w:rsidRDefault="004B3D1A" w:rsidP="004B3D1A">
      <w:pPr>
        <w:rPr>
          <w:sz w:val="16"/>
        </w:rPr>
      </w:pPr>
      <w:r w:rsidRPr="000D3B4A">
        <w:rPr>
          <w:sz w:val="16"/>
        </w:rPr>
        <w:t xml:space="preserve">The national security establishment in the U.S. has used the threat of China to justify another round of large-scale increases in the U.S. military budget. At the very moment when it appeared that lowering the military commitments associated with the war on terror would provide the space for reductions in military spending, the China (and Russia) threats have been utilized as a broadbrush for justifying a new period of robust expansion in U.S. military expenditure. The U.S. could have acknowledged China’s rise as an economic competitor and responded with its own government economic policies designed to fortify U.S. capacity to acquire, develop and profit from 5G and ai technologies. That is certainly part of what the Biden Administration and the U.S. Congress has done with the chips Act, providing large-scale subsidies to corporations locating their high technology production activities within the United States. However, </w:t>
      </w:r>
      <w:r w:rsidRPr="000D3B4A">
        <w:rPr>
          <w:rStyle w:val="StyleUnderline"/>
        </w:rPr>
        <w:t>the U.S. government and national security officials have not stopped there</w:t>
      </w:r>
      <w:r w:rsidRPr="000D3B4A">
        <w:rPr>
          <w:sz w:val="16"/>
        </w:rPr>
        <w:t xml:space="preserve">: </w:t>
      </w:r>
      <w:r w:rsidRPr="000D3B4A">
        <w:rPr>
          <w:rStyle w:val="StyleUnderline"/>
        </w:rPr>
        <w:t xml:space="preserve">the </w:t>
      </w:r>
      <w:r w:rsidRPr="000D3B4A">
        <w:rPr>
          <w:rStyle w:val="Emphasis"/>
        </w:rPr>
        <w:t>escalation</w:t>
      </w:r>
      <w:r w:rsidRPr="000D3B4A">
        <w:rPr>
          <w:rStyle w:val="StyleUnderline"/>
        </w:rPr>
        <w:t xml:space="preserve"> of </w:t>
      </w:r>
      <w:r w:rsidRPr="000D3B4A">
        <w:rPr>
          <w:rStyle w:val="Emphasis"/>
        </w:rPr>
        <w:t>global sanctions</w:t>
      </w:r>
      <w:r w:rsidRPr="000D3B4A">
        <w:rPr>
          <w:sz w:val="16"/>
        </w:rPr>
        <w:t xml:space="preserve"> against China that started under Trump has </w:t>
      </w:r>
      <w:r w:rsidRPr="000D3B4A">
        <w:rPr>
          <w:rStyle w:val="StyleUnderline"/>
        </w:rPr>
        <w:t>intensified under Biden</w:t>
      </w:r>
      <w:r w:rsidRPr="000D3B4A">
        <w:rPr>
          <w:sz w:val="16"/>
        </w:rPr>
        <w:t xml:space="preserve">, </w:t>
      </w:r>
      <w:r w:rsidRPr="000D3B4A">
        <w:rPr>
          <w:rStyle w:val="StyleUnderline"/>
        </w:rPr>
        <w:t xml:space="preserve">alongside </w:t>
      </w:r>
      <w:r w:rsidRPr="000D3B4A">
        <w:rPr>
          <w:rStyle w:val="Emphasis"/>
        </w:rPr>
        <w:t>dramatic increases</w:t>
      </w:r>
      <w:r w:rsidRPr="000D3B4A">
        <w:rPr>
          <w:rStyle w:val="StyleUnderline"/>
        </w:rPr>
        <w:t xml:space="preserve"> in military spending</w:t>
      </w:r>
      <w:r w:rsidRPr="000D3B4A">
        <w:rPr>
          <w:sz w:val="16"/>
        </w:rPr>
        <w:t xml:space="preserve"> that has provided military contractors with large-scale appropriations extending through the 2030s and 2040s, </w:t>
      </w:r>
      <w:r w:rsidRPr="000D3B4A">
        <w:rPr>
          <w:rStyle w:val="StyleUnderline"/>
        </w:rPr>
        <w:t xml:space="preserve">consistent with the expectation of </w:t>
      </w:r>
      <w:r w:rsidRPr="000D3B4A">
        <w:rPr>
          <w:rStyle w:val="Emphasis"/>
        </w:rPr>
        <w:t>prolonged global military conflict</w:t>
      </w:r>
      <w:r w:rsidRPr="000D3B4A">
        <w:rPr>
          <w:rStyle w:val="StyleUnderline"/>
        </w:rPr>
        <w:t xml:space="preserve"> with China</w:t>
      </w:r>
      <w:r w:rsidRPr="000D3B4A">
        <w:rPr>
          <w:sz w:val="16"/>
        </w:rPr>
        <w:t>. Indeed, the voices of the national security establishment, as well as both wings of the two U.S. corporate-backed political parties, are increasingly (and openly) talking about war scenarios with China (Klare, 2022).</w:t>
      </w:r>
    </w:p>
    <w:p w14:paraId="4D810EF7" w14:textId="77777777" w:rsidR="004B3D1A" w:rsidRPr="000D3B4A" w:rsidRDefault="004B3D1A" w:rsidP="004B3D1A">
      <w:pPr>
        <w:rPr>
          <w:sz w:val="16"/>
        </w:rPr>
      </w:pPr>
      <w:r w:rsidRPr="000D3B4A">
        <w:rPr>
          <w:sz w:val="16"/>
        </w:rPr>
        <w:t xml:space="preserve">As with past escalations of U.S. military spending, </w:t>
      </w:r>
      <w:r w:rsidRPr="000D3B4A">
        <w:rPr>
          <w:rStyle w:val="StyleUnderline"/>
        </w:rPr>
        <w:t xml:space="preserve">this current escalation is very much tied to the agenda-setting architecture of </w:t>
      </w:r>
      <w:r w:rsidRPr="000D3B4A">
        <w:rPr>
          <w:rStyle w:val="Emphasis"/>
        </w:rPr>
        <w:t>lobbying networks</w:t>
      </w:r>
      <w:r w:rsidRPr="000D3B4A">
        <w:rPr>
          <w:sz w:val="16"/>
        </w:rPr>
        <w:t xml:space="preserve"> and think-tanks of the military-industrial complex, which has a profit-making interest in a hawkish diagnosis of, and response to, the “China threat.” The public affairs database Quorum provides tracking of policy issues in the U.S. Congress through how often particular mentions of issues occur within specified time intervals. </w:t>
      </w:r>
      <w:r w:rsidRPr="000D3B4A">
        <w:rPr>
          <w:rStyle w:val="StyleUnderline"/>
        </w:rPr>
        <w:t>There have been spikes in references to</w:t>
      </w:r>
      <w:r w:rsidRPr="000D3B4A">
        <w:rPr>
          <w:sz w:val="16"/>
        </w:rPr>
        <w:t xml:space="preserve"> “</w:t>
      </w:r>
      <w:r w:rsidRPr="000D3B4A">
        <w:rPr>
          <w:rStyle w:val="StyleUnderline"/>
        </w:rPr>
        <w:t>Chinese military</w:t>
      </w:r>
      <w:r w:rsidRPr="000D3B4A">
        <w:rPr>
          <w:sz w:val="16"/>
        </w:rPr>
        <w:t xml:space="preserve">” </w:t>
      </w:r>
      <w:r w:rsidRPr="000D3B4A">
        <w:rPr>
          <w:rStyle w:val="StyleUnderline"/>
        </w:rPr>
        <w:t>in Congressional floor debates</w:t>
      </w:r>
      <w:r w:rsidRPr="000D3B4A">
        <w:rPr>
          <w:sz w:val="16"/>
        </w:rPr>
        <w:t xml:space="preserve"> that have been especially pronounced from 2018 to the present. Similarly, </w:t>
      </w:r>
      <w:r w:rsidRPr="000D3B4A">
        <w:rPr>
          <w:rStyle w:val="StyleUnderline"/>
        </w:rPr>
        <w:t>use of the LexisNexis database shows how articles focused on the</w:t>
      </w:r>
      <w:r w:rsidRPr="000D3B4A">
        <w:rPr>
          <w:sz w:val="16"/>
        </w:rPr>
        <w:t xml:space="preserve"> “</w:t>
      </w:r>
      <w:r w:rsidRPr="000D3B4A">
        <w:rPr>
          <w:rStyle w:val="StyleUnderline"/>
        </w:rPr>
        <w:t>Chinese military</w:t>
      </w:r>
      <w:r w:rsidRPr="000D3B4A">
        <w:rPr>
          <w:sz w:val="16"/>
        </w:rPr>
        <w:t xml:space="preserve">” </w:t>
      </w:r>
      <w:r w:rsidRPr="000D3B4A">
        <w:rPr>
          <w:rStyle w:val="StyleUnderline"/>
        </w:rPr>
        <w:t xml:space="preserve">and threats posed by that military, have </w:t>
      </w:r>
      <w:r w:rsidRPr="000D3B4A">
        <w:rPr>
          <w:rStyle w:val="Emphasis"/>
        </w:rPr>
        <w:t>increased dramatically</w:t>
      </w:r>
      <w:r w:rsidRPr="000D3B4A">
        <w:rPr>
          <w:sz w:val="16"/>
        </w:rPr>
        <w:t xml:space="preserve"> in recent years, especially in the U.S. and Western press (</w:t>
      </w:r>
      <w:proofErr w:type="spellStart"/>
      <w:r w:rsidRPr="000D3B4A">
        <w:rPr>
          <w:sz w:val="16"/>
        </w:rPr>
        <w:t>Grazier</w:t>
      </w:r>
      <w:proofErr w:type="spellEnd"/>
      <w:r w:rsidRPr="000D3B4A">
        <w:rPr>
          <w:sz w:val="16"/>
        </w:rPr>
        <w:t>, 2022).</w:t>
      </w:r>
    </w:p>
    <w:p w14:paraId="6B280267" w14:textId="77777777" w:rsidR="004B3D1A" w:rsidRPr="000D3B4A" w:rsidRDefault="004B3D1A" w:rsidP="004B3D1A">
      <w:pPr>
        <w:rPr>
          <w:sz w:val="16"/>
        </w:rPr>
      </w:pPr>
      <w:r w:rsidRPr="000D3B4A">
        <w:rPr>
          <w:sz w:val="16"/>
        </w:rPr>
        <w:t xml:space="preserve">The framing of the Chinese military threat, as it pertains to U.S. national security, is being led by think-tanks directly tied to the military-industrial complex, who are well-represented in the U.S. Congress in terms of lobbies, campaign donations and networks that connect U.S. government officials directly to military contractors when it comes to yearly appropriation decisions. </w:t>
      </w:r>
      <w:r w:rsidRPr="000D3B4A">
        <w:rPr>
          <w:rStyle w:val="StyleUnderline"/>
        </w:rPr>
        <w:t xml:space="preserve">These </w:t>
      </w:r>
      <w:r w:rsidRPr="000D3B4A">
        <w:rPr>
          <w:rStyle w:val="StyleUnderline"/>
          <w:highlight w:val="cyan"/>
        </w:rPr>
        <w:t>think-tanks are</w:t>
      </w:r>
      <w:r w:rsidRPr="000D3B4A">
        <w:rPr>
          <w:rStyle w:val="StyleUnderline"/>
        </w:rPr>
        <w:t xml:space="preserve"> the </w:t>
      </w:r>
      <w:r w:rsidRPr="000D3B4A">
        <w:rPr>
          <w:rStyle w:val="Emphasis"/>
          <w:highlight w:val="cyan"/>
        </w:rPr>
        <w:t>sources</w:t>
      </w:r>
      <w:r w:rsidRPr="000D3B4A">
        <w:rPr>
          <w:rStyle w:val="StyleUnderline"/>
          <w:highlight w:val="cyan"/>
        </w:rPr>
        <w:t xml:space="preserve"> for </w:t>
      </w:r>
      <w:r w:rsidRPr="000D3B4A">
        <w:rPr>
          <w:rStyle w:val="Emphasis"/>
          <w:highlight w:val="cyan"/>
        </w:rPr>
        <w:t>Congressional testimony</w:t>
      </w:r>
      <w:r w:rsidRPr="000D3B4A">
        <w:rPr>
          <w:rStyle w:val="StyleUnderline"/>
        </w:rPr>
        <w:t xml:space="preserve"> pertaining to the</w:t>
      </w:r>
      <w:r w:rsidRPr="000D3B4A">
        <w:rPr>
          <w:sz w:val="16"/>
        </w:rPr>
        <w:t xml:space="preserve"> “</w:t>
      </w:r>
      <w:r w:rsidRPr="000D3B4A">
        <w:rPr>
          <w:rStyle w:val="StyleUnderline"/>
        </w:rPr>
        <w:t>China threat</w:t>
      </w:r>
      <w:r w:rsidRPr="000D3B4A">
        <w:rPr>
          <w:sz w:val="16"/>
        </w:rPr>
        <w:t xml:space="preserve">,” and for news reports </w:t>
      </w:r>
      <w:r w:rsidRPr="000D3B4A">
        <w:rPr>
          <w:rStyle w:val="StyleUnderline"/>
          <w:highlight w:val="cyan"/>
        </w:rPr>
        <w:t>about the “China threat”</w:t>
      </w:r>
      <w:r w:rsidRPr="000D3B4A">
        <w:rPr>
          <w:sz w:val="16"/>
        </w:rPr>
        <w:t xml:space="preserve"> (</w:t>
      </w:r>
      <w:proofErr w:type="spellStart"/>
      <w:r w:rsidRPr="000D3B4A">
        <w:rPr>
          <w:sz w:val="16"/>
        </w:rPr>
        <w:t>Grazier</w:t>
      </w:r>
      <w:proofErr w:type="spellEnd"/>
      <w:r w:rsidRPr="000D3B4A">
        <w:rPr>
          <w:sz w:val="16"/>
        </w:rPr>
        <w:t xml:space="preserve">, 2021). In contrast, there is no comparable alternative set of policy voices representing a different assessment of Chinese military power, capability, and intent. There is also an absence, or at least a very limited presence, of any alternative think-tanks or scholars or activists who are recommending an alternative set of policy responses. The dominance of the military-industrial complex is consistently unchallenged in legislative forums, executive branch deliberations, media coverage and cultural propaganda. As William Hartung has noted, the influence of the military-industrial complex is at an all-time high, which in turn has kept military spending at the highest levels since World War ii: </w:t>
      </w:r>
    </w:p>
    <w:p w14:paraId="78F1201A" w14:textId="77777777" w:rsidR="004B3D1A" w:rsidRPr="000D3B4A" w:rsidRDefault="004B3D1A" w:rsidP="004B3D1A">
      <w:pPr>
        <w:rPr>
          <w:sz w:val="16"/>
        </w:rPr>
      </w:pPr>
      <w:r w:rsidRPr="000D3B4A">
        <w:rPr>
          <w:sz w:val="16"/>
        </w:rPr>
        <w:t xml:space="preserve">Lobbying expenditures by all the denizens of the mic are even higher during the last two election cycles. Such funds are used to employ 820 lobbyists, or more than one for every member of Congress. And mind you, more than two-thirds of these lobbyists had swirled through Washington’s infamous revolving door from jobs at the Pentagon or in Congress to lobby for the arms industry. Their contacts in government and knowledge of arcane acquisition procedures help ensure that the money keeps flowing for more guns, tanks, ships and missiles. Just last month, the office of Senator Elizabeth Warren (D-Mass.) reported that nearly </w:t>
      </w:r>
      <w:r w:rsidRPr="000D3B4A">
        <w:rPr>
          <w:rStyle w:val="StyleUnderline"/>
          <w:highlight w:val="cyan"/>
        </w:rPr>
        <w:t>700</w:t>
      </w:r>
      <w:r w:rsidRPr="000D3B4A">
        <w:rPr>
          <w:rStyle w:val="StyleUnderline"/>
        </w:rPr>
        <w:t xml:space="preserve"> former </w:t>
      </w:r>
      <w:r w:rsidRPr="000D3B4A">
        <w:rPr>
          <w:rStyle w:val="StyleUnderline"/>
          <w:highlight w:val="cyan"/>
        </w:rPr>
        <w:t>high-ranking</w:t>
      </w:r>
      <w:r w:rsidRPr="000D3B4A">
        <w:rPr>
          <w:rStyle w:val="StyleUnderline"/>
        </w:rPr>
        <w:t xml:space="preserve"> government </w:t>
      </w:r>
      <w:r w:rsidRPr="000D3B4A">
        <w:rPr>
          <w:rStyle w:val="StyleUnderline"/>
          <w:highlight w:val="cyan"/>
        </w:rPr>
        <w:t>officials</w:t>
      </w:r>
      <w:r w:rsidRPr="000D3B4A">
        <w:rPr>
          <w:sz w:val="16"/>
        </w:rPr>
        <w:t xml:space="preserve">, including former generals and admirals, </w:t>
      </w:r>
      <w:r w:rsidRPr="000D3B4A">
        <w:rPr>
          <w:rStyle w:val="StyleUnderline"/>
          <w:highlight w:val="cyan"/>
        </w:rPr>
        <w:t>now</w:t>
      </w:r>
      <w:r w:rsidRPr="000D3B4A">
        <w:rPr>
          <w:rStyle w:val="StyleUnderline"/>
        </w:rPr>
        <w:t xml:space="preserve"> </w:t>
      </w:r>
      <w:r w:rsidRPr="000D3B4A">
        <w:rPr>
          <w:rStyle w:val="Emphasis"/>
        </w:rPr>
        <w:t>work</w:t>
      </w:r>
      <w:r w:rsidRPr="000D3B4A">
        <w:rPr>
          <w:rStyle w:val="StyleUnderline"/>
        </w:rPr>
        <w:t xml:space="preserve"> for </w:t>
      </w:r>
      <w:r w:rsidRPr="000D3B4A">
        <w:rPr>
          <w:rStyle w:val="Emphasis"/>
          <w:highlight w:val="cyan"/>
        </w:rPr>
        <w:t>defense contractors</w:t>
      </w:r>
      <w:r w:rsidRPr="000D3B4A">
        <w:rPr>
          <w:sz w:val="16"/>
        </w:rPr>
        <w:t xml:space="preserve">. While a few of them are corporate board members of highly paid executives, </w:t>
      </w:r>
      <w:r w:rsidRPr="000D3B4A">
        <w:rPr>
          <w:rStyle w:val="StyleUnderline"/>
        </w:rPr>
        <w:t>91 percent of them become Pentagon lobbyists</w:t>
      </w:r>
      <w:r w:rsidRPr="000D3B4A">
        <w:rPr>
          <w:sz w:val="16"/>
        </w:rPr>
        <w:t>, according to the report.</w:t>
      </w:r>
    </w:p>
    <w:p w14:paraId="55697ADB" w14:textId="77777777" w:rsidR="004B3D1A" w:rsidRPr="000D3B4A" w:rsidRDefault="004B3D1A" w:rsidP="004B3D1A">
      <w:pPr>
        <w:rPr>
          <w:sz w:val="16"/>
        </w:rPr>
      </w:pPr>
      <w:r w:rsidRPr="000D3B4A">
        <w:rPr>
          <w:sz w:val="16"/>
        </w:rPr>
        <w:t xml:space="preserve">The </w:t>
      </w:r>
      <w:r w:rsidRPr="000D3B4A">
        <w:rPr>
          <w:rStyle w:val="Emphasis"/>
          <w:highlight w:val="cyan"/>
        </w:rPr>
        <w:t>MIC</w:t>
      </w:r>
      <w:r w:rsidRPr="000D3B4A">
        <w:rPr>
          <w:rStyle w:val="StyleUnderline"/>
        </w:rPr>
        <w:t xml:space="preserve"> political</w:t>
      </w:r>
      <w:r w:rsidRPr="000D3B4A">
        <w:rPr>
          <w:sz w:val="16"/>
        </w:rPr>
        <w:t xml:space="preserve"> and economic power </w:t>
      </w:r>
      <w:r w:rsidRPr="000D3B4A">
        <w:rPr>
          <w:rStyle w:val="StyleUnderline"/>
        </w:rPr>
        <w:t xml:space="preserve">structure has been </w:t>
      </w:r>
      <w:r w:rsidRPr="000D3B4A">
        <w:rPr>
          <w:rStyle w:val="Emphasis"/>
          <w:highlight w:val="cyan"/>
        </w:rPr>
        <w:t>fully institutionalized</w:t>
      </w:r>
      <w:r w:rsidRPr="000D3B4A">
        <w:rPr>
          <w:rStyle w:val="StyleUnderline"/>
        </w:rPr>
        <w:t xml:space="preserve"> across all branches of the U.S. government</w:t>
      </w:r>
      <w:r w:rsidRPr="000D3B4A">
        <w:rPr>
          <w:sz w:val="16"/>
        </w:rPr>
        <w:t xml:space="preserve">. </w:t>
      </w:r>
      <w:r w:rsidRPr="000D3B4A">
        <w:rPr>
          <w:rStyle w:val="StyleUnderline"/>
        </w:rPr>
        <w:t xml:space="preserve">The </w:t>
      </w:r>
      <w:r w:rsidRPr="000D3B4A">
        <w:rPr>
          <w:rStyle w:val="StyleUnderline"/>
          <w:highlight w:val="cyan"/>
        </w:rPr>
        <w:t>result</w:t>
      </w:r>
      <w:r w:rsidRPr="000D3B4A">
        <w:rPr>
          <w:rStyle w:val="StyleUnderline"/>
        </w:rPr>
        <w:t xml:space="preserve"> has been </w:t>
      </w:r>
      <w:r w:rsidRPr="000D3B4A">
        <w:rPr>
          <w:rStyle w:val="StyleUnderline"/>
          <w:highlight w:val="cyan"/>
        </w:rPr>
        <w:t xml:space="preserve">a </w:t>
      </w:r>
      <w:r w:rsidRPr="000D3B4A">
        <w:rPr>
          <w:rStyle w:val="Emphasis"/>
          <w:highlight w:val="cyan"/>
        </w:rPr>
        <w:t>threat inflation</w:t>
      </w:r>
      <w:r w:rsidRPr="000D3B4A">
        <w:rPr>
          <w:sz w:val="16"/>
        </w:rPr>
        <w:t xml:space="preserve"> that is almost never subject to serious public debate or scrutiny. This is evident in the policy rhetoric about China, whose recent increases in </w:t>
      </w:r>
      <w:r w:rsidRPr="000D3B4A">
        <w:rPr>
          <w:rStyle w:val="StyleUnderline"/>
        </w:rPr>
        <w:t xml:space="preserve">military spending have </w:t>
      </w:r>
      <w:proofErr w:type="gramStart"/>
      <w:r w:rsidRPr="000D3B4A">
        <w:rPr>
          <w:rStyle w:val="StyleUnderline"/>
        </w:rPr>
        <w:t>still kept</w:t>
      </w:r>
      <w:proofErr w:type="gramEnd"/>
      <w:r w:rsidRPr="000D3B4A">
        <w:rPr>
          <w:rStyle w:val="StyleUnderline"/>
        </w:rPr>
        <w:t xml:space="preserve"> Chinese military spending </w:t>
      </w:r>
      <w:r w:rsidRPr="000D3B4A">
        <w:rPr>
          <w:rStyle w:val="Emphasis"/>
        </w:rPr>
        <w:t>three times lower</w:t>
      </w:r>
      <w:r w:rsidRPr="000D3B4A">
        <w:rPr>
          <w:rStyle w:val="StyleUnderline"/>
        </w:rPr>
        <w:t xml:space="preserve"> than the U.S.</w:t>
      </w:r>
      <w:r w:rsidRPr="000D3B4A">
        <w:rPr>
          <w:sz w:val="16"/>
        </w:rPr>
        <w:t xml:space="preserve"> and nowhere near the global capacity of the U.S. military, especially when combining U.S. military power with that of countries allied with the U.S. In fact, </w:t>
      </w:r>
      <w:r w:rsidRPr="000D3B4A">
        <w:rPr>
          <w:rStyle w:val="StyleUnderline"/>
          <w:highlight w:val="cyan"/>
        </w:rPr>
        <w:t>China</w:t>
      </w:r>
      <w:r w:rsidRPr="000D3B4A">
        <w:rPr>
          <w:rStyle w:val="StyleUnderline"/>
        </w:rPr>
        <w:t xml:space="preserve">’s focus on military </w:t>
      </w:r>
      <w:r w:rsidRPr="000D3B4A">
        <w:rPr>
          <w:rStyle w:val="StyleUnderline"/>
          <w:highlight w:val="cyan"/>
        </w:rPr>
        <w:t>expansion</w:t>
      </w:r>
      <w:r w:rsidRPr="000D3B4A">
        <w:rPr>
          <w:rStyle w:val="StyleUnderline"/>
        </w:rPr>
        <w:t xml:space="preserve"> and modernization is </w:t>
      </w:r>
      <w:r w:rsidRPr="000D3B4A">
        <w:rPr>
          <w:rStyle w:val="StyleUnderline"/>
          <w:highlight w:val="cyan"/>
        </w:rPr>
        <w:t>overwhelmingly</w:t>
      </w:r>
      <w:r w:rsidRPr="000D3B4A">
        <w:rPr>
          <w:rStyle w:val="StyleUnderline"/>
        </w:rPr>
        <w:t xml:space="preserve"> focused on creating a</w:t>
      </w:r>
      <w:r w:rsidRPr="000D3B4A">
        <w:rPr>
          <w:sz w:val="16"/>
        </w:rPr>
        <w:t xml:space="preserve"> “</w:t>
      </w:r>
      <w:r w:rsidRPr="000D3B4A">
        <w:rPr>
          <w:rStyle w:val="Emphasis"/>
          <w:highlight w:val="cyan"/>
        </w:rPr>
        <w:t>defensive</w:t>
      </w:r>
      <w:r w:rsidRPr="000D3B4A">
        <w:rPr>
          <w:rStyle w:val="StyleUnderline"/>
        </w:rPr>
        <w:t xml:space="preserve"> buffer extending outward from the Chinese coast</w:t>
      </w:r>
      <w:r w:rsidRPr="000D3B4A">
        <w:rPr>
          <w:sz w:val="16"/>
        </w:rPr>
        <w:t>” (</w:t>
      </w:r>
      <w:proofErr w:type="spellStart"/>
      <w:r w:rsidRPr="000D3B4A">
        <w:rPr>
          <w:sz w:val="16"/>
        </w:rPr>
        <w:t>Grazier</w:t>
      </w:r>
      <w:proofErr w:type="spellEnd"/>
      <w:r w:rsidRPr="000D3B4A">
        <w:rPr>
          <w:sz w:val="16"/>
        </w:rPr>
        <w:t xml:space="preserve">, 2022). As a 2022 report by the Project on Government Oversight concludes, “In many discussions about China’s intentions, </w:t>
      </w:r>
      <w:r w:rsidRPr="000D3B4A">
        <w:rPr>
          <w:rStyle w:val="StyleUnderline"/>
        </w:rPr>
        <w:t xml:space="preserve">the strategy is understood to create an </w:t>
      </w:r>
      <w:r w:rsidRPr="000D3B4A">
        <w:rPr>
          <w:rStyle w:val="Emphasis"/>
        </w:rPr>
        <w:t>exclusion zone</w:t>
      </w:r>
      <w:r w:rsidRPr="000D3B4A">
        <w:rPr>
          <w:sz w:val="16"/>
        </w:rPr>
        <w:t xml:space="preserve"> inside the so-called ‘first island chain.’ This defensive line extends from the southern tip of Japan through the Ryukyu Islands, past the western edge of the Philippine Islands, and then curls around the edge of the South China Sea. Taiwan, notably, sits inside this line” (</w:t>
      </w:r>
      <w:proofErr w:type="spellStart"/>
      <w:r w:rsidRPr="000D3B4A">
        <w:rPr>
          <w:sz w:val="16"/>
        </w:rPr>
        <w:t>Grazier</w:t>
      </w:r>
      <w:proofErr w:type="spellEnd"/>
      <w:r w:rsidRPr="000D3B4A">
        <w:rPr>
          <w:sz w:val="16"/>
        </w:rPr>
        <w:t>, 2022).</w:t>
      </w:r>
    </w:p>
    <w:p w14:paraId="4A9B15AD" w14:textId="77777777" w:rsidR="004B3D1A" w:rsidRDefault="004B3D1A" w:rsidP="004B3D1A">
      <w:pPr>
        <w:rPr>
          <w:sz w:val="16"/>
        </w:rPr>
      </w:pPr>
      <w:r w:rsidRPr="000D3B4A">
        <w:rPr>
          <w:sz w:val="16"/>
        </w:rPr>
        <w:t xml:space="preserve">In contrast, </w:t>
      </w:r>
      <w:r w:rsidRPr="000D3B4A">
        <w:rPr>
          <w:rStyle w:val="StyleUnderline"/>
        </w:rPr>
        <w:t>the commentary emerging from well-entrenched MIC lobbying networks</w:t>
      </w:r>
      <w:r w:rsidRPr="000D3B4A">
        <w:rPr>
          <w:sz w:val="16"/>
        </w:rPr>
        <w:t xml:space="preserve">, think tanks and the Defense Department </w:t>
      </w:r>
      <w:r w:rsidRPr="000D3B4A">
        <w:rPr>
          <w:rStyle w:val="StyleUnderline"/>
        </w:rPr>
        <w:t xml:space="preserve">extrapolate </w:t>
      </w:r>
      <w:r w:rsidRPr="000D3B4A">
        <w:rPr>
          <w:rStyle w:val="Emphasis"/>
        </w:rPr>
        <w:t>global ambitions</w:t>
      </w:r>
      <w:r w:rsidRPr="000D3B4A">
        <w:rPr>
          <w:rStyle w:val="StyleUnderline"/>
        </w:rPr>
        <w:t xml:space="preserve"> and long-term global expansionism as the aim of Chinese military spending</w:t>
      </w:r>
      <w:r w:rsidRPr="000D3B4A">
        <w:rPr>
          <w:sz w:val="16"/>
        </w:rPr>
        <w:t xml:space="preserve">. In this way, the current </w:t>
      </w:r>
      <w:r w:rsidRPr="000D3B4A">
        <w:rPr>
          <w:rStyle w:val="Emphasis"/>
        </w:rPr>
        <w:t>alarmist propaganda</w:t>
      </w:r>
      <w:r w:rsidRPr="000D3B4A">
        <w:rPr>
          <w:sz w:val="16"/>
        </w:rPr>
        <w:t xml:space="preserve"> serves the same political and economic functions as previous MIC propaganda. First, the </w:t>
      </w:r>
      <w:r w:rsidRPr="000D3B4A">
        <w:rPr>
          <w:rStyle w:val="StyleUnderline"/>
        </w:rPr>
        <w:t xml:space="preserve">China threat is escalated for </w:t>
      </w:r>
      <w:r w:rsidRPr="000D3B4A">
        <w:rPr>
          <w:rStyle w:val="Emphasis"/>
        </w:rPr>
        <w:t>domestic political purposes</w:t>
      </w:r>
      <w:r w:rsidRPr="000D3B4A">
        <w:rPr>
          <w:sz w:val="16"/>
        </w:rPr>
        <w:t xml:space="preserve">, to deflect attention from policy failures in the U.S. by blaming China for these failures. This was evident during the global COVID pandemic (Layne, 2020). Second, </w:t>
      </w:r>
      <w:r w:rsidRPr="000D3B4A">
        <w:rPr>
          <w:rStyle w:val="StyleUnderline"/>
        </w:rPr>
        <w:t xml:space="preserve">the </w:t>
      </w:r>
      <w:r w:rsidRPr="000D3B4A">
        <w:rPr>
          <w:rStyle w:val="StyleUnderline"/>
          <w:highlight w:val="cyan"/>
        </w:rPr>
        <w:t>speculation</w:t>
      </w:r>
      <w:r w:rsidRPr="000D3B4A">
        <w:rPr>
          <w:rStyle w:val="StyleUnderline"/>
        </w:rPr>
        <w:t xml:space="preserve"> about Chinese long-term global military ambitions </w:t>
      </w:r>
      <w:r w:rsidRPr="000D3B4A">
        <w:rPr>
          <w:rStyle w:val="StyleUnderline"/>
          <w:highlight w:val="cyan"/>
        </w:rPr>
        <w:t>allows for</w:t>
      </w:r>
      <w:r w:rsidRPr="000D3B4A">
        <w:rPr>
          <w:rStyle w:val="StyleUnderline"/>
        </w:rPr>
        <w:t xml:space="preserve"> a </w:t>
      </w:r>
      <w:r w:rsidRPr="000D3B4A">
        <w:rPr>
          <w:rStyle w:val="Emphasis"/>
          <w:highlight w:val="cyan"/>
        </w:rPr>
        <w:t>perpetual escalation</w:t>
      </w:r>
      <w:r w:rsidRPr="000D3B4A">
        <w:rPr>
          <w:rStyle w:val="StyleUnderline"/>
        </w:rPr>
        <w:t xml:space="preserve"> of U.S. military spending across the next few decades</w:t>
      </w:r>
      <w:r w:rsidRPr="000D3B4A">
        <w:rPr>
          <w:sz w:val="16"/>
        </w:rPr>
        <w:t xml:space="preserve">, including </w:t>
      </w:r>
      <w:r w:rsidRPr="000D3B4A">
        <w:rPr>
          <w:rStyle w:val="StyleUnderline"/>
          <w:highlight w:val="cyan"/>
        </w:rPr>
        <w:t xml:space="preserve">planning for </w:t>
      </w:r>
      <w:r w:rsidRPr="000D3B4A">
        <w:rPr>
          <w:rStyle w:val="Emphasis"/>
          <w:highlight w:val="cyan"/>
        </w:rPr>
        <w:t>hypothetical wars</w:t>
      </w:r>
      <w:r w:rsidRPr="000D3B4A">
        <w:rPr>
          <w:rStyle w:val="StyleUnderline"/>
        </w:rPr>
        <w:t xml:space="preserve"> with China or </w:t>
      </w:r>
      <w:r w:rsidRPr="000D3B4A">
        <w:rPr>
          <w:rStyle w:val="StyleUnderline"/>
          <w:highlight w:val="cyan"/>
        </w:rPr>
        <w:t>with China and Russia</w:t>
      </w:r>
      <w:r w:rsidRPr="000D3B4A">
        <w:rPr>
          <w:rStyle w:val="StyleUnderline"/>
        </w:rPr>
        <w:t xml:space="preserve"> simultaneously</w:t>
      </w:r>
      <w:r w:rsidRPr="000D3B4A">
        <w:rPr>
          <w:sz w:val="16"/>
        </w:rPr>
        <w:t xml:space="preserve"> (Klare, 2023). Third, the escalating U.S. military budgets lock-in U.S. discretionary spending overwhelmingly towards war preparation and war itself, </w:t>
      </w:r>
      <w:r w:rsidRPr="000D3B4A">
        <w:rPr>
          <w:rStyle w:val="StyleUnderline"/>
          <w:highlight w:val="cyan"/>
        </w:rPr>
        <w:t>linking</w:t>
      </w:r>
      <w:r w:rsidRPr="000D3B4A">
        <w:rPr>
          <w:rStyle w:val="StyleUnderline"/>
        </w:rPr>
        <w:t xml:space="preserve"> U.S. </w:t>
      </w:r>
      <w:r w:rsidRPr="000D3B4A">
        <w:rPr>
          <w:rStyle w:val="StyleUnderline"/>
          <w:highlight w:val="cyan"/>
        </w:rPr>
        <w:t>industrial policy to military spending</w:t>
      </w:r>
      <w:r w:rsidRPr="000D3B4A">
        <w:rPr>
          <w:rStyle w:val="StyleUnderline"/>
        </w:rPr>
        <w:t xml:space="preserve"> and threat inflation</w:t>
      </w:r>
      <w:r w:rsidRPr="000D3B4A">
        <w:rPr>
          <w:sz w:val="16"/>
        </w:rPr>
        <w:t xml:space="preserve">, </w:t>
      </w:r>
      <w:r w:rsidRPr="000D3B4A">
        <w:rPr>
          <w:rStyle w:val="StyleUnderline"/>
        </w:rPr>
        <w:t xml:space="preserve">while there is </w:t>
      </w:r>
      <w:r w:rsidRPr="000D3B4A">
        <w:rPr>
          <w:rStyle w:val="Emphasis"/>
          <w:highlight w:val="cyan"/>
        </w:rPr>
        <w:t>less room</w:t>
      </w:r>
      <w:r w:rsidRPr="000D3B4A">
        <w:rPr>
          <w:rStyle w:val="StyleUnderline"/>
        </w:rPr>
        <w:t xml:space="preserve"> for </w:t>
      </w:r>
      <w:r w:rsidRPr="000D3B4A">
        <w:rPr>
          <w:rStyle w:val="Emphasis"/>
        </w:rPr>
        <w:t xml:space="preserve">social </w:t>
      </w:r>
      <w:r w:rsidRPr="000D3B4A">
        <w:rPr>
          <w:rStyle w:val="Emphasis"/>
          <w:highlight w:val="cyan"/>
        </w:rPr>
        <w:t>welfare</w:t>
      </w:r>
      <w:r w:rsidRPr="000D3B4A">
        <w:rPr>
          <w:rStyle w:val="StyleUnderline"/>
        </w:rPr>
        <w:t xml:space="preserve"> spending or industrial policy that can be directed toward public purposes</w:t>
      </w:r>
      <w:r w:rsidRPr="000D3B4A">
        <w:rPr>
          <w:sz w:val="16"/>
        </w:rPr>
        <w:t xml:space="preserve">. The emphasis is on </w:t>
      </w:r>
      <w:r w:rsidRPr="000D3B4A">
        <w:rPr>
          <w:rStyle w:val="StyleUnderline"/>
        </w:rPr>
        <w:t xml:space="preserve">focusing expenditures toward private sector </w:t>
      </w:r>
      <w:r w:rsidRPr="000D3B4A">
        <w:rPr>
          <w:rStyle w:val="Emphasis"/>
        </w:rPr>
        <w:t>military accumulation</w:t>
      </w:r>
      <w:r w:rsidRPr="000D3B4A">
        <w:rPr>
          <w:rStyle w:val="StyleUnderline"/>
        </w:rPr>
        <w:t xml:space="preserve"> at </w:t>
      </w:r>
      <w:r w:rsidRPr="000D3B4A">
        <w:rPr>
          <w:rStyle w:val="Emphasis"/>
        </w:rPr>
        <w:t>public expense</w:t>
      </w:r>
      <w:r w:rsidRPr="000D3B4A">
        <w:rPr>
          <w:sz w:val="16"/>
        </w:rPr>
        <w:t>, which satisfies financial investors who move large pools of money liberally around profitable investment opportunities.</w:t>
      </w:r>
    </w:p>
    <w:p w14:paraId="3A9B59D3" w14:textId="77777777" w:rsidR="004B3D1A" w:rsidRPr="00A027BB" w:rsidRDefault="004B3D1A" w:rsidP="004B3D1A"/>
    <w:p w14:paraId="7BCE2804" w14:textId="77777777" w:rsidR="004B3D1A" w:rsidRPr="004B3D1A" w:rsidRDefault="004B3D1A" w:rsidP="004B3D1A"/>
    <w:p w14:paraId="44E0DC84" w14:textId="77777777" w:rsidR="004B3D1A" w:rsidRPr="004B3D1A" w:rsidRDefault="004B3D1A" w:rsidP="004B3D1A"/>
    <w:sectPr w:rsidR="004B3D1A" w:rsidRPr="004B3D1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22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3D1A"/>
    <w:rsid w:val="000B7228"/>
    <w:rsid w:val="004B3D1A"/>
    <w:rsid w:val="006C4714"/>
    <w:rsid w:val="0073233E"/>
    <w:rsid w:val="009E1029"/>
    <w:rsid w:val="009F76D2"/>
    <w:rsid w:val="00D13A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A89B765"/>
  <w15:chartTrackingRefBased/>
  <w15:docId w15:val="{C5E2805C-D453-4C4C-86F8-0BB1C49FE7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B3D1A"/>
    <w:pPr>
      <w:spacing w:after="160"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4B3D1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4B3D1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4B3D1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heading 2,Heading 2 Char2 Char,Heading 2 Char1 Char Char,Heading 2 Char Char Char Char,TAG, Ch,Big card,body,small text,Normal Tag,tag,Ch,No Spacing112,No Spacing5,No Spacing1121,nonunderlined,No Spacing1,tags,No Spacing111,No Spacing11,ta,t"/>
    <w:basedOn w:val="Normal"/>
    <w:next w:val="Normal"/>
    <w:link w:val="Heading4Char"/>
    <w:uiPriority w:val="3"/>
    <w:qFormat/>
    <w:rsid w:val="004B3D1A"/>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4B3D1A"/>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4B3D1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3D1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3D1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3D1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4B3D1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B3D1A"/>
  </w:style>
  <w:style w:type="character" w:customStyle="1" w:styleId="Heading1Char">
    <w:name w:val="Heading 1 Char"/>
    <w:aliases w:val="Pocket Char"/>
    <w:basedOn w:val="DefaultParagraphFont"/>
    <w:link w:val="Heading1"/>
    <w:rsid w:val="004B3D1A"/>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4B3D1A"/>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
    <w:basedOn w:val="DefaultParagraphFont"/>
    <w:link w:val="Heading3"/>
    <w:uiPriority w:val="2"/>
    <w:rsid w:val="004B3D1A"/>
    <w:rPr>
      <w:rFonts w:ascii="Calibri" w:eastAsiaTheme="majorEastAsia" w:hAnsi="Calibri" w:cstheme="majorBidi"/>
      <w:b/>
      <w:kern w:val="0"/>
      <w:sz w:val="32"/>
      <w:u w:val="single"/>
      <w14:ligatures w14:val="none"/>
    </w:rPr>
  </w:style>
  <w:style w:type="character" w:customStyle="1" w:styleId="Heading4Char">
    <w:name w:val="Heading 4 Char"/>
    <w:aliases w:val="Tag Char,heading 2 Char,Heading 2 Char2 Char Char,Heading 2 Char1 Char Char Char,Heading 2 Char Char Char Char Char,TAG Char, Ch Char,Big card Char,body Char,small text Char,Normal Tag Char,tag Char,Ch Char,No Spacing112 Char,tags Char"/>
    <w:basedOn w:val="DefaultParagraphFont"/>
    <w:link w:val="Heading4"/>
    <w:uiPriority w:val="3"/>
    <w:rsid w:val="004B3D1A"/>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4B3D1A"/>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4B3D1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3D1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3D1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3D1A"/>
    <w:rPr>
      <w:rFonts w:eastAsiaTheme="majorEastAsia" w:cstheme="majorBidi"/>
      <w:color w:val="272727" w:themeColor="text1" w:themeTint="D8"/>
    </w:rPr>
  </w:style>
  <w:style w:type="paragraph" w:styleId="Title">
    <w:name w:val="Title"/>
    <w:basedOn w:val="Normal"/>
    <w:next w:val="Normal"/>
    <w:link w:val="TitleChar"/>
    <w:uiPriority w:val="10"/>
    <w:qFormat/>
    <w:rsid w:val="004B3D1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3D1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3D1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3D1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3D1A"/>
    <w:pPr>
      <w:spacing w:before="160"/>
      <w:jc w:val="center"/>
    </w:pPr>
    <w:rPr>
      <w:i/>
      <w:iCs/>
      <w:color w:val="404040" w:themeColor="text1" w:themeTint="BF"/>
    </w:rPr>
  </w:style>
  <w:style w:type="character" w:customStyle="1" w:styleId="QuoteChar">
    <w:name w:val="Quote Char"/>
    <w:basedOn w:val="DefaultParagraphFont"/>
    <w:link w:val="Quote"/>
    <w:uiPriority w:val="29"/>
    <w:rsid w:val="004B3D1A"/>
    <w:rPr>
      <w:i/>
      <w:iCs/>
      <w:color w:val="404040" w:themeColor="text1" w:themeTint="BF"/>
    </w:rPr>
  </w:style>
  <w:style w:type="paragraph" w:styleId="ListParagraph">
    <w:name w:val="List Paragraph"/>
    <w:basedOn w:val="Normal"/>
    <w:uiPriority w:val="34"/>
    <w:qFormat/>
    <w:rsid w:val="004B3D1A"/>
    <w:pPr>
      <w:ind w:left="720"/>
      <w:contextualSpacing/>
    </w:pPr>
  </w:style>
  <w:style w:type="character" w:styleId="IntenseEmphasis">
    <w:name w:val="Intense Emphasis"/>
    <w:basedOn w:val="DefaultParagraphFont"/>
    <w:uiPriority w:val="21"/>
    <w:qFormat/>
    <w:rsid w:val="004B3D1A"/>
    <w:rPr>
      <w:i/>
      <w:iCs/>
      <w:color w:val="0F4761" w:themeColor="accent1" w:themeShade="BF"/>
    </w:rPr>
  </w:style>
  <w:style w:type="paragraph" w:styleId="IntenseQuote">
    <w:name w:val="Intense Quote"/>
    <w:basedOn w:val="Normal"/>
    <w:next w:val="Normal"/>
    <w:link w:val="IntenseQuoteChar"/>
    <w:uiPriority w:val="30"/>
    <w:qFormat/>
    <w:rsid w:val="004B3D1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3D1A"/>
    <w:rPr>
      <w:i/>
      <w:iCs/>
      <w:color w:val="0F4761" w:themeColor="accent1" w:themeShade="BF"/>
    </w:rPr>
  </w:style>
  <w:style w:type="character" w:styleId="IntenseReference">
    <w:name w:val="Intense Reference"/>
    <w:basedOn w:val="DefaultParagraphFont"/>
    <w:uiPriority w:val="32"/>
    <w:qFormat/>
    <w:rsid w:val="004B3D1A"/>
    <w:rPr>
      <w:b/>
      <w:bCs/>
      <w:smallCaps/>
      <w:color w:val="0F4761" w:themeColor="accent1" w:themeShade="BF"/>
      <w:spacing w:val="5"/>
    </w:rPr>
  </w:style>
  <w:style w:type="character" w:styleId="Emphasis">
    <w:name w:val="Emphasis"/>
    <w:aliases w:val="Minimized,Underlined,Highlighted,Evidence,minimized,tag2,Size 10,emphasis in card,CD Card,ED - Tag,emphasis,Bold Underline,Emphasis!!,small,Qualifications,bold underline,normal card text,Shrunk,qualifications in card,qualifications,Style1,Box,B,s"/>
    <w:basedOn w:val="DefaultParagraphFont"/>
    <w:link w:val="textbold"/>
    <w:uiPriority w:val="8"/>
    <w:qFormat/>
    <w:rsid w:val="004B3D1A"/>
    <w:rPr>
      <w:rFonts w:ascii="Calibri" w:hAnsi="Calibri" w:cs="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4B3D1A"/>
    <w:rPr>
      <w:b/>
      <w:bCs/>
      <w:sz w:val="26"/>
      <w:u w:val="none"/>
    </w:rPr>
  </w:style>
  <w:style w:type="character" w:customStyle="1" w:styleId="StyleUnderline">
    <w:name w:val="Style Underline"/>
    <w:aliases w:val="Underline,Style Bold Underline,Intense Emphasis1,Style,Intense Emphasis11,apple-style-span + 6 pt,Kern at 16 pt,Bold,Intense Emphasis111,Intense Emphasis2,HHeading 3 + 12 pt,Cards + Font: 12 pt Char,Citation Char Char Char,ci,c,Bo,cite"/>
    <w:basedOn w:val="DefaultParagraphFont"/>
    <w:uiPriority w:val="7"/>
    <w:qFormat/>
    <w:rsid w:val="004B3D1A"/>
    <w:rPr>
      <w:b w:val="0"/>
      <w:sz w:val="22"/>
      <w:u w:val="single"/>
    </w:rPr>
  </w:style>
  <w:style w:type="character" w:styleId="Hyperlink">
    <w:name w:val="Hyperlink"/>
    <w:aliases w:val="Small Text Char,Card Format Char,Note Level 2 Char,No Spacing111112 Char,No Spacing31 Char,No Spacing22 Char,No Spacing3 Char,Tag and Cite Char,No Spacing41 Char,nonunderlined Char,Tag and Ci Char,card Char,DDI Tag Cha,Clear Char,Read"/>
    <w:basedOn w:val="DefaultParagraphFont"/>
    <w:link w:val="Heading411"/>
    <w:uiPriority w:val="99"/>
    <w:unhideWhenUsed/>
    <w:rsid w:val="004B3D1A"/>
    <w:rPr>
      <w:color w:val="467886" w:themeColor="hyperlink"/>
      <w:u w:val="single"/>
    </w:rPr>
  </w:style>
  <w:style w:type="paragraph" w:customStyle="1" w:styleId="textbold">
    <w:name w:val="text bold"/>
    <w:basedOn w:val="Normal"/>
    <w:link w:val="Emphasis"/>
    <w:uiPriority w:val="8"/>
    <w:qFormat/>
    <w:rsid w:val="004B3D1A"/>
    <w:pPr>
      <w:ind w:left="720"/>
      <w:jc w:val="both"/>
    </w:pPr>
    <w:rPr>
      <w:b/>
      <w:iCs/>
      <w:kern w:val="2"/>
      <w:szCs w:val="24"/>
      <w:u w:val="single"/>
      <w14:ligatures w14:val="standardContextual"/>
    </w:rPr>
  </w:style>
  <w:style w:type="paragraph" w:customStyle="1" w:styleId="Heading411">
    <w:name w:val="Heading 411"/>
    <w:basedOn w:val="Heading1"/>
    <w:next w:val="NoSpacing"/>
    <w:link w:val="Hyperlink"/>
    <w:autoRedefine/>
    <w:uiPriority w:val="99"/>
    <w:qFormat/>
    <w:rsid w:val="004B3D1A"/>
    <w:pPr>
      <w:keepNext w:val="0"/>
      <w:keepLines w:val="0"/>
      <w:spacing w:line="254" w:lineRule="auto"/>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customStyle="1" w:styleId="CardText">
    <w:name w:val="CardText"/>
    <w:basedOn w:val="Normal"/>
    <w:next w:val="Normal"/>
    <w:link w:val="CardTextChar"/>
    <w:qFormat/>
    <w:rsid w:val="004B3D1A"/>
    <w:pPr>
      <w:spacing w:after="0" w:line="240" w:lineRule="auto"/>
      <w:ind w:left="288" w:right="288"/>
    </w:pPr>
    <w:rPr>
      <w:rFonts w:eastAsia="Times New Roman"/>
      <w:sz w:val="16"/>
      <w:szCs w:val="20"/>
    </w:rPr>
  </w:style>
  <w:style w:type="character" w:customStyle="1" w:styleId="CardTextChar">
    <w:name w:val="CardText Char"/>
    <w:basedOn w:val="DefaultParagraphFont"/>
    <w:link w:val="CardText"/>
    <w:rsid w:val="004B3D1A"/>
    <w:rPr>
      <w:rFonts w:ascii="Calibri" w:eastAsia="Times New Roman" w:hAnsi="Calibri" w:cs="Calibri"/>
      <w:kern w:val="0"/>
      <w:sz w:val="16"/>
      <w:szCs w:val="20"/>
      <w14:ligatures w14:val="none"/>
    </w:rPr>
  </w:style>
  <w:style w:type="paragraph" w:styleId="NoSpacing">
    <w:name w:val="No Spacing"/>
    <w:link w:val="NoSpacingChar"/>
    <w:uiPriority w:val="99"/>
    <w:unhideWhenUsed/>
    <w:qFormat/>
    <w:rsid w:val="004B3D1A"/>
    <w:rPr>
      <w:rFonts w:ascii="Calibri" w:hAnsi="Calibri" w:cs="Calibri"/>
      <w:kern w:val="0"/>
      <w:sz w:val="22"/>
      <w:szCs w:val="22"/>
      <w14:ligatures w14:val="none"/>
    </w:rPr>
  </w:style>
  <w:style w:type="character" w:styleId="FollowedHyperlink">
    <w:name w:val="FollowedHyperlink"/>
    <w:basedOn w:val="DefaultParagraphFont"/>
    <w:uiPriority w:val="99"/>
    <w:semiHidden/>
    <w:unhideWhenUsed/>
    <w:rsid w:val="004B3D1A"/>
    <w:rPr>
      <w:color w:val="auto"/>
      <w:u w:val="none"/>
    </w:rPr>
  </w:style>
  <w:style w:type="character" w:styleId="Strong">
    <w:name w:val="Strong"/>
    <w:basedOn w:val="DefaultParagraphFont"/>
    <w:uiPriority w:val="22"/>
    <w:qFormat/>
    <w:rsid w:val="004B3D1A"/>
    <w:rPr>
      <w:b/>
      <w:bCs/>
    </w:rPr>
  </w:style>
  <w:style w:type="character" w:styleId="BookTitle">
    <w:name w:val="Book Title"/>
    <w:basedOn w:val="DefaultParagraphFont"/>
    <w:uiPriority w:val="33"/>
    <w:qFormat/>
    <w:rsid w:val="004B3D1A"/>
    <w:rPr>
      <w:b/>
      <w:bCs/>
      <w:i/>
      <w:iCs/>
      <w:spacing w:val="5"/>
    </w:rPr>
  </w:style>
  <w:style w:type="numbering" w:styleId="111111">
    <w:name w:val="Outline List 2"/>
    <w:basedOn w:val="NoList"/>
    <w:uiPriority w:val="99"/>
    <w:semiHidden/>
    <w:unhideWhenUsed/>
    <w:rsid w:val="004B3D1A"/>
  </w:style>
  <w:style w:type="paragraph" w:styleId="Header">
    <w:name w:val="header"/>
    <w:basedOn w:val="Normal"/>
    <w:link w:val="HeaderChar"/>
    <w:uiPriority w:val="99"/>
    <w:semiHidden/>
    <w:rsid w:val="004B3D1A"/>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4B3D1A"/>
    <w:rPr>
      <w:rFonts w:ascii="Calibri" w:hAnsi="Calibri" w:cs="Calibri"/>
      <w:kern w:val="0"/>
      <w:sz w:val="22"/>
      <w:szCs w:val="22"/>
      <w14:ligatures w14:val="none"/>
    </w:rPr>
  </w:style>
  <w:style w:type="paragraph" w:styleId="Footer">
    <w:name w:val="footer"/>
    <w:basedOn w:val="Normal"/>
    <w:link w:val="FooterChar"/>
    <w:uiPriority w:val="99"/>
    <w:semiHidden/>
    <w:rsid w:val="004B3D1A"/>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4B3D1A"/>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4B3D1A"/>
    <w:pPr>
      <w:spacing w:after="120"/>
    </w:pPr>
  </w:style>
  <w:style w:type="character" w:customStyle="1" w:styleId="BodyTextChar">
    <w:name w:val="Body Text Char"/>
    <w:basedOn w:val="DefaultParagraphFont"/>
    <w:link w:val="BodyText"/>
    <w:uiPriority w:val="99"/>
    <w:semiHidden/>
    <w:rsid w:val="004B3D1A"/>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4B3D1A"/>
    <w:rPr>
      <w:rFonts w:ascii="Calibri" w:hAnsi="Calibri" w:cs="Calibri"/>
      <w:kern w:val="0"/>
      <w:sz w:val="22"/>
      <w:szCs w:val="22"/>
      <w14:ligatures w14:val="none"/>
    </w:rPr>
  </w:style>
  <w:style w:type="character" w:styleId="UnresolvedMention">
    <w:name w:val="Unresolved Mention"/>
    <w:basedOn w:val="DefaultParagraphFont"/>
    <w:uiPriority w:val="99"/>
    <w:semiHidden/>
    <w:unhideWhenUsed/>
    <w:rsid w:val="004B3D1A"/>
    <w:rPr>
      <w:color w:val="605E5C"/>
      <w:shd w:val="clear" w:color="auto" w:fill="E1DFDD"/>
    </w:rPr>
  </w:style>
  <w:style w:type="character" w:customStyle="1" w:styleId="url">
    <w:name w:val="url"/>
    <w:basedOn w:val="DefaultParagraphFont"/>
    <w:rsid w:val="004B3D1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rgs-ibg.onlinelibrary.wiley.com/doi/10.1111/tran.12564" TargetMode="External"/><Relationship Id="rId21" Type="http://schemas.openxmlformats.org/officeDocument/2006/relationships/hyperlink" Target="https://rgs-ibg.onlinelibrary.wiley.com/doi/10.1111/tran.12564" TargetMode="External"/><Relationship Id="rId42" Type="http://schemas.openxmlformats.org/officeDocument/2006/relationships/hyperlink" Target="https://onlinelibrary.wiley.com/doi/10.1111/anti.12741" TargetMode="External"/><Relationship Id="rId47" Type="http://schemas.openxmlformats.org/officeDocument/2006/relationships/hyperlink" Target="https://onlinelibrary.wiley.com/doi/10.1111/anti.12741" TargetMode="External"/><Relationship Id="rId63" Type="http://schemas.openxmlformats.org/officeDocument/2006/relationships/hyperlink" Target="https://onlinelibrary.wiley.com/doi/10.1111/anti.12741" TargetMode="External"/><Relationship Id="rId68" Type="http://schemas.openxmlformats.org/officeDocument/2006/relationships/hyperlink" Target="https://onlinelibrary.wiley.com/doi/10.1111/anti.12741" TargetMode="External"/><Relationship Id="rId16" Type="http://schemas.openxmlformats.org/officeDocument/2006/relationships/hyperlink" Target="https://rgs-ibg.onlinelibrary.wiley.com/doi/10.1111/tran.12564" TargetMode="External"/><Relationship Id="rId11" Type="http://schemas.openxmlformats.org/officeDocument/2006/relationships/hyperlink" Target="https://rgs-ibg.onlinelibrary.wiley.com/doi/10.1111/tran.12564" TargetMode="External"/><Relationship Id="rId24" Type="http://schemas.openxmlformats.org/officeDocument/2006/relationships/hyperlink" Target="https://rgs-ibg.onlinelibrary.wiley.com/doi/10.1111/tran.12564" TargetMode="External"/><Relationship Id="rId32" Type="http://schemas.openxmlformats.org/officeDocument/2006/relationships/hyperlink" Target="https://onlinelibrary.wiley.com/doi/10.1111/anti.12741" TargetMode="External"/><Relationship Id="rId37" Type="http://schemas.openxmlformats.org/officeDocument/2006/relationships/hyperlink" Target="https://onlinelibrary.wiley.com/doi/10.1111/anti.12741" TargetMode="External"/><Relationship Id="rId40" Type="http://schemas.openxmlformats.org/officeDocument/2006/relationships/hyperlink" Target="https://onlinelibrary.wiley.com/doi/10.1111/anti.12741" TargetMode="External"/><Relationship Id="rId45" Type="http://schemas.openxmlformats.org/officeDocument/2006/relationships/hyperlink" Target="https://onlinelibrary.wiley.com/doi/10.1111/anti.12741" TargetMode="External"/><Relationship Id="rId53" Type="http://schemas.openxmlformats.org/officeDocument/2006/relationships/hyperlink" Target="https://onlinelibrary.wiley.com/doi/10.1111/anti.12741" TargetMode="External"/><Relationship Id="rId58" Type="http://schemas.openxmlformats.org/officeDocument/2006/relationships/hyperlink" Target="https://onlinelibrary.wiley.com/doi/10.1111/anti.12741" TargetMode="External"/><Relationship Id="rId66" Type="http://schemas.openxmlformats.org/officeDocument/2006/relationships/hyperlink" Target="https://onlinelibrary.wiley.com/doi/10.1111/anti.12741" TargetMode="External"/><Relationship Id="rId74" Type="http://schemas.openxmlformats.org/officeDocument/2006/relationships/hyperlink" Target="https://onlinelibrary.wiley.com/doi/10.1111/anti.12741" TargetMode="External"/><Relationship Id="rId79" Type="http://schemas.openxmlformats.org/officeDocument/2006/relationships/fontTable" Target="fontTable.xml"/><Relationship Id="rId5" Type="http://schemas.openxmlformats.org/officeDocument/2006/relationships/hyperlink" Target="https://ssrn.com/abstract=655243" TargetMode="External"/><Relationship Id="rId61" Type="http://schemas.openxmlformats.org/officeDocument/2006/relationships/hyperlink" Target="https://onlinelibrary.wiley.com/doi/10.1111/anti.12741" TargetMode="External"/><Relationship Id="rId19" Type="http://schemas.openxmlformats.org/officeDocument/2006/relationships/hyperlink" Target="https://rgs-ibg.onlinelibrary.wiley.com/doi/10.1111/tran.12564" TargetMode="External"/><Relationship Id="rId14" Type="http://schemas.openxmlformats.org/officeDocument/2006/relationships/hyperlink" Target="https://rgs-ibg.onlinelibrary.wiley.com/doi/10.1111/tran.12564" TargetMode="External"/><Relationship Id="rId22" Type="http://schemas.openxmlformats.org/officeDocument/2006/relationships/hyperlink" Target="https://rgs-ibg.onlinelibrary.wiley.com/doi/10.1111/tran.12564" TargetMode="External"/><Relationship Id="rId27" Type="http://schemas.openxmlformats.org/officeDocument/2006/relationships/hyperlink" Target="https://rgs-ibg.onlinelibrary.wiley.com/doi/10.1111/tran.12564" TargetMode="External"/><Relationship Id="rId30" Type="http://schemas.openxmlformats.org/officeDocument/2006/relationships/hyperlink" Target="https://rgs-ibg.onlinelibrary.wiley.com/doi/10.1111/tran.12564" TargetMode="External"/><Relationship Id="rId35" Type="http://schemas.openxmlformats.org/officeDocument/2006/relationships/hyperlink" Target="https://onlinelibrary.wiley.com/doi/10.1111/anti.12741" TargetMode="External"/><Relationship Id="rId43" Type="http://schemas.openxmlformats.org/officeDocument/2006/relationships/hyperlink" Target="https://onlinelibrary.wiley.com/doi/10.1111/anti.12741" TargetMode="External"/><Relationship Id="rId48" Type="http://schemas.openxmlformats.org/officeDocument/2006/relationships/hyperlink" Target="https://onlinelibrary.wiley.com/doi/10.1111/anti.12741" TargetMode="External"/><Relationship Id="rId56" Type="http://schemas.openxmlformats.org/officeDocument/2006/relationships/hyperlink" Target="https://onlinelibrary.wiley.com/doi/10.1111/anti.12741" TargetMode="External"/><Relationship Id="rId64" Type="http://schemas.openxmlformats.org/officeDocument/2006/relationships/hyperlink" Target="https://onlinelibrary.wiley.com/doi/10.1111/anti.12741" TargetMode="External"/><Relationship Id="rId69" Type="http://schemas.openxmlformats.org/officeDocument/2006/relationships/hyperlink" Target="https://onlinelibrary.wiley.com/doi/10.1111/anti.12741" TargetMode="External"/><Relationship Id="rId77" Type="http://schemas.openxmlformats.org/officeDocument/2006/relationships/hyperlink" Target="https://onlinelibrary.wiley.com/doi/10.1111/anti.12741" TargetMode="External"/><Relationship Id="rId8" Type="http://schemas.openxmlformats.org/officeDocument/2006/relationships/hyperlink" Target="https://rgs-ibg.onlinelibrary.wiley.com/doi/10.1111/tran.12564" TargetMode="External"/><Relationship Id="rId51" Type="http://schemas.openxmlformats.org/officeDocument/2006/relationships/hyperlink" Target="https://onlinelibrary.wiley.com/doi/10.1111/anti.12741" TargetMode="External"/><Relationship Id="rId72" Type="http://schemas.openxmlformats.org/officeDocument/2006/relationships/hyperlink" Target="https://onlinelibrary.wiley.com/doi/10.1111/anti.12741" TargetMode="External"/><Relationship Id="rId80" Type="http://schemas.openxmlformats.org/officeDocument/2006/relationships/theme" Target="theme/theme1.xml"/><Relationship Id="rId3" Type="http://schemas.openxmlformats.org/officeDocument/2006/relationships/settings" Target="settings.xml"/><Relationship Id="rId12" Type="http://schemas.openxmlformats.org/officeDocument/2006/relationships/hyperlink" Target="https://rgs-ibg.onlinelibrary.wiley.com/doi/10.1111/tran.12564" TargetMode="External"/><Relationship Id="rId17" Type="http://schemas.openxmlformats.org/officeDocument/2006/relationships/hyperlink" Target="https://rgs-ibg.onlinelibrary.wiley.com/doi/10.1111/tran.12564" TargetMode="External"/><Relationship Id="rId25" Type="http://schemas.openxmlformats.org/officeDocument/2006/relationships/hyperlink" Target="https://rgs-ibg.onlinelibrary.wiley.com/doi/10.1111/tran.12564" TargetMode="External"/><Relationship Id="rId33" Type="http://schemas.openxmlformats.org/officeDocument/2006/relationships/hyperlink" Target="https://onlinelibrary.wiley.com/doi/10.1111/anti.12741" TargetMode="External"/><Relationship Id="rId38" Type="http://schemas.openxmlformats.org/officeDocument/2006/relationships/hyperlink" Target="https://onlinelibrary.wiley.com/doi/10.1111/anti.12741" TargetMode="External"/><Relationship Id="rId46" Type="http://schemas.openxmlformats.org/officeDocument/2006/relationships/hyperlink" Target="https://onlinelibrary.wiley.com/doi/10.1111/anti.12741" TargetMode="External"/><Relationship Id="rId59" Type="http://schemas.openxmlformats.org/officeDocument/2006/relationships/hyperlink" Target="https://onlinelibrary.wiley.com/doi/10.1111/anti.12741" TargetMode="External"/><Relationship Id="rId67" Type="http://schemas.openxmlformats.org/officeDocument/2006/relationships/hyperlink" Target="https://onlinelibrary.wiley.com/doi/10.1111/anti.12741" TargetMode="External"/><Relationship Id="rId20" Type="http://schemas.openxmlformats.org/officeDocument/2006/relationships/hyperlink" Target="https://rgs-ibg.onlinelibrary.wiley.com/doi/10.1111/tran.12564" TargetMode="External"/><Relationship Id="rId41" Type="http://schemas.openxmlformats.org/officeDocument/2006/relationships/hyperlink" Target="https://onlinelibrary.wiley.com/doi/10.1111/anti.12741" TargetMode="External"/><Relationship Id="rId54" Type="http://schemas.openxmlformats.org/officeDocument/2006/relationships/hyperlink" Target="https://onlinelibrary.wiley.com/doi/10.1111/anti.12741" TargetMode="External"/><Relationship Id="rId62" Type="http://schemas.openxmlformats.org/officeDocument/2006/relationships/hyperlink" Target="https://onlinelibrary.wiley.com/doi/10.1111/anti.12741" TargetMode="External"/><Relationship Id="rId70" Type="http://schemas.openxmlformats.org/officeDocument/2006/relationships/hyperlink" Target="https://onlinelibrary.wiley.com/doi/10.1111/anti.12741" TargetMode="External"/><Relationship Id="rId75" Type="http://schemas.openxmlformats.org/officeDocument/2006/relationships/hyperlink" Target="https://onlinelibrary.wiley.com/doi/10.1111/anti.12741" TargetMode="External"/><Relationship Id="rId1" Type="http://schemas.openxmlformats.org/officeDocument/2006/relationships/numbering" Target="numbering.xml"/><Relationship Id="rId6" Type="http://schemas.openxmlformats.org/officeDocument/2006/relationships/hyperlink" Target="https://doi.org/10.1111/tran.12564" TargetMode="External"/><Relationship Id="rId15" Type="http://schemas.openxmlformats.org/officeDocument/2006/relationships/hyperlink" Target="https://rgs-ibg.onlinelibrary.wiley.com/doi/10.1111/tran.12564" TargetMode="External"/><Relationship Id="rId23" Type="http://schemas.openxmlformats.org/officeDocument/2006/relationships/hyperlink" Target="https://rgs-ibg.onlinelibrary.wiley.com/doi/10.1111/tran.12564" TargetMode="External"/><Relationship Id="rId28" Type="http://schemas.openxmlformats.org/officeDocument/2006/relationships/hyperlink" Target="https://rgs-ibg.onlinelibrary.wiley.com/doi/10.1111/tran.12564" TargetMode="External"/><Relationship Id="rId36" Type="http://schemas.openxmlformats.org/officeDocument/2006/relationships/hyperlink" Target="https://onlinelibrary.wiley.com/doi/10.1111/anti.12741" TargetMode="External"/><Relationship Id="rId49" Type="http://schemas.openxmlformats.org/officeDocument/2006/relationships/hyperlink" Target="https://onlinelibrary.wiley.com/doi/10.1111/anti.12741" TargetMode="External"/><Relationship Id="rId57" Type="http://schemas.openxmlformats.org/officeDocument/2006/relationships/hyperlink" Target="https://onlinelibrary.wiley.com/doi/10.1111/anti.12741" TargetMode="External"/><Relationship Id="rId10" Type="http://schemas.openxmlformats.org/officeDocument/2006/relationships/hyperlink" Target="https://rgs-ibg.onlinelibrary.wiley.com/doi/10.1111/tran.12564" TargetMode="External"/><Relationship Id="rId31" Type="http://schemas.openxmlformats.org/officeDocument/2006/relationships/hyperlink" Target="https://doi.org/10.1111/anti.12741" TargetMode="External"/><Relationship Id="rId44" Type="http://schemas.openxmlformats.org/officeDocument/2006/relationships/hyperlink" Target="https://onlinelibrary.wiley.com/doi/10.1111/anti.12741" TargetMode="External"/><Relationship Id="rId52" Type="http://schemas.openxmlformats.org/officeDocument/2006/relationships/hyperlink" Target="https://onlinelibrary.wiley.com/doi/10.1111/anti.12741" TargetMode="External"/><Relationship Id="rId60" Type="http://schemas.openxmlformats.org/officeDocument/2006/relationships/hyperlink" Target="https://onlinelibrary.wiley.com/doi/10.1111/anti.12741" TargetMode="External"/><Relationship Id="rId65" Type="http://schemas.openxmlformats.org/officeDocument/2006/relationships/hyperlink" Target="https://onlinelibrary.wiley.com/doi/10.1111/anti.12741" TargetMode="External"/><Relationship Id="rId73" Type="http://schemas.openxmlformats.org/officeDocument/2006/relationships/hyperlink" Target="https://onlinelibrary.wiley.com/doi/10.1111/anti.12741" TargetMode="External"/><Relationship Id="rId78" Type="http://schemas.openxmlformats.org/officeDocument/2006/relationships/hyperlink" Target="https://onlinelibrary.wiley.com/doi/10.1111/anti.12741" TargetMode="External"/><Relationship Id="rId4" Type="http://schemas.openxmlformats.org/officeDocument/2006/relationships/webSettings" Target="webSettings.xml"/><Relationship Id="rId9" Type="http://schemas.openxmlformats.org/officeDocument/2006/relationships/hyperlink" Target="https://rgs-ibg.onlinelibrary.wiley.com/doi/10.1111/tran.12564" TargetMode="External"/><Relationship Id="rId13" Type="http://schemas.openxmlformats.org/officeDocument/2006/relationships/hyperlink" Target="https://rgs-ibg.onlinelibrary.wiley.com/doi/10.1111/tran.12564" TargetMode="External"/><Relationship Id="rId18" Type="http://schemas.openxmlformats.org/officeDocument/2006/relationships/hyperlink" Target="https://rgs-ibg.onlinelibrary.wiley.com/doi/10.1111/tran.12564" TargetMode="External"/><Relationship Id="rId39" Type="http://schemas.openxmlformats.org/officeDocument/2006/relationships/hyperlink" Target="https://onlinelibrary.wiley.com/doi/10.1111/anti.12741" TargetMode="External"/><Relationship Id="rId34" Type="http://schemas.openxmlformats.org/officeDocument/2006/relationships/hyperlink" Target="https://onlinelibrary.wiley.com/doi/10.1111/anti.12741" TargetMode="External"/><Relationship Id="rId50" Type="http://schemas.openxmlformats.org/officeDocument/2006/relationships/hyperlink" Target="https://onlinelibrary.wiley.com/doi/10.1111/anti.12741" TargetMode="External"/><Relationship Id="rId55" Type="http://schemas.openxmlformats.org/officeDocument/2006/relationships/hyperlink" Target="https://onlinelibrary.wiley.com/doi/10.1111/anti.12741" TargetMode="External"/><Relationship Id="rId76" Type="http://schemas.openxmlformats.org/officeDocument/2006/relationships/hyperlink" Target="https://onlinelibrary.wiley.com/doi/10.1111/anti.12741" TargetMode="External"/><Relationship Id="rId7" Type="http://schemas.openxmlformats.org/officeDocument/2006/relationships/hyperlink" Target="https://rgs-ibg.onlinelibrary.wiley.com/doi/10.1111/tran.12564" TargetMode="External"/><Relationship Id="rId71" Type="http://schemas.openxmlformats.org/officeDocument/2006/relationships/hyperlink" Target="https://onlinelibrary.wiley.com/doi/10.1111/anti.12741" TargetMode="External"/><Relationship Id="rId2" Type="http://schemas.openxmlformats.org/officeDocument/2006/relationships/styles" Target="styles.xml"/><Relationship Id="rId29" Type="http://schemas.openxmlformats.org/officeDocument/2006/relationships/hyperlink" Target="https://rgs-ibg.onlinelibrary.wiley.com/doi/10.1111/tran.12564"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sebbyblazquez/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Debate.dotm</Template>
  <TotalTime>2</TotalTime>
  <Pages>8</Pages>
  <Words>14422</Words>
  <Characters>57978</Characters>
  <Application>Microsoft Office Word</Application>
  <DocSecurity>0</DocSecurity>
  <Lines>982</Lines>
  <Paragraphs>348</Paragraphs>
  <ScaleCrop>false</ScaleCrop>
  <Company/>
  <LinksUpToDate>false</LinksUpToDate>
  <CharactersWithSpaces>72052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Sebby Blazquez (student)</dc:creator>
  <cp:keywords/>
  <dc:description/>
  <cp:lastModifiedBy>Sebby Blazquez (student)</cp:lastModifiedBy>
  <cp:revision>1</cp:revision>
  <dcterms:created xsi:type="dcterms:W3CDTF">2026-01-17T17:39:00Z</dcterms:created>
  <dcterms:modified xsi:type="dcterms:W3CDTF">2026-01-17T17:45:00Z</dcterms:modified>
</cp:coreProperties>
</file>