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19DCB" w14:textId="25A10328" w:rsidR="00BB0403" w:rsidRDefault="0088635B" w:rsidP="0088635B">
      <w:pPr>
        <w:pStyle w:val="Heading1"/>
      </w:pPr>
      <w:r>
        <w:t>UTSA PS V Oklahoma DT</w:t>
      </w:r>
    </w:p>
    <w:p w14:paraId="450FAC9F" w14:textId="77777777" w:rsidR="005943F9" w:rsidRDefault="005943F9" w:rsidP="005943F9">
      <w:pPr>
        <w:pStyle w:val="Heading1"/>
      </w:pPr>
      <w:r>
        <w:t xml:space="preserve">Mis-Disclosure </w:t>
      </w:r>
    </w:p>
    <w:p w14:paraId="292CE091" w14:textId="77777777" w:rsidR="00A26AEC" w:rsidRDefault="005943F9" w:rsidP="005943F9">
      <w:pPr>
        <w:pStyle w:val="Heading4"/>
      </w:pPr>
      <w:r>
        <w:t>Interp : The aff must disclose the exact aff they are going to read</w:t>
      </w:r>
      <w:r>
        <w:br/>
      </w:r>
    </w:p>
    <w:p w14:paraId="2B5D0F40" w14:textId="77777777" w:rsidR="00A26AEC" w:rsidRDefault="00A26AEC" w:rsidP="00A26AEC">
      <w:pPr>
        <w:pStyle w:val="Heading3"/>
      </w:pPr>
      <w:r>
        <w:t xml:space="preserve"> Citations Procedural</w:t>
      </w:r>
    </w:p>
    <w:p w14:paraId="2C1EC419" w14:textId="77777777" w:rsidR="00A26AEC" w:rsidRDefault="00A26AEC" w:rsidP="00A26AEC">
      <w:pPr>
        <w:pStyle w:val="Heading4"/>
      </w:pPr>
      <w:r>
        <w:t>1</w:t>
      </w:r>
      <w:r w:rsidRPr="00816307">
        <w:rPr>
          <w:vertAlign w:val="superscript"/>
        </w:rPr>
        <w:t>st</w:t>
      </w:r>
      <w:r>
        <w:t xml:space="preserve">  The 1AC they read in round is not on the wiki which is an independent voter for mis-disclosure , and </w:t>
      </w:r>
    </w:p>
    <w:p w14:paraId="3355AF40" w14:textId="77777777" w:rsidR="00A26AEC" w:rsidRDefault="00A26AEC" w:rsidP="00A26AEC">
      <w:pPr>
        <w:pStyle w:val="Heading4"/>
      </w:pPr>
      <w:r>
        <w:t>2</w:t>
      </w:r>
      <w:r w:rsidRPr="00816307">
        <w:rPr>
          <w:vertAlign w:val="superscript"/>
        </w:rPr>
        <w:t>nd</w:t>
      </w:r>
      <w:r>
        <w:t xml:space="preserve"> the citations they read are improperly formatted to the degree of abuse, not only do we not have access to the correct evidence and case until the round starts which ruins immersive debate because their aff is not resolutional and is therefore not predictable but also we can’t check them on their evidence because we only have small sentences of catalogues of large papers and books. </w:t>
      </w:r>
    </w:p>
    <w:p w14:paraId="7930FE9E" w14:textId="77777777" w:rsidR="00A26AEC" w:rsidRDefault="00A26AEC" w:rsidP="00A26AEC"/>
    <w:p w14:paraId="67A4E177" w14:textId="77777777" w:rsidR="00A26AEC" w:rsidRDefault="00A26AEC" w:rsidP="00A26AEC">
      <w:pPr>
        <w:pStyle w:val="Heading4"/>
      </w:pPr>
      <w:r>
        <w:t>Interpretation- debaters should have properly formatted cards which includes taglines, sourcing and a body that shows the majority or entirety of the portion of the evidence they cite.</w:t>
      </w:r>
    </w:p>
    <w:p w14:paraId="3B6A8BFD" w14:textId="77777777" w:rsidR="00A26AEC" w:rsidRPr="00816307" w:rsidRDefault="00A26AEC" w:rsidP="00A26AEC">
      <w:pPr>
        <w:rPr>
          <w:rStyle w:val="Style13ptBold"/>
        </w:rPr>
      </w:pPr>
      <w:r w:rsidRPr="005311BA">
        <w:rPr>
          <w:rStyle w:val="Style13ptBold"/>
          <w:highlight w:val="magenta"/>
        </w:rPr>
        <w:t>Debate Guru</w:t>
      </w:r>
      <w:r w:rsidRPr="00816307">
        <w:rPr>
          <w:rStyle w:val="Style13ptBold"/>
        </w:rPr>
        <w:t xml:space="preserve">- Finding and cutting evidence. The Debate Guru. </w:t>
      </w:r>
      <w:hyperlink r:id="rId5" w:history="1">
        <w:r w:rsidRPr="00816307">
          <w:rPr>
            <w:rStyle w:val="Style13ptBold"/>
          </w:rPr>
          <w:t>https://thedebateguru.weebly.com/finding-and-cutting-evidence.html</w:t>
        </w:r>
      </w:hyperlink>
      <w:r w:rsidRPr="00816307">
        <w:rPr>
          <w:rStyle w:val="Style13ptBold"/>
        </w:rPr>
        <w:t>. Rg:3</w:t>
      </w:r>
    </w:p>
    <w:p w14:paraId="0189491F" w14:textId="77777777" w:rsidR="00A26AEC" w:rsidRDefault="00A26AEC" w:rsidP="00A26AEC">
      <w:pPr>
        <w:rPr>
          <w:sz w:val="8"/>
        </w:rPr>
      </w:pPr>
      <w:r w:rsidRPr="00EB1B61">
        <w:rPr>
          <w:sz w:val="8"/>
        </w:rPr>
        <w:t xml:space="preserve">What is a card? What does it mean to cut cards? This goes all the way back to when policy debate first started: debaters would actually use scissors to cut evidence from magazines and glue the lines they wanted onto note cards. Even though we have laptops and printers and don't have to get quite as arts-and-crafty with developing our evidence, the terminology stuck. The evidence that we read in round is in the form of "cards," and </w:t>
      </w:r>
      <w:r w:rsidRPr="00EB1B61">
        <w:rPr>
          <w:rStyle w:val="Emphasis"/>
          <w:highlight w:val="magenta"/>
        </w:rPr>
        <w:t>when we're "cutting cards," it means that we're highlighting and underlining what we want to read out loud in round from our evidence.</w:t>
      </w:r>
      <w:r w:rsidRPr="00EB1B61">
        <w:rPr>
          <w:sz w:val="8"/>
        </w:rPr>
        <w:t xml:space="preserve"> What does a card look like? Picture </w:t>
      </w:r>
      <w:r w:rsidRPr="00EB1B61">
        <w:rPr>
          <w:rStyle w:val="Emphasis"/>
          <w:highlight w:val="magenta"/>
        </w:rPr>
        <w:t>Example of a card</w:t>
      </w:r>
      <w:r>
        <w:rPr>
          <w:rStyle w:val="Emphasis"/>
          <w:highlight w:val="magenta"/>
        </w:rPr>
        <w:t xml:space="preserve"> </w:t>
      </w:r>
      <w:r w:rsidRPr="00EB1B61">
        <w:rPr>
          <w:rStyle w:val="Emphasis"/>
          <w:highlight w:val="magenta"/>
        </w:rPr>
        <w:t>1. Tagline -- This is a summary of what your card says.</w:t>
      </w:r>
      <w:r>
        <w:rPr>
          <w:rStyle w:val="Emphasis"/>
          <w:highlight w:val="magenta"/>
        </w:rPr>
        <w:t xml:space="preserve"> </w:t>
      </w:r>
      <w:r w:rsidRPr="00EB1B61">
        <w:rPr>
          <w:rStyle w:val="Emphasis"/>
          <w:highlight w:val="magenta"/>
        </w:rPr>
        <w:t xml:space="preserve">2. Source -- This is where the evidence is from. </w:t>
      </w:r>
      <w:r w:rsidRPr="00EB1B61">
        <w:rPr>
          <w:sz w:val="8"/>
        </w:rPr>
        <w:t>In round, you only have to read</w:t>
      </w:r>
      <w:r w:rsidRPr="00EB1B61">
        <w:rPr>
          <w:rStyle w:val="Emphasis"/>
          <w:highlight w:val="magenta"/>
        </w:rPr>
        <w:t xml:space="preserve"> the last name of the author/the organization who wrote it and the date it was written.</w:t>
      </w:r>
      <w:r w:rsidRPr="00EB1B61">
        <w:rPr>
          <w:sz w:val="8"/>
        </w:rPr>
        <w:t xml:space="preserve"> Normally you only say the year or you can just say the month and day if your evidence was written in the current year. (For example, "van der Woodsen 7" would mean it was from 2007, "Waldorf 2/1" would mean it was written the first of February of this year.) Write down the full credentials of your source as well. You usually don't need to read those credentials in your first speech, but you may need to explain why your authors are credible during cross-ex and when you're explaining why your evidence is better than your opponent's in later speeches. </w:t>
      </w:r>
      <w:r w:rsidRPr="00EB1B61">
        <w:rPr>
          <w:rStyle w:val="Emphasis"/>
          <w:highlight w:val="magenta"/>
        </w:rPr>
        <w:t xml:space="preserve">3. Body -- This portion shows the entirety (or a large portion) of the article. </w:t>
      </w:r>
      <w:r w:rsidRPr="00F67529">
        <w:rPr>
          <w:sz w:val="10"/>
        </w:rPr>
        <w:t>The underlined portion is what's important.</w:t>
      </w:r>
      <w:r w:rsidRPr="00F67529">
        <w:rPr>
          <w:rStyle w:val="Emphasis"/>
          <w:sz w:val="10"/>
          <w:highlight w:val="magenta"/>
        </w:rPr>
        <w:t xml:space="preserve"> </w:t>
      </w:r>
      <w:r w:rsidRPr="00EB1B61">
        <w:rPr>
          <w:rStyle w:val="Emphasis"/>
          <w:highlight w:val="magenta"/>
        </w:rPr>
        <w:t>The highlighted potion is what you read out loud in round.</w:t>
      </w:r>
      <w:r>
        <w:rPr>
          <w:rStyle w:val="Emphasis"/>
        </w:rPr>
        <w:t xml:space="preserve"> </w:t>
      </w:r>
      <w:r w:rsidRPr="00EB1B61">
        <w:rPr>
          <w:rFonts w:ascii="Segoe UI Symbol" w:hAnsi="Segoe UI Symbol" w:cs="Segoe UI Symbol"/>
          <w:sz w:val="8"/>
        </w:rPr>
        <w:t>✪</w:t>
      </w:r>
      <w:r w:rsidRPr="00EB1B61">
        <w:rPr>
          <w:sz w:val="8"/>
        </w:rPr>
        <w:t xml:space="preserve"> Tip: Note how there are bullet points directly underneath the tag of this card. These are the warrants of the card, or the big take-aways from the card. This is a really great way to make sure that you understand what your evidence is saying and this helps you refer back to your evidence and answer cross-ex questions specific to a card. It's much easier to read this than to re-read your entire card. How do I cut a card? 1. Find evidence to cut. (I'll explain how to use Google in the next section.) 2. Copy and paste the section you are cutting from. Try to include the entire article, or if it's a long section of writing, copy and paste the beginning of the paragraph you are cutting from to the end of the last paragraph you are cutting from. If your evidence if referring to a specific example of an instance that requires context, you can include a paragraph or two before what you're cutting, even if you don't actually read it. For example, if I found this piece of evidence was on fire, and I wanted to start cutting from "It may cause extinction," the readers don't know what "it" is. Even if I state what "it" is in my tagline, "Our reliance on fried chicken may cause extinction," my opponents need to know that my evidence is specific to fried chicken causing extinction and not something else. 3. Underline the important bits. These are the parts that help you make your argument. 4. Condense the text. Usually, articles are in a multiple paragraph format. You don't want that. It'll be a lot easier to read if it's all combined, because it saves paper and reduces the amount of times you have to turn a page. So, go against what every one of your English teachers said, and make the article one huge paragraph. 5. Shrink the text that isn't underlined. This will help you focus on just the important stuff. 6. Highlight the most important things that you want to read in your speech. This will also help you save time reading. Here's an excerpt of the amazing evidence I mentioned earlier: Picture Notice how the highlighted portion still flows as a sentence. This reduces what I have to say from, "Our fried chicken obsession may come at a price. It may cause extinction of the human race," to "Fried chicken may cause extinction." </w:t>
      </w:r>
      <w:r w:rsidRPr="00EB1B61">
        <w:rPr>
          <w:rFonts w:ascii="Segoe UI Symbol" w:hAnsi="Segoe UI Symbol" w:cs="Segoe UI Symbol"/>
          <w:sz w:val="8"/>
        </w:rPr>
        <w:t>✪</w:t>
      </w:r>
      <w:r w:rsidRPr="00EB1B61">
        <w:rPr>
          <w:sz w:val="8"/>
        </w:rPr>
        <w:t xml:space="preserve"> Tip: If you are cutting an entire argument, such as a disadvantage, don't highlight until you have found and underlined all of the cards in that argument first, so you know about how much time you can spend on each point and adjust accordingly. Where can I find evidence to cut? Picture You are most likely going to be dependent on Google for evidence. Yeah, I know. You were born in the 21st century, and you think you know how to Google. But typing in your homework question and praying that Yahoo!Answers has it doesn't work for debate research. Let's learn about effective Googling: 1. Use quotation marks to specify a phrase you want to search. If I Google the words, fried chicken, Google will give me independent results for "fried" and independent results for "chicken." If I search "fried chicken," then I will only get results about fried chicken. 2. Perform time limited searches. You can do this by clicking on "search tools," then clicking on "any time." This allows you to get the most recent information about what you're searching. 3. Use the minus sign (-). This will exclude things you don't want results about. Let's say that I want to get information about parks and recreation, but every time I search, I only get things about the TV show. Instead, I can search the following: "parks and recreation" -tv 4. Use AROUND(#). This allows you to search for words that are so many words away from each other. So if you want to search up something about Obama and what he's going with the Cuban embargo, you can search: Obama AROUND(7) "Cuban embargo." This search will give you results with the words "Obama" and "Cuban embargo" around 7 words away from each other. 5. Type filetype:pdf along with what you are searching. This limits the search results to PDFs, which is helpful, because PDFs are typically more reliable sources. (And in case you can't copy and paste it, try using OCR to convert PDF text to word text.) 6. Use AND/OR. This allows you to have two search terms at the same time. AND ensures that both terms are included, whereas OR expands your search to include one or the other. So, I might search "ice cream" AND "weight loss," because I would love to drop some pounds but I'm not willing to give up ice cream. If I want to gain a lot of information about losing weight, I may search "weight loss" OR "lose weight" in order to maximize my search. 7. Use Google to search within a specific site using "site:___." Let's say that you find a really good site about environmental protection, but the search option they have on their site is not very easy to use. Instead, you can just use Google to search within that site for you. For example, I could search, site:epa.gov "renewable energy." 8. Change your search results to 100 per page. That way you go through 100 results before going to the 2nd page of Google which you've been trained to think as a last act of desperation. 9. Use command/control + click in order to open pages in another tab. This way you don't lose your place while searching on Google. And bonus, use control + F to type in what you searched in order to skim and determine whether that evidence will be useful or not. 9. Try using other Google tools, such as Google Scholar, Google Books, or Google News. Google Books can help you find sections of books for free that you can cut from instead of spending a ridiculous amount of money. Google News is super helpful for updates on politics, climate change, energy production, and much more.</w:t>
      </w:r>
    </w:p>
    <w:p w14:paraId="0AC6E66F" w14:textId="77777777" w:rsidR="00A26AEC" w:rsidRDefault="00A26AEC" w:rsidP="00A26AEC">
      <w:pPr>
        <w:rPr>
          <w:sz w:val="8"/>
        </w:rPr>
      </w:pPr>
    </w:p>
    <w:p w14:paraId="0B82DE56" w14:textId="77777777" w:rsidR="00A26AEC" w:rsidRDefault="00A26AEC" w:rsidP="00A26AEC">
      <w:pPr>
        <w:pStyle w:val="Heading4"/>
      </w:pPr>
      <w:r>
        <w:t>They are miss-citing black authors- this is uniquely bad.</w:t>
      </w:r>
      <w:r w:rsidRPr="00A87D45">
        <w:t xml:space="preserve"> </w:t>
      </w:r>
      <w:r>
        <w:t>This is a voter for Afro-fairness and Black education- evidence sharing is key for black scholarship-</w:t>
      </w:r>
    </w:p>
    <w:p w14:paraId="36983616" w14:textId="0FCD4E4A" w:rsidR="00A26AEC" w:rsidRPr="00D06D93" w:rsidRDefault="00A26AEC" w:rsidP="00A26AEC">
      <w:pPr>
        <w:rPr>
          <w:rStyle w:val="Style13ptBold"/>
        </w:rPr>
      </w:pPr>
      <w:r w:rsidRPr="00D06D93">
        <w:rPr>
          <w:rStyle w:val="Style13ptBold"/>
          <w:highlight w:val="magenta"/>
        </w:rPr>
        <w:t xml:space="preserve">Garcia- Powell and Bonner </w:t>
      </w:r>
      <w:r w:rsidRPr="00D06D93">
        <w:rPr>
          <w:rStyle w:val="Style13ptBold"/>
        </w:rPr>
        <w:t>Barbara L. Garcia-Powell, Fred A. Bonner II Sep 21, 2022Bonner BLGPFA II. #BlackCitesMatter: Foregrounding a citational justice movement. The EDU Ledger. https://www.theeduledger.com/opinion/article/15297041/blackcitesmatter-foregrounding-a-citational-justice-movement. PublishedRg:3</w:t>
      </w:r>
    </w:p>
    <w:p w14:paraId="085FCBF7" w14:textId="77777777" w:rsidR="00A26AEC" w:rsidRPr="00D06D93" w:rsidRDefault="00A26AEC" w:rsidP="00A26AEC">
      <w:pPr>
        <w:rPr>
          <w:sz w:val="10"/>
        </w:rPr>
      </w:pPr>
      <w:r w:rsidRPr="00D06D93">
        <w:rPr>
          <w:sz w:val="10"/>
        </w:rPr>
        <w:t xml:space="preserve">It was Erykah Badu who said, “I’m an artist, and I am sensitive about my artist *ish!”—this was her infamous ‘lead in’ statement before singing what became one of her most celebrated hit songs, Tyrone. Well, like Ms. Badu, I am an academic, and I too </w:t>
      </w:r>
      <w:r w:rsidRPr="00A87D45">
        <w:rPr>
          <w:rStyle w:val="Emphasis"/>
          <w:highlight w:val="magenta"/>
        </w:rPr>
        <w:t>as a Black</w:t>
      </w:r>
      <w:r w:rsidRPr="00D06D93">
        <w:rPr>
          <w:sz w:val="10"/>
        </w:rPr>
        <w:t xml:space="preserve"> male </w:t>
      </w:r>
      <w:r w:rsidRPr="00A87D45">
        <w:rPr>
          <w:rStyle w:val="Emphasis"/>
          <w:highlight w:val="magenta"/>
        </w:rPr>
        <w:t>scholar am sensitive about my academic “ish”</w:t>
      </w:r>
      <w:r w:rsidRPr="00D06D93">
        <w:rPr>
          <w:sz w:val="10"/>
        </w:rPr>
        <w:t xml:space="preserve">. Perhaps what has been one of the most sensitive and tender places in my life as an academic is the disparate and duplicitous treatment of the research that is advanced by scholars who represent gender, ethnic, racial, and sexual diversity. Problematic for diverse faculty, particularly </w:t>
      </w:r>
      <w:r w:rsidRPr="00A87D45">
        <w:rPr>
          <w:rStyle w:val="Emphasis"/>
          <w:highlight w:val="magenta"/>
        </w:rPr>
        <w:t>Black</w:t>
      </w:r>
      <w:r w:rsidRPr="00D06D93">
        <w:rPr>
          <w:sz w:val="10"/>
        </w:rPr>
        <w:t xml:space="preserve"> faculty, is whether their </w:t>
      </w:r>
      <w:r w:rsidRPr="00A87D45">
        <w:rPr>
          <w:rStyle w:val="Emphasis"/>
          <w:highlight w:val="magenta"/>
        </w:rPr>
        <w:t>research is consumed,</w:t>
      </w:r>
      <w:r w:rsidRPr="00D06D93">
        <w:rPr>
          <w:sz w:val="10"/>
        </w:rPr>
        <w:t xml:space="preserve"> discussed, and cited. </w:t>
      </w:r>
      <w:r w:rsidRPr="00A87D45">
        <w:rPr>
          <w:rStyle w:val="Emphasis"/>
          <w:highlight w:val="magenta"/>
        </w:rPr>
        <w:t>While</w:t>
      </w:r>
      <w:r w:rsidRPr="00D06D93">
        <w:rPr>
          <w:sz w:val="10"/>
        </w:rPr>
        <w:t xml:space="preserve"> the consumption and discussion aspects of their research can often be tepid, it is the </w:t>
      </w:r>
      <w:r w:rsidRPr="00A87D45">
        <w:rPr>
          <w:rStyle w:val="Emphasis"/>
          <w:highlight w:val="magenta"/>
        </w:rPr>
        <w:t>citation</w:t>
      </w:r>
      <w:r w:rsidRPr="00D06D93">
        <w:rPr>
          <w:sz w:val="10"/>
        </w:rPr>
        <w:t xml:space="preserve"> aspect that can be absolutely frigid and </w:t>
      </w:r>
      <w:r w:rsidRPr="00A87D45">
        <w:rPr>
          <w:rStyle w:val="Emphasis"/>
          <w:highlight w:val="magenta"/>
        </w:rPr>
        <w:t>duplicitous</w:t>
      </w:r>
      <w:r w:rsidRPr="00D06D93">
        <w:rPr>
          <w:sz w:val="10"/>
        </w:rPr>
        <w:t xml:space="preserve">. Barbara Garcia-PowelBarbara Garcia-Powel What my doctoral advisee Barbara Garcia Powell and I have coined are the Seven Citational Dispositionalities that illuminate various manifestations of how research and scholarly </w:t>
      </w:r>
      <w:r w:rsidRPr="00A87D45">
        <w:rPr>
          <w:rStyle w:val="Emphasis"/>
          <w:highlight w:val="magenta"/>
        </w:rPr>
        <w:t>citation</w:t>
      </w:r>
      <w:r w:rsidRPr="00D06D93">
        <w:rPr>
          <w:sz w:val="10"/>
        </w:rPr>
        <w:t xml:space="preserve">s advanced by Black scholars has been marginalized: citational injustice, citational </w:t>
      </w:r>
      <w:r w:rsidRPr="00A87D45">
        <w:rPr>
          <w:rStyle w:val="Emphasis"/>
          <w:highlight w:val="magenta"/>
        </w:rPr>
        <w:t>erasure</w:t>
      </w:r>
      <w:r w:rsidRPr="00D06D93">
        <w:rPr>
          <w:sz w:val="10"/>
        </w:rPr>
        <w:t xml:space="preserve">, citational </w:t>
      </w:r>
      <w:r w:rsidRPr="00A87D45">
        <w:rPr>
          <w:rStyle w:val="Emphasis"/>
          <w:highlight w:val="magenta"/>
        </w:rPr>
        <w:t>exclusion</w:t>
      </w:r>
      <w:r w:rsidRPr="00D06D93">
        <w:rPr>
          <w:sz w:val="10"/>
        </w:rPr>
        <w:t xml:space="preserve">, citational equivocation, citational gentrification, citational disparity, </w:t>
      </w:r>
      <w:r w:rsidRPr="00D06D93">
        <w:rPr>
          <w:rStyle w:val="Emphasis"/>
          <w:highlight w:val="magenta"/>
        </w:rPr>
        <w:t>and</w:t>
      </w:r>
      <w:r w:rsidRPr="00D06D93">
        <w:rPr>
          <w:sz w:val="10"/>
        </w:rPr>
        <w:t xml:space="preserve"> citational </w:t>
      </w:r>
      <w:r w:rsidRPr="00D06D93">
        <w:rPr>
          <w:rStyle w:val="Emphasis"/>
          <w:highlight w:val="magenta"/>
        </w:rPr>
        <w:t>racism</w:t>
      </w:r>
      <w:r w:rsidRPr="00D06D93">
        <w:rPr>
          <w:sz w:val="10"/>
        </w:rPr>
        <w:t xml:space="preserve">. </w:t>
      </w:r>
      <w:r w:rsidRPr="00D06D93">
        <w:rPr>
          <w:rStyle w:val="Emphasis"/>
          <w:highlight w:val="magenta"/>
        </w:rPr>
        <w:t>At the heart of</w:t>
      </w:r>
      <w:r w:rsidRPr="00D06D93">
        <w:rPr>
          <w:sz w:val="10"/>
        </w:rPr>
        <w:t xml:space="preserve"> what we are exploring and seeking to provide is some form of actionable redress for the glaring lack of citational justice that unequivocally influences the professional advancement and success of Black faculty, researchers, and scholars in </w:t>
      </w:r>
      <w:r w:rsidRPr="00D06D93">
        <w:rPr>
          <w:rStyle w:val="Emphasis"/>
          <w:highlight w:val="magenta"/>
        </w:rPr>
        <w:t>the Academy</w:t>
      </w:r>
      <w:r w:rsidRPr="00D06D93">
        <w:rPr>
          <w:sz w:val="10"/>
        </w:rPr>
        <w:t xml:space="preserve">. In an article titled "The Rise of Citational Justice", Christen Smith, Professor of Anthropology at the University of Texas Austin chronicled her dismay when she discovered while attending a national conference, her research was being highlighted—without any reference to her as the author. According to Kwon (2022), “….Smith was at a conference in October 2017 when she felt a familiar jolt of frustration. A presenter showed a slide with </w:t>
      </w:r>
      <w:r w:rsidRPr="00D06D93">
        <w:rPr>
          <w:rStyle w:val="Emphasis"/>
          <w:highlight w:val="magenta"/>
        </w:rPr>
        <w:t>passages</w:t>
      </w:r>
      <w:r w:rsidRPr="00D06D93">
        <w:rPr>
          <w:sz w:val="10"/>
        </w:rPr>
        <w:t xml:space="preserve"> that had </w:t>
      </w:r>
      <w:r w:rsidRPr="00D06D93">
        <w:rPr>
          <w:rStyle w:val="Emphasis"/>
          <w:highlight w:val="magenta"/>
        </w:rPr>
        <w:t>been paraphrased from</w:t>
      </w:r>
      <w:r w:rsidRPr="00D06D93">
        <w:rPr>
          <w:sz w:val="10"/>
        </w:rPr>
        <w:t xml:space="preserve"> one of her books—and, to her dismay, had failed to credit her” (para 1). Smith’s experience served as the bellwether for other diverse scholars—</w:t>
      </w:r>
      <w:r w:rsidRPr="00D06D93">
        <w:rPr>
          <w:rStyle w:val="Emphasis"/>
          <w:highlight w:val="magenta"/>
        </w:rPr>
        <w:t>particularly Black women</w:t>
      </w:r>
      <w:r w:rsidRPr="00D06D93">
        <w:rPr>
          <w:sz w:val="10"/>
        </w:rPr>
        <w:t xml:space="preserve">—to pay closer attention to who was being cited, and who was being </w:t>
      </w:r>
      <w:r w:rsidRPr="00D06D93">
        <w:rPr>
          <w:rStyle w:val="Emphasis"/>
          <w:highlight w:val="magenta"/>
        </w:rPr>
        <w:t>overlooked</w:t>
      </w:r>
      <w:r w:rsidRPr="00D06D93">
        <w:rPr>
          <w:sz w:val="10"/>
        </w:rPr>
        <w:t xml:space="preserve">. The outcome of Smith’s and this growing collective of Black women’s efforts was to bring to light the citational erasure and exclusion that had become a thorny and persistent problem. Subsequently, an emergent movement took form that was aimed at addressing issues related to disparities and inequities in citations. In November 2017, Smith founded the #CiteBlackWomen movement, which expanded through the Cite Black Women Collective (Makhulu &amp; Smith, 2022). The #CiteBlackWomen and the Cite Black Women Collective are race-gender projects that have been designed to provide a safe space to continue the conversation about </w:t>
      </w:r>
      <w:r w:rsidRPr="00D06D93">
        <w:rPr>
          <w:rStyle w:val="Emphasis"/>
          <w:highlight w:val="magenta"/>
        </w:rPr>
        <w:t>the “logics of silencing and invisibilization” that led to the citational erasure of Black women</w:t>
      </w:r>
      <w:r w:rsidRPr="00D06D93">
        <w:rPr>
          <w:rStyle w:val="Emphasis"/>
        </w:rPr>
        <w:t xml:space="preserve"> </w:t>
      </w:r>
      <w:r w:rsidRPr="00D06D93">
        <w:rPr>
          <w:sz w:val="10"/>
        </w:rPr>
        <w:t>(Makhulu &amp; Smith, 2022, p. 178). Since its founding, the Cite Black Women movement, has expanded to major social media platforms, and now includes a podcast, blog, and website (https://www.citeblackwomencollective.org/). In kind, the #BlackCitesMatter movement seeks to addresses the racial exclusions of Black scholarship in academia.</w:t>
      </w:r>
    </w:p>
    <w:p w14:paraId="60D1AD48" w14:textId="77777777" w:rsidR="0088635B" w:rsidRDefault="0088635B" w:rsidP="0088635B"/>
    <w:p w14:paraId="5CE44B50" w14:textId="298204A0" w:rsidR="0088635B" w:rsidRDefault="0088635B" w:rsidP="0088635B">
      <w:pPr>
        <w:pStyle w:val="Heading1"/>
      </w:pPr>
      <w:r>
        <w:t>Racial Cap</w:t>
      </w:r>
    </w:p>
    <w:p w14:paraId="640E1773" w14:textId="77777777" w:rsidR="0088635B" w:rsidRDefault="0088635B" w:rsidP="0088635B">
      <w:pPr>
        <w:pStyle w:val="Heading4"/>
        <w:numPr>
          <w:ilvl w:val="0"/>
          <w:numId w:val="15"/>
        </w:numPr>
        <w:tabs>
          <w:tab w:val="num" w:pos="360"/>
        </w:tabs>
        <w:ind w:left="0" w:firstLine="0"/>
      </w:pPr>
      <w:bookmarkStart w:id="0" w:name="_Hlk217383909"/>
      <w:bookmarkStart w:id="1" w:name="_Hlk218084955"/>
      <w:r>
        <w:t xml:space="preserve">Racial capitalism defines the US political economy via relations of Settlerism making dispossession and enslavement normative functions of the labor structure which means the affirmative places Black and Brown people in the position of violence for asserting rights. </w:t>
      </w:r>
    </w:p>
    <w:p w14:paraId="0BA6709F" w14:textId="77777777" w:rsidR="0088635B" w:rsidRPr="0013253F" w:rsidRDefault="0088635B" w:rsidP="0088635B">
      <w:pPr>
        <w:rPr>
          <w:rStyle w:val="Style13ptBold"/>
        </w:rPr>
      </w:pPr>
      <w:r w:rsidRPr="0013253F">
        <w:rPr>
          <w:rStyle w:val="Style13ptBold"/>
        </w:rPr>
        <w:t>Inwood ‘</w:t>
      </w:r>
      <w:r>
        <w:rPr>
          <w:rStyle w:val="Style13ptBold"/>
        </w:rPr>
        <w:t>BS 2082</w:t>
      </w:r>
    </w:p>
    <w:p w14:paraId="0B3B2F13" w14:textId="77777777" w:rsidR="0088635B" w:rsidRPr="0013253F" w:rsidRDefault="0088635B" w:rsidP="0088635B">
      <w:pPr>
        <w:rPr>
          <w:sz w:val="20"/>
          <w:szCs w:val="10"/>
        </w:rPr>
      </w:pPr>
      <w:r w:rsidRPr="0013253F">
        <w:rPr>
          <w:sz w:val="20"/>
          <w:szCs w:val="10"/>
        </w:rPr>
        <w:t xml:space="preserve">[Joshua Inwood, “Come retribution: Revanchism, settler colonialism, and the geographical imagination of Donald Trumps America,” Environment and Planning D: Society and Space. 11 August 2025. https://doi.org/10.1177/02637758251365740]Lo </w:t>
      </w:r>
    </w:p>
    <w:p w14:paraId="78899EED" w14:textId="77777777" w:rsidR="0088635B" w:rsidRPr="00AE071B" w:rsidRDefault="0088635B" w:rsidP="0088635B">
      <w:pPr>
        <w:rPr>
          <w:sz w:val="14"/>
        </w:rPr>
      </w:pPr>
      <w:r w:rsidRPr="00AE071B">
        <w:rPr>
          <w:sz w:val="16"/>
        </w:rPr>
        <w:t xml:space="preserve">Van Zant and colleagues argue that </w:t>
      </w:r>
      <w:r w:rsidRPr="00AE071B">
        <w:rPr>
          <w:b/>
          <w:u w:val="single"/>
        </w:rPr>
        <w:t>our contemporary geographies</w:t>
      </w:r>
      <w:r w:rsidRPr="00AE071B">
        <w:rPr>
          <w:sz w:val="16"/>
        </w:rPr>
        <w:t xml:space="preserve">, for better or worse, </w:t>
      </w:r>
      <w:r w:rsidRPr="00AE071B">
        <w:rPr>
          <w:b/>
          <w:u w:val="single"/>
        </w:rPr>
        <w:t>are “always a product of history”</w:t>
      </w:r>
      <w:r w:rsidRPr="00AE071B">
        <w:rPr>
          <w:sz w:val="16"/>
        </w:rPr>
        <w:t xml:space="preserve"> and that there is a need to “draw attention to how the past shapes the present—whether analyzing the lasting legacies of oppression or by highlighting memories of struggle (2020: 169). The past shapes the present and, necessarily, how I argue understanding Trump in this longer settler geography can help us come to understand the broader Trumpism movement. Through Trump's focus on revenge and his efforts to remake socio-spatial relations, I argue we necessarily must begin with understanding the more prolonged and sustained geographies of settler colonialism woven into the fabric of the American political economy. This starts from understanding both how </w:t>
      </w:r>
      <w:r w:rsidRPr="00AE071B">
        <w:rPr>
          <w:b/>
          <w:highlight w:val="green"/>
          <w:u w:val="single"/>
        </w:rPr>
        <w:t>the United States was and remains a settler society rooted in racial capitalism</w:t>
      </w:r>
      <w:r w:rsidRPr="00AE071B">
        <w:rPr>
          <w:sz w:val="16"/>
        </w:rPr>
        <w:t xml:space="preserve"> (e.g., Bonds and Inwood, 2016; Goldstein, 2017; McClintock, </w:t>
      </w:r>
      <w:r w:rsidRPr="00AE071B">
        <w:rPr>
          <w:sz w:val="14"/>
        </w:rPr>
        <w:t>2018; Pulido, 2023) and how these systems of domination come to structure socio-spatial relations. Indeed, Goldstein (2017) contends that understanding the contemporary American political economy must begin from the intertwined standpoints of settlerism and racial capitalism to expose how they structure US society and politics.</w:t>
      </w:r>
    </w:p>
    <w:p w14:paraId="52A2DEAF" w14:textId="77777777" w:rsidR="0088635B" w:rsidRPr="00AE071B" w:rsidRDefault="0088635B" w:rsidP="0088635B">
      <w:pPr>
        <w:rPr>
          <w:sz w:val="16"/>
        </w:rPr>
      </w:pPr>
      <w:r w:rsidRPr="00AE071B">
        <w:rPr>
          <w:sz w:val="14"/>
        </w:rPr>
        <w:t xml:space="preserve">Settler colonialism in the United States is a political/economic system where settlers—mainly from Europe—have come to permanently occupy and claim sovereignty over Indigenous lands (Veracini, 2011). This process differs from other forms of colonialism, which is focused on extracting resources, in that settler colonialism is focused on the permanent occupation of the land and on coming up with various ways to make seized land productive (ibid). Within the </w:t>
      </w:r>
      <w:r w:rsidRPr="00AE071B">
        <w:rPr>
          <w:sz w:val="16"/>
        </w:rPr>
        <w:t xml:space="preserve">United States, </w:t>
      </w:r>
      <w:r w:rsidRPr="00AE071B">
        <w:rPr>
          <w:b/>
          <w:highlight w:val="green"/>
          <w:u w:val="single"/>
        </w:rPr>
        <w:t xml:space="preserve">settlerism includes </w:t>
      </w:r>
      <w:r w:rsidRPr="00AE071B">
        <w:rPr>
          <w:sz w:val="14"/>
        </w:rPr>
        <w:t>the</w:t>
      </w:r>
      <w:r w:rsidRPr="00AE071B">
        <w:rPr>
          <w:b/>
          <w:sz w:val="14"/>
          <w:highlight w:val="green"/>
          <w:u w:val="single"/>
        </w:rPr>
        <w:t xml:space="preserve"> </w:t>
      </w:r>
      <w:r w:rsidRPr="00AE071B">
        <w:rPr>
          <w:b/>
          <w:highlight w:val="green"/>
          <w:u w:val="single"/>
        </w:rPr>
        <w:t xml:space="preserve">violent dispossession </w:t>
      </w:r>
      <w:r w:rsidRPr="00AE071B">
        <w:rPr>
          <w:sz w:val="16"/>
        </w:rPr>
        <w:t xml:space="preserve">of Indigenous peoples along with the introduction of </w:t>
      </w:r>
      <w:r w:rsidRPr="00AE071B">
        <w:rPr>
          <w:sz w:val="14"/>
        </w:rPr>
        <w:t>enslavement and other forms of labor systems that quite literally created the nation's wealth</w:t>
      </w:r>
      <w:r w:rsidRPr="00AE071B">
        <w:rPr>
          <w:b/>
          <w:sz w:val="14"/>
          <w:u w:val="single"/>
        </w:rPr>
        <w:t xml:space="preserve"> </w:t>
      </w:r>
      <w:r w:rsidRPr="00AE071B">
        <w:rPr>
          <w:sz w:val="14"/>
        </w:rPr>
        <w:t xml:space="preserve">and are </w:t>
      </w:r>
      <w:r w:rsidRPr="00AE071B">
        <w:rPr>
          <w:b/>
          <w:highlight w:val="green"/>
          <w:u w:val="single"/>
        </w:rPr>
        <w:t>instrumental in</w:t>
      </w:r>
      <w:r w:rsidRPr="00AE071B">
        <w:rPr>
          <w:b/>
          <w:u w:val="single"/>
        </w:rPr>
        <w:t xml:space="preserve"> </w:t>
      </w:r>
      <w:r w:rsidRPr="00AE071B">
        <w:rPr>
          <w:sz w:val="14"/>
        </w:rPr>
        <w:t>understanding how the</w:t>
      </w:r>
      <w:r w:rsidRPr="00AE071B">
        <w:rPr>
          <w:b/>
          <w:sz w:val="14"/>
          <w:highlight w:val="green"/>
          <w:u w:val="single"/>
        </w:rPr>
        <w:t xml:space="preserve"> </w:t>
      </w:r>
      <w:r w:rsidRPr="00AE071B">
        <w:rPr>
          <w:b/>
          <w:highlight w:val="green"/>
          <w:u w:val="single"/>
        </w:rPr>
        <w:t xml:space="preserve">United States </w:t>
      </w:r>
      <w:r w:rsidRPr="00AE071B">
        <w:rPr>
          <w:sz w:val="16"/>
        </w:rPr>
        <w:t xml:space="preserve">became </w:t>
      </w:r>
      <w:r w:rsidRPr="00A96EEC">
        <w:rPr>
          <w:sz w:val="16"/>
        </w:rPr>
        <w:t>a</w:t>
      </w:r>
      <w:r w:rsidRPr="00A96EEC">
        <w:rPr>
          <w:b/>
          <w:u w:val="single"/>
        </w:rPr>
        <w:t xml:space="preserve"> global </w:t>
      </w:r>
      <w:r w:rsidRPr="00AE071B">
        <w:rPr>
          <w:b/>
          <w:highlight w:val="green"/>
          <w:u w:val="single"/>
        </w:rPr>
        <w:t>hegemon</w:t>
      </w:r>
      <w:r w:rsidRPr="00AE071B">
        <w:rPr>
          <w:sz w:val="16"/>
        </w:rPr>
        <w:t xml:space="preserve"> (Adas 2001; Curley and Smith 2020; ; Smallwood 2018).</w:t>
      </w:r>
    </w:p>
    <w:p w14:paraId="4D45D1B1" w14:textId="77777777" w:rsidR="0088635B" w:rsidRPr="00AE071B" w:rsidRDefault="0088635B" w:rsidP="0088635B">
      <w:pPr>
        <w:rPr>
          <w:b/>
          <w:u w:val="single"/>
        </w:rPr>
      </w:pPr>
      <w:r w:rsidRPr="00AE071B">
        <w:rPr>
          <w:b/>
          <w:u w:val="single"/>
        </w:rPr>
        <w:t xml:space="preserve">Because </w:t>
      </w:r>
      <w:r w:rsidRPr="00AE071B">
        <w:rPr>
          <w:b/>
          <w:highlight w:val="green"/>
          <w:u w:val="single"/>
        </w:rPr>
        <w:t>settler colonialism</w:t>
      </w:r>
      <w:r w:rsidRPr="00AE071B">
        <w:rPr>
          <w:b/>
          <w:u w:val="single"/>
        </w:rPr>
        <w:t xml:space="preserve"> </w:t>
      </w:r>
      <w:r w:rsidRPr="00AE071B">
        <w:rPr>
          <w:sz w:val="14"/>
        </w:rPr>
        <w:t>operates through a logic of elimination and is an ongoing process that continuously seeks to eliminate Indigenous peoples to secure land for settlers (Badarin, 2021), it</w:t>
      </w:r>
      <w:r w:rsidRPr="00AE071B">
        <w:rPr>
          <w:b/>
          <w:sz w:val="14"/>
          <w:u w:val="single"/>
        </w:rPr>
        <w:t xml:space="preserve"> </w:t>
      </w:r>
      <w:r w:rsidRPr="00AE071B">
        <w:rPr>
          <w:b/>
          <w:highlight w:val="green"/>
          <w:u w:val="single"/>
        </w:rPr>
        <w:t>operates through land theft</w:t>
      </w:r>
      <w:r w:rsidRPr="00AE071B">
        <w:rPr>
          <w:sz w:val="16"/>
        </w:rPr>
        <w:t xml:space="preserve"> (Nichols, 2018</w:t>
      </w:r>
      <w:r w:rsidRPr="00AE071B">
        <w:rPr>
          <w:sz w:val="16"/>
          <w:highlight w:val="green"/>
        </w:rPr>
        <w:t xml:space="preserve">), </w:t>
      </w:r>
      <w:r w:rsidRPr="00AE071B">
        <w:rPr>
          <w:b/>
          <w:highlight w:val="green"/>
          <w:u w:val="single"/>
        </w:rPr>
        <w:t>violence, and</w:t>
      </w:r>
      <w:r w:rsidRPr="00AE071B">
        <w:rPr>
          <w:b/>
          <w:u w:val="single"/>
        </w:rPr>
        <w:t xml:space="preserve"> </w:t>
      </w:r>
      <w:r w:rsidRPr="00AE071B">
        <w:rPr>
          <w:sz w:val="16"/>
        </w:rPr>
        <w:t xml:space="preserve">a set of </w:t>
      </w:r>
      <w:r w:rsidRPr="00AE071B">
        <w:rPr>
          <w:b/>
          <w:highlight w:val="green"/>
          <w:u w:val="single"/>
        </w:rPr>
        <w:t>policies that</w:t>
      </w:r>
      <w:r w:rsidRPr="00AE071B">
        <w:rPr>
          <w:b/>
          <w:u w:val="single"/>
        </w:rPr>
        <w:t xml:space="preserve"> </w:t>
      </w:r>
      <w:r w:rsidRPr="00AE071B">
        <w:rPr>
          <w:sz w:val="16"/>
        </w:rPr>
        <w:t>come to</w:t>
      </w:r>
      <w:r w:rsidRPr="00AE071B">
        <w:rPr>
          <w:b/>
          <w:u w:val="single"/>
        </w:rPr>
        <w:t xml:space="preserve"> </w:t>
      </w:r>
      <w:r w:rsidRPr="00AE071B">
        <w:rPr>
          <w:b/>
          <w:highlight w:val="green"/>
          <w:u w:val="single"/>
        </w:rPr>
        <w:t>deny</w:t>
      </w:r>
      <w:r w:rsidRPr="00AE071B">
        <w:rPr>
          <w:b/>
          <w:u w:val="single"/>
        </w:rPr>
        <w:t xml:space="preserve"> </w:t>
      </w:r>
      <w:r w:rsidRPr="00AE071B">
        <w:rPr>
          <w:sz w:val="16"/>
        </w:rPr>
        <w:t>the very context of contemporary</w:t>
      </w:r>
      <w:r w:rsidRPr="00AE071B">
        <w:rPr>
          <w:b/>
          <w:u w:val="single"/>
        </w:rPr>
        <w:t xml:space="preserve"> </w:t>
      </w:r>
      <w:r w:rsidRPr="00AE071B">
        <w:rPr>
          <w:b/>
          <w:highlight w:val="green"/>
          <w:u w:val="single"/>
        </w:rPr>
        <w:t>Indigeneity</w:t>
      </w:r>
      <w:r w:rsidRPr="00AE071B">
        <w:rPr>
          <w:sz w:val="16"/>
        </w:rPr>
        <w:t xml:space="preserve"> (Inwood and Bonds, 2017). This also introduces into the broader political economy a set of</w:t>
      </w:r>
      <w:r w:rsidRPr="00AE071B">
        <w:rPr>
          <w:b/>
          <w:sz w:val="16"/>
          <w:u w:val="single"/>
        </w:rPr>
        <w:t xml:space="preserve"> </w:t>
      </w:r>
      <w:r w:rsidRPr="00AE071B">
        <w:rPr>
          <w:b/>
          <w:highlight w:val="green"/>
          <w:u w:val="single"/>
        </w:rPr>
        <w:t>structuring relations</w:t>
      </w:r>
      <w:r w:rsidRPr="00AE071B">
        <w:rPr>
          <w:b/>
          <w:u w:val="single"/>
        </w:rPr>
        <w:t xml:space="preserve">, </w:t>
      </w:r>
      <w:r w:rsidRPr="00AE071B">
        <w:rPr>
          <w:b/>
          <w:highlight w:val="green"/>
          <w:u w:val="single"/>
        </w:rPr>
        <w:t xml:space="preserve">including </w:t>
      </w:r>
      <w:r w:rsidRPr="00AE071B">
        <w:rPr>
          <w:sz w:val="16"/>
        </w:rPr>
        <w:t>ideas about private property and labor and</w:t>
      </w:r>
      <w:r w:rsidRPr="00AE071B">
        <w:rPr>
          <w:b/>
          <w:sz w:val="16"/>
          <w:highlight w:val="green"/>
          <w:u w:val="single"/>
        </w:rPr>
        <w:t xml:space="preserve"> </w:t>
      </w:r>
      <w:r w:rsidRPr="00AE071B">
        <w:rPr>
          <w:b/>
          <w:highlight w:val="green"/>
          <w:u w:val="single"/>
        </w:rPr>
        <w:t>how labor is racialized and gendered</w:t>
      </w:r>
      <w:r w:rsidRPr="00AE071B">
        <w:rPr>
          <w:sz w:val="16"/>
        </w:rPr>
        <w:t xml:space="preserve"> in specific ways</w:t>
      </w:r>
      <w:r w:rsidRPr="00AE071B">
        <w:rPr>
          <w:b/>
          <w:sz w:val="16"/>
          <w:u w:val="single"/>
        </w:rPr>
        <w:t xml:space="preserve"> </w:t>
      </w:r>
      <w:r w:rsidRPr="00AE071B">
        <w:rPr>
          <w:sz w:val="16"/>
        </w:rPr>
        <w:t>that</w:t>
      </w:r>
      <w:r w:rsidRPr="00AE071B">
        <w:rPr>
          <w:b/>
          <w:sz w:val="16"/>
          <w:highlight w:val="green"/>
          <w:u w:val="single"/>
        </w:rPr>
        <w:t xml:space="preserve"> </w:t>
      </w:r>
      <w:r w:rsidRPr="00AE071B">
        <w:rPr>
          <w:b/>
          <w:highlight w:val="green"/>
          <w:u w:val="single"/>
        </w:rPr>
        <w:t>facilitate exploitation</w:t>
      </w:r>
      <w:r w:rsidRPr="00AE071B">
        <w:rPr>
          <w:sz w:val="16"/>
        </w:rPr>
        <w:t xml:space="preserve"> (Melamed, 2015). </w:t>
      </w:r>
      <w:r w:rsidRPr="00AE071B">
        <w:rPr>
          <w:b/>
          <w:highlight w:val="green"/>
          <w:u w:val="single"/>
        </w:rPr>
        <w:t>Settler colonialism and racial capital</w:t>
      </w:r>
      <w:r w:rsidRPr="00AE071B">
        <w:rPr>
          <w:sz w:val="16"/>
        </w:rPr>
        <w:t xml:space="preserve"> fit hand in glove in that they </w:t>
      </w:r>
      <w:r w:rsidRPr="00AE071B">
        <w:rPr>
          <w:b/>
          <w:highlight w:val="green"/>
          <w:u w:val="single"/>
        </w:rPr>
        <w:t>emerge concurrently and depend on racial hierarchies to extract profit</w:t>
      </w:r>
      <w:r w:rsidRPr="00AE071B">
        <w:rPr>
          <w:sz w:val="16"/>
        </w:rPr>
        <w:t xml:space="preserve"> (Robinson, 1983). </w:t>
      </w:r>
      <w:r w:rsidRPr="00AE071B">
        <w:rPr>
          <w:b/>
          <w:highlight w:val="green"/>
          <w:u w:val="single"/>
        </w:rPr>
        <w:t>The US political economy</w:t>
      </w:r>
      <w:r w:rsidRPr="00AE071B">
        <w:rPr>
          <w:sz w:val="16"/>
        </w:rPr>
        <w:t xml:space="preserve"> is not a race-neutral economic system but one that </w:t>
      </w:r>
      <w:r w:rsidRPr="00AE071B">
        <w:rPr>
          <w:b/>
          <w:u w:val="single"/>
        </w:rPr>
        <w:t>thrives on the oppression of racialized groups</w:t>
      </w:r>
      <w:r w:rsidRPr="00AE071B">
        <w:rPr>
          <w:b/>
          <w:highlight w:val="green"/>
          <w:u w:val="single"/>
        </w:rPr>
        <w:t>, configures power and praxis</w:t>
      </w:r>
      <w:r w:rsidRPr="00AE071B">
        <w:rPr>
          <w:b/>
          <w:u w:val="single"/>
        </w:rPr>
        <w:t xml:space="preserve"> in the political economy </w:t>
      </w:r>
      <w:r w:rsidRPr="00AE071B">
        <w:rPr>
          <w:b/>
          <w:highlight w:val="green"/>
          <w:u w:val="single"/>
        </w:rPr>
        <w:t xml:space="preserve">along racial lines, </w:t>
      </w:r>
      <w:r w:rsidRPr="00AE071B">
        <w:rPr>
          <w:sz w:val="16"/>
        </w:rPr>
        <w:t>and continuously remakes and reworks the geographies</w:t>
      </w:r>
      <w:r w:rsidRPr="00AE071B">
        <w:rPr>
          <w:b/>
          <w:sz w:val="16"/>
          <w:u w:val="single"/>
        </w:rPr>
        <w:t xml:space="preserve"> </w:t>
      </w:r>
      <w:r w:rsidRPr="00AE071B">
        <w:rPr>
          <w:b/>
          <w:u w:val="single"/>
        </w:rPr>
        <w:t xml:space="preserve">of the United States </w:t>
      </w:r>
      <w:r w:rsidRPr="00AE071B">
        <w:rPr>
          <w:b/>
          <w:highlight w:val="green"/>
          <w:u w:val="single"/>
        </w:rPr>
        <w:t xml:space="preserve">to enhance </w:t>
      </w:r>
      <w:r w:rsidRPr="00AE071B">
        <w:rPr>
          <w:b/>
          <w:u w:val="single"/>
        </w:rPr>
        <w:t>the power and profit of</w:t>
      </w:r>
      <w:r w:rsidRPr="00AE071B">
        <w:rPr>
          <w:b/>
          <w:highlight w:val="green"/>
          <w:u w:val="single"/>
        </w:rPr>
        <w:t xml:space="preserve"> capital.</w:t>
      </w:r>
    </w:p>
    <w:p w14:paraId="0A8A3F48" w14:textId="77777777" w:rsidR="0088635B" w:rsidRPr="00AE071B" w:rsidRDefault="0088635B" w:rsidP="0088635B">
      <w:pPr>
        <w:rPr>
          <w:sz w:val="10"/>
        </w:rPr>
      </w:pPr>
      <w:r w:rsidRPr="00AE071B">
        <w:rPr>
          <w:sz w:val="16"/>
        </w:rPr>
        <w:t xml:space="preserve">For this paper's argument, I want to concentrate on a specific aspect of settlerism and racial capitalism that helps place Trump's call for revenge into a much more prolonged and sustained geography. </w:t>
      </w:r>
      <w:r w:rsidRPr="00AE071B">
        <w:rPr>
          <w:sz w:val="14"/>
        </w:rPr>
        <w:t xml:space="preserve">Settler societies are violent societies </w:t>
      </w:r>
      <w:r w:rsidRPr="00AE071B">
        <w:rPr>
          <w:sz w:val="16"/>
        </w:rPr>
        <w:t xml:space="preserve">(Veracini, 2008). From their founding moments, </w:t>
      </w:r>
      <w:r w:rsidRPr="00AE071B">
        <w:rPr>
          <w:b/>
          <w:highlight w:val="green"/>
          <w:u w:val="single"/>
        </w:rPr>
        <w:t xml:space="preserve">settlerism </w:t>
      </w:r>
      <w:r w:rsidRPr="00AE071B">
        <w:rPr>
          <w:sz w:val="14"/>
        </w:rPr>
        <w:t>introduces an almost “pathological” (ibid) mindset</w:t>
      </w:r>
      <w:r w:rsidRPr="00AE071B">
        <w:rPr>
          <w:b/>
          <w:sz w:val="14"/>
          <w:highlight w:val="green"/>
          <w:u w:val="single"/>
        </w:rPr>
        <w:t xml:space="preserve"> </w:t>
      </w:r>
      <w:r w:rsidRPr="00AE071B">
        <w:rPr>
          <w:b/>
          <w:highlight w:val="green"/>
          <w:u w:val="single"/>
        </w:rPr>
        <w:t>focused on securing</w:t>
      </w:r>
      <w:r w:rsidRPr="00AE071B">
        <w:rPr>
          <w:b/>
          <w:u w:val="single"/>
        </w:rPr>
        <w:t xml:space="preserve"> the </w:t>
      </w:r>
      <w:r w:rsidRPr="00AE071B">
        <w:rPr>
          <w:b/>
          <w:highlight w:val="green"/>
          <w:u w:val="single"/>
        </w:rPr>
        <w:t>land and eliminating threats</w:t>
      </w:r>
      <w:r w:rsidRPr="00AE071B">
        <w:rPr>
          <w:b/>
          <w:u w:val="single"/>
        </w:rPr>
        <w:t xml:space="preserve"> to the social and political order</w:t>
      </w:r>
      <w:r w:rsidRPr="00AE071B">
        <w:rPr>
          <w:sz w:val="16"/>
        </w:rPr>
        <w:t xml:space="preserve">, which might call into question the claims that settlers make to the </w:t>
      </w:r>
      <w:r w:rsidRPr="00AE071B">
        <w:rPr>
          <w:b/>
          <w:u w:val="single"/>
        </w:rPr>
        <w:t>land and resources</w:t>
      </w:r>
      <w:r w:rsidRPr="00A96EEC">
        <w:rPr>
          <w:sz w:val="16"/>
        </w:rPr>
        <w:t xml:space="preserve">. </w:t>
      </w:r>
      <w:r w:rsidRPr="00A96EEC">
        <w:rPr>
          <w:b/>
          <w:u w:val="single"/>
        </w:rPr>
        <w:t xml:space="preserve">This </w:t>
      </w:r>
      <w:r w:rsidRPr="00A96EEC">
        <w:rPr>
          <w:sz w:val="14"/>
        </w:rPr>
        <w:t>logic</w:t>
      </w:r>
      <w:r w:rsidRPr="00A96EEC">
        <w:rPr>
          <w:b/>
          <w:sz w:val="14"/>
          <w:u w:val="single"/>
        </w:rPr>
        <w:t xml:space="preserve"> </w:t>
      </w:r>
      <w:r w:rsidRPr="00A96EEC">
        <w:rPr>
          <w:b/>
          <w:u w:val="single"/>
        </w:rPr>
        <w:t>creates</w:t>
      </w:r>
      <w:r w:rsidRPr="00A96EEC">
        <w:rPr>
          <w:sz w:val="16"/>
        </w:rPr>
        <w:t xml:space="preserve"> specific</w:t>
      </w:r>
      <w:r w:rsidRPr="00AE071B">
        <w:rPr>
          <w:sz w:val="16"/>
        </w:rPr>
        <w:t xml:space="preserve"> political and economic realities, including </w:t>
      </w:r>
      <w:r w:rsidRPr="00AE071B">
        <w:rPr>
          <w:b/>
          <w:highlight w:val="green"/>
          <w:u w:val="single"/>
        </w:rPr>
        <w:t>violent responses to perceived threats</w:t>
      </w:r>
      <w:r w:rsidRPr="00AE071B">
        <w:rPr>
          <w:b/>
          <w:u w:val="single"/>
        </w:rPr>
        <w:t>.</w:t>
      </w:r>
      <w:r w:rsidRPr="00AE071B">
        <w:rPr>
          <w:sz w:val="10"/>
        </w:rPr>
        <w:t xml:space="preserve"> Throughout the long socio-spatial development of the United States, this has produced various responses and kinds of violence including, but not limited to, retaliatory violence often highlighted by armed responses and the valorization of men in uniforms (Gilmore, 1999); historical revisionism that marginalizes and erases diverse histories and peoples from the history of the nation (Dunbar-Ortiz, 2021); legal and structural punishment characterized by the prison industrial complex (Buntman, 2021; Ross, 2016); as well as introducing the concept of revenge against those perceived as denuding the nation of its “true” culture; and finally a kind of economic revenge that constantly nourishes and restores class and economic privileges (Haiven, 2017; Sculos, 2016). Geographer Anne Bonds, in her work, argues that taken as a whole, these relationships create what she calls “possessive geographies,” a term that describes how ownership, entitlement, gender relations, and belonging are claimed by white Americans (Bonds 2020).</w:t>
      </w:r>
    </w:p>
    <w:p w14:paraId="74AA67AC" w14:textId="77777777" w:rsidR="0088635B" w:rsidRPr="00AE071B" w:rsidRDefault="0088635B" w:rsidP="0088635B">
      <w:pPr>
        <w:rPr>
          <w:sz w:val="10"/>
        </w:rPr>
      </w:pPr>
      <w:r w:rsidRPr="00AE071B">
        <w:rPr>
          <w:sz w:val="10"/>
        </w:rPr>
        <w:t>Perhaps no one has documented how these possessive geographies structure the political economy and come to define economic revenge more than WEB Du Bois and his seminal work Black Reconstruction in America (2017). Du Bois, in his quest to understand the end of the Civil War, the role of enslaved people in ending the war and the failures of Reconstruction and the destruction of democracy in America, focused on the role of Northern industrialists, the Southern planter class, and white workers in disenfranchising Black people thus restoring the economic power of the planter class in the South. For Du Bois, a key piece of how white supremacy operates within racial capitalism is how it is fueled by a sense of revenge against Black people after the brief burst of freedom that was ushered in after the end of the Civil War. The end of Reconstruction, according to Du Bois, was not only about restoring an economic order disrupted by the Civil War and its aftermath, it was also about punishing Black people and white abolitionists for seeking a more expansive democracy and for asserting their constitutional rights.</w:t>
      </w:r>
    </w:p>
    <w:p w14:paraId="48582C5E" w14:textId="77777777" w:rsidR="0088635B" w:rsidRPr="00AE071B" w:rsidRDefault="0088635B" w:rsidP="0088635B">
      <w:pPr>
        <w:rPr>
          <w:sz w:val="10"/>
        </w:rPr>
      </w:pPr>
      <w:r w:rsidRPr="00AE071B">
        <w:rPr>
          <w:sz w:val="10"/>
        </w:rPr>
        <w:t>According to Du Bois, while this economic revanchism restored class power, it was driven by the working class and largely disenfranchised whites who were resentful of the gains African Americans had made after the legal end of slavery and the growth of abolition democracy. Du Bois states, “The world-old phenomenon of the revenge of the unprivileged upon the disinherited came again to life in America” (Du Bois 2017: 678) and ushered in an almost century-long resegregation of American society.</w:t>
      </w:r>
    </w:p>
    <w:p w14:paraId="79AAE7CA" w14:textId="77777777" w:rsidR="0088635B" w:rsidRPr="00AE071B" w:rsidRDefault="0088635B" w:rsidP="0088635B">
      <w:pPr>
        <w:rPr>
          <w:sz w:val="12"/>
        </w:rPr>
      </w:pPr>
      <w:r w:rsidRPr="00AE071B">
        <w:rPr>
          <w:sz w:val="10"/>
        </w:rPr>
        <w:t xml:space="preserve">Through Du Bois, I argue that the role of revenge and how it is deployed strategically to advance capitalism is central to understanding how </w:t>
      </w:r>
      <w:r w:rsidRPr="00267821">
        <w:rPr>
          <w:b/>
          <w:bCs/>
          <w:highlight w:val="green"/>
          <w:u w:val="single"/>
        </w:rPr>
        <w:t>racial capitalism operates with</w:t>
      </w:r>
      <w:r w:rsidRPr="00AE071B">
        <w:rPr>
          <w:sz w:val="16"/>
        </w:rPr>
        <w:t>in</w:t>
      </w:r>
      <w:r w:rsidRPr="00AE071B">
        <w:rPr>
          <w:sz w:val="10"/>
        </w:rPr>
        <w:t xml:space="preserve"> the US settler state. Max Haiven, for example, and building through Du Bois, writes that revenge is built into the system of racial capitalism from the moment of conception, with roots in the slave trade and colonialism (2020: 232). Not only does</w:t>
      </w:r>
      <w:r w:rsidRPr="00AE071B">
        <w:rPr>
          <w:b/>
          <w:sz w:val="10"/>
          <w:u w:val="single"/>
        </w:rPr>
        <w:t xml:space="preserve"> </w:t>
      </w:r>
      <w:r w:rsidRPr="00AE071B">
        <w:rPr>
          <w:b/>
          <w:highlight w:val="green"/>
          <w:u w:val="single"/>
        </w:rPr>
        <w:t>the transformation of people into commodities</w:t>
      </w:r>
      <w:r w:rsidRPr="00AE071B">
        <w:rPr>
          <w:b/>
          <w:u w:val="single"/>
        </w:rPr>
        <w:t xml:space="preserve"> through the slave </w:t>
      </w:r>
      <w:r w:rsidRPr="00AE071B">
        <w:rPr>
          <w:sz w:val="14"/>
        </w:rPr>
        <w:t xml:space="preserve">trade “rely on an excessive surplus of cruelty and abuse,” but it creates a range of structuring political, economic, and cultural relations that aim to “break down” </w:t>
      </w:r>
      <w:r w:rsidRPr="00AE071B">
        <w:rPr>
          <w:b/>
          <w:highlight w:val="green"/>
          <w:u w:val="single"/>
        </w:rPr>
        <w:t>and punish anyone or anything that stands in the way of capital accumulation</w:t>
      </w:r>
      <w:r w:rsidRPr="00AE071B">
        <w:rPr>
          <w:b/>
          <w:u w:val="single"/>
        </w:rPr>
        <w:t>.</w:t>
      </w:r>
      <w:r w:rsidRPr="00AE071B">
        <w:rPr>
          <w:sz w:val="16"/>
        </w:rPr>
        <w:t xml:space="preserve"> As </w:t>
      </w:r>
      <w:r w:rsidRPr="00AE071B">
        <w:rPr>
          <w:sz w:val="12"/>
        </w:rPr>
        <w:t>he writes,</w:t>
      </w:r>
    </w:p>
    <w:p w14:paraId="2C8B21D3" w14:textId="77777777" w:rsidR="0088635B" w:rsidRPr="00AE071B" w:rsidRDefault="0088635B" w:rsidP="0088635B">
      <w:pPr>
        <w:rPr>
          <w:sz w:val="12"/>
        </w:rPr>
      </w:pPr>
      <w:r w:rsidRPr="00AE071B">
        <w:rPr>
          <w:sz w:val="12"/>
        </w:rPr>
        <w:t>Vengeance is reflected in capitalism's beginning and its end, and it flows through and deepens the channels of white supremacy, cis/heteropatriarchy, settler colonialism, and other systems of oppression (Haiven, 2020, p. 231).</w:t>
      </w:r>
    </w:p>
    <w:p w14:paraId="709D75CA" w14:textId="77777777" w:rsidR="0088635B" w:rsidRPr="00AE071B" w:rsidRDefault="0088635B" w:rsidP="0088635B">
      <w:pPr>
        <w:rPr>
          <w:sz w:val="12"/>
        </w:rPr>
      </w:pPr>
      <w:r w:rsidRPr="00AE071B">
        <w:rPr>
          <w:sz w:val="12"/>
        </w:rPr>
        <w:t>Throughout the socio-spatial development of the United States, the reality of vengeance has produced various reactionary political movements and moments that were about consolidating political power in the hands of elites and expanding the power of capital. Robin (2018) explains that at various times, this involved direct government repression, and at other times, it focused on the use of reactionary politics and the manufacturing of enemies and crises to generate political momentum to undermine and hinder progressive political movements. Crucially, as Gökariksel and Smith (2016) argue, these movements and Trumpism in particular operate through a kind of fragile white masculinity and present white men as both victim and victor in a much longer struggle against perceived enemies. They refer to this as a kind of “revanchist masculinity” focused heavily on restoring white male privilege.</w:t>
      </w:r>
    </w:p>
    <w:p w14:paraId="63BCB3ED" w14:textId="77777777" w:rsidR="0088635B" w:rsidRPr="00AE071B" w:rsidRDefault="0088635B" w:rsidP="0088635B">
      <w:pPr>
        <w:rPr>
          <w:sz w:val="12"/>
        </w:rPr>
      </w:pPr>
      <w:r w:rsidRPr="00AE071B">
        <w:rPr>
          <w:sz w:val="12"/>
        </w:rPr>
        <w:t>Anyone tangentially familiar with US history will see how these processes have played out through terrorist organizations like the Ku Klux Klan, anti-communist witch hunts, the effort to discredit moderate civil rights leaders like Martin Luther King, Jr., by labeling him a threat or a communist, or in the role of the police and law enforcement as tools of state repression, among myriad other examples. In other words, if racial capitalism is rooted in vengeance and if capitalism, as Marx famously observed, “comes dripping from head to foot, from every pore, with blood and dirt” (Marx, 1990, 926), it behooves us as critical scholars to ask whose blood and whose dirt? This question is crucial as capital is being remade before our eyes through the growth and concretized realities of oligarchy and authoritarianism. In the next section, I want to understand how this moment is rooted in longer geographies and how this moment represents a crucial reorganization of capital through neoliberal restructuring.</w:t>
      </w:r>
    </w:p>
    <w:bookmarkEnd w:id="0"/>
    <w:p w14:paraId="433FEEAF" w14:textId="77777777" w:rsidR="0088635B" w:rsidRPr="00545500" w:rsidRDefault="0088635B" w:rsidP="0088635B">
      <w:pPr>
        <w:pStyle w:val="Heading4"/>
        <w:numPr>
          <w:ilvl w:val="0"/>
          <w:numId w:val="15"/>
        </w:numPr>
        <w:tabs>
          <w:tab w:val="num" w:pos="360"/>
        </w:tabs>
        <w:ind w:left="0" w:firstLine="0"/>
      </w:pPr>
      <w:r w:rsidRPr="00774AF4">
        <w:t>Modernity reproduces itself in what our authors call system hacking but they</w:t>
      </w:r>
      <w:r>
        <w:t xml:space="preserve"> call the Alt </w:t>
      </w:r>
    </w:p>
    <w:p w14:paraId="06B490E9" w14:textId="77777777" w:rsidR="0088635B" w:rsidRPr="00545500" w:rsidRDefault="0088635B" w:rsidP="0088635B">
      <w:pPr>
        <w:rPr>
          <w:rFonts w:ascii="Times" w:eastAsia="Times New Roman" w:hAnsi="Times"/>
          <w:sz w:val="20"/>
          <w:szCs w:val="20"/>
        </w:rPr>
      </w:pPr>
      <w:r w:rsidRPr="002634F2">
        <w:rPr>
          <w:rStyle w:val="Style13ptBold"/>
        </w:rPr>
        <w:t>de Oliveira Andreotti et al 20</w:t>
      </w:r>
      <w:r>
        <w:rPr>
          <w:rStyle w:val="Style13ptBold"/>
        </w:rPr>
        <w:t xml:space="preserve">71 BS </w:t>
      </w:r>
      <w:r w:rsidRPr="002634F2">
        <w:rPr>
          <w:sz w:val="16"/>
          <w:szCs w:val="16"/>
        </w:rPr>
        <w:t>(Vanessa, University of British Columbia, Mapping interpretations of decolonization in the context of higher education, Decolonization: Indigeneity, Education &amp; Society Vol. 4, No. 1, 2015, pp. 21-40 JK)</w:t>
      </w:r>
    </w:p>
    <w:p w14:paraId="5827EC3F" w14:textId="77777777" w:rsidR="0088635B" w:rsidRDefault="0088635B" w:rsidP="0088635B">
      <w:pPr>
        <w:rPr>
          <w:rStyle w:val="StyleUnderline"/>
        </w:rPr>
      </w:pPr>
      <w:r w:rsidRPr="00774AF4">
        <w:rPr>
          <w:rStyle w:val="StyleUnderline"/>
          <w:highlight w:val="green"/>
        </w:rPr>
        <w:t xml:space="preserve">System hacking involves creating spaces within </w:t>
      </w:r>
      <w:r w:rsidRPr="002A6595">
        <w:rPr>
          <w:rStyle w:val="StyleUnderline"/>
        </w:rPr>
        <w:t xml:space="preserve">the </w:t>
      </w:r>
      <w:r w:rsidRPr="00774AF4">
        <w:rPr>
          <w:rStyle w:val="StyleUnderline"/>
          <w:highlight w:val="green"/>
        </w:rPr>
        <w:t>system, using its resources, where people can be educated about the violences of the system and have their desires re-oriented away from it</w:t>
      </w:r>
      <w:r w:rsidRPr="001976A2">
        <w:rPr>
          <w:sz w:val="16"/>
        </w:rPr>
        <w:t xml:space="preserve">. </w:t>
      </w:r>
      <w:r w:rsidRPr="00774AF4">
        <w:rPr>
          <w:rStyle w:val="StyleUnderline"/>
          <w:highlight w:val="green"/>
        </w:rPr>
        <w:t>This requires ‘playing the game’ of institutions at the same time that rules are bent to generate alternative outcomes</w:t>
      </w:r>
      <w:r w:rsidRPr="001976A2">
        <w:rPr>
          <w:sz w:val="16"/>
        </w:rPr>
        <w:t xml:space="preserve">. This strategy can also be remarkably creative and generative; however, </w:t>
      </w:r>
      <w:r w:rsidRPr="002A6595">
        <w:rPr>
          <w:rStyle w:val="StyleUnderline"/>
        </w:rPr>
        <w:t xml:space="preserve">it can be </w:t>
      </w:r>
      <w:r w:rsidRPr="00774AF4">
        <w:rPr>
          <w:rStyle w:val="StyleUnderline"/>
          <w:highlight w:val="green"/>
        </w:rPr>
        <w:t>difficult to recognize when one is ‘hacking’ the system or ‘being hacked’ by it</w:t>
      </w:r>
      <w:r w:rsidRPr="001976A2">
        <w:rPr>
          <w:sz w:val="16"/>
        </w:rPr>
        <w:t xml:space="preserve">. In addition, like system walk outs, </w:t>
      </w:r>
      <w:r w:rsidRPr="00774AF4">
        <w:rPr>
          <w:rStyle w:val="StyleUnderline"/>
          <w:highlight w:val="green"/>
        </w:rPr>
        <w:t>the risk of reproducing modernity’s violence precisely when one is trying to move beyond it remains high as</w:t>
      </w:r>
      <w:r w:rsidRPr="001976A2">
        <w:rPr>
          <w:sz w:val="16"/>
        </w:rPr>
        <w:t xml:space="preserve"> the success of initiatives is measured in identifiable outcomes, and i</w:t>
      </w:r>
      <w:r w:rsidRPr="00774AF4">
        <w:rPr>
          <w:rStyle w:val="StyleUnderline"/>
          <w:highlight w:val="green"/>
        </w:rPr>
        <w:t>dentities</w:t>
      </w:r>
      <w:r w:rsidRPr="001976A2">
        <w:rPr>
          <w:sz w:val="16"/>
        </w:rPr>
        <w:t xml:space="preserve"> may </w:t>
      </w:r>
      <w:r w:rsidRPr="00774AF4">
        <w:rPr>
          <w:rStyle w:val="StyleUnderline"/>
          <w:highlight w:val="green"/>
        </w:rPr>
        <w:t>become scripted around vanguardist heroism that inadvertently recentres individuals.</w:t>
      </w:r>
      <w:r w:rsidRPr="00774AF4">
        <w:rPr>
          <w:rStyle w:val="StyleUnderline"/>
        </w:rPr>
        <w:t xml:space="preserve"> </w:t>
      </w:r>
    </w:p>
    <w:bookmarkEnd w:id="1"/>
    <w:p w14:paraId="3E6A014F" w14:textId="77777777" w:rsidR="0088635B" w:rsidRPr="001A327E" w:rsidRDefault="0088635B" w:rsidP="000B742C">
      <w:pPr>
        <w:pStyle w:val="ListParagraph"/>
        <w:numPr>
          <w:ilvl w:val="0"/>
          <w:numId w:val="19"/>
        </w:numPr>
        <w:spacing w:before="40" w:after="0" w:line="240" w:lineRule="auto"/>
        <w:ind w:left="360"/>
        <w:outlineLvl w:val="3"/>
        <w:rPr>
          <w:rFonts w:ascii="Times New Roman" w:eastAsia="Times New Roman" w:hAnsi="Times New Roman" w:cs="Times New Roman"/>
          <w:b/>
          <w:bCs/>
          <w:sz w:val="24"/>
          <w:szCs w:val="24"/>
          <w:lang w:val="en-AE" w:eastAsia="en-AE" w:bidi="ta-IN"/>
        </w:rPr>
      </w:pPr>
      <w:r w:rsidRPr="001A327E">
        <w:rPr>
          <w:rFonts w:ascii="Aptos" w:eastAsia="Times New Roman" w:hAnsi="Aptos" w:cs="Times New Roman"/>
          <w:b/>
          <w:bCs/>
          <w:color w:val="000000"/>
          <w:sz w:val="26"/>
          <w:szCs w:val="26"/>
          <w:lang w:val="en-AE" w:eastAsia="en-AE" w:bidi="ta-IN"/>
        </w:rPr>
        <w:t>Debate is structured by an agential fantasy—the aff demands, alleviated by the judge only to restart the cycle- seeks for recognition within the hegemonic order.  </w:t>
      </w:r>
    </w:p>
    <w:p w14:paraId="03C11183" w14:textId="77777777" w:rsidR="0088635B" w:rsidRPr="00AA4F4B" w:rsidRDefault="0088635B" w:rsidP="0088635B">
      <w:pPr>
        <w:spacing w:line="240" w:lineRule="auto"/>
        <w:rPr>
          <w:rFonts w:ascii="Times New Roman" w:eastAsia="Times New Roman" w:hAnsi="Times New Roman" w:cs="Times New Roman"/>
          <w:sz w:val="24"/>
          <w:szCs w:val="24"/>
          <w:lang w:val="en-AE" w:eastAsia="en-AE" w:bidi="ta-IN"/>
        </w:rPr>
      </w:pPr>
      <w:r w:rsidRPr="00AA4F4B">
        <w:rPr>
          <w:rFonts w:ascii="Aptos" w:eastAsia="Times New Roman" w:hAnsi="Aptos" w:cs="Times New Roman"/>
          <w:b/>
          <w:bCs/>
          <w:color w:val="000000"/>
          <w:sz w:val="26"/>
          <w:szCs w:val="26"/>
          <w:lang w:val="en-AE" w:eastAsia="en-AE" w:bidi="ta-IN"/>
        </w:rPr>
        <w:t>Lundberg</w:t>
      </w:r>
      <w:r w:rsidRPr="00AA4F4B">
        <w:rPr>
          <w:rFonts w:ascii="Aptos" w:eastAsia="Times New Roman" w:hAnsi="Aptos" w:cs="Times New Roman"/>
          <w:color w:val="000000"/>
          <w:lang w:val="en-AE" w:eastAsia="en-AE" w:bidi="ta-IN"/>
        </w:rPr>
        <w:t xml:space="preserve"> </w:t>
      </w:r>
      <w:r w:rsidRPr="00AA4F4B">
        <w:rPr>
          <w:rFonts w:ascii="Aptos" w:eastAsia="Times New Roman" w:hAnsi="Aptos" w:cs="Times New Roman"/>
          <w:b/>
          <w:bCs/>
          <w:color w:val="000000"/>
          <w:sz w:val="26"/>
          <w:szCs w:val="26"/>
          <w:lang w:val="en-AE" w:eastAsia="en-AE" w:bidi="ta-IN"/>
        </w:rPr>
        <w:t xml:space="preserve">2069 BS </w:t>
      </w:r>
      <w:r w:rsidRPr="00AA4F4B">
        <w:rPr>
          <w:rFonts w:ascii="Aptos" w:eastAsia="Times New Roman" w:hAnsi="Aptos" w:cs="Times New Roman"/>
          <w:color w:val="000000"/>
          <w:lang w:val="en-AE" w:eastAsia="en-AE" w:bidi="ta-IN"/>
        </w:rPr>
        <w:t xml:space="preserve"> [Christian Lundberg is an assistant professor of communication studies at the University of North Carolina at Chapel Hill; “Lacan in Public Psychoanalysis and the Science of Rhetoric”; pgs [166-173]; Accessed: 7/18/22] HZaidi recut sameer</w:t>
      </w:r>
    </w:p>
    <w:p w14:paraId="20C991F4" w14:textId="77777777" w:rsidR="0088635B" w:rsidRPr="00AA4F4B" w:rsidRDefault="0088635B" w:rsidP="0088635B">
      <w:pPr>
        <w:spacing w:before="40" w:after="0" w:line="240" w:lineRule="auto"/>
        <w:outlineLvl w:val="3"/>
        <w:rPr>
          <w:rFonts w:ascii="Aptos" w:eastAsia="Times New Roman" w:hAnsi="Aptos" w:cs="Times New Roman"/>
          <w:color w:val="000000"/>
          <w:sz w:val="14"/>
          <w:szCs w:val="14"/>
          <w:lang w:val="en-AE" w:eastAsia="en-AE" w:bidi="ta-IN"/>
        </w:rPr>
      </w:pPr>
      <w:r w:rsidRPr="00AA4F4B">
        <w:rPr>
          <w:rFonts w:ascii="Aptos" w:eastAsia="Times New Roman" w:hAnsi="Aptos" w:cs="Times New Roman"/>
          <w:color w:val="000000"/>
          <w:sz w:val="8"/>
          <w:szCs w:val="8"/>
          <w:lang w:val="en-AE" w:eastAsia="en-AE" w:bidi="ta-IN"/>
        </w:rPr>
        <w:t xml:space="preserve">In the run up to the 2003 World Trade Organization (WTO) talks in Cancun, the Mexican Government composed a list of the sixty most “globalophobic” leaders of antiglobalization groups. The document, subsequently leaked to the Mexican newspaper La Reforma, was met with predictable criticisms regarding the relationship between state security apparatuses, the institutions of global economic governance, and democratic protest. But there were less predictable responses: in addition to criticisms that the list chilled democratic dissent, </w:t>
      </w:r>
      <w:r w:rsidRPr="00AA4F4B">
        <w:rPr>
          <w:rFonts w:ascii="Aptos" w:eastAsia="Times New Roman" w:hAnsi="Aptos" w:cs="Times New Roman"/>
          <w:b/>
          <w:bCs/>
          <w:color w:val="000000"/>
          <w:sz w:val="8"/>
          <w:szCs w:val="8"/>
          <w:lang w:val="en-AE" w:eastAsia="en-AE" w:bidi="ta-IN"/>
        </w:rPr>
        <w:t>some antiglobalization groups criticized the list for not being comprehensive enough, demanding its expansion.</w:t>
      </w:r>
      <w:r w:rsidRPr="00AA4F4B">
        <w:rPr>
          <w:rFonts w:ascii="Aptos" w:eastAsia="Times New Roman" w:hAnsi="Aptos" w:cs="Times New Roman"/>
          <w:color w:val="000000"/>
          <w:sz w:val="8"/>
          <w:szCs w:val="8"/>
          <w:lang w:val="en-AE" w:eastAsia="en-AE" w:bidi="ta-IN"/>
        </w:rPr>
        <w:t xml:space="preserve"> Activist Josef Schneider wrote: “What do we have to do to get a little credit? . . . In a not-very secret document . . . the Mexican government compiled a list of ‘globalophobic leaders’ who will be singled out for special scrutiny by the Mexican police. Despite the role that Portland activists played in the collapse of the WTO Ministerial meeting in Seattle, none of us made the list!”24 More than a passing lament, the remainder of the article analyzes the reasons why the Mexican government neglected to include any Portlanders, arguing that the Mexican state’s class bias prompted them to ignore the true threat that ordinary citizens posed to the WTO: “They can’t accept that a bunch of ordinary citizens are the ones who are the biggest threat to shut down the WTO. . . . How typical.”25 By this diagnosis, the Mexican response typifies institutional attempts to downplay protest. Here, the </w:t>
      </w:r>
      <w:r w:rsidRPr="00AA4F4B">
        <w:rPr>
          <w:rFonts w:ascii="Aptos" w:eastAsia="Times New Roman" w:hAnsi="Aptos" w:cs="Times New Roman"/>
          <w:b/>
          <w:bCs/>
          <w:color w:val="000000"/>
          <w:sz w:val="8"/>
          <w:szCs w:val="8"/>
          <w:lang w:val="en-AE" w:eastAsia="en-AE" w:bidi="ta-IN"/>
        </w:rPr>
        <w:t>lack of recognition does not make the protest ineffective</w:t>
      </w:r>
      <w:r w:rsidRPr="00AA4F4B">
        <w:rPr>
          <w:rFonts w:ascii="Aptos" w:eastAsia="Times New Roman" w:hAnsi="Aptos" w:cs="Times New Roman"/>
          <w:color w:val="000000"/>
          <w:sz w:val="8"/>
          <w:szCs w:val="8"/>
          <w:lang w:val="en-AE" w:eastAsia="en-AE" w:bidi="ta-IN"/>
        </w:rPr>
        <w:t xml:space="preserve">, instead the fact that the Mexican government and the WTO underestimate the danger posed by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w:t>
      </w:r>
      <w:r w:rsidRPr="00AA4F4B">
        <w:rPr>
          <w:rFonts w:ascii="Aptos" w:eastAsia="Times New Roman" w:hAnsi="Aptos" w:cs="Times New Roman"/>
          <w:b/>
          <w:bCs/>
          <w:color w:val="000000"/>
          <w:sz w:val="8"/>
          <w:szCs w:val="8"/>
          <w:lang w:val="en-AE" w:eastAsia="en-AE" w:bidi="ta-IN"/>
        </w:rPr>
        <w:t>Please add my name to your “watch list” immediately!!</w:t>
      </w:r>
      <w:r w:rsidRPr="00AA4F4B">
        <w:rPr>
          <w:rFonts w:ascii="Aptos" w:eastAsia="Times New Roman" w:hAnsi="Aptos" w:cs="Times New Roman"/>
          <w:color w:val="000000"/>
          <w:sz w:val="8"/>
          <w:szCs w:val="8"/>
          <w:lang w:val="en-AE" w:eastAsia="en-AE" w:bidi="ta-IN"/>
        </w:rPr>
        <w:t xml:space="preserve"> Nothing less is acceptable.26 One might read such demands as parodic critiques of globalization and security, as ironic calls for mobilization, as a strategy of overidentification, or as any</w:t>
      </w:r>
      <w:r w:rsidRPr="00AA4F4B">
        <w:rPr>
          <w:rFonts w:ascii="Aptos" w:eastAsia="Times New Roman" w:hAnsi="Aptos" w:cs="Times New Roman"/>
          <w:color w:val="000000"/>
          <w:sz w:val="14"/>
          <w:szCs w:val="14"/>
          <w:lang w:val="en-AE" w:eastAsia="en-AE" w:bidi="ta-IN"/>
        </w:rPr>
        <w:t xml:space="preserve"> combination of these. </w:t>
      </w:r>
      <w:r w:rsidRPr="00AA4F4B">
        <w:rPr>
          <w:rFonts w:ascii="Aptos" w:eastAsia="Times New Roman" w:hAnsi="Aptos" w:cs="Times New Roman"/>
          <w:color w:val="000000"/>
          <w:u w:val="single"/>
          <w:lang w:val="en-AE" w:eastAsia="en-AE" w:bidi="ta-IN"/>
        </w:rPr>
        <w:t>Even though these demands represent a call for inclusion</w:t>
      </w:r>
      <w:r w:rsidRPr="00AA4F4B">
        <w:rPr>
          <w:rFonts w:ascii="Aptos" w:eastAsia="Times New Roman" w:hAnsi="Aptos" w:cs="Times New Roman"/>
          <w:color w:val="000000"/>
          <w:sz w:val="14"/>
          <w:szCs w:val="14"/>
          <w:lang w:val="en-AE" w:eastAsia="en-AE" w:bidi="ta-IN"/>
        </w:rPr>
        <w:t xml:space="preserve"> as a means of democratizing global governance, </w:t>
      </w:r>
      <w:r w:rsidRPr="00AA4F4B">
        <w:rPr>
          <w:rFonts w:ascii="Aptos" w:eastAsia="Times New Roman" w:hAnsi="Aptos" w:cs="Times New Roman"/>
          <w:b/>
          <w:bCs/>
          <w:color w:val="000000"/>
          <w:u w:val="single"/>
          <w:lang w:val="en-AE" w:eastAsia="en-AE" w:bidi="ta-IN"/>
        </w:rPr>
        <w:t>these demands are not simply for inclusion: they are also demands to be recognized as dangerous and in solidarity with other similarly dangerous global citizens</w:t>
      </w:r>
      <w:r w:rsidRPr="00AA4F4B">
        <w:rPr>
          <w:rFonts w:ascii="Aptos" w:eastAsia="Times New Roman" w:hAnsi="Aptos" w:cs="Times New Roman"/>
          <w:color w:val="000000"/>
          <w:sz w:val="14"/>
          <w:szCs w:val="14"/>
          <w:lang w:val="en-AE" w:eastAsia="en-AE" w:bidi="ta-IN"/>
        </w:rPr>
        <w:t xml:space="preserve">. How is it possible to ground a reading of the rhetorical functions of the demand to be recognized as dangerous? For Laclau, such demands ought be read through their potential to activate relations of solidarity: </w:t>
      </w:r>
      <w:r w:rsidRPr="00AA4F4B">
        <w:rPr>
          <w:rFonts w:ascii="Aptos" w:eastAsia="Times New Roman" w:hAnsi="Aptos" w:cs="Times New Roman"/>
          <w:color w:val="000000"/>
          <w:u w:val="single"/>
          <w:lang w:val="en-AE" w:eastAsia="en-AE" w:bidi="ta-IN"/>
        </w:rPr>
        <w:t>the individual call to be recognized as dangerous and excluded opens the possibility for equivalential linkages between the subjects who lodge such demands and others who are similarly situated in relation to the hegemonic order.</w:t>
      </w:r>
      <w:r w:rsidRPr="00AA4F4B">
        <w:rPr>
          <w:rFonts w:ascii="Aptos" w:eastAsia="Times New Roman" w:hAnsi="Aptos" w:cs="Times New Roman"/>
          <w:color w:val="000000"/>
          <w:sz w:val="14"/>
          <w:szCs w:val="14"/>
          <w:lang w:val="en-AE" w:eastAsia="en-AE" w:bidi="ta-IN"/>
        </w:rPr>
        <w:t xml:space="preserve"> Here, all demands entail a split between the concrete particular conditions of their articulation and the more universal political possibility that they potentially ground. This split implies that demands are caught up in a formal logic of trope: metonymic connections between disparate demands are condensed in metaphors that figure a relation to and make claims on a political order. But in a Lacanian reading another split is at work in and underwrites the split identified by Laclau between the particular content and universal possibilities for affinity implied in the demand. This supplementary split inheres between </w:t>
      </w:r>
      <w:r w:rsidRPr="00AA4F4B">
        <w:rPr>
          <w:rFonts w:ascii="Aptos" w:eastAsia="Times New Roman" w:hAnsi="Aptos" w:cs="Times New Roman"/>
          <w:color w:val="000000"/>
          <w:u w:val="single"/>
          <w:lang w:val="en-AE" w:eastAsia="en-AE" w:bidi="ta-IN"/>
        </w:rPr>
        <w:t xml:space="preserve">the subject who enjoys the mere fact of affinity with a group as a mode of </w:t>
      </w:r>
      <w:r w:rsidRPr="00AA4F4B">
        <w:rPr>
          <w:rFonts w:ascii="Aptos" w:eastAsia="Times New Roman" w:hAnsi="Aptos" w:cs="Times New Roman"/>
          <w:b/>
          <w:bCs/>
          <w:color w:val="000000"/>
          <w:u w:val="single"/>
          <w:lang w:val="en-AE" w:eastAsia="en-AE" w:bidi="ta-IN"/>
        </w:rPr>
        <w:t>(mis)identification and the set of identitarian equivalences</w:t>
      </w:r>
      <w:r w:rsidRPr="00AA4F4B">
        <w:rPr>
          <w:rFonts w:ascii="Aptos" w:eastAsia="Times New Roman" w:hAnsi="Aptos" w:cs="Times New Roman"/>
          <w:color w:val="000000"/>
          <w:u w:val="single"/>
          <w:lang w:val="en-AE" w:eastAsia="en-AE" w:bidi="ta-IN"/>
        </w:rPr>
        <w:t xml:space="preserve"> inaugurated by investing in the specific content of the demand</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Specific political </w:t>
      </w:r>
      <w:r w:rsidRPr="00AA4F4B">
        <w:rPr>
          <w:rFonts w:ascii="Aptos" w:eastAsia="Times New Roman" w:hAnsi="Aptos" w:cs="Times New Roman"/>
          <w:color w:val="000000"/>
          <w:u w:val="single"/>
          <w:shd w:val="clear" w:color="auto" w:fill="00FF00"/>
          <w:lang w:val="en-AE" w:eastAsia="en-AE" w:bidi="ta-IN"/>
        </w:rPr>
        <w:t>demands</w:t>
      </w:r>
      <w:r w:rsidRPr="00AA4F4B">
        <w:rPr>
          <w:rFonts w:ascii="Aptos" w:eastAsia="Times New Roman" w:hAnsi="Aptos" w:cs="Times New Roman"/>
          <w:color w:val="000000"/>
          <w:u w:val="single"/>
          <w:lang w:val="en-AE" w:eastAsia="en-AE" w:bidi="ta-IN"/>
        </w:rPr>
        <w:t xml:space="preserve"> </w:t>
      </w:r>
      <w:r w:rsidRPr="00AA4F4B">
        <w:rPr>
          <w:rFonts w:ascii="Aptos" w:eastAsia="Times New Roman" w:hAnsi="Aptos" w:cs="Times New Roman"/>
          <w:color w:val="000000"/>
          <w:sz w:val="14"/>
          <w:szCs w:val="14"/>
          <w:lang w:val="en-AE" w:eastAsia="en-AE" w:bidi="ta-IN"/>
        </w:rPr>
        <w:t xml:space="preserve">contain a universal commitment that authorizes equivalential linkages and </w:t>
      </w:r>
      <w:r w:rsidRPr="00AA4F4B">
        <w:rPr>
          <w:rFonts w:ascii="Aptos" w:eastAsia="Times New Roman" w:hAnsi="Aptos" w:cs="Times New Roman"/>
          <w:color w:val="000000"/>
          <w:u w:val="single"/>
          <w:shd w:val="clear" w:color="auto" w:fill="00FF00"/>
          <w:lang w:val="en-AE" w:eastAsia="en-AE" w:bidi="ta-IN"/>
        </w:rPr>
        <w:t>are</w:t>
      </w:r>
      <w:r w:rsidRPr="00AA4F4B">
        <w:rPr>
          <w:rFonts w:ascii="Aptos" w:eastAsia="Times New Roman" w:hAnsi="Aptos" w:cs="Times New Roman"/>
          <w:color w:val="000000"/>
          <w:sz w:val="14"/>
          <w:szCs w:val="14"/>
          <w:lang w:val="en-AE" w:eastAsia="en-AE" w:bidi="ta-IN"/>
        </w:rPr>
        <w:t xml:space="preserve"> simultaneously </w:t>
      </w:r>
      <w:r w:rsidRPr="00AA4F4B">
        <w:rPr>
          <w:rFonts w:ascii="Aptos" w:eastAsia="Times New Roman" w:hAnsi="Aptos" w:cs="Times New Roman"/>
          <w:b/>
          <w:bCs/>
          <w:color w:val="000000"/>
          <w:u w:val="single"/>
          <w:shd w:val="clear" w:color="auto" w:fill="00FF00"/>
          <w:lang w:val="en-AE" w:eastAsia="en-AE" w:bidi="ta-IN"/>
        </w:rPr>
        <w:t>sites of enjoyment that create</w:t>
      </w:r>
      <w:r w:rsidRPr="00AA4F4B">
        <w:rPr>
          <w:rFonts w:ascii="Aptos" w:eastAsia="Times New Roman" w:hAnsi="Aptos" w:cs="Times New Roman"/>
          <w:b/>
          <w:bCs/>
          <w:color w:val="000000"/>
          <w:u w:val="single"/>
          <w:lang w:val="en-AE" w:eastAsia="en-AE" w:bidi="ta-IN"/>
        </w:rPr>
        <w:t xml:space="preserve"> ritually repeated </w:t>
      </w:r>
      <w:r w:rsidRPr="00AA4F4B">
        <w:rPr>
          <w:rFonts w:ascii="Aptos" w:eastAsia="Times New Roman" w:hAnsi="Aptos" w:cs="Times New Roman"/>
          <w:b/>
          <w:bCs/>
          <w:color w:val="000000"/>
          <w:u w:val="single"/>
          <w:shd w:val="clear" w:color="auto" w:fill="00FF00"/>
          <w:lang w:val="en-AE" w:eastAsia="en-AE" w:bidi="ta-IN"/>
        </w:rPr>
        <w:t>relationships to a hegemonic order</w:t>
      </w:r>
      <w:r w:rsidRPr="00AA4F4B">
        <w:rPr>
          <w:rFonts w:ascii="Aptos" w:eastAsia="Times New Roman" w:hAnsi="Aptos" w:cs="Times New Roman"/>
          <w:color w:val="000000"/>
          <w:sz w:val="14"/>
          <w:szCs w:val="14"/>
          <w:lang w:val="en-AE" w:eastAsia="en-AE" w:bidi="ta-IN"/>
        </w:rPr>
        <w:t xml:space="preserve">. Based on this Lacanian reading, </w:t>
      </w:r>
      <w:r w:rsidRPr="00AA4F4B">
        <w:rPr>
          <w:rFonts w:ascii="Aptos" w:eastAsia="Times New Roman" w:hAnsi="Aptos" w:cs="Times New Roman"/>
          <w:color w:val="000000"/>
          <w:u w:val="single"/>
          <w:lang w:val="en-AE" w:eastAsia="en-AE" w:bidi="ta-IN"/>
        </w:rPr>
        <w:t>it is not the change that the demand anticipates</w:t>
      </w:r>
      <w:r w:rsidRPr="00AA4F4B">
        <w:rPr>
          <w:rFonts w:ascii="Aptos" w:eastAsia="Times New Roman" w:hAnsi="Aptos" w:cs="Times New Roman"/>
          <w:color w:val="000000"/>
          <w:sz w:val="14"/>
          <w:szCs w:val="14"/>
          <w:lang w:val="en-AE" w:eastAsia="en-AE" w:bidi="ta-IN"/>
        </w:rPr>
        <w:t xml:space="preserve">, nor the political potential of forging equivalential links that is significant, </w:t>
      </w:r>
      <w:r w:rsidRPr="00AA4F4B">
        <w:rPr>
          <w:rFonts w:ascii="Aptos" w:eastAsia="Times New Roman" w:hAnsi="Aptos" w:cs="Times New Roman"/>
          <w:b/>
          <w:bCs/>
          <w:color w:val="000000"/>
          <w:u w:val="single"/>
          <w:lang w:val="en-AE" w:eastAsia="en-AE" w:bidi="ta-IN"/>
        </w:rPr>
        <w:t xml:space="preserve">but the role demand plays for the one who utters it and the modes of interpassive political affinity entailed that are of primary analytical importance. </w:t>
      </w:r>
      <w:r w:rsidRPr="00AA4F4B">
        <w:rPr>
          <w:rFonts w:ascii="Aptos" w:eastAsia="Times New Roman" w:hAnsi="Aptos" w:cs="Times New Roman"/>
          <w:color w:val="000000"/>
          <w:sz w:val="14"/>
          <w:szCs w:val="14"/>
          <w:lang w:val="en-AE" w:eastAsia="en-AE" w:bidi="ta-IN"/>
        </w:rPr>
        <w:t xml:space="preserve">Working through the </w:t>
      </w:r>
      <w:r w:rsidRPr="00AA4F4B">
        <w:rPr>
          <w:rFonts w:ascii="Aptos" w:eastAsia="Times New Roman" w:hAnsi="Aptos" w:cs="Times New Roman"/>
          <w:color w:val="000000"/>
          <w:u w:val="single"/>
          <w:lang w:val="en-AE" w:eastAsia="en-AE" w:bidi="ta-IN"/>
        </w:rPr>
        <w:t>complexity of demands requires reading the demand for recognition as a practice of enjoyment—as an affectively invested call for sanction and love by the governing order</w:t>
      </w:r>
      <w:r w:rsidRPr="00AA4F4B">
        <w:rPr>
          <w:rFonts w:ascii="Aptos" w:eastAsia="Times New Roman" w:hAnsi="Aptos" w:cs="Times New Roman"/>
          <w:color w:val="000000"/>
          <w:sz w:val="14"/>
          <w:szCs w:val="14"/>
          <w:lang w:val="en-AE" w:eastAsia="en-AE" w:bidi="ta-IN"/>
        </w:rPr>
        <w:t xml:space="preserve">. Demands also entail a perverse dialectic of political agency as resistance and simultaneous interpassive political constraint. </w:t>
      </w:r>
      <w:r w:rsidRPr="00AA4F4B">
        <w:rPr>
          <w:rFonts w:ascii="Aptos" w:eastAsia="Times New Roman" w:hAnsi="Aptos" w:cs="Times New Roman"/>
          <w:color w:val="000000"/>
          <w:u w:val="single"/>
          <w:lang w:val="en-AE" w:eastAsia="en-AE" w:bidi="ta-IN"/>
        </w:rPr>
        <w:t>Demands empower</w:t>
      </w:r>
      <w:r w:rsidRPr="00AA4F4B">
        <w:rPr>
          <w:rFonts w:ascii="Aptos" w:eastAsia="Times New Roman" w:hAnsi="Aptos" w:cs="Times New Roman"/>
          <w:color w:val="000000"/>
          <w:sz w:val="14"/>
          <w:szCs w:val="14"/>
          <w:lang w:val="en-AE" w:eastAsia="en-AE" w:bidi="ta-IN"/>
        </w:rPr>
        <w:t xml:space="preserve"> forms of </w:t>
      </w:r>
      <w:r w:rsidRPr="00AA4F4B">
        <w:rPr>
          <w:rFonts w:ascii="Aptos" w:eastAsia="Times New Roman" w:hAnsi="Aptos" w:cs="Times New Roman"/>
          <w:color w:val="000000"/>
          <w:u w:val="single"/>
          <w:lang w:val="en-AE" w:eastAsia="en-AE" w:bidi="ta-IN"/>
        </w:rPr>
        <w:t>political agency by generating an oppositional relationship to hegemonic structures</w:t>
      </w:r>
      <w:r w:rsidRPr="00AA4F4B">
        <w:rPr>
          <w:rFonts w:ascii="Aptos" w:eastAsia="Times New Roman" w:hAnsi="Aptos" w:cs="Times New Roman"/>
          <w:color w:val="000000"/>
          <w:sz w:val="14"/>
          <w:szCs w:val="14"/>
          <w:lang w:val="en-AE" w:eastAsia="en-AE" w:bidi="ta-IN"/>
        </w:rPr>
        <w:t xml:space="preserve"> and by providing the equivalential preconditions for identity. As Žižek might have it, there is always the risk that the </w:t>
      </w:r>
      <w:r w:rsidRPr="00AA4F4B">
        <w:rPr>
          <w:rFonts w:ascii="Aptos" w:eastAsia="Times New Roman" w:hAnsi="Aptos" w:cs="Times New Roman"/>
          <w:color w:val="000000"/>
          <w:u w:val="single"/>
          <w:lang w:val="en-AE" w:eastAsia="en-AE" w:bidi="ta-IN"/>
        </w:rPr>
        <w:t>demands of protestors are the supplement that authorizes the functioning of capital.</w:t>
      </w:r>
      <w:r w:rsidRPr="00AA4F4B">
        <w:rPr>
          <w:rFonts w:ascii="Aptos" w:eastAsia="Times New Roman" w:hAnsi="Aptos" w:cs="Times New Roman"/>
          <w:color w:val="000000"/>
          <w:sz w:val="14"/>
          <w:szCs w:val="14"/>
          <w:lang w:val="en-AE" w:eastAsia="en-AE" w:bidi="ta-IN"/>
        </w:rPr>
        <w:t>27 Enjoyment provides one particularly difficult stumbling block for a dedicated formal account, a dynamic that stands out in particularly stark relief in Laclau’s work. Although Laclau owes a significant debt to Freud and Lacan, his theory of demand is not explicitly crafted from psychoanalytic categories. As Glynos and Stavrakakis have argued, there is a “complete and conspicuous absence in Laclau’s work of Lacanian categories such as fantasy, and, perhaps more importantly, jouissance.”28 Glynos and Stavrakakis claim that there is “to [their] knowledge no reference in Laclau’s work to the concept of jouissance.”29 On Populist Reason contains a brief discussion of the concept of jouissance in Copjec’s work, which Laclau summarizes by saying: “</w:t>
      </w:r>
      <w:r w:rsidRPr="00AA4F4B">
        <w:rPr>
          <w:rFonts w:ascii="Aptos" w:eastAsia="Times New Roman" w:hAnsi="Aptos" w:cs="Times New Roman"/>
          <w:color w:val="000000"/>
          <w:u w:val="single"/>
          <w:lang w:val="en-AE" w:eastAsia="en-AE" w:bidi="ta-IN"/>
        </w:rPr>
        <w:t>There is no achievable jouissance except through radical investment in an objet petit a. But the same discovery (not merely an analogous one) is made if we start from the angle of political theory</w:t>
      </w:r>
      <w:r w:rsidRPr="00AA4F4B">
        <w:rPr>
          <w:rFonts w:ascii="Aptos" w:eastAsia="Times New Roman" w:hAnsi="Aptos" w:cs="Times New Roman"/>
          <w:color w:val="000000"/>
          <w:sz w:val="14"/>
          <w:szCs w:val="14"/>
          <w:lang w:val="en-AE" w:eastAsia="en-AE" w:bidi="ta-IN"/>
        </w:rPr>
        <w:t xml:space="preserve">. No social fullness except through hegemony; and </w:t>
      </w:r>
      <w:r w:rsidRPr="00AA4F4B">
        <w:rPr>
          <w:rFonts w:ascii="Aptos" w:eastAsia="Times New Roman" w:hAnsi="Aptos" w:cs="Times New Roman"/>
          <w:b/>
          <w:bCs/>
          <w:color w:val="000000"/>
          <w:u w:val="single"/>
          <w:shd w:val="clear" w:color="auto" w:fill="00FF00"/>
          <w:lang w:val="en-AE" w:eastAsia="en-AE" w:bidi="ta-IN"/>
        </w:rPr>
        <w:t>hegemony is</w:t>
      </w:r>
      <w:r w:rsidRPr="00AA4F4B">
        <w:rPr>
          <w:rFonts w:ascii="Aptos" w:eastAsia="Times New Roman" w:hAnsi="Aptos" w:cs="Times New Roman"/>
          <w:b/>
          <w:bCs/>
          <w:color w:val="000000"/>
          <w:u w:val="single"/>
          <w:lang w:val="en-AE" w:eastAsia="en-AE" w:bidi="ta-IN"/>
        </w:rPr>
        <w:t xml:space="preserve"> nothing more than </w:t>
      </w:r>
      <w:r w:rsidRPr="00AA4F4B">
        <w:rPr>
          <w:rFonts w:ascii="Aptos" w:eastAsia="Times New Roman" w:hAnsi="Aptos" w:cs="Times New Roman"/>
          <w:b/>
          <w:bCs/>
          <w:color w:val="000000"/>
          <w:u w:val="single"/>
          <w:shd w:val="clear" w:color="auto" w:fill="00FF00"/>
          <w:lang w:val="en-AE" w:eastAsia="en-AE" w:bidi="ta-IN"/>
        </w:rPr>
        <w:t>the investment in a partial object, of a fullness which will always evade us</w:t>
      </w:r>
      <w:r w:rsidRPr="00AA4F4B">
        <w:rPr>
          <w:rFonts w:ascii="Aptos" w:eastAsia="Times New Roman" w:hAnsi="Aptos" w:cs="Times New Roman"/>
          <w:color w:val="000000"/>
          <w:sz w:val="14"/>
          <w:szCs w:val="14"/>
          <w:shd w:val="clear" w:color="auto" w:fill="00FF00"/>
          <w:lang w:val="en-AE" w:eastAsia="en-AE" w:bidi="ta-IN"/>
        </w:rPr>
        <w:t>.</w:t>
      </w:r>
      <w:r w:rsidRPr="00AA4F4B">
        <w:rPr>
          <w:rFonts w:ascii="Aptos" w:eastAsia="Times New Roman" w:hAnsi="Aptos" w:cs="Times New Roman"/>
          <w:color w:val="000000"/>
          <w:sz w:val="14"/>
          <w:szCs w:val="14"/>
          <w:lang w:val="en-AE" w:eastAsia="en-AE" w:bidi="ta-IN"/>
        </w:rPr>
        <w:t xml:space="preserve"> The logic of the objet petit a and the hegemonic logic are not just similar, they are simply identical.”30 There is an elegance to Laclau’s point about enjoyment, provided that enjoyment is reducible to a set of logical forms. </w:t>
      </w:r>
      <w:r w:rsidRPr="00AA4F4B">
        <w:rPr>
          <w:rFonts w:ascii="Aptos" w:eastAsia="Times New Roman" w:hAnsi="Aptos" w:cs="Times New Roman"/>
          <w:color w:val="000000"/>
          <w:u w:val="single"/>
          <w:lang w:val="en-AE" w:eastAsia="en-AE" w:bidi="ta-IN"/>
        </w:rPr>
        <w:t>This presupposition makes the lack of talk about jouissance in Laclau’s work understandable</w:t>
      </w:r>
      <w:r w:rsidRPr="00AA4F4B">
        <w:rPr>
          <w:rFonts w:ascii="Aptos" w:eastAsia="Times New Roman" w:hAnsi="Aptos" w:cs="Times New Roman"/>
          <w:color w:val="000000"/>
          <w:sz w:val="14"/>
          <w:szCs w:val="14"/>
          <w:lang w:val="en-AE" w:eastAsia="en-AE" w:bidi="ta-IN"/>
        </w:rPr>
        <w:t xml:space="preserve">. If jouissance and hegemony are identical, one does not need Lacan to say something that might be said more elegantly with Gramsci. But with Laclau’s insight on the formal similarities of enjoyment and hegemony come certain blind [blank] spots. To start with, </w:t>
      </w:r>
      <w:r w:rsidRPr="00AA4F4B">
        <w:rPr>
          <w:rFonts w:ascii="Aptos" w:eastAsia="Times New Roman" w:hAnsi="Aptos" w:cs="Times New Roman"/>
          <w:b/>
          <w:bCs/>
          <w:color w:val="000000"/>
          <w:u w:val="single"/>
          <w:lang w:val="en-AE" w:eastAsia="en-AE" w:bidi="ta-IN"/>
        </w:rPr>
        <w:t xml:space="preserve">enjoyment is never quite as “achievable” </w:t>
      </w:r>
      <w:r w:rsidRPr="00AA4F4B">
        <w:rPr>
          <w:rFonts w:ascii="Aptos" w:eastAsia="Times New Roman" w:hAnsi="Aptos" w:cs="Times New Roman"/>
          <w:color w:val="000000"/>
          <w:sz w:val="14"/>
          <w:szCs w:val="14"/>
          <w:lang w:val="en-AE" w:eastAsia="en-AE" w:bidi="ta-IN"/>
        </w:rPr>
        <w:t>as the preceding quotation might suggest. Far from being the consummation of a logic of structure and investment</w:t>
      </w:r>
      <w:r w:rsidRPr="00AA4F4B">
        <w:rPr>
          <w:rFonts w:ascii="Aptos" w:eastAsia="Times New Roman" w:hAnsi="Aptos" w:cs="Times New Roman"/>
          <w:color w:val="000000"/>
          <w:u w:val="single"/>
          <w:lang w:val="en-AE" w:eastAsia="en-AE" w:bidi="ta-IN"/>
        </w:rPr>
        <w:t>, enjoyment is a supplement to a failing in a structure</w:t>
      </w:r>
      <w:r w:rsidRPr="00AA4F4B">
        <w:rPr>
          <w:rFonts w:ascii="Aptos" w:eastAsia="Times New Roman" w:hAnsi="Aptos" w:cs="Times New Roman"/>
          <w:color w:val="000000"/>
          <w:sz w:val="14"/>
          <w:szCs w:val="14"/>
          <w:lang w:val="en-AE" w:eastAsia="en-AE" w:bidi="ta-IN"/>
        </w:rPr>
        <w:t xml:space="preserve">: for example, Lacan frames </w:t>
      </w:r>
      <w:r w:rsidRPr="00AA4F4B">
        <w:rPr>
          <w:rFonts w:ascii="Aptos" w:eastAsia="Times New Roman" w:hAnsi="Aptos" w:cs="Times New Roman"/>
          <w:color w:val="000000"/>
          <w:u w:val="single"/>
          <w:lang w:val="en-AE" w:eastAsia="en-AE" w:bidi="ta-IN"/>
        </w:rPr>
        <w:t>jouissance</w:t>
      </w:r>
      <w:r w:rsidRPr="00AA4F4B">
        <w:rPr>
          <w:rFonts w:ascii="Aptos" w:eastAsia="Times New Roman" w:hAnsi="Aptos" w:cs="Times New Roman"/>
          <w:color w:val="000000"/>
          <w:sz w:val="14"/>
          <w:szCs w:val="14"/>
          <w:lang w:val="en-AE" w:eastAsia="en-AE" w:bidi="ta-IN"/>
        </w:rPr>
        <w:t xml:space="preserve"> as </w:t>
      </w:r>
      <w:r w:rsidRPr="00AA4F4B">
        <w:rPr>
          <w:rFonts w:ascii="Aptos" w:eastAsia="Times New Roman" w:hAnsi="Aptos" w:cs="Times New Roman"/>
          <w:color w:val="000000"/>
          <w:u w:val="single"/>
          <w:lang w:val="en-AE" w:eastAsia="en-AE" w:bidi="ta-IN"/>
        </w:rPr>
        <w:t>a useless enjoyment of one’s own subjectivity that supplements the fundamental failings of a subject in either finding grounding or consummating an authoritative account of its coherence</w:t>
      </w:r>
      <w:r w:rsidRPr="00AA4F4B">
        <w:rPr>
          <w:rFonts w:ascii="Aptos" w:eastAsia="Times New Roman" w:hAnsi="Aptos" w:cs="Times New Roman"/>
          <w:color w:val="000000"/>
          <w:sz w:val="14"/>
          <w:szCs w:val="14"/>
          <w:lang w:val="en-AE" w:eastAsia="en-AE" w:bidi="ta-IN"/>
        </w:rPr>
        <w:t xml:space="preserve">. This “uselessness” defines the operation of jouissance. When Lacan suggests that “language is not the speaking subject” in the seminar On Feminine Sexuality, lodging a critique of structural linguistics as a law governing speech, </w:t>
      </w:r>
      <w:r w:rsidRPr="00AA4F4B">
        <w:rPr>
          <w:rFonts w:ascii="Aptos" w:eastAsia="Times New Roman" w:hAnsi="Aptos" w:cs="Times New Roman"/>
          <w:b/>
          <w:bCs/>
          <w:color w:val="000000"/>
          <w:u w:val="single"/>
          <w:lang w:val="en-AE" w:eastAsia="en-AE" w:bidi="ta-IN"/>
        </w:rPr>
        <w:t>jouissance is understood as something excessive that is born of the failure of structures of signification.</w:t>
      </w:r>
      <w:r w:rsidRPr="00AA4F4B">
        <w:rPr>
          <w:rFonts w:ascii="Aptos" w:eastAsia="Times New Roman" w:hAnsi="Aptos" w:cs="Times New Roman"/>
          <w:color w:val="000000"/>
          <w:sz w:val="14"/>
          <w:szCs w:val="14"/>
          <w:lang w:val="en-AE" w:eastAsia="en-AE" w:bidi="ta-IN"/>
        </w:rPr>
        <w:t xml:space="preserve"> Language is not the speaking subject precisely because what is passed through the gristmill of speech is the result of a misfiring of structure as much as it is prefigured by logics of structure, meaning, and utility. Therefore </w:t>
      </w:r>
      <w:r w:rsidRPr="00AA4F4B">
        <w:rPr>
          <w:rFonts w:ascii="Aptos" w:eastAsia="Times New Roman" w:hAnsi="Aptos" w:cs="Times New Roman"/>
          <w:color w:val="000000"/>
          <w:u w:val="single"/>
          <w:lang w:val="en-AE" w:eastAsia="en-AE" w:bidi="ta-IN"/>
        </w:rPr>
        <w:t>the interpretive difficulty for a structuralist account of enjoyment: the moment that the fact of enjoyment is recoded in the language of structure, the moment that it is made useful in a logic of subjectivization, is precisely the moment where it stops being jouissance</w:t>
      </w:r>
      <w:r w:rsidRPr="00AA4F4B">
        <w:rPr>
          <w:rFonts w:ascii="Aptos" w:eastAsia="Times New Roman" w:hAnsi="Aptos" w:cs="Times New Roman"/>
          <w:color w:val="000000"/>
          <w:sz w:val="14"/>
          <w:szCs w:val="14"/>
          <w:lang w:val="en-AE" w:eastAsia="en-AE" w:bidi="ta-IN"/>
        </w:rPr>
        <w:t xml:space="preserve">. Framing enjoyment as equivalent with hegemony, Laclau identifies the fundamental “split” in psychoanalytic theory between the universal and the particular demands of a group. Posing the split in this way, and as the privileged site of the political, Laclau occludes attention to another split: namely, </w:t>
      </w:r>
      <w:r w:rsidRPr="00AA4F4B">
        <w:rPr>
          <w:rFonts w:ascii="Aptos" w:eastAsia="Times New Roman" w:hAnsi="Aptos" w:cs="Times New Roman"/>
          <w:color w:val="000000"/>
          <w:u w:val="single"/>
          <w:lang w:val="en-AE" w:eastAsia="en-AE" w:bidi="ta-IN"/>
        </w:rPr>
        <w:t>the split within a subject, between the one who enters an equivalential relationship and the identitarian claim that sutures this subject into a set of linkages</w:t>
      </w:r>
      <w:r w:rsidRPr="00AA4F4B">
        <w:rPr>
          <w:rFonts w:ascii="Aptos" w:eastAsia="Times New Roman" w:hAnsi="Aptos" w:cs="Times New Roman"/>
          <w:color w:val="000000"/>
          <w:sz w:val="14"/>
          <w:szCs w:val="14"/>
          <w:lang w:val="en-AE" w:eastAsia="en-AE" w:bidi="ta-IN"/>
        </w:rPr>
        <w:t xml:space="preserve">. This too is a site of enjoyment, where </w:t>
      </w:r>
      <w:r w:rsidRPr="00AA4F4B">
        <w:rPr>
          <w:rFonts w:ascii="Aptos" w:eastAsia="Times New Roman" w:hAnsi="Aptos" w:cs="Times New Roman"/>
          <w:color w:val="000000"/>
          <w:u w:val="single"/>
          <w:lang w:val="en-AE" w:eastAsia="en-AE" w:bidi="ta-IN"/>
        </w:rPr>
        <w:t>a subject identifies with an external image of itself for the sake of providing its practices of subjectivity with a kind of enjoyable retroactive coherence</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shd w:val="clear" w:color="auto" w:fill="00FF00"/>
          <w:lang w:val="en-AE" w:eastAsia="en-AE" w:bidi="ta-IN"/>
        </w:rPr>
        <w:t>The demand</w:t>
      </w:r>
      <w:r w:rsidRPr="00AA4F4B">
        <w:rPr>
          <w:rFonts w:ascii="Aptos" w:eastAsia="Times New Roman" w:hAnsi="Aptos" w:cs="Times New Roman"/>
          <w:color w:val="000000"/>
          <w:u w:val="single"/>
          <w:lang w:val="en-AE" w:eastAsia="en-AE" w:bidi="ta-IN"/>
        </w:rPr>
        <w:t xml:space="preserve"> is relevant </w:t>
      </w:r>
      <w:r w:rsidRPr="00AA4F4B">
        <w:rPr>
          <w:rFonts w:ascii="Aptos" w:eastAsia="Times New Roman" w:hAnsi="Aptos" w:cs="Times New Roman"/>
          <w:color w:val="000000"/>
          <w:sz w:val="14"/>
          <w:szCs w:val="14"/>
          <w:lang w:val="en-AE" w:eastAsia="en-AE" w:bidi="ta-IN"/>
        </w:rPr>
        <w:t xml:space="preserve">here but not simply because it represents and anticipates a change in the social order or </w:t>
      </w:r>
      <w:r w:rsidRPr="00AA4F4B">
        <w:rPr>
          <w:rFonts w:ascii="Aptos" w:eastAsia="Times New Roman" w:hAnsi="Aptos" w:cs="Times New Roman"/>
          <w:b/>
          <w:bCs/>
          <w:color w:val="000000"/>
          <w:u w:val="single"/>
          <w:lang w:val="en-AE" w:eastAsia="en-AE" w:bidi="ta-IN"/>
        </w:rPr>
        <w:t xml:space="preserve">because it </w:t>
      </w:r>
      <w:r w:rsidRPr="00AA4F4B">
        <w:rPr>
          <w:rFonts w:ascii="Aptos" w:eastAsia="Times New Roman" w:hAnsi="Aptos" w:cs="Times New Roman"/>
          <w:b/>
          <w:bCs/>
          <w:color w:val="000000"/>
          <w:u w:val="single"/>
          <w:shd w:val="clear" w:color="auto" w:fill="00FF00"/>
          <w:lang w:val="en-AE" w:eastAsia="en-AE" w:bidi="ta-IN"/>
        </w:rPr>
        <w:t>identifies a point of commonality</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The demand is also </w:t>
      </w:r>
      <w:r w:rsidRPr="00AA4F4B">
        <w:rPr>
          <w:rFonts w:ascii="Aptos" w:eastAsia="Times New Roman" w:hAnsi="Aptos" w:cs="Times New Roman"/>
          <w:b/>
          <w:bCs/>
          <w:color w:val="000000"/>
          <w:u w:val="single"/>
          <w:shd w:val="clear" w:color="auto" w:fill="00FF00"/>
          <w:lang w:val="en-AE" w:eastAsia="en-AE" w:bidi="ta-IN"/>
        </w:rPr>
        <w:t>a demand to be recognized as a subject</w:t>
      </w:r>
      <w:r w:rsidRPr="00AA4F4B">
        <w:rPr>
          <w:rFonts w:ascii="Aptos" w:eastAsia="Times New Roman" w:hAnsi="Aptos" w:cs="Times New Roman"/>
          <w:color w:val="000000"/>
          <w:u w:val="single"/>
          <w:lang w:val="en-AE" w:eastAsia="en-AE" w:bidi="ta-IN"/>
        </w:rPr>
        <w:t xml:space="preserve"> among other subjects and to be given the sanction </w:t>
      </w:r>
      <w:r w:rsidRPr="00AA4F4B">
        <w:rPr>
          <w:rFonts w:ascii="Aptos" w:eastAsia="Times New Roman" w:hAnsi="Aptos" w:cs="Times New Roman"/>
          <w:color w:val="000000"/>
          <w:u w:val="single"/>
          <w:shd w:val="clear" w:color="auto" w:fill="00FF00"/>
          <w:lang w:val="en-AE" w:eastAsia="en-AE" w:bidi="ta-IN"/>
        </w:rPr>
        <w:t>and love of the Symbolic order</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The implication of this argument about the nature of enjoyment is that the perverse dialectic of misfirings, failure, and surpluses in identity reveals something politically dangerous in not moving beyond demand. Put another way: not all equivalences are equally equivalent. </w:t>
      </w:r>
      <w:r w:rsidRPr="00AA4F4B">
        <w:rPr>
          <w:rFonts w:ascii="Aptos" w:eastAsia="Times New Roman" w:hAnsi="Aptos" w:cs="Times New Roman"/>
          <w:color w:val="000000"/>
          <w:u w:val="single"/>
          <w:lang w:val="en-AE" w:eastAsia="en-AE" w:bidi="ta-IN"/>
        </w:rPr>
        <w:t>Some equivalences become fetishes or points of identification that eclipse the ostensible political goal of the demand</w:t>
      </w:r>
      <w:r w:rsidRPr="00AA4F4B">
        <w:rPr>
          <w:rFonts w:ascii="Aptos" w:eastAsia="Times New Roman" w:hAnsi="Aptos" w:cs="Times New Roman"/>
          <w:color w:val="000000"/>
          <w:sz w:val="14"/>
          <w:szCs w:val="14"/>
          <w:lang w:val="en-AE" w:eastAsia="en-AE" w:bidi="ta-IN"/>
        </w:rPr>
        <w:t xml:space="preserve">. To extend the line of questioning to its logical conclusion: can we be bound to our equivalential chains? Despite the tendency of some commentators to naturalize Freud’s tripartite schema of the human psyche, Freud’s account of the ego does not characterize the ego as preexistent or automatically given. The ego is not inevitably present in every human subject: </w:t>
      </w:r>
      <w:r w:rsidRPr="00AA4F4B">
        <w:rPr>
          <w:rFonts w:ascii="Aptos" w:eastAsia="Times New Roman" w:hAnsi="Aptos" w:cs="Times New Roman"/>
          <w:color w:val="000000"/>
          <w:u w:val="single"/>
          <w:lang w:val="en-AE" w:eastAsia="en-AE" w:bidi="ta-IN"/>
        </w:rPr>
        <w:t xml:space="preserve">the ego is a compensatory formation that arises in the usual course of human development as a subject negotiates the articulation and refusal of its needs as filtered through demand. </w:t>
      </w:r>
      <w:r w:rsidRPr="00AA4F4B">
        <w:rPr>
          <w:rFonts w:ascii="Aptos" w:eastAsia="Times New Roman" w:hAnsi="Aptos" w:cs="Times New Roman"/>
          <w:color w:val="000000"/>
          <w:sz w:val="14"/>
          <w:szCs w:val="14"/>
          <w:lang w:val="en-AE" w:eastAsia="en-AE" w:bidi="ta-IN"/>
        </w:rPr>
        <w:t xml:space="preserve">Hypothetically </w:t>
      </w:r>
      <w:r w:rsidRPr="00AA4F4B">
        <w:rPr>
          <w:rFonts w:ascii="Aptos" w:eastAsia="Times New Roman" w:hAnsi="Aptos" w:cs="Times New Roman"/>
          <w:color w:val="000000"/>
          <w:u w:val="single"/>
          <w:shd w:val="clear" w:color="auto" w:fill="00FF00"/>
          <w:lang w:val="en-AE" w:eastAsia="en-AE" w:bidi="ta-IN"/>
        </w:rPr>
        <w:t>a “</w:t>
      </w:r>
      <w:r w:rsidRPr="00AA4F4B">
        <w:rPr>
          <w:rFonts w:ascii="Aptos" w:eastAsia="Times New Roman" w:hAnsi="Aptos" w:cs="Times New Roman"/>
          <w:b/>
          <w:bCs/>
          <w:color w:val="000000"/>
          <w:u w:val="single"/>
          <w:shd w:val="clear" w:color="auto" w:fill="00FF00"/>
          <w:lang w:val="en-AE" w:eastAsia="en-AE" w:bidi="ta-IN"/>
        </w:rPr>
        <w:t>subject” whose every need is fulfilled by another is never quite a subject</w:t>
      </w:r>
      <w:r w:rsidRPr="00AA4F4B">
        <w:rPr>
          <w:rFonts w:ascii="Aptos" w:eastAsia="Times New Roman" w:hAnsi="Aptos" w:cs="Times New Roman"/>
          <w:color w:val="000000"/>
          <w:sz w:val="14"/>
          <w:szCs w:val="14"/>
          <w:lang w:val="en-AE" w:eastAsia="en-AE" w:bidi="ta-IN"/>
        </w:rPr>
        <w:t xml:space="preserve">: this entity would never find occasion to differentiate itself from the other who fulfills its every need. As a mode of individuation and subjectivization, egos are economies of frustration and compensation. This economy relies on a split in the </w:t>
      </w:r>
      <w:r w:rsidRPr="00AA4F4B">
        <w:rPr>
          <w:rFonts w:ascii="Aptos" w:eastAsia="Times New Roman" w:hAnsi="Aptos" w:cs="Times New Roman"/>
          <w:color w:val="000000"/>
          <w:u w:val="single"/>
          <w:lang w:val="en-AE" w:eastAsia="en-AE" w:bidi="ta-IN"/>
        </w:rPr>
        <w:t>Freudian demand, which is both a demand to satiate a specific need and a demand for the addressee to provide an automatic fulfillment of a need</w:t>
      </w:r>
      <w:r w:rsidRPr="00AA4F4B">
        <w:rPr>
          <w:rFonts w:ascii="Aptos" w:eastAsia="Times New Roman" w:hAnsi="Aptos" w:cs="Times New Roman"/>
          <w:color w:val="000000"/>
          <w:sz w:val="14"/>
          <w:szCs w:val="14"/>
          <w:lang w:val="en-AE" w:eastAsia="en-AE" w:bidi="ta-IN"/>
        </w:rPr>
        <w:t xml:space="preserve">. The generative power of the demand relies on two things: the split between the demand and the need that it attempts to redress, and the fact that some demands will be refused. </w:t>
      </w:r>
      <w:r w:rsidRPr="00AA4F4B">
        <w:rPr>
          <w:rFonts w:ascii="Aptos" w:eastAsia="Times New Roman" w:hAnsi="Aptos" w:cs="Times New Roman"/>
          <w:color w:val="000000"/>
          <w:u w:val="single"/>
          <w:lang w:val="en-AE" w:eastAsia="en-AE" w:bidi="ta-IN"/>
        </w:rPr>
        <w:t xml:space="preserve">This economy of need and frustration works because the </w:t>
      </w:r>
      <w:r w:rsidRPr="00AA4F4B">
        <w:rPr>
          <w:rFonts w:ascii="Aptos" w:eastAsia="Times New Roman" w:hAnsi="Aptos" w:cs="Times New Roman"/>
          <w:color w:val="000000"/>
          <w:u w:val="single"/>
          <w:shd w:val="clear" w:color="auto" w:fill="00FF00"/>
          <w:lang w:val="en-AE" w:eastAsia="en-AE" w:bidi="ta-IN"/>
        </w:rPr>
        <w:t>refusal of a specific need articulated as a demand</w:t>
      </w:r>
      <w:r w:rsidRPr="00AA4F4B">
        <w:rPr>
          <w:rFonts w:ascii="Aptos" w:eastAsia="Times New Roman" w:hAnsi="Aptos" w:cs="Times New Roman"/>
          <w:color w:val="000000"/>
          <w:u w:val="single"/>
          <w:lang w:val="en-AE" w:eastAsia="en-AE" w:bidi="ta-IN"/>
        </w:rPr>
        <w:t xml:space="preserve"> on another </w:t>
      </w:r>
      <w:r w:rsidRPr="00AA4F4B">
        <w:rPr>
          <w:rFonts w:ascii="Aptos" w:eastAsia="Times New Roman" w:hAnsi="Aptos" w:cs="Times New Roman"/>
          <w:color w:val="000000"/>
          <w:u w:val="single"/>
          <w:shd w:val="clear" w:color="auto" w:fill="00FF00"/>
          <w:lang w:val="en-AE" w:eastAsia="en-AE" w:bidi="ta-IN"/>
        </w:rPr>
        <w:t>is also a refusal of the idea that the addressee of the demand</w:t>
      </w:r>
      <w:r w:rsidRPr="00AA4F4B">
        <w:rPr>
          <w:rFonts w:ascii="Aptos" w:eastAsia="Times New Roman" w:hAnsi="Aptos" w:cs="Times New Roman"/>
          <w:color w:val="000000"/>
          <w:u w:val="single"/>
          <w:lang w:val="en-AE" w:eastAsia="en-AE" w:bidi="ta-IN"/>
        </w:rPr>
        <w:t xml:space="preserve"> </w:t>
      </w:r>
      <w:r w:rsidRPr="00AA4F4B">
        <w:rPr>
          <w:rFonts w:ascii="Aptos" w:eastAsia="Times New Roman" w:hAnsi="Aptos" w:cs="Times New Roman"/>
          <w:color w:val="000000"/>
          <w:u w:val="single"/>
          <w:shd w:val="clear" w:color="auto" w:fill="00FF00"/>
          <w:lang w:val="en-AE" w:eastAsia="en-AE" w:bidi="ta-IN"/>
        </w:rPr>
        <w:t>can fulfill all the subject’s needs</w:t>
      </w:r>
      <w:r w:rsidRPr="00AA4F4B">
        <w:rPr>
          <w:rFonts w:ascii="Aptos" w:eastAsia="Times New Roman" w:hAnsi="Aptos" w:cs="Times New Roman"/>
          <w:color w:val="000000"/>
          <w:u w:val="single"/>
          <w:lang w:val="en-AE" w:eastAsia="en-AE" w:bidi="ta-IN"/>
        </w:rPr>
        <w:t>, requiring a set of compensatory economic functions to negotiate the refusal of specific demands</w:t>
      </w:r>
      <w:r w:rsidRPr="00AA4F4B">
        <w:rPr>
          <w:rFonts w:ascii="Aptos" w:eastAsia="Times New Roman" w:hAnsi="Aptos" w:cs="Times New Roman"/>
          <w:color w:val="000000"/>
          <w:sz w:val="14"/>
          <w:szCs w:val="14"/>
          <w:lang w:val="en-AE" w:eastAsia="en-AE" w:bidi="ta-IN"/>
        </w:rPr>
        <w:t xml:space="preserve">. “Ego,” then, names the economy of compensatory subjectivization driven by the repetition and refusal of demands. The nascent subject presents wants and needs in the form of the demand, but </w:t>
      </w:r>
      <w:r w:rsidRPr="00AA4F4B">
        <w:rPr>
          <w:rFonts w:ascii="Aptos" w:eastAsia="Times New Roman" w:hAnsi="Aptos" w:cs="Times New Roman"/>
          <w:b/>
          <w:bCs/>
          <w:color w:val="000000"/>
          <w:u w:val="single"/>
          <w:lang w:val="en-AE" w:eastAsia="en-AE" w:bidi="ta-IN"/>
        </w:rPr>
        <w:t>the role of the demand is not the simple fulfillment of these wants and needs</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 xml:space="preserve">The </w:t>
      </w:r>
      <w:r w:rsidRPr="00AA4F4B">
        <w:rPr>
          <w:rFonts w:ascii="Aptos" w:eastAsia="Times New Roman" w:hAnsi="Aptos" w:cs="Times New Roman"/>
          <w:color w:val="000000"/>
          <w:u w:val="single"/>
          <w:shd w:val="clear" w:color="auto" w:fill="00FF00"/>
          <w:lang w:val="en-AE" w:eastAsia="en-AE" w:bidi="ta-IN"/>
        </w:rPr>
        <w:t>demand and its refusal are the fulcrum on which the identity</w:t>
      </w:r>
      <w:r w:rsidRPr="00AA4F4B">
        <w:rPr>
          <w:rFonts w:ascii="Aptos" w:eastAsia="Times New Roman" w:hAnsi="Aptos" w:cs="Times New Roman"/>
          <w:color w:val="000000"/>
          <w:u w:val="single"/>
          <w:lang w:val="en-AE" w:eastAsia="en-AE" w:bidi="ta-IN"/>
        </w:rPr>
        <w:t xml:space="preserve"> and insularity </w:t>
      </w:r>
      <w:r w:rsidRPr="00AA4F4B">
        <w:rPr>
          <w:rFonts w:ascii="Aptos" w:eastAsia="Times New Roman" w:hAnsi="Aptos" w:cs="Times New Roman"/>
          <w:color w:val="000000"/>
          <w:u w:val="single"/>
          <w:shd w:val="clear" w:color="auto" w:fill="00FF00"/>
          <w:lang w:val="en-AE" w:eastAsia="en-AE" w:bidi="ta-IN"/>
        </w:rPr>
        <w:t>of the subject are produced</w:t>
      </w:r>
      <w:r w:rsidRPr="00AA4F4B">
        <w:rPr>
          <w:rFonts w:ascii="Aptos" w:eastAsia="Times New Roman" w:hAnsi="Aptos" w:cs="Times New Roman"/>
          <w:color w:val="000000"/>
          <w:sz w:val="14"/>
          <w:szCs w:val="14"/>
          <w:lang w:val="en-AE" w:eastAsia="en-AE" w:bidi="ta-IN"/>
        </w:rPr>
        <w:t>: an unformed amalgam of needs and articulated demands is transformed into a subject that negotiates the vicissitudes of life with others. Put in the metaphor of developmental psychology</w:t>
      </w:r>
      <w:r w:rsidRPr="00AA4F4B">
        <w:rPr>
          <w:rFonts w:ascii="Aptos" w:eastAsia="Times New Roman" w:hAnsi="Aptos" w:cs="Times New Roman"/>
          <w:color w:val="000000"/>
          <w:sz w:val="8"/>
          <w:szCs w:val="8"/>
          <w:lang w:val="en-AE" w:eastAsia="en-AE" w:bidi="ta-IN"/>
        </w:rPr>
        <w:t xml:space="preserve">, </w:t>
      </w:r>
      <w:r w:rsidRPr="00AA4F4B">
        <w:rPr>
          <w:rFonts w:ascii="Aptos" w:eastAsia="Times New Roman" w:hAnsi="Aptos" w:cs="Times New Roman"/>
          <w:color w:val="000000"/>
          <w:sz w:val="8"/>
          <w:szCs w:val="8"/>
          <w:u w:val="single"/>
          <w:lang w:val="en-AE" w:eastAsia="en-AE" w:bidi="ta-IN"/>
        </w:rPr>
        <w:t>an infant lodges the instinctual demands of the id on others but these demands cannot be, and for the sake of development, must not be fulfilled</w:t>
      </w:r>
      <w:r w:rsidRPr="00AA4F4B">
        <w:rPr>
          <w:rFonts w:ascii="Aptos" w:eastAsia="Times New Roman" w:hAnsi="Aptos" w:cs="Times New Roman"/>
          <w:color w:val="000000"/>
          <w:sz w:val="8"/>
          <w:szCs w:val="8"/>
          <w:lang w:val="en-AE" w:eastAsia="en-AE" w:bidi="ta-IN"/>
        </w:rPr>
        <w:t>. Thus, pop psychology observations that the incessant demands of children for impermissible objects (“may I have a fourth helping of dessert”) or meanings that culminate in ungroundable authoritative pronouncements (</w:t>
      </w:r>
      <w:r w:rsidRPr="00AA4F4B">
        <w:rPr>
          <w:rFonts w:ascii="Aptos" w:eastAsia="Times New Roman" w:hAnsi="Aptos" w:cs="Times New Roman"/>
          <w:b/>
          <w:bCs/>
          <w:color w:val="000000"/>
          <w:sz w:val="8"/>
          <w:szCs w:val="8"/>
          <w:u w:val="single"/>
          <w:lang w:val="en-AE" w:eastAsia="en-AE" w:bidi="ta-IN"/>
        </w:rPr>
        <w:t>the game of asking never ending “whys”) are less about satisfaction of a request than the identity-producing effects of the parental “no.</w:t>
      </w:r>
      <w:r w:rsidRPr="00AA4F4B">
        <w:rPr>
          <w:rFonts w:ascii="Aptos" w:eastAsia="Times New Roman" w:hAnsi="Aptos" w:cs="Times New Roman"/>
          <w:color w:val="000000"/>
          <w:sz w:val="8"/>
          <w:szCs w:val="8"/>
          <w:lang w:val="en-AE" w:eastAsia="en-AE" w:bidi="ta-IN"/>
        </w:rPr>
        <w:t xml:space="preserve">” In “The Question of Lay Analysis,” Freud argues that “if . . . demands meet with no satisfaction, intolerable conditions arise . . . [and] . . . the ego begins to function.... </w:t>
      </w:r>
      <w:r w:rsidRPr="00AA4F4B">
        <w:rPr>
          <w:rFonts w:ascii="Aptos" w:eastAsia="Times New Roman" w:hAnsi="Aptos" w:cs="Times New Roman"/>
          <w:color w:val="000000"/>
          <w:sz w:val="8"/>
          <w:szCs w:val="8"/>
          <w:u w:val="single"/>
          <w:lang w:val="en-AE" w:eastAsia="en-AE" w:bidi="ta-IN"/>
        </w:rPr>
        <w:t>[T]he driving force that sets the vehicle in motion is derived from the id, the ego . . . undertakes the steering</w:t>
      </w:r>
      <w:r w:rsidRPr="00AA4F4B">
        <w:rPr>
          <w:rFonts w:ascii="Aptos" w:eastAsia="Times New Roman" w:hAnsi="Aptos" w:cs="Times New Roman"/>
          <w:color w:val="000000"/>
          <w:sz w:val="8"/>
          <w:szCs w:val="8"/>
          <w:lang w:val="en-AE" w:eastAsia="en-AE" w:bidi="ta-IN"/>
        </w:rPr>
        <w:t xml:space="preserve">. . . . The task of the ego [is] . . . to mediate between the claims of the id and the objections of the external world.”31 Later, in Group Psychology and the Analysis of the Ego, and Civilization and Its Discontents, </w:t>
      </w:r>
      <w:r w:rsidRPr="00AA4F4B">
        <w:rPr>
          <w:rFonts w:ascii="Aptos" w:eastAsia="Times New Roman" w:hAnsi="Aptos" w:cs="Times New Roman"/>
          <w:color w:val="000000"/>
          <w:sz w:val="8"/>
          <w:szCs w:val="8"/>
          <w:u w:val="single"/>
          <w:lang w:val="en-AE" w:eastAsia="en-AE" w:bidi="ta-IN"/>
        </w:rPr>
        <w:t>Freud relocates the site of the ego’s genesis beyond the parent/child relationship and in the broader social relationships that animate it.</w:t>
      </w:r>
      <w:r w:rsidRPr="00AA4F4B">
        <w:rPr>
          <w:rFonts w:ascii="Aptos" w:eastAsia="Times New Roman" w:hAnsi="Aptos" w:cs="Times New Roman"/>
          <w:color w:val="000000"/>
          <w:sz w:val="8"/>
          <w:szCs w:val="8"/>
          <w:lang w:val="en-AE" w:eastAsia="en-AE" w:bidi="ta-IN"/>
        </w:rPr>
        <w:t xml:space="preserve"> Life with others inevitably produces blockages in the individual’s attempts to fulfill certain desires, </w:t>
      </w:r>
      <w:r w:rsidRPr="00AA4F4B">
        <w:rPr>
          <w:rFonts w:ascii="Aptos" w:eastAsia="Times New Roman" w:hAnsi="Aptos" w:cs="Times New Roman"/>
          <w:b/>
          <w:bCs/>
          <w:color w:val="000000"/>
          <w:sz w:val="8"/>
          <w:szCs w:val="8"/>
          <w:u w:val="single"/>
          <w:lang w:val="en-AE" w:eastAsia="en-AE" w:bidi="ta-IN"/>
        </w:rPr>
        <w:t>since some demands for the fulfillment of desires must be frustrated</w:t>
      </w:r>
      <w:r w:rsidRPr="00AA4F4B">
        <w:rPr>
          <w:rFonts w:ascii="Aptos" w:eastAsia="Times New Roman" w:hAnsi="Aptos" w:cs="Times New Roman"/>
          <w:color w:val="000000"/>
          <w:sz w:val="8"/>
          <w:szCs w:val="8"/>
          <w:lang w:val="en-AE" w:eastAsia="en-AE" w:bidi="ta-IN"/>
        </w:rPr>
        <w:t xml:space="preserve">. This blockage produces feelings of guilt, which in turn are sublimated as a general social morality. </w:t>
      </w:r>
      <w:r w:rsidRPr="00AA4F4B">
        <w:rPr>
          <w:rFonts w:ascii="Aptos" w:eastAsia="Times New Roman" w:hAnsi="Aptos" w:cs="Times New Roman"/>
          <w:color w:val="000000"/>
          <w:sz w:val="8"/>
          <w:szCs w:val="8"/>
          <w:u w:val="single"/>
          <w:lang w:val="en-AE" w:eastAsia="en-AE" w:bidi="ta-IN"/>
        </w:rPr>
        <w:t>The frustration of demand is both productive in that it authorizes social moral codes and, by extension, civilization writ large, although it does so at the cost of imposing a contested relationship between desire and social mores</w:t>
      </w:r>
      <w:r w:rsidRPr="00AA4F4B">
        <w:rPr>
          <w:rFonts w:ascii="Aptos" w:eastAsia="Times New Roman" w:hAnsi="Aptos" w:cs="Times New Roman"/>
          <w:color w:val="000000"/>
          <w:sz w:val="8"/>
          <w:szCs w:val="8"/>
          <w:lang w:val="en-AE" w:eastAsia="en-AE" w:bidi="ta-IN"/>
        </w:rPr>
        <w:t xml:space="preserve">.32 Confronted by student calls to join the movement of 1968 Lacan famously quipped: “as hysterics you demand a new master: you will get it!” Understanding the meaning of his response requires a treatment of Lacan’s theory of the demand and its relationship to hysteria as an enabling and constraining political subject position. </w:t>
      </w:r>
      <w:r w:rsidRPr="00AA4F4B">
        <w:rPr>
          <w:rFonts w:ascii="Aptos" w:eastAsia="Times New Roman" w:hAnsi="Aptos" w:cs="Times New Roman"/>
          <w:color w:val="000000"/>
          <w:sz w:val="8"/>
          <w:szCs w:val="8"/>
          <w:u w:val="single"/>
          <w:lang w:val="en-AE" w:eastAsia="en-AE" w:bidi="ta-IN"/>
        </w:rPr>
        <w:t>Lacan’s theory of the demand picks up at Freud’s movement outward from the paradigmatic relationships between the parent/ child and individual/civilization toward a more general account of the subject, sociality, and signification</w:t>
      </w:r>
      <w:r w:rsidRPr="00AA4F4B">
        <w:rPr>
          <w:rFonts w:ascii="Aptos" w:eastAsia="Times New Roman" w:hAnsi="Aptos" w:cs="Times New Roman"/>
          <w:color w:val="000000"/>
          <w:sz w:val="8"/>
          <w:szCs w:val="8"/>
          <w:lang w:val="en-AE" w:eastAsia="en-AE" w:bidi="ta-IN"/>
        </w:rPr>
        <w:t>. The infrastructure supporting this theoretical movement transposes Freud’s comparatively natural and genetic account of development to a set of metaphors for dealing with the subject’s entry into signification. As already noted, the Lacanian aphorism</w:t>
      </w:r>
      <w:r w:rsidRPr="00AA4F4B">
        <w:rPr>
          <w:rFonts w:ascii="Aptos" w:eastAsia="Times New Roman" w:hAnsi="Aptos" w:cs="Times New Roman"/>
          <w:color w:val="000000"/>
          <w:sz w:val="14"/>
          <w:szCs w:val="14"/>
          <w:lang w:val="en-AE" w:eastAsia="en-AE" w:bidi="ta-IN"/>
        </w:rPr>
        <w:t xml:space="preserve"> that “</w:t>
      </w:r>
      <w:r w:rsidRPr="00AA4F4B">
        <w:rPr>
          <w:rFonts w:ascii="Aptos" w:eastAsia="Times New Roman" w:hAnsi="Aptos" w:cs="Times New Roman"/>
          <w:color w:val="000000"/>
          <w:u w:val="single"/>
          <w:lang w:val="en-AE" w:eastAsia="en-AE" w:bidi="ta-IN"/>
        </w:rPr>
        <w:t>the signifier represents a subject for another signifier inverts the conventional wisdom that a pre-given subject uses language as an instrument to communicate its subjective intentions</w:t>
      </w:r>
      <w:r w:rsidRPr="00AA4F4B">
        <w:rPr>
          <w:rFonts w:ascii="Aptos" w:eastAsia="Times New Roman" w:hAnsi="Aptos" w:cs="Times New Roman"/>
          <w:color w:val="000000"/>
          <w:sz w:val="14"/>
          <w:szCs w:val="14"/>
          <w:lang w:val="en-AE" w:eastAsia="en-AE" w:bidi="ta-IN"/>
        </w:rPr>
        <w:t xml:space="preserve">.”33 The </w:t>
      </w:r>
      <w:r w:rsidRPr="00AA4F4B">
        <w:rPr>
          <w:rFonts w:ascii="Aptos" w:eastAsia="Times New Roman" w:hAnsi="Aptos" w:cs="Times New Roman"/>
          <w:color w:val="000000"/>
          <w:u w:val="single"/>
          <w:lang w:val="en-AE" w:eastAsia="en-AE" w:bidi="ta-IN"/>
        </w:rPr>
        <w:t xml:space="preserve">paradoxical implication of this reversal is that the </w:t>
      </w:r>
      <w:r w:rsidRPr="00AA4F4B">
        <w:rPr>
          <w:rFonts w:ascii="Aptos" w:eastAsia="Times New Roman" w:hAnsi="Aptos" w:cs="Times New Roman"/>
          <w:color w:val="000000"/>
          <w:u w:val="single"/>
          <w:shd w:val="clear" w:color="auto" w:fill="00FF00"/>
          <w:lang w:val="en-AE" w:eastAsia="en-AE" w:bidi="ta-IN"/>
        </w:rPr>
        <w:t>subject is</w:t>
      </w:r>
      <w:r w:rsidRPr="00AA4F4B">
        <w:rPr>
          <w:rFonts w:ascii="Aptos" w:eastAsia="Times New Roman" w:hAnsi="Aptos" w:cs="Times New Roman"/>
          <w:color w:val="000000"/>
          <w:u w:val="single"/>
          <w:lang w:val="en-AE" w:eastAsia="en-AE" w:bidi="ta-IN"/>
        </w:rPr>
        <w:t xml:space="preserve"> simultaneously produced and </w:t>
      </w:r>
      <w:r w:rsidRPr="00AA4F4B">
        <w:rPr>
          <w:rFonts w:ascii="Aptos" w:eastAsia="Times New Roman" w:hAnsi="Aptos" w:cs="Times New Roman"/>
          <w:color w:val="000000"/>
          <w:u w:val="single"/>
          <w:shd w:val="clear" w:color="auto" w:fill="00FF00"/>
          <w:lang w:val="en-AE" w:eastAsia="en-AE" w:bidi="ta-IN"/>
        </w:rPr>
        <w:t>disfigured by its unavoidable insertion into the space of the Symbolic</w:t>
      </w:r>
      <w:r w:rsidRPr="00AA4F4B">
        <w:rPr>
          <w:rFonts w:ascii="Aptos" w:eastAsia="Times New Roman" w:hAnsi="Aptos" w:cs="Times New Roman"/>
          <w:color w:val="000000"/>
          <w:sz w:val="14"/>
          <w:szCs w:val="14"/>
          <w:lang w:val="en-AE" w:eastAsia="en-AE" w:bidi="ta-IN"/>
        </w:rPr>
        <w:t xml:space="preserve">. An Es assumes an identity as a subject as a way of accommodating to the Symbolic’s demands and as a node for producing demands on its others or of being recognized as a subject.34 As I have already argued, </w:t>
      </w:r>
      <w:r w:rsidRPr="00AA4F4B">
        <w:rPr>
          <w:rFonts w:ascii="Aptos" w:eastAsia="Times New Roman" w:hAnsi="Aptos" w:cs="Times New Roman"/>
          <w:color w:val="000000"/>
          <w:u w:val="single"/>
          <w:lang w:val="en-AE" w:eastAsia="en-AE" w:bidi="ta-IN"/>
        </w:rPr>
        <w:t>the demand demonstrates that the enjoyment of one’s own subjectivity is useless surplus produced in the gap between the Es (or it) and the ideal I.</w:t>
      </w:r>
      <w:r w:rsidRPr="00AA4F4B">
        <w:rPr>
          <w:rFonts w:ascii="Aptos" w:eastAsia="Times New Roman" w:hAnsi="Aptos" w:cs="Times New Roman"/>
          <w:color w:val="000000"/>
          <w:sz w:val="14"/>
          <w:szCs w:val="14"/>
          <w:lang w:val="en-AE" w:eastAsia="en-AE" w:bidi="ta-IN"/>
        </w:rPr>
        <w:t xml:space="preserve"> As a result, </w:t>
      </w:r>
      <w:r w:rsidRPr="00AA4F4B">
        <w:rPr>
          <w:rFonts w:ascii="Aptos" w:eastAsia="Times New Roman" w:hAnsi="Aptos" w:cs="Times New Roman"/>
          <w:b/>
          <w:bCs/>
          <w:color w:val="000000"/>
          <w:u w:val="single"/>
          <w:lang w:val="en-AE" w:eastAsia="en-AE" w:bidi="ta-IN"/>
        </w:rPr>
        <w:t xml:space="preserve">there is excess jouissance that remains even after its reduction to hegemony. </w:t>
      </w:r>
      <w:r w:rsidRPr="00AA4F4B">
        <w:rPr>
          <w:rFonts w:ascii="Aptos" w:eastAsia="Times New Roman" w:hAnsi="Aptos" w:cs="Times New Roman"/>
          <w:color w:val="000000"/>
          <w:sz w:val="14"/>
          <w:szCs w:val="14"/>
          <w:lang w:val="en-AE" w:eastAsia="en-AE" w:bidi="ta-IN"/>
        </w:rPr>
        <w:t xml:space="preserve">This </w:t>
      </w:r>
      <w:r w:rsidRPr="00AA4F4B">
        <w:rPr>
          <w:rFonts w:ascii="Aptos" w:eastAsia="Times New Roman" w:hAnsi="Aptos" w:cs="Times New Roman"/>
          <w:color w:val="000000"/>
          <w:u w:val="single"/>
          <w:lang w:val="en-AE" w:eastAsia="en-AE" w:bidi="ta-IN"/>
        </w:rPr>
        <w:t>remainder</w:t>
      </w:r>
      <w:r w:rsidRPr="00AA4F4B">
        <w:rPr>
          <w:rFonts w:ascii="Aptos" w:eastAsia="Times New Roman" w:hAnsi="Aptos" w:cs="Times New Roman"/>
          <w:color w:val="000000"/>
          <w:sz w:val="14"/>
          <w:szCs w:val="14"/>
          <w:lang w:val="en-AE" w:eastAsia="en-AE" w:bidi="ta-IN"/>
        </w:rPr>
        <w:t xml:space="preserve"> may even be logically prior to hegemony, in that it is a useless but ritually repeated retroactive act of naming the self that </w:t>
      </w:r>
      <w:r w:rsidRPr="00AA4F4B">
        <w:rPr>
          <w:rFonts w:ascii="Aptos" w:eastAsia="Times New Roman" w:hAnsi="Aptos" w:cs="Times New Roman"/>
          <w:color w:val="000000"/>
          <w:u w:val="single"/>
          <w:lang w:val="en-AE" w:eastAsia="en-AE" w:bidi="ta-IN"/>
        </w:rPr>
        <w:t>produces the subject and therefore conditions possibility for investment in an identitarian configuration.</w:t>
      </w:r>
      <w:r w:rsidRPr="00AA4F4B">
        <w:rPr>
          <w:rFonts w:ascii="Aptos" w:eastAsia="Times New Roman" w:hAnsi="Aptos" w:cs="Times New Roman"/>
          <w:color w:val="000000"/>
          <w:sz w:val="14"/>
          <w:szCs w:val="14"/>
          <w:lang w:val="en-AE" w:eastAsia="en-AE" w:bidi="ta-IN"/>
        </w:rPr>
        <w:t xml:space="preserve"> The site of this </w:t>
      </w:r>
      <w:r w:rsidRPr="00AA4F4B">
        <w:rPr>
          <w:rFonts w:ascii="Aptos" w:eastAsia="Times New Roman" w:hAnsi="Aptos" w:cs="Times New Roman"/>
          <w:color w:val="000000"/>
          <w:u w:val="single"/>
          <w:lang w:val="en-AE" w:eastAsia="en-AE" w:bidi="ta-IN"/>
        </w:rPr>
        <w:t>excess</w:t>
      </w:r>
      <w:r w:rsidRPr="00AA4F4B">
        <w:rPr>
          <w:rFonts w:ascii="Aptos" w:eastAsia="Times New Roman" w:hAnsi="Aptos" w:cs="Times New Roman"/>
          <w:color w:val="000000"/>
          <w:sz w:val="14"/>
          <w:szCs w:val="14"/>
          <w:lang w:val="en-AE" w:eastAsia="en-AE" w:bidi="ta-IN"/>
        </w:rPr>
        <w:t>, where the subject negotiates the terms of a nonrelationship with the Symbolic</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is</w:t>
      </w:r>
      <w:r w:rsidRPr="00AA4F4B">
        <w:rPr>
          <w:rFonts w:ascii="Aptos" w:eastAsia="Times New Roman" w:hAnsi="Aptos" w:cs="Times New Roman"/>
          <w:color w:val="000000"/>
          <w:sz w:val="14"/>
          <w:szCs w:val="14"/>
          <w:lang w:val="en-AE" w:eastAsia="en-AE" w:bidi="ta-IN"/>
        </w:rPr>
        <w:t xml:space="preserve"> also </w:t>
      </w:r>
      <w:r w:rsidRPr="00AA4F4B">
        <w:rPr>
          <w:rFonts w:ascii="Aptos" w:eastAsia="Times New Roman" w:hAnsi="Aptos" w:cs="Times New Roman"/>
          <w:color w:val="000000"/>
          <w:u w:val="single"/>
          <w:lang w:val="en-AE" w:eastAsia="en-AE" w:bidi="ta-IN"/>
        </w:rPr>
        <w:t>the primary site differentiating need, demand, and desire</w:t>
      </w:r>
      <w:r w:rsidRPr="00AA4F4B">
        <w:rPr>
          <w:rFonts w:ascii="Aptos" w:eastAsia="Times New Roman" w:hAnsi="Aptos" w:cs="Times New Roman"/>
          <w:color w:val="000000"/>
          <w:sz w:val="14"/>
          <w:szCs w:val="14"/>
          <w:lang w:val="en-AE" w:eastAsia="en-AE" w:bidi="ta-IN"/>
        </w:rPr>
        <w:t xml:space="preserve">. Need approximates the position of the Freudian id, in that it is a precursor to demand. </w:t>
      </w:r>
      <w:r w:rsidRPr="00AA4F4B">
        <w:rPr>
          <w:rFonts w:ascii="Aptos" w:eastAsia="Times New Roman" w:hAnsi="Aptos" w:cs="Times New Roman"/>
          <w:b/>
          <w:bCs/>
          <w:color w:val="000000"/>
          <w:u w:val="single"/>
          <w:lang w:val="en-AE" w:eastAsia="en-AE" w:bidi="ta-IN"/>
        </w:rPr>
        <w:t>Demand is the filtering of the need through signification</w:t>
      </w:r>
      <w:r w:rsidRPr="00AA4F4B">
        <w:rPr>
          <w:rFonts w:ascii="Aptos" w:eastAsia="Times New Roman" w:hAnsi="Aptos" w:cs="Times New Roman"/>
          <w:color w:val="000000"/>
          <w:sz w:val="14"/>
          <w:szCs w:val="14"/>
          <w:lang w:val="en-AE" w:eastAsia="en-AE" w:bidi="ta-IN"/>
        </w:rPr>
        <w:t xml:space="preserve">, but as Sheridan notes, “there is no adequation between need and demand.”35 The same type of split that inheres in the Freudian </w:t>
      </w:r>
      <w:r w:rsidRPr="00AA4F4B">
        <w:rPr>
          <w:rFonts w:ascii="Aptos" w:eastAsia="Times New Roman" w:hAnsi="Aptos" w:cs="Times New Roman"/>
          <w:color w:val="000000"/>
          <w:u w:val="single"/>
          <w:shd w:val="clear" w:color="auto" w:fill="00FF00"/>
          <w:lang w:val="en-AE" w:eastAsia="en-AE" w:bidi="ta-IN"/>
        </w:rPr>
        <w:t>demand</w:t>
      </w:r>
      <w:r w:rsidRPr="00AA4F4B">
        <w:rPr>
          <w:rFonts w:ascii="Aptos" w:eastAsia="Times New Roman" w:hAnsi="Aptos" w:cs="Times New Roman"/>
          <w:color w:val="000000"/>
          <w:sz w:val="14"/>
          <w:szCs w:val="14"/>
          <w:lang w:val="en-AE" w:eastAsia="en-AE" w:bidi="ta-IN"/>
        </w:rPr>
        <w:t xml:space="preserve"> inheres in the Lacanian demand, although in Lacan’s case it is crucial to notice that the </w:t>
      </w:r>
      <w:r w:rsidRPr="00AA4F4B">
        <w:rPr>
          <w:rFonts w:ascii="Aptos" w:eastAsia="Times New Roman" w:hAnsi="Aptos" w:cs="Times New Roman"/>
          <w:color w:val="000000"/>
          <w:u w:val="single"/>
          <w:shd w:val="clear" w:color="auto" w:fill="00FF00"/>
          <w:lang w:val="en-AE" w:eastAsia="en-AE" w:bidi="ta-IN"/>
        </w:rPr>
        <w:t>split</w:t>
      </w:r>
      <w:r w:rsidRPr="00AA4F4B">
        <w:rPr>
          <w:rFonts w:ascii="Aptos" w:eastAsia="Times New Roman" w:hAnsi="Aptos" w:cs="Times New Roman"/>
          <w:color w:val="000000"/>
          <w:sz w:val="14"/>
          <w:szCs w:val="14"/>
          <w:lang w:val="en-AE" w:eastAsia="en-AE" w:bidi="ta-IN"/>
        </w:rPr>
        <w:t xml:space="preserve"> does not </w:t>
      </w:r>
      <w:r w:rsidRPr="00AA4F4B">
        <w:rPr>
          <w:rFonts w:ascii="Aptos" w:eastAsia="Times New Roman" w:hAnsi="Aptos" w:cs="Times New Roman"/>
          <w:color w:val="000000"/>
          <w:u w:val="single"/>
          <w:shd w:val="clear" w:color="auto" w:fill="00FF00"/>
          <w:lang w:val="en-AE" w:eastAsia="en-AE" w:bidi="ta-IN"/>
        </w:rPr>
        <w:t>derive from the</w:t>
      </w:r>
      <w:r w:rsidRPr="00AA4F4B">
        <w:rPr>
          <w:rFonts w:ascii="Aptos" w:eastAsia="Times New Roman" w:hAnsi="Aptos" w:cs="Times New Roman"/>
          <w:color w:val="000000"/>
          <w:sz w:val="14"/>
          <w:szCs w:val="14"/>
          <w:lang w:val="en-AE" w:eastAsia="en-AE" w:bidi="ta-IN"/>
        </w:rPr>
        <w:t xml:space="preserve"> empirical impossibility of fulfilling demands as much as it stems from the </w:t>
      </w:r>
      <w:r w:rsidRPr="00AA4F4B">
        <w:rPr>
          <w:rFonts w:ascii="Aptos" w:eastAsia="Times New Roman" w:hAnsi="Aptos" w:cs="Times New Roman"/>
          <w:b/>
          <w:bCs/>
          <w:color w:val="000000"/>
          <w:u w:val="single"/>
          <w:shd w:val="clear" w:color="auto" w:fill="00FF00"/>
          <w:lang w:val="en-AE" w:eastAsia="en-AE" w:bidi="ta-IN"/>
        </w:rPr>
        <w:t xml:space="preserve">impossibility of articulating needs </w:t>
      </w:r>
      <w:r w:rsidRPr="00AA4F4B">
        <w:rPr>
          <w:rFonts w:ascii="Aptos" w:eastAsia="Times New Roman" w:hAnsi="Aptos" w:cs="Times New Roman"/>
          <w:color w:val="000000"/>
          <w:u w:val="single"/>
          <w:shd w:val="clear" w:color="auto" w:fill="00FF00"/>
          <w:lang w:val="en-AE" w:eastAsia="en-AE" w:bidi="ta-IN"/>
        </w:rPr>
        <w:t>to or receiving a satisfactory response from the Other</w:t>
      </w:r>
      <w:r w:rsidRPr="00AA4F4B">
        <w:rPr>
          <w:rFonts w:ascii="Aptos" w:eastAsia="Times New Roman" w:hAnsi="Aptos" w:cs="Times New Roman"/>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Thus, </w:t>
      </w:r>
      <w:r w:rsidRPr="00AA4F4B">
        <w:rPr>
          <w:rFonts w:ascii="Aptos" w:eastAsia="Times New Roman" w:hAnsi="Aptos" w:cs="Times New Roman"/>
          <w:b/>
          <w:bCs/>
          <w:color w:val="000000"/>
          <w:u w:val="single"/>
          <w:lang w:val="en-AE" w:eastAsia="en-AE" w:bidi="ta-IN"/>
        </w:rPr>
        <w:t>the speci- ficity of the demand becomes less relevant than the structural fact that demand presupposes the ability of the addressee to fulfill the demand.</w:t>
      </w:r>
      <w:r w:rsidRPr="00AA4F4B">
        <w:rPr>
          <w:rFonts w:ascii="Aptos" w:eastAsia="Times New Roman" w:hAnsi="Aptos" w:cs="Times New Roman"/>
          <w:color w:val="000000"/>
          <w:sz w:val="14"/>
          <w:szCs w:val="14"/>
          <w:lang w:val="en-AE" w:eastAsia="en-AE" w:bidi="ta-IN"/>
        </w:rPr>
        <w:t xml:space="preserve"> This impossibility points to the paradoxical nature of demand: </w:t>
      </w:r>
      <w:r w:rsidRPr="00AA4F4B">
        <w:rPr>
          <w:rFonts w:ascii="Aptos" w:eastAsia="Times New Roman" w:hAnsi="Aptos" w:cs="Times New Roman"/>
          <w:color w:val="000000"/>
          <w:u w:val="single"/>
          <w:lang w:val="en-AE" w:eastAsia="en-AE" w:bidi="ta-IN"/>
        </w:rPr>
        <w:t xml:space="preserve">the </w:t>
      </w:r>
      <w:r w:rsidRPr="00AA4F4B">
        <w:rPr>
          <w:rFonts w:ascii="Aptos" w:eastAsia="Times New Roman" w:hAnsi="Aptos" w:cs="Times New Roman"/>
          <w:color w:val="000000"/>
          <w:u w:val="single"/>
          <w:shd w:val="clear" w:color="auto" w:fill="00FF00"/>
          <w:lang w:val="en-AE" w:eastAsia="en-AE" w:bidi="ta-IN"/>
        </w:rPr>
        <w:t>demand is</w:t>
      </w:r>
      <w:r w:rsidRPr="00AA4F4B">
        <w:rPr>
          <w:rFonts w:ascii="Aptos" w:eastAsia="Times New Roman" w:hAnsi="Aptos" w:cs="Times New Roman"/>
          <w:color w:val="000000"/>
          <w:u w:val="single"/>
          <w:lang w:val="en-AE" w:eastAsia="en-AE" w:bidi="ta-IN"/>
        </w:rPr>
        <w:t xml:space="preserve"> less a way of addressing need to the other than a </w:t>
      </w:r>
      <w:r w:rsidRPr="00AA4F4B">
        <w:rPr>
          <w:rFonts w:ascii="Aptos" w:eastAsia="Times New Roman" w:hAnsi="Aptos" w:cs="Times New Roman"/>
          <w:color w:val="000000"/>
          <w:u w:val="single"/>
          <w:shd w:val="clear" w:color="auto" w:fill="00FF00"/>
          <w:lang w:val="en-AE" w:eastAsia="en-AE" w:bidi="ta-IN"/>
        </w:rPr>
        <w:t xml:space="preserve">call for love and recognition by </w:t>
      </w:r>
      <w:r w:rsidRPr="00AA4F4B">
        <w:rPr>
          <w:rFonts w:ascii="Aptos" w:eastAsia="Times New Roman" w:hAnsi="Aptos" w:cs="Times New Roman"/>
          <w:color w:val="000000"/>
          <w:u w:val="single"/>
          <w:lang w:val="en-AE" w:eastAsia="en-AE" w:bidi="ta-IN"/>
        </w:rPr>
        <w:t>it</w:t>
      </w:r>
      <w:r w:rsidRPr="00AA4F4B">
        <w:rPr>
          <w:rFonts w:ascii="Aptos" w:eastAsia="Times New Roman" w:hAnsi="Aptos" w:cs="Times New Roman"/>
          <w:color w:val="000000"/>
          <w:sz w:val="14"/>
          <w:szCs w:val="14"/>
          <w:lang w:val="en-AE" w:eastAsia="en-AE" w:bidi="ta-IN"/>
        </w:rPr>
        <w:t xml:space="preserve">. “In this way,” writes Lacan, “demand annuls the particularity of everything that can be granted by transmuting it into a proof of love, and the very satisfactions that it obtains for need are reduced to the level of being no more than the crushing of the demand for love.”36 </w:t>
      </w:r>
      <w:r w:rsidRPr="00AA4F4B">
        <w:rPr>
          <w:rFonts w:ascii="Aptos" w:eastAsia="Times New Roman" w:hAnsi="Aptos" w:cs="Times New Roman"/>
          <w:color w:val="000000"/>
          <w:u w:val="single"/>
          <w:shd w:val="clear" w:color="auto" w:fill="00FF00"/>
          <w:lang w:val="en-AE" w:eastAsia="en-AE" w:bidi="ta-IN"/>
        </w:rPr>
        <w:t>The Other</w:t>
      </w:r>
      <w:r w:rsidRPr="00AA4F4B">
        <w:rPr>
          <w:rFonts w:ascii="Aptos" w:eastAsia="Times New Roman" w:hAnsi="Aptos" w:cs="Times New Roman"/>
          <w:color w:val="000000"/>
          <w:u w:val="single"/>
          <w:lang w:val="en-AE" w:eastAsia="en-AE" w:bidi="ta-IN"/>
        </w:rPr>
        <w:t xml:space="preserve"> cannot, by definition, ever give this gift:</w:t>
      </w:r>
      <w:r w:rsidRPr="00AA4F4B">
        <w:rPr>
          <w:rFonts w:ascii="Aptos" w:eastAsia="Times New Roman" w:hAnsi="Aptos" w:cs="Times New Roman"/>
          <w:color w:val="000000"/>
          <w:sz w:val="14"/>
          <w:szCs w:val="14"/>
          <w:lang w:val="en-AE" w:eastAsia="en-AE" w:bidi="ta-IN"/>
        </w:rPr>
        <w:t xml:space="preserve"> the starting presupposition of the mirror stage is the constitutive impossibility of comfortably inhabiting the Symbolic. </w:t>
      </w:r>
      <w:r w:rsidRPr="00AA4F4B">
        <w:rPr>
          <w:rFonts w:ascii="Aptos" w:eastAsia="Times New Roman" w:hAnsi="Aptos" w:cs="Times New Roman"/>
          <w:b/>
          <w:bCs/>
          <w:color w:val="000000"/>
          <w:u w:val="single"/>
          <w:lang w:val="en-AE" w:eastAsia="en-AE" w:bidi="ta-IN"/>
        </w:rPr>
        <w:t>The structural impossibility of fulfilling demands resonates with the Freudian demand in that the frustration of demand produces the articulation of desire</w:t>
      </w:r>
      <w:r w:rsidRPr="00AA4F4B">
        <w:rPr>
          <w:rFonts w:ascii="Aptos" w:eastAsia="Times New Roman" w:hAnsi="Aptos" w:cs="Times New Roman"/>
          <w:color w:val="000000"/>
          <w:u w:val="single"/>
          <w:lang w:val="en-AE" w:eastAsia="en-AE" w:bidi="ta-IN"/>
        </w:rPr>
        <w:t>. Thus, Lacan argues that “desire is neither the appetite for satisfaction, nor the demand for love, but the difference that results from the subtraction of the first from the second</w:t>
      </w:r>
      <w:r w:rsidRPr="00AA4F4B">
        <w:rPr>
          <w:rFonts w:ascii="Aptos" w:eastAsia="Times New Roman" w:hAnsi="Aptos" w:cs="Times New Roman"/>
          <w:color w:val="000000"/>
          <w:sz w:val="14"/>
          <w:szCs w:val="14"/>
          <w:lang w:val="en-AE" w:eastAsia="en-AE" w:bidi="ta-IN"/>
        </w:rPr>
        <w:t xml:space="preserve">.”37 This sentiment animates the crucial Lacanian claim for the impossibility of the other giving a gift that it does not have, namely the gift of love: “all </w:t>
      </w:r>
      <w:r w:rsidRPr="00AA4F4B">
        <w:rPr>
          <w:rFonts w:ascii="Aptos" w:eastAsia="Times New Roman" w:hAnsi="Aptos" w:cs="Times New Roman"/>
          <w:color w:val="000000"/>
          <w:u w:val="single"/>
          <w:lang w:val="en-AE" w:eastAsia="en-AE" w:bidi="ta-IN"/>
        </w:rPr>
        <w:t>demand implies . . . a request for love</w:t>
      </w:r>
      <w:r w:rsidRPr="00AA4F4B">
        <w:rPr>
          <w:rFonts w:ascii="Aptos" w:eastAsia="Times New Roman" w:hAnsi="Aptos" w:cs="Times New Roman"/>
          <w:color w:val="000000"/>
          <w:sz w:val="14"/>
          <w:szCs w:val="14"/>
          <w:lang w:val="en-AE" w:eastAsia="en-AE" w:bidi="ta-IN"/>
        </w:rPr>
        <w:t>. . . . D</w:t>
      </w:r>
      <w:r w:rsidRPr="00AA4F4B">
        <w:rPr>
          <w:rFonts w:ascii="Aptos" w:eastAsia="Times New Roman" w:hAnsi="Aptos" w:cs="Times New Roman"/>
          <w:color w:val="000000"/>
          <w:u w:val="single"/>
          <w:lang w:val="en-AE" w:eastAsia="en-AE" w:bidi="ta-IN"/>
        </w:rPr>
        <w:t>esire begins to take shape in the margin in which demand becomes separated from need: this margin being that which is opened up by demand, the appeal of which can be unconditional only in regards to the Other</w:t>
      </w:r>
      <w:r w:rsidRPr="00AA4F4B">
        <w:rPr>
          <w:rFonts w:ascii="Aptos" w:eastAsia="Times New Roman" w:hAnsi="Aptos" w:cs="Times New Roman"/>
          <w:color w:val="000000"/>
          <w:sz w:val="14"/>
          <w:szCs w:val="14"/>
          <w:lang w:val="en-AE" w:eastAsia="en-AE" w:bidi="ta-IN"/>
        </w:rPr>
        <w:t xml:space="preserve"> . . . having no universal satisfaction. . . . It is this whim that introduces the phantom of omnipotence, not of the subject, but of the other in which his demand is installed.”38 </w:t>
      </w:r>
      <w:r w:rsidRPr="00AA4F4B">
        <w:rPr>
          <w:rFonts w:ascii="Aptos" w:eastAsia="Times New Roman" w:hAnsi="Aptos" w:cs="Times New Roman"/>
          <w:color w:val="000000"/>
          <w:u w:val="single"/>
          <w:lang w:val="en-AE" w:eastAsia="en-AE" w:bidi="ta-IN"/>
        </w:rPr>
        <w:t xml:space="preserve">This framing of demand reverses the classically liberal presupposition regarding demand and agency. Contemporary and classical liberal democratic theories presume that the </w:t>
      </w:r>
      <w:r w:rsidRPr="00AA4F4B">
        <w:rPr>
          <w:rFonts w:ascii="Aptos" w:eastAsia="Times New Roman" w:hAnsi="Aptos" w:cs="Times New Roman"/>
          <w:color w:val="000000"/>
          <w:u w:val="single"/>
          <w:shd w:val="clear" w:color="auto" w:fill="00FF00"/>
          <w:lang w:val="en-AE" w:eastAsia="en-AE" w:bidi="ta-IN"/>
        </w:rPr>
        <w:t>demand is a way of exerting agency</w:t>
      </w:r>
      <w:r w:rsidRPr="00AA4F4B">
        <w:rPr>
          <w:rFonts w:ascii="Aptos" w:eastAsia="Times New Roman" w:hAnsi="Aptos" w:cs="Times New Roman"/>
          <w:color w:val="000000"/>
          <w:u w:val="single"/>
          <w:lang w:val="en-AE" w:eastAsia="en-AE" w:bidi="ta-IN"/>
        </w:rPr>
        <w:t xml:space="preserve"> and, further, </w:t>
      </w:r>
      <w:r w:rsidRPr="00AA4F4B">
        <w:rPr>
          <w:rFonts w:ascii="Aptos" w:eastAsia="Times New Roman" w:hAnsi="Aptos" w:cs="Times New Roman"/>
          <w:color w:val="000000"/>
          <w:u w:val="single"/>
          <w:shd w:val="clear" w:color="auto" w:fill="00FF00"/>
          <w:lang w:val="en-AE" w:eastAsia="en-AE" w:bidi="ta-IN"/>
        </w:rPr>
        <w:t>that the more firmly the demand is lodged,</w:t>
      </w:r>
      <w:r w:rsidRPr="00AA4F4B">
        <w:rPr>
          <w:rFonts w:ascii="Aptos" w:eastAsia="Times New Roman" w:hAnsi="Aptos" w:cs="Times New Roman"/>
          <w:color w:val="000000"/>
          <w:u w:val="single"/>
          <w:lang w:val="en-AE" w:eastAsia="en-AE" w:bidi="ta-IN"/>
        </w:rPr>
        <w:t xml:space="preserve"> the greater the production of an agential effect</w:t>
      </w:r>
      <w:r w:rsidRPr="00AA4F4B">
        <w:rPr>
          <w:rFonts w:ascii="Aptos" w:eastAsia="Times New Roman" w:hAnsi="Aptos" w:cs="Times New Roman"/>
          <w:color w:val="000000"/>
          <w:sz w:val="14"/>
          <w:szCs w:val="14"/>
          <w:lang w:val="en-AE" w:eastAsia="en-AE" w:bidi="ta-IN"/>
        </w:rPr>
        <w:t xml:space="preserve">. The Lacanian framing of the demand sees the relationship as exactly the opposite: </w:t>
      </w:r>
      <w:r w:rsidRPr="00AA4F4B">
        <w:rPr>
          <w:rFonts w:ascii="Aptos" w:eastAsia="Times New Roman" w:hAnsi="Aptos" w:cs="Times New Roman"/>
          <w:b/>
          <w:bCs/>
          <w:color w:val="000000"/>
          <w:u w:val="single"/>
          <w:lang w:val="en-AE" w:eastAsia="en-AE" w:bidi="ta-IN"/>
        </w:rPr>
        <w:t xml:space="preserve">the more firmly one lodges a demand, </w:t>
      </w:r>
      <w:r w:rsidRPr="00AA4F4B">
        <w:rPr>
          <w:rFonts w:ascii="Aptos" w:eastAsia="Times New Roman" w:hAnsi="Aptos" w:cs="Times New Roman"/>
          <w:b/>
          <w:bCs/>
          <w:color w:val="000000"/>
          <w:u w:val="single"/>
          <w:shd w:val="clear" w:color="auto" w:fill="00FF00"/>
          <w:lang w:val="en-AE" w:eastAsia="en-AE" w:bidi="ta-IN"/>
        </w:rPr>
        <w:t>the more desperately one clings to the legitimate ability of an institution to fulfill it</w:t>
      </w:r>
      <w:r w:rsidRPr="00AA4F4B">
        <w:rPr>
          <w:rFonts w:ascii="Aptos" w:eastAsia="Times New Roman" w:hAnsi="Aptos" w:cs="Times New Roman"/>
          <w:b/>
          <w:bCs/>
          <w:color w:val="000000"/>
          <w:u w:val="single"/>
          <w:lang w:val="en-AE" w:eastAsia="en-AE" w:bidi="ta-IN"/>
        </w:rPr>
        <w:t>.</w:t>
      </w:r>
      <w:r w:rsidRPr="00AA4F4B">
        <w:rPr>
          <w:rFonts w:ascii="Aptos" w:eastAsia="Times New Roman" w:hAnsi="Aptos" w:cs="Times New Roman"/>
          <w:color w:val="000000"/>
          <w:sz w:val="14"/>
          <w:szCs w:val="14"/>
          <w:lang w:val="en-AE" w:eastAsia="en-AE" w:bidi="ta-IN"/>
        </w:rPr>
        <w:t xml:space="preserve"> Hypothetically, </w:t>
      </w:r>
      <w:r w:rsidRPr="00AA4F4B">
        <w:rPr>
          <w:rFonts w:ascii="Aptos" w:eastAsia="Times New Roman" w:hAnsi="Aptos" w:cs="Times New Roman"/>
          <w:color w:val="000000"/>
          <w:u w:val="single"/>
          <w:lang w:val="en-AE" w:eastAsia="en-AE" w:bidi="ta-IN"/>
        </w:rPr>
        <w:t>demands ought reach a kind of breaking point where the inability of an institution or order to proffer a response should produce a reevaluation of the economy of demand and desire</w:t>
      </w:r>
      <w:r w:rsidRPr="00AA4F4B">
        <w:rPr>
          <w:rFonts w:ascii="Aptos" w:eastAsia="Times New Roman" w:hAnsi="Aptos" w:cs="Times New Roman"/>
          <w:color w:val="000000"/>
          <w:sz w:val="14"/>
          <w:szCs w:val="14"/>
          <w:lang w:val="en-AE" w:eastAsia="en-AE" w:bidi="ta-IN"/>
        </w:rPr>
        <w:t xml:space="preserve">. In analytic terms, this is the moment of subtraction, where the manifest content of the demand is stripped away and the desire that underwrites it is laid bare. </w:t>
      </w:r>
      <w:r w:rsidRPr="00AA4F4B">
        <w:rPr>
          <w:rFonts w:ascii="Aptos" w:eastAsia="Times New Roman" w:hAnsi="Aptos" w:cs="Times New Roman"/>
          <w:b/>
          <w:bCs/>
          <w:color w:val="000000"/>
          <w:u w:val="single"/>
          <w:lang w:val="en-AE" w:eastAsia="en-AE" w:bidi="ta-IN"/>
        </w:rPr>
        <w:t>The result of this “subtraction” is that the subject is in a position to relate to its desire, not as a set of deferrals, avoidances, or transposition but rather as an owned political disposition</w:t>
      </w:r>
      <w:r w:rsidRPr="00AA4F4B">
        <w:rPr>
          <w:rFonts w:ascii="Aptos" w:eastAsia="Times New Roman" w:hAnsi="Aptos" w:cs="Times New Roman"/>
          <w:color w:val="000000"/>
          <w:sz w:val="14"/>
          <w:szCs w:val="14"/>
          <w:lang w:val="en-AE" w:eastAsia="en-AE" w:bidi="ta-IN"/>
        </w:rPr>
        <w:t xml:space="preserve">. As Lacan frames it, </w:t>
      </w:r>
      <w:r w:rsidRPr="00AA4F4B">
        <w:rPr>
          <w:rFonts w:ascii="Aptos" w:eastAsia="Times New Roman" w:hAnsi="Aptos" w:cs="Times New Roman"/>
          <w:color w:val="000000"/>
          <w:u w:val="single"/>
          <w:lang w:val="en-AE" w:eastAsia="en-AE" w:bidi="ta-IN"/>
        </w:rPr>
        <w:t xml:space="preserve">demanding </w:t>
      </w:r>
      <w:r w:rsidRPr="00AA4F4B">
        <w:rPr>
          <w:rFonts w:ascii="Aptos" w:eastAsia="Times New Roman" w:hAnsi="Aptos" w:cs="Times New Roman"/>
          <w:color w:val="000000"/>
          <w:sz w:val="16"/>
          <w:szCs w:val="16"/>
          <w:lang w:val="en-AE" w:eastAsia="en-AE" w:bidi="ta-IN"/>
        </w:rPr>
        <w:t>subjects are either learning to reassert the centrality of their demand or coming to terms with the impotence of the Other as a satisfier of demands: “But it is in the dialectic of the demand for love and the test of desire that development is ordered. . . .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result, become a political subject in the sense of being able to truly argue for something without being dependent on the other as a support for or organizing principle for political identity. Thus, desire has both a general status and a specific status for each subject. It is not just the mirror that produces the subject and its investments but the desire and sets of proxy objects that cover over this original gap. As Easthope puts it: “Lacan is sure that everyone’s desire is somehow different and their own—lack is nevertheless my lack. How can this be if each of us is just lost in language . . . passing through demand into desire, something from the Real, from the individual’s being before language, is retained as a trace enough to determine that I desire here and there, not anywhere and everywhere. Lacan terms this objet petit a . . . petit a is different for everyone; and it can never be in substitutes for it in which I try to refind it.”40 Though individuated,</w:t>
      </w:r>
      <w:r w:rsidRPr="00AA4F4B">
        <w:rPr>
          <w:rFonts w:ascii="Aptos" w:eastAsia="Times New Roman" w:hAnsi="Aptos" w:cs="Times New Roman"/>
          <w:color w:val="000000"/>
          <w:sz w:val="14"/>
          <w:szCs w:val="14"/>
          <w:lang w:val="en-AE" w:eastAsia="en-AE" w:bidi="ta-IN"/>
        </w:rPr>
        <w:t xml:space="preserve"> </w:t>
      </w:r>
      <w:r w:rsidRPr="00AA4F4B">
        <w:rPr>
          <w:rFonts w:ascii="Aptos" w:eastAsia="Times New Roman" w:hAnsi="Aptos" w:cs="Times New Roman"/>
          <w:color w:val="000000"/>
          <w:u w:val="single"/>
          <w:lang w:val="en-AE" w:eastAsia="en-AE" w:bidi="ta-IN"/>
        </w:rPr>
        <w:t>this naming is not about discovering a latently held but hidden interiority, rather it is about naming a practice of thinking the uniqueness of individual subjects as a product of discourses that produce them</w:t>
      </w:r>
      <w:r w:rsidRPr="00AA4F4B">
        <w:rPr>
          <w:rFonts w:ascii="Aptos" w:eastAsia="Times New Roman" w:hAnsi="Aptos" w:cs="Times New Roman"/>
          <w:color w:val="000000"/>
          <w:sz w:val="14"/>
          <w:szCs w:val="14"/>
          <w:lang w:val="en-AE" w:eastAsia="en-AE" w:bidi="ta-IN"/>
        </w:rPr>
        <w:t xml:space="preserve">. Thus, </w:t>
      </w:r>
      <w:r w:rsidRPr="00AA4F4B">
        <w:rPr>
          <w:rFonts w:ascii="Aptos" w:eastAsia="Times New Roman" w:hAnsi="Aptos" w:cs="Times New Roman"/>
          <w:color w:val="000000"/>
          <w:u w:val="single"/>
          <w:lang w:val="en-AE" w:eastAsia="en-AE" w:bidi="ta-IN"/>
        </w:rPr>
        <w:t xml:space="preserve">this is an account of </w:t>
      </w:r>
      <w:r w:rsidRPr="00AA4F4B">
        <w:rPr>
          <w:rFonts w:ascii="Aptos" w:eastAsia="Times New Roman" w:hAnsi="Aptos" w:cs="Times New Roman"/>
          <w:color w:val="000000"/>
          <w:u w:val="single"/>
          <w:shd w:val="clear" w:color="auto" w:fill="00FF00"/>
          <w:lang w:val="en-AE" w:eastAsia="en-AE" w:bidi="ta-IN"/>
        </w:rPr>
        <w:t>political subjectivization that is not solely oriented toward</w:t>
      </w:r>
      <w:r w:rsidRPr="00AA4F4B">
        <w:rPr>
          <w:rFonts w:ascii="Aptos" w:eastAsia="Times New Roman" w:hAnsi="Aptos" w:cs="Times New Roman"/>
          <w:color w:val="000000"/>
          <w:u w:val="single"/>
          <w:lang w:val="en-AE" w:eastAsia="en-AE" w:bidi="ta-IN"/>
        </w:rPr>
        <w:t xml:space="preserve"> or determined by </w:t>
      </w:r>
      <w:r w:rsidRPr="00AA4F4B">
        <w:rPr>
          <w:rFonts w:ascii="Aptos" w:eastAsia="Times New Roman" w:hAnsi="Aptos" w:cs="Times New Roman"/>
          <w:color w:val="000000"/>
          <w:u w:val="single"/>
          <w:shd w:val="clear" w:color="auto" w:fill="00FF00"/>
          <w:lang w:val="en-AE" w:eastAsia="en-AE" w:bidi="ta-IN"/>
        </w:rPr>
        <w:t>the locus of the demand but</w:t>
      </w:r>
      <w:r w:rsidRPr="00AA4F4B">
        <w:rPr>
          <w:rFonts w:ascii="Aptos" w:eastAsia="Times New Roman" w:hAnsi="Aptos" w:cs="Times New Roman"/>
          <w:color w:val="000000"/>
          <w:u w:val="single"/>
          <w:lang w:val="en-AE" w:eastAsia="en-AE" w:bidi="ta-IN"/>
        </w:rPr>
        <w:t xml:space="preserve"> that is also determined by the contingent </w:t>
      </w:r>
      <w:r w:rsidRPr="00AA4F4B">
        <w:rPr>
          <w:rFonts w:ascii="Aptos" w:eastAsia="Times New Roman" w:hAnsi="Aptos" w:cs="Times New Roman"/>
          <w:color w:val="000000"/>
          <w:u w:val="single"/>
          <w:shd w:val="clear" w:color="auto" w:fill="00FF00"/>
          <w:lang w:val="en-AE" w:eastAsia="en-AE" w:bidi="ta-IN"/>
        </w:rPr>
        <w:t>sets of coping strategies that orient a subject toward others and a political order</w:t>
      </w:r>
      <w:r w:rsidRPr="00AA4F4B">
        <w:rPr>
          <w:rFonts w:ascii="Aptos" w:eastAsia="Times New Roman" w:hAnsi="Aptos" w:cs="Times New Roman"/>
          <w:color w:val="000000"/>
          <w:u w:val="single"/>
          <w:lang w:val="en-AE" w:eastAsia="en-AE" w:bidi="ta-IN"/>
        </w:rPr>
        <w:t xml:space="preserve"> and serve as the condition of possibility for demands.</w:t>
      </w:r>
      <w:r w:rsidRPr="00AA4F4B">
        <w:rPr>
          <w:rFonts w:ascii="Aptos" w:eastAsia="Times New Roman" w:hAnsi="Aptos" w:cs="Times New Roman"/>
          <w:color w:val="000000"/>
          <w:sz w:val="14"/>
          <w:szCs w:val="14"/>
          <w:lang w:val="en-AE" w:eastAsia="en-AE" w:bidi="ta-IN"/>
        </w:rPr>
        <w:t xml:space="preserve"> As Lacan argues, this is </w:t>
      </w:r>
      <w:r w:rsidRPr="00AA4F4B">
        <w:rPr>
          <w:rFonts w:ascii="Aptos" w:eastAsia="Times New Roman" w:hAnsi="Aptos" w:cs="Times New Roman"/>
          <w:b/>
          <w:bCs/>
          <w:color w:val="000000"/>
          <w:u w:val="single"/>
          <w:lang w:val="en-AE" w:eastAsia="en-AE" w:bidi="ta-IN"/>
        </w:rPr>
        <w:t xml:space="preserve">the point where a subject becomes a kind of new presence or a new political possibility: “That the </w:t>
      </w:r>
      <w:r w:rsidRPr="00AA4F4B">
        <w:rPr>
          <w:rFonts w:ascii="Aptos" w:eastAsia="Times New Roman" w:hAnsi="Aptos" w:cs="Times New Roman"/>
          <w:b/>
          <w:bCs/>
          <w:color w:val="000000"/>
          <w:u w:val="single"/>
          <w:shd w:val="clear" w:color="auto" w:fill="00FF00"/>
          <w:lang w:val="en-AE" w:eastAsia="en-AE" w:bidi="ta-IN"/>
        </w:rPr>
        <w:t>subject should come to recognize and to name his desire</w:t>
      </w:r>
      <w:r w:rsidRPr="00AA4F4B">
        <w:rPr>
          <w:rFonts w:ascii="Aptos" w:eastAsia="Times New Roman" w:hAnsi="Aptos" w:cs="Times New Roman"/>
          <w:b/>
          <w:bCs/>
          <w:color w:val="000000"/>
          <w:u w:val="single"/>
          <w:lang w:val="en-AE" w:eastAsia="en-AE" w:bidi="ta-IN"/>
        </w:rPr>
        <w:t>; that is the efficacious action of analysis.</w:t>
      </w:r>
      <w:r w:rsidRPr="00AA4F4B">
        <w:rPr>
          <w:rFonts w:ascii="Aptos" w:eastAsia="Times New Roman" w:hAnsi="Aptos" w:cs="Times New Roman"/>
          <w:color w:val="000000"/>
          <w:sz w:val="14"/>
          <w:szCs w:val="14"/>
          <w:lang w:val="en-AE" w:eastAsia="en-AE" w:bidi="ta-IN"/>
        </w:rPr>
        <w:t xml:space="preserve"> But it isn’t a question of recognizing something which would be entirely given. . . .</w:t>
      </w:r>
      <w:r w:rsidRPr="00AA4F4B">
        <w:rPr>
          <w:rFonts w:ascii="Aptos" w:eastAsia="Times New Roman" w:hAnsi="Aptos" w:cs="Times New Roman"/>
          <w:color w:val="000000"/>
          <w:u w:val="single"/>
          <w:lang w:val="en-AE" w:eastAsia="en-AE" w:bidi="ta-IN"/>
        </w:rPr>
        <w:t>In naming it, the subject creates, brings forth, a new presence in the world.”</w:t>
      </w:r>
      <w:r w:rsidRPr="00AA4F4B">
        <w:rPr>
          <w:rFonts w:ascii="Aptos" w:eastAsia="Times New Roman" w:hAnsi="Aptos" w:cs="Times New Roman"/>
          <w:color w:val="000000"/>
          <w:sz w:val="14"/>
          <w:szCs w:val="14"/>
          <w:lang w:val="en-AE" w:eastAsia="en-AE" w:bidi="ta-IN"/>
        </w:rPr>
        <w:t xml:space="preserve">41 Alternatively, </w:t>
      </w:r>
      <w:r w:rsidRPr="00AA4F4B">
        <w:rPr>
          <w:rFonts w:ascii="Aptos" w:eastAsia="Times New Roman" w:hAnsi="Aptos" w:cs="Times New Roman"/>
          <w:color w:val="000000"/>
          <w:u w:val="single"/>
          <w:lang w:val="en-AE" w:eastAsia="en-AE" w:bidi="ta-IN"/>
        </w:rPr>
        <w:t>subjects can stay fixated on the demand, but in doing so they forfeit their desire, or as Fink argues, “an analysis . . . that . . . does not go far enough in constituting the subject as desire leaves him or her stranded at the level of demand . . . unable to truly desire</w:t>
      </w:r>
      <w:r w:rsidRPr="00AA4F4B">
        <w:rPr>
          <w:rFonts w:ascii="Aptos" w:eastAsia="Times New Roman" w:hAnsi="Aptos" w:cs="Times New Roman"/>
          <w:color w:val="000000"/>
          <w:sz w:val="14"/>
          <w:szCs w:val="14"/>
          <w:lang w:val="en-AE" w:eastAsia="en-AE" w:bidi="ta-IN"/>
        </w:rPr>
        <w:t>.”42</w:t>
      </w:r>
    </w:p>
    <w:p w14:paraId="6FF0FC6E" w14:textId="79C62BF2" w:rsidR="0088635B" w:rsidRPr="00FE36AD" w:rsidRDefault="0088635B" w:rsidP="000B742C">
      <w:pPr>
        <w:pStyle w:val="Heading4"/>
        <w:numPr>
          <w:ilvl w:val="0"/>
          <w:numId w:val="19"/>
        </w:numPr>
        <w:rPr>
          <w:rFonts w:eastAsia="Times New Roman"/>
        </w:rPr>
      </w:pPr>
      <w:bookmarkStart w:id="2" w:name="_Hlk126496201"/>
      <w:r>
        <w:rPr>
          <w:rFonts w:eastAsia="Times New Roman"/>
        </w:rPr>
        <w:t xml:space="preserve">Politics based in performance don't solve - even if it's a good strategy in debate, outside of debate these are skills that simply get coopted by neoliberal capitalism and fall back into electoral politics. The Fight for Fifteen campaign and antiwar movements prove this. </w:t>
      </w:r>
    </w:p>
    <w:p w14:paraId="0B10EA0C" w14:textId="60F0D5FE" w:rsidR="0088635B" w:rsidRPr="00FE36AD" w:rsidRDefault="0088635B" w:rsidP="0088635B">
      <w:pPr>
        <w:rPr>
          <w:rFonts w:ascii="Times New Roman" w:eastAsia="Times New Roman" w:hAnsi="Times New Roman" w:cs="Times New Roman"/>
          <w:sz w:val="20"/>
          <w:szCs w:val="20"/>
        </w:rPr>
      </w:pPr>
      <w:r w:rsidRPr="00FE36AD">
        <w:rPr>
          <w:rStyle w:val="Style13ptBold"/>
        </w:rPr>
        <w:t>Jay, 20</w:t>
      </w:r>
      <w:r w:rsidR="00A26AEC">
        <w:rPr>
          <w:rStyle w:val="Style13ptBold"/>
        </w:rPr>
        <w:t>73 vs</w:t>
      </w:r>
      <w:r w:rsidRPr="00FE36AD">
        <w:rPr>
          <w:rStyle w:val="Style13ptBold"/>
        </w:rPr>
        <w:t>.</w:t>
      </w:r>
      <w:r w:rsidRPr="00FE36AD">
        <w:rPr>
          <w:rFonts w:ascii="Times New Roman" w:eastAsia="Times New Roman" w:hAnsi="Times New Roman" w:cs="Times New Roman"/>
          <w:sz w:val="20"/>
          <w:szCs w:val="20"/>
        </w:rPr>
        <w:t xml:space="preserve"> (Scott.  "The postmodern left and the success of neoliberalism." http://libcom.org/library/postmodern-left-success-neoliberalism)</w:t>
      </w:r>
    </w:p>
    <w:p w14:paraId="22EF78FF" w14:textId="77777777" w:rsidR="0088635B" w:rsidRDefault="0088635B" w:rsidP="0088635B">
      <w:pPr>
        <w:rPr>
          <w:rFonts w:ascii="Times New Roman" w:eastAsia="Times New Roman" w:hAnsi="Times New Roman" w:cs="Times New Roman"/>
          <w:sz w:val="18"/>
          <w:szCs w:val="18"/>
        </w:rPr>
      </w:pPr>
      <w:r w:rsidRPr="0003205C">
        <w:rPr>
          <w:rFonts w:ascii="Times New Roman" w:eastAsia="Times New Roman" w:hAnsi="Times New Roman" w:cs="Times New Roman"/>
          <w:sz w:val="24"/>
          <w:u w:val="single"/>
        </w:rPr>
        <w:t xml:space="preserve">Arun Gupta discussed the postmodern method behind many social movements, </w:t>
      </w:r>
      <w:hyperlink r:id="rId6" w:history="1">
        <w:r w:rsidRPr="0003205C">
          <w:rPr>
            <w:rFonts w:ascii="Times New Roman" w:eastAsia="Times New Roman" w:hAnsi="Times New Roman" w:cs="Times New Roman"/>
            <w:sz w:val="24"/>
            <w:u w:val="single"/>
          </w:rPr>
          <w:t>describing the People’s Climate March in 2014</w:t>
        </w:r>
      </w:hyperlink>
      <w:r w:rsidRPr="00FE36AD">
        <w:rPr>
          <w:rFonts w:ascii="Times New Roman" w:eastAsia="Times New Roman" w:hAnsi="Times New Roman" w:cs="Times New Roman"/>
          <w:sz w:val="24"/>
        </w:rPr>
        <w:t xml:space="preserve">, a stunning victory of style over substance. He noted that </w:t>
      </w:r>
      <w:r w:rsidRPr="00D3229A">
        <w:rPr>
          <w:rFonts w:ascii="Times New Roman" w:eastAsia="Times New Roman" w:hAnsi="Times New Roman" w:cs="Times New Roman"/>
          <w:sz w:val="24"/>
          <w:highlight w:val="green"/>
          <w:u w:val="single"/>
        </w:rPr>
        <w:t>there were “no demands, no targets,and no enemy.</w:t>
      </w:r>
      <w:r w:rsidRPr="0003205C">
        <w:rPr>
          <w:rFonts w:ascii="Times New Roman" w:eastAsia="Times New Roman" w:hAnsi="Times New Roman" w:cs="Times New Roman"/>
          <w:sz w:val="24"/>
          <w:u w:val="single"/>
        </w:rPr>
        <w:t xml:space="preserve"> Organizers admitted encouraging bankers to march was like saying Blackwater mercenaries should join an antiwar protest. </w:t>
      </w:r>
      <w:r w:rsidRPr="00D3229A">
        <w:rPr>
          <w:rFonts w:ascii="Times New Roman" w:eastAsia="Times New Roman" w:hAnsi="Times New Roman" w:cs="Times New Roman"/>
          <w:sz w:val="24"/>
          <w:highlight w:val="green"/>
          <w:u w:val="single"/>
        </w:rPr>
        <w:t>There is no unity other than money</w:t>
      </w:r>
      <w:r w:rsidRPr="0003205C">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How could a march of hundreds of thousands be made so powerless? Because it was run by NGOs committed most of all to continuing their own stream of revenue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All that was necessary was the image</w:t>
      </w:r>
      <w:r w:rsidRPr="0003205C">
        <w:rPr>
          <w:rFonts w:ascii="Times New Roman" w:eastAsia="Times New Roman" w:hAnsi="Times New Roman" w:cs="Times New Roman"/>
          <w:sz w:val="24"/>
          <w:u w:val="single"/>
        </w:rPr>
        <w:t xml:space="preserve"> of a mass march, </w:t>
      </w:r>
      <w:r w:rsidRPr="00D3229A">
        <w:rPr>
          <w:rFonts w:ascii="Times New Roman" w:eastAsia="Times New Roman" w:hAnsi="Times New Roman" w:cs="Times New Roman"/>
          <w:sz w:val="24"/>
          <w:highlight w:val="green"/>
          <w:u w:val="single"/>
        </w:rPr>
        <w:t>the feeling that we are doing something</w:t>
      </w:r>
      <w:r w:rsidRPr="0003205C">
        <w:rPr>
          <w:rFonts w:ascii="Times New Roman" w:eastAsia="Times New Roman" w:hAnsi="Times New Roman" w:cs="Times New Roman"/>
          <w:sz w:val="24"/>
          <w:u w:val="single"/>
        </w:rPr>
        <w:t xml:space="preserve">. That </w:t>
      </w:r>
      <w:r w:rsidRPr="00D3229A">
        <w:rPr>
          <w:rFonts w:ascii="Times New Roman" w:eastAsia="Times New Roman" w:hAnsi="Times New Roman" w:cs="Times New Roman"/>
          <w:sz w:val="24"/>
          <w:highlight w:val="green"/>
          <w:u w:val="single"/>
        </w:rPr>
        <w:t>this was entirely inadequate to the problem at hand</w:t>
      </w:r>
      <w:r w:rsidRPr="0003205C">
        <w:rPr>
          <w:rFonts w:ascii="Times New Roman" w:eastAsia="Times New Roman" w:hAnsi="Times New Roman" w:cs="Times New Roman"/>
          <w:sz w:val="24"/>
          <w:u w:val="single"/>
        </w:rPr>
        <w:t>–</w:t>
      </w:r>
      <w:r w:rsidRPr="00A41AF9">
        <w:rPr>
          <w:rFonts w:ascii="Times New Roman" w:eastAsia="Times New Roman" w:hAnsi="Times New Roman" w:cs="Times New Roman"/>
          <w:sz w:val="24"/>
          <w:u w:val="single"/>
        </w:rPr>
        <w:t>saving the planet from destruction by capitalism–is not so much a problem if your real goal is to get donations, sell books and set up speaking engagements</w:t>
      </w:r>
      <w:r w:rsidRPr="00A41AF9">
        <w:rPr>
          <w:rFonts w:ascii="Times New Roman" w:eastAsia="Times New Roman" w:hAnsi="Times New Roman" w:cs="Times New Roman"/>
          <w:sz w:val="24"/>
        </w:rPr>
        <w:t xml:space="preserve">. </w:t>
      </w:r>
      <w:r w:rsidRPr="00A41AF9">
        <w:rPr>
          <w:rFonts w:ascii="Times New Roman" w:eastAsia="Times New Roman" w:hAnsi="Times New Roman" w:cs="Times New Roman"/>
          <w:sz w:val="18"/>
          <w:szCs w:val="18"/>
        </w:rPr>
        <w:t>In other words,</w:t>
      </w:r>
      <w:r w:rsidRPr="00A41AF9">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this is not struggle but</w:t>
      </w:r>
      <w:r w:rsidRPr="00A41AF9">
        <w:rPr>
          <w:rFonts w:ascii="Times New Roman" w:eastAsia="Times New Roman" w:hAnsi="Times New Roman" w:cs="Times New Roman"/>
          <w:sz w:val="24"/>
          <w:u w:val="single"/>
        </w:rPr>
        <w:t xml:space="preserve"> merely </w:t>
      </w:r>
      <w:r w:rsidRPr="00D3229A">
        <w:rPr>
          <w:rFonts w:ascii="Times New Roman" w:eastAsia="Times New Roman" w:hAnsi="Times New Roman" w:cs="Times New Roman"/>
          <w:sz w:val="24"/>
          <w:highlight w:val="green"/>
          <w:u w:val="single"/>
        </w:rPr>
        <w:t>marketing in the form of struggle</w:t>
      </w:r>
      <w:r w:rsidRPr="00A41AF9">
        <w:rPr>
          <w:rFonts w:ascii="Times New Roman" w:eastAsia="Times New Roman" w:hAnsi="Times New Roman" w:cs="Times New Roman"/>
          <w:sz w:val="24"/>
          <w:u w:val="single"/>
        </w:rPr>
        <w:t xml:space="preserve">. It is merely </w:t>
      </w:r>
      <w:r w:rsidRPr="00D3229A">
        <w:rPr>
          <w:rFonts w:ascii="Times New Roman" w:eastAsia="Times New Roman" w:hAnsi="Times New Roman" w:cs="Times New Roman"/>
          <w:sz w:val="24"/>
          <w:highlight w:val="green"/>
          <w:u w:val="single"/>
        </w:rPr>
        <w:t>a simulation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Or, as Gupta described the logic: Branding. That’s how the climate crisis is going to be solved</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We are in an era of postmodern social movements</w:t>
      </w:r>
      <w:r w:rsidRPr="008A1376">
        <w:rPr>
          <w:rFonts w:ascii="Times New Roman" w:eastAsia="Times New Roman" w:hAnsi="Times New Roman" w:cs="Times New Roman"/>
          <w:sz w:val="24"/>
          <w:u w:val="single"/>
        </w:rPr>
        <w:t xml:space="preserve">. </w:t>
      </w:r>
      <w:r w:rsidRPr="008A1376">
        <w:rPr>
          <w:rFonts w:ascii="Times New Roman" w:eastAsia="Times New Roman" w:hAnsi="Times New Roman" w:cs="Times New Roman"/>
          <w:sz w:val="18"/>
          <w:szCs w:val="18"/>
        </w:rPr>
        <w:t>The image (not ideology) comes first and shapes the reality. The P.R. and marketing determines the tactics, the messaging, the organizing, and the strategy</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One of the most blatant current examples of illusory struggle is the Fight for Fifteen campaign</w:t>
      </w:r>
      <w:r w:rsidRPr="008A1376">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particularly at the national level, which has led thousands of low-wage workers in strikes against fast food employers. Or have they</w:t>
      </w:r>
      <w:r w:rsidRPr="00FE36AD">
        <w:rPr>
          <w:rFonts w:ascii="Times New Roman" w:eastAsia="Times New Roman" w:hAnsi="Times New Roman" w:cs="Times New Roman"/>
          <w:sz w:val="24"/>
        </w:rPr>
        <w:t xml:space="preserve">? </w:t>
      </w:r>
      <w:hyperlink r:id="rId7" w:history="1">
        <w:r w:rsidRPr="008A1376">
          <w:rPr>
            <w:rFonts w:ascii="Times New Roman" w:eastAsia="Times New Roman" w:hAnsi="Times New Roman" w:cs="Times New Roman"/>
            <w:sz w:val="24"/>
            <w:u w:val="single"/>
          </w:rPr>
          <w:t>One participant describes her experience</w:t>
        </w:r>
      </w:hyperlink>
      <w:r w:rsidRPr="008A1376">
        <w:rPr>
          <w:rFonts w:ascii="Times New Roman" w:eastAsia="Times New Roman" w:hAnsi="Times New Roman" w:cs="Times New Roman"/>
          <w:sz w:val="24"/>
          <w:u w:val="single"/>
        </w:rPr>
        <w:t>: “In Miami, I’ve attended Fight for $15 demonstrations in which the vast majority of participants were paid activists, employees of NGOs, CBOs</w:t>
      </w:r>
      <w:r w:rsidRPr="00FE36AD">
        <w:rPr>
          <w:rFonts w:ascii="Times New Roman" w:eastAsia="Times New Roman" w:hAnsi="Times New Roman" w:cs="Times New Roman"/>
          <w:sz w:val="24"/>
        </w:rPr>
        <w:t xml:space="preserve"> (Community Based Organizations), </w:t>
      </w:r>
      <w:r w:rsidRPr="008A1376">
        <w:rPr>
          <w:rFonts w:ascii="Times New Roman" w:eastAsia="Times New Roman" w:hAnsi="Times New Roman" w:cs="Times New Roman"/>
          <w:sz w:val="24"/>
          <w:u w:val="single"/>
        </w:rPr>
        <w:t>and union staff seeking potential members</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In fact, many people who have attended these actions will look around and ask, who is really on strike here? There are certainly people who risk their jobs to participate, but in many cases the hundreds of people who attend one of these “strikes” are simply supporters of the idea of low-wage workers striking.</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24"/>
          <w:u w:val="single"/>
        </w:rPr>
        <w:t>The striking workers are far and few between, with a small handful designated as media spokespeople and none others identified at all</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Jane Macalevy is a former staffer with the Service Employee’s International Union (SEIU), the union which runs the Fight for Fifteen in the background, but quietly in order to maintain the image of a worker-led campaign. </w:t>
      </w:r>
      <w:hyperlink r:id="rId8" w:history="1">
        <w:r w:rsidRPr="008A1376">
          <w:rPr>
            <w:rFonts w:ascii="Times New Roman" w:eastAsia="Times New Roman" w:hAnsi="Times New Roman" w:cs="Times New Roman"/>
            <w:sz w:val="18"/>
            <w:szCs w:val="18"/>
          </w:rPr>
          <w:t>She has described</w:t>
        </w:r>
      </w:hyperlink>
      <w:r w:rsidRPr="008A1376">
        <w:rPr>
          <w:rFonts w:ascii="Times New Roman" w:eastAsia="Times New Roman" w:hAnsi="Times New Roman" w:cs="Times New Roman"/>
          <w:sz w:val="18"/>
          <w:szCs w:val="18"/>
        </w:rPr>
        <w:t xml:space="preserve"> how illusory this campaign really is: “The problem is that</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there isn’t any depth to the Fight for 15 campaign</w:t>
      </w:r>
      <w:r w:rsidRPr="008A1376">
        <w:rPr>
          <w:rFonts w:ascii="Times New Roman" w:eastAsia="Times New Roman" w:hAnsi="Times New Roman" w:cs="Times New Roman"/>
          <w:sz w:val="24"/>
          <w:u w:val="single"/>
        </w:rPr>
        <w:t>. We call it the Berlin Rosen campaign</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one hot-shot media firm that’s gotten something like $50 to 70 million from SEIU to paint, through social media, the illusion of a huge movement.” </w:t>
      </w:r>
      <w:r w:rsidRPr="00A23060">
        <w:rPr>
          <w:rFonts w:ascii="Times New Roman" w:eastAsia="Times New Roman" w:hAnsi="Times New Roman" w:cs="Times New Roman"/>
          <w:sz w:val="24"/>
          <w:u w:val="single"/>
        </w:rPr>
        <w:t>Berlin Rosen is a public relations firm employed</w:t>
      </w:r>
      <w:r w:rsidRPr="008A1376">
        <w:rPr>
          <w:rFonts w:ascii="Times New Roman" w:eastAsia="Times New Roman" w:hAnsi="Times New Roman" w:cs="Times New Roman"/>
          <w:sz w:val="24"/>
          <w:u w:val="single"/>
        </w:rPr>
        <w:t xml:space="preserve"> not only by SEIU but also </w:t>
      </w:r>
      <w:r w:rsidRPr="00A23060">
        <w:rPr>
          <w:rFonts w:ascii="Times New Roman" w:eastAsia="Times New Roman" w:hAnsi="Times New Roman" w:cs="Times New Roman"/>
          <w:sz w:val="24"/>
          <w:u w:val="single"/>
        </w:rPr>
        <w:t>by</w:t>
      </w:r>
      <w:r w:rsidRPr="008A1376">
        <w:rPr>
          <w:rFonts w:ascii="Times New Roman" w:eastAsia="Times New Roman" w:hAnsi="Times New Roman" w:cs="Times New Roman"/>
          <w:sz w:val="24"/>
          <w:u w:val="single"/>
        </w:rPr>
        <w:t xml:space="preserve"> the current Mayor of </w:t>
      </w:r>
      <w:r w:rsidRPr="00A23060">
        <w:rPr>
          <w:rFonts w:ascii="Times New Roman" w:eastAsia="Times New Roman" w:hAnsi="Times New Roman" w:cs="Times New Roman"/>
          <w:sz w:val="24"/>
          <w:u w:val="single"/>
        </w:rPr>
        <w:t>New York</w:t>
      </w:r>
      <w:r w:rsidRPr="008A1376">
        <w:rPr>
          <w:rFonts w:ascii="Times New Roman" w:eastAsia="Times New Roman" w:hAnsi="Times New Roman" w:cs="Times New Roman"/>
          <w:sz w:val="24"/>
          <w:u w:val="single"/>
        </w:rPr>
        <w:t xml:space="preserve"> City and was involved in the bankruptcy of Detroit, </w:t>
      </w:r>
      <w:r w:rsidRPr="00A23060">
        <w:rPr>
          <w:rFonts w:ascii="Times New Roman" w:eastAsia="Times New Roman" w:hAnsi="Times New Roman" w:cs="Times New Roman"/>
          <w:sz w:val="24"/>
          <w:u w:val="single"/>
        </w:rPr>
        <w:t>the belly of the beast of neoliberalism.</w:t>
      </w:r>
      <w:r w:rsidRPr="00FE36AD">
        <w:rPr>
          <w:rFonts w:ascii="Times New Roman" w:eastAsia="Times New Roman" w:hAnsi="Times New Roman" w:cs="Times New Roman"/>
          <w:sz w:val="24"/>
        </w:rPr>
        <w:t xml:space="preserve"> </w:t>
      </w:r>
      <w:r w:rsidRPr="008A1376">
        <w:rPr>
          <w:rFonts w:ascii="Times New Roman" w:eastAsia="Times New Roman" w:hAnsi="Times New Roman" w:cs="Times New Roman"/>
          <w:sz w:val="18"/>
          <w:szCs w:val="18"/>
        </w:rPr>
        <w:t xml:space="preserve">They were also </w:t>
      </w:r>
      <w:hyperlink r:id="rId9" w:history="1">
        <w:r w:rsidRPr="008A1376">
          <w:rPr>
            <w:rFonts w:ascii="Times New Roman" w:eastAsia="Times New Roman" w:hAnsi="Times New Roman" w:cs="Times New Roman"/>
            <w:sz w:val="18"/>
            <w:szCs w:val="18"/>
          </w:rPr>
          <w:t>employed by the leadership of the United Auto Workers</w:t>
        </w:r>
      </w:hyperlink>
      <w:r w:rsidRPr="008A1376">
        <w:rPr>
          <w:rFonts w:ascii="Times New Roman" w:eastAsia="Times New Roman" w:hAnsi="Times New Roman" w:cs="Times New Roman"/>
          <w:sz w:val="18"/>
          <w:szCs w:val="18"/>
        </w:rPr>
        <w:t xml:space="preserve"> to convince Chrysler employees to accept a contract after these same employees rejected an earlier one that did not go far enough in cancelling the two-tier wage system.</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b/>
          <w:sz w:val="24"/>
          <w:highlight w:val="green"/>
          <w:u w:val="single"/>
        </w:rPr>
        <w:t>In this case, postmodern activism and neoliberalism are one and the same.</w:t>
      </w:r>
      <w:r w:rsidRPr="00FE36AD">
        <w:rPr>
          <w:rFonts w:ascii="Times New Roman" w:eastAsia="Times New Roman" w:hAnsi="Times New Roman" w:cs="Times New Roman"/>
          <w:sz w:val="24"/>
        </w:rPr>
        <w:t xml:space="preserve"> </w:t>
      </w:r>
      <w:r w:rsidRPr="00D3229A">
        <w:rPr>
          <w:rFonts w:ascii="Times New Roman" w:eastAsia="Times New Roman" w:hAnsi="Times New Roman" w:cs="Times New Roman"/>
          <w:sz w:val="24"/>
          <w:highlight w:val="green"/>
          <w:u w:val="single"/>
        </w:rPr>
        <w:t>Berlin Rosen proves</w:t>
      </w:r>
      <w:r w:rsidRPr="008A1376">
        <w:rPr>
          <w:rFonts w:ascii="Times New Roman" w:eastAsia="Times New Roman" w:hAnsi="Times New Roman" w:cs="Times New Roman"/>
          <w:sz w:val="24"/>
          <w:u w:val="single"/>
        </w:rPr>
        <w:t xml:space="preserve">, if nothing else, that </w:t>
      </w:r>
      <w:r w:rsidRPr="00D3229A">
        <w:rPr>
          <w:rFonts w:ascii="Times New Roman" w:eastAsia="Times New Roman" w:hAnsi="Times New Roman" w:cs="Times New Roman"/>
          <w:sz w:val="24"/>
          <w:highlight w:val="green"/>
          <w:u w:val="single"/>
        </w:rPr>
        <w:t>there is good money to be made in postmodern social movements</w:t>
      </w:r>
      <w:r w:rsidRPr="008A1376">
        <w:rPr>
          <w:rFonts w:ascii="Times New Roman" w:eastAsia="Times New Roman" w:hAnsi="Times New Roman" w:cs="Times New Roman"/>
          <w:sz w:val="24"/>
          <w:u w:val="single"/>
        </w:rPr>
        <w:t xml:space="preserve">. SEIU has since endorsed Hillary Clinton, who does not support a $15 per hour minimum wage. Meanwhile, the most recent Fight for $15 strike ended with appeals to get out the vote in 2016–we can imagine for whom–and has shifted its campaign slogan to “Come Get My Vote.” That is, </w:t>
      </w:r>
      <w:r w:rsidRPr="00D3229A">
        <w:rPr>
          <w:rFonts w:ascii="Times New Roman" w:eastAsia="Times New Roman" w:hAnsi="Times New Roman" w:cs="Times New Roman"/>
          <w:sz w:val="24"/>
          <w:highlight w:val="green"/>
          <w:u w:val="single"/>
        </w:rPr>
        <w:t>the movement is being openly positioned to being co-opted by the Democratic Party</w:t>
      </w:r>
      <w:r w:rsidRPr="008A1376">
        <w:rPr>
          <w:rFonts w:ascii="Times New Roman" w:eastAsia="Times New Roman" w:hAnsi="Times New Roman" w:cs="Times New Roman"/>
          <w:sz w:val="24"/>
          <w:u w:val="single"/>
        </w:rPr>
        <w:t xml:space="preserve">. </w:t>
      </w:r>
      <w:r w:rsidRPr="00FE36AD">
        <w:rPr>
          <w:rFonts w:ascii="Times New Roman" w:eastAsia="Times New Roman" w:hAnsi="Times New Roman" w:cs="Times New Roman"/>
          <w:sz w:val="24"/>
        </w:rPr>
        <w:t xml:space="preserve">This is not usually how a national workers’ rebellion plays out, but might be how a simulated one could be directed. Richard </w:t>
      </w:r>
      <w:r w:rsidRPr="00844157">
        <w:rPr>
          <w:rFonts w:ascii="Times New Roman" w:eastAsia="Times New Roman" w:hAnsi="Times New Roman" w:cs="Times New Roman"/>
          <w:sz w:val="24"/>
          <w:u w:val="single"/>
        </w:rPr>
        <w:t xml:space="preserve">Seymour described </w:t>
      </w:r>
      <w:r w:rsidRPr="00D3229A">
        <w:rPr>
          <w:rFonts w:ascii="Times New Roman" w:eastAsia="Times New Roman" w:hAnsi="Times New Roman" w:cs="Times New Roman"/>
          <w:sz w:val="24"/>
          <w:highlight w:val="green"/>
          <w:u w:val="single"/>
        </w:rPr>
        <w:t>the empty, feel good activism, in which the good feelings of people finally able to express their opposition to the horrors of neoliberalism overcomes the question of what can we do to actually stop these things</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Why ask these difficult questions when it feels so good just to finally be marching</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It was, indeed, a joyous occasion [Seymour writes of a march against austerity]. The people thronged into streets barely big enough to contain them, and chanted and sang in notes of cheerful defiance. Those who claim that such events are ‘boring’ are wrong in point of fact, and give the impression of political thrill-seeking. We all had a lovely time. And this was precisely the problem. </w:t>
      </w:r>
      <w:r w:rsidRPr="00844157">
        <w:rPr>
          <w:rFonts w:ascii="Times New Roman" w:eastAsia="Times New Roman" w:hAnsi="Times New Roman" w:cs="Times New Roman"/>
          <w:sz w:val="24"/>
          <w:u w:val="single"/>
        </w:rPr>
        <w:t>A minimum condition for sentience on the left is an awareness that this protest is itself evidence of at least five years of catastrophic failure. There is something powerfully and stunningly incongruous in the subjectivity of a left marching as if in recreation, when we know we are also mourning for the casualties and the dead.</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It suggests that we don’t really mean business. It suggests that, rather than wanting to shake the walls and pillars to the earth, we want to grab some ice cream and go home</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What Seymour describes is the problem posed by February 15, 2003, the high point of postmodern activism, </w:t>
      </w:r>
      <w:r w:rsidRPr="00D3229A">
        <w:rPr>
          <w:rFonts w:ascii="Times New Roman" w:eastAsia="Times New Roman" w:hAnsi="Times New Roman" w:cs="Times New Roman"/>
          <w:sz w:val="24"/>
          <w:highlight w:val="green"/>
          <w:u w:val="single"/>
        </w:rPr>
        <w:t>when millions</w:t>
      </w:r>
      <w:r w:rsidRPr="00844157">
        <w:rPr>
          <w:rFonts w:ascii="Times New Roman" w:eastAsia="Times New Roman" w:hAnsi="Times New Roman" w:cs="Times New Roman"/>
          <w:sz w:val="24"/>
          <w:u w:val="single"/>
        </w:rPr>
        <w:t xml:space="preserve"> around the globe </w:t>
      </w:r>
      <w:r w:rsidRPr="00D3229A">
        <w:rPr>
          <w:rFonts w:ascii="Times New Roman" w:eastAsia="Times New Roman" w:hAnsi="Times New Roman" w:cs="Times New Roman"/>
          <w:sz w:val="24"/>
          <w:highlight w:val="green"/>
          <w:u w:val="single"/>
        </w:rPr>
        <w:t>marched against the war in Iraq</w:t>
      </w:r>
      <w:r w:rsidRPr="00844157">
        <w:rPr>
          <w:rFonts w:ascii="Times New Roman" w:eastAsia="Times New Roman" w:hAnsi="Times New Roman" w:cs="Times New Roman"/>
          <w:sz w:val="24"/>
          <w:u w:val="single"/>
        </w:rPr>
        <w:t xml:space="preserve"> in possibly the largest day of demonstrations in world history. Millions of people flooded the streets and for many </w:t>
      </w:r>
      <w:r w:rsidRPr="00D3229A">
        <w:rPr>
          <w:rFonts w:ascii="Times New Roman" w:eastAsia="Times New Roman" w:hAnsi="Times New Roman" w:cs="Times New Roman"/>
          <w:sz w:val="24"/>
          <w:highlight w:val="green"/>
          <w:u w:val="single"/>
        </w:rPr>
        <w:t xml:space="preserve">it felt </w:t>
      </w:r>
      <w:r w:rsidRPr="00A23060">
        <w:rPr>
          <w:rFonts w:ascii="Times New Roman" w:eastAsia="Times New Roman" w:hAnsi="Times New Roman" w:cs="Times New Roman"/>
          <w:sz w:val="24"/>
          <w:u w:val="single"/>
        </w:rPr>
        <w:t xml:space="preserve">like the most </w:t>
      </w:r>
      <w:r w:rsidRPr="00D3229A">
        <w:rPr>
          <w:rFonts w:ascii="Times New Roman" w:eastAsia="Times New Roman" w:hAnsi="Times New Roman" w:cs="Times New Roman"/>
          <w:sz w:val="24"/>
          <w:highlight w:val="green"/>
          <w:u w:val="single"/>
        </w:rPr>
        <w:t>empowering</w:t>
      </w:r>
      <w:r w:rsidRPr="00A23060">
        <w:rPr>
          <w:rFonts w:ascii="Times New Roman" w:eastAsia="Times New Roman" w:hAnsi="Times New Roman" w:cs="Times New Roman"/>
          <w:sz w:val="24"/>
          <w:u w:val="single"/>
        </w:rPr>
        <w:t xml:space="preserve"> moment</w:t>
      </w:r>
      <w:r w:rsidRPr="00844157">
        <w:rPr>
          <w:rFonts w:ascii="Times New Roman" w:eastAsia="Times New Roman" w:hAnsi="Times New Roman" w:cs="Times New Roman"/>
          <w:sz w:val="24"/>
          <w:u w:val="single"/>
        </w:rPr>
        <w:t xml:space="preserve"> of their lives, </w:t>
      </w:r>
      <w:r w:rsidRPr="00D3229A">
        <w:rPr>
          <w:rFonts w:ascii="Times New Roman" w:eastAsia="Times New Roman" w:hAnsi="Times New Roman" w:cs="Times New Roman"/>
          <w:sz w:val="24"/>
          <w:highlight w:val="green"/>
          <w:u w:val="single"/>
        </w:rPr>
        <w:t>and yet how little power we actually had</w:t>
      </w:r>
      <w:r w:rsidRPr="00844157">
        <w:rPr>
          <w:rFonts w:ascii="Times New Roman" w:eastAsia="Times New Roman" w:hAnsi="Times New Roman" w:cs="Times New Roman"/>
          <w:sz w:val="24"/>
          <w:u w:val="single"/>
        </w:rPr>
        <w:t xml:space="preserve">. Of course, millions of people have an enormous amount of power, but </w:t>
      </w:r>
      <w:r w:rsidRPr="00D3229A">
        <w:rPr>
          <w:rFonts w:ascii="Times New Roman" w:eastAsia="Times New Roman" w:hAnsi="Times New Roman" w:cs="Times New Roman"/>
          <w:sz w:val="24"/>
          <w:highlight w:val="green"/>
          <w:u w:val="single"/>
        </w:rPr>
        <w:t>not when they</w:t>
      </w:r>
      <w:r w:rsidRPr="00A23060">
        <w:rPr>
          <w:rFonts w:ascii="Times New Roman" w:eastAsia="Times New Roman" w:hAnsi="Times New Roman" w:cs="Times New Roman"/>
          <w:sz w:val="24"/>
          <w:u w:val="single"/>
        </w:rPr>
        <w:t xml:space="preserve"> just </w:t>
      </w:r>
      <w:r w:rsidRPr="00D3229A">
        <w:rPr>
          <w:rFonts w:ascii="Times New Roman" w:eastAsia="Times New Roman" w:hAnsi="Times New Roman" w:cs="Times New Roman"/>
          <w:sz w:val="24"/>
          <w:highlight w:val="green"/>
          <w:u w:val="single"/>
        </w:rPr>
        <w:t>stand</w:t>
      </w:r>
      <w:r w:rsidRPr="00844157">
        <w:rPr>
          <w:rFonts w:ascii="Times New Roman" w:eastAsia="Times New Roman" w:hAnsi="Times New Roman" w:cs="Times New Roman"/>
          <w:sz w:val="24"/>
          <w:u w:val="single"/>
        </w:rPr>
        <w:t xml:space="preserve"> there </w:t>
      </w:r>
      <w:r w:rsidRPr="00D3229A">
        <w:rPr>
          <w:rFonts w:ascii="Times New Roman" w:eastAsia="Times New Roman" w:hAnsi="Times New Roman" w:cs="Times New Roman"/>
          <w:sz w:val="24"/>
          <w:highlight w:val="green"/>
          <w:u w:val="single"/>
        </w:rPr>
        <w:t>on the street</w:t>
      </w:r>
      <w:r w:rsidRPr="00844157">
        <w:rPr>
          <w:rFonts w:ascii="Times New Roman" w:eastAsia="Times New Roman" w:hAnsi="Times New Roman" w:cs="Times New Roman"/>
          <w:sz w:val="24"/>
          <w:u w:val="single"/>
        </w:rPr>
        <w:t>, even if they are carrying a banner or wearing a political t-shirt. The Postmodern Left can still be heard, from time to time, saying how we nearly stopped the war in Iraq. Nothing could be further from reality</w:t>
      </w:r>
      <w:r w:rsidRPr="00844157">
        <w:rPr>
          <w:rFonts w:ascii="Times New Roman" w:eastAsia="Times New Roman" w:hAnsi="Times New Roman" w:cs="Times New Roman"/>
          <w:sz w:val="18"/>
          <w:szCs w:val="18"/>
        </w:rPr>
        <w:t xml:space="preserve">, but reality does not bother the Postmodern Left. “The tradition of all dead generations weighs like a nightmare on the brains of the living,” wrote Marx in the </w:t>
      </w:r>
      <w:r w:rsidRPr="00844157">
        <w:rPr>
          <w:rFonts w:ascii="Times New Roman" w:eastAsia="Times New Roman" w:hAnsi="Times New Roman" w:cs="Times New Roman"/>
          <w:i/>
          <w:iCs/>
          <w:sz w:val="18"/>
          <w:szCs w:val="18"/>
        </w:rPr>
        <w:t>18th Brumaire of Louis Bonaparte</w:t>
      </w:r>
      <w:r w:rsidRPr="00844157">
        <w:rPr>
          <w:rFonts w:ascii="Times New Roman" w:eastAsia="Times New Roman" w:hAnsi="Times New Roman" w:cs="Times New Roman"/>
          <w:sz w:val="18"/>
          <w:szCs w:val="18"/>
        </w:rPr>
        <w:t>. In this case</w:t>
      </w:r>
      <w:r w:rsidRPr="00844157">
        <w:rPr>
          <w:rFonts w:ascii="Times New Roman" w:eastAsia="Times New Roman" w:hAnsi="Times New Roman" w:cs="Times New Roman"/>
          <w:sz w:val="24"/>
          <w:u w:val="single"/>
        </w:rPr>
        <w:t xml:space="preserve">, </w:t>
      </w:r>
      <w:r w:rsidRPr="00D3229A">
        <w:rPr>
          <w:rFonts w:ascii="Times New Roman" w:eastAsia="Times New Roman" w:hAnsi="Times New Roman" w:cs="Times New Roman"/>
          <w:sz w:val="24"/>
          <w:highlight w:val="green"/>
          <w:u w:val="single"/>
        </w:rPr>
        <w:t>it’s more like a daydream, a fantasy of struggle with all the imagery of resistance and none of its substance</w:t>
      </w:r>
      <w:r w:rsidRPr="00844157">
        <w:rPr>
          <w:rFonts w:ascii="Times New Roman" w:eastAsia="Times New Roman" w:hAnsi="Times New Roman" w:cs="Times New Roman"/>
          <w:sz w:val="24"/>
          <w:u w:val="single"/>
        </w:rPr>
        <w:t>. If this is all we can do, and no more, then we are utterly lost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24"/>
          <w:u w:val="single"/>
        </w:rPr>
        <w:t xml:space="preserve">Some people have been grappling with the problem posed by February 15 for the last decade. Others are perfectly content to repeat this same process over and over again, as it allows them to continue selling books, booking speaking engagements, recruiting people to their organizations and funding their non-profit organizations. </w:t>
      </w:r>
      <w:r w:rsidRPr="00D3229A">
        <w:rPr>
          <w:rFonts w:ascii="Times New Roman" w:eastAsia="Times New Roman" w:hAnsi="Times New Roman" w:cs="Times New Roman"/>
          <w:sz w:val="24"/>
          <w:highlight w:val="green"/>
          <w:u w:val="single"/>
        </w:rPr>
        <w:t>These machinations can continue indefinitely and are entirely compatible with the capitalist system</w:t>
      </w:r>
      <w:r w:rsidRPr="00844157">
        <w:rPr>
          <w:rFonts w:ascii="Times New Roman" w:eastAsia="Times New Roman" w:hAnsi="Times New Roman" w:cs="Times New Roman"/>
          <w:sz w:val="24"/>
          <w:u w:val="single"/>
        </w:rPr>
        <w:t>.</w:t>
      </w:r>
      <w:r w:rsidRPr="00FE36AD">
        <w:rPr>
          <w:rFonts w:ascii="Times New Roman" w:eastAsia="Times New Roman" w:hAnsi="Times New Roman" w:cs="Times New Roman"/>
          <w:sz w:val="24"/>
        </w:rPr>
        <w:t xml:space="preserve"> </w:t>
      </w:r>
      <w:r w:rsidRPr="00844157">
        <w:rPr>
          <w:rFonts w:ascii="Times New Roman" w:eastAsia="Times New Roman" w:hAnsi="Times New Roman" w:cs="Times New Roman"/>
          <w:sz w:val="18"/>
          <w:szCs w:val="18"/>
        </w:rPr>
        <w:t xml:space="preserve">One can make can make quite a satisfying career and lifestyle as a revolutionary of sorts, so long as it is all within the confines of the Postmodern Left. </w:t>
      </w:r>
      <w:bookmarkEnd w:id="2"/>
    </w:p>
    <w:p w14:paraId="0C8B5328" w14:textId="77777777" w:rsidR="00A26AEC" w:rsidRPr="00AA5E4C" w:rsidRDefault="00A26AEC" w:rsidP="00A26AEC">
      <w:pPr>
        <w:keepNext/>
        <w:keepLines/>
        <w:spacing w:before="40" w:after="0"/>
        <w:outlineLvl w:val="3"/>
        <w:rPr>
          <w:rFonts w:eastAsia="Times New Roman" w:cs="Times New Roman"/>
          <w:b/>
          <w:iCs/>
          <w:sz w:val="32"/>
        </w:rPr>
      </w:pPr>
      <w:r>
        <w:rPr>
          <w:rFonts w:eastAsia="Times New Roman" w:cs="Times New Roman"/>
          <w:b/>
          <w:iCs/>
          <w:sz w:val="32"/>
        </w:rPr>
        <w:t>Art-</w:t>
      </w:r>
      <w:r w:rsidRPr="00AA5E4C">
        <w:rPr>
          <w:rFonts w:eastAsia="Times New Roman" w:cs="Times New Roman"/>
          <w:b/>
          <w:iCs/>
          <w:sz w:val="32"/>
        </w:rPr>
        <w:t xml:space="preserve">The 1ac’s Use of art gets commodified </w:t>
      </w:r>
    </w:p>
    <w:p w14:paraId="5801E944" w14:textId="262AB042" w:rsidR="00A26AEC" w:rsidRPr="00AA5E4C" w:rsidRDefault="00A26AEC" w:rsidP="00A26AEC">
      <w:pPr>
        <w:rPr>
          <w:rStyle w:val="Style13ptBold"/>
        </w:rPr>
      </w:pPr>
      <w:bookmarkStart w:id="3" w:name="_Hlk218075005"/>
      <w:r w:rsidRPr="00AA5E4C">
        <w:rPr>
          <w:rStyle w:val="Style13ptBold"/>
          <w:highlight w:val="magenta"/>
        </w:rPr>
        <w:t xml:space="preserve">Daniel </w:t>
      </w:r>
      <w:r>
        <w:rPr>
          <w:rStyle w:val="Style13ptBold"/>
        </w:rPr>
        <w:t>2082 vs</w:t>
      </w:r>
      <w:r w:rsidRPr="00AA5E4C">
        <w:rPr>
          <w:rStyle w:val="Style13ptBold"/>
        </w:rPr>
        <w:t xml:space="preserve"> James Rushing Daniel is an assistant professor of English at Seton Hall University. “Art and Capital Have Become Nearly Indistinguishable” published in Jacobin Online, 11/15/21. https://jacobin.com/2021/11/art-market-financialization-commodify-currency-museums-assets-capital//n*x</w:t>
      </w:r>
    </w:p>
    <w:p w14:paraId="5C5EB755" w14:textId="77777777" w:rsidR="00A26AEC" w:rsidRPr="00AA5E4C" w:rsidRDefault="00A26AEC" w:rsidP="00A26AEC">
      <w:pPr>
        <w:rPr>
          <w:rFonts w:eastAsia="Aptos"/>
          <w:sz w:val="8"/>
        </w:rPr>
      </w:pPr>
      <w:r w:rsidRPr="001E4D3C">
        <w:rPr>
          <w:sz w:val="8"/>
        </w:rPr>
        <w:t>The art world, which went partially dormant last year, has reanimated. In the first half of 2021, Christie’s reported $3.5 billion in sales, up 75 percent from 2020. Art fairs are back as well: Frieze New York was held in May, Art Basel went off in September, and Art Basel Miami Beach is set to return next month. But for art lovers on the Left, there is little to celebrate. Capitalism, of course, has always been in the process of absorbing art. For the most part, art has historically functioned as a site of patronage, an asset class, and a marker of social stratification — with some crucial exceptions in craft and design as well as folk, socialist, and outsider traditions and figures. But some daylight, at times just a sliver, always seemed to stand between art and commerce. Prominent works from just a few decades ago like Jeff Koons’s series Made in Heaven or Marina Abramović’s Seven Easy Pieces, while rather transparently intended to burnish the stardom of their creators, were not just a means of printing money. But the art world of today, dominated by the blockchain and an increasingly select group of billionaires, is something different. In recent years, bankers, financiers, hedge fund managers, crypto bros, promoters, collectors, and at times artists themselves have aggressively vacated art’s political projects, abstracted it from labor, and transmogrified it into a format ideal for trading and speculation. Even when it entertains political activism and critique, contemporary art is stifled by greed.</w:t>
      </w:r>
      <w:r>
        <w:rPr>
          <w:rStyle w:val="Emphasis"/>
        </w:rPr>
        <w:t xml:space="preserve"> </w:t>
      </w:r>
      <w:r w:rsidRPr="001E4D3C">
        <w:rPr>
          <w:sz w:val="8"/>
        </w:rPr>
        <w:t xml:space="preserve">For some time, news out of the art world has mainly concerned the escalating sums collectors are willing to pay for work. In 2007, Damien Hirst’s For the Love of God, a diamond-encrusted human skull, was bought by a private consortium (of which Hirst himself, incidentally, was a member) for $100 million, what was then the highest price ever paid for a work by a living artist. The record would be broken just three years later by Jasper Johns’s Flag, purchased by billionaire hedge fund manager Steven A. Cohen for a reported $110 million. In March, digital artist Beeple sold a non-fungible token, or NFT, for $69 million, the highest price ever paid for a piece of digital art. Even Hunter Biden has gotten in on the action, recently listing paintings for up to half a million dollars. Artists themselves still manage to pull off occasional provocations drawing attention to the art market’s senseless valuation schemes. In 2018, a copy of </w:t>
      </w:r>
      <w:r w:rsidRPr="00C42DA6">
        <w:rPr>
          <w:rStyle w:val="Emphasis"/>
          <w:highlight w:val="magenta"/>
        </w:rPr>
        <w:t>Banksy</w:t>
      </w:r>
      <w:r w:rsidRPr="001E4D3C">
        <w:rPr>
          <w:sz w:val="8"/>
        </w:rPr>
        <w:t xml:space="preserve">’s Girl with Balloon notoriously self-shredded at the moment of its sale for $1.4 million. Last year, Maurizio </w:t>
      </w:r>
      <w:r w:rsidRPr="00AA5E4C">
        <w:rPr>
          <w:rStyle w:val="Emphasis"/>
          <w:highlight w:val="magenta"/>
        </w:rPr>
        <w:t>Cattelan’s Comedian</w:t>
      </w:r>
      <w:r w:rsidRPr="001E4D3C">
        <w:rPr>
          <w:sz w:val="8"/>
        </w:rPr>
        <w:t xml:space="preserve">, a work that had been purchased for $120,000, became the most </w:t>
      </w:r>
      <w:r w:rsidRPr="00AA5E4C">
        <w:rPr>
          <w:rStyle w:val="Emphasis"/>
          <w:highlight w:val="magenta"/>
        </w:rPr>
        <w:t>famous banana</w:t>
      </w:r>
      <w:r w:rsidRPr="001E4D3C">
        <w:rPr>
          <w:sz w:val="8"/>
        </w:rPr>
        <w:t xml:space="preserve"> in the world when it was eaten by performance and mixed-media artist David Datuna at Art Basel Miami Beach. In September, in perhaps the most ham-fisted send-up in recent memory, conceptual artist Jens Haaning delivered a piece titled Take the Money and Run, consisting of two blank canvases, to the Kunsten Museum of Modern Art in Aalborg, Denmark, for which he was paid $84,000. While </w:t>
      </w:r>
      <w:r w:rsidRPr="00AA5E4C">
        <w:rPr>
          <w:rStyle w:val="Emphasis"/>
          <w:highlight w:val="magenta"/>
        </w:rPr>
        <w:t>none of these stunts should be understood as</w:t>
      </w:r>
      <w:r w:rsidRPr="001E4D3C">
        <w:rPr>
          <w:sz w:val="8"/>
        </w:rPr>
        <w:t xml:space="preserve"> overt </w:t>
      </w:r>
      <w:r w:rsidRPr="00AA5E4C">
        <w:rPr>
          <w:rStyle w:val="Emphasis"/>
          <w:highlight w:val="magenta"/>
        </w:rPr>
        <w:t>critiques of capitalism</w:t>
      </w:r>
      <w:r w:rsidRPr="001E4D3C">
        <w:rPr>
          <w:sz w:val="8"/>
        </w:rPr>
        <w:t xml:space="preserve">, they have nevertheless functioned to lift the veil, however fleetingly, on the self-indulgence and stupid money that animates the contemporary art scene. Unfortunately, </w:t>
      </w:r>
      <w:r w:rsidRPr="00AA5E4C">
        <w:rPr>
          <w:rStyle w:val="Emphasis"/>
          <w:highlight w:val="magenta"/>
        </w:rPr>
        <w:t>exposure does not equal resistance.</w:t>
      </w:r>
      <w:r>
        <w:rPr>
          <w:rStyle w:val="Emphasis"/>
        </w:rPr>
        <w:t xml:space="preserve"> </w:t>
      </w:r>
      <w:r w:rsidRPr="001E4D3C">
        <w:rPr>
          <w:sz w:val="8"/>
        </w:rPr>
        <w:t xml:space="preserve">As prices continue to rise and buyers scramble to invest, art now finds itself in an age of superlatives. Still topping over $50 billion in sales despite experiencing a downturn during COVID, the art market has grown significantly over the past decade and is expected to continue on its current trajectory. Like any luxury market, it’s flush with cash, feted across a vast archipelago of extravagant fairs, and aggressively financialized. As Martin Herbert writes, </w:t>
      </w:r>
      <w:r w:rsidRPr="002B4A8C">
        <w:rPr>
          <w:sz w:val="8"/>
        </w:rPr>
        <w:t>art has become nothing more than “a financial instrument with a pretty face.” “Bigger Budgets, Greater Ambition” While criticism of the industry’s excesses, pretensions, and moral turpitude certainly continues, art today is less frequently caricatured as the incomprehensible site of class pretension that it was in the 1980s. Instead, contemporary art now enjoys something verging on mass appeal. Prior to COVID, New York’s Museum of Modern Art drew over seven hundred thousand visitors annually, while the scandal-plagued Whitney pulled in over two hundred thousand. In 2019, tens of thousands of visitors lined up outside the David Zwirner Gallery to stand in the infinity room at Yayoi Kusama’s exhibition Every Day I Pray for Love. Yet while contemporary art has become more available to the masses, this democratization has been little more than a cash grab.As art business reporter Tim Schneider contends, the dawn of contemporary art’s popularization can arguably be traced to the 1980s, when figures like painter Julian Schnabel produced striking works legible to the general public. As the fortunes of high-net-worth individuals ballooned in the decades hence, so too has an appetite for the work of such hip, young, and living artists. Schneider likewise credits the infusion of cash pumped into the scene for enhancing art’s cool factor, citing “bigger budgets, greater ambition, and more robust marketing for successful galleries and artists.” Jeff Koons’s stainless steel Rabbit, which sold for $91 million, briefly set a record. (TIMOTHY A. CLARY/AFP via Getty Images) Many of the figures who reached superstardom around the turn of the century — Koons, Abramović, Christo and Jeanne-Claude, Matthew Barney, Ólafur Elíasson — have similarly favored spectacular works of massive scale that could provide visceral thrills and draw significant crowds. As a result, art began to migrate into middle culture. The average middle-class person could appreciate, or at least enjoy, the immersive grandeur of high-budget works like Elíasson’s The Weather Project without feeling like they were missing something. And, of course, art so rendered could be more easily commodified. Moreover, it could better tessellate with mass conceptions of celebrity and luxury, belonging more to the realm of pop style icons than eccentric esthetes. One consequence of this shift is that art has become more central in advertising, particularly for luxury goods. In a 2016 campaign for Louis Vuitton, actor Léa Seydoux was photographed at Cuadra San Cristóbal, the iconic modernist estate north of Mexico City built by architect Luis Barragán in 1968. In another of the company’s ads from this year, Seydoux strolls in front of some Gerhard Richter paintings clutching a Capucines bag. The company, it should be noted, has done much to suture itself to the art scene — in 2014, it opened the Louis Vuitton Foundation, a contemporary art museum and cultural center in Paris designed by Frank Gehry. In one of the most controversial and transparent attempts to harness the cachet of art, Tiffany &amp; Co., owned by Louis Vuitton as of this year, produced an ad featuring Jay-Z and Beyoncé posing with the rarely seen Equals Pi, a Basquiat painting owned by the company. Alexandre Arnault, the company’s executive vice president of product and communications, suggested that the painting’s background color must have been a deliberate homage to the robin egg blue of the Tiffany brand. Many intimately associated with Basquiat and the painting’s production vehemently disagreed. Such examples not only suggest that luxury brands are actively seeking to associate themselves with the prestige that art carries but, in the case of Arnault, striving to impute an anachronistic brand awareness and loyalty onto art itself. With delusions similar to those harbored by Justin Bieber as he hoped that Anne Frank “would have been a belieber,”</w:t>
      </w:r>
      <w:r w:rsidRPr="002B4A8C">
        <w:rPr>
          <w:sz w:val="10"/>
        </w:rPr>
        <w:t xml:space="preserve"> </w:t>
      </w:r>
      <w:r w:rsidRPr="001E4D3C">
        <w:rPr>
          <w:sz w:val="8"/>
        </w:rPr>
        <w:t>Arnault fantasizes that brand embellishment is what art has always been for. This association runs the other way too. Brands increasingly commission artworks as de facto commercials, employing the prestige of artists and art fairs to refine their image. At Art Basel and Frieze London earlier this year, luxury skin-care brand La Prairie commissioned an installation by French artist Maotik to mark the launch of the company’s Skin Caviar Nighttime Oil, a “generous and silky” product going for $530 a bottle. As the company described the installation, Sense of Blue “plunges the viewer gradually into the depths of the night.” Spectators wander around a large, mostly vacant room awash in cobalt blue light, the same color as the product bottles. Motion sensors track visitors’ movements and respond with algorithmic light effects and digital projections. The gestalt, one imagines, is that of getting lost in an empty nightclub. All Tomorrow’s Parties Part of contemporary art’s public reassessment can also be tracked to the massive investments in museums and art fairs. Costly and grandiose contemporary art museums designed by celebrity architects are crucial to art’s renovated image. Regarding these structures, critic Hal Foster refers to our time as “a new Gilded Age of cultural ostentation” and reports bafflement at how “progressive architects leapt to design these monuments to neoliberal magnificence, and that otherwise progressive artists agreed to fill them.”</w:t>
      </w:r>
      <w:r>
        <w:rPr>
          <w:rStyle w:val="Emphasis"/>
        </w:rPr>
        <w:t xml:space="preserve"> </w:t>
      </w:r>
      <w:r w:rsidRPr="001E4D3C">
        <w:rPr>
          <w:sz w:val="8"/>
        </w:rPr>
        <w:t xml:space="preserve">Renzo Piano’s $422 million Whitney Museum, which opened in the Meatpacking District in 2015, is a typical example of such excess. A key draw of the Disneyfied — or what Michael Kimmelman calls “deracinated” — neighborhood (which also includes the High Line, the troubled nightlife favorite the Standard Hotel, a Tesla dealership, and, as of this year, Heatherwick Studio’s Little Island — a park apparently designed for self-display), the Whitney seems built more for Instagram than for housing art. As Matt Shaw noted in 2016, the museum is an “architectural tourist trap. . . . the conceptual built equivalent of Guy’s American Kitchen and Bar (GAKB) in Times Square,” a “washed-out and soulless” vanity project of a celebrity architect. Surprising no one, these gilded museums have been marked by significant pay disparities between workers and museum officials as well as by precarious working conditions. It is these grievances that have spurred union drives at art museums across the country. In 2019, employees at the Guggenheim, the New Museum, the Frye Art Museum in Seattle, LA’s Museum of Contemporary Art, and others voted to unionize. Earlier this year, employees at the Shed, the arts center at Hudson Yards, voted to unionize, and staff at the Whitney, in response to poor job security, substandard pay, and job cuts in 2020, voted to join the Local 2110 UAW. </w:t>
      </w:r>
      <w:r w:rsidRPr="001E4D3C">
        <w:rPr>
          <w:rStyle w:val="Emphasis"/>
          <w:highlight w:val="magenta"/>
        </w:rPr>
        <w:t>Even when it entertains political activism and critique, contemporary art is stifled by greed</w:t>
      </w:r>
      <w:r w:rsidRPr="001E4D3C">
        <w:rPr>
          <w:sz w:val="8"/>
        </w:rPr>
        <w:t xml:space="preserve">. The gilded approach also applies to art fairs, which have multiplied like tribbles over the past two decades. Art Basel Miami Beach began in 2002. Art Basel Hong Kong followed in 2008. Frieze Art Fair began in London in 2002 and later expanded to New York and Los Angeles in 2012 and 2019, respectively. Zona Maco, which started in 2002, holds two yearly events in Mexico City. Art Dubai, which began in 2007, is the premier art fair in the Middle East. ArtBo has been held annually in Bogotá, Colombia, since 2005. The list goes on. Art remains the ostensive raison d’être of these events, but lavish parties catering to a jet-setting elite are the real draw. While there are many contenders for the most extravagant, Art Basel Miami Beach, offering a syncretic blend of South Florida sex appeal and high art, has long been the clear victor with lush, celebrity-packed events at places like Soho Beach House. As artist Nikita Gale said of Art Basel Miami Beach in an interview in 2018, “It’s like being inside of Instagram. . . . It feels like everything’s compressed in a bizarre way. Art, commerce, capitalism, celebrity culture, beach culture, party culture. It’s pretty surreal.” It is no wonder, then, that entertainment industry heavyweights are looking for a piece of the action. In 2020, amid the economic turmoil of COVID, James Murdoch, scion of Rupert Murdoch, acquired a controlling stake in MCH Group, the parent company of Art Basel. Day Trader Beyond the optics, ads, and parties, the most significant site of art’s twenty-first-century shift is the new role that it has taken on in the financial industry. In recent years, industry leaders have worked to overcome many of the intrinsic impediments that long prevented art from becoming just another commodity. Art’s notorious liquidity problem, its volatility, its fragility, the steep price of individual works, and the cost and hassle of transporting it have historically all been hindrances that have rendered artwork more risky and comparatively less attractive to traditional investors. All of this, however, is beginning to change. One of the ways around this problem has been the transformation of individual artworks into stock-like instruments. One company that has sought to position itself in this space is Masterworks, a private art investment firm seeking to “democratize” the art market and to sell everyday investors on the idea of art as an uncorrelated asset class. The company’s intervention has been to sell shares of artwork the company owns, thereby allowing individual investors of modest means to reap fractional interest on works they can partially own. Selling shares in its collection of blue-chip works by Banksy, Basquiat, Warhol, and KAWS, Masterworks promotes art as “a physical, tangible asset that is globally transportable, marketable, and can be transacted in any currency.” Through such investments, regular people can nominally participate in the art market, gathering shards of expensive works and, presumably, feeling like they’ve joined the club. Another workaround, one that has captured extensive global interest this year, is blockchain-enabled art transactions, or NFTs. Secured by the Ethereum blockchain, NFTs offer a reliable means of selling works and establishing both provenance and proof of ownership of digital artifacts. Creators mint unique ERC-721 tokens that can then be sold to buyers on marketplaces like OpenSea. Far more liquid than physical artwork, NFTs enable quick, frictionless sales and, unlike traditional sales, allow creators to retain ownership of works and collect royalties. Many proponents of the technology notably suggest that it offers something valuable to artists as well as collectors. Berlin-based artist and musician Holly Herndon defends NFTs for helping to actualize the democratic and creative potential of artists in the Web 3.0. She argues that NFTs offer to further promote art and artists by making issues of aesthetics and provenance central to the crypto community. Yet despite the possibilities these technologies offer, their effect has been to render artwork markedly more available to capitalist appropriation. Herndon in fact acknowledges that NFTs are passed around by “day traders” and function as “their own currency.” In such contexts, art is abstracted from any intrinsic connection to artistry, commentary, or labor. Indeed, many NFTs are algorithmically generated, shifting the role of the artist from a creator to something more like an asset manager. This is as much the case for Bored Ape Yacht Club as it is for works with actual aesthetic ambition. Likewise, any sense of the political is vitiated as art is reduced to mere value. NFTs, while retaining the positive associations of class and style associated with art, are really nothing more than assets with an associated JPEG, transformed into the frictionless commodity that capitalists have always wanted. Conditions for NFTs, however, may be changing. With the passage of H.R.3684, NFTs will henceforth be regarded as cash and will be taxed accordingly. While this may dampen the free-for-all that the community has become, there is only nominal hope that such a policy will slay the beast. The Dull Edge Regarding the extensive capitalization of art, a hotly debated question remains concerning whether artists themselves are able to offer meaningful resistance and critique. As artists increasingly turn toward anti-capitalist criticism, often openly excoriating the conditions of financialization and overvaluation dominant in the contemporary art world, it is an open question whether art has the capacity to resist its own commodification and capitalism writ large. For decades, in works like untitled (pad thai) and untitled (free), Rirkrit Tiravanija has strived to cultivate “collective ‘micro utopias’ . . . meant to oppose capitalism’s ongoing alienation of the individual.” In Eurropa, a video installation currently at CRAC Alsace, Argentine multidisciplinary artist Liv Schulman depicts a future world in which the European Union has dissipated but European tax havens such as Guernsey and San Marino, with their “opaque tax systems” sheltering the world’s wealth, remain intact. Also this year, American artist Aria Dean has proposed three bronze sculptures to mark Sweden’s “imbrication in colonialism and the transatlantic slave trade.” These are but three examples of a pronounced current in contemporary art, with newer works routinely taking up questions of exploitation and domination. While it is certainly tempting to think that art’s reflexivity might offer something hopeful here, </w:t>
      </w:r>
      <w:r w:rsidRPr="001E4D3C">
        <w:rPr>
          <w:rStyle w:val="Emphasis"/>
          <w:highlight w:val="magenta"/>
        </w:rPr>
        <w:t>the virtually endless capacity of anti-capitalist art to be captured, commodified, and rendered as currency suggests serious limitations</w:t>
      </w:r>
      <w:r w:rsidRPr="001E4D3C">
        <w:rPr>
          <w:sz w:val="8"/>
        </w:rPr>
        <w:t xml:space="preserve"> to this view. Podcaster Anna Khachiyan said as much in 2018: </w:t>
      </w:r>
      <w:r w:rsidRPr="001E4D3C">
        <w:rPr>
          <w:rStyle w:val="Emphasis"/>
          <w:highlight w:val="magenta"/>
        </w:rPr>
        <w:t xml:space="preserve">“As long as art remains a prestige economy of the free market </w:t>
      </w:r>
      <w:r w:rsidRPr="001E4D3C">
        <w:rPr>
          <w:sz w:val="8"/>
        </w:rPr>
        <w:t>— a glitzy barnacle on the side of global finance —</w:t>
      </w:r>
      <w:r w:rsidRPr="001E4D3C">
        <w:rPr>
          <w:rStyle w:val="Emphasis"/>
          <w:highlight w:val="magenta"/>
        </w:rPr>
        <w:t xml:space="preserve"> it cannot be an effective tool for political change.”</w:t>
      </w:r>
      <w:r>
        <w:rPr>
          <w:rStyle w:val="Emphasis"/>
        </w:rPr>
        <w:t xml:space="preserve"> </w:t>
      </w:r>
      <w:r w:rsidRPr="001E4D3C">
        <w:rPr>
          <w:sz w:val="8"/>
        </w:rPr>
        <w:t xml:space="preserve">While no doubt a stale example, Banksy remains the most illustrative standard of the diminished, barnacle-like capacity of art’s political critique in the context of capitalist dominance. The anonymous artist, mistakenly still heralded by many as an anti-capitalist critic, enjoys financial benefits and social capital that far exceed the impact of his kitschy, blunted work. Just last month, the partially shredded Girl with Balloon, hence renamed Love is in the Bin, sold for £18.5 million ($25.3 million) — a net gain of $23.9 million. To be sure, there are far more talented, politically incisive, and relevant artists working today — Kate Cooper; LaToya Ruby Frazier; the Lithuanian “hive mind” trio of Rugilė Barzdžiukaitė, Vaiva Grainytė, and Lina Lapelytė — yet the material conditions of contemporary art mean that any social, political, or economic commentary, however sharp, must pass through the mincer of the art world’s style machine. How impactful can a piece be when it meets the world through a celebrity’s Instagram? </w:t>
      </w:r>
      <w:r w:rsidRPr="00A36AED">
        <w:rPr>
          <w:sz w:val="8"/>
        </w:rPr>
        <w:t xml:space="preserve">The way forward, then, seems unlikely to be through the medium of art itself </w:t>
      </w:r>
      <w:r w:rsidRPr="001E4D3C">
        <w:rPr>
          <w:sz w:val="8"/>
        </w:rPr>
        <w:t>but through widespread anti-capitalist activism. The unionization of museum workers is an important beginning. But more drastic restructuring and direct opposition to the art world’s conservatism and greed is needed. This year, activists with Strike MoMA have aggressively opposed the museum’s capitalist, racist, misogynist, and otherwise exclusionary practices with marches, teach-ins, and direct action. In March, Angela Davis, Fred Moten, Jesse Darling, Brian Eno, and many others signed an open letter organized by Strike MoMA to the Museum of Modern Art supporting the Palestinian cause and excoriating the museum’s “entanglement with the mutually reinforcing projects of settler-colonialism, imperialism, and racial capitalism in Palestine, the U.S. and around the world.” While directed at a museum rather than the vast structure of the art world’s capitalist interpenetration, it’s nevertheless an important step toward rejecting art’s long unimpeachable status. Actions like these come close to exposing art for what it has become: a tool of capital accumulation and social domination. For socialists, the task of distinguishing pretty but hollow forms of resistance from the actual work of anti-capitalist struggle remains crucial. Through this, perhaps another art world is possible.</w:t>
      </w:r>
    </w:p>
    <w:bookmarkEnd w:id="3"/>
    <w:p w14:paraId="2E76DE1C" w14:textId="197F7BD1" w:rsidR="00A26AEC" w:rsidRPr="00A26AEC" w:rsidRDefault="00A26AEC" w:rsidP="00A26AEC">
      <w:pPr>
        <w:pStyle w:val="ListParagraph"/>
        <w:rPr>
          <w:rFonts w:ascii="Times New Roman" w:eastAsia="Times New Roman" w:hAnsi="Times New Roman" w:cs="Times New Roman"/>
          <w:sz w:val="18"/>
          <w:szCs w:val="18"/>
        </w:rPr>
      </w:pPr>
    </w:p>
    <w:p w14:paraId="58018FAC" w14:textId="77777777" w:rsidR="0088635B" w:rsidRPr="00AA4F4B" w:rsidRDefault="0088635B" w:rsidP="0088635B">
      <w:pPr>
        <w:spacing w:before="40" w:after="0" w:line="240" w:lineRule="auto"/>
        <w:outlineLvl w:val="3"/>
        <w:rPr>
          <w:rFonts w:ascii="Aptos" w:eastAsia="Times New Roman" w:hAnsi="Aptos" w:cs="Times New Roman"/>
          <w:color w:val="000000"/>
          <w:sz w:val="14"/>
          <w:szCs w:val="14"/>
          <w:lang w:val="en-AE" w:eastAsia="en-AE" w:bidi="ta-IN"/>
        </w:rPr>
      </w:pPr>
    </w:p>
    <w:p w14:paraId="4EF1ACCC" w14:textId="5F4D40C1" w:rsidR="0088635B" w:rsidRDefault="0088635B" w:rsidP="000B742C">
      <w:pPr>
        <w:pStyle w:val="Heading4"/>
        <w:numPr>
          <w:ilvl w:val="0"/>
          <w:numId w:val="19"/>
        </w:numPr>
      </w:pPr>
      <w:r>
        <w:t>Impact—The logic of racial capitalism relies on extraction and exploitation for profit. Racial capitalism causes climate change, sacrifice zones, slow violence, genocide and ecocide—this leads to planetary extinction.</w:t>
      </w:r>
    </w:p>
    <w:p w14:paraId="287EFCDB" w14:textId="4C7751AE" w:rsidR="0088635B" w:rsidRPr="00A40E42" w:rsidRDefault="0088635B" w:rsidP="0088635B">
      <w:pPr>
        <w:rPr>
          <w:sz w:val="16"/>
        </w:rPr>
      </w:pPr>
      <w:r w:rsidRPr="00A40E42">
        <w:rPr>
          <w:rStyle w:val="Style13ptBold"/>
        </w:rPr>
        <w:t>Gonzalez ’</w:t>
      </w:r>
      <w:r w:rsidR="00A26AEC">
        <w:rPr>
          <w:rStyle w:val="Style13ptBold"/>
        </w:rPr>
        <w:t>2070vs</w:t>
      </w:r>
      <w:r>
        <w:t xml:space="preserve"> </w:t>
      </w:r>
      <w:r w:rsidRPr="00A40E42">
        <w:rPr>
          <w:sz w:val="16"/>
        </w:rPr>
        <w:t>[Carmen Gonzalez, “Racial capitalism, climate change, and Ecocide” Wisconsin International Law Journal. 2013. Accessed 10 October 2024. https://racism.org/articles/basic-needs/environmental/12135-racial-capitalism-change]Lo</w:t>
      </w:r>
    </w:p>
    <w:p w14:paraId="2AB722DE" w14:textId="77777777" w:rsidR="0088635B" w:rsidRDefault="0088635B" w:rsidP="0088635B">
      <w:pPr>
        <w:pStyle w:val="Heading4"/>
        <w:rPr>
          <w:sz w:val="12"/>
        </w:rPr>
      </w:pPr>
      <w:r w:rsidRPr="0042253F">
        <w:rPr>
          <w:rStyle w:val="StyleUnderline"/>
        </w:rPr>
        <w:t xml:space="preserve">Along with racialized extraction, </w:t>
      </w:r>
      <w:r w:rsidRPr="00320F40">
        <w:rPr>
          <w:rStyle w:val="StyleUnderline"/>
          <w:highlight w:val="green"/>
        </w:rPr>
        <w:t>a</w:t>
      </w:r>
      <w:r w:rsidRPr="00742C13">
        <w:rPr>
          <w:sz w:val="12"/>
        </w:rPr>
        <w:t xml:space="preserve"> second and related </w:t>
      </w:r>
      <w:r w:rsidRPr="00320F40">
        <w:rPr>
          <w:rStyle w:val="StyleUnderline"/>
          <w:highlight w:val="green"/>
        </w:rPr>
        <w:t xml:space="preserve">core feature of racial capitalism is its </w:t>
      </w:r>
      <w:r w:rsidRPr="0042253F">
        <w:rPr>
          <w:rStyle w:val="StyleUnderline"/>
        </w:rPr>
        <w:t xml:space="preserve">inherently </w:t>
      </w:r>
      <w:r w:rsidRPr="00320F40">
        <w:rPr>
          <w:rStyle w:val="StyleUnderline"/>
          <w:highlight w:val="green"/>
        </w:rPr>
        <w:t xml:space="preserve">eco-destructive logic. </w:t>
      </w:r>
      <w:r w:rsidRPr="0042253F">
        <w:rPr>
          <w:rStyle w:val="StyleUnderline"/>
        </w:rPr>
        <w:t>The capitalist imperative for</w:t>
      </w:r>
      <w:r w:rsidRPr="0042253F">
        <w:rPr>
          <w:sz w:val="12"/>
        </w:rPr>
        <w:t xml:space="preserve"> companies to expand the production of </w:t>
      </w:r>
      <w:r w:rsidRPr="0042253F">
        <w:rPr>
          <w:rStyle w:val="StyleUnderline"/>
        </w:rPr>
        <w:t>commodities to increase profits</w:t>
      </w:r>
      <w:r w:rsidRPr="0042253F">
        <w:rPr>
          <w:sz w:val="12"/>
        </w:rPr>
        <w:t xml:space="preserve"> and compete with rival firms </w:t>
      </w:r>
      <w:r w:rsidRPr="0042253F">
        <w:rPr>
          <w:rStyle w:val="StyleUnderline"/>
        </w:rPr>
        <w:t>creates</w:t>
      </w:r>
      <w:r w:rsidRPr="00320F40">
        <w:rPr>
          <w:rStyle w:val="StyleUnderline"/>
          <w:highlight w:val="green"/>
        </w:rPr>
        <w:t xml:space="preserve"> a treadmill of overproduction and overconsumption </w:t>
      </w:r>
      <w:r w:rsidRPr="0042253F">
        <w:rPr>
          <w:rStyle w:val="StyleUnderline"/>
        </w:rPr>
        <w:t>that is harmful to nature and to marginalized communities.</w:t>
      </w:r>
      <w:r w:rsidRPr="00742C13">
        <w:rPr>
          <w:sz w:val="12"/>
        </w:rPr>
        <w:t xml:space="preserve">93 To survive in the marketplace, companies commandeer human labor and the wealth of nature as cheaply as possible without replenishing or repairing the damage they cause.94 They accomplish this through various means, including “low wages, casual work, unsustainable extraction, irresponsible handling of waste and periodic as well as localized crises that tend to be borne by the worst-off.”95 </w:t>
      </w:r>
      <w:r w:rsidRPr="0042253F">
        <w:rPr>
          <w:rStyle w:val="StyleUnderline"/>
        </w:rPr>
        <w:t>In addition to</w:t>
      </w:r>
      <w:r w:rsidRPr="0042253F">
        <w:rPr>
          <w:sz w:val="12"/>
        </w:rPr>
        <w:t xml:space="preserve"> local environmental </w:t>
      </w:r>
      <w:r w:rsidRPr="0042253F">
        <w:rPr>
          <w:rStyle w:val="StyleUnderline"/>
        </w:rPr>
        <w:t xml:space="preserve">catastrophes (such as oil spills and chemical plant explosions), </w:t>
      </w:r>
      <w:r w:rsidRPr="00320F40">
        <w:rPr>
          <w:rStyle w:val="StyleUnderline"/>
          <w:highlight w:val="green"/>
        </w:rPr>
        <w:t>racial capitalism</w:t>
      </w:r>
      <w:r w:rsidRPr="00742C13">
        <w:rPr>
          <w:sz w:val="12"/>
        </w:rPr>
        <w:t xml:space="preserve">’s predatory, extractive relationship with nature </w:t>
      </w:r>
      <w:r w:rsidRPr="00320F40">
        <w:rPr>
          <w:rStyle w:val="StyleUnderline"/>
          <w:highlight w:val="green"/>
        </w:rPr>
        <w:t xml:space="preserve">has produced ecological destruction on a planetary scale. This includes deforestation, loss of biodiversity, extinction, depletion of the ozone layer, </w:t>
      </w:r>
      <w:r w:rsidRPr="00791104">
        <w:rPr>
          <w:rStyle w:val="StyleUnderline"/>
        </w:rPr>
        <w:t>and widespread chemical contamination—</w:t>
      </w:r>
      <w:r w:rsidRPr="00320F40">
        <w:rPr>
          <w:rStyle w:val="StyleUnderline"/>
          <w:highlight w:val="green"/>
        </w:rPr>
        <w:t>as well as climate change–induced heat waves, wildfires, floods,</w:t>
      </w:r>
      <w:r w:rsidRPr="00742C13">
        <w:rPr>
          <w:sz w:val="12"/>
        </w:rPr>
        <w:t xml:space="preserve"> </w:t>
      </w:r>
      <w:r w:rsidRPr="00320F40">
        <w:rPr>
          <w:rStyle w:val="StyleUnderline"/>
          <w:highlight w:val="green"/>
        </w:rPr>
        <w:t>superstorms, megadroughts, melting glaciers, crumbling ice sheets, and rising sea levels</w:t>
      </w:r>
      <w:r w:rsidRPr="00742C13">
        <w:rPr>
          <w:sz w:val="12"/>
        </w:rPr>
        <w:t xml:space="preserve">.96 </w:t>
      </w:r>
      <w:r w:rsidRPr="0042253F">
        <w:rPr>
          <w:rStyle w:val="StyleUnderline"/>
        </w:rPr>
        <w:t>Indeed, one of the key features of racial capitalism is its tendency to destabilize the ecological conditions upon which capitalism and life depend through its demand for infinite expansion on a finite planet</w:t>
      </w:r>
      <w:r w:rsidRPr="00742C13">
        <w:rPr>
          <w:sz w:val="12"/>
        </w:rPr>
        <w:t xml:space="preserve">.97 </w:t>
      </w:r>
      <w:r w:rsidRPr="00320F40">
        <w:rPr>
          <w:rStyle w:val="StyleUnderline"/>
          <w:highlight w:val="green"/>
        </w:rPr>
        <w:t>Racial capitalism’s ecocidal dynamics are structural.</w:t>
      </w:r>
      <w:r w:rsidRPr="00742C13">
        <w:rPr>
          <w:sz w:val="12"/>
        </w:rPr>
        <w:t xml:space="preserve"> They are not simply the products of individual “bad actors” and not limited to spectacular acts of ecological destruction, such as detonation of a nuclear </w:t>
      </w:r>
      <w:r w:rsidRPr="0042253F">
        <w:rPr>
          <w:sz w:val="12"/>
        </w:rPr>
        <w:t xml:space="preserve">bomb. </w:t>
      </w:r>
      <w:r w:rsidRPr="0042253F">
        <w:rPr>
          <w:rStyle w:val="StyleUnderline"/>
        </w:rPr>
        <w:t>Environmental degradation is built into the logic of the system.</w:t>
      </w:r>
      <w:r w:rsidRPr="0042253F">
        <w:rPr>
          <w:sz w:val="12"/>
        </w:rPr>
        <w:t xml:space="preserve">98 </w:t>
      </w:r>
      <w:r w:rsidRPr="0042253F">
        <w:rPr>
          <w:rStyle w:val="StyleUnderline"/>
        </w:rPr>
        <w:t xml:space="preserve">Rob Nixon coined the term </w:t>
      </w:r>
      <w:r w:rsidRPr="00320F40">
        <w:rPr>
          <w:rStyle w:val="StyleUnderline"/>
          <w:highlight w:val="green"/>
        </w:rPr>
        <w:t xml:space="preserve">“slow violence” </w:t>
      </w:r>
      <w:r w:rsidRPr="0042253F">
        <w:rPr>
          <w:rStyle w:val="StyleUnderline"/>
        </w:rPr>
        <w:t xml:space="preserve">to describe this </w:t>
      </w:r>
      <w:r w:rsidRPr="00320F40">
        <w:rPr>
          <w:rStyle w:val="StyleUnderline"/>
          <w:highlight w:val="green"/>
        </w:rPr>
        <w:t>“incremental</w:t>
      </w:r>
      <w:r w:rsidRPr="00742C13">
        <w:rPr>
          <w:sz w:val="12"/>
        </w:rPr>
        <w:t xml:space="preserve"> and accretive” </w:t>
      </w:r>
      <w:r w:rsidRPr="00320F40">
        <w:rPr>
          <w:rStyle w:val="StyleUnderline"/>
          <w:highlight w:val="green"/>
        </w:rPr>
        <w:t>destruction</w:t>
      </w:r>
      <w:r w:rsidRPr="00742C13">
        <w:rPr>
          <w:sz w:val="12"/>
          <w:highlight w:val="green"/>
        </w:rPr>
        <w:t>99</w:t>
      </w:r>
      <w:r w:rsidRPr="00742C13">
        <w:rPr>
          <w:sz w:val="12"/>
        </w:rPr>
        <w:t>—</w:t>
      </w:r>
      <w:r w:rsidRPr="00320F40">
        <w:rPr>
          <w:rStyle w:val="StyleUnderline"/>
          <w:highlight w:val="green"/>
        </w:rPr>
        <w:t xml:space="preserve">the environmental catastrophes that unfold gradually </w:t>
      </w:r>
      <w:r w:rsidRPr="00791104">
        <w:rPr>
          <w:rStyle w:val="StyleUnderline"/>
        </w:rPr>
        <w:t>over time</w:t>
      </w:r>
      <w:r w:rsidRPr="00320F40">
        <w:rPr>
          <w:rStyle w:val="StyleUnderline"/>
          <w:highlight w:val="green"/>
        </w:rPr>
        <w:t xml:space="preserve"> and are </w:t>
      </w:r>
      <w:r w:rsidRPr="00791104">
        <w:rPr>
          <w:rStyle w:val="StyleUnderline"/>
        </w:rPr>
        <w:t xml:space="preserve">most often </w:t>
      </w:r>
      <w:r w:rsidRPr="00320F40">
        <w:rPr>
          <w:rStyle w:val="StyleUnderline"/>
          <w:highlight w:val="green"/>
        </w:rPr>
        <w:t>borne by</w:t>
      </w:r>
      <w:r w:rsidRPr="00742C13">
        <w:rPr>
          <w:sz w:val="12"/>
        </w:rPr>
        <w:t xml:space="preserve"> the planet’s most marginalized </w:t>
      </w:r>
      <w:r w:rsidRPr="00320F40">
        <w:rPr>
          <w:rStyle w:val="StyleUnderline"/>
          <w:highlight w:val="green"/>
        </w:rPr>
        <w:t>communities who are treated as disposable</w:t>
      </w:r>
      <w:r w:rsidRPr="00742C13">
        <w:rPr>
          <w:sz w:val="12"/>
        </w:rPr>
        <w:t xml:space="preserve"> and expendable.100 Throughout the world, persons racialized as inferior live in the shadows of oil drilling operations, petroleum refineries, chemical plants, power plants, pipelines, and other polluting industry.101 These persons are subjected to “eviction from ancestral lands; desecration of sacred sites; poisoning of air, land, and water; fires, explosions, and industrial accidents; loss of subsistence fishing and hunting rights; and exposure to significant health hazards.”102 Additionally, fossil fuel–rich countries and regions, such as the Middle East, have been repeatedly invaded and occupied to extract and expropriate their oil wealth. The bloody resource wars instigated by Europe and the United States and the resulting death and displacement of racialized Arab and Muslim populations are among the most violent manifestations of racial capitalism.103 The fossil fuel industry has created “sacrifice zones” all over the world where racially subordinated communities are abandoned and “left to sicken and die because they and the degraded lands they occupy are no longer profitable.”104 The US government coined the term “sacrifice zone” to describe places subjected to catastrophic levels of radiation due to the production of nuclear weapons.105 Today, the term “sacrifice zone” refers more broadly to contaminated spaces inhabited by racially subordinated communities.106 In both the Global North and the Global South, marginalized communities bear a disproportionate share of the ecological damage inflicted by the fossil fuel–based global economy.107 As the UN Special Rapporteur on contemporary forms of racism observed in her 2022 report on the global ecological crisis, “the territories subject to the most rapacious forms of extraction are those belonging to groups and nations that were colonially designated as racially inferior.”108 She proceeds to refer to these places as “racial sacrifice zones.”109 </w:t>
      </w:r>
      <w:r w:rsidRPr="00320F40">
        <w:rPr>
          <w:rStyle w:val="StyleUnderline"/>
          <w:highlight w:val="green"/>
        </w:rPr>
        <w:t>These racial sacrifice zones are the outcome of</w:t>
      </w:r>
      <w:r w:rsidRPr="00742C13">
        <w:rPr>
          <w:sz w:val="12"/>
        </w:rPr>
        <w:t xml:space="preserve"> a third process through which racial capitalism operates: </w:t>
      </w:r>
      <w:r w:rsidRPr="00320F40">
        <w:rPr>
          <w:rStyle w:val="StyleUnderline"/>
          <w:highlight w:val="green"/>
        </w:rPr>
        <w:t>expulsion</w:t>
      </w:r>
      <w:r w:rsidRPr="00742C13">
        <w:rPr>
          <w:sz w:val="12"/>
        </w:rPr>
        <w:t xml:space="preserve">.110 Expulsion entails </w:t>
      </w:r>
      <w:r w:rsidRPr="00320F40">
        <w:rPr>
          <w:rStyle w:val="StyleUnderline"/>
          <w:highlight w:val="green"/>
        </w:rPr>
        <w:t>treating persons as “waste” or “surplus humanity” because they are no longer profitable as workers and consumers</w:t>
      </w:r>
      <w:r w:rsidRPr="00742C13">
        <w:rPr>
          <w:sz w:val="12"/>
        </w:rPr>
        <w:t xml:space="preserve">.111 Examples include “incarcerated persons, persons confined in refugee camps and detention centers, and persons warehoused in ghettos, slums, and reservations” with no employment prospects.112 Constructed as expendable and disposable, these populations are “subjected to conditions of life conferring upon them the status of the living dead.”113 The </w:t>
      </w:r>
      <w:r w:rsidRPr="00320F40">
        <w:rPr>
          <w:rStyle w:val="StyleUnderline"/>
          <w:highlight w:val="green"/>
        </w:rPr>
        <w:t>expulsion</w:t>
      </w:r>
      <w:r w:rsidRPr="00742C13">
        <w:rPr>
          <w:sz w:val="12"/>
        </w:rPr>
        <w:t xml:space="preserve"> of racialized persons to the margins of society </w:t>
      </w:r>
      <w:r w:rsidRPr="00320F40">
        <w:rPr>
          <w:rStyle w:val="StyleUnderline"/>
          <w:highlight w:val="green"/>
        </w:rPr>
        <w:t>is highly lucrative</w:t>
      </w:r>
      <w:r w:rsidRPr="00742C13">
        <w:rPr>
          <w:sz w:val="12"/>
        </w:rPr>
        <w:t xml:space="preserve">. For example, communities relegated to the </w:t>
      </w:r>
      <w:r w:rsidRPr="00A40E42">
        <w:rPr>
          <w:rStyle w:val="StyleUnderline"/>
          <w:highlight w:val="green"/>
        </w:rPr>
        <w:t>racial sacrifice zones</w:t>
      </w:r>
      <w:r w:rsidRPr="00742C13">
        <w:rPr>
          <w:sz w:val="12"/>
        </w:rPr>
        <w:t xml:space="preserve"> of the global economy </w:t>
      </w:r>
      <w:r w:rsidRPr="00A40E42">
        <w:rPr>
          <w:rStyle w:val="StyleUnderline"/>
          <w:highlight w:val="green"/>
        </w:rPr>
        <w:t>subsidize racial capitalism by providing extremely cheap sites for the disposal of pollution and waste.</w:t>
      </w:r>
      <w:r w:rsidRPr="00742C13">
        <w:rPr>
          <w:sz w:val="12"/>
        </w:rPr>
        <w:t xml:space="preserve">114 Similarly, private prisons profit handsomely from the labor of grossly underpaid inmates, from the high prices prisoners must pay for basic necessities, and from the significant public funds expended to construct and staff prisons and to house and punish large numbers of incarcerated persons.115 However, as racial capitalism’s intensifying social and ecological crises trap growing numbers of people in racial sacrifice zones,116 </w:t>
      </w:r>
      <w:r w:rsidRPr="00A40E42">
        <w:rPr>
          <w:rStyle w:val="StyleUnderline"/>
          <w:highlight w:val="green"/>
        </w:rPr>
        <w:t>racial capitalism threatens to inflict “ecologically-induced genocide”</w:t>
      </w:r>
      <w:r w:rsidRPr="00742C13">
        <w:rPr>
          <w:sz w:val="12"/>
        </w:rPr>
        <w:t xml:space="preserve"> on racialized populations deemed disposable and expendable.117 The climate crisis is creating new sacrifice zones as the lands occupied by racially and ethnically marginalized communities become increasingly uninhabitable due to hurricanes, droughts, wildfires, desertification, and rising sea levels, producing mass </w:t>
      </w:r>
      <w:r w:rsidRPr="0042253F">
        <w:rPr>
          <w:sz w:val="12"/>
        </w:rPr>
        <w:t xml:space="preserve">displacement.118 </w:t>
      </w:r>
      <w:r w:rsidRPr="0042253F">
        <w:rPr>
          <w:rStyle w:val="StyleUnderline"/>
        </w:rPr>
        <w:t>These communities have been rendered vulnerable to climate change not only by</w:t>
      </w:r>
      <w:r w:rsidRPr="0042253F">
        <w:rPr>
          <w:sz w:val="12"/>
        </w:rPr>
        <w:t xml:space="preserve"> the greenhouse gas </w:t>
      </w:r>
      <w:r w:rsidRPr="0042253F">
        <w:rPr>
          <w:rStyle w:val="StyleUnderline"/>
        </w:rPr>
        <w:t>emissions</w:t>
      </w:r>
      <w:r w:rsidRPr="0042253F">
        <w:rPr>
          <w:sz w:val="12"/>
        </w:rPr>
        <w:t xml:space="preserve"> of the affluent and powerful, </w:t>
      </w:r>
      <w:r w:rsidRPr="0042253F">
        <w:rPr>
          <w:rStyle w:val="StyleUnderline"/>
        </w:rPr>
        <w:t>but also by the colonial</w:t>
      </w:r>
      <w:r w:rsidRPr="0042253F">
        <w:rPr>
          <w:sz w:val="12"/>
        </w:rPr>
        <w:t xml:space="preserve"> and neocolonial </w:t>
      </w:r>
      <w:r w:rsidRPr="0042253F">
        <w:rPr>
          <w:rStyle w:val="StyleUnderline"/>
        </w:rPr>
        <w:t>policies</w:t>
      </w:r>
      <w:r w:rsidRPr="0042253F">
        <w:rPr>
          <w:sz w:val="12"/>
        </w:rPr>
        <w:t xml:space="preserve"> </w:t>
      </w:r>
      <w:r w:rsidRPr="0042253F">
        <w:rPr>
          <w:rStyle w:val="StyleUnderline"/>
        </w:rPr>
        <w:t>and practices</w:t>
      </w:r>
      <w:r w:rsidRPr="0042253F">
        <w:rPr>
          <w:sz w:val="12"/>
        </w:rPr>
        <w:t xml:space="preserve"> (discussed in Part I.A of this Article) </w:t>
      </w:r>
      <w:r w:rsidRPr="0042253F">
        <w:rPr>
          <w:rStyle w:val="StyleUnderline"/>
        </w:rPr>
        <w:t>that impoverished them and deprived them of the resources to adapt</w:t>
      </w:r>
      <w:r w:rsidRPr="0042253F">
        <w:rPr>
          <w:sz w:val="12"/>
        </w:rPr>
        <w:t xml:space="preserve"> to climate change.119 </w:t>
      </w:r>
      <w:r w:rsidRPr="0042253F">
        <w:rPr>
          <w:rStyle w:val="StyleUnderline"/>
        </w:rPr>
        <w:t>When these racialized, climate-displaced persons attempt to migrate</w:t>
      </w:r>
      <w:r w:rsidRPr="0042253F">
        <w:rPr>
          <w:sz w:val="12"/>
        </w:rPr>
        <w:t xml:space="preserve"> to the United States, Europe, Australia, or other affluent states, </w:t>
      </w:r>
      <w:r w:rsidRPr="0042253F">
        <w:rPr>
          <w:rStyle w:val="StyleUnderline"/>
        </w:rPr>
        <w:t>they are classified as “illegal,” criminalized, detained, and deported</w:t>
      </w:r>
      <w:r w:rsidRPr="0042253F">
        <w:rPr>
          <w:sz w:val="12"/>
        </w:rPr>
        <w:t xml:space="preserve">.120 And those most susceptible to premature death from climate disasters are often the “trapped populations” unable to migrate from dangerous geographic locations, including a disproportionate number of women, children, older people, the poor, and the disabled.121 Scholars, activists, and climate-vulnerable states are increasingly recognizing that the call for reparations for slavery and colonialism must be joined with the call for reparations for climate change because these injustices are causally interconnected.122 Finally, </w:t>
      </w:r>
      <w:r w:rsidRPr="0042253F">
        <w:rPr>
          <w:rStyle w:val="StyleUnderline"/>
        </w:rPr>
        <w:t>racial capitalism’s rapacious and eco-destructive logic is creating “green sacrifice zones” where marginalized communities are</w:t>
      </w:r>
      <w:r w:rsidRPr="0042253F">
        <w:rPr>
          <w:sz w:val="12"/>
        </w:rPr>
        <w:t xml:space="preserve"> again being </w:t>
      </w:r>
      <w:r w:rsidRPr="0042253F">
        <w:rPr>
          <w:rStyle w:val="StyleUnderline"/>
        </w:rPr>
        <w:t>expropriated of their land, labor, and natural wealth</w:t>
      </w:r>
      <w:r w:rsidRPr="0042253F">
        <w:rPr>
          <w:sz w:val="12"/>
        </w:rPr>
        <w:t xml:space="preserve">, but this time </w:t>
      </w:r>
      <w:r w:rsidRPr="0042253F">
        <w:rPr>
          <w:rStyle w:val="StyleUnderline"/>
        </w:rPr>
        <w:t>in the name of the green energy transition</w:t>
      </w:r>
      <w:r w:rsidRPr="0042253F">
        <w:rPr>
          <w:sz w:val="12"/>
        </w:rPr>
        <w:t>.123 Examples include the ecologically devastating extraction of minerals such as cobalt (in the Democratic Republic of the Congo) and lithium (in Bolivia, Chile, and Argentina) for electric vehicle batteries;124 wind farms, mega-dams, and forest conservation projects that displace Indigenous peoples or interfere with their subsistence livelihoods;125 and biofuel plantations that have increased food prices and triggered land grabs all over the world.126 One of the lessons of this part is that the violence inflicted on nature and the violence inflicted on racialized communities are inextricably intertwined, and both feed racial capitalism’s profit-making imperatives. A second lesson is that the climate crisis is in many ways an intensification of the preexisting racialized injustices caused by colonial and postcolonial domination.127 However, as the articles published in this issue point out, marginalized communities</w:t>
      </w:r>
      <w:r w:rsidRPr="00742C13">
        <w:rPr>
          <w:sz w:val="12"/>
        </w:rPr>
        <w:t xml:space="preserve"> all over the world are mounting fierce resistance to these systemic injustices.128 Jackie Dugard’s article examines the struggle of Indigenous communities against mining in South Africa.129 Lisa Benjamin’s article analyzes the proliferation of innovative climate litigation in many jurisdictions, especially those in the Global South.130 Finally, the article by Rebecca Bratspies, Andrea Scarborough, Riana Mehreen, Danielle Dubno-Hammer, Maida Galvez, Kiran P. Nagdeo, Luz Guel, and Dawn Roberts-Semple provides valuable insights on how lawyers can work in a collaborative and nonextractive manner with frontline communities in pursuit of climate and </w:t>
      </w:r>
      <w:bookmarkStart w:id="4" w:name="_Hlk218614061"/>
    </w:p>
    <w:p w14:paraId="4EC17929" w14:textId="2C3F3BD6" w:rsidR="0088635B" w:rsidRDefault="0088635B" w:rsidP="000B742C">
      <w:pPr>
        <w:pStyle w:val="Heading4"/>
        <w:numPr>
          <w:ilvl w:val="0"/>
          <w:numId w:val="19"/>
        </w:numPr>
      </w:pPr>
      <w:r>
        <w:t>We need to decolonize orienting ourself away from the state and building communal power – everything else leads to crackdowns</w:t>
      </w:r>
    </w:p>
    <w:p w14:paraId="6F5203EA" w14:textId="4CEE3C00" w:rsidR="0088635B" w:rsidRPr="00222FBB" w:rsidRDefault="0088635B" w:rsidP="0088635B">
      <w:pPr>
        <w:rPr>
          <w:rStyle w:val="Style13ptBold"/>
        </w:rPr>
      </w:pPr>
      <w:r w:rsidRPr="00222FBB">
        <w:rPr>
          <w:rStyle w:val="Style13ptBold"/>
          <w:highlight w:val="yellow"/>
        </w:rPr>
        <w:t>Grosfoguel ‘</w:t>
      </w:r>
      <w:r w:rsidR="00A26AEC">
        <w:rPr>
          <w:rStyle w:val="Style13ptBold"/>
        </w:rPr>
        <w:t>Current Cycle</w:t>
      </w:r>
    </w:p>
    <w:p w14:paraId="386D2909" w14:textId="77777777" w:rsidR="0088635B" w:rsidRDefault="0088635B" w:rsidP="0088635B">
      <w:r>
        <w:t>[Ramon Grosfoguel. Interviewed by Melanie E. L. Bush, “Interview with Ramon Grosfoguel,” International Journal of Critical Diversity Studies. 10 February 2025. https://www.scienceopen.com/hosted-document?doi=10.13169/intecritdivestud.7.1.0157]Lo</w:t>
      </w:r>
    </w:p>
    <w:p w14:paraId="4ECC1004" w14:textId="77777777" w:rsidR="0088635B" w:rsidRPr="005E4929" w:rsidRDefault="0088635B" w:rsidP="0088635B">
      <w:pPr>
        <w:rPr>
          <w:sz w:val="16"/>
        </w:rPr>
      </w:pPr>
      <w:r w:rsidRPr="005E4929">
        <w:rPr>
          <w:sz w:val="16"/>
        </w:rPr>
        <w:t xml:space="preserve">Those four coup d’etats against French and US imperialism in Africa in the last several months would be impossible without the multipolar world. They are kicking out the Americans and the French and inviting their Chinese and the multipolar world to come and trade with them. This is a major shift in the geopolitics of the world. </w:t>
      </w:r>
      <w:r w:rsidRPr="0067089C">
        <w:rPr>
          <w:rStyle w:val="StyleUnderline"/>
        </w:rPr>
        <w:t xml:space="preserve">We’re living under a major shift. </w:t>
      </w:r>
      <w:r w:rsidRPr="005E4929">
        <w:rPr>
          <w:rStyle w:val="StyleUnderline"/>
          <w:highlight w:val="yellow"/>
        </w:rPr>
        <w:t>There is a multipolar world</w:t>
      </w:r>
      <w:r w:rsidRPr="0067089C">
        <w:rPr>
          <w:rStyle w:val="StyleUnderline"/>
        </w:rPr>
        <w:t xml:space="preserve"> that is </w:t>
      </w:r>
      <w:r w:rsidRPr="005E4929">
        <w:rPr>
          <w:rStyle w:val="StyleUnderline"/>
          <w:highlight w:val="yellow"/>
        </w:rPr>
        <w:t>leaving behind</w:t>
      </w:r>
      <w:r w:rsidRPr="005E4929">
        <w:rPr>
          <w:sz w:val="16"/>
        </w:rPr>
        <w:t xml:space="preserve"> this unipolar world of </w:t>
      </w:r>
      <w:r w:rsidRPr="005E4929">
        <w:rPr>
          <w:rStyle w:val="StyleUnderline"/>
          <w:highlight w:val="yellow"/>
        </w:rPr>
        <w:t>the West</w:t>
      </w:r>
      <w:r w:rsidRPr="005E4929">
        <w:rPr>
          <w:sz w:val="16"/>
        </w:rPr>
        <w:t xml:space="preserve">. The years of Western imperialism </w:t>
      </w:r>
      <w:r w:rsidRPr="00C12278">
        <w:rPr>
          <w:sz w:val="16"/>
        </w:rPr>
        <w:t xml:space="preserve">are over. </w:t>
      </w:r>
      <w:r w:rsidRPr="00C12278">
        <w:rPr>
          <w:rStyle w:val="StyleUnderline"/>
        </w:rPr>
        <w:t>Social movements</w:t>
      </w:r>
      <w:r w:rsidRPr="00C12278">
        <w:rPr>
          <w:sz w:val="16"/>
        </w:rPr>
        <w:t xml:space="preserve"> in many parts of the world </w:t>
      </w:r>
      <w:r w:rsidRPr="00C12278">
        <w:rPr>
          <w:rStyle w:val="StyleUnderline"/>
        </w:rPr>
        <w:t xml:space="preserve">are out of power and some </w:t>
      </w:r>
      <w:r w:rsidRPr="00C12278">
        <w:rPr>
          <w:sz w:val="16"/>
        </w:rPr>
        <w:t xml:space="preserve">of them </w:t>
      </w:r>
      <w:r w:rsidRPr="00C12278">
        <w:rPr>
          <w:rStyle w:val="StyleUnderline"/>
        </w:rPr>
        <w:t>don’t even consider the idea of taking power.</w:t>
      </w:r>
    </w:p>
    <w:p w14:paraId="058F49D1" w14:textId="77777777" w:rsidR="0088635B" w:rsidRPr="00C12278" w:rsidRDefault="0088635B" w:rsidP="0088635B">
      <w:pPr>
        <w:rPr>
          <w:sz w:val="16"/>
        </w:rPr>
      </w:pPr>
      <w:r w:rsidRPr="00C12278">
        <w:rPr>
          <w:rStyle w:val="StyleUnderline"/>
        </w:rPr>
        <w:t>State power is fundamental to social movements</w:t>
      </w:r>
      <w:r w:rsidRPr="005E4929">
        <w:rPr>
          <w:rStyle w:val="StyleUnderline"/>
          <w:highlight w:val="yellow"/>
        </w:rPr>
        <w:t xml:space="preserve">. If you don’t take state power, </w:t>
      </w:r>
      <w:r w:rsidRPr="00C12278">
        <w:rPr>
          <w:rStyle w:val="StyleUnderline"/>
        </w:rPr>
        <w:t xml:space="preserve">you’re in a </w:t>
      </w:r>
      <w:r w:rsidRPr="005E4929">
        <w:rPr>
          <w:rStyle w:val="StyleUnderline"/>
          <w:highlight w:val="yellow"/>
        </w:rPr>
        <w:t>weak p</w:t>
      </w:r>
      <w:r w:rsidRPr="00C12278">
        <w:rPr>
          <w:rStyle w:val="StyleUnderline"/>
        </w:rPr>
        <w:t>osition</w:t>
      </w:r>
      <w:r w:rsidRPr="005E4929">
        <w:rPr>
          <w:rStyle w:val="StyleUnderline"/>
          <w:highlight w:val="yellow"/>
        </w:rPr>
        <w:t xml:space="preserve"> in </w:t>
      </w:r>
      <w:r w:rsidRPr="00C12278">
        <w:rPr>
          <w:rStyle w:val="StyleUnderline"/>
        </w:rPr>
        <w:t xml:space="preserve">relation to </w:t>
      </w:r>
      <w:r w:rsidRPr="005E4929">
        <w:rPr>
          <w:rStyle w:val="StyleUnderline"/>
          <w:highlight w:val="yellow"/>
        </w:rPr>
        <w:t>being able to build a new</w:t>
      </w:r>
      <w:r w:rsidRPr="005E4929">
        <w:rPr>
          <w:sz w:val="16"/>
        </w:rPr>
        <w:t xml:space="preserve"> society and a new </w:t>
      </w:r>
      <w:r w:rsidRPr="005E4929">
        <w:rPr>
          <w:rStyle w:val="StyleUnderline"/>
          <w:highlight w:val="yellow"/>
        </w:rPr>
        <w:t>world</w:t>
      </w:r>
      <w:r w:rsidRPr="005E4929">
        <w:rPr>
          <w:sz w:val="16"/>
        </w:rPr>
        <w:t xml:space="preserve">. For example, look at the difference between Colombia and Venezuela. In Venezuela, the vision of Chavez was that we need to take over and occupy the state, </w:t>
      </w:r>
      <w:r w:rsidRPr="00C12278">
        <w:rPr>
          <w:rStyle w:val="StyleUnderline"/>
        </w:rPr>
        <w:t xml:space="preserve">even though that </w:t>
      </w:r>
      <w:r w:rsidRPr="00222FBB">
        <w:rPr>
          <w:rStyle w:val="StyleUnderline"/>
          <w:highlight w:val="yellow"/>
        </w:rPr>
        <w:t xml:space="preserve">state </w:t>
      </w:r>
      <w:r w:rsidRPr="00C12278">
        <w:rPr>
          <w:rStyle w:val="StyleUnderline"/>
        </w:rPr>
        <w:t>we have inherited from the</w:t>
      </w:r>
      <w:r w:rsidRPr="005E4929">
        <w:rPr>
          <w:rStyle w:val="StyleUnderline"/>
        </w:rPr>
        <w:t xml:space="preserve"> past </w:t>
      </w:r>
      <w:r w:rsidRPr="00222FBB">
        <w:rPr>
          <w:rStyle w:val="StyleUnderline"/>
          <w:highlight w:val="yellow"/>
        </w:rPr>
        <w:t>is a modern capitalist, a white colonial elite</w:t>
      </w:r>
      <w:r w:rsidRPr="00C12278">
        <w:rPr>
          <w:rStyle w:val="StyleUnderline"/>
        </w:rPr>
        <w:t>.</w:t>
      </w:r>
      <w:r w:rsidRPr="00222FBB">
        <w:rPr>
          <w:rStyle w:val="StyleUnderline"/>
          <w:highlight w:val="yellow"/>
        </w:rPr>
        <w:t xml:space="preserve"> We need to </w:t>
      </w:r>
      <w:r w:rsidRPr="00C12278">
        <w:rPr>
          <w:rStyle w:val="StyleUnderline"/>
        </w:rPr>
        <w:t xml:space="preserve">occupy it </w:t>
      </w:r>
      <w:r w:rsidRPr="00222FBB">
        <w:rPr>
          <w:rStyle w:val="StyleUnderline"/>
          <w:highlight w:val="yellow"/>
        </w:rPr>
        <w:t>to interrupt the logics of domination and exploitation and interrupt the structures of domination</w:t>
      </w:r>
      <w:r w:rsidRPr="005E4929">
        <w:rPr>
          <w:rStyle w:val="StyleUnderline"/>
        </w:rPr>
        <w:t xml:space="preserve">. </w:t>
      </w:r>
      <w:r w:rsidRPr="005E4929">
        <w:rPr>
          <w:sz w:val="16"/>
        </w:rPr>
        <w:t xml:space="preserve">That occupation of the state helps us to interrupt these operations but it’s not the solution because the state has a lot of problems. The solution is that </w:t>
      </w:r>
      <w:r w:rsidRPr="005E4929">
        <w:rPr>
          <w:rStyle w:val="StyleUnderline"/>
        </w:rPr>
        <w:t xml:space="preserve">we need to build outside the state. </w:t>
      </w:r>
      <w:r w:rsidRPr="005E4929">
        <w:rPr>
          <w:sz w:val="16"/>
        </w:rPr>
        <w:t xml:space="preserve">That’s why he came up with the slogan of “commune, or nothing”. 10 </w:t>
      </w:r>
      <w:r w:rsidRPr="00222FBB">
        <w:rPr>
          <w:rStyle w:val="StyleUnderline"/>
          <w:highlight w:val="yellow"/>
        </w:rPr>
        <w:t xml:space="preserve">We need to build a communal society in a communal state. That’s only possible because we’re </w:t>
      </w:r>
      <w:r w:rsidRPr="00C12278">
        <w:rPr>
          <w:rStyle w:val="StyleUnderline"/>
        </w:rPr>
        <w:t xml:space="preserve">occupying the state and </w:t>
      </w:r>
      <w:r w:rsidRPr="00222FBB">
        <w:rPr>
          <w:rStyle w:val="StyleUnderline"/>
          <w:highlight w:val="yellow"/>
        </w:rPr>
        <w:t>opening possibilities to build from outside that state</w:t>
      </w:r>
      <w:r w:rsidRPr="005E4929">
        <w:rPr>
          <w:rStyle w:val="StyleUnderline"/>
        </w:rPr>
        <w:t>.</w:t>
      </w:r>
      <w:r w:rsidRPr="005E4929">
        <w:rPr>
          <w:sz w:val="16"/>
        </w:rPr>
        <w:t xml:space="preserve"> He called that a communal state, </w:t>
      </w:r>
      <w:r w:rsidRPr="00C12278">
        <w:rPr>
          <w:sz w:val="16"/>
        </w:rPr>
        <w:t>communal economy, and communal politics.</w:t>
      </w:r>
    </w:p>
    <w:p w14:paraId="650F7AAA" w14:textId="77777777" w:rsidR="0088635B" w:rsidRPr="005E4929" w:rsidRDefault="0088635B" w:rsidP="0088635B">
      <w:pPr>
        <w:rPr>
          <w:b/>
          <w:u w:val="single"/>
        </w:rPr>
      </w:pPr>
      <w:r w:rsidRPr="00C12278">
        <w:rPr>
          <w:rStyle w:val="StyleUnderline"/>
        </w:rPr>
        <w:t>In Colombia, which is a country controlled by US imperialism</w:t>
      </w:r>
      <w:r w:rsidRPr="00C12278">
        <w:rPr>
          <w:sz w:val="16"/>
        </w:rPr>
        <w:t xml:space="preserve"> in the main structures, if you tried to build a commune in any part of the countryside of Colombia, </w:t>
      </w:r>
      <w:r w:rsidRPr="00C12278">
        <w:rPr>
          <w:rStyle w:val="StyleUnderline"/>
        </w:rPr>
        <w:t xml:space="preserve">the question is not going to be how long the commune will last. The question is </w:t>
      </w:r>
      <w:r w:rsidRPr="00C12278">
        <w:t>going</w:t>
      </w:r>
      <w:r w:rsidRPr="00C12278">
        <w:rPr>
          <w:rStyle w:val="StyleUnderline"/>
        </w:rPr>
        <w:t xml:space="preserve"> </w:t>
      </w:r>
      <w:r w:rsidRPr="00C12278">
        <w:t xml:space="preserve">to be </w:t>
      </w:r>
      <w:r w:rsidRPr="00C12278">
        <w:rPr>
          <w:rStyle w:val="StyleUnderline"/>
        </w:rPr>
        <w:t>how long the commoners will last alive.</w:t>
      </w:r>
      <w:r w:rsidRPr="00C12278">
        <w:t xml:space="preserve"> They’re</w:t>
      </w:r>
      <w:r w:rsidRPr="00222FBB">
        <w:t xml:space="preserve"> going to be wiped out</w:t>
      </w:r>
      <w:r w:rsidRPr="005E4929">
        <w:rPr>
          <w:rStyle w:val="StyleUnderline"/>
        </w:rPr>
        <w:t xml:space="preserve"> </w:t>
      </w:r>
      <w:r w:rsidRPr="00C12278">
        <w:rPr>
          <w:rStyle w:val="StyleUnderline"/>
        </w:rPr>
        <w:t>by the paramilitary forces that are coordinated with the army of the</w:t>
      </w:r>
      <w:r w:rsidRPr="00C12278">
        <w:rPr>
          <w:sz w:val="16"/>
        </w:rPr>
        <w:t xml:space="preserve"> Colombian state as a </w:t>
      </w:r>
      <w:r w:rsidRPr="00C12278">
        <w:rPr>
          <w:rStyle w:val="StyleUnderline"/>
        </w:rPr>
        <w:t>neo-colonial state</w:t>
      </w:r>
      <w:r w:rsidRPr="005E4929">
        <w:rPr>
          <w:sz w:val="16"/>
        </w:rPr>
        <w:t xml:space="preserve">. </w:t>
      </w:r>
      <w:r w:rsidRPr="00222FBB">
        <w:rPr>
          <w:rStyle w:val="StyleUnderline"/>
          <w:highlight w:val="yellow"/>
        </w:rPr>
        <w:t xml:space="preserve">The condition to build something new is that you need to occupy that state with an anti-imperialist vision, </w:t>
      </w:r>
      <w:r w:rsidRPr="00C12278">
        <w:rPr>
          <w:rStyle w:val="StyleUnderline"/>
        </w:rPr>
        <w:t xml:space="preserve">a transformation of the army and </w:t>
      </w:r>
      <w:r w:rsidRPr="00222FBB">
        <w:rPr>
          <w:rStyle w:val="StyleUnderline"/>
          <w:highlight w:val="yellow"/>
        </w:rPr>
        <w:t>the structure of the state to build something outside the state.</w:t>
      </w:r>
    </w:p>
    <w:p w14:paraId="1DE1BE40" w14:textId="77777777" w:rsidR="0088635B" w:rsidRPr="005E4929" w:rsidRDefault="0088635B" w:rsidP="0088635B">
      <w:pPr>
        <w:rPr>
          <w:sz w:val="16"/>
        </w:rPr>
      </w:pPr>
      <w:r w:rsidRPr="005E4929">
        <w:rPr>
          <w:sz w:val="16"/>
        </w:rPr>
        <w:t xml:space="preserve">The vision of Chavez is a decolonial vision, because it’s decolonising the traditional forms of political authority of the civilisation of Western modernity. </w:t>
      </w:r>
      <w:r w:rsidRPr="00222FBB">
        <w:rPr>
          <w:rStyle w:val="StyleUnderline"/>
          <w:highlight w:val="yellow"/>
        </w:rPr>
        <w:t xml:space="preserve">It’s decolonising </w:t>
      </w:r>
      <w:r w:rsidRPr="00222FBB">
        <w:rPr>
          <w:rStyle w:val="StyleUnderline"/>
        </w:rPr>
        <w:t>it with a new form of political authority called the commune</w:t>
      </w:r>
      <w:r w:rsidRPr="005E4929">
        <w:rPr>
          <w:rStyle w:val="StyleUnderline"/>
        </w:rPr>
        <w:t>.</w:t>
      </w:r>
      <w:r w:rsidRPr="005E4929">
        <w:rPr>
          <w:sz w:val="16"/>
        </w:rPr>
        <w:t xml:space="preserve"> It’s going beyond the Eurocentric binaries of the left of the anarchists and the statists. That is a dilemma transferred to the Latin American left as a product of the Eurocentrism of our left. That’s the European dilemma.</w:t>
      </w:r>
    </w:p>
    <w:p w14:paraId="784C65B4" w14:textId="77777777" w:rsidR="0088635B" w:rsidRPr="005E4929" w:rsidRDefault="0088635B" w:rsidP="0088635B">
      <w:pPr>
        <w:rPr>
          <w:sz w:val="16"/>
        </w:rPr>
      </w:pPr>
      <w:r w:rsidRPr="005E4929">
        <w:rPr>
          <w:sz w:val="16"/>
        </w:rPr>
        <w:t xml:space="preserve">Chavez broke with this Eurocentric dilemma and he said it is not anarchism versus statism. </w:t>
      </w:r>
      <w:r w:rsidRPr="00222FBB">
        <w:rPr>
          <w:rStyle w:val="StyleUnderline"/>
          <w:highlight w:val="yellow"/>
        </w:rPr>
        <w:t>We need to occupy the existing state to interrupt the politics of domination, but we need to build communes outside the state to build a new society</w:t>
      </w:r>
      <w:r w:rsidRPr="005E4929">
        <w:rPr>
          <w:rStyle w:val="StyleUnderline"/>
        </w:rPr>
        <w:t>.</w:t>
      </w:r>
      <w:r w:rsidRPr="005E4929">
        <w:rPr>
          <w:sz w:val="16"/>
        </w:rPr>
        <w:t xml:space="preserve"> We need both things at the same time.</w:t>
      </w:r>
    </w:p>
    <w:p w14:paraId="25E69D08" w14:textId="77777777" w:rsidR="0088635B" w:rsidRPr="005E4929" w:rsidRDefault="0088635B" w:rsidP="0088635B">
      <w:pPr>
        <w:rPr>
          <w:rStyle w:val="StyleUnderline"/>
        </w:rPr>
      </w:pPr>
      <w:r w:rsidRPr="005E4929">
        <w:rPr>
          <w:sz w:val="16"/>
        </w:rPr>
        <w:t xml:space="preserve">The political thinking of Hugo Chavez is as a decolonial thinker. Unfortunately, all these insights are unknown to the world. The squatters movement in Chile, has a slogan close to the Chavez vision. We need to build a movement that is against the state inside and outside the state at the same time. We need to short-circuit the hierarchies and the politics of domination but we need to be against the state because that state is not something we are in favour of because we inherited it from the neo-colonial state at the same time. </w:t>
      </w:r>
      <w:r w:rsidRPr="00222FBB">
        <w:rPr>
          <w:rStyle w:val="StyleUnderline"/>
          <w:highlight w:val="yellow"/>
        </w:rPr>
        <w:t>We need to have a front in the three directions. Inside, outside and against the state</w:t>
      </w:r>
      <w:r w:rsidRPr="005E4929">
        <w:rPr>
          <w:rStyle w:val="StyleUnderline"/>
        </w:rPr>
        <w:t>.</w:t>
      </w:r>
    </w:p>
    <w:p w14:paraId="1B231273" w14:textId="77777777" w:rsidR="0088635B" w:rsidRPr="00435243" w:rsidRDefault="0088635B" w:rsidP="0088635B">
      <w:pPr>
        <w:rPr>
          <w:sz w:val="16"/>
        </w:rPr>
      </w:pPr>
      <w:r w:rsidRPr="005E4929">
        <w:rPr>
          <w:sz w:val="16"/>
        </w:rPr>
        <w:t xml:space="preserve">We are going into a moment where movements around the world are going to come out in a stronger way than what we’ve seen so far because the crisis is only </w:t>
      </w:r>
      <w:r w:rsidRPr="00C12278">
        <w:rPr>
          <w:sz w:val="16"/>
        </w:rPr>
        <w:t xml:space="preserve">going to deepen. </w:t>
      </w:r>
      <w:r w:rsidRPr="00C12278">
        <w:rPr>
          <w:rStyle w:val="StyleUnderline"/>
        </w:rPr>
        <w:t xml:space="preserve">It is a moment of opportunity to build a different world. </w:t>
      </w:r>
      <w:r w:rsidRPr="00C12278">
        <w:rPr>
          <w:sz w:val="16"/>
        </w:rPr>
        <w:t>Wallerstein would say that in this bifurcation, the leaders of this system will try to build a new syst</w:t>
      </w:r>
      <w:r w:rsidRPr="005E4929">
        <w:rPr>
          <w:sz w:val="16"/>
        </w:rPr>
        <w:t>em worse than the one we have now. But also, the other possibility is for the people of the world to get together and build something new. I see a temporality of social and anti-imperialist movements in the multipolar world against the unipolar world. So that is a broad panoramic view of where we are at and where we’re going.</w:t>
      </w:r>
    </w:p>
    <w:bookmarkEnd w:id="4"/>
    <w:p w14:paraId="7A16B823" w14:textId="2F1C46E4" w:rsidR="0088635B" w:rsidRDefault="0088635B" w:rsidP="0088635B">
      <w:pPr>
        <w:pStyle w:val="Heading1"/>
      </w:pPr>
      <w:r>
        <w:t>On Case</w:t>
      </w:r>
    </w:p>
    <w:p w14:paraId="34217DF6" w14:textId="1DA9AF88" w:rsidR="002216E8" w:rsidRPr="00FA6822" w:rsidRDefault="002216E8" w:rsidP="002216E8">
      <w:pPr>
        <w:pStyle w:val="ListParagraph"/>
        <w:keepNext/>
        <w:keepLines/>
        <w:numPr>
          <w:ilvl w:val="0"/>
          <w:numId w:val="18"/>
        </w:numPr>
        <w:spacing w:before="40" w:after="0" w:line="256" w:lineRule="auto"/>
        <w:outlineLvl w:val="3"/>
        <w:rPr>
          <w:rFonts w:eastAsia="Times New Roman" w:cs="Times New Roman"/>
          <w:b/>
          <w:iCs/>
          <w:color w:val="0A2F41" w:themeColor="accent1" w:themeShade="80"/>
          <w:sz w:val="26"/>
        </w:rPr>
      </w:pPr>
      <w:r w:rsidRPr="00FA6822">
        <w:rPr>
          <w:rFonts w:eastAsia="Times New Roman" w:cs="Times New Roman"/>
          <w:b/>
          <w:iCs/>
          <w:color w:val="0A2F41" w:themeColor="accent1" w:themeShade="80"/>
          <w:sz w:val="26"/>
        </w:rPr>
        <w:t xml:space="preserve">1. </w:t>
      </w:r>
      <w:r w:rsidRPr="00FA6822">
        <w:rPr>
          <w:rFonts w:eastAsia="Times New Roman" w:cs="Times New Roman"/>
          <w:b/>
          <w:iCs/>
          <w:color w:val="0A2F41" w:themeColor="accent1" w:themeShade="80"/>
          <w:sz w:val="26"/>
          <w:u w:val="single"/>
        </w:rPr>
        <w:t>INHERENCY</w:t>
      </w:r>
      <w:r w:rsidRPr="00FA6822">
        <w:rPr>
          <w:rFonts w:eastAsia="Times New Roman" w:cs="Times New Roman"/>
          <w:b/>
          <w:iCs/>
          <w:color w:val="0A2F41" w:themeColor="accent1" w:themeShade="80"/>
          <w:sz w:val="26"/>
        </w:rPr>
        <w:t>---</w:t>
      </w:r>
    </w:p>
    <w:p w14:paraId="1244BFAC" w14:textId="469A0474" w:rsidR="002216E8" w:rsidRDefault="002216E8" w:rsidP="002216E8">
      <w:pPr>
        <w:pStyle w:val="ListParagraph"/>
        <w:keepNext/>
        <w:keepLines/>
        <w:spacing w:before="40" w:after="0" w:line="256" w:lineRule="auto"/>
        <w:outlineLvl w:val="3"/>
        <w:rPr>
          <w:rFonts w:eastAsia="Times New Roman" w:cs="Times New Roman"/>
          <w:b/>
          <w:iCs/>
          <w:color w:val="0A2F41" w:themeColor="accent1" w:themeShade="80"/>
          <w:sz w:val="26"/>
        </w:rPr>
      </w:pPr>
      <w:r w:rsidRPr="00FA6822">
        <w:rPr>
          <w:rFonts w:eastAsia="Times New Roman" w:cs="Times New Roman"/>
          <w:b/>
          <w:iCs/>
          <w:color w:val="0A2F41" w:themeColor="accent1" w:themeShade="80"/>
          <w:sz w:val="26"/>
        </w:rPr>
        <w:t xml:space="preserve">2. </w:t>
      </w:r>
      <w:r w:rsidRPr="00FA6822">
        <w:rPr>
          <w:rFonts w:eastAsia="Times New Roman" w:cs="Times New Roman"/>
          <w:b/>
          <w:iCs/>
          <w:color w:val="0A2F41" w:themeColor="accent1" w:themeShade="80"/>
          <w:sz w:val="26"/>
          <w:u w:val="single"/>
        </w:rPr>
        <w:t>THE BALLOT</w:t>
      </w:r>
      <w:r w:rsidRPr="00FA6822">
        <w:rPr>
          <w:rFonts w:eastAsia="Times New Roman" w:cs="Times New Roman"/>
          <w:b/>
          <w:iCs/>
          <w:color w:val="0A2F41" w:themeColor="accent1" w:themeShade="80"/>
          <w:sz w:val="26"/>
        </w:rPr>
        <w:t>--</w:t>
      </w:r>
      <w:r w:rsidR="001C5207">
        <w:rPr>
          <w:rFonts w:eastAsia="Times New Roman" w:cs="Times New Roman"/>
          <w:b/>
          <w:iCs/>
          <w:color w:val="0A2F41" w:themeColor="accent1" w:themeShade="80"/>
          <w:sz w:val="26"/>
        </w:rPr>
        <w:br/>
      </w:r>
      <w:r w:rsidRPr="00FA6822">
        <w:rPr>
          <w:rFonts w:eastAsia="Times New Roman" w:cs="Times New Roman"/>
          <w:b/>
          <w:iCs/>
          <w:color w:val="0A2F41" w:themeColor="accent1" w:themeShade="80"/>
          <w:sz w:val="26"/>
        </w:rPr>
        <w:t xml:space="preserve">3. </w:t>
      </w:r>
      <w:r w:rsidRPr="00FA6822">
        <w:rPr>
          <w:rFonts w:eastAsia="Times New Roman" w:cs="Times New Roman"/>
          <w:b/>
          <w:iCs/>
          <w:color w:val="0A2F41" w:themeColor="accent1" w:themeShade="80"/>
          <w:sz w:val="26"/>
          <w:u w:val="single"/>
        </w:rPr>
        <w:t>POLARIZATION</w:t>
      </w:r>
      <w:r w:rsidRPr="00FA6822">
        <w:rPr>
          <w:rFonts w:eastAsia="Times New Roman" w:cs="Times New Roman"/>
          <w:b/>
          <w:iCs/>
          <w:color w:val="0A2F41" w:themeColor="accent1" w:themeShade="80"/>
          <w:sz w:val="26"/>
        </w:rPr>
        <w:t>---</w:t>
      </w:r>
      <w:r w:rsidR="001C5207">
        <w:rPr>
          <w:rFonts w:eastAsia="Times New Roman" w:cs="Times New Roman"/>
          <w:b/>
          <w:iCs/>
          <w:color w:val="0A2F41" w:themeColor="accent1" w:themeShade="80"/>
          <w:sz w:val="26"/>
        </w:rPr>
        <w:br/>
      </w:r>
      <w:r w:rsidRPr="00FA6822">
        <w:rPr>
          <w:rFonts w:eastAsia="Times New Roman" w:cs="Times New Roman"/>
          <w:b/>
          <w:iCs/>
          <w:color w:val="0A2F41" w:themeColor="accent1" w:themeShade="80"/>
          <w:sz w:val="26"/>
        </w:rPr>
        <w:t xml:space="preserve">4. </w:t>
      </w:r>
      <w:r w:rsidRPr="00FA6822">
        <w:rPr>
          <w:rFonts w:eastAsia="Times New Roman" w:cs="Times New Roman"/>
          <w:b/>
          <w:iCs/>
          <w:color w:val="0A2F41" w:themeColor="accent1" w:themeShade="80"/>
          <w:sz w:val="26"/>
          <w:u w:val="single"/>
        </w:rPr>
        <w:t>ISOLATION</w:t>
      </w:r>
      <w:r w:rsidRPr="00FA6822">
        <w:rPr>
          <w:rFonts w:eastAsia="Times New Roman" w:cs="Times New Roman"/>
          <w:b/>
          <w:iCs/>
          <w:color w:val="0A2F41" w:themeColor="accent1" w:themeShade="80"/>
          <w:sz w:val="26"/>
        </w:rPr>
        <w:t>---</w:t>
      </w:r>
    </w:p>
    <w:p w14:paraId="7279E6A0" w14:textId="77777777" w:rsidR="002216E8" w:rsidRPr="00FA6822" w:rsidRDefault="002216E8" w:rsidP="002216E8">
      <w:pPr>
        <w:pStyle w:val="ListParagraph"/>
        <w:keepNext/>
        <w:keepLines/>
        <w:spacing w:before="40" w:after="0" w:line="256" w:lineRule="auto"/>
        <w:outlineLvl w:val="3"/>
        <w:rPr>
          <w:rFonts w:eastAsia="Times New Roman"/>
          <w:b/>
          <w:iCs/>
          <w:sz w:val="26"/>
        </w:rPr>
      </w:pPr>
      <w:r w:rsidRPr="00FA6822">
        <w:rPr>
          <w:rFonts w:eastAsia="Times New Roman" w:cs="Times New Roman"/>
          <w:b/>
          <w:iCs/>
          <w:sz w:val="26"/>
        </w:rPr>
        <w:t xml:space="preserve">5. </w:t>
      </w:r>
      <w:r w:rsidRPr="00FA6822">
        <w:rPr>
          <w:rFonts w:eastAsia="Times New Roman"/>
          <w:b/>
          <w:iCs/>
          <w:sz w:val="26"/>
          <w:u w:val="single"/>
        </w:rPr>
        <w:t>MATERIALITY</w:t>
      </w:r>
      <w:r w:rsidRPr="00FA6822">
        <w:rPr>
          <w:rFonts w:eastAsia="Times New Roman"/>
          <w:b/>
          <w:iCs/>
          <w:sz w:val="26"/>
        </w:rPr>
        <w:t xml:space="preserve">---symbolic affirmation alone </w:t>
      </w:r>
      <w:r w:rsidRPr="00FA6822">
        <w:rPr>
          <w:rFonts w:eastAsia="Times New Roman"/>
          <w:b/>
          <w:iCs/>
          <w:sz w:val="26"/>
          <w:u w:val="single"/>
        </w:rPr>
        <w:t>reinforces</w:t>
      </w:r>
      <w:r w:rsidRPr="00FA6822">
        <w:rPr>
          <w:rFonts w:eastAsia="Times New Roman"/>
          <w:b/>
          <w:iCs/>
          <w:sz w:val="26"/>
        </w:rPr>
        <w:t xml:space="preserve"> the structures they critique.</w:t>
      </w:r>
    </w:p>
    <w:p w14:paraId="49916A5B" w14:textId="77777777" w:rsidR="002216E8" w:rsidRPr="00FA6822" w:rsidRDefault="002216E8" w:rsidP="002216E8">
      <w:pPr>
        <w:pStyle w:val="ListParagraph"/>
        <w:spacing w:line="256" w:lineRule="auto"/>
        <w:rPr>
          <w:rFonts w:eastAsia="Calibri"/>
        </w:rPr>
      </w:pPr>
      <w:r w:rsidRPr="00FA6822">
        <w:rPr>
          <w:rFonts w:eastAsia="Calibri"/>
          <w:b/>
          <w:bCs/>
          <w:sz w:val="26"/>
        </w:rPr>
        <w:t>Rigakos and Law, 2066BS</w:t>
      </w:r>
      <w:r w:rsidRPr="00FA6822">
        <w:rPr>
          <w:rFonts w:eastAsia="Calibri"/>
        </w:rPr>
        <w:t>—Assistant Professor of Law at Carleton University AND PhD, Legal Studies, Carleton University (George and Alexandra “Risk, Realism and the Politics of Resistance,” Critical Sociology 35(1) 79-103, dml)</w:t>
      </w:r>
    </w:p>
    <w:p w14:paraId="6AAA03FE" w14:textId="77777777" w:rsidR="002216E8" w:rsidRPr="00FA6822" w:rsidRDefault="002216E8" w:rsidP="002216E8">
      <w:pPr>
        <w:pStyle w:val="ListParagraph"/>
        <w:spacing w:line="256" w:lineRule="auto"/>
        <w:rPr>
          <w:rFonts w:eastAsia="Calibri"/>
          <w:u w:val="single"/>
        </w:rPr>
      </w:pPr>
      <w:r w:rsidRPr="00FA6822">
        <w:rPr>
          <w:rFonts w:eastAsia="Calibri"/>
          <w:sz w:val="16"/>
        </w:rPr>
        <w:t xml:space="preserve">McCann and March (1996: 244) next set out </w:t>
      </w:r>
      <w:r w:rsidRPr="00FA6822">
        <w:rPr>
          <w:rFonts w:eastAsia="Calibri"/>
          <w:u w:val="single"/>
        </w:rPr>
        <w:t xml:space="preserve">the ‘justification for treating </w:t>
      </w:r>
      <w:r w:rsidRPr="00FA6822">
        <w:rPr>
          <w:rFonts w:eastAsia="Calibri"/>
          <w:b/>
          <w:iCs/>
          <w:sz w:val="26"/>
          <w:u w:val="single"/>
        </w:rPr>
        <w:t>everyday practices</w:t>
      </w:r>
      <w:r w:rsidRPr="00FA6822">
        <w:rPr>
          <w:rFonts w:eastAsia="Calibri"/>
          <w:u w:val="single"/>
        </w:rPr>
        <w:t xml:space="preserve"> as significant’</w:t>
      </w:r>
      <w:r w:rsidRPr="00FA6822">
        <w:rPr>
          <w:rFonts w:eastAsia="Calibri"/>
          <w:sz w:val="16"/>
        </w:rPr>
        <w:t xml:space="preserve"> suggested by the above literature. First, the works studied </w:t>
      </w:r>
      <w:r w:rsidRPr="00FA6822">
        <w:rPr>
          <w:rFonts w:eastAsia="Calibri"/>
          <w:u w:val="single"/>
        </w:rPr>
        <w:t>are concerned with proving people are not ‘</w:t>
      </w:r>
      <w:r w:rsidRPr="00FA6822">
        <w:rPr>
          <w:rFonts w:eastAsia="Calibri"/>
          <w:b/>
          <w:iCs/>
          <w:sz w:val="26"/>
          <w:u w:val="single"/>
        </w:rPr>
        <w:t>duped</w:t>
      </w:r>
      <w:r w:rsidRPr="00FA6822">
        <w:rPr>
          <w:rFonts w:eastAsia="Calibri"/>
          <w:u w:val="single"/>
        </w:rPr>
        <w:t xml:space="preserve">’ by their surroundings. At the level of consciousness, subjects ‘are </w:t>
      </w:r>
      <w:r w:rsidRPr="00FA6822">
        <w:rPr>
          <w:rFonts w:eastAsia="Calibri"/>
          <w:b/>
          <w:iCs/>
          <w:sz w:val="26"/>
          <w:u w:val="single"/>
        </w:rPr>
        <w:t>ironic</w:t>
      </w:r>
      <w:r w:rsidRPr="00FA6822">
        <w:rPr>
          <w:rFonts w:eastAsia="Calibri"/>
          <w:u w:val="single"/>
        </w:rPr>
        <w:t xml:space="preserve">, </w:t>
      </w:r>
      <w:r w:rsidRPr="00FA6822">
        <w:rPr>
          <w:rFonts w:eastAsia="Calibri"/>
          <w:b/>
          <w:iCs/>
          <w:sz w:val="26"/>
          <w:u w:val="single"/>
        </w:rPr>
        <w:t>critical</w:t>
      </w:r>
      <w:r w:rsidRPr="00FA6822">
        <w:rPr>
          <w:rFonts w:eastAsia="Calibri"/>
          <w:u w:val="single"/>
        </w:rPr>
        <w:t xml:space="preserve">, </w:t>
      </w:r>
      <w:r w:rsidRPr="00FA6822">
        <w:rPr>
          <w:rFonts w:eastAsia="Calibri"/>
          <w:b/>
          <w:iCs/>
          <w:sz w:val="26"/>
          <w:u w:val="single"/>
        </w:rPr>
        <w:t>realistic</w:t>
      </w:r>
      <w:r w:rsidRPr="00FA6822">
        <w:rPr>
          <w:rFonts w:eastAsia="Calibri"/>
          <w:u w:val="single"/>
        </w:rPr>
        <w:t xml:space="preserve">, even </w:t>
      </w:r>
      <w:r w:rsidRPr="00FA6822">
        <w:rPr>
          <w:rFonts w:eastAsia="Calibri"/>
          <w:b/>
          <w:iCs/>
          <w:sz w:val="26"/>
          <w:u w:val="single"/>
        </w:rPr>
        <w:t>sophisticated</w:t>
      </w:r>
      <w:r w:rsidRPr="00FA6822">
        <w:rPr>
          <w:rFonts w:eastAsia="Calibri"/>
          <w:u w:val="single"/>
        </w:rPr>
        <w:t>’</w:t>
      </w:r>
      <w:r w:rsidRPr="00FA6822">
        <w:rPr>
          <w:rFonts w:eastAsia="Calibri"/>
          <w:sz w:val="16"/>
        </w:rPr>
        <w:t xml:space="preserve"> (1996: 225). </w:t>
      </w:r>
      <w:r w:rsidRPr="00FA6822">
        <w:rPr>
          <w:rFonts w:eastAsia="Calibri"/>
          <w:u w:val="single"/>
        </w:rPr>
        <w:t>But</w:t>
      </w:r>
      <w:r w:rsidRPr="00FA6822">
        <w:rPr>
          <w:rFonts w:eastAsia="Calibri"/>
          <w:sz w:val="16"/>
        </w:rPr>
        <w:t xml:space="preserve"> McCann and March remind us that earlier radical or Left </w:t>
      </w:r>
      <w:r w:rsidRPr="00FA6822">
        <w:rPr>
          <w:rFonts w:eastAsia="Calibri"/>
          <w:u w:val="single"/>
        </w:rPr>
        <w:t xml:space="preserve">theorists have made similar arguments </w:t>
      </w:r>
      <w:r w:rsidRPr="00FA6822">
        <w:rPr>
          <w:rFonts w:eastAsia="Calibri"/>
          <w:b/>
          <w:iCs/>
          <w:sz w:val="26"/>
          <w:u w:val="single"/>
        </w:rPr>
        <w:t>without</w:t>
      </w:r>
      <w:r w:rsidRPr="00FA6822">
        <w:rPr>
          <w:rFonts w:eastAsia="Calibri"/>
          <w:u w:val="single"/>
        </w:rPr>
        <w:t xml:space="preserve"> resorting to stories of </w:t>
      </w:r>
      <w:r w:rsidRPr="00FA6822">
        <w:rPr>
          <w:rFonts w:eastAsia="Calibri"/>
          <w:b/>
          <w:iCs/>
          <w:sz w:val="26"/>
          <w:u w:val="single"/>
        </w:rPr>
        <w:t>everyday resistance</w:t>
      </w:r>
      <w:r w:rsidRPr="00FA6822">
        <w:rPr>
          <w:rFonts w:eastAsia="Calibri"/>
          <w:u w:val="single"/>
        </w:rPr>
        <w:t xml:space="preserve"> in order to do so</w:t>
      </w:r>
      <w:r w:rsidRPr="00FA6822">
        <w:rPr>
          <w:rFonts w:eastAsia="Calibri"/>
          <w:sz w:val="16"/>
        </w:rPr>
        <w:t xml:space="preserve">. Second, </w:t>
      </w:r>
      <w:r w:rsidRPr="00FA6822">
        <w:rPr>
          <w:rFonts w:eastAsia="Calibri"/>
          <w:u w:val="single"/>
        </w:rPr>
        <w:t xml:space="preserve">everyday resistance on a discursive level is said to </w:t>
      </w:r>
      <w:r w:rsidRPr="00FA6822">
        <w:rPr>
          <w:rFonts w:eastAsia="Calibri"/>
          <w:b/>
          <w:iCs/>
          <w:sz w:val="26"/>
          <w:u w:val="single"/>
        </w:rPr>
        <w:t>reaffirm the subject’s dignity</w:t>
      </w:r>
      <w:r w:rsidRPr="00FA6822">
        <w:rPr>
          <w:rFonts w:eastAsia="Calibri"/>
          <w:u w:val="single"/>
        </w:rPr>
        <w:t xml:space="preserve">. But this too causes a </w:t>
      </w:r>
      <w:r w:rsidRPr="00FA6822">
        <w:rPr>
          <w:rFonts w:eastAsia="Calibri"/>
          <w:b/>
          <w:iCs/>
          <w:sz w:val="26"/>
          <w:u w:val="single"/>
        </w:rPr>
        <w:t>problem</w:t>
      </w:r>
      <w:r w:rsidRPr="00FA6822">
        <w:rPr>
          <w:rFonts w:eastAsia="Calibri"/>
          <w:sz w:val="16"/>
        </w:rPr>
        <w:t xml:space="preserve"> for the authors because </w:t>
      </w:r>
      <w:r w:rsidRPr="00FA6822">
        <w:rPr>
          <w:rFonts w:eastAsia="Calibri"/>
          <w:u w:val="single"/>
        </w:rPr>
        <w:t>they</w:t>
      </w:r>
      <w:r w:rsidRPr="00FA6822">
        <w:rPr>
          <w:rFonts w:eastAsia="Calibri"/>
          <w:sz w:val="16"/>
        </w:rPr>
        <w:t xml:space="preserve">: </w:t>
      </w:r>
      <w:r w:rsidRPr="00FA6822">
        <w:rPr>
          <w:rFonts w:eastAsia="Calibri"/>
          <w:sz w:val="12"/>
        </w:rPr>
        <w:t xml:space="preserve">¶ </w:t>
      </w:r>
      <w:r w:rsidRPr="00FA6822">
        <w:rPr>
          <w:rFonts w:eastAsia="Calibri"/>
          <w:b/>
          <w:iCs/>
          <w:sz w:val="26"/>
          <w:u w:val="single"/>
        </w:rPr>
        <w:t>query</w:t>
      </w:r>
      <w:r w:rsidRPr="00FA6822">
        <w:rPr>
          <w:rFonts w:eastAsia="Calibri"/>
          <w:u w:val="single"/>
        </w:rPr>
        <w:t xml:space="preserve"> why subversive ‘</w:t>
      </w:r>
      <w:r w:rsidRPr="00FA6822">
        <w:rPr>
          <w:rFonts w:eastAsia="Calibri"/>
          <w:b/>
          <w:iCs/>
          <w:sz w:val="26"/>
          <w:u w:val="single"/>
        </w:rPr>
        <w:t>assertions of self</w:t>
      </w:r>
      <w:r w:rsidRPr="00FA6822">
        <w:rPr>
          <w:rFonts w:eastAsia="Calibri"/>
          <w:u w:val="single"/>
        </w:rPr>
        <w:t>’ should bring</w:t>
      </w:r>
      <w:r w:rsidRPr="00FA6822">
        <w:rPr>
          <w:rFonts w:eastAsia="Calibri"/>
          <w:sz w:val="16"/>
        </w:rPr>
        <w:t xml:space="preserve"> dignity and psychological </w:t>
      </w:r>
      <w:r w:rsidRPr="00FA6822">
        <w:rPr>
          <w:rFonts w:eastAsia="Calibri"/>
          <w:b/>
          <w:iCs/>
          <w:sz w:val="26"/>
          <w:u w:val="single"/>
        </w:rPr>
        <w:t>empowerment</w:t>
      </w:r>
      <w:r w:rsidRPr="00FA6822">
        <w:rPr>
          <w:rFonts w:eastAsia="Calibri"/>
          <w:u w:val="single"/>
        </w:rPr>
        <w:t xml:space="preserve"> when they produce </w:t>
      </w:r>
      <w:r w:rsidRPr="00FA6822">
        <w:rPr>
          <w:rFonts w:eastAsia="Calibri"/>
          <w:b/>
          <w:iCs/>
          <w:sz w:val="26"/>
          <w:u w:val="single"/>
        </w:rPr>
        <w:t>no greater material benefits</w:t>
      </w:r>
      <w:r w:rsidRPr="00FA6822">
        <w:rPr>
          <w:rFonts w:eastAsia="Calibri"/>
          <w:u w:val="single"/>
        </w:rPr>
        <w:t xml:space="preserve"> or </w:t>
      </w:r>
      <w:r w:rsidRPr="00FA6822">
        <w:rPr>
          <w:rFonts w:eastAsia="Calibri"/>
          <w:b/>
          <w:iCs/>
          <w:sz w:val="26"/>
          <w:u w:val="single"/>
        </w:rPr>
        <w:t>changes in relational power</w:t>
      </w:r>
      <w:r w:rsidRPr="00FA6822">
        <w:rPr>
          <w:rFonts w:eastAsia="Calibri"/>
          <w:sz w:val="16"/>
        </w:rPr>
        <w:t xml:space="preserve"> … By standards of ‘realism’, … subjects given to avoidance and ‘lumping it’ may be the most sophisticated of all. (1996: 227) </w:t>
      </w:r>
      <w:r w:rsidRPr="00FA6822">
        <w:rPr>
          <w:rFonts w:eastAsia="Calibri"/>
          <w:sz w:val="12"/>
        </w:rPr>
        <w:t xml:space="preserve">¶ </w:t>
      </w:r>
      <w:r w:rsidRPr="00FA6822">
        <w:rPr>
          <w:rFonts w:eastAsia="Calibri"/>
          <w:sz w:val="16"/>
        </w:rPr>
        <w:t xml:space="preserve">Thus, their criticism boils down to two main points. First, </w:t>
      </w:r>
      <w:r w:rsidRPr="00FA6822">
        <w:rPr>
          <w:rFonts w:eastAsia="Calibri"/>
          <w:highlight w:val="green"/>
          <w:u w:val="single"/>
        </w:rPr>
        <w:t xml:space="preserve">everyday resistance </w:t>
      </w:r>
      <w:r w:rsidRPr="00FA6822">
        <w:rPr>
          <w:rFonts w:eastAsia="Calibri"/>
          <w:b/>
          <w:iCs/>
          <w:sz w:val="26"/>
          <w:highlight w:val="green"/>
          <w:u w:val="single"/>
        </w:rPr>
        <w:t>fails</w:t>
      </w:r>
      <w:r w:rsidRPr="00FA6822">
        <w:rPr>
          <w:rFonts w:eastAsia="Calibri"/>
          <w:highlight w:val="green"/>
          <w:u w:val="single"/>
        </w:rPr>
        <w:t xml:space="preserve"> to tell us</w:t>
      </w:r>
      <w:r w:rsidRPr="00FA6822">
        <w:rPr>
          <w:rFonts w:eastAsia="Calibri"/>
          <w:u w:val="single"/>
        </w:rPr>
        <w:t xml:space="preserve"> any </w:t>
      </w:r>
      <w:r w:rsidRPr="00FA6822">
        <w:rPr>
          <w:rFonts w:eastAsia="Calibri"/>
          <w:highlight w:val="green"/>
          <w:u w:val="single"/>
        </w:rPr>
        <w:t xml:space="preserve">more </w:t>
      </w:r>
      <w:r w:rsidRPr="00FA6822">
        <w:rPr>
          <w:rFonts w:eastAsia="Calibri"/>
          <w:u w:val="single"/>
        </w:rPr>
        <w:t xml:space="preserve">about so-called </w:t>
      </w:r>
      <w:r w:rsidRPr="00FA6822">
        <w:rPr>
          <w:rFonts w:eastAsia="Calibri"/>
          <w:b/>
          <w:iCs/>
          <w:sz w:val="26"/>
          <w:u w:val="single"/>
        </w:rPr>
        <w:t>false consciousness</w:t>
      </w:r>
      <w:r w:rsidRPr="00FA6822">
        <w:rPr>
          <w:rFonts w:eastAsia="Calibri"/>
          <w:u w:val="single"/>
        </w:rPr>
        <w:t xml:space="preserve"> </w:t>
      </w:r>
      <w:r w:rsidRPr="00FA6822">
        <w:rPr>
          <w:rFonts w:eastAsia="Calibri"/>
          <w:highlight w:val="green"/>
          <w:u w:val="single"/>
        </w:rPr>
        <w:t xml:space="preserve">than was </w:t>
      </w:r>
      <w:r w:rsidRPr="00FA6822">
        <w:rPr>
          <w:rFonts w:eastAsia="Calibri"/>
          <w:b/>
          <w:iCs/>
          <w:sz w:val="26"/>
          <w:highlight w:val="green"/>
          <w:u w:val="single"/>
        </w:rPr>
        <w:t>already known</w:t>
      </w:r>
      <w:r w:rsidRPr="00FA6822">
        <w:rPr>
          <w:rFonts w:eastAsia="Calibri"/>
          <w:sz w:val="16"/>
        </w:rPr>
        <w:t xml:space="preserve"> among earlier Left theorists; </w:t>
      </w:r>
      <w:r w:rsidRPr="00FA6822">
        <w:rPr>
          <w:rFonts w:eastAsia="Calibri"/>
          <w:highlight w:val="green"/>
          <w:u w:val="single"/>
        </w:rPr>
        <w:t>and</w:t>
      </w:r>
      <w:r w:rsidRPr="00FA6822">
        <w:rPr>
          <w:rFonts w:eastAsia="Calibri"/>
          <w:sz w:val="16"/>
        </w:rPr>
        <w:t xml:space="preserve"> second, that a focus on discursive resistance </w:t>
      </w:r>
      <w:r w:rsidRPr="00FA6822">
        <w:rPr>
          <w:rFonts w:eastAsia="Calibri"/>
          <w:b/>
          <w:iCs/>
          <w:sz w:val="26"/>
          <w:highlight w:val="green"/>
          <w:u w:val="single"/>
        </w:rPr>
        <w:t>ignores</w:t>
      </w:r>
      <w:r w:rsidRPr="00FA6822">
        <w:rPr>
          <w:rFonts w:eastAsia="Calibri"/>
          <w:u w:val="single"/>
        </w:rPr>
        <w:t xml:space="preserve"> the role of </w:t>
      </w:r>
      <w:r w:rsidRPr="00FA6822">
        <w:rPr>
          <w:rFonts w:eastAsia="Calibri"/>
          <w:b/>
          <w:iCs/>
          <w:sz w:val="26"/>
          <w:highlight w:val="green"/>
          <w:u w:val="single"/>
        </w:rPr>
        <w:t>material conditions</w:t>
      </w:r>
      <w:r w:rsidRPr="00FA6822">
        <w:rPr>
          <w:rFonts w:eastAsia="Calibri"/>
          <w:u w:val="single"/>
        </w:rPr>
        <w:t xml:space="preserve"> in helping to shape identity</w:t>
      </w:r>
      <w:r w:rsidRPr="00FA6822">
        <w:rPr>
          <w:rFonts w:eastAsia="Calibri"/>
          <w:sz w:val="16"/>
        </w:rPr>
        <w:t xml:space="preserve">. </w:t>
      </w:r>
      <w:r w:rsidRPr="00FA6822">
        <w:rPr>
          <w:rFonts w:eastAsia="Calibri"/>
          <w:sz w:val="12"/>
        </w:rPr>
        <w:t xml:space="preserve">¶ </w:t>
      </w:r>
      <w:r w:rsidRPr="00FA6822">
        <w:rPr>
          <w:rFonts w:eastAsia="Calibri"/>
          <w:sz w:val="16"/>
        </w:rPr>
        <w:t xml:space="preserve">Indeed, </w:t>
      </w:r>
      <w:r w:rsidRPr="00FA6822">
        <w:rPr>
          <w:rFonts w:eastAsia="Calibri"/>
          <w:u w:val="single"/>
        </w:rPr>
        <w:t xml:space="preserve">absent a </w:t>
      </w:r>
      <w:r w:rsidRPr="00FA6822">
        <w:rPr>
          <w:rFonts w:eastAsia="Calibri"/>
          <w:b/>
          <w:iCs/>
          <w:sz w:val="26"/>
          <w:u w:val="single"/>
        </w:rPr>
        <w:t>broader political struggle</w:t>
      </w:r>
      <w:r w:rsidRPr="00FA6822">
        <w:rPr>
          <w:rFonts w:eastAsia="Calibri"/>
          <w:u w:val="single"/>
        </w:rPr>
        <w:t xml:space="preserve"> or chance at </w:t>
      </w:r>
      <w:r w:rsidRPr="00FA6822">
        <w:rPr>
          <w:rFonts w:eastAsia="Calibri"/>
          <w:b/>
          <w:iCs/>
          <w:sz w:val="26"/>
          <w:u w:val="single"/>
        </w:rPr>
        <w:t>effective resistance</w:t>
      </w:r>
      <w:r w:rsidRPr="00FA6822">
        <w:rPr>
          <w:rFonts w:eastAsia="Calibri"/>
          <w:sz w:val="16"/>
        </w:rPr>
        <w:t xml:space="preserve"> it would seem to the authors that ‘</w:t>
      </w:r>
      <w:r w:rsidRPr="00FA6822">
        <w:rPr>
          <w:rFonts w:eastAsia="Calibri"/>
          <w:b/>
          <w:iCs/>
          <w:sz w:val="26"/>
          <w:highlight w:val="green"/>
          <w:u w:val="single"/>
        </w:rPr>
        <w:t>powerlessness is learned</w:t>
      </w:r>
      <w:r w:rsidRPr="00FA6822">
        <w:rPr>
          <w:rFonts w:eastAsia="Calibri"/>
          <w:highlight w:val="green"/>
          <w:u w:val="single"/>
        </w:rPr>
        <w:t xml:space="preserve"> out of</w:t>
      </w:r>
      <w:r w:rsidRPr="00FA6822">
        <w:rPr>
          <w:rFonts w:eastAsia="Calibri"/>
          <w:u w:val="single"/>
        </w:rPr>
        <w:t xml:space="preserve"> the </w:t>
      </w:r>
      <w:r w:rsidRPr="00FA6822">
        <w:rPr>
          <w:rFonts w:eastAsia="Calibri"/>
          <w:b/>
          <w:iCs/>
          <w:sz w:val="26"/>
          <w:highlight w:val="green"/>
          <w:u w:val="single"/>
        </w:rPr>
        <w:t>accumulated</w:t>
      </w:r>
      <w:r w:rsidRPr="00FA6822">
        <w:rPr>
          <w:rFonts w:eastAsia="Calibri"/>
          <w:b/>
          <w:iCs/>
          <w:sz w:val="26"/>
          <w:u w:val="single"/>
        </w:rPr>
        <w:t xml:space="preserve"> experiences of </w:t>
      </w:r>
      <w:r w:rsidRPr="00FA6822">
        <w:rPr>
          <w:rFonts w:eastAsia="Calibri"/>
          <w:b/>
          <w:iCs/>
          <w:sz w:val="26"/>
          <w:highlight w:val="green"/>
          <w:u w:val="single"/>
        </w:rPr>
        <w:t>futility</w:t>
      </w:r>
      <w:r w:rsidRPr="00FA6822">
        <w:rPr>
          <w:rFonts w:eastAsia="Calibri"/>
          <w:highlight w:val="green"/>
          <w:u w:val="single"/>
        </w:rPr>
        <w:t xml:space="preserve"> and </w:t>
      </w:r>
      <w:r w:rsidRPr="00FA6822">
        <w:rPr>
          <w:rFonts w:eastAsia="Calibri"/>
          <w:b/>
          <w:iCs/>
          <w:sz w:val="26"/>
          <w:highlight w:val="green"/>
          <w:u w:val="single"/>
        </w:rPr>
        <w:t>entrapment</w:t>
      </w:r>
      <w:r w:rsidRPr="00FA6822">
        <w:rPr>
          <w:rFonts w:eastAsia="Calibri"/>
          <w:sz w:val="16"/>
          <w:highlight w:val="green"/>
        </w:rPr>
        <w:t>’</w:t>
      </w:r>
      <w:r w:rsidRPr="00FA6822">
        <w:rPr>
          <w:rFonts w:eastAsia="Calibri"/>
          <w:sz w:val="16"/>
        </w:rPr>
        <w:t xml:space="preserve"> (1996: 228). A lamentable prospect, but nonetheless a source of closure for the governmentality theorist. In his own meta-analysis of studies on resistance, Rubin (1996: 242) finds that ‘discursive </w:t>
      </w:r>
      <w:r w:rsidRPr="00FA6822">
        <w:rPr>
          <w:rFonts w:eastAsia="Calibri"/>
          <w:u w:val="single"/>
        </w:rPr>
        <w:t xml:space="preserve">practices that neither </w:t>
      </w:r>
      <w:r w:rsidRPr="00FA6822">
        <w:rPr>
          <w:rFonts w:eastAsia="Calibri"/>
          <w:b/>
          <w:iCs/>
          <w:sz w:val="26"/>
          <w:u w:val="single"/>
        </w:rPr>
        <w:t>alter material conditions</w:t>
      </w:r>
      <w:r w:rsidRPr="00FA6822">
        <w:rPr>
          <w:rFonts w:eastAsia="Calibri"/>
          <w:u w:val="single"/>
        </w:rPr>
        <w:t xml:space="preserve"> nor </w:t>
      </w:r>
      <w:r w:rsidRPr="00FA6822">
        <w:rPr>
          <w:rFonts w:eastAsia="Calibri"/>
          <w:b/>
          <w:iCs/>
          <w:sz w:val="26"/>
          <w:u w:val="single"/>
        </w:rPr>
        <w:t>directly challenge broad structures</w:t>
      </w:r>
      <w:r w:rsidRPr="00FA6822">
        <w:rPr>
          <w:rFonts w:eastAsia="Calibri"/>
          <w:u w:val="single"/>
        </w:rPr>
        <w:t xml:space="preserve"> are nevertheless</w:t>
      </w:r>
      <w:r w:rsidRPr="00FA6822">
        <w:rPr>
          <w:rFonts w:eastAsia="Calibri"/>
          <w:sz w:val="16"/>
        </w:rPr>
        <w:t xml:space="preserve">’ </w:t>
      </w:r>
      <w:r w:rsidRPr="00FA6822">
        <w:rPr>
          <w:rFonts w:eastAsia="Calibri"/>
          <w:u w:val="single"/>
        </w:rPr>
        <w:t>considered</w:t>
      </w:r>
      <w:r w:rsidRPr="00FA6822">
        <w:rPr>
          <w:rFonts w:eastAsia="Calibri"/>
          <w:sz w:val="16"/>
        </w:rPr>
        <w:t xml:space="preserve"> by the authors he examined ‘</w:t>
      </w:r>
      <w:r w:rsidRPr="00FA6822">
        <w:rPr>
          <w:rFonts w:eastAsia="Calibri"/>
          <w:u w:val="single"/>
        </w:rPr>
        <w:t xml:space="preserve">the stuff out of which power is </w:t>
      </w:r>
      <w:r w:rsidRPr="00FA6822">
        <w:rPr>
          <w:rFonts w:eastAsia="Calibri"/>
          <w:b/>
          <w:iCs/>
          <w:sz w:val="26"/>
          <w:u w:val="single"/>
        </w:rPr>
        <w:t>made</w:t>
      </w:r>
      <w:r w:rsidRPr="00FA6822">
        <w:rPr>
          <w:rFonts w:eastAsia="Calibri"/>
          <w:u w:val="single"/>
        </w:rPr>
        <w:t xml:space="preserve"> and </w:t>
      </w:r>
      <w:r w:rsidRPr="00FA6822">
        <w:rPr>
          <w:rFonts w:eastAsia="Calibri"/>
          <w:b/>
          <w:iCs/>
          <w:sz w:val="26"/>
          <w:u w:val="single"/>
        </w:rPr>
        <w:t>remade</w:t>
      </w:r>
      <w:r w:rsidRPr="00FA6822">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FA6822">
        <w:rPr>
          <w:rFonts w:eastAsia="Calibri"/>
          <w:highlight w:val="green"/>
          <w:u w:val="single"/>
        </w:rPr>
        <w:t xml:space="preserve">Arguing </w:t>
      </w:r>
      <w:r w:rsidRPr="00FA6822">
        <w:rPr>
          <w:rFonts w:eastAsia="Calibri"/>
          <w:b/>
          <w:iCs/>
          <w:sz w:val="26"/>
          <w:highlight w:val="green"/>
          <w:u w:val="single"/>
        </w:rPr>
        <w:t>against</w:t>
      </w:r>
      <w:r w:rsidRPr="00FA6822">
        <w:rPr>
          <w:rFonts w:eastAsia="Calibri"/>
          <w:highlight w:val="green"/>
          <w:u w:val="single"/>
        </w:rPr>
        <w:t xml:space="preserve"> celebrating</w:t>
      </w:r>
      <w:r w:rsidRPr="00FA6822">
        <w:rPr>
          <w:rFonts w:eastAsia="Calibri"/>
          <w:u w:val="single"/>
        </w:rPr>
        <w:t xml:space="preserve"> forms of </w:t>
      </w:r>
      <w:r w:rsidRPr="00FA6822">
        <w:rPr>
          <w:rFonts w:eastAsia="Calibri"/>
          <w:highlight w:val="green"/>
          <w:u w:val="single"/>
        </w:rPr>
        <w:t xml:space="preserve">resistance that </w:t>
      </w:r>
      <w:r w:rsidRPr="00FA6822">
        <w:rPr>
          <w:rFonts w:eastAsia="Calibri"/>
          <w:b/>
          <w:iCs/>
          <w:sz w:val="26"/>
          <w:highlight w:val="green"/>
          <w:u w:val="single"/>
        </w:rPr>
        <w:t>fail to alter broader</w:t>
      </w:r>
      <w:r w:rsidRPr="00FA6822">
        <w:rPr>
          <w:rFonts w:eastAsia="Calibri"/>
          <w:b/>
          <w:iCs/>
          <w:sz w:val="26"/>
          <w:u w:val="single"/>
        </w:rPr>
        <w:t xml:space="preserve"> power </w:t>
      </w:r>
      <w:r w:rsidRPr="00FA6822">
        <w:rPr>
          <w:rFonts w:eastAsia="Calibri"/>
          <w:b/>
          <w:iCs/>
          <w:sz w:val="26"/>
          <w:highlight w:val="green"/>
          <w:u w:val="single"/>
        </w:rPr>
        <w:t>relations</w:t>
      </w:r>
      <w:r w:rsidRPr="00FA6822">
        <w:rPr>
          <w:rFonts w:eastAsia="Calibri"/>
          <w:highlight w:val="green"/>
          <w:u w:val="single"/>
        </w:rPr>
        <w:t xml:space="preserve"> or </w:t>
      </w:r>
      <w:r w:rsidRPr="00FA6822">
        <w:rPr>
          <w:rFonts w:eastAsia="Calibri"/>
          <w:b/>
          <w:iCs/>
          <w:sz w:val="26"/>
          <w:highlight w:val="green"/>
          <w:u w:val="single"/>
        </w:rPr>
        <w:t>material conditions</w:t>
      </w:r>
      <w:r w:rsidRPr="00FA6822">
        <w:rPr>
          <w:rFonts w:eastAsia="Calibri"/>
          <w:highlight w:val="green"/>
          <w:u w:val="single"/>
        </w:rPr>
        <w:t xml:space="preserve"> is</w:t>
      </w:r>
      <w:r w:rsidRPr="00FA6822">
        <w:rPr>
          <w:rFonts w:eastAsia="Calibri"/>
          <w:sz w:val="16"/>
        </w:rPr>
        <w:t xml:space="preserve">, in part, </w:t>
      </w:r>
      <w:r w:rsidRPr="00FA6822">
        <w:rPr>
          <w:rFonts w:eastAsia="Calibri"/>
          <w:b/>
          <w:iCs/>
          <w:sz w:val="26"/>
          <w:highlight w:val="green"/>
          <w:u w:val="single"/>
        </w:rPr>
        <w:t>recognizing</w:t>
      </w:r>
      <w:r w:rsidRPr="00FA6822">
        <w:rPr>
          <w:rFonts w:eastAsia="Calibri"/>
          <w:highlight w:val="green"/>
          <w:u w:val="single"/>
        </w:rPr>
        <w:t xml:space="preserve"> the</w:t>
      </w:r>
      <w:r w:rsidRPr="00FA6822">
        <w:rPr>
          <w:rFonts w:eastAsia="Calibri"/>
          <w:u w:val="single"/>
        </w:rPr>
        <w:t xml:space="preserve"> continued ‘</w:t>
      </w:r>
      <w:r w:rsidRPr="00FA6822">
        <w:rPr>
          <w:rFonts w:eastAsia="Calibri"/>
          <w:b/>
          <w:iCs/>
          <w:sz w:val="26"/>
          <w:u w:val="single"/>
        </w:rPr>
        <w:t>real</w:t>
      </w:r>
      <w:r w:rsidRPr="00FA6822">
        <w:rPr>
          <w:rFonts w:eastAsia="Calibri"/>
          <w:u w:val="single"/>
        </w:rPr>
        <w:t xml:space="preserve">’ </w:t>
      </w:r>
      <w:r w:rsidRPr="00FA6822">
        <w:rPr>
          <w:rFonts w:eastAsia="Calibri"/>
          <w:highlight w:val="green"/>
          <w:u w:val="single"/>
        </w:rPr>
        <w:t>existence of</w:t>
      </w:r>
      <w:r w:rsidRPr="00FA6822">
        <w:rPr>
          <w:rFonts w:eastAsia="Calibri"/>
          <w:u w:val="single"/>
        </w:rPr>
        <w:t xml:space="preserve"> </w:t>
      </w:r>
      <w:r w:rsidRPr="00FA6822">
        <w:rPr>
          <w:rFonts w:eastAsia="Calibri"/>
          <w:b/>
          <w:iCs/>
          <w:sz w:val="26"/>
          <w:u w:val="single"/>
        </w:rPr>
        <w:t>identifiable</w:t>
      </w:r>
      <w:r w:rsidRPr="00FA6822">
        <w:rPr>
          <w:rFonts w:eastAsia="Calibri"/>
          <w:u w:val="single"/>
        </w:rPr>
        <w:t xml:space="preserve">, </w:t>
      </w:r>
      <w:r w:rsidRPr="00FA6822">
        <w:rPr>
          <w:rFonts w:eastAsia="Calibri"/>
          <w:b/>
          <w:iCs/>
          <w:sz w:val="26"/>
          <w:highlight w:val="green"/>
          <w:u w:val="single"/>
        </w:rPr>
        <w:t>powerful groups</w:t>
      </w:r>
      <w:r w:rsidRPr="00FA6822">
        <w:rPr>
          <w:rFonts w:eastAsia="Calibri"/>
          <w:sz w:val="16"/>
        </w:rPr>
        <w:t xml:space="preserve"> (classes). In downplaying the worth of </w:t>
      </w:r>
      <w:r w:rsidRPr="00FA6822">
        <w:rPr>
          <w:rFonts w:eastAsia="Calibri"/>
          <w:u w:val="single"/>
        </w:rPr>
        <w:t>everyday forms of resistance</w:t>
      </w:r>
      <w:r w:rsidRPr="00FA6822">
        <w:rPr>
          <w:rFonts w:eastAsia="Calibri"/>
          <w:sz w:val="16"/>
        </w:rPr>
        <w:t xml:space="preserve"> (arguing that these acts </w:t>
      </w:r>
      <w:r w:rsidRPr="00FA6822">
        <w:rPr>
          <w:rFonts w:eastAsia="Calibri"/>
          <w:u w:val="single"/>
        </w:rPr>
        <w:t xml:space="preserve">are </w:t>
      </w:r>
      <w:r w:rsidRPr="00FA6822">
        <w:rPr>
          <w:rFonts w:eastAsia="Calibri"/>
          <w:b/>
          <w:iCs/>
          <w:sz w:val="26"/>
          <w:u w:val="single"/>
        </w:rPr>
        <w:t>not as worthy</w:t>
      </w:r>
      <w:r w:rsidRPr="00FA6822">
        <w:rPr>
          <w:rFonts w:eastAsia="Calibri"/>
          <w:u w:val="single"/>
        </w:rPr>
        <w:t xml:space="preserve"> of the label as those acts which bring about </w:t>
      </w:r>
      <w:r w:rsidRPr="00FA6822">
        <w:rPr>
          <w:rFonts w:eastAsia="Calibri"/>
          <w:b/>
          <w:iCs/>
          <w:sz w:val="26"/>
          <w:u w:val="single"/>
        </w:rPr>
        <w:t>lasting social change</w:t>
      </w:r>
      <w:r w:rsidRPr="00FA6822">
        <w:rPr>
          <w:rFonts w:eastAsia="Calibri"/>
          <w:sz w:val="16"/>
        </w:rPr>
        <w:t xml:space="preserve">), Rubin appears to be taking issue with </w:t>
      </w:r>
      <w:r w:rsidRPr="00FA6822">
        <w:rPr>
          <w:rFonts w:eastAsia="Calibri"/>
          <w:u w:val="single"/>
        </w:rPr>
        <w:t xml:space="preserve">a </w:t>
      </w:r>
      <w:r w:rsidRPr="00FA6822">
        <w:rPr>
          <w:rFonts w:eastAsia="Calibri"/>
          <w:b/>
          <w:iCs/>
          <w:sz w:val="26"/>
          <w:u w:val="single"/>
        </w:rPr>
        <w:t>locally focused vision</w:t>
      </w:r>
      <w:r w:rsidRPr="00FA6822">
        <w:rPr>
          <w:rFonts w:eastAsia="Calibri"/>
          <w:u w:val="single"/>
        </w:rPr>
        <w:t xml:space="preserve"> of power and identity</w:t>
      </w:r>
      <w:r w:rsidRPr="00FA6822">
        <w:rPr>
          <w:rFonts w:eastAsia="Calibri"/>
          <w:sz w:val="16"/>
        </w:rPr>
        <w:t xml:space="preserve"> that </w:t>
      </w:r>
      <w:r w:rsidRPr="00FA6822">
        <w:rPr>
          <w:rFonts w:eastAsia="Calibri"/>
          <w:b/>
          <w:iCs/>
          <w:sz w:val="26"/>
          <w:u w:val="single"/>
        </w:rPr>
        <w:t>denies the possibility</w:t>
      </w:r>
      <w:r w:rsidRPr="00FA6822">
        <w:rPr>
          <w:rFonts w:eastAsia="Calibri"/>
          <w:u w:val="single"/>
        </w:rPr>
        <w:t xml:space="preserve"> of opposing domination at the level of ‘</w:t>
      </w:r>
      <w:r w:rsidRPr="00FA6822">
        <w:rPr>
          <w:rFonts w:eastAsia="Calibri"/>
          <w:b/>
          <w:iCs/>
          <w:sz w:val="26"/>
          <w:u w:val="single"/>
        </w:rPr>
        <w:t>constructs</w:t>
      </w:r>
      <w:r w:rsidRPr="00FA6822">
        <w:rPr>
          <w:rFonts w:eastAsia="Calibri"/>
          <w:u w:val="single"/>
        </w:rPr>
        <w:t>’</w:t>
      </w:r>
      <w:r w:rsidRPr="00FA6822">
        <w:rPr>
          <w:rFonts w:eastAsia="Calibri"/>
          <w:sz w:val="16"/>
        </w:rPr>
        <w:t xml:space="preserve"> such as class. </w:t>
      </w:r>
      <w:r w:rsidRPr="00FA6822">
        <w:rPr>
          <w:rFonts w:eastAsia="Calibri"/>
          <w:sz w:val="12"/>
        </w:rPr>
        <w:t xml:space="preserve">¶ </w:t>
      </w:r>
      <w:r w:rsidRPr="00FA6822">
        <w:rPr>
          <w:rFonts w:eastAsia="Calibri"/>
          <w:sz w:val="16"/>
        </w:rPr>
        <w:t xml:space="preserve">Rubin (1996: 242) makes another argument about </w:t>
      </w:r>
      <w:r w:rsidRPr="00FA6822">
        <w:rPr>
          <w:rFonts w:eastAsia="Calibri"/>
          <w:u w:val="single"/>
        </w:rPr>
        <w:t xml:space="preserve">celebratory </w:t>
      </w:r>
      <w:r w:rsidRPr="00FA6822">
        <w:rPr>
          <w:rFonts w:eastAsia="Calibri"/>
          <w:highlight w:val="green"/>
          <w:u w:val="single"/>
        </w:rPr>
        <w:t>accounts of everyday resistance</w:t>
      </w:r>
      <w:r w:rsidRPr="00FA6822">
        <w:rPr>
          <w:rFonts w:eastAsia="Calibri"/>
          <w:sz w:val="16"/>
        </w:rPr>
        <w:t xml:space="preserve"> that bears consideration: </w:t>
      </w:r>
      <w:r w:rsidRPr="00FA6822">
        <w:rPr>
          <w:rFonts w:eastAsia="Calibri"/>
          <w:sz w:val="12"/>
        </w:rPr>
        <w:t xml:space="preserve">¶ </w:t>
      </w:r>
      <w:r w:rsidRPr="00FA6822">
        <w:rPr>
          <w:rFonts w:eastAsia="Calibri"/>
          <w:sz w:val="16"/>
        </w:rPr>
        <w:t xml:space="preserve">[T]hese authors generally </w:t>
      </w:r>
      <w:r w:rsidRPr="00FA6822">
        <w:rPr>
          <w:rFonts w:eastAsia="Calibri"/>
          <w:b/>
          <w:iCs/>
          <w:sz w:val="26"/>
          <w:highlight w:val="green"/>
          <w:u w:val="single"/>
        </w:rPr>
        <w:t>do not differentiate</w:t>
      </w:r>
      <w:r w:rsidRPr="00FA6822">
        <w:rPr>
          <w:rFonts w:eastAsia="Calibri"/>
          <w:highlight w:val="green"/>
          <w:u w:val="single"/>
        </w:rPr>
        <w:t xml:space="preserve"> between practices that </w:t>
      </w:r>
      <w:r w:rsidRPr="00FA6822">
        <w:rPr>
          <w:rFonts w:eastAsia="Calibri"/>
          <w:b/>
          <w:iCs/>
          <w:sz w:val="26"/>
          <w:highlight w:val="green"/>
          <w:u w:val="single"/>
        </w:rPr>
        <w:t>reproduce</w:t>
      </w:r>
      <w:r w:rsidRPr="00FA6822">
        <w:rPr>
          <w:rFonts w:eastAsia="Calibri"/>
          <w:u w:val="single"/>
        </w:rPr>
        <w:t xml:space="preserve"> power </w:t>
      </w:r>
      <w:r w:rsidRPr="00FA6822">
        <w:rPr>
          <w:rFonts w:eastAsia="Calibri"/>
          <w:highlight w:val="green"/>
          <w:u w:val="single"/>
        </w:rPr>
        <w:t>and</w:t>
      </w:r>
      <w:r w:rsidRPr="00FA6822">
        <w:rPr>
          <w:rFonts w:eastAsia="Calibri"/>
          <w:u w:val="single"/>
        </w:rPr>
        <w:t xml:space="preserve"> those that </w:t>
      </w:r>
      <w:r w:rsidRPr="00FA6822">
        <w:rPr>
          <w:rFonts w:eastAsia="Calibri"/>
          <w:b/>
          <w:iCs/>
          <w:sz w:val="26"/>
          <w:highlight w:val="green"/>
          <w:u w:val="single"/>
        </w:rPr>
        <w:t>alter</w:t>
      </w:r>
      <w:r w:rsidRPr="00FA6822">
        <w:rPr>
          <w:rFonts w:eastAsia="Calibri"/>
          <w:highlight w:val="green"/>
          <w:u w:val="single"/>
        </w:rPr>
        <w:t xml:space="preserve"> power</w:t>
      </w:r>
      <w:r w:rsidRPr="00FA6822">
        <w:rPr>
          <w:rFonts w:eastAsia="Calibri"/>
          <w:u w:val="single"/>
        </w:rPr>
        <w:t xml:space="preserve">. [The former] </w:t>
      </w:r>
      <w:r w:rsidRPr="00FA6822">
        <w:rPr>
          <w:rFonts w:eastAsia="Calibri"/>
          <w:highlight w:val="green"/>
          <w:u w:val="single"/>
        </w:rPr>
        <w:t xml:space="preserve">might involve pressing that power to </w:t>
      </w:r>
      <w:r w:rsidRPr="00FA6822">
        <w:rPr>
          <w:rFonts w:eastAsia="Calibri"/>
          <w:b/>
          <w:iCs/>
          <w:sz w:val="26"/>
          <w:highlight w:val="green"/>
          <w:u w:val="single"/>
        </w:rPr>
        <w:t>become more adept at domination</w:t>
      </w:r>
      <w:r w:rsidRPr="00FA6822">
        <w:rPr>
          <w:rFonts w:eastAsia="Calibri"/>
          <w:highlight w:val="green"/>
          <w:u w:val="single"/>
        </w:rPr>
        <w:t xml:space="preserve"> or</w:t>
      </w:r>
      <w:r w:rsidRPr="00FA6822">
        <w:rPr>
          <w:rFonts w:eastAsia="Calibri"/>
          <w:u w:val="single"/>
        </w:rPr>
        <w:t xml:space="preserve"> to </w:t>
      </w:r>
      <w:r w:rsidRPr="00FA6822">
        <w:rPr>
          <w:rFonts w:eastAsia="Calibri"/>
          <w:b/>
          <w:iCs/>
          <w:sz w:val="26"/>
          <w:highlight w:val="green"/>
          <w:u w:val="single"/>
        </w:rPr>
        <w:t>dominate differently</w:t>
      </w:r>
      <w:r w:rsidRPr="00FA6822">
        <w:rPr>
          <w:rFonts w:eastAsia="Calibri"/>
          <w:highlight w:val="green"/>
          <w:u w:val="single"/>
        </w:rPr>
        <w:t>, or</w:t>
      </w:r>
    </w:p>
    <w:p w14:paraId="1768066F" w14:textId="77777777" w:rsidR="002216E8" w:rsidRPr="00FA6822" w:rsidRDefault="002216E8" w:rsidP="002216E8">
      <w:pPr>
        <w:pStyle w:val="ListParagraph"/>
        <w:spacing w:line="256" w:lineRule="auto"/>
        <w:rPr>
          <w:rFonts w:eastAsia="Calibri"/>
          <w:u w:val="single"/>
        </w:rPr>
      </w:pPr>
      <w:r w:rsidRPr="00FA6822">
        <w:rPr>
          <w:rFonts w:eastAsia="Calibri"/>
          <w:highlight w:val="red"/>
          <w:u w:val="single"/>
        </w:rPr>
        <w:t>(Cut card for time here)</w:t>
      </w:r>
    </w:p>
    <w:p w14:paraId="0CCB9E07" w14:textId="77777777" w:rsidR="002216E8" w:rsidRPr="00FA6822" w:rsidRDefault="002216E8" w:rsidP="002216E8">
      <w:pPr>
        <w:pStyle w:val="ListParagraph"/>
        <w:spacing w:line="256" w:lineRule="auto"/>
        <w:rPr>
          <w:rFonts w:eastAsia="Calibri"/>
          <w:sz w:val="16"/>
        </w:rPr>
      </w:pPr>
      <w:r w:rsidRPr="00FA6822">
        <w:rPr>
          <w:rFonts w:eastAsia="Calibri"/>
          <w:u w:val="single"/>
        </w:rPr>
        <w:t xml:space="preserve"> it might mean </w:t>
      </w:r>
      <w:r w:rsidRPr="00FA6822">
        <w:rPr>
          <w:rFonts w:eastAsia="Calibri"/>
          <w:b/>
          <w:iCs/>
          <w:sz w:val="26"/>
          <w:highlight w:val="green"/>
          <w:u w:val="single"/>
        </w:rPr>
        <w:t>precluding alternative acts</w:t>
      </w:r>
      <w:r w:rsidRPr="00FA6822">
        <w:rPr>
          <w:rFonts w:eastAsia="Calibri"/>
          <w:highlight w:val="green"/>
          <w:u w:val="single"/>
        </w:rPr>
        <w:t xml:space="preserve"> that would</w:t>
      </w:r>
      <w:r w:rsidRPr="00FA6822">
        <w:rPr>
          <w:rFonts w:eastAsia="Calibri"/>
          <w:u w:val="single"/>
        </w:rPr>
        <w:t xml:space="preserve"> </w:t>
      </w:r>
      <w:r w:rsidRPr="00FA6822">
        <w:rPr>
          <w:rFonts w:eastAsia="Calibri"/>
          <w:b/>
          <w:iCs/>
          <w:sz w:val="26"/>
          <w:u w:val="single"/>
        </w:rPr>
        <w:t xml:space="preserve">more successfully </w:t>
      </w:r>
      <w:r w:rsidRPr="00FA6822">
        <w:rPr>
          <w:rFonts w:eastAsia="Calibri"/>
          <w:b/>
          <w:iCs/>
          <w:sz w:val="26"/>
          <w:highlight w:val="green"/>
          <w:u w:val="single"/>
        </w:rPr>
        <w:t>challenge</w:t>
      </w:r>
      <w:r w:rsidRPr="00FA6822">
        <w:rPr>
          <w:rFonts w:eastAsia="Calibri"/>
          <w:b/>
          <w:iCs/>
          <w:sz w:val="26"/>
          <w:u w:val="single"/>
        </w:rPr>
        <w:t xml:space="preserve"> power</w:t>
      </w:r>
      <w:r w:rsidRPr="00FA6822">
        <w:rPr>
          <w:rFonts w:eastAsia="Calibri"/>
          <w:sz w:val="16"/>
        </w:rPr>
        <w:t xml:space="preserve">. … </w:t>
      </w:r>
      <w:r w:rsidRPr="00FA6822">
        <w:rPr>
          <w:rFonts w:eastAsia="Calibri"/>
          <w:u w:val="single"/>
        </w:rPr>
        <w:t>[</w:t>
      </w:r>
      <w:r w:rsidRPr="00FA6822">
        <w:rPr>
          <w:rFonts w:eastAsia="Calibri"/>
          <w:highlight w:val="green"/>
          <w:u w:val="single"/>
        </w:rPr>
        <w:t xml:space="preserve">I]t is </w:t>
      </w:r>
      <w:r w:rsidRPr="00FA6822">
        <w:rPr>
          <w:rFonts w:eastAsia="Calibri"/>
          <w:b/>
          <w:iCs/>
          <w:sz w:val="26"/>
          <w:highlight w:val="green"/>
          <w:u w:val="single"/>
        </w:rPr>
        <w:t>necessary to do more</w:t>
      </w:r>
      <w:r w:rsidRPr="00FA6822">
        <w:rPr>
          <w:rFonts w:eastAsia="Calibri"/>
          <w:highlight w:val="green"/>
          <w:u w:val="single"/>
        </w:rPr>
        <w:t xml:space="preserve"> than</w:t>
      </w:r>
      <w:r w:rsidRPr="00FA6822">
        <w:rPr>
          <w:rFonts w:eastAsia="Calibri"/>
          <w:u w:val="single"/>
        </w:rPr>
        <w:t xml:space="preserve"> show that such discursive acts </w:t>
      </w:r>
      <w:r w:rsidRPr="00FA6822">
        <w:rPr>
          <w:rFonts w:eastAsia="Calibri"/>
          <w:b/>
          <w:iCs/>
          <w:sz w:val="26"/>
          <w:highlight w:val="green"/>
          <w:u w:val="single"/>
        </w:rPr>
        <w:t>speak to</w:t>
      </w:r>
      <w:r w:rsidRPr="00FA6822">
        <w:rPr>
          <w:rFonts w:eastAsia="Calibri"/>
          <w:u w:val="single"/>
        </w:rPr>
        <w:t xml:space="preserve">, or </w:t>
      </w:r>
      <w:r w:rsidRPr="00FA6822">
        <w:rPr>
          <w:rFonts w:eastAsia="Calibri"/>
          <w:b/>
          <w:iCs/>
          <w:sz w:val="26"/>
          <w:u w:val="single"/>
        </w:rPr>
        <w:t>engage with</w:t>
      </w:r>
      <w:r w:rsidRPr="00FA6822">
        <w:rPr>
          <w:rFonts w:eastAsia="Calibri"/>
          <w:u w:val="single"/>
        </w:rPr>
        <w:t xml:space="preserve">, </w:t>
      </w:r>
      <w:r w:rsidRPr="00FA6822">
        <w:rPr>
          <w:rFonts w:eastAsia="Calibri"/>
          <w:highlight w:val="green"/>
          <w:u w:val="single"/>
        </w:rPr>
        <w:t xml:space="preserve">power. It </w:t>
      </w:r>
      <w:r w:rsidRPr="00FA6822">
        <w:rPr>
          <w:rFonts w:eastAsia="Calibri"/>
          <w:b/>
          <w:iCs/>
          <w:sz w:val="26"/>
          <w:highlight w:val="green"/>
          <w:u w:val="single"/>
        </w:rPr>
        <w:t>must also be demonstrated</w:t>
      </w:r>
      <w:r w:rsidRPr="00FA6822">
        <w:rPr>
          <w:rFonts w:eastAsia="Calibri"/>
          <w:highlight w:val="green"/>
          <w:u w:val="single"/>
        </w:rPr>
        <w:t xml:space="preserve"> that such acts </w:t>
      </w:r>
      <w:r w:rsidRPr="00FA6822">
        <w:rPr>
          <w:rFonts w:eastAsia="Calibri"/>
          <w:b/>
          <w:iCs/>
          <w:sz w:val="26"/>
          <w:highlight w:val="green"/>
          <w:u w:val="single"/>
        </w:rPr>
        <w:t>add up to</w:t>
      </w:r>
      <w:r w:rsidRPr="00FA6822">
        <w:rPr>
          <w:rFonts w:eastAsia="Calibri"/>
          <w:u w:val="single"/>
        </w:rPr>
        <w:t xml:space="preserve"> or </w:t>
      </w:r>
      <w:r w:rsidRPr="00FA6822">
        <w:rPr>
          <w:rFonts w:eastAsia="Calibri"/>
          <w:b/>
          <w:iCs/>
          <w:sz w:val="26"/>
          <w:u w:val="single"/>
        </w:rPr>
        <w:t xml:space="preserve">engender </w:t>
      </w:r>
      <w:r w:rsidRPr="00FA6822">
        <w:rPr>
          <w:rFonts w:eastAsia="Calibri"/>
          <w:b/>
          <w:iCs/>
          <w:sz w:val="26"/>
          <w:highlight w:val="green"/>
          <w:u w:val="single"/>
        </w:rPr>
        <w:t>broader chang</w:t>
      </w:r>
      <w:r w:rsidRPr="00FA6822">
        <w:rPr>
          <w:rFonts w:eastAsia="Calibri"/>
          <w:b/>
          <w:iCs/>
          <w:sz w:val="26"/>
          <w:u w:val="single"/>
        </w:rPr>
        <w:t>es</w:t>
      </w:r>
      <w:r w:rsidRPr="00FA6822">
        <w:rPr>
          <w:rFonts w:eastAsia="Calibri"/>
          <w:sz w:val="16"/>
        </w:rPr>
        <w:t xml:space="preserve">. </w:t>
      </w:r>
      <w:r w:rsidRPr="00FA6822">
        <w:rPr>
          <w:rFonts w:eastAsia="Calibri"/>
          <w:sz w:val="12"/>
        </w:rPr>
        <w:t xml:space="preserve">¶ </w:t>
      </w:r>
      <w:r w:rsidRPr="00FA6822">
        <w:rPr>
          <w:rFonts w:eastAsia="Calibri"/>
          <w:sz w:val="16"/>
        </w:rPr>
        <w:t xml:space="preserve">In other words, </w:t>
      </w:r>
      <w:r w:rsidRPr="00FA6822">
        <w:rPr>
          <w:rFonts w:eastAsia="Calibri"/>
          <w:u w:val="single"/>
        </w:rPr>
        <w:t xml:space="preserve">some of the acts of everyday resistance </w:t>
      </w:r>
      <w:r w:rsidRPr="00FA6822">
        <w:rPr>
          <w:rFonts w:eastAsia="Calibri"/>
          <w:b/>
          <w:iCs/>
          <w:sz w:val="26"/>
          <w:u w:val="single"/>
        </w:rPr>
        <w:t>may</w:t>
      </w:r>
      <w:r w:rsidRPr="00FA6822">
        <w:rPr>
          <w:rFonts w:eastAsia="Calibri"/>
          <w:u w:val="single"/>
        </w:rPr>
        <w:t xml:space="preserve"> in the </w:t>
      </w:r>
      <w:r w:rsidRPr="00FA6822">
        <w:rPr>
          <w:rFonts w:eastAsia="Calibri"/>
          <w:b/>
          <w:iCs/>
          <w:sz w:val="26"/>
          <w:u w:val="single"/>
        </w:rPr>
        <w:t>real world</w:t>
      </w:r>
      <w:r w:rsidRPr="00FA6822">
        <w:rPr>
          <w:rFonts w:eastAsia="Calibri"/>
          <w:u w:val="single"/>
        </w:rPr>
        <w:t xml:space="preserve">, through their </w:t>
      </w:r>
      <w:r w:rsidRPr="00FA6822">
        <w:rPr>
          <w:rFonts w:eastAsia="Calibri"/>
          <w:b/>
          <w:iCs/>
          <w:sz w:val="26"/>
          <w:u w:val="single"/>
        </w:rPr>
        <w:t>absorption into mechanisms of power</w:t>
      </w:r>
      <w:r w:rsidRPr="00FA6822">
        <w:rPr>
          <w:rFonts w:eastAsia="Calibri"/>
          <w:u w:val="single"/>
        </w:rPr>
        <w:t xml:space="preserve">, </w:t>
      </w:r>
      <w:r w:rsidRPr="00FA6822">
        <w:rPr>
          <w:rFonts w:eastAsia="Calibri"/>
          <w:b/>
          <w:iCs/>
          <w:sz w:val="26"/>
          <w:u w:val="single"/>
        </w:rPr>
        <w:t>reinforce the localized domination</w:t>
      </w:r>
      <w:r w:rsidRPr="00FA6822">
        <w:rPr>
          <w:rFonts w:eastAsia="Calibri"/>
          <w:u w:val="single"/>
        </w:rPr>
        <w:t xml:space="preserve"> that they </w:t>
      </w:r>
      <w:r w:rsidRPr="00FA6822">
        <w:rPr>
          <w:rFonts w:eastAsia="Calibri"/>
          <w:b/>
          <w:iCs/>
          <w:sz w:val="26"/>
          <w:u w:val="single"/>
        </w:rPr>
        <w:t>supposedly oppose</w:t>
      </w:r>
      <w:r w:rsidRPr="00FA6822">
        <w:rPr>
          <w:rFonts w:eastAsia="Calibri"/>
          <w:sz w:val="16"/>
        </w:rPr>
        <w:t>. The implications of this argument can be further clarified when we study the way ‘resistance’ is dealt with in a risk society.</w:t>
      </w:r>
      <w:r w:rsidRPr="00FA6822">
        <w:rPr>
          <w:rFonts w:eastAsia="Calibri"/>
          <w:sz w:val="12"/>
        </w:rPr>
        <w:t xml:space="preserve">¶ </w:t>
      </w:r>
      <w:r w:rsidRPr="00FA6822">
        <w:rPr>
          <w:rFonts w:eastAsia="Calibri"/>
          <w:sz w:val="16"/>
        </w:rPr>
        <w:t xml:space="preserve">Risk theorists already understand that every administrative system has holes which can be exploited by those who learn about them. That is </w:t>
      </w:r>
      <w:r w:rsidRPr="00FA6822">
        <w:rPr>
          <w:rFonts w:eastAsia="Calibri"/>
          <w:u w:val="single"/>
        </w:rPr>
        <w:t xml:space="preserve">what </w:t>
      </w:r>
      <w:r w:rsidRPr="00FA6822">
        <w:rPr>
          <w:rFonts w:eastAsia="Calibri"/>
          <w:b/>
          <w:iCs/>
          <w:sz w:val="26"/>
          <w:u w:val="single"/>
        </w:rPr>
        <w:t>makes governmentality work</w:t>
      </w:r>
      <w:r w:rsidRPr="00FA6822">
        <w:rPr>
          <w:rFonts w:eastAsia="Calibri"/>
          <w:sz w:val="16"/>
        </w:rPr>
        <w:t xml:space="preserve">: the supposed governor </w:t>
      </w:r>
      <w:r w:rsidRPr="00FA6822">
        <w:rPr>
          <w:rFonts w:eastAsia="Calibri"/>
          <w:u w:val="single"/>
        </w:rPr>
        <w:t>is</w:t>
      </w:r>
      <w:r w:rsidRPr="00FA6822">
        <w:rPr>
          <w:rFonts w:eastAsia="Calibri"/>
          <w:sz w:val="16"/>
        </w:rPr>
        <w:t xml:space="preserve"> in turn governed – in part through </w:t>
      </w:r>
      <w:r w:rsidRPr="00FA6822">
        <w:rPr>
          <w:rFonts w:eastAsia="Calibri"/>
          <w:u w:val="single"/>
        </w:rPr>
        <w:t xml:space="preserve">the </w:t>
      </w:r>
      <w:r w:rsidRPr="00FA6822">
        <w:rPr>
          <w:rFonts w:eastAsia="Calibri"/>
          <w:b/>
          <w:iCs/>
          <w:sz w:val="26"/>
          <w:u w:val="single"/>
        </w:rPr>
        <w:t>noncompliance</w:t>
      </w:r>
      <w:r w:rsidRPr="00FA6822">
        <w:rPr>
          <w:rFonts w:eastAsia="Calibri"/>
          <w:u w:val="single"/>
        </w:rPr>
        <w:t xml:space="preserve"> of subjects</w:t>
      </w:r>
      <w:r w:rsidRPr="00FA6822">
        <w:rPr>
          <w:rFonts w:eastAsia="Calibri"/>
          <w:sz w:val="16"/>
        </w:rPr>
        <w:t xml:space="preserve"> (Foucault, 1991a; Rose and Miller, 1992). For example, where employees demonstrate unwillingness to embrace technological changes in the workplace, management consultants can create: </w:t>
      </w:r>
      <w:r w:rsidRPr="00FA6822">
        <w:rPr>
          <w:rFonts w:eastAsia="Calibri"/>
          <w:sz w:val="12"/>
        </w:rPr>
        <w:t xml:space="preserve">¶ </w:t>
      </w:r>
      <w:r w:rsidRPr="00FA6822">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FA6822">
        <w:rPr>
          <w:rFonts w:eastAsia="Calibri"/>
          <w:u w:val="single"/>
        </w:rPr>
        <w:t>Resistance</w:t>
      </w:r>
      <w:r w:rsidRPr="00FA6822">
        <w:rPr>
          <w:rFonts w:eastAsia="Calibri"/>
          <w:sz w:val="16"/>
        </w:rPr>
        <w:t xml:space="preserve"> consequently </w:t>
      </w:r>
      <w:r w:rsidRPr="00FA6822">
        <w:rPr>
          <w:rFonts w:eastAsia="Calibri"/>
          <w:u w:val="single"/>
        </w:rPr>
        <w:t xml:space="preserve">plays the role of </w:t>
      </w:r>
      <w:r w:rsidRPr="00FA6822">
        <w:rPr>
          <w:rFonts w:eastAsia="Calibri"/>
          <w:b/>
          <w:iCs/>
          <w:sz w:val="26"/>
          <w:u w:val="single"/>
        </w:rPr>
        <w:t>continuously provoking extensions</w:t>
      </w:r>
      <w:r w:rsidRPr="00FA6822">
        <w:rPr>
          <w:rFonts w:eastAsia="Calibri"/>
          <w:u w:val="single"/>
        </w:rPr>
        <w:t xml:space="preserve">, </w:t>
      </w:r>
      <w:r w:rsidRPr="00FA6822">
        <w:rPr>
          <w:rFonts w:eastAsia="Calibri"/>
          <w:b/>
          <w:iCs/>
          <w:sz w:val="26"/>
          <w:u w:val="single"/>
        </w:rPr>
        <w:t>revisions</w:t>
      </w:r>
      <w:r w:rsidRPr="00FA6822">
        <w:rPr>
          <w:rFonts w:eastAsia="Calibri"/>
          <w:u w:val="single"/>
        </w:rPr>
        <w:t xml:space="preserve"> and </w:t>
      </w:r>
      <w:r w:rsidRPr="00FA6822">
        <w:rPr>
          <w:rFonts w:eastAsia="Calibri"/>
          <w:b/>
          <w:iCs/>
          <w:sz w:val="26"/>
          <w:u w:val="single"/>
        </w:rPr>
        <w:t>refinements</w:t>
      </w:r>
      <w:r w:rsidRPr="00FA6822">
        <w:rPr>
          <w:rFonts w:eastAsia="Calibri"/>
          <w:u w:val="single"/>
        </w:rPr>
        <w:t xml:space="preserve"> of those </w:t>
      </w:r>
      <w:r w:rsidRPr="00FA6822">
        <w:rPr>
          <w:rFonts w:eastAsia="Calibri"/>
          <w:b/>
          <w:iCs/>
          <w:sz w:val="26"/>
          <w:u w:val="single"/>
        </w:rPr>
        <w:t>same practices</w:t>
      </w:r>
      <w:r w:rsidRPr="00FA6822">
        <w:rPr>
          <w:rFonts w:eastAsia="Calibri"/>
          <w:u w:val="single"/>
        </w:rPr>
        <w:t xml:space="preserve"> which it confronts</w:t>
      </w:r>
      <w:r w:rsidRPr="00FA6822">
        <w:rPr>
          <w:rFonts w:eastAsia="Calibri"/>
          <w:sz w:val="16"/>
        </w:rPr>
        <w:t xml:space="preserve">. (Knights and Vurdubakis, 1994: 80) </w:t>
      </w:r>
      <w:r w:rsidRPr="00FA6822">
        <w:rPr>
          <w:rFonts w:eastAsia="Calibri"/>
          <w:sz w:val="12"/>
        </w:rPr>
        <w:t xml:space="preserve">¶ </w:t>
      </w:r>
      <w:r w:rsidRPr="00FA6822">
        <w:rPr>
          <w:rFonts w:eastAsia="Calibri"/>
          <w:sz w:val="16"/>
        </w:rPr>
        <w:t xml:space="preserve">This appears to be a very different kind of resistance from that contemplated by Rubin, but perhaps not so different from that of the authors whom he and McCann and March </w:t>
      </w:r>
      <w:r w:rsidRPr="00FA6822">
        <w:rPr>
          <w:rFonts w:eastAsia="Calibri"/>
          <w:highlight w:val="green"/>
          <w:u w:val="single"/>
        </w:rPr>
        <w:t>critique</w:t>
      </w:r>
      <w:r w:rsidRPr="00FA6822">
        <w:rPr>
          <w:rFonts w:eastAsia="Calibri"/>
          <w:sz w:val="16"/>
        </w:rPr>
        <w:t xml:space="preserve">: those </w:t>
      </w:r>
      <w:r w:rsidRPr="00FA6822">
        <w:rPr>
          <w:rFonts w:eastAsia="Calibri"/>
          <w:highlight w:val="green"/>
          <w:u w:val="single"/>
        </w:rPr>
        <w:t xml:space="preserve">whose analysis </w:t>
      </w:r>
      <w:r w:rsidRPr="00FA6822">
        <w:rPr>
          <w:rFonts w:eastAsia="Calibri"/>
          <w:b/>
          <w:iCs/>
          <w:sz w:val="26"/>
          <w:highlight w:val="green"/>
          <w:u w:val="single"/>
        </w:rPr>
        <w:t>ends</w:t>
      </w:r>
      <w:r w:rsidRPr="00FA6822">
        <w:rPr>
          <w:rFonts w:eastAsia="Calibri"/>
          <w:highlight w:val="green"/>
          <w:u w:val="single"/>
        </w:rPr>
        <w:t xml:space="preserve"> at</w:t>
      </w:r>
      <w:r w:rsidRPr="00FA6822">
        <w:rPr>
          <w:rFonts w:eastAsia="Calibri"/>
          <w:u w:val="single"/>
        </w:rPr>
        <w:t xml:space="preserve"> the </w:t>
      </w:r>
      <w:r w:rsidRPr="00FA6822">
        <w:rPr>
          <w:rFonts w:eastAsia="Calibri"/>
          <w:b/>
          <w:iCs/>
          <w:sz w:val="26"/>
          <w:u w:val="single"/>
        </w:rPr>
        <w:t xml:space="preserve">discursive </w:t>
      </w:r>
      <w:r w:rsidRPr="00FA6822">
        <w:rPr>
          <w:rFonts w:eastAsia="Calibri"/>
          <w:b/>
          <w:iCs/>
          <w:sz w:val="26"/>
          <w:highlight w:val="green"/>
          <w:u w:val="single"/>
        </w:rPr>
        <w:t>production of noncompliance</w:t>
      </w:r>
      <w:r w:rsidRPr="00FA6822">
        <w:rPr>
          <w:rFonts w:eastAsia="Calibri"/>
          <w:sz w:val="16"/>
        </w:rPr>
        <w:t xml:space="preserve">. Instead, the above account </w:t>
      </w:r>
      <w:r w:rsidRPr="00FA6822">
        <w:rPr>
          <w:rFonts w:eastAsia="Calibri"/>
          <w:u w:val="single"/>
        </w:rPr>
        <w:t>is</w:t>
      </w:r>
      <w:r w:rsidRPr="00FA6822">
        <w:rPr>
          <w:rFonts w:eastAsia="Calibri"/>
          <w:sz w:val="16"/>
        </w:rPr>
        <w:t xml:space="preserve"> of </w:t>
      </w:r>
      <w:r w:rsidRPr="00FA6822">
        <w:rPr>
          <w:rFonts w:eastAsia="Calibri"/>
          <w:u w:val="single"/>
        </w:rPr>
        <w:t xml:space="preserve">a resistance that </w:t>
      </w:r>
      <w:r w:rsidRPr="00FA6822">
        <w:rPr>
          <w:rFonts w:eastAsia="Calibri"/>
          <w:b/>
          <w:iCs/>
          <w:sz w:val="26"/>
          <w:u w:val="single"/>
        </w:rPr>
        <w:t xml:space="preserve">almost invariably </w:t>
      </w:r>
      <w:r w:rsidRPr="00FA6822">
        <w:rPr>
          <w:rFonts w:eastAsia="Calibri"/>
          <w:b/>
          <w:iCs/>
          <w:sz w:val="26"/>
          <w:highlight w:val="green"/>
          <w:u w:val="single"/>
        </w:rPr>
        <w:t>helps power to work better</w:t>
      </w:r>
      <w:r w:rsidRPr="00FA6822">
        <w:rPr>
          <w:rFonts w:eastAsia="Calibri"/>
          <w:sz w:val="16"/>
        </w:rPr>
        <w:t xml:space="preserve">. A conclusion in the present day that ominously foreshadows the futuristic, dystopic risk assemblage described by Bogard (1996). </w:t>
      </w:r>
      <w:r w:rsidRPr="00FA6822">
        <w:rPr>
          <w:rFonts w:eastAsia="Calibri"/>
          <w:sz w:val="12"/>
        </w:rPr>
        <w:t xml:space="preserve">¶ </w:t>
      </w:r>
      <w:r w:rsidRPr="00FA6822">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FA6822">
        <w:rPr>
          <w:rFonts w:eastAsia="Calibri"/>
          <w:u w:val="single"/>
        </w:rPr>
        <w:t>an act that may be considered ‘</w:t>
      </w:r>
      <w:r w:rsidRPr="00FA6822">
        <w:rPr>
          <w:rFonts w:eastAsia="Calibri"/>
          <w:b/>
          <w:iCs/>
          <w:sz w:val="26"/>
          <w:u w:val="single"/>
        </w:rPr>
        <w:t>resistant</w:t>
      </w:r>
      <w:r w:rsidRPr="00FA6822">
        <w:rPr>
          <w:rFonts w:eastAsia="Calibri"/>
          <w:u w:val="single"/>
        </w:rPr>
        <w:t xml:space="preserve">’ is </w:t>
      </w:r>
      <w:r w:rsidRPr="00FA6822">
        <w:rPr>
          <w:rFonts w:eastAsia="Calibri"/>
          <w:b/>
          <w:iCs/>
          <w:sz w:val="26"/>
          <w:u w:val="single"/>
        </w:rPr>
        <w:t>incorporated without conflict</w:t>
      </w:r>
      <w:r w:rsidRPr="00FA6822">
        <w:rPr>
          <w:rFonts w:eastAsia="Calibri"/>
          <w:u w:val="single"/>
        </w:rPr>
        <w:t xml:space="preserve"> into</w:t>
      </w:r>
      <w:r w:rsidRPr="00FA6822">
        <w:rPr>
          <w:rFonts w:eastAsia="Calibri"/>
          <w:sz w:val="16"/>
        </w:rPr>
        <w:t xml:space="preserve"> the workplace loss-prevention scheme – </w:t>
      </w:r>
      <w:r w:rsidRPr="00FA6822">
        <w:rPr>
          <w:rFonts w:eastAsia="Calibri"/>
          <w:u w:val="single"/>
        </w:rPr>
        <w:t xml:space="preserve">an </w:t>
      </w:r>
      <w:r w:rsidRPr="00FA6822">
        <w:rPr>
          <w:rFonts w:eastAsia="Calibri"/>
          <w:b/>
          <w:iCs/>
          <w:sz w:val="26"/>
          <w:u w:val="single"/>
        </w:rPr>
        <w:t>eminently preferable</w:t>
      </w:r>
      <w:r w:rsidRPr="00FA6822">
        <w:rPr>
          <w:rFonts w:eastAsia="Calibri"/>
          <w:u w:val="single"/>
        </w:rPr>
        <w:t>, ‘</w:t>
      </w:r>
      <w:r w:rsidRPr="00FA6822">
        <w:rPr>
          <w:rFonts w:eastAsia="Calibri"/>
          <w:b/>
          <w:iCs/>
          <w:sz w:val="26"/>
          <w:u w:val="single"/>
        </w:rPr>
        <w:t>forward-looking</w:t>
      </w:r>
      <w:r w:rsidRPr="00FA6822">
        <w:rPr>
          <w:rFonts w:eastAsia="Calibri"/>
          <w:u w:val="single"/>
        </w:rPr>
        <w:t>’ solution within the logic of risk management</w:t>
      </w:r>
      <w:r w:rsidRPr="00FA6822">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FA6822">
        <w:rPr>
          <w:rFonts w:eastAsia="Calibri"/>
          <w:u w:val="single"/>
        </w:rPr>
        <w:t>In this context of</w:t>
      </w:r>
      <w:r w:rsidRPr="00FA6822">
        <w:rPr>
          <w:rFonts w:eastAsia="Calibri"/>
          <w:sz w:val="16"/>
        </w:rPr>
        <w:t xml:space="preserve"> governmentality </w:t>
      </w:r>
      <w:r w:rsidRPr="00FA6822">
        <w:rPr>
          <w:rFonts w:eastAsia="Calibri"/>
          <w:u w:val="single"/>
        </w:rPr>
        <w:t>theory</w:t>
      </w:r>
      <w:r w:rsidRPr="00FA6822">
        <w:rPr>
          <w:rFonts w:eastAsia="Calibri"/>
          <w:sz w:val="16"/>
        </w:rPr>
        <w:t xml:space="preserve"> – as self-described and </w:t>
      </w:r>
      <w:r w:rsidRPr="00FA6822">
        <w:rPr>
          <w:rFonts w:eastAsia="Calibri"/>
          <w:b/>
          <w:iCs/>
          <w:sz w:val="26"/>
          <w:u w:val="single"/>
        </w:rPr>
        <w:t>lauded</w:t>
      </w:r>
      <w:r w:rsidRPr="00FA6822">
        <w:rPr>
          <w:rFonts w:eastAsia="Calibri"/>
          <w:u w:val="single"/>
        </w:rPr>
        <w:t xml:space="preserve"> for its </w:t>
      </w:r>
      <w:r w:rsidRPr="00FA6822">
        <w:rPr>
          <w:rFonts w:eastAsia="Calibri"/>
          <w:b/>
          <w:iCs/>
          <w:sz w:val="26"/>
          <w:u w:val="single"/>
        </w:rPr>
        <w:t>political non-prescription</w:t>
      </w:r>
      <w:r w:rsidRPr="00FA6822">
        <w:rPr>
          <w:rFonts w:eastAsia="Calibri"/>
          <w:sz w:val="16"/>
        </w:rPr>
        <w:t xml:space="preserve"> by its own pundits – </w:t>
      </w:r>
      <w:r w:rsidRPr="00FA6822">
        <w:rPr>
          <w:rFonts w:eastAsia="Calibri"/>
          <w:u w:val="single"/>
        </w:rPr>
        <w:t xml:space="preserve">the </w:t>
      </w:r>
      <w:r w:rsidRPr="00FA6822">
        <w:rPr>
          <w:rFonts w:eastAsia="Calibri"/>
          <w:b/>
          <w:iCs/>
          <w:sz w:val="26"/>
          <w:u w:val="single"/>
        </w:rPr>
        <w:t>acts</w:t>
      </w:r>
      <w:r w:rsidRPr="00FA6822">
        <w:rPr>
          <w:rFonts w:eastAsia="Calibri"/>
          <w:u w:val="single"/>
        </w:rPr>
        <w:t xml:space="preserve"> or </w:t>
      </w:r>
      <w:r w:rsidRPr="00FA6822">
        <w:rPr>
          <w:rFonts w:eastAsia="Calibri"/>
          <w:b/>
          <w:iCs/>
          <w:sz w:val="26"/>
          <w:u w:val="single"/>
        </w:rPr>
        <w:t>attitudes described as resistant</w:t>
      </w:r>
      <w:r w:rsidRPr="00FA6822">
        <w:rPr>
          <w:rFonts w:eastAsia="Calibri"/>
          <w:u w:val="single"/>
        </w:rPr>
        <w:t xml:space="preserve"> are, </w:t>
      </w:r>
      <w:r w:rsidRPr="00FA6822">
        <w:rPr>
          <w:rFonts w:eastAsia="Calibri"/>
          <w:b/>
          <w:iCs/>
          <w:sz w:val="26"/>
          <w:u w:val="single"/>
        </w:rPr>
        <w:t>in the end</w:t>
      </w:r>
      <w:r w:rsidRPr="00FA6822">
        <w:rPr>
          <w:rFonts w:eastAsia="Calibri"/>
          <w:u w:val="single"/>
        </w:rPr>
        <w:t xml:space="preserve">, </w:t>
      </w:r>
      <w:r w:rsidRPr="00FA6822">
        <w:rPr>
          <w:rFonts w:eastAsia="Calibri"/>
          <w:b/>
          <w:iCs/>
          <w:sz w:val="26"/>
          <w:u w:val="single"/>
        </w:rPr>
        <w:t>absorbed by those who govern</w:t>
      </w:r>
      <w:r w:rsidRPr="00FA6822">
        <w:rPr>
          <w:rFonts w:eastAsia="Calibri"/>
          <w:u w:val="single"/>
        </w:rPr>
        <w:t xml:space="preserve">. Resistance as an </w:t>
      </w:r>
      <w:r w:rsidRPr="00FA6822">
        <w:rPr>
          <w:rFonts w:eastAsia="Calibri"/>
          <w:b/>
          <w:iCs/>
          <w:sz w:val="26"/>
          <w:u w:val="single"/>
        </w:rPr>
        <w:t>oppositional force</w:t>
      </w:r>
      <w:r w:rsidRPr="00FA6822">
        <w:rPr>
          <w:rFonts w:eastAsia="Calibri"/>
          <w:u w:val="single"/>
        </w:rPr>
        <w:t xml:space="preserve"> – that </w:t>
      </w:r>
      <w:r w:rsidRPr="00FA6822">
        <w:rPr>
          <w:rFonts w:eastAsia="Calibri"/>
          <w:b/>
          <w:iCs/>
          <w:sz w:val="26"/>
          <w:u w:val="single"/>
        </w:rPr>
        <w:t>pushes against</w:t>
      </w:r>
      <w:r w:rsidRPr="00FA6822">
        <w:rPr>
          <w:rFonts w:eastAsia="Calibri"/>
          <w:u w:val="single"/>
        </w:rPr>
        <w:t xml:space="preserve"> or has the potential to </w:t>
      </w:r>
      <w:r w:rsidRPr="00FA6822">
        <w:rPr>
          <w:rFonts w:eastAsia="Calibri"/>
          <w:b/>
          <w:iCs/>
          <w:sz w:val="26"/>
          <w:u w:val="single"/>
        </w:rPr>
        <w:t>take power</w:t>
      </w:r>
      <w:r w:rsidRPr="00FA6822">
        <w:rPr>
          <w:rFonts w:eastAsia="Calibri"/>
          <w:u w:val="single"/>
        </w:rPr>
        <w:t xml:space="preserve"> – is </w:t>
      </w:r>
      <w:r w:rsidRPr="00FA6822">
        <w:rPr>
          <w:rFonts w:eastAsia="Calibri"/>
          <w:b/>
          <w:iCs/>
          <w:sz w:val="26"/>
          <w:u w:val="single"/>
        </w:rPr>
        <w:t>theoretically</w:t>
      </w:r>
      <w:r w:rsidRPr="00FA6822">
        <w:rPr>
          <w:rFonts w:eastAsia="Calibri"/>
          <w:u w:val="single"/>
        </w:rPr>
        <w:t xml:space="preserve"> and </w:t>
      </w:r>
      <w:r w:rsidRPr="00FA6822">
        <w:rPr>
          <w:rFonts w:eastAsia="Calibri"/>
          <w:b/>
          <w:iCs/>
          <w:sz w:val="26"/>
          <w:u w:val="single"/>
        </w:rPr>
        <w:t>politically neutralized</w:t>
      </w:r>
      <w:r w:rsidRPr="00FA6822">
        <w:rPr>
          <w:rFonts w:eastAsia="Calibri"/>
          <w:u w:val="single"/>
        </w:rPr>
        <w:t xml:space="preserve">. In the neutralization process, </w:t>
      </w:r>
      <w:r w:rsidRPr="00FA6822">
        <w:rPr>
          <w:rFonts w:eastAsia="Calibri"/>
          <w:b/>
          <w:iCs/>
          <w:sz w:val="26"/>
          <w:u w:val="single"/>
        </w:rPr>
        <w:t>power is reproduced</w:t>
      </w:r>
      <w:r w:rsidRPr="00FA6822">
        <w:rPr>
          <w:rFonts w:eastAsia="Calibri"/>
          <w:sz w:val="16"/>
        </w:rPr>
        <w:t xml:space="preserve">. </w:t>
      </w:r>
      <w:r w:rsidRPr="00FA6822">
        <w:rPr>
          <w:rFonts w:eastAsia="Calibri"/>
          <w:sz w:val="12"/>
        </w:rPr>
        <w:t xml:space="preserve">¶ </w:t>
      </w:r>
      <w:r w:rsidRPr="00FA6822">
        <w:rPr>
          <w:rFonts w:eastAsia="Calibri"/>
          <w:sz w:val="16"/>
        </w:rPr>
        <w:t xml:space="preserve">So, along with McCann and March’s observations that </w:t>
      </w:r>
      <w:r w:rsidRPr="00FA6822">
        <w:rPr>
          <w:rFonts w:eastAsia="Calibri"/>
          <w:u w:val="single"/>
        </w:rPr>
        <w:t>everyday resistance</w:t>
      </w:r>
      <w:r w:rsidRPr="00FA6822">
        <w:rPr>
          <w:rFonts w:eastAsia="Calibri"/>
          <w:sz w:val="16"/>
        </w:rPr>
        <w:t xml:space="preserve"> adds little to our understanding of false consciousness and that it denies the role of material factors in shaping identity, we can add Rubin’s two main criticisms of everyday resistance: it </w:t>
      </w:r>
      <w:r w:rsidRPr="00FA6822">
        <w:rPr>
          <w:rFonts w:eastAsia="Calibri"/>
          <w:u w:val="single"/>
        </w:rPr>
        <w:t xml:space="preserve">relies on an </w:t>
      </w:r>
      <w:r w:rsidRPr="00FA6822">
        <w:rPr>
          <w:rFonts w:eastAsia="Calibri"/>
          <w:b/>
          <w:iCs/>
          <w:sz w:val="26"/>
          <w:u w:val="single"/>
        </w:rPr>
        <w:t>inaccurate understanding</w:t>
      </w:r>
      <w:r w:rsidRPr="00FA6822">
        <w:rPr>
          <w:rFonts w:eastAsia="Calibri"/>
          <w:u w:val="single"/>
        </w:rPr>
        <w:t xml:space="preserve"> of power, and acts of resistance which supposedly emancipate </w:t>
      </w:r>
      <w:r w:rsidRPr="00FA6822">
        <w:rPr>
          <w:rFonts w:eastAsia="Calibri"/>
          <w:b/>
          <w:iCs/>
          <w:sz w:val="26"/>
          <w:u w:val="single"/>
        </w:rPr>
        <w:t>actually may reinforce domination</w:t>
      </w:r>
      <w:r w:rsidRPr="00FA6822">
        <w:rPr>
          <w:rFonts w:eastAsia="Calibri"/>
          <w:sz w:val="16"/>
        </w:rPr>
        <w:t xml:space="preserve">. All four of </w:t>
      </w:r>
      <w:r w:rsidRPr="00FA6822">
        <w:rPr>
          <w:rFonts w:eastAsia="Calibri"/>
          <w:u w:val="single"/>
        </w:rPr>
        <w:t>these</w:t>
      </w:r>
      <w:r w:rsidRPr="00FA6822">
        <w:rPr>
          <w:rFonts w:eastAsia="Calibri"/>
          <w:sz w:val="16"/>
        </w:rPr>
        <w:t xml:space="preserve"> criticisms </w:t>
      </w:r>
      <w:r w:rsidRPr="00FA6822">
        <w:rPr>
          <w:rFonts w:eastAsia="Calibri"/>
          <w:u w:val="single"/>
        </w:rPr>
        <w:t xml:space="preserve">demand the </w:t>
      </w:r>
      <w:r w:rsidRPr="00FA6822">
        <w:rPr>
          <w:rFonts w:eastAsia="Calibri"/>
          <w:b/>
          <w:iCs/>
          <w:sz w:val="26"/>
          <w:u w:val="single"/>
        </w:rPr>
        <w:t>same thing</w:t>
      </w:r>
      <w:r w:rsidRPr="00FA6822">
        <w:rPr>
          <w:rFonts w:eastAsia="Calibri"/>
          <w:u w:val="single"/>
        </w:rPr>
        <w:t xml:space="preserve">: to </w:t>
      </w:r>
      <w:r w:rsidRPr="00FA6822">
        <w:rPr>
          <w:rFonts w:eastAsia="Calibri"/>
          <w:b/>
          <w:iCs/>
          <w:sz w:val="26"/>
          <w:u w:val="single"/>
        </w:rPr>
        <w:t>know what is really going on</w:t>
      </w:r>
      <w:r w:rsidRPr="00FA6822">
        <w:rPr>
          <w:rFonts w:eastAsia="Calibri"/>
          <w:u w:val="single"/>
        </w:rPr>
        <w:t xml:space="preserve">, to get an </w:t>
      </w:r>
      <w:r w:rsidRPr="00FA6822">
        <w:rPr>
          <w:rFonts w:eastAsia="Calibri"/>
          <w:b/>
          <w:iCs/>
          <w:sz w:val="26"/>
          <w:u w:val="single"/>
        </w:rPr>
        <w:t>adequate grasp</w:t>
      </w:r>
      <w:r w:rsidRPr="00FA6822">
        <w:rPr>
          <w:rFonts w:eastAsia="Calibri"/>
          <w:u w:val="single"/>
        </w:rPr>
        <w:t xml:space="preserve"> of the social</w:t>
      </w:r>
      <w:r w:rsidRPr="00FA6822">
        <w:rPr>
          <w:rFonts w:eastAsia="Calibri"/>
          <w:sz w:val="16"/>
        </w:rPr>
        <w:t>.</w:t>
      </w:r>
    </w:p>
    <w:p w14:paraId="7A7A33E1" w14:textId="77777777" w:rsidR="002216E8" w:rsidRPr="00B069B7" w:rsidRDefault="002216E8" w:rsidP="002216E8">
      <w:pPr>
        <w:pStyle w:val="ListParagraph"/>
        <w:keepNext/>
        <w:keepLines/>
        <w:spacing w:before="40" w:after="0"/>
        <w:outlineLvl w:val="3"/>
        <w:rPr>
          <w:rFonts w:asciiTheme="minorHAnsi" w:eastAsiaTheme="majorEastAsia" w:hAnsiTheme="minorHAnsi" w:cstheme="minorHAnsi"/>
          <w:bCs/>
          <w:iCs/>
        </w:rPr>
      </w:pPr>
    </w:p>
    <w:p w14:paraId="3D252790" w14:textId="77777777" w:rsidR="002216E8" w:rsidRPr="00AA4F4B" w:rsidRDefault="002216E8" w:rsidP="002216E8">
      <w:pPr>
        <w:pStyle w:val="ListParagraph"/>
        <w:keepNext/>
        <w:keepLines/>
        <w:spacing w:before="40" w:after="0"/>
        <w:outlineLvl w:val="3"/>
        <w:rPr>
          <w:rFonts w:asciiTheme="minorHAnsi" w:eastAsiaTheme="majorEastAsia" w:hAnsiTheme="minorHAnsi" w:cstheme="minorHAnsi"/>
          <w:bCs/>
          <w:iCs/>
        </w:rPr>
      </w:pPr>
      <w:r>
        <w:t xml:space="preserve">2. </w:t>
      </w:r>
      <w:r w:rsidRPr="00AA4F4B">
        <w:rPr>
          <w:rFonts w:asciiTheme="minorHAnsi" w:eastAsiaTheme="majorEastAsia" w:hAnsiTheme="minorHAnsi" w:cstheme="minorHAnsi"/>
          <w:b/>
          <w:iCs/>
          <w:sz w:val="26"/>
        </w:rPr>
        <w:t xml:space="preserve">The Aff employs Gregorian dating - an </w:t>
      </w:r>
      <w:r w:rsidRPr="00AA4F4B">
        <w:rPr>
          <w:rFonts w:asciiTheme="minorHAnsi" w:eastAsiaTheme="majorEastAsia" w:hAnsiTheme="minorHAnsi" w:cstheme="minorHAnsi"/>
          <w:b/>
          <w:iCs/>
          <w:sz w:val="26"/>
          <w:u w:val="single"/>
        </w:rPr>
        <w:t>active</w:t>
      </w:r>
      <w:r w:rsidRPr="00AA4F4B">
        <w:rPr>
          <w:rFonts w:asciiTheme="minorHAnsi" w:eastAsiaTheme="majorEastAsia" w:hAnsiTheme="minorHAnsi" w:cstheme="minorHAnsi"/>
          <w:b/>
          <w:iCs/>
          <w:sz w:val="26"/>
        </w:rPr>
        <w:t xml:space="preserve"> form of Western cultural hegemony that </w:t>
      </w:r>
      <w:r w:rsidRPr="00AA4F4B">
        <w:rPr>
          <w:rFonts w:asciiTheme="minorHAnsi" w:eastAsiaTheme="majorEastAsia" w:hAnsiTheme="minorHAnsi" w:cstheme="minorHAnsi"/>
          <w:b/>
          <w:iCs/>
          <w:sz w:val="26"/>
          <w:u w:val="single"/>
        </w:rPr>
        <w:t>endows imperialism with durability and effectiveness</w:t>
      </w:r>
      <w:r w:rsidRPr="00AA4F4B">
        <w:rPr>
          <w:rFonts w:asciiTheme="minorHAnsi" w:eastAsiaTheme="majorEastAsia" w:hAnsiTheme="minorHAnsi" w:cstheme="minorHAnsi"/>
          <w:b/>
          <w:iCs/>
          <w:sz w:val="26"/>
        </w:rPr>
        <w:t xml:space="preserve">. We must reject the </w:t>
      </w:r>
      <w:r w:rsidRPr="00AA4F4B">
        <w:rPr>
          <w:rFonts w:asciiTheme="minorHAnsi" w:eastAsiaTheme="majorEastAsia" w:hAnsiTheme="minorHAnsi" w:cstheme="minorHAnsi"/>
          <w:b/>
          <w:iCs/>
          <w:sz w:val="26"/>
          <w:u w:val="single"/>
        </w:rPr>
        <w:t>subtle</w:t>
      </w:r>
      <w:r w:rsidRPr="00AA4F4B">
        <w:rPr>
          <w:rFonts w:asciiTheme="minorHAnsi" w:eastAsiaTheme="majorEastAsia" w:hAnsiTheme="minorHAnsi" w:cstheme="minorHAnsi"/>
          <w:b/>
          <w:iCs/>
          <w:sz w:val="26"/>
        </w:rPr>
        <w:t xml:space="preserve"> machinations of cultural imperialism- they are the </w:t>
      </w:r>
      <w:r w:rsidRPr="00AA4F4B">
        <w:rPr>
          <w:rFonts w:asciiTheme="minorHAnsi" w:eastAsiaTheme="majorEastAsia" w:hAnsiTheme="minorHAnsi" w:cstheme="minorHAnsi"/>
          <w:b/>
          <w:iCs/>
          <w:sz w:val="26"/>
          <w:u w:val="single"/>
        </w:rPr>
        <w:t>waterways</w:t>
      </w:r>
      <w:r w:rsidRPr="00AA4F4B">
        <w:rPr>
          <w:rFonts w:asciiTheme="minorHAnsi" w:eastAsiaTheme="majorEastAsia" w:hAnsiTheme="minorHAnsi" w:cstheme="minorHAnsi"/>
          <w:b/>
          <w:iCs/>
          <w:sz w:val="26"/>
        </w:rPr>
        <w:t xml:space="preserve"> in which direct dominance is forged—</w:t>
      </w:r>
      <w:r w:rsidRPr="00AA4F4B">
        <w:rPr>
          <w:rFonts w:asciiTheme="minorHAnsi" w:eastAsiaTheme="majorEastAsia" w:hAnsiTheme="minorHAnsi" w:cstheme="minorHAnsi"/>
          <w:b/>
          <w:iCs/>
          <w:sz w:val="26"/>
          <w:u w:val="single"/>
        </w:rPr>
        <w:br/>
      </w:r>
      <w:r w:rsidRPr="00AA4F4B">
        <w:rPr>
          <w:rFonts w:asciiTheme="minorHAnsi" w:eastAsiaTheme="majorEastAsia" w:hAnsiTheme="minorHAnsi" w:cstheme="minorHAnsi"/>
          <w:bCs/>
          <w:iCs/>
          <w:sz w:val="26"/>
        </w:rPr>
        <w:t xml:space="preserve">Yunseong ‘Pramādhi </w:t>
      </w:r>
      <w:r w:rsidRPr="00AA4F4B">
        <w:rPr>
          <w:rFonts w:asciiTheme="minorHAnsi" w:eastAsiaTheme="majorEastAsia" w:hAnsiTheme="minorHAnsi" w:cstheme="minorHAnsi"/>
          <w:bCs/>
          <w:iCs/>
        </w:rPr>
        <w:t>(current cycle) [Kim; Seoul National University lecturer, researcher at the Association for the Study of Religions in Korea, “Protestant Missions as Cultural Imperialism in Early Modern Korea – Hegemony and its Discontents,” Korea Journal, 39.4, researcher at the Association for the Study of Religions in Korea, https://web.archive.org/web/20141018094409/https://www.ekoreajournal.net/sysLib/down.php?file=../UPLOAD/T_articles/PDF39410, accessed Durmukhi, current cycle]</w:t>
      </w:r>
    </w:p>
    <w:p w14:paraId="556B9DA5" w14:textId="77777777" w:rsidR="002216E8" w:rsidRPr="00AA4F4B" w:rsidRDefault="002216E8" w:rsidP="002216E8">
      <w:pPr>
        <w:rPr>
          <w:rFonts w:asciiTheme="minorHAnsi" w:hAnsiTheme="minorHAnsi" w:cstheme="minorHAnsi"/>
          <w:sz w:val="8"/>
        </w:rPr>
      </w:pPr>
      <w:r w:rsidRPr="00AA4F4B">
        <w:rPr>
          <w:rFonts w:asciiTheme="minorHAnsi" w:hAnsiTheme="minorHAnsi" w:cstheme="minorHAnsi"/>
          <w:sz w:val="8"/>
        </w:rPr>
        <w:t xml:space="preserve">In order to do so, we must regard Protestant missions as a pro - ject of cultural imperialism.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imperialism</w:t>
      </w:r>
      <w:r w:rsidRPr="00AA4F4B">
        <w:rPr>
          <w:rFonts w:asciiTheme="minorHAnsi" w:hAnsiTheme="minorHAnsi" w:cstheme="minorHAnsi"/>
          <w:sz w:val="8"/>
          <w:highlight w:val="cyan"/>
        </w:rPr>
        <w:t xml:space="preserve"> </w:t>
      </w:r>
      <w:r w:rsidRPr="00AA4F4B">
        <w:rPr>
          <w:rFonts w:asciiTheme="minorHAnsi" w:hAnsiTheme="minorHAnsi" w:cstheme="minorHAnsi"/>
          <w:sz w:val="8"/>
        </w:rPr>
        <w:t xml:space="preserve">is defined as “attitudes, theories, and practices that dominate realms afar through culture.”3 It has its basis in the “Orientalism” of Western societies which makes non-Western societies the other. Orientalism is not merely an ideology following an actual political program. It </w:t>
      </w:r>
      <w:r w:rsidRPr="00AA4F4B">
        <w:rPr>
          <w:rFonts w:asciiTheme="minorHAnsi" w:hAnsiTheme="minorHAnsi" w:cstheme="minorHAnsi"/>
          <w:u w:val="single"/>
        </w:rPr>
        <w:t>is</w:t>
      </w:r>
      <w:r w:rsidRPr="00AA4F4B">
        <w:rPr>
          <w:rFonts w:asciiTheme="minorHAnsi" w:hAnsiTheme="minorHAnsi" w:cstheme="minorHAnsi"/>
          <w:sz w:val="8"/>
        </w:rPr>
        <w:t xml:space="preserve"> rather </w:t>
      </w:r>
      <w:r w:rsidRPr="00AA4F4B">
        <w:rPr>
          <w:rFonts w:asciiTheme="minorHAnsi" w:hAnsiTheme="minorHAnsi" w:cstheme="minorHAnsi"/>
          <w:b/>
          <w:iCs/>
          <w:u w:val="single"/>
        </w:rPr>
        <w:t>a</w:t>
      </w:r>
      <w:r w:rsidRPr="00AA4F4B">
        <w:rPr>
          <w:rFonts w:asciiTheme="minorHAnsi" w:hAnsiTheme="minorHAnsi" w:cstheme="minorHAnsi"/>
          <w:u w:val="single"/>
        </w:rPr>
        <w:t xml:space="preserve"> more tenacious and </w:t>
      </w:r>
      <w:r w:rsidRPr="00AA4F4B">
        <w:rPr>
          <w:rFonts w:asciiTheme="minorHAnsi" w:hAnsiTheme="minorHAnsi" w:cstheme="minorHAnsi"/>
          <w:b/>
          <w:iCs/>
          <w:u w:val="single"/>
        </w:rPr>
        <w:t>cunning</w:t>
      </w:r>
      <w:r w:rsidRPr="00AA4F4B">
        <w:rPr>
          <w:rFonts w:asciiTheme="minorHAnsi" w:hAnsiTheme="minorHAnsi" w:cstheme="minorHAnsi"/>
          <w:u w:val="single"/>
        </w:rPr>
        <w:t xml:space="preserve"> force that adheres to the heart of power and exercises influence in accordance with the workings of power. It </w:t>
      </w:r>
      <w:r w:rsidRPr="00AA4F4B">
        <w:rPr>
          <w:rFonts w:asciiTheme="minorHAnsi" w:hAnsiTheme="minorHAnsi" w:cstheme="minorHAnsi"/>
          <w:highlight w:val="cyan"/>
          <w:u w:val="single"/>
        </w:rPr>
        <w:t xml:space="preserve">is </w:t>
      </w:r>
      <w:r w:rsidRPr="00AA4F4B">
        <w:rPr>
          <w:rFonts w:asciiTheme="minorHAnsi" w:hAnsiTheme="minorHAnsi" w:cstheme="minorHAnsi"/>
          <w:u w:val="single"/>
        </w:rPr>
        <w:t xml:space="preserve">a system of </w:t>
      </w:r>
      <w:r w:rsidRPr="00AA4F4B">
        <w:rPr>
          <w:rFonts w:asciiTheme="minorHAnsi" w:hAnsiTheme="minorHAnsi" w:cstheme="minorHAnsi"/>
          <w:highlight w:val="cyan"/>
          <w:u w:val="single"/>
        </w:rPr>
        <w:t xml:space="preserve">cultural </w:t>
      </w:r>
      <w:r w:rsidRPr="00AA4F4B">
        <w:rPr>
          <w:rFonts w:asciiTheme="minorHAnsi" w:hAnsiTheme="minorHAnsi" w:cstheme="minorHAnsi"/>
          <w:b/>
          <w:iCs/>
          <w:highlight w:val="cyan"/>
          <w:u w:val="single"/>
        </w:rPr>
        <w:t>apparatuses</w:t>
      </w:r>
      <w:r w:rsidRPr="00AA4F4B">
        <w:rPr>
          <w:rFonts w:asciiTheme="minorHAnsi" w:hAnsiTheme="minorHAnsi" w:cstheme="minorHAnsi"/>
          <w:highlight w:val="cyan"/>
          <w:u w:val="single"/>
        </w:rPr>
        <w:t xml:space="preserve"> and </w:t>
      </w:r>
      <w:r w:rsidRPr="00AA4F4B">
        <w:rPr>
          <w:rFonts w:asciiTheme="minorHAnsi" w:hAnsiTheme="minorHAnsi" w:cstheme="minorHAnsi"/>
          <w:b/>
          <w:iCs/>
          <w:highlight w:val="cyan"/>
          <w:u w:val="single"/>
        </w:rPr>
        <w:t>discourses</w:t>
      </w:r>
      <w:r w:rsidRPr="00AA4F4B">
        <w:rPr>
          <w:rFonts w:asciiTheme="minorHAnsi" w:hAnsiTheme="minorHAnsi" w:cstheme="minorHAnsi"/>
          <w:highlight w:val="cyan"/>
          <w:u w:val="single"/>
        </w:rPr>
        <w:t xml:space="preserve"> that confines the </w:t>
      </w:r>
      <w:r w:rsidRPr="00AA4F4B">
        <w:rPr>
          <w:rFonts w:asciiTheme="minorHAnsi" w:hAnsiTheme="minorHAnsi" w:cstheme="minorHAnsi"/>
          <w:b/>
          <w:iCs/>
          <w:highlight w:val="cyan"/>
          <w:u w:val="single"/>
        </w:rPr>
        <w:t>nonWestern</w:t>
      </w:r>
      <w:r w:rsidRPr="00AA4F4B">
        <w:rPr>
          <w:rFonts w:asciiTheme="minorHAnsi" w:hAnsiTheme="minorHAnsi" w:cstheme="minorHAnsi"/>
          <w:highlight w:val="cyan"/>
          <w:u w:val="single"/>
        </w:rPr>
        <w:t xml:space="preserve"> </w:t>
      </w:r>
      <w:r w:rsidRPr="00AA4F4B">
        <w:rPr>
          <w:rFonts w:asciiTheme="minorHAnsi" w:hAnsiTheme="minorHAnsi" w:cstheme="minorHAnsi"/>
          <w:u w:val="single"/>
        </w:rPr>
        <w:t>world with</w:t>
      </w:r>
      <w:r w:rsidRPr="00AA4F4B">
        <w:rPr>
          <w:rFonts w:asciiTheme="minorHAnsi" w:hAnsiTheme="minorHAnsi" w:cstheme="minorHAnsi"/>
          <w:highlight w:val="cyan"/>
          <w:u w:val="single"/>
        </w:rPr>
        <w:t xml:space="preserve">in </w:t>
      </w:r>
      <w:r w:rsidRPr="00AA4F4B">
        <w:rPr>
          <w:rFonts w:asciiTheme="minorHAnsi" w:hAnsiTheme="minorHAnsi" w:cstheme="minorHAnsi"/>
          <w:u w:val="single"/>
        </w:rPr>
        <w:t xml:space="preserve">the enclosure of </w:t>
      </w:r>
      <w:r w:rsidRPr="00AA4F4B">
        <w:rPr>
          <w:rFonts w:asciiTheme="minorHAnsi" w:hAnsiTheme="minorHAnsi" w:cstheme="minorHAnsi"/>
          <w:b/>
          <w:iCs/>
          <w:highlight w:val="cyan"/>
          <w:u w:val="single"/>
        </w:rPr>
        <w:t>domination</w:t>
      </w:r>
      <w:r w:rsidRPr="00AA4F4B">
        <w:rPr>
          <w:rFonts w:asciiTheme="minorHAnsi" w:hAnsiTheme="minorHAnsi" w:cstheme="minorHAnsi"/>
          <w:u w:val="single"/>
        </w:rPr>
        <w:t xml:space="preserve"> before the establishment of empire and colony</w:t>
      </w:r>
      <w:r w:rsidRPr="00AA4F4B">
        <w:rPr>
          <w:rFonts w:asciiTheme="minorHAnsi" w:hAnsiTheme="minorHAnsi" w:cstheme="minorHAnsi"/>
          <w:sz w:val="8"/>
        </w:rPr>
        <w:t xml:space="preserve">.4 </w:t>
      </w:r>
      <w:r w:rsidRPr="00AA4F4B">
        <w:rPr>
          <w:rFonts w:asciiTheme="minorHAnsi" w:hAnsiTheme="minorHAnsi" w:cstheme="minorHAnsi"/>
          <w:b/>
          <w:iCs/>
          <w:u w:val="single"/>
        </w:rPr>
        <w:t>It is</w:t>
      </w:r>
      <w:r w:rsidRPr="00AA4F4B">
        <w:rPr>
          <w:rFonts w:asciiTheme="minorHAnsi" w:hAnsiTheme="minorHAnsi" w:cstheme="minorHAnsi"/>
          <w:u w:val="single"/>
        </w:rPr>
        <w:t xml:space="preserve"> the power of </w:t>
      </w:r>
      <w:r w:rsidRPr="00AA4F4B">
        <w:rPr>
          <w:rFonts w:asciiTheme="minorHAnsi" w:hAnsiTheme="minorHAnsi" w:cstheme="minorHAnsi"/>
          <w:b/>
          <w:iCs/>
          <w:u w:val="single"/>
        </w:rPr>
        <w:t>cultural hegemony that endows Orientalism with</w:t>
      </w:r>
      <w:r w:rsidRPr="00AA4F4B">
        <w:rPr>
          <w:rFonts w:asciiTheme="minorHAnsi" w:hAnsiTheme="minorHAnsi" w:cstheme="minorHAnsi"/>
          <w:u w:val="single"/>
        </w:rPr>
        <w:t xml:space="preserve"> </w:t>
      </w:r>
      <w:r w:rsidRPr="00AA4F4B">
        <w:rPr>
          <w:rFonts w:asciiTheme="minorHAnsi" w:hAnsiTheme="minorHAnsi" w:cstheme="minorHAnsi"/>
          <w:b/>
          <w:iCs/>
          <w:u w:val="single"/>
        </w:rPr>
        <w:t>durability and effectiveness</w:t>
      </w:r>
      <w:r w:rsidRPr="00AA4F4B">
        <w:rPr>
          <w:rFonts w:asciiTheme="minorHAnsi" w:hAnsiTheme="minorHAnsi" w:cstheme="minorHAnsi"/>
          <w:sz w:val="8"/>
        </w:rPr>
        <w:t xml:space="preserve">.5 Therefore, </w:t>
      </w:r>
      <w:r w:rsidRPr="00AA4F4B">
        <w:rPr>
          <w:rFonts w:asciiTheme="minorHAnsi" w:hAnsiTheme="minorHAnsi" w:cstheme="minorHAnsi"/>
          <w:u w:val="single"/>
        </w:rPr>
        <w:t xml:space="preserve">cultural imperialism has nothing to do with the direct dominance of an empire. Its </w:t>
      </w:r>
      <w:r w:rsidRPr="00AA4F4B">
        <w:rPr>
          <w:rFonts w:asciiTheme="minorHAnsi" w:hAnsiTheme="minorHAnsi" w:cstheme="minorHAnsi"/>
          <w:b/>
          <w:iCs/>
          <w:u w:val="single"/>
        </w:rPr>
        <w:t>hegemony</w:t>
      </w:r>
      <w:r w:rsidRPr="00AA4F4B">
        <w:rPr>
          <w:rFonts w:asciiTheme="minorHAnsi" w:hAnsiTheme="minorHAnsi" w:cstheme="minorHAnsi"/>
          <w:u w:val="single"/>
        </w:rPr>
        <w:t xml:space="preserve"> can be </w:t>
      </w:r>
      <w:r w:rsidRPr="00AA4F4B">
        <w:rPr>
          <w:rFonts w:asciiTheme="minorHAnsi" w:hAnsiTheme="minorHAnsi" w:cstheme="minorHAnsi"/>
          <w:b/>
          <w:iCs/>
          <w:u w:val="single"/>
        </w:rPr>
        <w:t>exerted</w:t>
      </w:r>
      <w:r w:rsidRPr="00AA4F4B">
        <w:rPr>
          <w:rFonts w:asciiTheme="minorHAnsi" w:hAnsiTheme="minorHAnsi" w:cstheme="minorHAnsi"/>
          <w:u w:val="single"/>
        </w:rPr>
        <w:t xml:space="preserve"> merely by means of a </w:t>
      </w:r>
      <w:r w:rsidRPr="00AA4F4B">
        <w:rPr>
          <w:rFonts w:asciiTheme="minorHAnsi" w:hAnsiTheme="minorHAnsi" w:cstheme="minorHAnsi"/>
          <w:b/>
          <w:iCs/>
          <w:u w:val="single"/>
        </w:rPr>
        <w:t>book</w:t>
      </w:r>
      <w:r w:rsidRPr="00AA4F4B">
        <w:rPr>
          <w:rFonts w:asciiTheme="minorHAnsi" w:hAnsiTheme="minorHAnsi" w:cstheme="minorHAnsi"/>
          <w:u w:val="single"/>
        </w:rPr>
        <w:t>,</w:t>
      </w:r>
      <w:r w:rsidRPr="00AA4F4B">
        <w:rPr>
          <w:rFonts w:asciiTheme="minorHAnsi" w:hAnsiTheme="minorHAnsi" w:cstheme="minorHAnsi"/>
          <w:sz w:val="8"/>
        </w:rPr>
        <w:t xml:space="preserve"> a </w:t>
      </w:r>
      <w:r w:rsidRPr="00AA4F4B">
        <w:rPr>
          <w:rFonts w:asciiTheme="minorHAnsi" w:hAnsiTheme="minorHAnsi" w:cstheme="minorHAnsi"/>
          <w:b/>
          <w:iCs/>
          <w:u w:val="single"/>
        </w:rPr>
        <w:t>picture</w:t>
      </w:r>
      <w:r w:rsidRPr="00AA4F4B">
        <w:rPr>
          <w:rFonts w:asciiTheme="minorHAnsi" w:hAnsiTheme="minorHAnsi" w:cstheme="minorHAnsi"/>
          <w:u w:val="single"/>
        </w:rPr>
        <w:t>,or</w:t>
      </w:r>
      <w:r w:rsidRPr="00AA4F4B">
        <w:rPr>
          <w:rFonts w:asciiTheme="minorHAnsi" w:hAnsiTheme="minorHAnsi" w:cstheme="minorHAnsi"/>
          <w:sz w:val="8"/>
        </w:rPr>
        <w:t xml:space="preserve"> an </w:t>
      </w:r>
      <w:r w:rsidRPr="00AA4F4B">
        <w:rPr>
          <w:rFonts w:asciiTheme="minorHAnsi" w:hAnsiTheme="minorHAnsi" w:cstheme="minorHAnsi"/>
          <w:b/>
          <w:iCs/>
          <w:u w:val="single"/>
        </w:rPr>
        <w:t>article</w:t>
      </w:r>
      <w:r w:rsidRPr="00AA4F4B">
        <w:rPr>
          <w:rFonts w:asciiTheme="minorHAnsi" w:hAnsiTheme="minorHAnsi" w:cstheme="minorHAnsi"/>
          <w:sz w:val="8"/>
        </w:rPr>
        <w:t>. In fact,</w:t>
      </w:r>
      <w:r w:rsidRPr="00AA4F4B">
        <w:rPr>
          <w:sz w:val="10"/>
        </w:rPr>
        <w:t xml:space="preserve"> as such cultural apparatuses are numerous and dispersed in everyday life, cultural hegemony dominates non-Western societies with a much stronger force than political, economic, or military control. Western modernity, as the spirit of imperialism, pours into non-Western societies and begins to dominate them. Hospitals, schools, and churches built by Protestant missionaries were important waterways for the influx and spread of modernity. They were crucial apparatuses for the work of imperial cultural hegemony: in the fields of medicine dealing with body and disease, of education relating to knowledge and learning, and of religious beliefs and practices. Therefore, we will explore, on the levels of episteme and of everyday life, how hospitals, schools, and churches functioned as the waterways through which Western modernity arrived and disseminated, and how each took part in the production of imperial cultural hegemony. But Koreans in this transitional period were not overwhelmed by the spectacle of imperial hegemony. In fact, they showed certain reactions against such hegemony. While recognizing the need to accept Western modernity, they rejected or countered the forces and effects of hegemony. Therefore, we will examine what shapes the rejections and responses took, and what implications they had. II. Apparatuses of Cultural Imperialism and Their Effects “Christianization” and the “civilizing mission” were the two axes of Protestant missions. The ultimate goal was, of course, Christianization. In Korea, however, as it was forbidden to introduce foreign religions, missionaries could not reveal their intentions. As a result, they tried to use the civilization strategy, an indirect missionary method which foregrounded hospitals and schools. Missionary work began in (Tāraṇa) when R. S. Maclay, a Methodist missionary, received permission to build hospitals and schools from King Kojong, and H. N. Allen, a Presbyterian missionary, set about providing medical service. In (Tāraṇa), Allen built Chejungw¡n (House of Universal Helpfulness), the first modern hospital which was established in a renovated traditional house. From (Tāraṇa) to (Vyaya), other missionaries such as Wm. B. Scranton, Mrs. Scranton, H. G. Appenzeller, H. G. Underwood, and A. J. Ellers also arrived and built hospitals and schools. On the basis laid by their predecessors, more missionaries came in and built hospitals and schools all around the country after the (Vikṛti). As direct missionary activity was allowed to continue, churches spread through out the whole country.6 Wherever they went, missionaries always built a hospital first, then a school, and finally a church. For them, the hospital was “a plough rooting out prejudices and preparing a ready soil for mission” and the school was “a harrow tilling and leveling the soil.” Realizing that “although Koreans do not want Protestantism, they want Western civilization and science,” missionaries thought “if we prove that Western civilization and science are the gift of Protestantism and its material benefit, we shall have an opportunity to tell about Christ.” As such, healing or teaching was a kind of bait.7 Hospitals and schools were not mere means of mission. Civilization was in itself the cornerstone of mission. Because for missionaries this “hermit nation”8 was “a land nobody has ever touched” and “a place covered with the darkness of pagans.”9 Therefore, it was a natural conclusion that “both gospel and civilization [were] desperately needed in [a] Korea that is captivated by superstition and ignorance.”10 In the images of Orientalism, juxtaposing “un-civilizedness,” ignorance, and barbarity on the one hand, and paganism and superstition on the other, the “civilizing mission” became one of the two faces of the mission. Consequently, as a means of either proselytization or “civilization,” hospitals and schools built by missionaries were visible representations of modern Western civilization and therefore functioned as waterways through which Western modernity arrived and disseminated. What about churches? Was not evangelical Protestantism an island of pre-modernity in the ocean of the modern world? Was it not the vanguard of anti-enlightenment and anti-modernism? Of course, it was, but that was not all. Because pre-modernity or anti-modernism was firmly placed within the inclusive project of modernity. Protestantism was not a total rejection of modernity itself, but merely a specific way of accepting and responding to modernity.11 However, in missionary fields like Korea, the pre- and anti-modernity of Protestantism were completely concealed. Protestantism was presented only as a part of the modern world. In addition, when protestantism was combined with schools and hospitals, churches become none other than strategic bases for the civilizing mission and, as a result, functioned as waterways for the spread of Western modernity. Being waterways for the influx and spread of Western modernity, hospitals, schools, and churches built by Protestant missionaries functioned as apparatuses for expanding the cultural hegemony of imperialism. How was this possible and what effects did they produce in relation to cultural imperialism? 1. The Spread of the Modern Episteme and the Collapse of the Traditional Episteme The apparatuses of cultural imperialism initiated and accelerated the spread of the modern episteme on the one hand, and the collapse of the traditional episteme on the other. The modern episteme is a product of the Enlightenment project that places the rational human being at the center of the world. According to this concept, man is the only subject who is able to recognize truth in the world and in himself through reason. From this, there appears a subject/object dichotomy, distinguishing I from the rest. It also generates other dichotomies such as culture/nature, mind /material, spirit/body, and rationality/irrationality. The subject, “I,” makes the “rest” objects of recognition and conquest. Consequently, the body comes to be seen as a sort of machine, and disease as certain disorders within that machine. Learning becomes an activity of exploring the so-called truth about the human mind or material world. And as the outer realm of nature, unrecognizable by reason, is named the supernatural, religion is relegated to the realm of the supernatural and to irrational inner emotions. All of these are parts of the modern episteme as a whole.12 The modern episteme was introduced and disseminated through diverse waterways, among which hospitals, schools, and churches played an important role. In hospitals, the success of modern Western medicine flaunted the validity of the modern view of the body and the superiority of Western medicine. In schools, modern learning was emphasized as the only way of grasping universal truth. In churches, Christianity was taught as the best and the only religion suitable for the modern world. Furthermore, these processes usually intertwined with one another. Pamphlets on hygienic knowledge were distributed not only in hospitals but also in schools and churches. In schools there were classes dealing with hygiene and students were examined to see if their physical condition was sanitary. Medical schools attached to hospitals were also important educational institutions, and churches functioned as quasi-schools for those who could not attend proper schools. Finally, as the missionaries expected from the beginning, Christianity was taught to non-Christians in hospitals and schools as the supreme religion. In such ways, hospitals, schools, and churches functioned as complicated waterways for the dissemination of the modern episteme. With the spread of the modern episteme, the traditional episteme came to be recognized as obsolete. According to the scheme of indigenous Korean medicine, diseases were thought to be caused by the disharmony of yin and yang within one’s body. Here, the body was a microcosm, corresponding to the universe. In folk religions like shamanism, diseases were regarded as being caused by superhuman agents. The body was part of a larger organic world including both the natural and the supernatural, and both the living and the dead.13 The ultimate goal of traditional learning was to acquire the virtues of a gentleman as the moral ideal of Neo-Confucianism. Studying for official examinations or acquiring technological knowledge was not included in the criteria of genuine learning. The only learning was to realize the primal principle within things and human beings.14 Lastly, in traditional society, diverse religions overlapped one another and were not separated from other areas of life. Besides, there existed no universal conceptual category of r e l i g i o n that encompassed all religions and established a hierarchy among them.1 5 However, as the traditional episteme was thought to be incompatible with Western modernity, it was slowly replaced with the modern episteme by those who accepted Western modernity. As a result, there appeared the modern subject/object dichotomy, regarding man as the subject “that dominates everything with reason” and nature as “a part of the universe outside man.” Futhermore, there appeared a mechanical concept of the body, regarding it as a “thing” or “a machine,” and a modern etiology regarding disease as “being caused by outer factors.” There also appeared the modern concept of learning, which is divided into “that of subjective human phenomena and that of material natural phenomena,” and that attaches greater importance to the latter, i.e. natural science as the “control and utilization of nature.” Lastly, there appeared the modern concept of religion, relating religion to the supernatural or to the inner emotions of man, according to which the object of belief is defined as “limitless and perfect,” and the root of religion is found “within the innate religiosity of humans.”16 Such discourses, which were generated and disseminated by intellectuals, show that the modern episteme had already become dominant at the expense of the traditional episteme. This process was accelerated by hospitals, schools, and churches. In accordance with the increase of modern hospitals, indigenous doctors and shamans slowly decreased. As more and more modern schools were built, more and more traditional schools were abolished. As churches increased and the modern concept of religion was established, both traditional religions like Confucianism, Buddhism, and folk religions, and indigenous new religions like Tonghak (Eastern Learning), came to be considered inferior to the Western religion of Christianity. Such changes instigated the atrophy of the traditional episteme. The changes, of course, were neither completed in a day nor caused by hospitals, schools, or churches alone. All modern institutions, apparatuses, discourses, and practices were connected with these changes. For a strong and wealthy nation, control over population and labour was needed, the basis of which was the modern medical and health care system. In order to develop education and industry, modern learning and an educational system were required. And for the awakening of people, modern philosophy, ethics, and religion were indispensable. Hospitals, schools, and churches were no more than parts of such modern institutions, apparatuses, discourses, and practices. Nevertheless, missionaries accelerated the peripherization of the traditional episteme in a unique way: they produced and disseminated critical discourses of the traditional world view and life-style. They criticized indigenous medicine as irrational. They thought that “in the light of reason, Korean medicine is ridiculous and useless” and that “Korean doctors are quacks who increase suffering through fake healing skills.” They degraded shamanic ritual as “a drama of fraud” and shamans as “swindlers,” “witches,” “defrauders” and “hysterical and foolish women only interested in money making through the shamanic profession.” They also delineated the religious situation of Korea as “a motley assortment of diverse religions.” Especially, with their negative opinion of folk beliefs, they regarded shamanism as “demon worship” and tutelary posts as “devils with frightful protruding teeth.” Their enmity against folk beliefs stiffened further when they found “the beliefs were exerting enormous influence and causing Koreans to dread spiritual beings.” Furthermore, missionaries criticized traditional education as “the very cause of the collapse of Korea.”17 Such denunciations were no more than ethnocentric and Christianity-centered prejudices adopting the traditional episteme and lifestyle to the matrix of Western modernity. But as their influence was enormous, Koreans soon began to reproduce the same critical dis- courses for themselves. For example, it is not difficult to find writings produced by Koreans such as the following: “Korean doctors do not know the structure of the human body. . . . Having no idea of the positions and functions of blood vessels or entrails, of the relations between symptoms and visceral disorders, and of the chemical traits or effects of medicines, they give medicine and apply acupuncture at random. This pushes people into danger”; “Civilized nations became wealthy and strong by means of science, but uncivilized nations became poor because they ignored science”; “stupid women are being deceived by shamans.”18 Such descriptions show that Koreans themselves were reproducing the criticisms of Westerners with little modification. The appearance of such self-critical discourses is a symptom of the modern episteme, as the basis of Western modernity, being accepted by Koreans themselves. Now Western modernity began to spread not only through the main waterways of hospitals, schools, and churches, but also through other minor waterways dug by the very hands of Koreans. The cultural hegemony of empire overflows along a complicated web of waterways. 2. Modern Spatial Structure and the Network of Surveillance and Control The second effect of the apparatuses of cultural imperialism was that they contributed to the construction of a network of modern surveillance and control. The network covering modern societies originates from specific spaces that make the surveillant gaze invisible, spaces such as hospitals, schools, churches, military bases, and factories.19 Equipped with such spatial structures, hospitals, schools, and churches built by missionaries became strands out of which the network of surveillance and control was weaved. Let us look at the hospital first. Indigenous clinics of Korean medicine had a simple structure in which a doctor took charge of almost all roles from preparing medicines to consulting patients. In modern hospitals, by contrast, all roles and procedures are differentiated and the spatial structure of the hospital is functionally divided.20 In the modern space devised for effective management of diseases, an invisible surveillant gaze of medical power falls upon the bodies of patients. What is noticeable in the hospital is the emergence of wards. Indigenous clinics had no wards. Usually staying at home, patients were not isolated from their usual space. Sickness was an everyday event. By contrast, in modern hospitals, with wards, patients are separated from their usual space and thrown into an unusual space. As hospitalization is an extraordinary event, a sickroom becomes a liminal space in which a ritual transformation is already in progress. Within the unusual space and time of a rite de passage, patients undergo symbolic death.21 By making sickness into an unusual event, hospitals now become a new sacred place in the modern world where doctors reign as secular priests. And from that space the gaze of medical power begins to stretch outward. What then about schools? In the traditional private elementary schools called s ¡ d a n g, students usually sat around a teacher in a semi-circle. The gaze of the teacher was fixed at the same level and facing the gazes of the students. As this gaze of surveillance was clearly visible, the s¡dang was an open and loose space in which students could escape visible surveillance. But in the case of modern schools, the situation is different. While students’ gazes are fixed toward the front, the teacher’s gaze is lifted up and, without being fixed, is dispersed here and there, in and out of the classroom. As it is impossible to foretell where the teacher’s gaze will be oriented, the gaze becomes invisible. Under the invisible gaze of d i s c i p l i n a r y power, students come to supervise one another and, in the end, internalize the gaze to survey themselves. Therefore, the space of the modern classroom is a closed one. Now, the disciplinary gaze coming from the classroom disperses all around the school as a sort of panopticon and begins to stretch to the outer world. Churches also had a modern spatial structure. Let us compare it with the space of shamanic ritual. Shamanic ritual space took the form of a circle from which people watched the shaman’s ritual dance and took part in the ritual process through prayer. People felt the emanation of sacred power from the shaman’s body at the center. On the contrary, church buildings are usually built in a rectangular shape, the space of which is divided into a pulpit in front and congregational seats in the rear. The pulpit is the source of God’s word and bliss. From behind the pulpit, the invisible God of Christian monotheism looks down on believers with His all-seeing eyes. The gaze of God becomes the gaze of invisible pastoral power. On the other hand, churches began to reorganize the map of sacredness. In the past, there existed numerous sacred places and sacredness was never fixed in a single place. If it had been sanctified and purified, any place could become a sacred place and a ritual space. Churches fixed sacredness to specific places. Repelling other indigenous sacred places, churches presented themselves as the only centers of sacredness in a disenchanted world. From these centers the gaze of pastoral power slowly emerged. The surveillant gazes flowing out of hospitals, schools, and churches were entangled with the networks of surveillance and control that were being woven by diverse modern institutions, discourses, and practices. Gazes from hospitals were entangled with the network of the modern health care system, including epidemic prevention programs. With the network of the modern educational system gazes from schools were based on the project of producing members of a modern nation. Gazes from churches were involved in the network of discourses and practices aiming at abolition of old customs and superstitions. Through this entanglement of numerous gazes and networks, Korean society came under a large network of surveillance and control. Such a network, however, cannot be sustained by legal or institutional forces alone. Its sustainment also requires the internalization of surveillance and control by the modern subjects themselves. Hospitals, schools, and churches were the most important spaces for that internalization process. In hospitals, and under the detailed regulation of a policed medical system, one had to inspect the sanitary conditions of one’s own body and of the surrounding environment. A filthy body and environment meant disqualification as a civilized being. Urinating in the street or throwing waste into a river became illegal behavior. In schools, and under the public educational system producing a standardized modern national citizenry, one had to constantly examine one’s knowledge and life-style. A good student must have a fine record and a refined attitude. Students who failed examinations or disobeyed regulations were regarded as unqualified students. Churches deepened the process of internalizing surveillance in terms of a special mechanism, i.e. repentance. Although repentance is found in almost all religions, Christianity made it an action of linguistic utterance and, therefore, reinforced the requirement for moral introspection. It was by means of repentance that Catholicism could construct a space of pastoral power.2 2 However, unlike Catholic repentance which is mediated by a priest, Protestant repentance is conducted through an immediate relationship between the divinity and the believer without any mediator. As a result, the moral introspection of Protestantism penetrates more deeply and the internalization of surveillance is further heightened. In such ways, the network of modern surveillance and control, which originated from the specific spatial structures of hospitals, schools, and churches, was being entangled with other greater networks while also procuring a certain degree of sophistication in infil- trating our inner selves. The cultural hegemony of empire whirls within the web of this dense network. 3. Modern Temporality and the Change of Temporal Rhythm and Experience The third effect of the apparatuses of cultural imperialism is that they</w:t>
      </w:r>
      <w:r w:rsidRPr="00AA4F4B">
        <w:rPr>
          <w:rFonts w:asciiTheme="minorHAnsi" w:hAnsiTheme="minorHAnsi" w:cstheme="minorHAnsi"/>
          <w:sz w:val="10"/>
          <w:u w:val="single"/>
        </w:rPr>
        <w:t xml:space="preserve"> </w:t>
      </w:r>
      <w:r w:rsidRPr="00AA4F4B">
        <w:rPr>
          <w:rFonts w:asciiTheme="minorHAnsi" w:hAnsiTheme="minorHAnsi" w:cstheme="minorHAnsi"/>
          <w:b/>
          <w:iCs/>
          <w:highlight w:val="cyan"/>
          <w:u w:val="single"/>
        </w:rPr>
        <w:t>supplanted traditional temporality</w:t>
      </w:r>
      <w:r w:rsidRPr="00AA4F4B">
        <w:rPr>
          <w:rFonts w:asciiTheme="minorHAnsi" w:hAnsiTheme="minorHAnsi" w:cstheme="minorHAnsi"/>
          <w:highlight w:val="cyan"/>
          <w:u w:val="single"/>
        </w:rPr>
        <w:t xml:space="preserve"> with </w:t>
      </w:r>
      <w:r w:rsidRPr="00AA4F4B">
        <w:rPr>
          <w:rFonts w:asciiTheme="minorHAnsi" w:hAnsiTheme="minorHAnsi" w:cstheme="minorHAnsi"/>
          <w:b/>
          <w:iCs/>
          <w:highlight w:val="cyan"/>
          <w:u w:val="single"/>
        </w:rPr>
        <w:t>modern temporality</w:t>
      </w:r>
      <w:r w:rsidRPr="00AA4F4B">
        <w:rPr>
          <w:rFonts w:asciiTheme="minorHAnsi" w:hAnsiTheme="minorHAnsi" w:cstheme="minorHAnsi"/>
          <w:highlight w:val="cyan"/>
          <w:u w:val="single"/>
        </w:rPr>
        <w:t xml:space="preserve"> and, </w:t>
      </w:r>
      <w:r w:rsidRPr="00AA4F4B">
        <w:rPr>
          <w:rFonts w:asciiTheme="minorHAnsi" w:hAnsiTheme="minorHAnsi" w:cstheme="minorHAnsi"/>
          <w:sz w:val="14"/>
        </w:rPr>
        <w:t xml:space="preserve">therefore, </w:t>
      </w:r>
      <w:r w:rsidRPr="00AA4F4B">
        <w:rPr>
          <w:rFonts w:asciiTheme="minorHAnsi" w:hAnsiTheme="minorHAnsi" w:cstheme="minorHAnsi"/>
          <w:b/>
          <w:iCs/>
          <w:highlight w:val="cyan"/>
          <w:u w:val="single"/>
        </w:rPr>
        <w:t xml:space="preserve">transformed </w:t>
      </w:r>
      <w:r w:rsidRPr="00AA4F4B">
        <w:rPr>
          <w:rFonts w:asciiTheme="minorHAnsi" w:hAnsiTheme="minorHAnsi" w:cstheme="minorHAnsi"/>
          <w:b/>
          <w:iCs/>
          <w:u w:val="single"/>
        </w:rPr>
        <w:t>the rhythm and</w:t>
      </w:r>
      <w:r w:rsidRPr="00AA4F4B">
        <w:rPr>
          <w:rFonts w:asciiTheme="minorHAnsi" w:hAnsiTheme="minorHAnsi" w:cstheme="minorHAnsi"/>
          <w:b/>
          <w:iCs/>
          <w:highlight w:val="cyan"/>
          <w:u w:val="single"/>
        </w:rPr>
        <w:t xml:space="preserve"> experience of time</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Traditional temporality was</w:t>
      </w:r>
      <w:r w:rsidRPr="00AA4F4B">
        <w:rPr>
          <w:rFonts w:asciiTheme="minorHAnsi" w:hAnsiTheme="minorHAnsi" w:cstheme="minorHAnsi"/>
          <w:u w:val="single"/>
        </w:rPr>
        <w:t xml:space="preserve"> an </w:t>
      </w:r>
      <w:r w:rsidRPr="00AA4F4B">
        <w:rPr>
          <w:rFonts w:asciiTheme="minorHAnsi" w:hAnsiTheme="minorHAnsi" w:cstheme="minorHAnsi"/>
          <w:b/>
          <w:iCs/>
          <w:u w:val="single"/>
        </w:rPr>
        <w:t>amalgam</w:t>
      </w:r>
      <w:r w:rsidRPr="00AA4F4B">
        <w:rPr>
          <w:rFonts w:asciiTheme="minorHAnsi" w:hAnsiTheme="minorHAnsi" w:cstheme="minorHAnsi"/>
          <w:u w:val="single"/>
        </w:rPr>
        <w:t xml:space="preserve"> of a </w:t>
      </w:r>
      <w:r w:rsidRPr="00AA4F4B">
        <w:rPr>
          <w:rFonts w:asciiTheme="minorHAnsi" w:hAnsiTheme="minorHAnsi" w:cstheme="minorHAnsi"/>
          <w:b/>
          <w:iCs/>
          <w:u w:val="single"/>
        </w:rPr>
        <w:t>complicated</w:t>
      </w:r>
      <w:r w:rsidRPr="00AA4F4B">
        <w:rPr>
          <w:rFonts w:asciiTheme="minorHAnsi" w:hAnsiTheme="minorHAnsi" w:cstheme="minorHAnsi"/>
          <w:b/>
          <w:iCs/>
          <w:highlight w:val="cyan"/>
          <w:u w:val="single"/>
        </w:rPr>
        <w:t xml:space="preserve"> chronometry</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and</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24 hours based on 12 </w:t>
      </w:r>
      <w:r w:rsidRPr="00AA4F4B">
        <w:rPr>
          <w:rFonts w:asciiTheme="minorHAnsi" w:hAnsiTheme="minorHAnsi" w:cstheme="minorHAnsi"/>
          <w:highlight w:val="cyan"/>
          <w:u w:val="single"/>
        </w:rPr>
        <w:t xml:space="preserve">celestial </w:t>
      </w:r>
      <w:r w:rsidRPr="00AA4F4B">
        <w:rPr>
          <w:rFonts w:asciiTheme="minorHAnsi" w:hAnsiTheme="minorHAnsi" w:cstheme="minorHAnsi"/>
          <w:b/>
          <w:iCs/>
          <w:highlight w:val="cyan"/>
          <w:u w:val="single"/>
        </w:rPr>
        <w:t>cycles</w:t>
      </w:r>
      <w:r w:rsidRPr="00AA4F4B">
        <w:rPr>
          <w:rFonts w:asciiTheme="minorHAnsi" w:hAnsiTheme="minorHAnsi" w:cstheme="minorHAnsi"/>
          <w:sz w:val="8"/>
        </w:rPr>
        <w:t xml:space="preserve">; 5 kyong and 5 chom23 between sunrise and sunset; the cycle of a full moon; days/months of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lunar calendar</w:t>
      </w:r>
      <w:r w:rsidRPr="00AA4F4B">
        <w:rPr>
          <w:rFonts w:asciiTheme="minorHAnsi" w:hAnsiTheme="minorHAnsi" w:cstheme="minorHAnsi"/>
          <w:sz w:val="8"/>
        </w:rPr>
        <w:t xml:space="preserve">; several </w:t>
      </w:r>
      <w:r w:rsidRPr="00AA4F4B">
        <w:rPr>
          <w:rFonts w:asciiTheme="minorHAnsi" w:hAnsiTheme="minorHAnsi" w:cstheme="minorHAnsi"/>
          <w:u w:val="single"/>
        </w:rPr>
        <w:t xml:space="preserve">important </w:t>
      </w:r>
      <w:r w:rsidRPr="00AA4F4B">
        <w:rPr>
          <w:rFonts w:asciiTheme="minorHAnsi" w:hAnsiTheme="minorHAnsi" w:cstheme="minorHAnsi"/>
          <w:b/>
          <w:iCs/>
          <w:u w:val="single"/>
        </w:rPr>
        <w:t>feast days</w:t>
      </w:r>
      <w:r w:rsidRPr="00AA4F4B">
        <w:rPr>
          <w:rFonts w:asciiTheme="minorHAnsi" w:hAnsiTheme="minorHAnsi" w:cstheme="minorHAnsi"/>
          <w:sz w:val="8"/>
        </w:rPr>
        <w:t xml:space="preserve"> of the lunar calendar; 24 seasonal days of the solar cycle; yearly dates based on the circulation of 60 kapcha24; era names of Chinese imperial reigns; larger cycles of 60 and 180 years. </w:t>
      </w:r>
      <w:r w:rsidRPr="00AA4F4B">
        <w:rPr>
          <w:rFonts w:asciiTheme="minorHAnsi" w:hAnsiTheme="minorHAnsi" w:cstheme="minorHAnsi"/>
          <w:u w:val="single"/>
        </w:rPr>
        <w:t>By contrast</w:t>
      </w:r>
      <w:r w:rsidRPr="00AA4F4B">
        <w:rPr>
          <w:rFonts w:asciiTheme="minorHAnsi" w:hAnsiTheme="minorHAnsi" w:cstheme="minorHAnsi"/>
          <w:sz w:val="8"/>
        </w:rPr>
        <w:t xml:space="preserve">, the </w:t>
      </w:r>
      <w:r w:rsidRPr="00AA4F4B">
        <w:rPr>
          <w:rFonts w:asciiTheme="minorHAnsi" w:hAnsiTheme="minorHAnsi" w:cstheme="minorHAnsi"/>
          <w:highlight w:val="cyan"/>
          <w:u w:val="single"/>
        </w:rPr>
        <w:t xml:space="preserve">modern temporality </w:t>
      </w:r>
      <w:r w:rsidRPr="00AA4F4B">
        <w:rPr>
          <w:rFonts w:asciiTheme="minorHAnsi" w:hAnsiTheme="minorHAnsi" w:cstheme="minorHAnsi"/>
          <w:u w:val="single"/>
        </w:rPr>
        <w:t xml:space="preserve">introduced </w:t>
      </w:r>
      <w:r w:rsidRPr="00AA4F4B">
        <w:rPr>
          <w:rFonts w:asciiTheme="minorHAnsi" w:hAnsiTheme="minorHAnsi" w:cstheme="minorHAnsi"/>
          <w:highlight w:val="cyan"/>
          <w:u w:val="single"/>
        </w:rPr>
        <w:t>from the West consisted of</w:t>
      </w:r>
      <w:r w:rsidRPr="00AA4F4B">
        <w:rPr>
          <w:rFonts w:asciiTheme="minorHAnsi" w:hAnsiTheme="minorHAnsi" w:cstheme="minorHAnsi"/>
          <w:u w:val="single"/>
        </w:rPr>
        <w:t xml:space="preserve"> different elements</w:t>
      </w:r>
      <w:r w:rsidRPr="00AA4F4B">
        <w:rPr>
          <w:rFonts w:asciiTheme="minorHAnsi" w:hAnsiTheme="minorHAnsi" w:cstheme="minorHAnsi"/>
          <w:sz w:val="8"/>
        </w:rPr>
        <w:t xml:space="preserve">: 60 seconds, 60 minutes, and 24 hours; </w:t>
      </w:r>
      <w:r w:rsidRPr="00AA4F4B">
        <w:rPr>
          <w:rFonts w:asciiTheme="minorHAnsi" w:hAnsiTheme="minorHAnsi" w:cstheme="minorHAnsi"/>
          <w:u w:val="single"/>
        </w:rPr>
        <w:t>a 7-day week circulating around Sundays</w:t>
      </w:r>
      <w:r w:rsidRPr="00AA4F4B">
        <w:rPr>
          <w:rFonts w:asciiTheme="minorHAnsi" w:hAnsiTheme="minorHAnsi" w:cstheme="minorHAnsi"/>
          <w:sz w:val="8"/>
        </w:rPr>
        <w:t xml:space="preserve">; days/months of the solar calendar; </w:t>
      </w:r>
      <w:r w:rsidRPr="00AA4F4B">
        <w:rPr>
          <w:rFonts w:asciiTheme="minorHAnsi" w:hAnsiTheme="minorHAnsi" w:cstheme="minorHAnsi"/>
          <w:highlight w:val="cyan"/>
          <w:u w:val="single"/>
        </w:rPr>
        <w:t xml:space="preserve">the </w:t>
      </w:r>
      <w:r w:rsidRPr="00AA4F4B">
        <w:rPr>
          <w:rFonts w:asciiTheme="minorHAnsi" w:hAnsiTheme="minorHAnsi" w:cstheme="minorHAnsi"/>
          <w:b/>
          <w:iCs/>
          <w:highlight w:val="cyan"/>
          <w:u w:val="single"/>
        </w:rPr>
        <w:t>Gregorian calendar</w:t>
      </w:r>
      <w:r w:rsidRPr="00AA4F4B">
        <w:rPr>
          <w:rFonts w:asciiTheme="minorHAnsi" w:hAnsiTheme="minorHAnsi" w:cstheme="minorHAnsi"/>
          <w:u w:val="single"/>
        </w:rPr>
        <w:t xml:space="preserve"> beginning from 1 A.D.</w:t>
      </w:r>
      <w:r w:rsidRPr="00AA4F4B">
        <w:rPr>
          <w:rFonts w:asciiTheme="minorHAnsi" w:hAnsiTheme="minorHAnsi" w:cstheme="minorHAnsi"/>
          <w:sz w:val="8"/>
        </w:rPr>
        <w:t xml:space="preserve"> Although the latter was introduced long before, it was after (Manmatha) that it began to be widely utilized.2 5 But the everyday rhythm of Koreans did not change accordingly. Seconds and minutes were unfamiliar concepts to them. In addition, they had no opportunity to see foreigners’ watches or clocks. </w:t>
      </w:r>
      <w:r w:rsidRPr="00AA4F4B">
        <w:rPr>
          <w:rFonts w:asciiTheme="minorHAnsi" w:hAnsiTheme="minorHAnsi" w:cstheme="minorHAnsi"/>
          <w:u w:val="single"/>
        </w:rPr>
        <w:t>The 7- day week</w:t>
      </w:r>
      <w:r w:rsidRPr="00AA4F4B">
        <w:rPr>
          <w:rFonts w:asciiTheme="minorHAnsi" w:hAnsiTheme="minorHAnsi" w:cstheme="minorHAnsi"/>
          <w:sz w:val="8"/>
        </w:rPr>
        <w:t xml:space="preserve">, solar days and months, and counting years </w:t>
      </w:r>
      <w:r w:rsidRPr="00AA4F4B">
        <w:rPr>
          <w:rFonts w:asciiTheme="minorHAnsi" w:hAnsiTheme="minorHAnsi" w:cstheme="minorHAnsi"/>
          <w:u w:val="single"/>
        </w:rPr>
        <w:t>according to Western practice had nothing to do with people’s lives</w:t>
      </w:r>
      <w:r w:rsidRPr="00AA4F4B">
        <w:rPr>
          <w:rFonts w:asciiTheme="minorHAnsi" w:hAnsiTheme="minorHAnsi" w:cstheme="minorHAnsi"/>
          <w:sz w:val="8"/>
        </w:rPr>
        <w:t>. People counted days and months according to the lunar changes and markets held every 5 or 10 days. Important feast days were still observed according to the lunar calendar. The Buddha’s Birthday was always the 8</w:t>
      </w:r>
      <w:r w:rsidRPr="00AA4F4B">
        <w:rPr>
          <w:rFonts w:asciiTheme="minorHAnsi" w:hAnsiTheme="minorHAnsi" w:cstheme="minorHAnsi"/>
          <w:sz w:val="8"/>
          <w:vertAlign w:val="superscript"/>
        </w:rPr>
        <w:t>th</w:t>
      </w:r>
      <w:r w:rsidRPr="00AA4F4B">
        <w:rPr>
          <w:rFonts w:asciiTheme="minorHAnsi" w:hAnsiTheme="minorHAnsi" w:cstheme="minorHAnsi"/>
          <w:sz w:val="8"/>
        </w:rPr>
        <w:t xml:space="preserve"> day of the 4th lunar month. Almost all people and even the royal family celebrated birthdays and memorials by means of the lunar calendar. Seasons circulated along the 24 seasonal days. Important days were chosen by the fate of each day. </w:t>
      </w:r>
      <w:r w:rsidRPr="00AA4F4B">
        <w:rPr>
          <w:rFonts w:asciiTheme="minorHAnsi" w:hAnsiTheme="minorHAnsi" w:cstheme="minorHAnsi"/>
          <w:u w:val="single"/>
        </w:rPr>
        <w:t xml:space="preserve">For ordinary people, eras based </w:t>
      </w:r>
      <w:r w:rsidRPr="00AA4F4B">
        <w:rPr>
          <w:rFonts w:asciiTheme="minorHAnsi" w:hAnsiTheme="minorHAnsi" w:cstheme="minorHAnsi"/>
          <w:sz w:val="8"/>
        </w:rPr>
        <w:t>up</w:t>
      </w:r>
      <w:r w:rsidRPr="00AA4F4B">
        <w:rPr>
          <w:rFonts w:asciiTheme="minorHAnsi" w:hAnsiTheme="minorHAnsi" w:cstheme="minorHAnsi"/>
          <w:u w:val="single"/>
        </w:rPr>
        <w:t>on</w:t>
      </w:r>
      <w:r w:rsidRPr="00AA4F4B">
        <w:rPr>
          <w:rFonts w:asciiTheme="minorHAnsi" w:hAnsiTheme="minorHAnsi" w:cstheme="minorHAnsi"/>
          <w:sz w:val="8"/>
        </w:rPr>
        <w:t xml:space="preserve"> either the Chinese emperor or </w:t>
      </w:r>
      <w:r w:rsidRPr="00AA4F4B">
        <w:rPr>
          <w:rFonts w:asciiTheme="minorHAnsi" w:hAnsiTheme="minorHAnsi" w:cstheme="minorHAnsi"/>
          <w:u w:val="single"/>
        </w:rPr>
        <w:t xml:space="preserve">Christianity were of no use. There was no room for the acceptance of Western temporality. </w:t>
      </w:r>
      <w:r w:rsidRPr="00AA4F4B">
        <w:rPr>
          <w:rFonts w:asciiTheme="minorHAnsi" w:hAnsiTheme="minorHAnsi" w:cstheme="minorHAnsi"/>
          <w:sz w:val="8"/>
        </w:rPr>
        <w:t xml:space="preserve">In such a situation, </w:t>
      </w:r>
      <w:r w:rsidRPr="00AA4F4B">
        <w:rPr>
          <w:rFonts w:asciiTheme="minorHAnsi" w:hAnsiTheme="minorHAnsi" w:cstheme="minorHAnsi"/>
          <w:u w:val="single"/>
        </w:rPr>
        <w:t xml:space="preserve">it was </w:t>
      </w:r>
      <w:r w:rsidRPr="00AA4F4B">
        <w:rPr>
          <w:rFonts w:asciiTheme="minorHAnsi" w:hAnsiTheme="minorHAnsi" w:cstheme="minorHAnsi"/>
          <w:b/>
          <w:iCs/>
          <w:u w:val="single"/>
        </w:rPr>
        <w:t>hospitals, schools</w:t>
      </w:r>
      <w:r w:rsidRPr="00AA4F4B">
        <w:rPr>
          <w:rFonts w:asciiTheme="minorHAnsi" w:hAnsiTheme="minorHAnsi" w:cstheme="minorHAnsi"/>
          <w:u w:val="single"/>
        </w:rPr>
        <w:t xml:space="preserve">, and </w:t>
      </w:r>
      <w:r w:rsidRPr="00AA4F4B">
        <w:rPr>
          <w:rFonts w:asciiTheme="minorHAnsi" w:hAnsiTheme="minorHAnsi" w:cstheme="minorHAnsi"/>
          <w:b/>
          <w:iCs/>
          <w:u w:val="single"/>
        </w:rPr>
        <w:t>churches</w:t>
      </w:r>
      <w:r w:rsidRPr="00AA4F4B">
        <w:rPr>
          <w:rFonts w:asciiTheme="minorHAnsi" w:hAnsiTheme="minorHAnsi" w:cstheme="minorHAnsi"/>
          <w:u w:val="single"/>
        </w:rPr>
        <w:t xml:space="preserve"> that helped </w:t>
      </w:r>
      <w:r w:rsidRPr="00AA4F4B">
        <w:rPr>
          <w:rFonts w:asciiTheme="minorHAnsi" w:hAnsiTheme="minorHAnsi" w:cstheme="minorHAnsi"/>
          <w:b/>
          <w:iCs/>
          <w:u w:val="single"/>
        </w:rPr>
        <w:t>modern temporality spread</w:t>
      </w:r>
      <w:r w:rsidRPr="00AA4F4B">
        <w:rPr>
          <w:rFonts w:asciiTheme="minorHAnsi" w:hAnsiTheme="minorHAnsi" w:cstheme="minorHAnsi"/>
          <w:u w:val="single"/>
        </w:rPr>
        <w:t xml:space="preserve"> and gain acceptance. They disseminated the</w:t>
      </w:r>
      <w:r w:rsidRPr="00AA4F4B">
        <w:rPr>
          <w:rFonts w:asciiTheme="minorHAnsi" w:hAnsiTheme="minorHAnsi" w:cstheme="minorHAnsi"/>
          <w:sz w:val="8"/>
        </w:rPr>
        <w:t xml:space="preserve"> 24-hour day and the </w:t>
      </w:r>
      <w:r w:rsidRPr="00AA4F4B">
        <w:rPr>
          <w:rFonts w:asciiTheme="minorHAnsi" w:hAnsiTheme="minorHAnsi" w:cstheme="minorHAnsi"/>
          <w:u w:val="single"/>
        </w:rPr>
        <w:t>7-day week</w:t>
      </w:r>
      <w:r w:rsidRPr="00AA4F4B">
        <w:rPr>
          <w:rFonts w:asciiTheme="minorHAnsi" w:hAnsiTheme="minorHAnsi" w:cstheme="minorHAnsi"/>
          <w:sz w:val="8"/>
        </w:rPr>
        <w:t xml:space="preserve">. </w:t>
      </w:r>
      <w:r w:rsidRPr="00AA4F4B">
        <w:rPr>
          <w:rFonts w:asciiTheme="minorHAnsi" w:hAnsiTheme="minorHAnsi" w:cstheme="minorHAnsi"/>
          <w:u w:val="single"/>
        </w:rPr>
        <w:t xml:space="preserve">Hospitals opened and closed </w:t>
      </w:r>
      <w:r w:rsidRPr="00AA4F4B">
        <w:rPr>
          <w:b/>
          <w:iCs/>
          <w:u w:val="single"/>
        </w:rPr>
        <w:t>on time</w:t>
      </w:r>
      <w:r w:rsidRPr="00AA4F4B">
        <w:rPr>
          <w:rFonts w:asciiTheme="minorHAnsi" w:hAnsiTheme="minorHAnsi" w:cstheme="minorHAnsi"/>
          <w:sz w:val="8"/>
        </w:rPr>
        <w:t xml:space="preserve">. </w:t>
      </w:r>
      <w:r w:rsidRPr="00AA4F4B">
        <w:rPr>
          <w:rFonts w:asciiTheme="minorHAnsi" w:hAnsiTheme="minorHAnsi" w:cstheme="minorHAnsi"/>
          <w:u w:val="single"/>
        </w:rPr>
        <w:t>Consultation time</w:t>
      </w:r>
      <w:r w:rsidRPr="00AA4F4B">
        <w:rPr>
          <w:rFonts w:asciiTheme="minorHAnsi" w:hAnsiTheme="minorHAnsi" w:cstheme="minorHAnsi"/>
          <w:sz w:val="8"/>
        </w:rPr>
        <w:t xml:space="preserve"> for outpatients was limited and </w:t>
      </w:r>
      <w:r w:rsidRPr="00AA4F4B">
        <w:rPr>
          <w:rFonts w:asciiTheme="minorHAnsi" w:hAnsiTheme="minorHAnsi" w:cstheme="minorHAnsi"/>
          <w:u w:val="single"/>
        </w:rPr>
        <w:t xml:space="preserve">was not provided on </w:t>
      </w:r>
      <w:r w:rsidRPr="00AA4F4B">
        <w:rPr>
          <w:b/>
          <w:iCs/>
          <w:u w:val="single"/>
        </w:rPr>
        <w:t>Sundays</w:t>
      </w:r>
      <w:r w:rsidRPr="00AA4F4B">
        <w:rPr>
          <w:rFonts w:asciiTheme="minorHAnsi" w:hAnsiTheme="minorHAnsi" w:cstheme="minorHAnsi"/>
          <w:sz w:val="8"/>
        </w:rPr>
        <w:t xml:space="preserve">. Medicines were to be taken 30 minutes after each meal.26 At school, there was a daily schedule for all students, and even a nightly schedule for lodging students. </w:t>
      </w:r>
      <w:r w:rsidRPr="00AA4F4B">
        <w:rPr>
          <w:rFonts w:asciiTheme="minorHAnsi" w:hAnsiTheme="minorHAnsi" w:cstheme="minorHAnsi"/>
          <w:b/>
          <w:iCs/>
          <w:u w:val="single"/>
        </w:rPr>
        <w:t>Students who were not punctual were punished</w:t>
      </w:r>
      <w:r w:rsidRPr="00AA4F4B">
        <w:rPr>
          <w:rFonts w:asciiTheme="minorHAnsi" w:hAnsiTheme="minorHAnsi" w:cstheme="minorHAnsi"/>
          <w:sz w:val="8"/>
          <w:u w:val="single"/>
        </w:rPr>
        <w:t>.</w:t>
      </w:r>
      <w:r w:rsidRPr="00AA4F4B">
        <w:rPr>
          <w:rFonts w:asciiTheme="minorHAnsi" w:hAnsiTheme="minorHAnsi" w:cstheme="minorHAnsi"/>
          <w:sz w:val="8"/>
        </w:rPr>
        <w:t xml:space="preserve"> Classes were organized according to each day. On Sundays, there was no class and study or labour was strictly forbidden.27 Not only that, but church bells also rang on time. </w:t>
      </w:r>
      <w:r w:rsidRPr="00AA4F4B">
        <w:rPr>
          <w:rFonts w:asciiTheme="minorHAnsi" w:hAnsiTheme="minorHAnsi" w:cstheme="minorHAnsi"/>
          <w:u w:val="single"/>
        </w:rPr>
        <w:t xml:space="preserve">In such ways, people became accustomed to a new temporality. </w:t>
      </w:r>
      <w:r w:rsidRPr="00AA4F4B">
        <w:rPr>
          <w:rFonts w:asciiTheme="minorHAnsi" w:hAnsiTheme="minorHAnsi" w:cstheme="minorHAnsi"/>
          <w:sz w:val="8"/>
        </w:rPr>
        <w:t xml:space="preserve">Hospitals, schools and churches had an influence on the establishment of the solar calendar and the Gregorian calendar. Appointments with doctors were made at a certain time on a set day and month. The span of semesters and vacations was defined in accordance with the solar calendar. As dates in the lunar and solar calendars did not correspond with each other, one had to know both if one did not want to be confused. In churches, almost all feasts were kept according to the solar calendar. In particular, Christmas emitted a festive mood with colorful decorations.28 As a result, Koreans came to have two New Year’s Days: one based on the lunar calendar, the other on the solar. In addition, </w:t>
      </w:r>
      <w:r w:rsidRPr="00AA4F4B">
        <w:rPr>
          <w:rFonts w:asciiTheme="majorHAnsi" w:eastAsiaTheme="majorEastAsia" w:hAnsiTheme="majorHAnsi" w:cstheme="majorBidi"/>
          <w:spacing w:val="-10"/>
          <w:kern w:val="28"/>
          <w:sz w:val="14"/>
          <w:szCs w:val="56"/>
        </w:rPr>
        <w:t>as</w:t>
      </w:r>
      <w:r w:rsidRPr="00AA4F4B">
        <w:rPr>
          <w:rFonts w:asciiTheme="minorHAnsi" w:hAnsiTheme="minorHAnsi" w:cstheme="minorHAnsi"/>
          <w:u w:val="single"/>
        </w:rPr>
        <w:t xml:space="preserve"> public news</w:t>
      </w:r>
      <w:r w:rsidRPr="00AA4F4B">
        <w:rPr>
          <w:rFonts w:asciiTheme="minorHAnsi" w:hAnsiTheme="minorHAnsi" w:cstheme="minorHAnsi"/>
          <w:sz w:val="8"/>
        </w:rPr>
        <w:t>papers and magazines issued by Christians</w:t>
      </w:r>
      <w:r w:rsidRPr="00AA4F4B">
        <w:rPr>
          <w:rFonts w:asciiTheme="minorHAnsi" w:hAnsiTheme="minorHAnsi" w:cstheme="minorHAnsi"/>
          <w:sz w:val="8"/>
          <w:u w:val="single"/>
        </w:rPr>
        <w:t xml:space="preserve"> </w:t>
      </w:r>
      <w:r w:rsidRPr="00AA4F4B">
        <w:rPr>
          <w:rFonts w:asciiTheme="minorHAnsi" w:hAnsiTheme="minorHAnsi" w:cstheme="minorHAnsi"/>
          <w:b/>
          <w:iCs/>
          <w:highlight w:val="cyan"/>
          <w:u w:val="single"/>
        </w:rPr>
        <w:t>used</w:t>
      </w:r>
      <w:r w:rsidRPr="00AA4F4B">
        <w:rPr>
          <w:rFonts w:asciiTheme="minorHAnsi" w:hAnsiTheme="minorHAnsi" w:cstheme="minorHAnsi"/>
          <w:highlight w:val="cyan"/>
          <w:u w:val="single"/>
        </w:rPr>
        <w:t xml:space="preserve"> “19XX after the</w:t>
      </w:r>
      <w:r w:rsidRPr="00AA4F4B">
        <w:rPr>
          <w:rFonts w:asciiTheme="minorHAnsi" w:hAnsiTheme="minorHAnsi" w:cstheme="minorHAnsi"/>
          <w:u w:val="single"/>
        </w:rPr>
        <w:t xml:space="preserve"> Coming of the </w:t>
      </w:r>
      <w:r w:rsidRPr="00AA4F4B">
        <w:rPr>
          <w:rFonts w:asciiTheme="minorHAnsi" w:hAnsiTheme="minorHAnsi" w:cstheme="minorHAnsi"/>
          <w:highlight w:val="cyan"/>
          <w:u w:val="single"/>
        </w:rPr>
        <w:t>Lord</w:t>
      </w:r>
      <w:r w:rsidRPr="00AA4F4B">
        <w:rPr>
          <w:rFonts w:asciiTheme="minorHAnsi" w:hAnsiTheme="minorHAnsi" w:cstheme="minorHAnsi"/>
          <w:u w:val="single"/>
        </w:rPr>
        <w:t>”</w:t>
      </w:r>
      <w:r w:rsidRPr="00AA4F4B">
        <w:rPr>
          <w:rFonts w:asciiTheme="minorHAnsi" w:hAnsiTheme="minorHAnsi" w:cstheme="minorHAnsi"/>
          <w:sz w:val="8"/>
        </w:rPr>
        <w:t xml:space="preserve"> or “19XX after the Savior’s Coming,” </w:t>
      </w:r>
      <w:r w:rsidRPr="00AA4F4B">
        <w:rPr>
          <w:rFonts w:asciiTheme="minorHAnsi" w:hAnsiTheme="minorHAnsi" w:cstheme="minorHAnsi"/>
          <w:b/>
          <w:iCs/>
          <w:highlight w:val="cyan"/>
          <w:u w:val="single"/>
        </w:rPr>
        <w:t>Christianity could boast of its ownership of the</w:t>
      </w:r>
      <w:r w:rsidRPr="00AA4F4B">
        <w:rPr>
          <w:rFonts w:asciiTheme="minorHAnsi" w:hAnsiTheme="minorHAnsi" w:cstheme="minorHAnsi"/>
          <w:u w:val="single"/>
        </w:rPr>
        <w:t xml:space="preserve"> Gregorian </w:t>
      </w:r>
      <w:r w:rsidRPr="00AA4F4B">
        <w:rPr>
          <w:rFonts w:asciiTheme="minorHAnsi" w:hAnsiTheme="minorHAnsi" w:cstheme="minorHAnsi"/>
          <w:b/>
          <w:iCs/>
          <w:highlight w:val="cyan"/>
          <w:u w:val="single"/>
        </w:rPr>
        <w:t>calendar</w:t>
      </w:r>
      <w:r w:rsidRPr="00AA4F4B">
        <w:rPr>
          <w:rFonts w:asciiTheme="minorHAnsi" w:hAnsiTheme="minorHAnsi" w:cstheme="minorHAnsi"/>
          <w:u w:val="single"/>
        </w:rPr>
        <w:t xml:space="preserve">. </w:t>
      </w:r>
      <w:r w:rsidRPr="00AA4F4B">
        <w:rPr>
          <w:rFonts w:asciiTheme="minorHAnsi" w:hAnsiTheme="minorHAnsi" w:cstheme="minorHAnsi"/>
          <w:sz w:val="8"/>
        </w:rPr>
        <w:t xml:space="preserve">In such ways, almost all activities in hospitals, schools, and churches were organized in accordance with the Western concept of time: 24 hours, 7 days, solar days and months, and the Western era name. </w:t>
      </w:r>
      <w:r w:rsidRPr="00AA4F4B">
        <w:rPr>
          <w:rFonts w:asciiTheme="minorHAnsi" w:hAnsiTheme="minorHAnsi" w:cstheme="minorHAnsi"/>
          <w:u w:val="single"/>
        </w:rPr>
        <w:t xml:space="preserve">As a result, </w:t>
      </w:r>
      <w:r w:rsidRPr="00AA4F4B">
        <w:rPr>
          <w:rFonts w:asciiTheme="minorHAnsi" w:hAnsiTheme="minorHAnsi" w:cstheme="minorHAnsi"/>
          <w:highlight w:val="cyan"/>
          <w:u w:val="single"/>
        </w:rPr>
        <w:t>they made</w:t>
      </w:r>
      <w:r w:rsidRPr="00AA4F4B">
        <w:rPr>
          <w:rFonts w:asciiTheme="minorHAnsi" w:hAnsiTheme="minorHAnsi" w:cstheme="minorHAnsi"/>
          <w:u w:val="single"/>
        </w:rPr>
        <w:t xml:space="preserve"> many </w:t>
      </w:r>
      <w:r w:rsidRPr="00AA4F4B">
        <w:rPr>
          <w:rFonts w:asciiTheme="minorHAnsi" w:hAnsiTheme="minorHAnsi" w:cstheme="minorHAnsi"/>
          <w:highlight w:val="cyan"/>
          <w:u w:val="single"/>
        </w:rPr>
        <w:t>patients, students</w:t>
      </w:r>
      <w:r w:rsidRPr="00AA4F4B">
        <w:rPr>
          <w:rFonts w:asciiTheme="minorHAnsi" w:hAnsiTheme="minorHAnsi" w:cstheme="minorHAnsi"/>
          <w:u w:val="single"/>
        </w:rPr>
        <w:t xml:space="preserve">, and Christians </w:t>
      </w:r>
      <w:r w:rsidRPr="00AA4F4B">
        <w:rPr>
          <w:rFonts w:asciiTheme="minorHAnsi" w:hAnsiTheme="minorHAnsi" w:cstheme="minorHAnsi"/>
          <w:highlight w:val="cyan"/>
          <w:u w:val="single"/>
        </w:rPr>
        <w:t>accept modern temporality</w:t>
      </w:r>
      <w:r w:rsidRPr="00AA4F4B">
        <w:rPr>
          <w:rFonts w:asciiTheme="minorHAnsi" w:hAnsiTheme="minorHAnsi" w:cstheme="minorHAnsi"/>
          <w:u w:val="single"/>
        </w:rPr>
        <w:t xml:space="preserve"> and changed the whole </w:t>
      </w:r>
      <w:r w:rsidRPr="00AA4F4B">
        <w:rPr>
          <w:b/>
          <w:iCs/>
          <w:u w:val="single"/>
        </w:rPr>
        <w:t>rhythm of life</w:t>
      </w:r>
      <w:r w:rsidRPr="00AA4F4B">
        <w:rPr>
          <w:rFonts w:asciiTheme="minorHAnsi" w:hAnsiTheme="minorHAnsi" w:cstheme="minorHAnsi"/>
          <w:sz w:val="8"/>
        </w:rPr>
        <w:t xml:space="preserve">. </w:t>
      </w:r>
      <w:r w:rsidRPr="00AA4F4B">
        <w:rPr>
          <w:rFonts w:asciiTheme="minorHAnsi" w:hAnsiTheme="minorHAnsi" w:cstheme="minorHAnsi"/>
          <w:u w:val="single"/>
        </w:rPr>
        <w:t>How then did the experience of time change with the spread of modern temporality?</w:t>
      </w:r>
      <w:r w:rsidRPr="00AA4F4B">
        <w:rPr>
          <w:rFonts w:asciiTheme="minorHAnsi" w:hAnsiTheme="minorHAnsi" w:cstheme="minorHAnsi"/>
          <w:sz w:val="8"/>
        </w:rPr>
        <w:t xml:space="preserve"> First, the experience of time was quantified. </w:t>
      </w:r>
      <w:r w:rsidRPr="00AA4F4B">
        <w:rPr>
          <w:rFonts w:asciiTheme="minorHAnsi" w:hAnsiTheme="minorHAnsi" w:cstheme="minorHAnsi"/>
          <w:u w:val="single"/>
        </w:rPr>
        <w:t>In traditional</w:t>
      </w:r>
      <w:r w:rsidRPr="00AA4F4B">
        <w:rPr>
          <w:rFonts w:asciiTheme="minorHAnsi" w:hAnsiTheme="minorHAnsi" w:cstheme="minorHAnsi"/>
          <w:sz w:val="8"/>
        </w:rPr>
        <w:t xml:space="preserve"> 12-hour (12 shi) </w:t>
      </w:r>
      <w:r w:rsidRPr="00AA4F4B">
        <w:rPr>
          <w:rFonts w:asciiTheme="minorHAnsi" w:hAnsiTheme="minorHAnsi" w:cstheme="minorHAnsi"/>
          <w:u w:val="single"/>
        </w:rPr>
        <w:t xml:space="preserve">chronometry, each hour was </w:t>
      </w:r>
      <w:r w:rsidRPr="00AA4F4B">
        <w:rPr>
          <w:b/>
          <w:iCs/>
          <w:u w:val="single"/>
        </w:rPr>
        <w:t>not</w:t>
      </w:r>
      <w:r w:rsidRPr="00AA4F4B">
        <w:t xml:space="preserve"> </w:t>
      </w:r>
      <w:r w:rsidRPr="00AA4F4B">
        <w:rPr>
          <w:sz w:val="14"/>
        </w:rPr>
        <w:t>called by</w:t>
      </w:r>
      <w:r w:rsidRPr="00AA4F4B">
        <w:t xml:space="preserve"> </w:t>
      </w:r>
      <w:r w:rsidRPr="00AA4F4B">
        <w:rPr>
          <w:b/>
          <w:iCs/>
          <w:u w:val="single"/>
        </w:rPr>
        <w:t>a number but</w:t>
      </w:r>
      <w:r w:rsidRPr="00AA4F4B">
        <w:t xml:space="preserve"> </w:t>
      </w:r>
      <w:r w:rsidRPr="00AA4F4B">
        <w:rPr>
          <w:sz w:val="14"/>
        </w:rPr>
        <w:t>by</w:t>
      </w:r>
      <w:r w:rsidRPr="00AA4F4B">
        <w:t xml:space="preserve"> </w:t>
      </w:r>
      <w:r w:rsidRPr="00AA4F4B">
        <w:rPr>
          <w:b/>
          <w:iCs/>
          <w:u w:val="single"/>
        </w:rPr>
        <w:t>a name</w:t>
      </w:r>
      <w:r w:rsidRPr="00AA4F4B">
        <w:rPr>
          <w:rFonts w:asciiTheme="minorHAnsi" w:hAnsiTheme="minorHAnsi" w:cstheme="minorHAnsi"/>
          <w:sz w:val="8"/>
        </w:rPr>
        <w:t xml:space="preserve"> like cha shi, ch’uk shi, in shi, etc.29 In addition, </w:t>
      </w:r>
      <w:r w:rsidRPr="00AA4F4B">
        <w:rPr>
          <w:rFonts w:asciiTheme="minorHAnsi" w:hAnsiTheme="minorHAnsi" w:cstheme="minorHAnsi"/>
          <w:u w:val="single"/>
        </w:rPr>
        <w:t>it did not indicate a specific point in time but instead a certain time span</w:t>
      </w:r>
      <w:r w:rsidRPr="00AA4F4B">
        <w:rPr>
          <w:rFonts w:asciiTheme="minorHAnsi" w:hAnsiTheme="minorHAnsi" w:cstheme="minorHAnsi"/>
          <w:sz w:val="8"/>
        </w:rPr>
        <w:t xml:space="preserve">. In modern 24-hour chronometry, each hour is called by a number and is also divided into 60 minutes and seconds. So, </w:t>
      </w:r>
      <w:r w:rsidRPr="00AA4F4B">
        <w:rPr>
          <w:rFonts w:asciiTheme="minorHAnsi" w:hAnsiTheme="minorHAnsi" w:cstheme="minorHAnsi"/>
          <w:b/>
          <w:iCs/>
          <w:u w:val="single"/>
        </w:rPr>
        <w:t>time became mere numbers</w:t>
      </w:r>
      <w:r w:rsidRPr="00AA4F4B">
        <w:rPr>
          <w:rFonts w:asciiTheme="minorHAnsi" w:hAnsiTheme="minorHAnsi" w:cstheme="minorHAnsi"/>
          <w:sz w:val="8"/>
        </w:rPr>
        <w:t xml:space="preserve">. There was, of course, a sort of traditional numeric chronometry as in 5 ky¡ng and 5 ch¡m. But the positions of k y ¡ n g and c h ¡ m fluctuated in accordance with the seasonal changes of sunrise-sunset. By contrast, the positions of the 24 hours were fixed exactly. Therefore, </w:t>
      </w:r>
      <w:r w:rsidRPr="00AA4F4B">
        <w:rPr>
          <w:rFonts w:asciiTheme="minorHAnsi" w:hAnsiTheme="minorHAnsi" w:cstheme="minorHAnsi"/>
          <w:u w:val="single"/>
        </w:rPr>
        <w:t xml:space="preserve">according to the spread of modern chronometry, </w:t>
      </w:r>
      <w:r w:rsidRPr="00AA4F4B">
        <w:rPr>
          <w:rFonts w:asciiTheme="minorHAnsi" w:hAnsiTheme="minorHAnsi" w:cstheme="minorHAnsi"/>
          <w:highlight w:val="cyan"/>
          <w:u w:val="single"/>
        </w:rPr>
        <w:t xml:space="preserve">time came to have an </w:t>
      </w:r>
      <w:r w:rsidRPr="00AA4F4B">
        <w:rPr>
          <w:b/>
          <w:iCs/>
          <w:highlight w:val="cyan"/>
          <w:u w:val="single"/>
        </w:rPr>
        <w:t>unchangeable quantity</w:t>
      </w:r>
      <w:r w:rsidRPr="00AA4F4B">
        <w:rPr>
          <w:rFonts w:asciiTheme="minorHAnsi" w:hAnsiTheme="minorHAnsi" w:cstheme="minorHAnsi"/>
          <w:u w:val="single"/>
        </w:rPr>
        <w:t xml:space="preserve"> which could be measured by a machine</w:t>
      </w:r>
      <w:r w:rsidRPr="00AA4F4B">
        <w:rPr>
          <w:rFonts w:asciiTheme="minorHAnsi" w:hAnsiTheme="minorHAnsi" w:cstheme="minorHAnsi"/>
          <w:sz w:val="8"/>
        </w:rPr>
        <w:t xml:space="preserve"> (clock). </w:t>
      </w:r>
      <w:r w:rsidRPr="00AA4F4B">
        <w:rPr>
          <w:rFonts w:asciiTheme="minorHAnsi" w:hAnsiTheme="minorHAnsi" w:cstheme="minorHAnsi"/>
          <w:u w:val="single"/>
        </w:rPr>
        <w:t xml:space="preserve">Time became an object having a certain numeric value. </w:t>
      </w:r>
      <w:r w:rsidRPr="00AA4F4B">
        <w:rPr>
          <w:rFonts w:asciiTheme="minorHAnsi" w:hAnsiTheme="minorHAnsi" w:cstheme="minorHAnsi"/>
          <w:sz w:val="8"/>
        </w:rPr>
        <w:t xml:space="preserve">Second, </w:t>
      </w:r>
      <w:r w:rsidRPr="00AA4F4B">
        <w:rPr>
          <w:rFonts w:asciiTheme="minorHAnsi" w:hAnsiTheme="minorHAnsi" w:cstheme="minorHAnsi"/>
          <w:u w:val="single"/>
        </w:rPr>
        <w:t>the experience of time was denaturalized</w:t>
      </w:r>
      <w:r w:rsidRPr="00AA4F4B">
        <w:rPr>
          <w:rFonts w:asciiTheme="minorHAnsi" w:hAnsiTheme="minorHAnsi" w:cstheme="minorHAnsi"/>
          <w:sz w:val="8"/>
        </w:rPr>
        <w:t xml:space="preserve">. In the traditional natural calendar, months altered according to the lunar cycle and the turn of the 24 seasonal days followed the solar cycle including solstices and equinoxes. By contrast, </w:t>
      </w:r>
      <w:r w:rsidRPr="00AA4F4B">
        <w:rPr>
          <w:rFonts w:asciiTheme="minorHAnsi" w:hAnsiTheme="minorHAnsi" w:cstheme="minorHAnsi"/>
          <w:u w:val="single"/>
        </w:rPr>
        <w:t>the purely artificial 7-day week has nothing to do with nature. As we know, the 7-day week originated from</w:t>
      </w:r>
      <w:r w:rsidRPr="00AA4F4B">
        <w:rPr>
          <w:rFonts w:asciiTheme="minorHAnsi" w:hAnsiTheme="minorHAnsi" w:cstheme="minorHAnsi"/>
          <w:sz w:val="8"/>
        </w:rPr>
        <w:t xml:space="preserve"> ancient </w:t>
      </w:r>
      <w:r w:rsidRPr="00AA4F4B">
        <w:rPr>
          <w:rFonts w:asciiTheme="minorHAnsi" w:hAnsiTheme="minorHAnsi" w:cstheme="minorHAnsi"/>
          <w:u w:val="single"/>
        </w:rPr>
        <w:t>Judeo-Christian custom</w:t>
      </w:r>
      <w:r w:rsidRPr="00AA4F4B">
        <w:rPr>
          <w:rFonts w:asciiTheme="minorHAnsi" w:hAnsiTheme="minorHAnsi" w:cstheme="minorHAnsi"/>
          <w:sz w:val="8"/>
        </w:rPr>
        <w:t xml:space="preserve">, continued through medieval Christendom but </w:t>
      </w:r>
      <w:r w:rsidRPr="00AA4F4B">
        <w:rPr>
          <w:rFonts w:asciiTheme="minorHAnsi" w:hAnsiTheme="minorHAnsi" w:cstheme="minorHAnsi"/>
          <w:u w:val="single"/>
        </w:rPr>
        <w:t xml:space="preserve">in the age of the industrial revolution began to </w:t>
      </w:r>
      <w:r w:rsidRPr="00AA4F4B">
        <w:rPr>
          <w:b/>
          <w:iCs/>
          <w:u w:val="single"/>
        </w:rPr>
        <w:t>dominate</w:t>
      </w:r>
      <w:r w:rsidRPr="00AA4F4B">
        <w:rPr>
          <w:rFonts w:asciiTheme="minorHAnsi" w:hAnsiTheme="minorHAnsi" w:cstheme="minorHAnsi"/>
          <w:u w:val="single"/>
        </w:rPr>
        <w:t xml:space="preserve"> the lives of all Western people, including urban city laborers. The modern world came under the reign of the 7-day week as a social contract created by the cohesion of religion and capitalism</w:t>
      </w:r>
      <w:r w:rsidRPr="00AA4F4B">
        <w:rPr>
          <w:rFonts w:asciiTheme="minorHAnsi" w:hAnsiTheme="minorHAnsi" w:cstheme="minorHAnsi"/>
          <w:sz w:val="8"/>
        </w:rPr>
        <w:t xml:space="preserve">. Consequently, </w:t>
      </w:r>
      <w:r w:rsidRPr="00AA4F4B">
        <w:rPr>
          <w:rFonts w:asciiTheme="minorHAnsi" w:hAnsiTheme="minorHAnsi" w:cstheme="minorHAnsi"/>
          <w:u w:val="single"/>
        </w:rPr>
        <w:t xml:space="preserve">each date came to be reified and, as a result, its magical power began to </w:t>
      </w:r>
      <w:r w:rsidRPr="00AA4F4B">
        <w:rPr>
          <w:b/>
          <w:iCs/>
          <w:u w:val="single"/>
        </w:rPr>
        <w:t>dominate</w:t>
      </w:r>
      <w:r w:rsidRPr="00AA4F4B">
        <w:rPr>
          <w:rFonts w:asciiTheme="minorHAnsi" w:hAnsiTheme="minorHAnsi" w:cstheme="minorHAnsi"/>
          <w:u w:val="single"/>
        </w:rPr>
        <w:t xml:space="preserve"> the </w:t>
      </w:r>
      <w:r w:rsidRPr="00AA4F4B">
        <w:rPr>
          <w:b/>
          <w:iCs/>
          <w:u w:val="single"/>
        </w:rPr>
        <w:t>work-and-rest rhythm</w:t>
      </w:r>
      <w:r w:rsidRPr="00AA4F4B">
        <w:rPr>
          <w:rFonts w:asciiTheme="minorHAnsi" w:hAnsiTheme="minorHAnsi" w:cstheme="minorHAnsi"/>
          <w:u w:val="single"/>
        </w:rPr>
        <w:t xml:space="preserve"> and to affect </w:t>
      </w:r>
      <w:r w:rsidRPr="00AA4F4B">
        <w:rPr>
          <w:b/>
          <w:iCs/>
          <w:u w:val="single"/>
        </w:rPr>
        <w:t>all activities</w:t>
      </w:r>
      <w:r w:rsidRPr="00AA4F4B">
        <w:rPr>
          <w:rFonts w:asciiTheme="minorHAnsi" w:hAnsiTheme="minorHAnsi" w:cstheme="minorHAnsi"/>
          <w:u w:val="single"/>
        </w:rPr>
        <w:t xml:space="preserve"> and emotions</w:t>
      </w:r>
      <w:r w:rsidRPr="00AA4F4B">
        <w:rPr>
          <w:rFonts w:asciiTheme="minorHAnsi" w:hAnsiTheme="minorHAnsi" w:cstheme="minorHAnsi"/>
          <w:sz w:val="8"/>
        </w:rPr>
        <w:t xml:space="preserve">.30 </w:t>
      </w:r>
      <w:r w:rsidRPr="00AA4F4B">
        <w:rPr>
          <w:rFonts w:asciiTheme="minorHAnsi" w:hAnsiTheme="minorHAnsi" w:cstheme="minorHAnsi"/>
          <w:u w:val="single"/>
        </w:rPr>
        <w:t xml:space="preserve">The 7-day week was disseminated into almost all non-Western societies in the age of imperialism and has brought great change to </w:t>
      </w:r>
      <w:r w:rsidRPr="00AA4F4B">
        <w:rPr>
          <w:rFonts w:asciiTheme="minorHAnsi" w:hAnsiTheme="minorHAnsi" w:cstheme="minorHAnsi"/>
          <w:b/>
          <w:iCs/>
          <w:u w:val="single"/>
        </w:rPr>
        <w:t>the non-Western world</w:t>
      </w:r>
      <w:r w:rsidRPr="00AA4F4B">
        <w:rPr>
          <w:rFonts w:asciiTheme="minorHAnsi" w:hAnsiTheme="minorHAnsi" w:cstheme="minorHAnsi"/>
          <w:sz w:val="8"/>
        </w:rPr>
        <w:t xml:space="preserve">. </w:t>
      </w:r>
      <w:r w:rsidRPr="00AA4F4B">
        <w:rPr>
          <w:rFonts w:asciiTheme="minorHAnsi" w:hAnsiTheme="minorHAnsi" w:cstheme="minorHAnsi"/>
          <w:u w:val="single"/>
        </w:rPr>
        <w:t xml:space="preserve">As a result of the introduction of the 7-day week, Koreans were thrown into the center of the modern world, revolving every seven days, and </w:t>
      </w:r>
      <w:r w:rsidRPr="00AA4F4B">
        <w:rPr>
          <w:rFonts w:asciiTheme="minorHAnsi" w:hAnsiTheme="minorHAnsi" w:cstheme="minorHAnsi"/>
          <w:b/>
          <w:iCs/>
          <w:u w:val="single"/>
        </w:rPr>
        <w:t xml:space="preserve">unconsciously became accustomed to the Western way of thinking </w:t>
      </w:r>
      <w:r w:rsidRPr="00AA4F4B">
        <w:rPr>
          <w:rFonts w:asciiTheme="majorHAnsi" w:eastAsiaTheme="majorEastAsia" w:hAnsiTheme="majorHAnsi" w:cstheme="majorBidi"/>
          <w:spacing w:val="-10"/>
          <w:kern w:val="28"/>
          <w:sz w:val="16"/>
          <w:szCs w:val="56"/>
        </w:rPr>
        <w:t>and</w:t>
      </w:r>
      <w:r w:rsidRPr="00AA4F4B">
        <w:rPr>
          <w:rFonts w:asciiTheme="minorHAnsi" w:hAnsiTheme="minorHAnsi" w:cstheme="minorHAnsi"/>
          <w:b/>
          <w:iCs/>
          <w:u w:val="single"/>
        </w:rPr>
        <w:t xml:space="preserve"> lifestyle</w:t>
      </w:r>
      <w:r w:rsidRPr="00AA4F4B">
        <w:rPr>
          <w:rFonts w:asciiTheme="minorHAnsi" w:hAnsiTheme="minorHAnsi" w:cstheme="minorHAnsi"/>
          <w:u w:val="single"/>
        </w:rPr>
        <w:t xml:space="preserve">. Being separated from nature, time became a solid grid organizing the lives of modern people. </w:t>
      </w:r>
      <w:r w:rsidRPr="00AA4F4B">
        <w:rPr>
          <w:rFonts w:asciiTheme="minorHAnsi" w:hAnsiTheme="minorHAnsi" w:cstheme="minorHAnsi"/>
          <w:sz w:val="8"/>
        </w:rPr>
        <w:t xml:space="preserve">Lastly, </w:t>
      </w:r>
      <w:r w:rsidRPr="00AA4F4B">
        <w:rPr>
          <w:rFonts w:asciiTheme="minorHAnsi" w:hAnsiTheme="minorHAnsi" w:cstheme="minorHAnsi"/>
          <w:b/>
          <w:iCs/>
          <w:u w:val="single"/>
        </w:rPr>
        <w:t>the experience of time became linear</w:t>
      </w:r>
      <w:r w:rsidRPr="00AA4F4B">
        <w:rPr>
          <w:rFonts w:asciiTheme="minorHAnsi" w:hAnsiTheme="minorHAnsi" w:cstheme="minorHAnsi"/>
          <w:sz w:val="8"/>
        </w:rPr>
        <w:t xml:space="preserve">. </w:t>
      </w:r>
      <w:r w:rsidRPr="00AA4F4B">
        <w:rPr>
          <w:rFonts w:asciiTheme="minorHAnsi" w:hAnsiTheme="minorHAnsi" w:cstheme="minorHAnsi"/>
          <w:b/>
          <w:iCs/>
          <w:u w:val="single"/>
        </w:rPr>
        <w:t>This process</w:t>
      </w:r>
      <w:r w:rsidRPr="00AA4F4B">
        <w:rPr>
          <w:rFonts w:asciiTheme="minorHAnsi" w:hAnsiTheme="minorHAnsi" w:cstheme="minorHAnsi"/>
          <w:sz w:val="8"/>
        </w:rPr>
        <w:t xml:space="preserve"> already </w:t>
      </w:r>
      <w:r w:rsidRPr="00AA4F4B">
        <w:rPr>
          <w:rFonts w:asciiTheme="minorHAnsi" w:hAnsiTheme="minorHAnsi" w:cstheme="minorHAnsi"/>
          <w:b/>
          <w:iCs/>
          <w:u w:val="single"/>
        </w:rPr>
        <w:t>began</w:t>
      </w:r>
      <w:r w:rsidRPr="00AA4F4B">
        <w:rPr>
          <w:rFonts w:asciiTheme="minorHAnsi" w:hAnsiTheme="minorHAnsi" w:cstheme="minorHAnsi"/>
          <w:sz w:val="8"/>
        </w:rPr>
        <w:t xml:space="preserve"> when the relentless tricking of the watch divided time and put it on a straight line, and </w:t>
      </w:r>
      <w:r w:rsidRPr="00AA4F4B">
        <w:rPr>
          <w:rFonts w:asciiTheme="minorHAnsi" w:hAnsiTheme="minorHAnsi" w:cstheme="minorHAnsi"/>
          <w:b/>
          <w:iCs/>
          <w:u w:val="single"/>
        </w:rPr>
        <w:t xml:space="preserve">when years began </w:t>
      </w:r>
      <w:r w:rsidRPr="00AA4F4B">
        <w:rPr>
          <w:rFonts w:asciiTheme="majorHAnsi" w:eastAsiaTheme="majorEastAsia" w:hAnsiTheme="majorHAnsi" w:cstheme="majorBidi"/>
          <w:spacing w:val="-10"/>
          <w:kern w:val="28"/>
          <w:sz w:val="16"/>
          <w:szCs w:val="56"/>
        </w:rPr>
        <w:t>to be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 xml:space="preserve">counted according </w:t>
      </w:r>
      <w:r w:rsidRPr="00AA4F4B">
        <w:rPr>
          <w:rFonts w:asciiTheme="majorHAnsi" w:eastAsiaTheme="majorEastAsia" w:hAnsiTheme="majorHAnsi" w:cstheme="majorBidi"/>
          <w:spacing w:val="-10"/>
          <w:kern w:val="28"/>
          <w:sz w:val="16"/>
          <w:szCs w:val="56"/>
        </w:rPr>
        <w:t>to the</w:t>
      </w:r>
      <w:r w:rsidRPr="00AA4F4B">
        <w:rPr>
          <w:rFonts w:asciiTheme="minorHAnsi" w:hAnsiTheme="minorHAnsi" w:cstheme="minorHAnsi"/>
          <w:b/>
          <w:iCs/>
          <w:sz w:val="16"/>
          <w:u w:val="single"/>
        </w:rPr>
        <w:t xml:space="preserve"> </w:t>
      </w:r>
      <w:r w:rsidRPr="00AA4F4B">
        <w:rPr>
          <w:rFonts w:asciiTheme="minorHAnsi" w:hAnsiTheme="minorHAnsi" w:cstheme="minorHAnsi"/>
          <w:b/>
          <w:iCs/>
          <w:u w:val="single"/>
        </w:rPr>
        <w:t>Christian year</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traditional Korea, </w:t>
      </w:r>
      <w:r w:rsidRPr="00AA4F4B">
        <w:rPr>
          <w:rFonts w:asciiTheme="minorHAnsi" w:hAnsiTheme="minorHAnsi" w:cstheme="minorHAnsi"/>
          <w:b/>
          <w:iCs/>
          <w:u w:val="single"/>
        </w:rPr>
        <w:t>years circulated</w:t>
      </w:r>
      <w:r w:rsidRPr="00AA4F4B">
        <w:rPr>
          <w:rFonts w:asciiTheme="minorHAnsi" w:hAnsiTheme="minorHAnsi" w:cstheme="minorHAnsi"/>
          <w:u w:val="single"/>
        </w:rPr>
        <w:t xml:space="preserve"> in large cycles</w:t>
      </w:r>
      <w:r w:rsidRPr="00AA4F4B">
        <w:rPr>
          <w:rFonts w:asciiTheme="minorHAnsi" w:hAnsiTheme="minorHAnsi" w:cstheme="minorHAnsi"/>
          <w:sz w:val="8"/>
        </w:rPr>
        <w:t xml:space="preserve"> </w:t>
      </w:r>
      <w:r w:rsidRPr="00AA4F4B">
        <w:rPr>
          <w:rFonts w:asciiTheme="minorHAnsi" w:eastAsiaTheme="majorEastAsia" w:hAnsiTheme="minorHAnsi" w:cstheme="minorHAnsi"/>
          <w:spacing w:val="-10"/>
          <w:kern w:val="28"/>
          <w:sz w:val="16"/>
          <w:szCs w:val="56"/>
        </w:rPr>
        <w:t>every 60 and 180 years</w:t>
      </w:r>
      <w:r w:rsidRPr="00AA4F4B">
        <w:rPr>
          <w:rFonts w:asciiTheme="minorHAnsi" w:hAnsiTheme="minorHAnsi" w:cstheme="minorHAnsi"/>
          <w:sz w:val="16"/>
        </w:rPr>
        <w:t xml:space="preserve">. According </w:t>
      </w:r>
      <w:r w:rsidRPr="00AA4F4B">
        <w:rPr>
          <w:rFonts w:asciiTheme="minorHAnsi" w:hAnsiTheme="minorHAnsi" w:cstheme="minorHAnsi"/>
          <w:sz w:val="8"/>
        </w:rPr>
        <w:t xml:space="preserve">to Confucian thought, the names of eras were altered according to the enthronement of Chinese emperors (Korea was culturally subordinated to China during the period of Chos¡n from the fourteenth to the nineteenth centuries). </w:t>
      </w:r>
      <w:r w:rsidRPr="00AA4F4B">
        <w:rPr>
          <w:rFonts w:asciiTheme="minorHAnsi" w:hAnsiTheme="minorHAnsi" w:cstheme="minorHAnsi"/>
          <w:u w:val="single"/>
        </w:rPr>
        <w:t xml:space="preserve">Years </w:t>
      </w:r>
      <w:r w:rsidRPr="00AA4F4B">
        <w:rPr>
          <w:rFonts w:asciiTheme="minorHAnsi" w:hAnsiTheme="minorHAnsi" w:cstheme="minorHAnsi"/>
          <w:b/>
          <w:iCs/>
          <w:u w:val="single"/>
        </w:rPr>
        <w:t>stopped revolving</w:t>
      </w:r>
      <w:r w:rsidRPr="00AA4F4B">
        <w:rPr>
          <w:rFonts w:asciiTheme="minorHAnsi" w:hAnsiTheme="minorHAnsi" w:cstheme="minorHAnsi"/>
          <w:u w:val="single"/>
        </w:rPr>
        <w:t xml:space="preserve"> and were </w:t>
      </w:r>
      <w:r w:rsidRPr="00AA4F4B">
        <w:rPr>
          <w:b/>
          <w:iCs/>
          <w:u w:val="single"/>
        </w:rPr>
        <w:t>not renewed</w:t>
      </w:r>
      <w:r w:rsidRPr="00AA4F4B">
        <w:rPr>
          <w:rFonts w:asciiTheme="minorHAnsi" w:hAnsiTheme="minorHAnsi" w:cstheme="minorHAnsi"/>
          <w:u w:val="single"/>
        </w:rPr>
        <w:t xml:space="preserve"> after the introduction of the </w:t>
      </w:r>
      <w:r w:rsidRPr="00AA4F4B">
        <w:rPr>
          <w:rFonts w:asciiTheme="minorHAnsi" w:hAnsiTheme="minorHAnsi" w:cstheme="minorHAnsi"/>
          <w:b/>
          <w:iCs/>
          <w:u w:val="single"/>
        </w:rPr>
        <w:t>Gregorian</w:t>
      </w:r>
      <w:r w:rsidRPr="00AA4F4B">
        <w:rPr>
          <w:rFonts w:asciiTheme="minorHAnsi" w:hAnsiTheme="minorHAnsi" w:cstheme="minorHAnsi"/>
          <w:u w:val="single"/>
        </w:rPr>
        <w:t xml:space="preserve"> calendar</w:t>
      </w:r>
      <w:r w:rsidRPr="00AA4F4B">
        <w:rPr>
          <w:rFonts w:asciiTheme="minorHAnsi" w:hAnsiTheme="minorHAnsi" w:cstheme="minorHAnsi"/>
          <w:sz w:val="8"/>
        </w:rPr>
        <w:t xml:space="preserve">. </w:t>
      </w:r>
      <w:r w:rsidRPr="00AA4F4B">
        <w:rPr>
          <w:rFonts w:asciiTheme="minorHAnsi" w:hAnsiTheme="minorHAnsi" w:cstheme="minorHAnsi"/>
          <w:u w:val="single"/>
        </w:rPr>
        <w:t xml:space="preserve">Years began to run </w:t>
      </w:r>
      <w:r w:rsidRPr="00AA4F4B">
        <w:rPr>
          <w:rFonts w:asciiTheme="minorHAnsi" w:hAnsiTheme="minorHAnsi" w:cstheme="minorHAnsi"/>
          <w:b/>
          <w:iCs/>
          <w:u w:val="single"/>
        </w:rPr>
        <w:t>relentlessly</w:t>
      </w:r>
      <w:r w:rsidRPr="00AA4F4B">
        <w:rPr>
          <w:rFonts w:asciiTheme="minorHAnsi" w:hAnsiTheme="minorHAnsi" w:cstheme="minorHAnsi"/>
          <w:u w:val="single"/>
        </w:rPr>
        <w:t xml:space="preserve"> from a starting point to some future end</w:t>
      </w:r>
      <w:r w:rsidRPr="00AA4F4B">
        <w:rPr>
          <w:rFonts w:asciiTheme="minorHAnsi" w:hAnsiTheme="minorHAnsi" w:cstheme="minorHAnsi"/>
          <w:sz w:val="8"/>
        </w:rPr>
        <w:t xml:space="preserve">. </w:t>
      </w:r>
      <w:r w:rsidRPr="00AA4F4B">
        <w:rPr>
          <w:rFonts w:asciiTheme="minorHAnsi" w:hAnsiTheme="minorHAnsi" w:cstheme="minorHAnsi"/>
          <w:u w:val="single"/>
        </w:rPr>
        <w:t xml:space="preserve">In this way, time became </w:t>
      </w:r>
      <w:r w:rsidRPr="00AA4F4B">
        <w:rPr>
          <w:rFonts w:asciiTheme="minorHAnsi" w:hAnsiTheme="minorHAnsi" w:cstheme="minorHAnsi"/>
          <w:b/>
          <w:iCs/>
          <w:u w:val="single"/>
        </w:rPr>
        <w:t>linear</w:t>
      </w:r>
      <w:r w:rsidRPr="00AA4F4B">
        <w:rPr>
          <w:rFonts w:asciiTheme="minorHAnsi" w:hAnsiTheme="minorHAnsi" w:cstheme="minorHAnsi"/>
          <w:u w:val="single"/>
        </w:rPr>
        <w:t xml:space="preserve"> and moved </w:t>
      </w:r>
      <w:r w:rsidRPr="00AA4F4B">
        <w:rPr>
          <w:rFonts w:asciiTheme="minorHAnsi" w:hAnsiTheme="minorHAnsi" w:cstheme="minorHAnsi"/>
          <w:b/>
          <w:iCs/>
          <w:u w:val="single"/>
        </w:rPr>
        <w:t>irreversibly</w:t>
      </w:r>
      <w:r w:rsidRPr="00AA4F4B">
        <w:rPr>
          <w:rFonts w:asciiTheme="minorHAnsi" w:hAnsiTheme="minorHAnsi" w:cstheme="minorHAnsi"/>
          <w:u w:val="single"/>
        </w:rPr>
        <w:t xml:space="preserve"> in </w:t>
      </w:r>
      <w:r w:rsidRPr="00AA4F4B">
        <w:rPr>
          <w:rFonts w:asciiTheme="minorHAnsi" w:hAnsiTheme="minorHAnsi" w:cstheme="minorHAnsi"/>
          <w:b/>
          <w:iCs/>
          <w:u w:val="single"/>
        </w:rPr>
        <w:t>one direction</w:t>
      </w:r>
      <w:r w:rsidRPr="00AA4F4B">
        <w:rPr>
          <w:rFonts w:asciiTheme="minorHAnsi" w:hAnsiTheme="minorHAnsi" w:cstheme="minorHAnsi"/>
          <w:u w:val="single"/>
        </w:rPr>
        <w:t>. Accordingly, as time began to run from the first millenium to the second millenium, an obsessive fear of the end of the world began to dominate</w:t>
      </w:r>
      <w:r w:rsidRPr="00AA4F4B">
        <w:rPr>
          <w:rFonts w:asciiTheme="minorHAnsi" w:hAnsiTheme="minorHAnsi" w:cstheme="minorHAnsi"/>
          <w:sz w:val="8"/>
        </w:rPr>
        <w:t>.31</w:t>
      </w:r>
      <w:r w:rsidRPr="00AA4F4B">
        <w:rPr>
          <w:rFonts w:asciiTheme="minorHAnsi" w:hAnsiTheme="minorHAnsi" w:cstheme="minorHAnsi"/>
          <w:u w:val="single"/>
        </w:rPr>
        <w:t xml:space="preserve">As modern temporality based on the Western chronometry and calendar was introduced and disseminated, </w:t>
      </w:r>
      <w:r w:rsidRPr="00AA4F4B">
        <w:rPr>
          <w:b/>
          <w:iCs/>
          <w:u w:val="single"/>
        </w:rPr>
        <w:t>Koreans</w:t>
      </w:r>
      <w:r w:rsidRPr="00AA4F4B">
        <w:rPr>
          <w:rFonts w:asciiTheme="minorHAnsi" w:hAnsiTheme="minorHAnsi" w:cstheme="minorHAnsi"/>
          <w:u w:val="single"/>
        </w:rPr>
        <w:t xml:space="preserve"> were </w:t>
      </w:r>
      <w:r w:rsidRPr="00AA4F4B">
        <w:rPr>
          <w:rFonts w:asciiTheme="minorHAnsi" w:hAnsiTheme="minorHAnsi" w:cstheme="minorHAnsi"/>
          <w:b/>
          <w:iCs/>
          <w:u w:val="single"/>
        </w:rPr>
        <w:t xml:space="preserve">isolated </w:t>
      </w:r>
      <w:r w:rsidRPr="00AA4F4B">
        <w:rPr>
          <w:rFonts w:asciiTheme="majorHAnsi" w:eastAsiaTheme="majorEastAsia" w:hAnsiTheme="majorHAnsi" w:cstheme="majorBidi"/>
          <w:spacing w:val="-10"/>
          <w:kern w:val="28"/>
          <w:sz w:val="16"/>
          <w:szCs w:val="56"/>
        </w:rPr>
        <w:t>from the</w:t>
      </w:r>
      <w:r w:rsidRPr="00AA4F4B">
        <w:rPr>
          <w:sz w:val="16"/>
        </w:rPr>
        <w:t xml:space="preserve"> </w:t>
      </w:r>
      <w:r w:rsidRPr="00AA4F4B">
        <w:rPr>
          <w:rFonts w:asciiTheme="minorHAnsi" w:hAnsiTheme="minorHAnsi" w:cstheme="minorHAnsi"/>
          <w:b/>
          <w:iCs/>
          <w:u w:val="single"/>
        </w:rPr>
        <w:t xml:space="preserve">rhythms </w:t>
      </w:r>
      <w:r w:rsidRPr="00AA4F4B">
        <w:rPr>
          <w:rFonts w:asciiTheme="majorHAnsi" w:eastAsiaTheme="majorEastAsia" w:hAnsiTheme="majorHAnsi" w:cstheme="majorBidi"/>
          <w:spacing w:val="-10"/>
          <w:kern w:val="28"/>
          <w:sz w:val="16"/>
          <w:szCs w:val="56"/>
        </w:rPr>
        <w:t>to which they were</w:t>
      </w:r>
      <w:r w:rsidRPr="00AA4F4B">
        <w:rPr>
          <w:rFonts w:asciiTheme="minorHAnsi" w:hAnsiTheme="minorHAnsi" w:cstheme="minorHAnsi"/>
          <w:b/>
          <w:iCs/>
          <w:u w:val="single"/>
        </w:rPr>
        <w:t xml:space="preserve"> accustomed</w:t>
      </w:r>
      <w:r w:rsidRPr="00AA4F4B">
        <w:rPr>
          <w:rFonts w:asciiTheme="minorHAnsi" w:hAnsiTheme="minorHAnsi" w:cstheme="minorHAnsi"/>
          <w:u w:val="single"/>
        </w:rPr>
        <w:t xml:space="preserve">, and were thrown into a new modern life of strange rhythms. As a result, the entire experience of </w:t>
      </w:r>
      <w:r w:rsidRPr="00AA4F4B">
        <w:rPr>
          <w:rFonts w:asciiTheme="minorHAnsi" w:hAnsiTheme="minorHAnsi" w:cstheme="minorHAnsi"/>
          <w:b/>
          <w:iCs/>
          <w:u w:val="single"/>
        </w:rPr>
        <w:t>time</w:t>
      </w:r>
      <w:r w:rsidRPr="00AA4F4B">
        <w:rPr>
          <w:rFonts w:asciiTheme="minorHAnsi" w:hAnsiTheme="minorHAnsi" w:cstheme="minorHAnsi"/>
          <w:u w:val="single"/>
        </w:rPr>
        <w:t xml:space="preserve"> was </w:t>
      </w:r>
      <w:r w:rsidRPr="00AA4F4B">
        <w:rPr>
          <w:rFonts w:asciiTheme="minorHAnsi" w:hAnsiTheme="minorHAnsi" w:cstheme="minorHAnsi"/>
          <w:b/>
          <w:iCs/>
          <w:u w:val="single"/>
        </w:rPr>
        <w:t>changed</w:t>
      </w:r>
      <w:r w:rsidRPr="00AA4F4B">
        <w:rPr>
          <w:rFonts w:asciiTheme="minorHAnsi" w:hAnsiTheme="minorHAnsi" w:cstheme="minorHAnsi"/>
          <w:u w:val="single"/>
        </w:rPr>
        <w:t xml:space="preserve"> completely: Save time, </w:t>
      </w:r>
      <w:r w:rsidRPr="00AA4F4B">
        <w:rPr>
          <w:rFonts w:asciiTheme="minorHAnsi" w:hAnsiTheme="minorHAnsi" w:cstheme="minorHAnsi"/>
          <w:b/>
          <w:iCs/>
          <w:highlight w:val="cyan"/>
          <w:u w:val="single"/>
        </w:rPr>
        <w:t>time is money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w:t>
      </w:r>
      <w:r w:rsidRPr="00AA4F4B">
        <w:rPr>
          <w:rFonts w:asciiTheme="minorHAnsi" w:hAnsiTheme="minorHAnsi" w:cstheme="minorHAnsi"/>
          <w:highlight w:val="cyan"/>
          <w:u w:val="single"/>
        </w:rPr>
        <w:t>Work on weekdays, rest on the weekend!</w:t>
      </w:r>
      <w:r w:rsidRPr="00AA4F4B">
        <w:rPr>
          <w:rFonts w:asciiTheme="minorHAnsi" w:hAnsiTheme="minorHAnsi" w:cstheme="minorHAnsi"/>
          <w:sz w:val="8"/>
        </w:rPr>
        <w:t xml:space="preserve"> Prepare for a new century and a new millenium!. . . Hospitals, schools, and churches built by Protestant missionaries were deeply involved in this change. III. </w:t>
      </w:r>
      <w:r w:rsidRPr="00AA4F4B">
        <w:rPr>
          <w:rFonts w:asciiTheme="minorHAnsi" w:hAnsiTheme="minorHAnsi" w:cstheme="minorHAnsi"/>
          <w:b/>
          <w:iCs/>
          <w:u w:val="single"/>
        </w:rPr>
        <w:t>Fissuring the Empire</w:t>
      </w:r>
      <w:r w:rsidRPr="00AA4F4B">
        <w:rPr>
          <w:rFonts w:asciiTheme="minorHAnsi" w:hAnsiTheme="minorHAnsi" w:cstheme="minorHAnsi"/>
          <w:sz w:val="8"/>
        </w:rPr>
        <w:t xml:space="preserve">: Resistance and Hybridity </w:t>
      </w:r>
      <w:r w:rsidRPr="00AA4F4B">
        <w:rPr>
          <w:rFonts w:asciiTheme="minorHAnsi" w:hAnsiTheme="minorHAnsi" w:cstheme="minorHAnsi"/>
          <w:u w:val="single"/>
        </w:rPr>
        <w:t>The project of cultural imperialism operates as a global force devouring everything</w:t>
      </w:r>
      <w:r w:rsidRPr="00AA4F4B">
        <w:rPr>
          <w:rFonts w:asciiTheme="minorHAnsi" w:hAnsiTheme="minorHAnsi" w:cstheme="minorHAnsi"/>
          <w:sz w:val="8"/>
        </w:rPr>
        <w:t xml:space="preserve">. Hegemony, however, does not work by means of the unilateral force of its agency alone. It is always accompanied by conflict. For </w:t>
      </w:r>
      <w:r w:rsidRPr="00AA4F4B">
        <w:rPr>
          <w:rFonts w:asciiTheme="minorHAnsi" w:hAnsiTheme="minorHAnsi" w:cstheme="minorHAnsi"/>
          <w:u w:val="single"/>
        </w:rPr>
        <w:t>where there is power</w:t>
      </w:r>
      <w:r w:rsidRPr="00AA4F4B">
        <w:rPr>
          <w:rFonts w:asciiTheme="minorHAnsi" w:hAnsiTheme="minorHAnsi" w:cstheme="minorHAnsi"/>
          <w:sz w:val="8"/>
        </w:rPr>
        <w:t xml:space="preserve">, as Foucault says, </w:t>
      </w:r>
      <w:r w:rsidRPr="00AA4F4B">
        <w:rPr>
          <w:rFonts w:asciiTheme="minorHAnsi" w:hAnsiTheme="minorHAnsi" w:cstheme="minorHAnsi"/>
          <w:u w:val="single"/>
        </w:rPr>
        <w:t xml:space="preserve">there is resistance. </w:t>
      </w:r>
      <w:r w:rsidRPr="00AA4F4B">
        <w:rPr>
          <w:rFonts w:asciiTheme="minorHAnsi" w:hAnsiTheme="minorHAnsi" w:cstheme="minorHAnsi"/>
          <w:sz w:val="8"/>
        </w:rPr>
        <w:t>Even though the resistance is destined to be swallowed by power play,</w:t>
      </w:r>
      <w:r w:rsidRPr="00AA4F4B">
        <w:rPr>
          <w:rFonts w:asciiTheme="minorHAnsi" w:hAnsiTheme="minorHAnsi" w:cstheme="minorHAnsi"/>
          <w:u w:val="single"/>
        </w:rPr>
        <w:t xml:space="preserve"> it has the potential to shake the basis of power by generating retroactive forces against the unilateral force of dominance</w:t>
      </w:r>
      <w:r w:rsidRPr="00AA4F4B">
        <w:rPr>
          <w:rFonts w:asciiTheme="minorHAnsi" w:hAnsiTheme="minorHAnsi" w:cstheme="minorHAnsi"/>
          <w:sz w:val="8"/>
        </w:rPr>
        <w:t xml:space="preserve">. What should be paid attention to is the retroactive forces produced by the resistance. </w:t>
      </w:r>
      <w:r w:rsidRPr="00AA4F4B">
        <w:rPr>
          <w:rFonts w:asciiTheme="minorHAnsi" w:hAnsiTheme="minorHAnsi" w:cstheme="minorHAnsi"/>
          <w:u w:val="single"/>
        </w:rPr>
        <w:t>In a situation where no one could escape the grip of expanding modernity, it was due to retroactive forces that the hegemony and effect of cultural imperialism were fissured and weakened</w:t>
      </w:r>
      <w:r w:rsidRPr="00AA4F4B">
        <w:rPr>
          <w:rFonts w:asciiTheme="minorHAnsi" w:hAnsiTheme="minorHAnsi" w:cstheme="minorHAnsi"/>
          <w:sz w:val="8"/>
        </w:rPr>
        <w:t xml:space="preserve">. It was due to these forces that, although our modernity could not be an autonomous modernity, it did not remain simply a transplanted modernity. Koreans in the early modern period produced such retroactive forces by actively reacting against the effects of the apparatuses of cultural imperialism. In what ways did Koreans generate such retroactive forces? 1. </w:t>
      </w:r>
      <w:r w:rsidRPr="00AA4F4B">
        <w:rPr>
          <w:rFonts w:asciiTheme="minorHAnsi" w:hAnsiTheme="minorHAnsi" w:cstheme="minorHAnsi"/>
          <w:u w:val="single"/>
        </w:rPr>
        <w:t xml:space="preserve">Expression of Resistance: Rejection One of the most immediate reactions against the cultural hegemony of imperialism is to </w:t>
      </w:r>
      <w:r w:rsidRPr="00AA4F4B">
        <w:rPr>
          <w:rFonts w:asciiTheme="minorHAnsi" w:hAnsiTheme="minorHAnsi" w:cstheme="minorHAnsi"/>
          <w:b/>
          <w:iCs/>
          <w:highlight w:val="cyan"/>
          <w:u w:val="single"/>
        </w:rPr>
        <w:t>defy</w:t>
      </w:r>
      <w:r w:rsidRPr="00AA4F4B">
        <w:rPr>
          <w:rFonts w:asciiTheme="minorHAnsi" w:hAnsiTheme="minorHAnsi" w:cstheme="minorHAnsi"/>
          <w:highlight w:val="cyan"/>
          <w:u w:val="single"/>
        </w:rPr>
        <w:t xml:space="preserve"> it </w:t>
      </w:r>
      <w:r w:rsidRPr="00AA4F4B">
        <w:rPr>
          <w:rFonts w:asciiTheme="minorHAnsi" w:hAnsiTheme="minorHAnsi" w:cstheme="minorHAnsi"/>
          <w:b/>
          <w:iCs/>
          <w:highlight w:val="cyan"/>
          <w:u w:val="single"/>
        </w:rPr>
        <w:t>directly</w:t>
      </w:r>
      <w:r w:rsidRPr="00AA4F4B">
        <w:rPr>
          <w:rFonts w:asciiTheme="minorHAnsi" w:hAnsiTheme="minorHAnsi" w:cstheme="minorHAnsi"/>
          <w:highlight w:val="cyan"/>
          <w:u w:val="single"/>
        </w:rPr>
        <w:t>.</w:t>
      </w:r>
      <w:r w:rsidRPr="00AA4F4B">
        <w:rPr>
          <w:rFonts w:asciiTheme="minorHAnsi" w:hAnsiTheme="minorHAnsi" w:cstheme="minorHAnsi"/>
          <w:u w:val="single"/>
        </w:rPr>
        <w:t xml:space="preserve"> That is, to </w:t>
      </w:r>
      <w:r w:rsidRPr="00AA4F4B">
        <w:rPr>
          <w:rFonts w:asciiTheme="minorHAnsi" w:hAnsiTheme="minorHAnsi" w:cstheme="minorHAnsi"/>
          <w:b/>
          <w:iCs/>
          <w:highlight w:val="cyan"/>
          <w:u w:val="single"/>
        </w:rPr>
        <w:t xml:space="preserve">reject </w:t>
      </w:r>
      <w:r w:rsidRPr="00AA4F4B">
        <w:rPr>
          <w:rFonts w:asciiTheme="majorHAnsi" w:eastAsiaTheme="majorEastAsia" w:hAnsiTheme="majorHAnsi" w:cstheme="majorBidi"/>
          <w:spacing w:val="-10"/>
          <w:kern w:val="28"/>
          <w:sz w:val="16"/>
          <w:szCs w:val="56"/>
        </w:rPr>
        <w:t>the</w:t>
      </w:r>
      <w:r w:rsidRPr="00AA4F4B">
        <w:rPr>
          <w:rFonts w:asciiTheme="minorHAnsi" w:hAnsiTheme="minorHAnsi" w:cstheme="minorHAnsi"/>
          <w:b/>
          <w:iCs/>
          <w:u w:val="single"/>
        </w:rPr>
        <w:t xml:space="preserve"> </w:t>
      </w:r>
      <w:r w:rsidRPr="00AA4F4B">
        <w:rPr>
          <w:rFonts w:asciiTheme="minorHAnsi" w:hAnsiTheme="minorHAnsi" w:cstheme="minorHAnsi"/>
          <w:b/>
          <w:iCs/>
          <w:highlight w:val="cyan"/>
          <w:u w:val="single"/>
        </w:rPr>
        <w:t xml:space="preserve">apparatuses </w:t>
      </w:r>
      <w:r w:rsidRPr="00AA4F4B">
        <w:rPr>
          <w:rFonts w:asciiTheme="majorHAnsi" w:eastAsiaTheme="majorEastAsia" w:hAnsiTheme="majorHAnsi" w:cstheme="majorBidi"/>
          <w:spacing w:val="-10"/>
          <w:kern w:val="28"/>
          <w:sz w:val="16"/>
          <w:szCs w:val="56"/>
          <w:highlight w:val="cyan"/>
        </w:rPr>
        <w:t>of</w:t>
      </w:r>
      <w:r w:rsidRPr="00AA4F4B">
        <w:rPr>
          <w:rFonts w:asciiTheme="minorHAnsi" w:hAnsiTheme="minorHAnsi" w:cstheme="minorHAnsi"/>
          <w:b/>
          <w:iCs/>
          <w:highlight w:val="cyan"/>
          <w:u w:val="single"/>
        </w:rPr>
        <w:t xml:space="preserve"> cultural imperialism</w:t>
      </w:r>
      <w:r w:rsidRPr="00AA4F4B">
        <w:rPr>
          <w:rFonts w:asciiTheme="minorHAnsi" w:hAnsiTheme="minorHAnsi" w:cstheme="minorHAnsi"/>
          <w:u w:val="single"/>
        </w:rPr>
        <w:t xml:space="preserve"> and their effects. This</w:t>
      </w:r>
      <w:r w:rsidRPr="00AA4F4B">
        <w:rPr>
          <w:rFonts w:asciiTheme="minorHAnsi" w:hAnsiTheme="minorHAnsi" w:cstheme="minorHAnsi"/>
          <w:highlight w:val="cyan"/>
          <w:u w:val="single"/>
        </w:rPr>
        <w:t xml:space="preserve"> </w:t>
      </w:r>
      <w:r w:rsidRPr="00AA4F4B">
        <w:rPr>
          <w:rFonts w:asciiTheme="minorHAnsi" w:hAnsiTheme="minorHAnsi" w:cstheme="minorHAnsi"/>
          <w:b/>
          <w:iCs/>
          <w:highlight w:val="cyan"/>
          <w:u w:val="single"/>
        </w:rPr>
        <w:t>scratches</w:t>
      </w:r>
      <w:r w:rsidRPr="00AA4F4B">
        <w:rPr>
          <w:rFonts w:asciiTheme="minorHAnsi" w:hAnsiTheme="minorHAnsi" w:cstheme="minorHAnsi"/>
          <w:highlight w:val="cyan"/>
          <w:u w:val="single"/>
        </w:rPr>
        <w:t xml:space="preserve"> </w:t>
      </w:r>
      <w:r w:rsidRPr="00AA4F4B">
        <w:rPr>
          <w:rFonts w:asciiTheme="minorHAnsi" w:hAnsiTheme="minorHAnsi" w:cstheme="minorHAnsi"/>
          <w:u w:val="single"/>
        </w:rPr>
        <w:t xml:space="preserve">the face of </w:t>
      </w:r>
      <w:r w:rsidRPr="00AA4F4B">
        <w:rPr>
          <w:rFonts w:asciiTheme="minorHAnsi" w:hAnsiTheme="minorHAnsi" w:cstheme="minorHAnsi"/>
          <w:b/>
          <w:iCs/>
          <w:highlight w:val="cyan"/>
          <w:u w:val="single"/>
        </w:rPr>
        <w:t>hegemony</w:t>
      </w:r>
      <w:r w:rsidRPr="00AA4F4B">
        <w:rPr>
          <w:rFonts w:asciiTheme="minorHAnsi" w:hAnsiTheme="minorHAnsi" w:cstheme="minorHAnsi"/>
          <w:highlight w:val="cyan"/>
          <w:u w:val="single"/>
        </w:rPr>
        <w:t xml:space="preserve"> and </w:t>
      </w:r>
      <w:r w:rsidRPr="00AA4F4B">
        <w:rPr>
          <w:rFonts w:asciiTheme="minorHAnsi" w:hAnsiTheme="minorHAnsi" w:cstheme="minorHAnsi"/>
          <w:u w:val="single"/>
        </w:rPr>
        <w:t xml:space="preserve">thereby </w:t>
      </w:r>
      <w:r w:rsidRPr="00AA4F4B">
        <w:rPr>
          <w:rFonts w:asciiTheme="minorHAnsi" w:hAnsiTheme="minorHAnsi" w:cstheme="minorHAnsi"/>
          <w:b/>
          <w:iCs/>
          <w:highlight w:val="cyan"/>
          <w:u w:val="single"/>
        </w:rPr>
        <w:t>weakens</w:t>
      </w:r>
      <w:r w:rsidRPr="00AA4F4B">
        <w:rPr>
          <w:rFonts w:asciiTheme="minorHAnsi" w:hAnsiTheme="minorHAnsi" w:cstheme="minorHAnsi"/>
          <w:highlight w:val="cyan"/>
          <w:u w:val="single"/>
        </w:rPr>
        <w:t xml:space="preserve"> it</w:t>
      </w:r>
      <w:r w:rsidRPr="00AA4F4B">
        <w:rPr>
          <w:rFonts w:asciiTheme="minorHAnsi" w:hAnsiTheme="minorHAnsi" w:cstheme="minorHAnsi"/>
          <w:sz w:val="8"/>
        </w:rPr>
        <w:t>.</w:t>
      </w:r>
    </w:p>
    <w:p w14:paraId="1C8BB715" w14:textId="7F3D3149" w:rsidR="002216E8" w:rsidRPr="00A502DA" w:rsidRDefault="002216E8" w:rsidP="002216E8">
      <w:pPr>
        <w:rPr>
          <w:rFonts w:ascii="Arial" w:eastAsia="Arial" w:hAnsi="Arial" w:cs="Arial"/>
          <w:b/>
          <w:bCs/>
          <w:lang w:val="en-GB" w:eastAsia="en-AE" w:bidi="ta-IN"/>
        </w:rPr>
      </w:pPr>
      <w:r>
        <w:t>3.</w:t>
      </w:r>
      <w:r w:rsidRPr="00A502DA">
        <w:rPr>
          <w:rFonts w:ascii="Arial" w:eastAsia="Arial" w:hAnsi="Arial" w:cs="Arial"/>
          <w:b/>
          <w:bCs/>
          <w:lang w:val="en-GB" w:eastAsia="en-AE" w:bidi="ta-IN"/>
        </w:rPr>
        <w:t>obligation to reject theory-driven work creates ivory tower policy</w:t>
      </w:r>
    </w:p>
    <w:p w14:paraId="36FB68F0" w14:textId="1CD8A22D" w:rsidR="002216E8" w:rsidRPr="00A502DA" w:rsidRDefault="002216E8" w:rsidP="002216E8">
      <w:pPr>
        <w:spacing w:before="240" w:after="240" w:line="276" w:lineRule="auto"/>
        <w:rPr>
          <w:rFonts w:ascii="Arial" w:eastAsia="Arial" w:hAnsi="Arial" w:cs="Arial"/>
          <w:sz w:val="16"/>
          <w:szCs w:val="16"/>
          <w:lang w:val="en-GB" w:eastAsia="en-AE" w:bidi="ta-IN"/>
        </w:rPr>
      </w:pPr>
      <w:r w:rsidRPr="00A502DA">
        <w:rPr>
          <w:rFonts w:ascii="Arial" w:eastAsia="Arial" w:hAnsi="Arial" w:cs="Arial"/>
          <w:sz w:val="26"/>
          <w:szCs w:val="26"/>
          <w:lang w:val="en-GB" w:eastAsia="en-AE" w:bidi="ta-IN"/>
        </w:rPr>
        <w:t xml:space="preserve">Owen, </w:t>
      </w:r>
      <w:r w:rsidR="00485A57">
        <w:rPr>
          <w:rFonts w:ascii="Arial" w:eastAsia="Arial" w:hAnsi="Arial" w:cs="Arial"/>
          <w:sz w:val="26"/>
          <w:szCs w:val="26"/>
          <w:lang w:val="en-GB" w:eastAsia="en-AE" w:bidi="ta-IN"/>
        </w:rPr>
        <w:t>2059 VS</w:t>
      </w:r>
      <w:r w:rsidRPr="00A502DA">
        <w:rPr>
          <w:rFonts w:ascii="Arial" w:eastAsia="Arial" w:hAnsi="Arial" w:cs="Arial"/>
          <w:sz w:val="16"/>
          <w:szCs w:val="16"/>
          <w:lang w:val="en-GB" w:eastAsia="en-AE" w:bidi="ta-IN"/>
        </w:rPr>
        <w:t xml:space="preserve"> – (David Owen, Reader of Political Theory at the Univ. of Southampton,  Millennium Vol 31 No 3 2002 p. 655-7)</w:t>
      </w:r>
    </w:p>
    <w:p w14:paraId="65F57D87" w14:textId="77777777" w:rsidR="002216E8" w:rsidRPr="00A502DA" w:rsidRDefault="002216E8" w:rsidP="002216E8">
      <w:pPr>
        <w:spacing w:before="240" w:after="240" w:line="276" w:lineRule="auto"/>
        <w:rPr>
          <w:rFonts w:ascii="Times New Roman" w:eastAsia="Times New Roman" w:hAnsi="Times New Roman" w:cs="Times New Roman"/>
          <w:lang w:val="en-GB" w:eastAsia="en-AE" w:bidi="ta-IN"/>
        </w:rPr>
      </w:pPr>
      <w:r w:rsidRPr="00A502DA">
        <w:rPr>
          <w:rFonts w:ascii="Times New Roman" w:eastAsia="Times New Roman" w:hAnsi="Times New Roman" w:cs="Times New Roman"/>
          <w:sz w:val="16"/>
          <w:szCs w:val="16"/>
          <w:lang w:val="en-GB" w:eastAsia="en-AE" w:bidi="ta-IN"/>
        </w:rPr>
        <w:t xml:space="preserve">Commenting on the ‘philosophical turn’ in IR, Wæver remarks that </w:t>
      </w:r>
      <w:r w:rsidRPr="00A502DA">
        <w:rPr>
          <w:rFonts w:ascii="Times New Roman" w:eastAsia="Times New Roman" w:hAnsi="Times New Roman" w:cs="Times New Roman"/>
          <w:lang w:val="en-GB" w:eastAsia="en-AE" w:bidi="ta-IN"/>
        </w:rPr>
        <w:t>‘[a] frenzy for words like “epistemology” and “ontology” often signals this philosophical turn’</w:t>
      </w:r>
      <w:r w:rsidRPr="00A502DA">
        <w:rPr>
          <w:rFonts w:ascii="Times New Roman" w:eastAsia="Times New Roman" w:hAnsi="Times New Roman" w:cs="Times New Roman"/>
          <w:sz w:val="16"/>
          <w:szCs w:val="16"/>
          <w:lang w:val="en-GB" w:eastAsia="en-AE" w:bidi="ta-IN"/>
        </w:rPr>
        <w:t xml:space="preserve">, although he goes on to comment that these terms are often used loosely.4 However, loosely deployed or not, it is clear that debates concerning ontology and epistemology play a central role in the contemporary IR theory wars. In one respect, this is unsurprising since it is a characteristic feature of the social sciences that periods of disciplinary disorientation involve recourse to reflection on the philosophical commitments of different theoretical approaches, and there is no doubt that such reflection can play a valuable role in making explicit the commitments that characterise (and help individuate) diverse theoretical positions. </w:t>
      </w:r>
      <w:r w:rsidRPr="00A502DA">
        <w:rPr>
          <w:rFonts w:ascii="Times New Roman" w:eastAsia="Times New Roman" w:hAnsi="Times New Roman" w:cs="Times New Roman"/>
          <w:lang w:val="en-GB" w:eastAsia="en-AE" w:bidi="ta-IN"/>
        </w:rPr>
        <w:t>Yet, such a philosophical turn is not without its dangers</w:t>
      </w:r>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sz w:val="16"/>
          <w:szCs w:val="16"/>
          <w:lang w:val="en-GB" w:eastAsia="en-AE" w:bidi="ta-IN"/>
        </w:rPr>
        <w:t xml:space="preserve">and I will briefly mention three before turning to consider a confusion that has, I will suggest, helped to promote the IR theory wars by motivating this philosophical turn. The first danger with the philosophical turn is that </w:t>
      </w:r>
      <w:r w:rsidRPr="00A502DA">
        <w:rPr>
          <w:rFonts w:ascii="Times New Roman" w:eastAsia="Times New Roman" w:hAnsi="Times New Roman" w:cs="Times New Roman"/>
          <w:lang w:val="en-GB" w:eastAsia="en-AE" w:bidi="ta-IN"/>
        </w:rPr>
        <w:t xml:space="preserve">it has an inbuilt tendency </w:t>
      </w:r>
      <w:r w:rsidRPr="00A502DA">
        <w:rPr>
          <w:rFonts w:ascii="Times New Roman" w:eastAsia="Times New Roman" w:hAnsi="Times New Roman" w:cs="Times New Roman"/>
          <w:highlight w:val="green"/>
          <w:lang w:val="en-GB" w:eastAsia="en-AE" w:bidi="ta-IN"/>
        </w:rPr>
        <w:t xml:space="preserve">to prioritise </w:t>
      </w:r>
      <w:r w:rsidRPr="00A502DA">
        <w:rPr>
          <w:rFonts w:ascii="Times New Roman" w:eastAsia="Times New Roman" w:hAnsi="Times New Roman" w:cs="Times New Roman"/>
          <w:lang w:val="en-GB" w:eastAsia="en-AE" w:bidi="ta-IN"/>
        </w:rPr>
        <w:t xml:space="preserve">issues of </w:t>
      </w:r>
      <w:r w:rsidRPr="00A502DA">
        <w:rPr>
          <w:rFonts w:ascii="Times New Roman" w:eastAsia="Times New Roman" w:hAnsi="Times New Roman" w:cs="Times New Roman"/>
          <w:highlight w:val="green"/>
          <w:lang w:val="en-GB" w:eastAsia="en-AE" w:bidi="ta-IN"/>
        </w:rPr>
        <w:t>ontology</w:t>
      </w:r>
      <w:r w:rsidRPr="00A502DA">
        <w:rPr>
          <w:rFonts w:ascii="Times New Roman" w:eastAsia="Times New Roman" w:hAnsi="Times New Roman" w:cs="Times New Roman"/>
          <w:lang w:val="en-GB" w:eastAsia="en-AE" w:bidi="ta-IN"/>
        </w:rPr>
        <w:t xml:space="preserve"> and epistemology over explanatory and/or interpretive power as if the latter two were merely a simple function of the former. But while the </w:t>
      </w:r>
      <w:r w:rsidRPr="00A502DA">
        <w:rPr>
          <w:rFonts w:ascii="Times New Roman" w:eastAsia="Times New Roman" w:hAnsi="Times New Roman" w:cs="Times New Roman"/>
          <w:highlight w:val="green"/>
          <w:lang w:val="en-GB" w:eastAsia="en-AE" w:bidi="ta-IN"/>
        </w:rPr>
        <w:t>explanatory</w:t>
      </w:r>
      <w:r w:rsidRPr="00A502DA">
        <w:rPr>
          <w:rFonts w:ascii="Times New Roman" w:eastAsia="Times New Roman" w:hAnsi="Times New Roman" w:cs="Times New Roman"/>
          <w:lang w:val="en-GB" w:eastAsia="en-AE" w:bidi="ta-IN"/>
        </w:rPr>
        <w:t xml:space="preserve"> and/or interpretive </w:t>
      </w:r>
      <w:r w:rsidRPr="00A502DA">
        <w:rPr>
          <w:rFonts w:ascii="Times New Roman" w:eastAsia="Times New Roman" w:hAnsi="Times New Roman" w:cs="Times New Roman"/>
          <w:highlight w:val="green"/>
          <w:lang w:val="en-GB" w:eastAsia="en-AE" w:bidi="ta-IN"/>
        </w:rPr>
        <w:t>power</w:t>
      </w:r>
      <w:r w:rsidRPr="00A502DA">
        <w:rPr>
          <w:rFonts w:ascii="Times New Roman" w:eastAsia="Times New Roman" w:hAnsi="Times New Roman" w:cs="Times New Roman"/>
          <w:lang w:val="en-GB" w:eastAsia="en-AE" w:bidi="ta-IN"/>
        </w:rPr>
        <w:t xml:space="preserve"> of a theoretical account </w:t>
      </w:r>
      <w:r w:rsidRPr="00A502DA">
        <w:rPr>
          <w:rFonts w:ascii="Times New Roman" w:eastAsia="Times New Roman" w:hAnsi="Times New Roman" w:cs="Times New Roman"/>
          <w:highlight w:val="green"/>
          <w:lang w:val="en-GB" w:eastAsia="en-AE" w:bidi="ta-IN"/>
        </w:rPr>
        <w:t>is not</w:t>
      </w:r>
      <w:r w:rsidRPr="00A502DA">
        <w:rPr>
          <w:rFonts w:ascii="Times New Roman" w:eastAsia="Times New Roman" w:hAnsi="Times New Roman" w:cs="Times New Roman"/>
          <w:sz w:val="24"/>
          <w:szCs w:val="24"/>
          <w:highlight w:val="green"/>
          <w:u w:val="single"/>
          <w:lang w:val="en-GB" w:eastAsia="en-AE" w:bidi="ta-IN"/>
        </w:rPr>
        <w:t xml:space="preserve"> </w:t>
      </w:r>
      <w:r w:rsidRPr="00A502DA">
        <w:rPr>
          <w:rFonts w:ascii="Times New Roman" w:eastAsia="Times New Roman" w:hAnsi="Times New Roman" w:cs="Times New Roman"/>
          <w:sz w:val="16"/>
          <w:szCs w:val="16"/>
          <w:lang w:val="en-GB" w:eastAsia="en-AE" w:bidi="ta-IN"/>
        </w:rPr>
        <w:t xml:space="preserve">wholly independent of its ontological and/or epistemological commitments (otherwise criticism of these features would not be a criticism that had any value), it is by no means clear that it is, in contrast, </w:t>
      </w:r>
      <w:r w:rsidRPr="00A502DA">
        <w:rPr>
          <w:rFonts w:ascii="Times New Roman" w:eastAsia="Times New Roman" w:hAnsi="Times New Roman" w:cs="Times New Roman"/>
          <w:lang w:val="en-GB" w:eastAsia="en-AE" w:bidi="ta-IN"/>
        </w:rPr>
        <w:t xml:space="preserve">wholly </w:t>
      </w:r>
      <w:r w:rsidRPr="00A502DA">
        <w:rPr>
          <w:rFonts w:ascii="Times New Roman" w:eastAsia="Times New Roman" w:hAnsi="Times New Roman" w:cs="Times New Roman"/>
          <w:highlight w:val="green"/>
          <w:lang w:val="en-GB" w:eastAsia="en-AE" w:bidi="ta-IN"/>
        </w:rPr>
        <w:t>dependent on these</w:t>
      </w:r>
      <w:r w:rsidRPr="00A502DA">
        <w:rPr>
          <w:rFonts w:ascii="Times New Roman" w:eastAsia="Times New Roman" w:hAnsi="Times New Roman" w:cs="Times New Roman"/>
          <w:lang w:val="en-GB" w:eastAsia="en-AE" w:bidi="ta-IN"/>
        </w:rPr>
        <w:t xml:space="preserve"> philosophical </w:t>
      </w:r>
      <w:r w:rsidRPr="00A502DA">
        <w:rPr>
          <w:rFonts w:ascii="Times New Roman" w:eastAsia="Times New Roman" w:hAnsi="Times New Roman" w:cs="Times New Roman"/>
          <w:highlight w:val="green"/>
          <w:lang w:val="en-GB" w:eastAsia="en-AE" w:bidi="ta-IN"/>
        </w:rPr>
        <w:t>commitments</w:t>
      </w:r>
      <w:r w:rsidRPr="00A502DA">
        <w:rPr>
          <w:rFonts w:ascii="Times New Roman" w:eastAsia="Times New Roman" w:hAnsi="Times New Roman" w:cs="Times New Roman"/>
          <w:sz w:val="24"/>
          <w:szCs w:val="24"/>
          <w:u w:val="single"/>
          <w:lang w:val="en-GB" w:eastAsia="en-AE" w:bidi="ta-IN"/>
        </w:rPr>
        <w:t>.</w:t>
      </w:r>
      <w:r w:rsidRPr="00A502DA">
        <w:rPr>
          <w:rFonts w:ascii="Times New Roman" w:eastAsia="Times New Roman" w:hAnsi="Times New Roman" w:cs="Times New Roman"/>
          <w:sz w:val="16"/>
          <w:szCs w:val="16"/>
          <w:lang w:val="en-GB" w:eastAsia="en-AE" w:bidi="ta-IN"/>
        </w:rPr>
        <w:t xml:space="preserve"> Thus, for example, one need not be sympathetic to rational choice theory to recognise that it can provide powerful accounts of certain kinds of problems, such as the tragedy of the commons in which dilemmas of collective action are foregrounded.</w:t>
      </w:r>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lang w:val="en-GB" w:eastAsia="en-AE" w:bidi="ta-IN"/>
        </w:rPr>
        <w:t xml:space="preserve">It may, of course, be the case that the advocates of rational choice theory cannot give a good account of why this type of theory is powerful </w:t>
      </w:r>
      <w:r w:rsidRPr="00A502DA">
        <w:rPr>
          <w:rFonts w:ascii="Times New Roman" w:eastAsia="Times New Roman" w:hAnsi="Times New Roman" w:cs="Times New Roman"/>
          <w:sz w:val="16"/>
          <w:szCs w:val="16"/>
          <w:lang w:val="en-GB" w:eastAsia="en-AE" w:bidi="ta-IN"/>
        </w:rPr>
        <w:t xml:space="preserve">in accounting for this class of problems (i.e., how it is that the relevant actors come to exhibit features in these circumstances that approximate the assumptions of rational choice theory) and, </w:t>
      </w:r>
      <w:r w:rsidRPr="00A502DA">
        <w:rPr>
          <w:rFonts w:ascii="Times New Roman" w:eastAsia="Times New Roman" w:hAnsi="Times New Roman" w:cs="Times New Roman"/>
          <w:lang w:val="en-GB" w:eastAsia="en-AE" w:bidi="ta-IN"/>
        </w:rPr>
        <w:t xml:space="preserve">if this is the case, it is a philosophical weakness—but this does not undermine the point that, for a certain class of problems, </w:t>
      </w:r>
      <w:r w:rsidRPr="00A502DA">
        <w:rPr>
          <w:rFonts w:ascii="Times New Roman" w:eastAsia="Times New Roman" w:hAnsi="Times New Roman" w:cs="Times New Roman"/>
          <w:highlight w:val="green"/>
          <w:lang w:val="en-GB" w:eastAsia="en-AE" w:bidi="ta-IN"/>
        </w:rPr>
        <w:t xml:space="preserve">rational choice theory may provide the best account </w:t>
      </w:r>
      <w:r w:rsidRPr="00A502DA">
        <w:rPr>
          <w:rFonts w:ascii="Times New Roman" w:eastAsia="Times New Roman" w:hAnsi="Times New Roman" w:cs="Times New Roman"/>
          <w:lang w:val="en-GB" w:eastAsia="en-AE" w:bidi="ta-IN"/>
        </w:rPr>
        <w:t xml:space="preserve">available to us. In other words, while the critical judgement of theoretical accounts in terms of their </w:t>
      </w:r>
      <w:r w:rsidRPr="00A502DA">
        <w:rPr>
          <w:rFonts w:ascii="Times New Roman" w:eastAsia="Times New Roman" w:hAnsi="Times New Roman" w:cs="Times New Roman"/>
          <w:highlight w:val="green"/>
          <w:lang w:val="en-GB" w:eastAsia="en-AE" w:bidi="ta-IN"/>
        </w:rPr>
        <w:t xml:space="preserve">ontological </w:t>
      </w:r>
      <w:r w:rsidRPr="00A502DA">
        <w:rPr>
          <w:rFonts w:ascii="Times New Roman" w:eastAsia="Times New Roman" w:hAnsi="Times New Roman" w:cs="Times New Roman"/>
          <w:lang w:val="en-GB" w:eastAsia="en-AE" w:bidi="ta-IN"/>
        </w:rPr>
        <w:t xml:space="preserve">and/or epistemological </w:t>
      </w:r>
      <w:r w:rsidRPr="00A502DA">
        <w:rPr>
          <w:rFonts w:ascii="Times New Roman" w:eastAsia="Times New Roman" w:hAnsi="Times New Roman" w:cs="Times New Roman"/>
          <w:highlight w:val="green"/>
          <w:lang w:val="en-GB" w:eastAsia="en-AE" w:bidi="ta-IN"/>
        </w:rPr>
        <w:t>sophistication</w:t>
      </w:r>
      <w:r w:rsidRPr="00A502DA">
        <w:rPr>
          <w:rFonts w:ascii="Times New Roman" w:eastAsia="Times New Roman" w:hAnsi="Times New Roman" w:cs="Times New Roman"/>
          <w:lang w:val="en-GB" w:eastAsia="en-AE" w:bidi="ta-IN"/>
        </w:rPr>
        <w:t xml:space="preserve"> is one kind of critical judgement, it </w:t>
      </w:r>
      <w:r w:rsidRPr="00A502DA">
        <w:rPr>
          <w:rFonts w:ascii="Times New Roman" w:eastAsia="Times New Roman" w:hAnsi="Times New Roman" w:cs="Times New Roman"/>
          <w:highlight w:val="green"/>
          <w:lang w:val="en-GB" w:eastAsia="en-AE" w:bidi="ta-IN"/>
        </w:rPr>
        <w:t xml:space="preserve">is not the </w:t>
      </w:r>
      <w:r w:rsidRPr="00A502DA">
        <w:rPr>
          <w:rFonts w:ascii="Times New Roman" w:eastAsia="Times New Roman" w:hAnsi="Times New Roman" w:cs="Times New Roman"/>
          <w:lang w:val="en-GB" w:eastAsia="en-AE" w:bidi="ta-IN"/>
        </w:rPr>
        <w:t xml:space="preserve">only or even necessarily the </w:t>
      </w:r>
      <w:r w:rsidRPr="00A502DA">
        <w:rPr>
          <w:rFonts w:ascii="Times New Roman" w:eastAsia="Times New Roman" w:hAnsi="Times New Roman" w:cs="Times New Roman"/>
          <w:highlight w:val="green"/>
          <w:lang w:val="en-GB" w:eastAsia="en-AE" w:bidi="ta-IN"/>
        </w:rPr>
        <w:t>most important</w:t>
      </w:r>
      <w:r w:rsidRPr="00A502DA">
        <w:rPr>
          <w:rFonts w:ascii="Times New Roman" w:eastAsia="Times New Roman" w:hAnsi="Times New Roman" w:cs="Times New Roman"/>
          <w:lang w:val="en-GB" w:eastAsia="en-AE" w:bidi="ta-IN"/>
        </w:rPr>
        <w:t xml:space="preserve"> kind</w:t>
      </w:r>
      <w:r w:rsidRPr="00A502DA">
        <w:rPr>
          <w:rFonts w:ascii="Times New Roman" w:eastAsia="Times New Roman" w:hAnsi="Times New Roman" w:cs="Times New Roman"/>
          <w:sz w:val="16"/>
          <w:szCs w:val="16"/>
          <w:lang w:val="en-GB" w:eastAsia="en-AE" w:bidi="ta-IN"/>
        </w:rPr>
        <w:t xml:space="preserve">. The second danger run by the philosophical turn is </w:t>
      </w:r>
      <w:r w:rsidRPr="00A502DA">
        <w:rPr>
          <w:rFonts w:ascii="Times New Roman" w:eastAsia="Times New Roman" w:hAnsi="Times New Roman" w:cs="Times New Roman"/>
          <w:lang w:val="en-GB" w:eastAsia="en-AE" w:bidi="ta-IN"/>
        </w:rPr>
        <w:t xml:space="preserve">that because prioritisation of ontology and epistemology promotes theory-construction from philosophical first principles, it cultivates a theory-driven </w:t>
      </w:r>
      <w:r w:rsidRPr="00A502DA">
        <w:rPr>
          <w:rFonts w:ascii="Times New Roman" w:eastAsia="Times New Roman" w:hAnsi="Times New Roman" w:cs="Times New Roman"/>
          <w:highlight w:val="green"/>
          <w:lang w:val="en-GB" w:eastAsia="en-AE" w:bidi="ta-IN"/>
        </w:rPr>
        <w:t>rather than problem-driven approach to IR</w:t>
      </w:r>
      <w:r w:rsidRPr="00A502DA">
        <w:rPr>
          <w:rFonts w:ascii="Times New Roman" w:eastAsia="Times New Roman" w:hAnsi="Times New Roman" w:cs="Times New Roman"/>
          <w:lang w:val="en-GB" w:eastAsia="en-AE" w:bidi="ta-IN"/>
        </w:rPr>
        <w:t xml:space="preserve">. </w:t>
      </w:r>
      <w:r w:rsidRPr="00A502DA">
        <w:rPr>
          <w:rFonts w:ascii="Times New Roman" w:eastAsia="Times New Roman" w:hAnsi="Times New Roman" w:cs="Times New Roman"/>
          <w:sz w:val="16"/>
          <w:szCs w:val="16"/>
          <w:lang w:val="en-GB" w:eastAsia="en-AE" w:bidi="ta-IN"/>
        </w:rPr>
        <w:t>Paraphrasing Ian Shapiro, the point can be put like this:</w:t>
      </w:r>
      <w:r w:rsidRPr="00A502DA">
        <w:rPr>
          <w:rFonts w:ascii="Times New Roman" w:eastAsia="Times New Roman" w:hAnsi="Times New Roman" w:cs="Times New Roman"/>
          <w:sz w:val="24"/>
          <w:szCs w:val="24"/>
          <w:u w:val="single"/>
          <w:lang w:val="en-GB" w:eastAsia="en-AE" w:bidi="ta-IN"/>
        </w:rPr>
        <w:t xml:space="preserve"> </w:t>
      </w:r>
      <w:r w:rsidRPr="00A502DA">
        <w:rPr>
          <w:rFonts w:ascii="Times New Roman" w:eastAsia="Times New Roman" w:hAnsi="Times New Roman" w:cs="Times New Roman"/>
          <w:lang w:val="en-GB" w:eastAsia="en-AE" w:bidi="ta-IN"/>
        </w:rPr>
        <w:t xml:space="preserve">since it is the case that </w:t>
      </w:r>
      <w:r w:rsidRPr="00A502DA">
        <w:rPr>
          <w:rFonts w:ascii="Times New Roman" w:eastAsia="Times New Roman" w:hAnsi="Times New Roman" w:cs="Times New Roman"/>
          <w:highlight w:val="green"/>
          <w:lang w:val="en-GB" w:eastAsia="en-AE" w:bidi="ta-IN"/>
        </w:rPr>
        <w:t xml:space="preserve">there is </w:t>
      </w:r>
      <w:r w:rsidRPr="00A502DA">
        <w:rPr>
          <w:rFonts w:ascii="Times New Roman" w:eastAsia="Times New Roman" w:hAnsi="Times New Roman" w:cs="Times New Roman"/>
          <w:lang w:val="en-GB" w:eastAsia="en-AE" w:bidi="ta-IN"/>
        </w:rPr>
        <w:t xml:space="preserve">always </w:t>
      </w:r>
      <w:r w:rsidRPr="00A502DA">
        <w:rPr>
          <w:rFonts w:ascii="Times New Roman" w:eastAsia="Times New Roman" w:hAnsi="Times New Roman" w:cs="Times New Roman"/>
          <w:highlight w:val="green"/>
          <w:lang w:val="en-GB" w:eastAsia="en-AE" w:bidi="ta-IN"/>
        </w:rPr>
        <w:t>a plurality of possible true descriptions of a given action</w:t>
      </w:r>
      <w:r w:rsidRPr="00A502DA">
        <w:rPr>
          <w:rFonts w:ascii="Times New Roman" w:eastAsia="Times New Roman" w:hAnsi="Times New Roman" w:cs="Times New Roman"/>
          <w:lang w:val="en-GB" w:eastAsia="en-AE" w:bidi="ta-IN"/>
        </w:rPr>
        <w:t xml:space="preserve">, event or phenomenon, </w:t>
      </w:r>
      <w:r w:rsidRPr="00A502DA">
        <w:rPr>
          <w:rFonts w:ascii="Times New Roman" w:eastAsia="Times New Roman" w:hAnsi="Times New Roman" w:cs="Times New Roman"/>
          <w:highlight w:val="green"/>
          <w:lang w:val="en-GB" w:eastAsia="en-AE" w:bidi="ta-IN"/>
        </w:rPr>
        <w:t>the challenge is to decide which is the most apt</w:t>
      </w:r>
      <w:r w:rsidRPr="00A502DA">
        <w:rPr>
          <w:rFonts w:ascii="Times New Roman" w:eastAsia="Times New Roman" w:hAnsi="Times New Roman" w:cs="Times New Roman"/>
          <w:lang w:val="en-GB" w:eastAsia="en-AE" w:bidi="ta-IN"/>
        </w:rPr>
        <w:t xml:space="preserve"> in terms of getting a perspicuous grip on the action, event or phenomenon in question given the purposes of the inquiry; yet, from this standpoint, ‘</w:t>
      </w:r>
      <w:r w:rsidRPr="00A502DA">
        <w:rPr>
          <w:rFonts w:ascii="Times New Roman" w:eastAsia="Times New Roman" w:hAnsi="Times New Roman" w:cs="Times New Roman"/>
          <w:highlight w:val="green"/>
          <w:lang w:val="en-GB" w:eastAsia="en-AE" w:bidi="ta-IN"/>
        </w:rPr>
        <w:t>theory-driven work is</w:t>
      </w:r>
      <w:r w:rsidRPr="00A502DA">
        <w:rPr>
          <w:rFonts w:ascii="Times New Roman" w:eastAsia="Times New Roman" w:hAnsi="Times New Roman" w:cs="Times New Roman"/>
          <w:lang w:val="en-GB" w:eastAsia="en-AE" w:bidi="ta-IN"/>
        </w:rPr>
        <w:t xml:space="preserve"> part of a </w:t>
      </w:r>
      <w:r w:rsidRPr="00A502DA">
        <w:rPr>
          <w:rFonts w:ascii="Times New Roman" w:eastAsia="Times New Roman" w:hAnsi="Times New Roman" w:cs="Times New Roman"/>
          <w:highlight w:val="green"/>
          <w:lang w:val="en-GB" w:eastAsia="en-AE" w:bidi="ta-IN"/>
        </w:rPr>
        <w:t>reductionist</w:t>
      </w:r>
      <w:r w:rsidRPr="00A502DA">
        <w:rPr>
          <w:rFonts w:ascii="Times New Roman" w:eastAsia="Times New Roman" w:hAnsi="Times New Roman" w:cs="Times New Roman"/>
          <w:lang w:val="en-GB" w:eastAsia="en-AE" w:bidi="ta-IN"/>
        </w:rPr>
        <w:t xml:space="preserve"> program’ in that </w:t>
      </w:r>
      <w:r w:rsidRPr="00A502DA">
        <w:rPr>
          <w:rFonts w:ascii="Times New Roman" w:eastAsia="Times New Roman" w:hAnsi="Times New Roman" w:cs="Times New Roman"/>
          <w:highlight w:val="green"/>
          <w:lang w:val="en-GB" w:eastAsia="en-AE" w:bidi="ta-IN"/>
        </w:rPr>
        <w:t xml:space="preserve">it ‘dictates always opting for </w:t>
      </w:r>
      <w:r w:rsidRPr="00A502DA">
        <w:rPr>
          <w:rFonts w:ascii="Times New Roman" w:eastAsia="Times New Roman" w:hAnsi="Times New Roman" w:cs="Times New Roman"/>
          <w:lang w:val="en-GB" w:eastAsia="en-AE" w:bidi="ta-IN"/>
        </w:rPr>
        <w:t xml:space="preserve">the description that calls for the explanation that flows from </w:t>
      </w:r>
      <w:r w:rsidRPr="00A502DA">
        <w:rPr>
          <w:rFonts w:ascii="Times New Roman" w:eastAsia="Times New Roman" w:hAnsi="Times New Roman" w:cs="Times New Roman"/>
          <w:highlight w:val="green"/>
          <w:lang w:val="en-GB" w:eastAsia="en-AE" w:bidi="ta-IN"/>
        </w:rPr>
        <w:t>the preferred model</w:t>
      </w:r>
      <w:r w:rsidRPr="00A502DA">
        <w:rPr>
          <w:rFonts w:ascii="Times New Roman" w:eastAsia="Times New Roman" w:hAnsi="Times New Roman" w:cs="Times New Roman"/>
          <w:lang w:val="en-GB" w:eastAsia="en-AE" w:bidi="ta-IN"/>
        </w:rPr>
        <w:t xml:space="preserve"> or theory’.5 The justification</w:t>
      </w:r>
      <w:r w:rsidRPr="00A502DA">
        <w:rPr>
          <w:rFonts w:ascii="Times New Roman" w:eastAsia="Times New Roman" w:hAnsi="Times New Roman" w:cs="Times New Roman"/>
          <w:sz w:val="16"/>
          <w:szCs w:val="16"/>
          <w:lang w:val="en-GB" w:eastAsia="en-AE" w:bidi="ta-IN"/>
        </w:rPr>
        <w:t xml:space="preserve"> offered for this strategy </w:t>
      </w:r>
      <w:r w:rsidRPr="00A502DA">
        <w:rPr>
          <w:rFonts w:ascii="Times New Roman" w:eastAsia="Times New Roman" w:hAnsi="Times New Roman" w:cs="Times New Roman"/>
          <w:lang w:val="en-GB" w:eastAsia="en-AE" w:bidi="ta-IN"/>
        </w:rPr>
        <w:t xml:space="preserve">rests on the mistaken belief that it is necessary for social science because general explanations are required to characterise the classes of phenomena studied in similar terms. </w:t>
      </w:r>
      <w:r w:rsidRPr="00A502DA">
        <w:rPr>
          <w:rFonts w:ascii="Times New Roman" w:eastAsia="Times New Roman" w:hAnsi="Times New Roman" w:cs="Times New Roman"/>
          <w:sz w:val="16"/>
          <w:szCs w:val="16"/>
          <w:lang w:val="en-GB" w:eastAsia="en-AE" w:bidi="ta-IN"/>
        </w:rPr>
        <w:t>However, as Shapiro points out,</w:t>
      </w:r>
      <w:r w:rsidRPr="00A502DA">
        <w:rPr>
          <w:rFonts w:ascii="Times New Roman" w:eastAsia="Times New Roman" w:hAnsi="Times New Roman" w:cs="Times New Roman"/>
          <w:b/>
          <w:bCs/>
          <w:sz w:val="24"/>
          <w:szCs w:val="24"/>
          <w:u w:val="single"/>
          <w:lang w:val="en-GB" w:eastAsia="en-AE" w:bidi="ta-IN"/>
        </w:rPr>
        <w:t xml:space="preserve"> </w:t>
      </w:r>
      <w:r w:rsidRPr="00A502DA">
        <w:rPr>
          <w:rFonts w:ascii="Times New Roman" w:eastAsia="Times New Roman" w:hAnsi="Times New Roman" w:cs="Times New Roman"/>
          <w:highlight w:val="green"/>
          <w:lang w:val="en-GB" w:eastAsia="en-AE" w:bidi="ta-IN"/>
        </w:rPr>
        <w:t>this is to misunderstand</w:t>
      </w:r>
      <w:r w:rsidRPr="00A502DA">
        <w:rPr>
          <w:rFonts w:ascii="Times New Roman" w:eastAsia="Times New Roman" w:hAnsi="Times New Roman" w:cs="Times New Roman"/>
          <w:lang w:val="en-GB" w:eastAsia="en-AE" w:bidi="ta-IN"/>
        </w:rPr>
        <w:t xml:space="preserve"> the enterprise of science since ‘whether there are general explanations for classes of phenomena is a question for social-scientific inquiry, not to be prejudged before conducting that inquiry’.6 Moreover, </w:t>
      </w:r>
      <w:r w:rsidRPr="00A502DA">
        <w:rPr>
          <w:rFonts w:ascii="Times New Roman" w:eastAsia="Times New Roman" w:hAnsi="Times New Roman" w:cs="Times New Roman"/>
          <w:highlight w:val="green"/>
          <w:lang w:val="en-GB" w:eastAsia="en-AE" w:bidi="ta-IN"/>
        </w:rPr>
        <w:t>this</w:t>
      </w:r>
      <w:r w:rsidRPr="00A502DA">
        <w:rPr>
          <w:rFonts w:ascii="Times New Roman" w:eastAsia="Times New Roman" w:hAnsi="Times New Roman" w:cs="Times New Roman"/>
          <w:lang w:val="en-GB" w:eastAsia="en-AE" w:bidi="ta-IN"/>
        </w:rPr>
        <w:t xml:space="preserve"> strategy easily </w:t>
      </w:r>
      <w:r w:rsidRPr="00A502DA">
        <w:rPr>
          <w:rFonts w:ascii="Times New Roman" w:eastAsia="Times New Roman" w:hAnsi="Times New Roman" w:cs="Times New Roman"/>
          <w:highlight w:val="green"/>
          <w:lang w:val="en-GB" w:eastAsia="en-AE" w:bidi="ta-IN"/>
        </w:rPr>
        <w:t>slips into</w:t>
      </w:r>
      <w:r w:rsidRPr="00A502DA">
        <w:rPr>
          <w:rFonts w:ascii="Times New Roman" w:eastAsia="Times New Roman" w:hAnsi="Times New Roman" w:cs="Times New Roman"/>
          <w:lang w:val="en-GB" w:eastAsia="en-AE" w:bidi="ta-IN"/>
        </w:rPr>
        <w:t xml:space="preserve"> the </w:t>
      </w:r>
      <w:r w:rsidRPr="00A502DA">
        <w:rPr>
          <w:rFonts w:ascii="Times New Roman" w:eastAsia="Times New Roman" w:hAnsi="Times New Roman" w:cs="Times New Roman"/>
          <w:highlight w:val="green"/>
          <w:lang w:val="en-GB" w:eastAsia="en-AE" w:bidi="ta-IN"/>
        </w:rPr>
        <w:t>promotion of</w:t>
      </w:r>
      <w:r w:rsidRPr="00A502DA">
        <w:rPr>
          <w:rFonts w:ascii="Times New Roman" w:eastAsia="Times New Roman" w:hAnsi="Times New Roman" w:cs="Times New Roman"/>
          <w:lang w:val="en-GB" w:eastAsia="en-AE" w:bidi="ta-IN"/>
        </w:rPr>
        <w:t xml:space="preserve"> the pursuit of </w:t>
      </w:r>
      <w:r w:rsidRPr="00A502DA">
        <w:rPr>
          <w:rFonts w:ascii="Times New Roman" w:eastAsia="Times New Roman" w:hAnsi="Times New Roman" w:cs="Times New Roman"/>
          <w:highlight w:val="green"/>
          <w:lang w:val="en-GB" w:eastAsia="en-AE" w:bidi="ta-IN"/>
        </w:rPr>
        <w:t>generality over</w:t>
      </w:r>
      <w:r w:rsidRPr="00A502DA">
        <w:rPr>
          <w:rFonts w:ascii="Times New Roman" w:eastAsia="Times New Roman" w:hAnsi="Times New Roman" w:cs="Times New Roman"/>
          <w:lang w:val="en-GB" w:eastAsia="en-AE" w:bidi="ta-IN"/>
        </w:rPr>
        <w:t xml:space="preserve"> that of </w:t>
      </w:r>
      <w:r w:rsidRPr="00A502DA">
        <w:rPr>
          <w:rFonts w:ascii="Times New Roman" w:eastAsia="Times New Roman" w:hAnsi="Times New Roman" w:cs="Times New Roman"/>
          <w:highlight w:val="green"/>
          <w:lang w:val="en-GB" w:eastAsia="en-AE" w:bidi="ta-IN"/>
        </w:rPr>
        <w:t>empirical validity</w:t>
      </w:r>
      <w:r w:rsidRPr="00A502DA">
        <w:rPr>
          <w:rFonts w:ascii="Times New Roman" w:eastAsia="Times New Roman" w:hAnsi="Times New Roman" w:cs="Times New Roman"/>
          <w:lang w:val="en-GB" w:eastAsia="en-AE" w:bidi="ta-IN"/>
        </w:rPr>
        <w:t>. The third danger is that the preceding two combine to encourage the formation of a particular image of disciplinary debate in IR—what might be called (only slightly tongue in cheek) ‘the Highlander view’—namely, an image of warring theoretical approaches</w:t>
      </w:r>
      <w:r w:rsidRPr="00A502DA">
        <w:rPr>
          <w:rFonts w:ascii="Times New Roman" w:eastAsia="Times New Roman" w:hAnsi="Times New Roman" w:cs="Times New Roman"/>
          <w:sz w:val="16"/>
          <w:szCs w:val="16"/>
          <w:lang w:val="en-GB" w:eastAsia="en-AE" w:bidi="ta-IN"/>
        </w:rPr>
        <w:t xml:space="preserve"> with each, despite occasional temporary tactical alliances, dedicated to the strategic achievement of sovereignty over the disciplinary field. It encourages this view because </w:t>
      </w:r>
      <w:r w:rsidRPr="00A502DA">
        <w:rPr>
          <w:rFonts w:ascii="Times New Roman" w:eastAsia="Times New Roman" w:hAnsi="Times New Roman" w:cs="Times New Roman"/>
          <w:sz w:val="24"/>
          <w:szCs w:val="24"/>
          <w:u w:val="single"/>
          <w:lang w:val="en-GB" w:eastAsia="en-AE" w:bidi="ta-IN"/>
        </w:rPr>
        <w:t>the</w:t>
      </w:r>
      <w:r w:rsidRPr="00A502DA">
        <w:rPr>
          <w:rFonts w:ascii="Times New Roman" w:eastAsia="Times New Roman" w:hAnsi="Times New Roman" w:cs="Times New Roman"/>
          <w:sz w:val="16"/>
          <w:szCs w:val="16"/>
          <w:lang w:val="en-GB" w:eastAsia="en-AE" w:bidi="ta-IN"/>
        </w:rPr>
        <w:t xml:space="preserve"> turn to, and </w:t>
      </w:r>
      <w:r w:rsidRPr="00A502DA">
        <w:rPr>
          <w:rFonts w:ascii="Times New Roman" w:eastAsia="Times New Roman" w:hAnsi="Times New Roman" w:cs="Times New Roman"/>
          <w:highlight w:val="green"/>
          <w:lang w:val="en-GB" w:eastAsia="en-AE" w:bidi="ta-IN"/>
        </w:rPr>
        <w:t>prioritisation of, ontology</w:t>
      </w:r>
      <w:r w:rsidRPr="00A502DA">
        <w:rPr>
          <w:rFonts w:ascii="Times New Roman" w:eastAsia="Times New Roman" w:hAnsi="Times New Roman" w:cs="Times New Roman"/>
          <w:lang w:val="en-GB" w:eastAsia="en-AE" w:bidi="ta-IN"/>
        </w:rPr>
        <w:t xml:space="preserve"> and epistemology </w:t>
      </w:r>
      <w:r w:rsidRPr="00A502DA">
        <w:rPr>
          <w:rFonts w:ascii="Times New Roman" w:eastAsia="Times New Roman" w:hAnsi="Times New Roman" w:cs="Times New Roman"/>
          <w:highlight w:val="green"/>
          <w:lang w:val="en-GB" w:eastAsia="en-AE" w:bidi="ta-IN"/>
        </w:rPr>
        <w:t>stimulates</w:t>
      </w:r>
      <w:r w:rsidRPr="00A502DA">
        <w:rPr>
          <w:rFonts w:ascii="Times New Roman" w:eastAsia="Times New Roman" w:hAnsi="Times New Roman" w:cs="Times New Roman"/>
          <w:lang w:val="en-GB" w:eastAsia="en-AE" w:bidi="ta-IN"/>
        </w:rPr>
        <w:t xml:space="preserve"> the idea </w:t>
      </w:r>
      <w:r w:rsidRPr="00A502DA">
        <w:rPr>
          <w:rFonts w:ascii="Times New Roman" w:eastAsia="Times New Roman" w:hAnsi="Times New Roman" w:cs="Times New Roman"/>
          <w:highlight w:val="green"/>
          <w:lang w:val="en-GB" w:eastAsia="en-AE" w:bidi="ta-IN"/>
        </w:rPr>
        <w:t>that there can only be one theoretical approach</w:t>
      </w:r>
      <w:r w:rsidRPr="00A502DA">
        <w:rPr>
          <w:rFonts w:ascii="Times New Roman" w:eastAsia="Times New Roman" w:hAnsi="Times New Roman" w:cs="Times New Roman"/>
          <w:lang w:val="en-GB" w:eastAsia="en-AE" w:bidi="ta-IN"/>
        </w:rPr>
        <w:t xml:space="preserve"> which gets things right, namely, the theoretical approach that gets its ontology and epistemology right. This image feeds back into IR exacerbating the first and second dangers, and so a potentially vicious circle arises.</w:t>
      </w:r>
    </w:p>
    <w:p w14:paraId="4D10F179" w14:textId="1A73EEB2" w:rsidR="00485A57" w:rsidRPr="00485A57" w:rsidRDefault="00485A57" w:rsidP="00485A57">
      <w:pPr>
        <w:spacing w:before="30" w:after="0" w:line="278" w:lineRule="atLeast"/>
        <w:outlineLvl w:val="3"/>
        <w:rPr>
          <w:rFonts w:eastAsia="Times New Roman"/>
          <w:b/>
          <w:bCs/>
          <w:color w:val="000000"/>
          <w:sz w:val="26"/>
          <w:szCs w:val="26"/>
          <w:lang w:bidi="ta-IN"/>
        </w:rPr>
      </w:pPr>
      <w:r w:rsidRPr="00485A57">
        <w:rPr>
          <w:rFonts w:eastAsia="Times New Roman"/>
          <w:b/>
          <w:bCs/>
          <w:color w:val="000000"/>
          <w:sz w:val="26"/>
          <w:szCs w:val="26"/>
          <w:lang w:bidi="ta-IN"/>
        </w:rPr>
        <w:t>The aff’s use of preventing “Elite Capture” is Institutional preservation due to “</w:t>
      </w:r>
      <w:r>
        <w:rPr>
          <w:rFonts w:eastAsia="Times New Roman"/>
          <w:b/>
          <w:bCs/>
          <w:color w:val="000000"/>
          <w:sz w:val="26"/>
          <w:szCs w:val="26"/>
          <w:lang w:bidi="ta-IN"/>
        </w:rPr>
        <w:t>China war threat</w:t>
      </w:r>
      <w:r w:rsidRPr="00485A57">
        <w:rPr>
          <w:rFonts w:eastAsia="Times New Roman"/>
          <w:b/>
          <w:bCs/>
          <w:color w:val="000000"/>
          <w:sz w:val="26"/>
          <w:szCs w:val="26"/>
          <w:lang w:bidi="ta-IN"/>
        </w:rPr>
        <w:t xml:space="preserve">” is a scare tactic to force people into accepting soft power that securitizes the empire and enhances the retainment of capitalist systems </w:t>
      </w:r>
    </w:p>
    <w:p w14:paraId="1E0C9456" w14:textId="07392FEE" w:rsidR="00485A57" w:rsidRPr="0086092B" w:rsidRDefault="00485A57" w:rsidP="00485A57">
      <w:pPr>
        <w:spacing w:after="120" w:line="235" w:lineRule="atLeast"/>
        <w:rPr>
          <w:rFonts w:eastAsia="Times New Roman"/>
          <w:color w:val="000000"/>
          <w:sz w:val="16"/>
          <w:lang w:bidi="ta-IN"/>
        </w:rPr>
      </w:pPr>
      <w:r w:rsidRPr="0086092B">
        <w:rPr>
          <w:rFonts w:eastAsia="Times New Roman"/>
          <w:b/>
          <w:bCs/>
          <w:color w:val="000000"/>
          <w:sz w:val="26"/>
          <w:szCs w:val="26"/>
          <w:lang w:bidi="ta-IN"/>
        </w:rPr>
        <w:t xml:space="preserve">Almeida et al </w:t>
      </w:r>
      <w:r>
        <w:rPr>
          <w:rFonts w:eastAsia="Times New Roman"/>
          <w:b/>
          <w:bCs/>
          <w:color w:val="000000"/>
          <w:sz w:val="26"/>
          <w:szCs w:val="26"/>
          <w:lang w:bidi="ta-IN"/>
        </w:rPr>
        <w:t>2086</w:t>
      </w:r>
      <w:r>
        <w:rPr>
          <w:rFonts w:eastAsia="Times New Roman"/>
          <w:color w:val="000000"/>
          <w:lang w:bidi="ta-IN"/>
        </w:rPr>
        <w:t xml:space="preserve"> </w:t>
      </w:r>
      <w:r w:rsidRPr="0086092B">
        <w:rPr>
          <w:rFonts w:eastAsia="Times New Roman"/>
          <w:color w:val="000000"/>
          <w:lang w:bidi="ta-IN"/>
        </w:rPr>
        <w:t>[</w:t>
      </w:r>
      <w:r w:rsidRPr="0086092B">
        <w:rPr>
          <w:rFonts w:eastAsia="Times New Roman"/>
          <w:color w:val="000000"/>
          <w:sz w:val="16"/>
          <w:lang w:bidi="ta-IN"/>
        </w:rPr>
        <w:t>Diana Vela Almeida, Assistant Professor on Political Ecology of Sustainability at Utrecht University; Vijay Kolinjivadi, post-doctoral Fellow at the Institute of Development Policy (IOB) of the University of Antwerp; Tomaso Ferrando, Assistant professor of International Economic Law at the University of Warwick Law School; Brototi Roy, a Margarita Salas postdoctoral researcher, at Central European University</w:t>
      </w:r>
      <w:r>
        <w:rPr>
          <w:rFonts w:eastAsia="Times New Roman"/>
          <w:color w:val="000000"/>
          <w:sz w:val="16"/>
          <w:lang w:bidi="ta-IN"/>
        </w:rPr>
        <w:t xml:space="preserve"> </w:t>
      </w:r>
      <w:r w:rsidRPr="0086092B">
        <w:rPr>
          <w:rFonts w:eastAsia="Times New Roman"/>
          <w:color w:val="000000"/>
          <w:sz w:val="16"/>
          <w:lang w:bidi="ta-IN"/>
        </w:rPr>
        <w:t>and the</w:t>
      </w:r>
      <w:r>
        <w:rPr>
          <w:rFonts w:eastAsia="Times New Roman"/>
          <w:color w:val="000000"/>
          <w:sz w:val="16"/>
          <w:lang w:bidi="ta-IN"/>
        </w:rPr>
        <w:t xml:space="preserve"> </w:t>
      </w:r>
      <w:r w:rsidRPr="0086092B">
        <w:rPr>
          <w:rFonts w:eastAsia="Times New Roman"/>
          <w:color w:val="000000"/>
          <w:sz w:val="16"/>
          <w:lang w:bidi="ta-IN"/>
        </w:rPr>
        <w:t>Institute of Environmental Science and Technology, Autonomous University of Barcelona; Héctor Herrera, PhD researcher at the University of Antwerp's Institute of Development Policy; Marcela Vecchione Gonçalves, Associate Professor (tenured) of Federal University of Pará, Belém; Gert Van Hecken, Associate Professor, University of Antwerp; "The “Greening” of Empire: The European Green Deal as the EU first agenda", 08/2023, Political Geography, Volume 105, https://doi.org/10.1016/j.polgeo.2023.102925, Shananier/AJS]</w:t>
      </w:r>
    </w:p>
    <w:p w14:paraId="63A377DD" w14:textId="77777777" w:rsidR="00485A57" w:rsidRPr="0086092B" w:rsidRDefault="00485A57" w:rsidP="00485A57">
      <w:pPr>
        <w:rPr>
          <w:sz w:val="12"/>
        </w:rPr>
      </w:pPr>
      <w:r w:rsidRPr="002D2390">
        <w:rPr>
          <w:sz w:val="10"/>
          <w:lang w:bidi="ta-IN"/>
        </w:rPr>
        <w:t xml:space="preserve">--- These effects are worsened by the aff's insistence on timeframe. The shorter the time-frame, the less able to are to assert our agency, and the less likely our agency can actually do anything. By describing a warming catastrophe in the present tense, we effectively have no agency. We're already dead, so we might as well give up. Once these lines of ‘green’ arbitration and good governance are drawn, the role of the EU as the first provider and first recipient of Foreign Direct Investment in the Global South becomes par for the course. Despite already existing definitions and categorizations of ‘sustainability’ in these third countries, EU capital that follows the EGD will have a commanding role in claiming authority in setting the ultimate standard of what kind of ‘sustainability’ matters in its push to establish a supposed ‘green level playing field’. </w:t>
      </w:r>
      <w:r w:rsidRPr="002D2390">
        <w:rPr>
          <w:sz w:val="10"/>
        </w:rPr>
        <w:t>Investments in afforestation, reforestation and forestry conservation as defined in the Commission delegated regulation 2021 (EC, 2021h), but also in the production of heat/cool from bioenergy (wood), the acquisition and ownership of building, carbon capture and storage, along with tens of othe</w:t>
      </w:r>
      <w:r w:rsidRPr="002D2390">
        <w:rPr>
          <w:sz w:val="10"/>
          <w:lang w:bidi="ta-IN"/>
        </w:rPr>
        <w:t>r ‘green’ activities contained in the technical documents (including gas and nuclear power plants) may be realized across the globe in the name of the EGD, its parameters and objectives. A li</w:t>
      </w:r>
      <w:r w:rsidRPr="002D2390">
        <w:rPr>
          <w:sz w:val="10"/>
        </w:rPr>
        <w:t>st defined by a limited group of ‘experts’ and adopted by the EU institutions may t</w:t>
      </w:r>
      <w:r w:rsidRPr="002D2390">
        <w:rPr>
          <w:sz w:val="10"/>
          <w:lang w:bidi="ta-IN"/>
        </w:rPr>
        <w:t xml:space="preserve">hus have profound material repercussions in the lives and territories of the Global South, likely to be the sacrifice zones where green investments are realized, and the reproductive capacity of ecosystems appropriated into private profit. 3.4. Securitizing and consolidating empire Resounding </w:t>
      </w:r>
      <w:r w:rsidRPr="002D2390">
        <w:rPr>
          <w:sz w:val="10"/>
        </w:rPr>
        <w:t>interest to address climate change and ecological breakdown by the EU's ruling class and the corporate sector that bankrolls them is not a surprise. Securitizing the empire</w:t>
      </w:r>
      <w:r w:rsidRPr="002D2390">
        <w:rPr>
          <w:sz w:val="10"/>
          <w:lang w:bidi="ta-IN"/>
        </w:rPr>
        <w:t xml:space="preserve"> implies sustaining the conditions that both expand the commodity frontier and enhance the resilience of capitalist production systems from ecological risks. </w:t>
      </w:r>
      <w:r w:rsidRPr="0086092B">
        <w:rPr>
          <w:rFonts w:eastAsia="Times New Roman"/>
          <w:color w:val="000000"/>
          <w:u w:val="single"/>
          <w:shd w:val="clear" w:color="auto" w:fill="FFFF00"/>
          <w:lang w:bidi="ta-IN"/>
        </w:rPr>
        <w:t>The</w:t>
      </w:r>
      <w:r>
        <w:rPr>
          <w:rFonts w:eastAsia="Times New Roman"/>
          <w:color w:val="000000"/>
          <w:lang w:bidi="ta-IN"/>
        </w:rPr>
        <w:t xml:space="preserve"> </w:t>
      </w:r>
      <w:r w:rsidRPr="0086092B">
        <w:rPr>
          <w:rFonts w:eastAsia="Times New Roman"/>
          <w:color w:val="000000"/>
          <w:u w:val="single"/>
          <w:lang w:bidi="ta-IN"/>
        </w:rPr>
        <w:t>frequent</w:t>
      </w:r>
      <w:r>
        <w:rPr>
          <w:rFonts w:eastAsia="Times New Roman"/>
          <w:color w:val="000000"/>
          <w:lang w:bidi="ta-IN"/>
        </w:rPr>
        <w:t xml:space="preserve"> </w:t>
      </w:r>
      <w:r w:rsidRPr="0086092B">
        <w:rPr>
          <w:rFonts w:eastAsia="Times New Roman"/>
          <w:color w:val="000000"/>
          <w:u w:val="single"/>
          <w:shd w:val="clear" w:color="auto" w:fill="FFFF00"/>
          <w:lang w:bidi="ta-IN"/>
        </w:rPr>
        <w:t>use of</w:t>
      </w:r>
      <w:r>
        <w:rPr>
          <w:rFonts w:eastAsia="Times New Roman"/>
          <w:color w:val="000000"/>
          <w:lang w:bidi="ta-IN"/>
        </w:rPr>
        <w:t xml:space="preserve"> </w:t>
      </w:r>
      <w:r w:rsidRPr="0086092B">
        <w:rPr>
          <w:rFonts w:eastAsia="Times New Roman"/>
          <w:color w:val="000000"/>
          <w:u w:val="single"/>
          <w:lang w:bidi="ta-IN"/>
        </w:rPr>
        <w:t>the words</w:t>
      </w:r>
      <w:r>
        <w:rPr>
          <w:rFonts w:eastAsia="Times New Roman"/>
          <w:color w:val="000000"/>
          <w:u w:val="single"/>
          <w:lang w:bidi="ta-IN"/>
        </w:rPr>
        <w:t xml:space="preserve"> </w:t>
      </w:r>
      <w:r>
        <w:rPr>
          <w:rFonts w:eastAsia="Times New Roman"/>
          <w:color w:val="000000"/>
          <w:lang w:bidi="ta-IN"/>
        </w:rPr>
        <w:t xml:space="preserve"> </w:t>
      </w:r>
      <w:r w:rsidRPr="0086092B">
        <w:rPr>
          <w:rFonts w:eastAsia="Times New Roman"/>
          <w:color w:val="000000"/>
          <w:highlight w:val="yellow"/>
          <w:u w:val="single"/>
          <w:shd w:val="clear" w:color="auto" w:fill="FFFF00"/>
          <w:lang w:bidi="ta-IN"/>
        </w:rPr>
        <w:t>“</w:t>
      </w:r>
      <w:r w:rsidRPr="0086092B">
        <w:rPr>
          <w:rFonts w:eastAsia="Times New Roman"/>
          <w:color w:val="000000"/>
          <w:highlight w:val="yellow"/>
          <w:u w:val="single"/>
          <w:lang w:bidi="ta-IN"/>
        </w:rPr>
        <w:t>risk”, “threats”, and “emergency”</w:t>
      </w:r>
      <w:r w:rsidRPr="0086092B">
        <w:rPr>
          <w:rFonts w:eastAsia="Times New Roman"/>
          <w:color w:val="000000"/>
          <w:u w:val="single"/>
          <w:lang w:bidi="ta-IN"/>
        </w:rPr>
        <w:t xml:space="preserve"> when</w:t>
      </w:r>
      <w:r>
        <w:rPr>
          <w:rFonts w:eastAsia="Times New Roman"/>
          <w:color w:val="000000"/>
          <w:lang w:bidi="ta-IN"/>
        </w:rPr>
        <w:t xml:space="preserve"> </w:t>
      </w:r>
      <w:r w:rsidRPr="0086092B">
        <w:rPr>
          <w:rFonts w:eastAsia="Times New Roman"/>
          <w:color w:val="000000"/>
          <w:u w:val="single"/>
          <w:shd w:val="clear" w:color="auto" w:fill="FFFF00"/>
          <w:lang w:bidi="ta-IN"/>
        </w:rPr>
        <w:t>describing</w:t>
      </w:r>
      <w:r w:rsidRPr="0086092B">
        <w:t xml:space="preserve"> ecological </w:t>
      </w:r>
      <w:r w:rsidRPr="0086092B">
        <w:rPr>
          <w:rFonts w:eastAsia="Times New Roman"/>
          <w:color w:val="000000"/>
          <w:u w:val="single"/>
          <w:shd w:val="clear" w:color="auto" w:fill="FFFF00"/>
          <w:lang w:bidi="ta-IN"/>
        </w:rPr>
        <w:t>breakdown</w:t>
      </w:r>
      <w:r>
        <w:rPr>
          <w:rFonts w:eastAsia="Times New Roman"/>
          <w:color w:val="000000"/>
          <w:lang w:bidi="ta-IN"/>
        </w:rPr>
        <w:t xml:space="preserve"> </w:t>
      </w:r>
      <w:r w:rsidRPr="0086092B">
        <w:rPr>
          <w:rFonts w:eastAsia="Times New Roman"/>
          <w:color w:val="000000"/>
          <w:u w:val="single"/>
          <w:lang w:bidi="ta-IN"/>
        </w:rPr>
        <w:t>in EU policy documents</w:t>
      </w:r>
      <w:r>
        <w:rPr>
          <w:rFonts w:eastAsia="Times New Roman"/>
          <w:color w:val="000000"/>
          <w:lang w:bidi="ta-IN"/>
        </w:rPr>
        <w:t xml:space="preserve"> </w:t>
      </w:r>
      <w:r w:rsidRPr="0086092B">
        <w:rPr>
          <w:rFonts w:eastAsia="Times New Roman"/>
          <w:color w:val="000000"/>
          <w:u w:val="single"/>
          <w:shd w:val="clear" w:color="auto" w:fill="FFFF00"/>
          <w:lang w:bidi="ta-IN"/>
        </w:rPr>
        <w:t>is the outcome of a scramble to maintain growth</w:t>
      </w:r>
      <w:r>
        <w:rPr>
          <w:rFonts w:eastAsia="Times New Roman"/>
          <w:color w:val="000000"/>
          <w:lang w:bidi="ta-IN"/>
        </w:rPr>
        <w:t xml:space="preserve"> </w:t>
      </w:r>
      <w:r w:rsidRPr="0086092B">
        <w:rPr>
          <w:rFonts w:eastAsia="Times New Roman"/>
          <w:color w:val="000000"/>
          <w:u w:val="single"/>
          <w:lang w:bidi="ta-IN"/>
        </w:rPr>
        <w:t>forecasts,</w:t>
      </w:r>
      <w:r>
        <w:rPr>
          <w:rFonts w:eastAsia="Times New Roman"/>
          <w:color w:val="000000"/>
          <w:lang w:bidi="ta-IN"/>
        </w:rPr>
        <w:t xml:space="preserve"> </w:t>
      </w:r>
      <w:r w:rsidRPr="0086092B">
        <w:rPr>
          <w:rFonts w:eastAsia="Times New Roman"/>
          <w:color w:val="000000"/>
          <w:u w:val="single"/>
          <w:shd w:val="clear" w:color="auto" w:fill="FFFF00"/>
          <w:lang w:bidi="ta-IN"/>
        </w:rPr>
        <w:t>ensure</w:t>
      </w:r>
      <w:r>
        <w:rPr>
          <w:rFonts w:eastAsia="Times New Roman"/>
          <w:color w:val="000000"/>
          <w:lang w:bidi="ta-IN"/>
        </w:rPr>
        <w:t xml:space="preserve"> </w:t>
      </w:r>
      <w:r w:rsidRPr="0086092B">
        <w:rPr>
          <w:rFonts w:eastAsia="Times New Roman"/>
          <w:color w:val="000000"/>
          <w:u w:val="single"/>
          <w:lang w:bidi="ta-IN"/>
        </w:rPr>
        <w:t>“just-in-time”</w:t>
      </w:r>
      <w:r>
        <w:rPr>
          <w:rFonts w:eastAsia="Times New Roman"/>
          <w:color w:val="000000"/>
          <w:lang w:bidi="ta-IN"/>
        </w:rPr>
        <w:t xml:space="preserve"> </w:t>
      </w:r>
      <w:r w:rsidRPr="0086092B">
        <w:rPr>
          <w:rFonts w:eastAsia="Times New Roman"/>
          <w:color w:val="000000"/>
          <w:u w:val="single"/>
          <w:shd w:val="clear" w:color="auto" w:fill="FFFF00"/>
          <w:lang w:bidi="ta-IN"/>
        </w:rPr>
        <w:t>global trade</w:t>
      </w:r>
      <w:r>
        <w:rPr>
          <w:rFonts w:eastAsia="Times New Roman"/>
          <w:color w:val="000000"/>
          <w:lang w:bidi="ta-IN"/>
        </w:rPr>
        <w:t xml:space="preserve"> </w:t>
      </w:r>
      <w:r w:rsidRPr="0086092B">
        <w:rPr>
          <w:rFonts w:eastAsia="Times New Roman"/>
          <w:color w:val="000000"/>
          <w:u w:val="single"/>
          <w:lang w:bidi="ta-IN"/>
        </w:rPr>
        <w:t>and same-day deliveries, sustain, and</w:t>
      </w:r>
      <w:r>
        <w:rPr>
          <w:rFonts w:eastAsia="Times New Roman"/>
          <w:color w:val="000000"/>
          <w:lang w:bidi="ta-IN"/>
        </w:rPr>
        <w:t xml:space="preserve"> </w:t>
      </w:r>
      <w:r w:rsidRPr="0086092B">
        <w:rPr>
          <w:rFonts w:eastAsia="Times New Roman"/>
          <w:color w:val="000000"/>
          <w:u w:val="single"/>
          <w:shd w:val="clear" w:color="auto" w:fill="FFFF00"/>
          <w:lang w:bidi="ta-IN"/>
        </w:rPr>
        <w:t>reinforce</w:t>
      </w:r>
      <w:r>
        <w:rPr>
          <w:rFonts w:eastAsia="Times New Roman"/>
          <w:color w:val="000000"/>
          <w:lang w:bidi="ta-IN"/>
        </w:rPr>
        <w:t xml:space="preserve"> </w:t>
      </w:r>
      <w:r w:rsidRPr="0086092B">
        <w:rPr>
          <w:rFonts w:eastAsia="Times New Roman"/>
          <w:color w:val="000000"/>
          <w:u w:val="single"/>
          <w:lang w:bidi="ta-IN"/>
        </w:rPr>
        <w:t>existing built</w:t>
      </w:r>
      <w:r>
        <w:rPr>
          <w:rFonts w:eastAsia="Times New Roman"/>
          <w:color w:val="000000"/>
          <w:lang w:bidi="ta-IN"/>
        </w:rPr>
        <w:t xml:space="preserve"> </w:t>
      </w:r>
      <w:r w:rsidRPr="0086092B">
        <w:rPr>
          <w:rFonts w:eastAsia="Times New Roman"/>
          <w:color w:val="000000"/>
          <w:u w:val="single"/>
          <w:shd w:val="clear" w:color="auto" w:fill="FFFF00"/>
          <w:lang w:bidi="ta-IN"/>
        </w:rPr>
        <w:t>infrastructure</w:t>
      </w:r>
      <w:r>
        <w:rPr>
          <w:rFonts w:eastAsia="Times New Roman"/>
          <w:color w:val="000000"/>
          <w:lang w:bidi="ta-IN"/>
        </w:rPr>
        <w:t xml:space="preserve"> </w:t>
      </w:r>
      <w:r w:rsidRPr="0086092B">
        <w:rPr>
          <w:rFonts w:eastAsia="Times New Roman"/>
          <w:color w:val="000000"/>
          <w:u w:val="single"/>
          <w:shd w:val="clear" w:color="auto" w:fill="FFFF00"/>
          <w:lang w:bidi="ta-IN"/>
        </w:rPr>
        <w:t>and</w:t>
      </w:r>
      <w:r>
        <w:rPr>
          <w:rFonts w:eastAsia="Times New Roman"/>
          <w:color w:val="000000"/>
          <w:lang w:bidi="ta-IN"/>
        </w:rPr>
        <w:t xml:space="preserve"> </w:t>
      </w:r>
      <w:r w:rsidRPr="0086092B">
        <w:rPr>
          <w:rFonts w:eastAsia="Times New Roman"/>
          <w:color w:val="000000"/>
          <w:u w:val="single"/>
          <w:lang w:bidi="ta-IN"/>
        </w:rPr>
        <w:t>other</w:t>
      </w:r>
      <w:r>
        <w:rPr>
          <w:rFonts w:eastAsia="Times New Roman"/>
          <w:color w:val="000000"/>
          <w:lang w:bidi="ta-IN"/>
        </w:rPr>
        <w:t xml:space="preserve"> </w:t>
      </w:r>
      <w:r w:rsidRPr="0086092B">
        <w:rPr>
          <w:rFonts w:eastAsia="Times New Roman"/>
          <w:color w:val="000000"/>
          <w:u w:val="single"/>
          <w:shd w:val="clear" w:color="auto" w:fill="FFFF00"/>
          <w:lang w:bidi="ta-IN"/>
        </w:rPr>
        <w:t>asset</w:t>
      </w:r>
      <w:r>
        <w:rPr>
          <w:rFonts w:eastAsia="Times New Roman"/>
          <w:color w:val="000000"/>
          <w:lang w:bidi="ta-IN"/>
        </w:rPr>
        <w:t xml:space="preserve"> </w:t>
      </w:r>
      <w:r w:rsidRPr="0086092B">
        <w:rPr>
          <w:rFonts w:eastAsia="Times New Roman"/>
          <w:color w:val="000000"/>
          <w:u w:val="single"/>
          <w:lang w:bidi="ta-IN"/>
        </w:rPr>
        <w:t>classes. It also serves to displace blame from an increasingly agitated European populace in an era where climate impacts are becoming ever-more palpable. As a result,</w:t>
      </w:r>
      <w:r>
        <w:rPr>
          <w:rFonts w:eastAsia="Times New Roman"/>
          <w:color w:val="000000"/>
          <w:lang w:bidi="ta-IN"/>
        </w:rPr>
        <w:t xml:space="preserve"> </w:t>
      </w:r>
      <w:r w:rsidRPr="0086092B">
        <w:rPr>
          <w:rFonts w:eastAsia="Times New Roman"/>
          <w:color w:val="000000"/>
          <w:u w:val="single"/>
          <w:shd w:val="clear" w:color="auto" w:fill="FFFF00"/>
          <w:lang w:bidi="ta-IN"/>
        </w:rPr>
        <w:t>the</w:t>
      </w:r>
      <w:r>
        <w:rPr>
          <w:rFonts w:eastAsia="Times New Roman"/>
          <w:color w:val="000000"/>
          <w:lang w:bidi="ta-IN"/>
        </w:rPr>
        <w:t xml:space="preserve"> </w:t>
      </w:r>
      <w:r w:rsidRPr="0086092B">
        <w:rPr>
          <w:rFonts w:eastAsia="Times New Roman"/>
          <w:color w:val="000000"/>
          <w:u w:val="single"/>
          <w:lang w:bidi="ta-IN"/>
        </w:rPr>
        <w:t>accurate</w:t>
      </w:r>
      <w:r>
        <w:rPr>
          <w:rFonts w:eastAsia="Times New Roman"/>
          <w:color w:val="000000"/>
          <w:lang w:bidi="ta-IN"/>
        </w:rPr>
        <w:t xml:space="preserve"> </w:t>
      </w:r>
      <w:r w:rsidRPr="0086092B">
        <w:rPr>
          <w:rFonts w:eastAsia="Times New Roman"/>
          <w:color w:val="000000"/>
          <w:u w:val="single"/>
          <w:shd w:val="clear" w:color="auto" w:fill="FFFF00"/>
          <w:lang w:bidi="ta-IN"/>
        </w:rPr>
        <w:t>“emergency”</w:t>
      </w:r>
      <w:r>
        <w:rPr>
          <w:rFonts w:eastAsia="Times New Roman"/>
          <w:color w:val="000000"/>
          <w:lang w:bidi="ta-IN"/>
        </w:rPr>
        <w:t xml:space="preserve"> </w:t>
      </w:r>
      <w:r w:rsidRPr="0086092B">
        <w:rPr>
          <w:rFonts w:eastAsia="Times New Roman"/>
          <w:color w:val="000000"/>
          <w:u w:val="single"/>
          <w:lang w:bidi="ta-IN"/>
        </w:rPr>
        <w:t>and “urgency”</w:t>
      </w:r>
      <w:r>
        <w:rPr>
          <w:rFonts w:eastAsia="Times New Roman"/>
          <w:color w:val="000000"/>
          <w:lang w:bidi="ta-IN"/>
        </w:rPr>
        <w:t xml:space="preserve"> </w:t>
      </w:r>
      <w:r w:rsidRPr="0086092B">
        <w:rPr>
          <w:rFonts w:eastAsia="Times New Roman"/>
          <w:color w:val="000000"/>
          <w:u w:val="single"/>
          <w:shd w:val="clear" w:color="auto" w:fill="FFFF00"/>
          <w:lang w:bidi="ta-IN"/>
        </w:rPr>
        <w:t>stance</w:t>
      </w:r>
      <w:r>
        <w:rPr>
          <w:rFonts w:eastAsia="Times New Roman"/>
          <w:color w:val="000000"/>
          <w:lang w:bidi="ta-IN"/>
        </w:rPr>
        <w:t xml:space="preserve"> </w:t>
      </w:r>
      <w:r w:rsidRPr="0086092B">
        <w:rPr>
          <w:rFonts w:eastAsia="Times New Roman"/>
          <w:color w:val="000000"/>
          <w:u w:val="single"/>
          <w:lang w:bidi="ta-IN"/>
        </w:rPr>
        <w:t>of ecological breakdown</w:t>
      </w:r>
      <w:r>
        <w:rPr>
          <w:rFonts w:eastAsia="Times New Roman"/>
          <w:color w:val="000000"/>
          <w:lang w:bidi="ta-IN"/>
        </w:rPr>
        <w:t xml:space="preserve"> </w:t>
      </w:r>
      <w:r w:rsidRPr="0086092B">
        <w:rPr>
          <w:rFonts w:eastAsia="Times New Roman"/>
          <w:color w:val="000000"/>
          <w:u w:val="single"/>
          <w:shd w:val="clear" w:color="auto" w:fill="FFFF00"/>
          <w:lang w:bidi="ta-IN"/>
        </w:rPr>
        <w:t>is</w:t>
      </w:r>
      <w:r>
        <w:rPr>
          <w:rFonts w:eastAsia="Times New Roman"/>
          <w:color w:val="000000"/>
          <w:lang w:bidi="ta-IN"/>
        </w:rPr>
        <w:t xml:space="preserve"> </w:t>
      </w:r>
      <w:r w:rsidRPr="0086092B">
        <w:rPr>
          <w:rFonts w:eastAsia="Times New Roman"/>
          <w:color w:val="000000"/>
          <w:u w:val="single"/>
          <w:lang w:bidi="ta-IN"/>
        </w:rPr>
        <w:t>strategically</w:t>
      </w:r>
      <w:r>
        <w:rPr>
          <w:rFonts w:eastAsia="Times New Roman"/>
          <w:color w:val="000000"/>
          <w:lang w:bidi="ta-IN"/>
        </w:rPr>
        <w:t xml:space="preserve"> </w:t>
      </w:r>
      <w:r w:rsidRPr="0086092B">
        <w:rPr>
          <w:rFonts w:eastAsia="Times New Roman"/>
          <w:color w:val="000000"/>
          <w:u w:val="single"/>
          <w:shd w:val="clear" w:color="auto" w:fill="FFFF00"/>
          <w:lang w:bidi="ta-IN"/>
        </w:rPr>
        <w:t>instrumentalized to frighten people into accepting soft-power initiative</w:t>
      </w:r>
      <w:r w:rsidRPr="0086092B">
        <w:rPr>
          <w:rFonts w:eastAsia="Times New Roman"/>
          <w:color w:val="000000"/>
          <w:u w:val="single"/>
          <w:lang w:bidi="ta-IN"/>
        </w:rPr>
        <w:t>s framed by</w:t>
      </w:r>
      <w:r>
        <w:rPr>
          <w:rFonts w:eastAsia="Times New Roman"/>
          <w:color w:val="000000"/>
          <w:lang w:bidi="ta-IN"/>
        </w:rPr>
        <w:t xml:space="preserve"> </w:t>
      </w:r>
      <w:r w:rsidRPr="0086092B">
        <w:rPr>
          <w:rFonts w:eastAsia="Times New Roman"/>
          <w:color w:val="000000"/>
          <w:u w:val="single"/>
          <w:lang w:bidi="ta-IN"/>
        </w:rPr>
        <w:t>technical</w:t>
      </w:r>
      <w:r>
        <w:rPr>
          <w:rFonts w:eastAsia="Times New Roman"/>
          <w:color w:val="000000"/>
          <w:lang w:bidi="ta-IN"/>
        </w:rPr>
        <w:t xml:space="preserve"> </w:t>
      </w:r>
      <w:r w:rsidRPr="0086092B">
        <w:rPr>
          <w:rFonts w:eastAsia="Times New Roman"/>
          <w:color w:val="000000"/>
          <w:u w:val="single"/>
          <w:shd w:val="clear" w:color="auto" w:fill="FFFF00"/>
          <w:lang w:bidi="ta-IN"/>
        </w:rPr>
        <w:t>experts</w:t>
      </w:r>
      <w:r>
        <w:rPr>
          <w:rFonts w:eastAsia="Times New Roman"/>
          <w:color w:val="000000"/>
          <w:lang w:bidi="ta-IN"/>
        </w:rPr>
        <w:t xml:space="preserve"> </w:t>
      </w:r>
      <w:r w:rsidRPr="0086092B">
        <w:rPr>
          <w:rFonts w:eastAsia="Times New Roman"/>
          <w:color w:val="000000"/>
          <w:u w:val="single"/>
          <w:lang w:bidi="ta-IN"/>
        </w:rPr>
        <w:t>working in service of</w:t>
      </w:r>
      <w:r>
        <w:rPr>
          <w:rFonts w:eastAsia="Times New Roman"/>
          <w:color w:val="000000"/>
          <w:lang w:bidi="ta-IN"/>
        </w:rPr>
        <w:t xml:space="preserve"> </w:t>
      </w:r>
      <w:r w:rsidRPr="0086092B">
        <w:rPr>
          <w:rFonts w:eastAsia="Times New Roman"/>
          <w:color w:val="000000"/>
          <w:u w:val="single"/>
          <w:shd w:val="clear" w:color="auto" w:fill="FFFF00"/>
          <w:lang w:bidi="ta-IN"/>
        </w:rPr>
        <w:t>preserving the empire</w:t>
      </w:r>
      <w:r w:rsidRPr="0086092B">
        <w:rPr>
          <w:rFonts w:eastAsia="Times New Roman"/>
          <w:color w:val="000000"/>
          <w:u w:val="single"/>
          <w:lang w:bidi="ta-IN"/>
        </w:rPr>
        <w:t>.</w:t>
      </w:r>
      <w:r>
        <w:rPr>
          <w:rFonts w:eastAsia="Times New Roman"/>
          <w:color w:val="000000"/>
          <w:lang w:bidi="ta-IN"/>
        </w:rPr>
        <w:t xml:space="preserve"> </w:t>
      </w:r>
      <w:r w:rsidRPr="0086092B">
        <w:rPr>
          <w:rFonts w:eastAsia="Times New Roman"/>
          <w:color w:val="000000"/>
          <w:u w:val="single"/>
          <w:shd w:val="clear" w:color="auto" w:fill="FFFF00"/>
          <w:lang w:bidi="ta-IN"/>
        </w:rPr>
        <w:t>By framing the</w:t>
      </w:r>
      <w:r>
        <w:rPr>
          <w:rFonts w:eastAsia="Times New Roman"/>
          <w:color w:val="000000"/>
          <w:lang w:bidi="ta-IN"/>
        </w:rPr>
        <w:t xml:space="preserve"> </w:t>
      </w:r>
      <w:r w:rsidRPr="0086092B">
        <w:rPr>
          <w:rFonts w:eastAsia="Times New Roman"/>
          <w:color w:val="000000"/>
          <w:u w:val="single"/>
          <w:lang w:bidi="ta-IN"/>
        </w:rPr>
        <w:t>alleged</w:t>
      </w:r>
      <w:r>
        <w:rPr>
          <w:rFonts w:eastAsia="Times New Roman"/>
          <w:color w:val="000000"/>
          <w:lang w:bidi="ta-IN"/>
        </w:rPr>
        <w:t xml:space="preserve"> </w:t>
      </w:r>
      <w:r w:rsidRPr="0086092B">
        <w:rPr>
          <w:rFonts w:eastAsia="Times New Roman"/>
          <w:color w:val="000000"/>
          <w:u w:val="single"/>
          <w:shd w:val="clear" w:color="auto" w:fill="FFFF00"/>
          <w:lang w:bidi="ta-IN"/>
        </w:rPr>
        <w:t>problem as a security issue</w:t>
      </w:r>
      <w:r w:rsidRPr="0086092B">
        <w:rPr>
          <w:rFonts w:eastAsia="Times New Roman"/>
          <w:color w:val="000000"/>
          <w:u w:val="single"/>
          <w:lang w:bidi="ta-IN"/>
        </w:rPr>
        <w:t>,</w:t>
      </w:r>
      <w:r>
        <w:rPr>
          <w:rFonts w:eastAsia="Times New Roman"/>
          <w:color w:val="000000"/>
          <w:lang w:bidi="ta-IN"/>
        </w:rPr>
        <w:t xml:space="preserve"> </w:t>
      </w:r>
      <w:r w:rsidRPr="0086092B">
        <w:rPr>
          <w:rFonts w:eastAsia="Times New Roman"/>
          <w:color w:val="000000"/>
          <w:u w:val="single"/>
          <w:shd w:val="clear" w:color="auto" w:fill="FFFF00"/>
          <w:lang w:bidi="ta-IN"/>
        </w:rPr>
        <w:t>securitization can be</w:t>
      </w:r>
      <w:r>
        <w:rPr>
          <w:rFonts w:eastAsia="Times New Roman"/>
          <w:color w:val="000000"/>
          <w:lang w:bidi="ta-IN"/>
        </w:rPr>
        <w:t xml:space="preserve"> </w:t>
      </w:r>
      <w:r w:rsidRPr="0086092B">
        <w:rPr>
          <w:rFonts w:eastAsia="Times New Roman"/>
          <w:color w:val="000000"/>
          <w:u w:val="single"/>
          <w:lang w:bidi="ta-IN"/>
        </w:rPr>
        <w:t>understood as</w:t>
      </w:r>
      <w:r>
        <w:rPr>
          <w:rFonts w:eastAsia="Times New Roman"/>
          <w:color w:val="000000"/>
          <w:lang w:bidi="ta-IN"/>
        </w:rPr>
        <w:t xml:space="preserve"> </w:t>
      </w:r>
      <w:r w:rsidRPr="0086092B">
        <w:rPr>
          <w:rFonts w:eastAsia="Times New Roman"/>
          <w:color w:val="000000"/>
          <w:u w:val="single"/>
          <w:shd w:val="clear" w:color="auto" w:fill="FFFF00"/>
          <w:lang w:bidi="ta-IN"/>
        </w:rPr>
        <w:t>the conservation of ‘capitalist’ nature and</w:t>
      </w:r>
      <w:r>
        <w:rPr>
          <w:rFonts w:eastAsia="Times New Roman"/>
          <w:color w:val="000000"/>
          <w:lang w:bidi="ta-IN"/>
        </w:rPr>
        <w:t xml:space="preserve"> </w:t>
      </w:r>
      <w:r w:rsidRPr="0086092B">
        <w:rPr>
          <w:rFonts w:eastAsia="Times New Roman"/>
          <w:color w:val="000000"/>
          <w:u w:val="single"/>
          <w:lang w:bidi="ta-IN"/>
        </w:rPr>
        <w:t>the practices of</w:t>
      </w:r>
      <w:r>
        <w:rPr>
          <w:rFonts w:eastAsia="Times New Roman"/>
          <w:color w:val="000000"/>
          <w:lang w:bidi="ta-IN"/>
        </w:rPr>
        <w:t xml:space="preserve"> </w:t>
      </w:r>
      <w:r w:rsidRPr="0086092B">
        <w:rPr>
          <w:rFonts w:eastAsia="Times New Roman"/>
          <w:color w:val="000000"/>
          <w:u w:val="single"/>
          <w:shd w:val="clear" w:color="auto" w:fill="FFFF00"/>
          <w:lang w:bidi="ta-IN"/>
        </w:rPr>
        <w:t>dehumanization and ecological simplification</w:t>
      </w:r>
      <w:r>
        <w:rPr>
          <w:rFonts w:eastAsia="Times New Roman"/>
          <w:color w:val="000000"/>
          <w:lang w:bidi="ta-IN"/>
        </w:rPr>
        <w:t xml:space="preserve"> </w:t>
      </w:r>
      <w:r w:rsidRPr="0086092B">
        <w:rPr>
          <w:rFonts w:eastAsia="Times New Roman"/>
          <w:color w:val="000000"/>
          <w:u w:val="single"/>
          <w:lang w:bidi="ta-IN"/>
        </w:rPr>
        <w:t>that accompany it. This means framing problems, identifying stakeholders, and</w:t>
      </w:r>
      <w:r>
        <w:rPr>
          <w:rFonts w:eastAsia="Times New Roman"/>
          <w:color w:val="000000"/>
          <w:lang w:bidi="ta-IN"/>
        </w:rPr>
        <w:t xml:space="preserve"> </w:t>
      </w:r>
      <w:r w:rsidRPr="0086092B">
        <w:rPr>
          <w:rFonts w:eastAsia="Times New Roman"/>
          <w:color w:val="000000"/>
          <w:u w:val="single"/>
          <w:shd w:val="clear" w:color="auto" w:fill="FFFF00"/>
          <w:lang w:bidi="ta-IN"/>
        </w:rPr>
        <w:t>proposing solutions that preserve uneven relations of power by “future proofing”</w:t>
      </w:r>
      <w:r>
        <w:rPr>
          <w:rFonts w:eastAsia="Times New Roman"/>
          <w:color w:val="000000"/>
          <w:lang w:bidi="ta-IN"/>
        </w:rPr>
        <w:t xml:space="preserve"> </w:t>
      </w:r>
      <w:r w:rsidRPr="0086092B">
        <w:rPr>
          <w:rFonts w:eastAsia="Times New Roman"/>
          <w:color w:val="000000"/>
          <w:u w:val="single"/>
          <w:lang w:bidi="ta-IN"/>
        </w:rPr>
        <w:t>or enhancing</w:t>
      </w:r>
      <w:r>
        <w:rPr>
          <w:rFonts w:eastAsia="Times New Roman"/>
          <w:color w:val="000000"/>
          <w:lang w:bidi="ta-IN"/>
        </w:rPr>
        <w:t xml:space="preserve"> </w:t>
      </w:r>
      <w:r w:rsidRPr="0086092B">
        <w:rPr>
          <w:rFonts w:eastAsia="Times New Roman"/>
          <w:color w:val="000000"/>
          <w:u w:val="single"/>
          <w:shd w:val="clear" w:color="auto" w:fill="FFFF00"/>
          <w:lang w:bidi="ta-IN"/>
        </w:rPr>
        <w:t>the resilience of</w:t>
      </w:r>
      <w:r>
        <w:rPr>
          <w:rFonts w:eastAsia="Times New Roman"/>
          <w:color w:val="000000"/>
          <w:lang w:bidi="ta-IN"/>
        </w:rPr>
        <w:t xml:space="preserve"> </w:t>
      </w:r>
      <w:r w:rsidRPr="0086092B">
        <w:rPr>
          <w:rFonts w:eastAsia="Times New Roman"/>
          <w:color w:val="000000"/>
          <w:u w:val="single"/>
          <w:lang w:bidi="ta-IN"/>
        </w:rPr>
        <w:t>(and thus the continuation of cheap conditions for)</w:t>
      </w:r>
      <w:r>
        <w:rPr>
          <w:rFonts w:eastAsia="Times New Roman"/>
          <w:color w:val="000000"/>
          <w:sz w:val="12"/>
          <w:lang w:bidi="ta-IN"/>
        </w:rPr>
        <w:t xml:space="preserve"> </w:t>
      </w:r>
      <w:r w:rsidRPr="0086092B">
        <w:rPr>
          <w:rFonts w:eastAsia="Times New Roman"/>
          <w:color w:val="000000"/>
          <w:u w:val="single"/>
          <w:shd w:val="clear" w:color="auto" w:fill="FFFF00"/>
          <w:lang w:bidi="ta-IN"/>
        </w:rPr>
        <w:t>capitalist production systems</w:t>
      </w:r>
      <w:r w:rsidRPr="0086092B">
        <w:rPr>
          <w:rFonts w:eastAsia="Times New Roman"/>
          <w:color w:val="000000"/>
          <w:u w:val="single"/>
          <w:lang w:bidi="ta-IN"/>
        </w:rPr>
        <w:t>. Furthermore, it also</w:t>
      </w:r>
      <w:r>
        <w:rPr>
          <w:rFonts w:eastAsia="Times New Roman"/>
          <w:color w:val="000000"/>
          <w:sz w:val="12"/>
          <w:lang w:bidi="ta-IN"/>
        </w:rPr>
        <w:t xml:space="preserve"> </w:t>
      </w:r>
      <w:r w:rsidRPr="0086092B">
        <w:rPr>
          <w:rFonts w:eastAsia="Times New Roman"/>
          <w:color w:val="000000"/>
          <w:u w:val="single"/>
          <w:shd w:val="clear" w:color="auto" w:fill="FFFF00"/>
          <w:lang w:bidi="ta-IN"/>
        </w:rPr>
        <w:t>puts forward</w:t>
      </w:r>
      <w:r>
        <w:rPr>
          <w:rFonts w:eastAsia="Times New Roman"/>
          <w:color w:val="000000"/>
          <w:sz w:val="12"/>
          <w:lang w:bidi="ta-IN"/>
        </w:rPr>
        <w:t xml:space="preserve"> </w:t>
      </w:r>
      <w:r w:rsidRPr="0086092B">
        <w:rPr>
          <w:rFonts w:eastAsia="Times New Roman"/>
          <w:color w:val="000000"/>
          <w:u w:val="single"/>
          <w:lang w:bidi="ta-IN"/>
        </w:rPr>
        <w:t>Europe's</w:t>
      </w:r>
      <w:r>
        <w:rPr>
          <w:rFonts w:eastAsia="Times New Roman"/>
          <w:color w:val="000000"/>
          <w:sz w:val="12"/>
          <w:lang w:bidi="ta-IN"/>
        </w:rPr>
        <w:t xml:space="preserve"> </w:t>
      </w:r>
      <w:r w:rsidRPr="0086092B">
        <w:rPr>
          <w:rFonts w:eastAsia="Times New Roman"/>
          <w:color w:val="000000"/>
          <w:u w:val="single"/>
          <w:shd w:val="clear" w:color="auto" w:fill="FFFF00"/>
          <w:lang w:bidi="ta-IN"/>
        </w:rPr>
        <w:t>interest in securitizing</w:t>
      </w:r>
      <w:r>
        <w:rPr>
          <w:rFonts w:eastAsia="Times New Roman"/>
          <w:color w:val="000000"/>
          <w:sz w:val="12"/>
          <w:lang w:bidi="ta-IN"/>
        </w:rPr>
        <w:t xml:space="preserve"> </w:t>
      </w:r>
      <w:r w:rsidRPr="0086092B">
        <w:rPr>
          <w:rFonts w:eastAsia="Times New Roman"/>
          <w:color w:val="000000"/>
          <w:u w:val="single"/>
          <w:lang w:bidi="ta-IN"/>
        </w:rPr>
        <w:t>the</w:t>
      </w:r>
      <w:r>
        <w:rPr>
          <w:rFonts w:eastAsia="Times New Roman"/>
          <w:color w:val="000000"/>
          <w:sz w:val="12"/>
          <w:lang w:bidi="ta-IN"/>
        </w:rPr>
        <w:t xml:space="preserve"> </w:t>
      </w:r>
      <w:r w:rsidRPr="0086092B">
        <w:rPr>
          <w:rFonts w:eastAsia="Times New Roman"/>
          <w:color w:val="000000"/>
          <w:u w:val="single"/>
          <w:shd w:val="clear" w:color="auto" w:fill="FFFF00"/>
          <w:lang w:bidi="ta-IN"/>
        </w:rPr>
        <w:t>lives of (</w:t>
      </w:r>
      <w:r w:rsidRPr="0086092B">
        <w:rPr>
          <w:sz w:val="12"/>
        </w:rPr>
        <w:t xml:space="preserve">European) </w:t>
      </w:r>
      <w:r w:rsidRPr="0086092B">
        <w:rPr>
          <w:rFonts w:eastAsia="Times New Roman"/>
          <w:color w:val="000000"/>
          <w:u w:val="single"/>
          <w:shd w:val="clear" w:color="auto" w:fill="FFFF00"/>
          <w:lang w:bidi="ta-IN"/>
        </w:rPr>
        <w:t>people by recognizing the</w:t>
      </w:r>
      <w:r>
        <w:rPr>
          <w:rFonts w:eastAsia="Times New Roman"/>
          <w:color w:val="000000"/>
          <w:sz w:val="12"/>
          <w:lang w:bidi="ta-IN"/>
        </w:rPr>
        <w:t xml:space="preserve"> </w:t>
      </w:r>
      <w:r w:rsidRPr="0086092B">
        <w:rPr>
          <w:rFonts w:eastAsia="Times New Roman"/>
          <w:color w:val="000000"/>
          <w:u w:val="single"/>
          <w:lang w:bidi="ta-IN"/>
        </w:rPr>
        <w:t>“intrinsic</w:t>
      </w:r>
      <w:r>
        <w:rPr>
          <w:rFonts w:eastAsia="Times New Roman"/>
          <w:color w:val="000000"/>
          <w:sz w:val="12"/>
          <w:lang w:bidi="ta-IN"/>
        </w:rPr>
        <w:t xml:space="preserve"> </w:t>
      </w:r>
      <w:r w:rsidRPr="0086092B">
        <w:rPr>
          <w:rFonts w:eastAsia="Times New Roman"/>
          <w:color w:val="000000"/>
          <w:u w:val="single"/>
          <w:shd w:val="clear" w:color="auto" w:fill="FFFF00"/>
          <w:lang w:bidi="ta-IN"/>
        </w:rPr>
        <w:t>link between climate change</w:t>
      </w:r>
      <w:r>
        <w:rPr>
          <w:rFonts w:eastAsia="Times New Roman"/>
          <w:color w:val="000000"/>
          <w:sz w:val="12"/>
          <w:lang w:bidi="ta-IN"/>
        </w:rPr>
        <w:t xml:space="preserve"> </w:t>
      </w:r>
      <w:r w:rsidRPr="0086092B">
        <w:rPr>
          <w:rFonts w:eastAsia="Times New Roman"/>
          <w:color w:val="000000"/>
          <w:u w:val="single"/>
          <w:shd w:val="clear" w:color="auto" w:fill="FFFF00"/>
          <w:lang w:bidi="ta-IN"/>
        </w:rPr>
        <w:t>and security</w:t>
      </w:r>
      <w:r>
        <w:rPr>
          <w:rFonts w:eastAsia="Times New Roman"/>
          <w:color w:val="000000"/>
          <w:sz w:val="12"/>
          <w:lang w:bidi="ta-IN"/>
        </w:rPr>
        <w:t xml:space="preserve"> </w:t>
      </w:r>
      <w:r w:rsidRPr="0086092B">
        <w:rPr>
          <w:rFonts w:eastAsia="Times New Roman"/>
          <w:color w:val="000000"/>
          <w:u w:val="single"/>
          <w:lang w:bidi="ta-IN"/>
        </w:rPr>
        <w:t>and defense” and the importance of “maintaining and strengthening the energy security and resilience of the EU and its partners” (Council of the European Union, 2021, p. 9).</w:t>
      </w:r>
      <w:r>
        <w:rPr>
          <w:rFonts w:eastAsia="Times New Roman"/>
          <w:color w:val="000000"/>
          <w:sz w:val="12"/>
          <w:lang w:bidi="ta-IN"/>
        </w:rPr>
        <w:t xml:space="preserve"> </w:t>
      </w:r>
      <w:r w:rsidRPr="0086092B">
        <w:rPr>
          <w:rFonts w:eastAsia="Times New Roman"/>
          <w:color w:val="000000"/>
          <w:u w:val="single"/>
          <w:shd w:val="clear" w:color="auto" w:fill="FFFF00"/>
          <w:lang w:bidi="ta-IN"/>
        </w:rPr>
        <w:t xml:space="preserve">By securitizing the empire, </w:t>
      </w:r>
      <w:r w:rsidRPr="0086092B">
        <w:rPr>
          <w:sz w:val="12"/>
        </w:rPr>
        <w:t xml:space="preserve">ecological </w:t>
      </w:r>
      <w:r w:rsidRPr="0086092B">
        <w:rPr>
          <w:rFonts w:eastAsia="Times New Roman"/>
          <w:color w:val="000000"/>
          <w:u w:val="single"/>
          <w:shd w:val="clear" w:color="auto" w:fill="FFFF00"/>
          <w:lang w:bidi="ta-IN"/>
        </w:rPr>
        <w:t>consequences are</w:t>
      </w:r>
      <w:r>
        <w:rPr>
          <w:rFonts w:eastAsia="Times New Roman"/>
          <w:color w:val="000000"/>
          <w:sz w:val="12"/>
          <w:lang w:bidi="ta-IN"/>
        </w:rPr>
        <w:t xml:space="preserve"> </w:t>
      </w:r>
      <w:r w:rsidRPr="0086092B">
        <w:rPr>
          <w:rFonts w:eastAsia="Times New Roman"/>
          <w:color w:val="000000"/>
          <w:u w:val="single"/>
          <w:lang w:bidi="ta-IN"/>
        </w:rPr>
        <w:t>merely</w:t>
      </w:r>
      <w:r>
        <w:rPr>
          <w:rFonts w:eastAsia="Times New Roman"/>
          <w:color w:val="000000"/>
          <w:sz w:val="12"/>
          <w:lang w:bidi="ta-IN"/>
        </w:rPr>
        <w:t xml:space="preserve"> </w:t>
      </w:r>
      <w:r w:rsidRPr="0086092B">
        <w:rPr>
          <w:rFonts w:eastAsia="Times New Roman"/>
          <w:color w:val="000000"/>
          <w:u w:val="single"/>
          <w:shd w:val="clear" w:color="auto" w:fill="FFFF00"/>
          <w:lang w:bidi="ta-IN"/>
        </w:rPr>
        <w:t xml:space="preserve">external risks to be </w:t>
      </w:r>
      <w:r w:rsidRPr="0086092B">
        <w:rPr>
          <w:sz w:val="12"/>
        </w:rPr>
        <w:t>neutralized</w:t>
      </w:r>
      <w:r w:rsidRPr="00DD50F5">
        <w:rPr>
          <w:sz w:val="12"/>
        </w:rPr>
        <w:t xml:space="preserve"> </w:t>
      </w:r>
      <w:r>
        <w:rPr>
          <w:sz w:val="12"/>
        </w:rPr>
        <w:t xml:space="preserve"> </w:t>
      </w:r>
      <w:r w:rsidRPr="0086092B">
        <w:rPr>
          <w:sz w:val="12"/>
        </w:rPr>
        <w:t>and absorbed into the primacy of imperial overtures (Ferdinand, 2019).</w:t>
      </w:r>
      <w:r>
        <w:rPr>
          <w:sz w:val="12"/>
        </w:rPr>
        <w:t xml:space="preserve"> </w:t>
      </w:r>
      <w:r w:rsidRPr="0086092B">
        <w:rPr>
          <w:sz w:val="12"/>
        </w:rPr>
        <w:t>Nature conservation is repackaged in financial terms</w:t>
      </w:r>
      <w:r>
        <w:rPr>
          <w:sz w:val="12"/>
        </w:rPr>
        <w:t xml:space="preserve"> </w:t>
      </w:r>
      <w:r w:rsidRPr="0086092B">
        <w:rPr>
          <w:sz w:val="12"/>
        </w:rPr>
        <w:t>in line with a recognition that biodiversity loss is a “top-five”</w:t>
      </w:r>
      <w:r>
        <w:rPr>
          <w:sz w:val="12"/>
        </w:rPr>
        <w:t xml:space="preserve"> </w:t>
      </w:r>
      <w:r w:rsidRPr="0086092B">
        <w:rPr>
          <w:sz w:val="12"/>
        </w:rPr>
        <w:t>risk to</w:t>
      </w:r>
      <w:r>
        <w:rPr>
          <w:sz w:val="12"/>
        </w:rPr>
        <w:t xml:space="preserve"> </w:t>
      </w:r>
      <w:r w:rsidRPr="0086092B">
        <w:rPr>
          <w:sz w:val="12"/>
        </w:rPr>
        <w:t>the</w:t>
      </w:r>
      <w:r>
        <w:rPr>
          <w:sz w:val="12"/>
        </w:rPr>
        <w:t xml:space="preserve"> </w:t>
      </w:r>
      <w:r w:rsidRPr="0086092B">
        <w:rPr>
          <w:sz w:val="12"/>
        </w:rPr>
        <w:t>global economy</w:t>
      </w:r>
      <w:r>
        <w:rPr>
          <w:sz w:val="12"/>
        </w:rPr>
        <w:t xml:space="preserve"> </w:t>
      </w:r>
      <w:r w:rsidRPr="0086092B">
        <w:rPr>
          <w:sz w:val="12"/>
        </w:rPr>
        <w:t>according to the World Economic Forum. Globally, the threat of financial loss from biodiversity (i.e. life-sustaining relationships of non-human species) is framed to the tune of US$44 trillion and harnessed to justify the importance of the EU's commitment to conserve 30% of its territory (and in line with a global 30% conservation coverage goal) by 2030 through protected area conservation (EC, 2021g).</w:t>
      </w:r>
      <w:r>
        <w:rPr>
          <w:sz w:val="12"/>
        </w:rPr>
        <w:t xml:space="preserve"> </w:t>
      </w:r>
      <w:r w:rsidRPr="0086092B">
        <w:rPr>
          <w:sz w:val="12"/>
        </w:rPr>
        <w:t>‘Securitizing empire’ to maintain and reinforce US-EU hegemony</w:t>
      </w:r>
      <w:r>
        <w:rPr>
          <w:sz w:val="12"/>
        </w:rPr>
        <w:t xml:space="preserve"> </w:t>
      </w:r>
      <w:r w:rsidRPr="0086092B">
        <w:rPr>
          <w:sz w:val="12"/>
        </w:rPr>
        <w:t>is evident in the way that ‘greening’ is</w:t>
      </w:r>
      <w:r>
        <w:rPr>
          <w:sz w:val="12"/>
        </w:rPr>
        <w:t xml:space="preserve"> </w:t>
      </w:r>
      <w:r w:rsidRPr="0086092B">
        <w:rPr>
          <w:sz w:val="12"/>
        </w:rPr>
        <w:t>strategically</w:t>
      </w:r>
      <w:r>
        <w:rPr>
          <w:sz w:val="12"/>
        </w:rPr>
        <w:t xml:space="preserve"> </w:t>
      </w:r>
      <w:r w:rsidRPr="0086092B">
        <w:rPr>
          <w:sz w:val="12"/>
        </w:rPr>
        <w:t>employed, and in the roll-out of the EGD. In joining forces with its main geopolitical partner, linked to the EGD, the EC put forward a new EU-USA Transatlantic Agenda for Global Change in December 2020, summarized through the following joint communication: “Today, our</w:t>
      </w:r>
      <w:r>
        <w:rPr>
          <w:sz w:val="12"/>
        </w:rPr>
        <w:t xml:space="preserve"> </w:t>
      </w:r>
      <w:r w:rsidRPr="0086092B">
        <w:rPr>
          <w:sz w:val="12"/>
        </w:rPr>
        <w:t>combined global power</w:t>
      </w:r>
      <w:r>
        <w:rPr>
          <w:sz w:val="12"/>
        </w:rPr>
        <w:t xml:space="preserve"> </w:t>
      </w:r>
      <w:r w:rsidRPr="0086092B">
        <w:rPr>
          <w:sz w:val="12"/>
        </w:rPr>
        <w:t>and</w:t>
      </w:r>
      <w:r>
        <w:rPr>
          <w:sz w:val="12"/>
        </w:rPr>
        <w:t xml:space="preserve"> </w:t>
      </w:r>
      <w:r w:rsidRPr="0086092B">
        <w:rPr>
          <w:sz w:val="12"/>
        </w:rPr>
        <w:t>influence remains unrivalled.</w:t>
      </w:r>
      <w:r>
        <w:rPr>
          <w:sz w:val="12"/>
        </w:rPr>
        <w:t xml:space="preserve"> </w:t>
      </w:r>
      <w:r w:rsidRPr="0086092B">
        <w:rPr>
          <w:sz w:val="12"/>
        </w:rPr>
        <w:t>We are home to nearly a billion people and are the two largest blocs of advanced democracies. We account for about a third of the world’s GDP and trade, and 60% of foreign direct investment. This combined power and influence is indispensable to anchor global cooperation in the 21st century – whether it be on health, security, climate, trade and technology, or on the multilateral rules-based order. Our joint commitment is essential in a world where authoritarian powers seek to subvert democracies, aggressive actors try to</w:t>
      </w:r>
      <w:r>
        <w:rPr>
          <w:sz w:val="12"/>
        </w:rPr>
        <w:t xml:space="preserve"> </w:t>
      </w:r>
      <w:r w:rsidRPr="0086092B">
        <w:rPr>
          <w:sz w:val="12"/>
        </w:rPr>
        <w:t>destabilise</w:t>
      </w:r>
      <w:r>
        <w:rPr>
          <w:sz w:val="12"/>
        </w:rPr>
        <w:t xml:space="preserve"> </w:t>
      </w:r>
      <w:r w:rsidRPr="0086092B">
        <w:rPr>
          <w:sz w:val="12"/>
        </w:rPr>
        <w:t>regions and institutions, and closed economies exploit the openness our own societies depend on.” (EC, 2020b, p. 1, emphasis ours). The joint agenda specifically proposes that both power blocks work together in setting ambitious global proposals for net-zero emissions by 2050 and lead the fight against deforestation and protection of oceans. The quote both recognizes the “unrivaled” power of the EU and the USA and their categorical dismissal of competing authoritarian powers as a means to consolidate efforts and manage global risks.</w:t>
      </w:r>
      <w:r>
        <w:rPr>
          <w:sz w:val="12"/>
        </w:rPr>
        <w:t xml:space="preserve"> </w:t>
      </w:r>
      <w:r w:rsidRPr="0086092B">
        <w:rPr>
          <w:sz w:val="12"/>
        </w:rPr>
        <w:t>By leveraging ‘greening’ to secure their interests, the EGD contributes in</w:t>
      </w:r>
      <w:r>
        <w:rPr>
          <w:sz w:val="12"/>
        </w:rPr>
        <w:t xml:space="preserve"> </w:t>
      </w:r>
      <w:r w:rsidRPr="0086092B">
        <w:rPr>
          <w:sz w:val="12"/>
        </w:rPr>
        <w:t>invisibilizing</w:t>
      </w:r>
      <w:r>
        <w:rPr>
          <w:sz w:val="12"/>
        </w:rPr>
        <w:t xml:space="preserve"> </w:t>
      </w:r>
      <w:r w:rsidRPr="0086092B">
        <w:rPr>
          <w:sz w:val="12"/>
        </w:rPr>
        <w:t>the</w:t>
      </w:r>
      <w:r>
        <w:rPr>
          <w:sz w:val="12"/>
        </w:rPr>
        <w:t xml:space="preserve"> </w:t>
      </w:r>
      <w:r w:rsidRPr="0086092B">
        <w:rPr>
          <w:sz w:val="12"/>
        </w:rPr>
        <w:t>historical</w:t>
      </w:r>
      <w:r>
        <w:rPr>
          <w:sz w:val="12"/>
        </w:rPr>
        <w:t xml:space="preserve"> </w:t>
      </w:r>
      <w:r w:rsidRPr="0086092B">
        <w:rPr>
          <w:sz w:val="12"/>
        </w:rPr>
        <w:t>legacies of imperialism and colonial oppression that have generated their “unrivalled” and “combined global power”.</w:t>
      </w:r>
      <w:r>
        <w:rPr>
          <w:sz w:val="12"/>
        </w:rPr>
        <w:t xml:space="preserve"> </w:t>
      </w:r>
      <w:r w:rsidRPr="0086092B">
        <w:rPr>
          <w:sz w:val="12"/>
        </w:rPr>
        <w:t>EU</w:t>
      </w:r>
      <w:r>
        <w:rPr>
          <w:sz w:val="12"/>
        </w:rPr>
        <w:t xml:space="preserve"> </w:t>
      </w:r>
      <w:r w:rsidRPr="0086092B">
        <w:rPr>
          <w:sz w:val="12"/>
        </w:rPr>
        <w:t>global leadership, in alliance with the US,</w:t>
      </w:r>
      <w:r>
        <w:rPr>
          <w:sz w:val="12"/>
        </w:rPr>
        <w:t xml:space="preserve"> </w:t>
      </w:r>
      <w:r w:rsidRPr="0086092B">
        <w:rPr>
          <w:sz w:val="12"/>
        </w:rPr>
        <w:t>means</w:t>
      </w:r>
      <w:r>
        <w:rPr>
          <w:sz w:val="12"/>
        </w:rPr>
        <w:t xml:space="preserve"> </w:t>
      </w:r>
      <w:r w:rsidRPr="0086092B">
        <w:rPr>
          <w:sz w:val="12"/>
        </w:rPr>
        <w:t>claiming the</w:t>
      </w:r>
      <w:r>
        <w:rPr>
          <w:sz w:val="12"/>
        </w:rPr>
        <w:t xml:space="preserve"> </w:t>
      </w:r>
      <w:r w:rsidRPr="0086092B">
        <w:rPr>
          <w:sz w:val="12"/>
        </w:rPr>
        <w:t>legitimacy to normalize</w:t>
      </w:r>
      <w:r>
        <w:rPr>
          <w:sz w:val="12"/>
        </w:rPr>
        <w:t xml:space="preserve"> </w:t>
      </w:r>
      <w:r w:rsidRPr="0086092B">
        <w:rPr>
          <w:sz w:val="12"/>
        </w:rPr>
        <w:t>the geopolitical</w:t>
      </w:r>
      <w:r>
        <w:rPr>
          <w:sz w:val="12"/>
        </w:rPr>
        <w:t xml:space="preserve"> </w:t>
      </w:r>
      <w:r w:rsidRPr="0086092B">
        <w:rPr>
          <w:sz w:val="12"/>
        </w:rPr>
        <w:t>posturing of “green” technical expertise that less developed</w:t>
      </w:r>
      <w:r>
        <w:rPr>
          <w:sz w:val="12"/>
        </w:rPr>
        <w:t xml:space="preserve"> </w:t>
      </w:r>
      <w:r w:rsidRPr="0086092B">
        <w:rPr>
          <w:sz w:val="12"/>
        </w:rPr>
        <w:t>countries could benefit from, including internally within its own member states (Skjærseth, 2021). As such, the</w:t>
      </w:r>
      <w:r>
        <w:rPr>
          <w:sz w:val="12"/>
        </w:rPr>
        <w:t xml:space="preserve"> </w:t>
      </w:r>
      <w:r w:rsidRPr="0086092B">
        <w:rPr>
          <w:sz w:val="12"/>
        </w:rPr>
        <w:t>EU-USA</w:t>
      </w:r>
      <w:r>
        <w:rPr>
          <w:sz w:val="12"/>
        </w:rPr>
        <w:t xml:space="preserve"> </w:t>
      </w:r>
      <w:r w:rsidRPr="0086092B">
        <w:rPr>
          <w:sz w:val="12"/>
        </w:rPr>
        <w:t>entente</w:t>
      </w:r>
      <w:r>
        <w:rPr>
          <w:sz w:val="12"/>
        </w:rPr>
        <w:t xml:space="preserve"> </w:t>
      </w:r>
      <w:r w:rsidRPr="0086092B">
        <w:rPr>
          <w:sz w:val="12"/>
        </w:rPr>
        <w:t>are attempting to redefine the rules</w:t>
      </w:r>
      <w:r>
        <w:rPr>
          <w:sz w:val="12"/>
        </w:rPr>
        <w:t xml:space="preserve"> </w:t>
      </w:r>
      <w:r w:rsidRPr="0086092B">
        <w:rPr>
          <w:sz w:val="12"/>
        </w:rPr>
        <w:t>of the game</w:t>
      </w:r>
      <w:r>
        <w:rPr>
          <w:sz w:val="12"/>
        </w:rPr>
        <w:t xml:space="preserve"> </w:t>
      </w:r>
      <w:r w:rsidRPr="0086092B">
        <w:rPr>
          <w:sz w:val="12"/>
        </w:rPr>
        <w:t>as standard setters in global green diplomacy.</w:t>
      </w:r>
      <w:r>
        <w:rPr>
          <w:sz w:val="12"/>
        </w:rPr>
        <w:t xml:space="preserve"> </w:t>
      </w:r>
      <w:r w:rsidRPr="0086092B">
        <w:rPr>
          <w:sz w:val="12"/>
        </w:rPr>
        <w:t>This is evident in</w:t>
      </w:r>
      <w:r>
        <w:rPr>
          <w:sz w:val="12"/>
        </w:rPr>
        <w:t xml:space="preserve"> </w:t>
      </w:r>
      <w:r w:rsidRPr="0086092B">
        <w:rPr>
          <w:sz w:val="12"/>
        </w:rPr>
        <w:t>the need to</w:t>
      </w:r>
      <w:r>
        <w:rPr>
          <w:sz w:val="12"/>
        </w:rPr>
        <w:t xml:space="preserve"> </w:t>
      </w:r>
      <w:r w:rsidRPr="0086092B">
        <w:rPr>
          <w:sz w:val="12"/>
        </w:rPr>
        <w:t>work together on emissions trading, carbon pricing, taxation,</w:t>
      </w:r>
      <w:r>
        <w:rPr>
          <w:sz w:val="12"/>
        </w:rPr>
        <w:t xml:space="preserve"> </w:t>
      </w:r>
      <w:r w:rsidRPr="0086092B">
        <w:rPr>
          <w:sz w:val="12"/>
        </w:rPr>
        <w:t>and</w:t>
      </w:r>
      <w:r>
        <w:rPr>
          <w:sz w:val="12"/>
        </w:rPr>
        <w:t xml:space="preserve"> </w:t>
      </w:r>
      <w:r w:rsidRPr="0086092B">
        <w:rPr>
          <w:sz w:val="12"/>
        </w:rPr>
        <w:t>frameworks for</w:t>
      </w:r>
      <w:r>
        <w:rPr>
          <w:sz w:val="12"/>
        </w:rPr>
        <w:t xml:space="preserve"> </w:t>
      </w:r>
      <w:r w:rsidRPr="0086092B">
        <w:rPr>
          <w:sz w:val="12"/>
        </w:rPr>
        <w:t>sustainable finance</w:t>
      </w:r>
      <w:r>
        <w:rPr>
          <w:sz w:val="12"/>
        </w:rPr>
        <w:t xml:space="preserve"> </w:t>
      </w:r>
      <w:r w:rsidRPr="0086092B">
        <w:rPr>
          <w:sz w:val="12"/>
        </w:rPr>
        <w:t>(EC, 2020b). The analysis of the EU's</w:t>
      </w:r>
      <w:r>
        <w:rPr>
          <w:sz w:val="12"/>
        </w:rPr>
        <w:t xml:space="preserve"> </w:t>
      </w:r>
      <w:r w:rsidRPr="0086092B">
        <w:rPr>
          <w:sz w:val="12"/>
        </w:rPr>
        <w:t>‘green’ responses to global</w:t>
      </w:r>
      <w:r>
        <w:rPr>
          <w:sz w:val="12"/>
        </w:rPr>
        <w:t xml:space="preserve"> </w:t>
      </w:r>
      <w:r w:rsidRPr="0086092B">
        <w:rPr>
          <w:sz w:val="12"/>
        </w:rPr>
        <w:t>social and environmental</w:t>
      </w:r>
      <w:r>
        <w:rPr>
          <w:sz w:val="12"/>
        </w:rPr>
        <w:t xml:space="preserve"> </w:t>
      </w:r>
      <w:r w:rsidRPr="0086092B">
        <w:rPr>
          <w:sz w:val="12"/>
        </w:rPr>
        <w:t>crises</w:t>
      </w:r>
      <w:r>
        <w:rPr>
          <w:sz w:val="12"/>
        </w:rPr>
        <w:t xml:space="preserve"> </w:t>
      </w:r>
      <w:r w:rsidRPr="0086092B">
        <w:rPr>
          <w:sz w:val="12"/>
        </w:rPr>
        <w:t>reflect</w:t>
      </w:r>
      <w:r>
        <w:rPr>
          <w:sz w:val="12"/>
        </w:rPr>
        <w:t xml:space="preserve"> </w:t>
      </w:r>
      <w:r w:rsidRPr="0086092B">
        <w:rPr>
          <w:sz w:val="12"/>
        </w:rPr>
        <w:t>securitization</w:t>
      </w:r>
      <w:r>
        <w:rPr>
          <w:sz w:val="12"/>
        </w:rPr>
        <w:t xml:space="preserve"> </w:t>
      </w:r>
      <w:r w:rsidRPr="0086092B">
        <w:rPr>
          <w:sz w:val="12"/>
        </w:rPr>
        <w:t>of the empire</w:t>
      </w:r>
      <w:r>
        <w:rPr>
          <w:sz w:val="12"/>
        </w:rPr>
        <w:t xml:space="preserve"> </w:t>
      </w:r>
      <w:r w:rsidRPr="0086092B">
        <w:rPr>
          <w:sz w:val="12"/>
        </w:rPr>
        <w:t>contextualized</w:t>
      </w:r>
      <w:r>
        <w:rPr>
          <w:sz w:val="12"/>
        </w:rPr>
        <w:t xml:space="preserve"> </w:t>
      </w:r>
      <w:r w:rsidRPr="0086092B">
        <w:rPr>
          <w:sz w:val="12"/>
        </w:rPr>
        <w:t>within global competition for strategic resources and through its need to secure investment of EU companies abroad.</w:t>
      </w:r>
    </w:p>
    <w:p w14:paraId="0BA887D3" w14:textId="4D53B337" w:rsidR="0088635B" w:rsidRPr="0088635B" w:rsidRDefault="0088635B" w:rsidP="00485A57"/>
    <w:sectPr w:rsidR="0088635B" w:rsidRPr="00886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07AE6"/>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1524A7"/>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9111CB"/>
    <w:multiLevelType w:val="hybridMultilevel"/>
    <w:tmpl w:val="194CF06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6" w15:restartNumberingAfterBreak="0">
    <w:nsid w:val="3CF834C3"/>
    <w:multiLevelType w:val="hybridMultilevel"/>
    <w:tmpl w:val="194CF0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481E71"/>
    <w:multiLevelType w:val="hybridMultilevel"/>
    <w:tmpl w:val="B968733A"/>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1935017323">
    <w:abstractNumId w:val="15"/>
  </w:num>
  <w:num w:numId="16" w16cid:durableId="172259744">
    <w:abstractNumId w:val="12"/>
  </w:num>
  <w:num w:numId="17" w16cid:durableId="330715426">
    <w:abstractNumId w:val="18"/>
  </w:num>
  <w:num w:numId="18" w16cid:durableId="1322463501">
    <w:abstractNumId w:val="14"/>
  </w:num>
  <w:num w:numId="19" w16cid:durableId="162819563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35B"/>
    <w:rsid w:val="000B742C"/>
    <w:rsid w:val="001C5207"/>
    <w:rsid w:val="002216E8"/>
    <w:rsid w:val="002B299D"/>
    <w:rsid w:val="00485A57"/>
    <w:rsid w:val="005943F9"/>
    <w:rsid w:val="006F2940"/>
    <w:rsid w:val="0088635B"/>
    <w:rsid w:val="00A26AEC"/>
    <w:rsid w:val="00BB0403"/>
    <w:rsid w:val="00D03AEC"/>
    <w:rsid w:val="00E70557"/>
  </w:rsids>
  <m:mathPr>
    <m:mathFont m:val="Cambria Math"/>
    <m:brkBin m:val="before"/>
    <m:brkBinSub m:val="--"/>
    <m:smallFrac m:val="0"/>
    <m:dispDef/>
    <m:lMargin m:val="0"/>
    <m:rMargin m:val="0"/>
    <m:defJc m:val="centerGroup"/>
    <m:wrapIndent m:val="1440"/>
    <m:intLim m:val="subSup"/>
    <m:naryLim m:val="undOvr"/>
  </m:mathPr>
  <w:themeFontLang w:val="en-AE"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8C3F2"/>
  <w15:chartTrackingRefBased/>
  <w15:docId w15:val="{EF146C1E-D325-4F7C-B553-D36E1AEDC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C5207"/>
    <w:pPr>
      <w:spacing w:line="259" w:lineRule="auto"/>
    </w:pPr>
    <w:rPr>
      <w:rFonts w:ascii="Calibri" w:hAnsi="Calibri" w:cs="Calibri"/>
      <w:kern w:val="0"/>
      <w:sz w:val="22"/>
      <w:szCs w:val="22"/>
      <w:lang w:val="en-US" w:bidi="ar-SA"/>
      <w14:ligatures w14:val="none"/>
    </w:rPr>
  </w:style>
  <w:style w:type="paragraph" w:styleId="Heading1">
    <w:name w:val="heading 1"/>
    <w:aliases w:val="Pocket"/>
    <w:basedOn w:val="Normal"/>
    <w:next w:val="Normal"/>
    <w:link w:val="Heading1Char"/>
    <w:qFormat/>
    <w:rsid w:val="001C52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C52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Char Char Char Char Char Char Char,Heading 3 Char Char,Index Headers,Bold Cite,Heading 3 Char1 Char Char, Char Char, Char Char Char Char Char Char Char,Text 7,Block Writing,Char1 Char + Left:  2.54 cm,First line:  0 cm,n"/>
    <w:basedOn w:val="Normal"/>
    <w:next w:val="Normal"/>
    <w:link w:val="Heading3Char"/>
    <w:uiPriority w:val="2"/>
    <w:qFormat/>
    <w:rsid w:val="001C52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qFormat/>
    <w:rsid w:val="001C52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C52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86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C52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C5207"/>
  </w:style>
  <w:style w:type="character" w:customStyle="1" w:styleId="Heading1Char">
    <w:name w:val="Heading 1 Char"/>
    <w:aliases w:val="Pocket Char"/>
    <w:basedOn w:val="DefaultParagraphFont"/>
    <w:link w:val="Heading1"/>
    <w:rsid w:val="001C5207"/>
    <w:rPr>
      <w:rFonts w:ascii="Calibri" w:eastAsiaTheme="majorEastAsia" w:hAnsi="Calibri" w:cstheme="majorBidi"/>
      <w:b/>
      <w:kern w:val="0"/>
      <w:sz w:val="52"/>
      <w:szCs w:val="32"/>
      <w:lang w:val="en-US" w:bidi="ar-SA"/>
      <w14:ligatures w14:val="none"/>
    </w:rPr>
  </w:style>
  <w:style w:type="character" w:customStyle="1" w:styleId="Heading2Char">
    <w:name w:val="Heading 2 Char"/>
    <w:aliases w:val="Hat Char"/>
    <w:basedOn w:val="DefaultParagraphFont"/>
    <w:link w:val="Heading2"/>
    <w:uiPriority w:val="1"/>
    <w:rsid w:val="001C5207"/>
    <w:rPr>
      <w:rFonts w:ascii="Calibri" w:eastAsiaTheme="majorEastAsia" w:hAnsi="Calibri" w:cstheme="majorBidi"/>
      <w:b/>
      <w:kern w:val="0"/>
      <w:sz w:val="44"/>
      <w:szCs w:val="26"/>
      <w:u w:val="double"/>
      <w:lang w:val="en-US" w:bidi="ar-SA"/>
      <w14:ligatures w14:val="none"/>
    </w:rPr>
  </w:style>
  <w:style w:type="character" w:customStyle="1" w:styleId="Heading3Char">
    <w:name w:val="Heading 3 Char"/>
    <w:aliases w:val="Block Char,Citation Char1,3: Cite Char,Char Char Char Char Char Char Char Char,Heading 3 Char Char Char,Index Headers Char,Bold Cite Char,Heading 3 Char1 Char Char Char, Char Char Char, Char Char Char Char Char Char Char Char,Text 7 Char"/>
    <w:basedOn w:val="DefaultParagraphFont"/>
    <w:link w:val="Heading3"/>
    <w:uiPriority w:val="2"/>
    <w:rsid w:val="001C5207"/>
    <w:rPr>
      <w:rFonts w:ascii="Calibri" w:eastAsiaTheme="majorEastAsia" w:hAnsi="Calibri" w:cstheme="majorBidi"/>
      <w:b/>
      <w:kern w:val="0"/>
      <w:sz w:val="32"/>
      <w:u w:val="single"/>
      <w:lang w:val="en-US" w:bidi="ar-SA"/>
      <w14:ligatures w14:val="non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1C5207"/>
    <w:rPr>
      <w:rFonts w:ascii="Calibri" w:eastAsiaTheme="majorEastAsia" w:hAnsi="Calibri" w:cstheme="majorBidi"/>
      <w:b/>
      <w:iCs/>
      <w:kern w:val="0"/>
      <w:sz w:val="26"/>
      <w:szCs w:val="22"/>
      <w:lang w:val="en-US" w:bidi="ar-SA"/>
      <w14:ligatures w14:val="none"/>
    </w:rPr>
  </w:style>
  <w:style w:type="character" w:customStyle="1" w:styleId="Heading5Char">
    <w:name w:val="Heading 5 Char"/>
    <w:basedOn w:val="DefaultParagraphFont"/>
    <w:link w:val="Heading5"/>
    <w:uiPriority w:val="9"/>
    <w:semiHidden/>
    <w:rsid w:val="001C5207"/>
    <w:rPr>
      <w:rFonts w:asciiTheme="majorHAnsi" w:eastAsiaTheme="majorEastAsia" w:hAnsiTheme="majorHAnsi" w:cstheme="majorBidi"/>
      <w:color w:val="0F4761" w:themeColor="accent1" w:themeShade="BF"/>
      <w:kern w:val="0"/>
      <w:sz w:val="22"/>
      <w:szCs w:val="22"/>
      <w:lang w:val="en-US" w:bidi="ar-SA"/>
      <w14:ligatures w14:val="none"/>
    </w:rPr>
  </w:style>
  <w:style w:type="character" w:customStyle="1" w:styleId="Heading6Char">
    <w:name w:val="Heading 6 Char"/>
    <w:basedOn w:val="DefaultParagraphFont"/>
    <w:link w:val="Heading6"/>
    <w:uiPriority w:val="9"/>
    <w:semiHidden/>
    <w:rsid w:val="00886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35B"/>
    <w:rPr>
      <w:rFonts w:eastAsiaTheme="majorEastAsia" w:cstheme="majorBidi"/>
      <w:color w:val="272727" w:themeColor="text1" w:themeTint="D8"/>
    </w:rPr>
  </w:style>
  <w:style w:type="paragraph" w:styleId="Title">
    <w:name w:val="Title"/>
    <w:basedOn w:val="Normal"/>
    <w:next w:val="Normal"/>
    <w:link w:val="TitleChar"/>
    <w:uiPriority w:val="10"/>
    <w:qFormat/>
    <w:rsid w:val="00886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35B"/>
    <w:pPr>
      <w:spacing w:before="160"/>
      <w:jc w:val="center"/>
    </w:pPr>
    <w:rPr>
      <w:i/>
      <w:iCs/>
      <w:color w:val="404040" w:themeColor="text1" w:themeTint="BF"/>
    </w:rPr>
  </w:style>
  <w:style w:type="character" w:customStyle="1" w:styleId="QuoteChar">
    <w:name w:val="Quote Char"/>
    <w:basedOn w:val="DefaultParagraphFont"/>
    <w:link w:val="Quote"/>
    <w:uiPriority w:val="29"/>
    <w:rsid w:val="0088635B"/>
    <w:rPr>
      <w:rFonts w:cs="Latha"/>
      <w:i/>
      <w:iCs/>
      <w:color w:val="404040" w:themeColor="text1" w:themeTint="BF"/>
    </w:rPr>
  </w:style>
  <w:style w:type="paragraph" w:styleId="ListParagraph">
    <w:name w:val="List Paragraph"/>
    <w:basedOn w:val="Normal"/>
    <w:uiPriority w:val="34"/>
    <w:qFormat/>
    <w:rsid w:val="0088635B"/>
    <w:pPr>
      <w:ind w:left="720"/>
      <w:contextualSpacing/>
    </w:pPr>
  </w:style>
  <w:style w:type="character" w:styleId="IntenseEmphasis">
    <w:name w:val="Intense Emphasis"/>
    <w:basedOn w:val="DefaultParagraphFont"/>
    <w:uiPriority w:val="21"/>
    <w:qFormat/>
    <w:rsid w:val="0088635B"/>
    <w:rPr>
      <w:i/>
      <w:iCs/>
      <w:color w:val="0F4761" w:themeColor="accent1" w:themeShade="BF"/>
    </w:rPr>
  </w:style>
  <w:style w:type="paragraph" w:styleId="IntenseQuote">
    <w:name w:val="Intense Quote"/>
    <w:basedOn w:val="Normal"/>
    <w:next w:val="Normal"/>
    <w:link w:val="IntenseQuoteChar"/>
    <w:uiPriority w:val="30"/>
    <w:qFormat/>
    <w:rsid w:val="00886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35B"/>
    <w:rPr>
      <w:rFonts w:cs="Latha"/>
      <w:i/>
      <w:iCs/>
      <w:color w:val="0F4761" w:themeColor="accent1" w:themeShade="BF"/>
    </w:rPr>
  </w:style>
  <w:style w:type="character" w:styleId="IntenseReference">
    <w:name w:val="Intense Reference"/>
    <w:basedOn w:val="DefaultParagraphFont"/>
    <w:uiPriority w:val="32"/>
    <w:qFormat/>
    <w:rsid w:val="0088635B"/>
    <w:rPr>
      <w:b/>
      <w:bCs/>
      <w:smallCaps/>
      <w:color w:val="0F4761" w:themeColor="accent1" w:themeShade="BF"/>
      <w:spacing w:val="5"/>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1C52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C520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C5207"/>
    <w:rPr>
      <w:b/>
      <w:bCs/>
      <w:sz w:val="26"/>
      <w:u w:val="none"/>
    </w:rPr>
  </w:style>
  <w:style w:type="character" w:customStyle="1" w:styleId="StyleUnderline">
    <w:name w:val="Style Underline"/>
    <w:aliases w:val="Underline,Style Bold Underline,Thick Underline Char,Intense Emphasis1,apple-style-span + 6 pt,Kern at 16 pt,Intense Emphasis2,HHeading 3 + 12 pt,Style,ci,Intense Emphasis21,Intense Emphasis3,Bo,cite,9.5 pt,Citation Char,Bold,c,It,Bol,9.5"/>
    <w:basedOn w:val="DefaultParagraphFont"/>
    <w:uiPriority w:val="7"/>
    <w:qFormat/>
    <w:rsid w:val="001C5207"/>
    <w:rPr>
      <w:b w:val="0"/>
      <w:sz w:val="22"/>
      <w:u w:val="single"/>
    </w:rPr>
  </w:style>
  <w:style w:type="character" w:styleId="Strong">
    <w:name w:val="Strong"/>
    <w:basedOn w:val="DefaultParagraphFont"/>
    <w:uiPriority w:val="22"/>
    <w:qFormat/>
    <w:rsid w:val="001C5207"/>
    <w:rPr>
      <w:b/>
      <w:bCs/>
    </w:rPr>
  </w:style>
  <w:style w:type="character" w:styleId="BookTitle">
    <w:name w:val="Book Title"/>
    <w:basedOn w:val="DefaultParagraphFont"/>
    <w:uiPriority w:val="33"/>
    <w:qFormat/>
    <w:rsid w:val="001C5207"/>
    <w:rPr>
      <w:b/>
      <w:bCs/>
      <w:i/>
      <w:iCs/>
      <w:spacing w:val="5"/>
    </w:rPr>
  </w:style>
  <w:style w:type="numbering" w:styleId="111111">
    <w:name w:val="Outline List 2"/>
    <w:basedOn w:val="NoList"/>
    <w:uiPriority w:val="99"/>
    <w:semiHidden/>
    <w:unhideWhenUsed/>
    <w:rsid w:val="001C5207"/>
  </w:style>
  <w:style w:type="paragraph" w:styleId="Header">
    <w:name w:val="header"/>
    <w:basedOn w:val="Normal"/>
    <w:link w:val="HeaderChar"/>
    <w:uiPriority w:val="99"/>
    <w:semiHidden/>
    <w:rsid w:val="001C52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5207"/>
    <w:rPr>
      <w:rFonts w:ascii="Calibri" w:hAnsi="Calibri" w:cs="Calibri"/>
      <w:kern w:val="0"/>
      <w:sz w:val="22"/>
      <w:szCs w:val="22"/>
      <w:lang w:val="en-US" w:bidi="ar-SA"/>
      <w14:ligatures w14:val="none"/>
    </w:rPr>
  </w:style>
  <w:style w:type="paragraph" w:styleId="Footer">
    <w:name w:val="footer"/>
    <w:basedOn w:val="Normal"/>
    <w:link w:val="FooterChar"/>
    <w:uiPriority w:val="99"/>
    <w:semiHidden/>
    <w:rsid w:val="001C52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C5207"/>
    <w:rPr>
      <w:rFonts w:ascii="Calibri" w:hAnsi="Calibri" w:cs="Calibri"/>
      <w:kern w:val="0"/>
      <w:sz w:val="22"/>
      <w:szCs w:val="22"/>
      <w:lang w:val="en-US" w:bidi="ar-SA"/>
      <w14:ligatures w14:val="none"/>
    </w:rPr>
  </w:style>
  <w:style w:type="paragraph" w:styleId="BodyText">
    <w:name w:val="Body Text"/>
    <w:basedOn w:val="Normal"/>
    <w:link w:val="BodyTextChar"/>
    <w:uiPriority w:val="99"/>
    <w:semiHidden/>
    <w:unhideWhenUsed/>
    <w:rsid w:val="001C5207"/>
    <w:pPr>
      <w:spacing w:after="120"/>
    </w:pPr>
  </w:style>
  <w:style w:type="character" w:customStyle="1" w:styleId="BodyTextChar">
    <w:name w:val="Body Text Char"/>
    <w:basedOn w:val="DefaultParagraphFont"/>
    <w:link w:val="BodyText"/>
    <w:uiPriority w:val="99"/>
    <w:semiHidden/>
    <w:rsid w:val="001C5207"/>
    <w:rPr>
      <w:rFonts w:ascii="Calibri" w:hAnsi="Calibri" w:cs="Calibri"/>
      <w:kern w:val="0"/>
      <w:sz w:val="22"/>
      <w:szCs w:val="22"/>
      <w:lang w:val="en-US" w:bidi="ar-SA"/>
      <w14:ligatures w14:val="none"/>
    </w:rPr>
  </w:style>
  <w:style w:type="paragraph" w:styleId="NoSpacing">
    <w:name w:val="No Spacing"/>
    <w:link w:val="NoSpacingChar"/>
    <w:uiPriority w:val="99"/>
    <w:unhideWhenUsed/>
    <w:qFormat/>
    <w:rsid w:val="001C5207"/>
    <w:pPr>
      <w:spacing w:after="0" w:line="240" w:lineRule="auto"/>
    </w:pPr>
    <w:rPr>
      <w:rFonts w:ascii="Calibri" w:hAnsi="Calibri" w:cs="Calibri"/>
      <w:kern w:val="0"/>
      <w:sz w:val="22"/>
      <w:szCs w:val="22"/>
      <w:lang w:val="en-US" w:bidi="ar-SA"/>
      <w14:ligatures w14:val="none"/>
    </w:rPr>
  </w:style>
  <w:style w:type="character" w:customStyle="1" w:styleId="NoSpacingChar">
    <w:name w:val="No Spacing Char"/>
    <w:basedOn w:val="DefaultParagraphFont"/>
    <w:link w:val="NoSpacing"/>
    <w:uiPriority w:val="99"/>
    <w:rsid w:val="001C5207"/>
    <w:rPr>
      <w:rFonts w:ascii="Calibri" w:hAnsi="Calibri" w:cs="Calibri"/>
      <w:kern w:val="0"/>
      <w:sz w:val="22"/>
      <w:szCs w:val="22"/>
      <w:lang w:val="en-US" w:bidi="ar-SA"/>
      <w14:ligatures w14:val="none"/>
    </w:rPr>
  </w:style>
  <w:style w:type="character" w:styleId="Hyperlink">
    <w:name w:val="Hyperlink"/>
    <w:aliases w:val="heading 1 (block title),Important,Read,Card Text,Internet Link,Analytic Text,Internet link,Char Char1,Heading 1 Char1,Pocket Char1,Hat Char1,Heading Char1,Heading 2 Char1,Heading 2 Char Char Char Char2,Heading 2 Char Char1 Char2,Tags Char1,C"/>
    <w:basedOn w:val="DefaultParagraphFont"/>
    <w:link w:val="Heading411"/>
    <w:uiPriority w:val="99"/>
    <w:unhideWhenUsed/>
    <w:rsid w:val="001C5207"/>
    <w:rPr>
      <w:color w:val="467886" w:themeColor="hyperlink"/>
      <w:u w:val="single"/>
    </w:rPr>
  </w:style>
  <w:style w:type="character" w:styleId="UnresolvedMention">
    <w:name w:val="Unresolved Mention"/>
    <w:basedOn w:val="DefaultParagraphFont"/>
    <w:uiPriority w:val="99"/>
    <w:semiHidden/>
    <w:unhideWhenUsed/>
    <w:rsid w:val="001C5207"/>
    <w:rPr>
      <w:color w:val="605E5C"/>
      <w:shd w:val="clear" w:color="auto" w:fill="E1DFDD"/>
    </w:rPr>
  </w:style>
  <w:style w:type="paragraph" w:customStyle="1" w:styleId="textbold">
    <w:name w:val="text bold"/>
    <w:basedOn w:val="Normal"/>
    <w:link w:val="Emphasis"/>
    <w:uiPriority w:val="8"/>
    <w:qFormat/>
    <w:rsid w:val="0088635B"/>
    <w:pPr>
      <w:spacing w:line="252" w:lineRule="auto"/>
      <w:ind w:left="720"/>
      <w:jc w:val="both"/>
    </w:pPr>
    <w:rPr>
      <w:b/>
      <w:iCs/>
      <w:kern w:val="2"/>
      <w:szCs w:val="24"/>
      <w:u w:val="single"/>
      <w:lang w:val="en-AE" w:bidi="ta-IN"/>
      <w14:ligatures w14:val="standardContextual"/>
    </w:rPr>
  </w:style>
  <w:style w:type="paragraph" w:customStyle="1" w:styleId="Heading411">
    <w:name w:val="Heading 411"/>
    <w:basedOn w:val="Heading1"/>
    <w:next w:val="NoSpacing"/>
    <w:link w:val="Hyperlink"/>
    <w:autoRedefine/>
    <w:uiPriority w:val="99"/>
    <w:qFormat/>
    <w:rsid w:val="0088635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lang w:val="en-AE"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15/10/strike-chicago-teachers-union-public-private-sector/" TargetMode="External"/><Relationship Id="rId3" Type="http://schemas.openxmlformats.org/officeDocument/2006/relationships/settings" Target="settings.xml"/><Relationship Id="rId7" Type="http://schemas.openxmlformats.org/officeDocument/2006/relationships/hyperlink" Target="http://skewednews.net/index.php/2015/10/13/ngos-leftish-nonprofits-suck-4-reas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ounterpunch.org/2014/09/19/how-the-peoples-climate-march-became-a-corporate-pr-campaign/" TargetMode="External"/><Relationship Id="rId11" Type="http://schemas.openxmlformats.org/officeDocument/2006/relationships/theme" Target="theme/theme1.xml"/><Relationship Id="rId5" Type="http://schemas.openxmlformats.org/officeDocument/2006/relationships/hyperlink" Target="https://thedebateguru.weebly.com/finding-and-cutting-evidenc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freep.com/story/money/cars/chrysler/2015/10/12/uaw-turns-influential-pr-firm-explain-fca-deal/7364896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iv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27</TotalTime>
  <Pages>1</Pages>
  <Words>20794</Words>
  <Characters>118527</Characters>
  <Application>Microsoft Office Word</Application>
  <DocSecurity>0</DocSecurity>
  <Lines>987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Srivatsan</dc:creator>
  <cp:keywords/>
  <dc:description/>
  <cp:lastModifiedBy>Aditi Srivatsan</cp:lastModifiedBy>
  <cp:revision>8</cp:revision>
  <dcterms:created xsi:type="dcterms:W3CDTF">2026-01-08T14:07:00Z</dcterms:created>
  <dcterms:modified xsi:type="dcterms:W3CDTF">2026-02-18T07:03:00Z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1be1e985-1789-4eb2-8f1c-a887ab72d135</vt:lpwstr>
  </property>
</Properties>
</file>