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0581" w14:textId="77777777" w:rsidR="00592459" w:rsidRDefault="00592459" w:rsidP="00592459">
      <w:pPr>
        <w:pStyle w:val="Heading4"/>
      </w:pPr>
      <w:r>
        <w:t xml:space="preserve">No Slave, no world. </w:t>
      </w:r>
    </w:p>
    <w:p w14:paraId="08A5E4A8" w14:textId="77777777" w:rsidR="00592459" w:rsidRDefault="00592459" w:rsidP="00592459">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5" w:history="1">
        <w:r w:rsidRPr="00F80F3E">
          <w:rPr>
            <w:rStyle w:val="Hyperlink"/>
          </w:rPr>
          <w:t>https://journals.sagepub.com/doi/full/10.1177/02637758231172988</w:t>
        </w:r>
      </w:hyperlink>
      <w:r>
        <w:t xml:space="preserve">] //coach k </w:t>
      </w:r>
    </w:p>
    <w:p w14:paraId="5F41BCBF" w14:textId="77777777" w:rsidR="00592459" w:rsidRDefault="00592459" w:rsidP="00592459"/>
    <w:p w14:paraId="77F2E2AB" w14:textId="77777777" w:rsidR="00592459" w:rsidRPr="00BC45C3" w:rsidRDefault="00592459" w:rsidP="00592459">
      <w:pPr>
        <w:rPr>
          <w:sz w:val="16"/>
        </w:rPr>
      </w:pPr>
      <w:r w:rsidRPr="00BC45C3">
        <w:rPr>
          <w:sz w:val="16"/>
        </w:rPr>
        <w:t xml:space="preserve">Robbie Shilliam’s reading of English poor laws in the broader Atlantic context of abolition has suggested </w:t>
      </w:r>
      <w:r w:rsidRPr="0099566F">
        <w:rPr>
          <w:rStyle w:val="StyleUnderline"/>
          <w:highlight w:val="green"/>
        </w:rPr>
        <w:t>the slave served as the originating ground for the newly emerging formal distinctions inherent in the role of “deservingness</w:t>
      </w:r>
      <w:r w:rsidRPr="00BC45C3">
        <w:rPr>
          <w:rStyle w:val="StyleUnderline"/>
        </w:rPr>
        <w:t>.”</w:t>
      </w:r>
      <w:r w:rsidRPr="00BC45C3">
        <w:rPr>
          <w:sz w:val="16"/>
        </w:rPr>
        <w:t xml:space="preserve"> In the encounters between bearers of commodities, </w:t>
      </w:r>
      <w:r w:rsidRPr="00BC45C3">
        <w:rPr>
          <w:rStyle w:val="StyleUnderline"/>
        </w:rPr>
        <w:t>deservingness analytically advances both how the white poor becomes ostensibly “blackened” through the logics of their poverty</w:t>
      </w:r>
      <w:r w:rsidRPr="00BC45C3">
        <w:rPr>
          <w:sz w:val="16"/>
        </w:rPr>
        <w:t xml:space="preserve"> </w:t>
      </w:r>
      <w:r w:rsidRPr="00BC45C3">
        <w:rPr>
          <w:rStyle w:val="StyleUnderline"/>
        </w:rPr>
        <w:t>and what types of resentments this blackening might induce</w:t>
      </w:r>
      <w:r w:rsidRPr="00BC45C3">
        <w:rPr>
          <w:sz w:val="16"/>
        </w:rPr>
        <w:t xml:space="preserve"> (2018: 9–55</w:t>
      </w:r>
      <w:r w:rsidRPr="00BC45C3">
        <w:rPr>
          <w:rStyle w:val="StyleUnderline"/>
        </w:rPr>
        <w:t xml:space="preserve">). </w:t>
      </w:r>
      <w:r w:rsidRPr="00BC45C3">
        <w:rPr>
          <w:sz w:val="16"/>
        </w:rPr>
        <w:t xml:space="preserve">With the analytic of merit, however, </w:t>
      </w:r>
      <w:r w:rsidRPr="0099566F">
        <w:rPr>
          <w:rStyle w:val="Emphasis"/>
          <w:highlight w:val="green"/>
        </w:rPr>
        <w:t>all subjects can imagine themselves on a road to redemption</w:t>
      </w:r>
      <w:r w:rsidRPr="00BC45C3">
        <w:rPr>
          <w:sz w:val="16"/>
        </w:rPr>
        <w:t xml:space="preserve">, a movement through and </w:t>
      </w:r>
      <w:r w:rsidRPr="00BC45C3">
        <w:rPr>
          <w:rStyle w:val="StyleUnderline"/>
        </w:rPr>
        <w:t xml:space="preserve">along the conditionality of the category “deservingness.” </w:t>
      </w:r>
      <w:r w:rsidRPr="00BC45C3">
        <w:rPr>
          <w:sz w:val="16"/>
        </w:rPr>
        <w:t xml:space="preserve">But what can be seen if we chart this movement as itself predicated on a presupposition? If we attempt to </w:t>
      </w:r>
      <w:r w:rsidRPr="00BC45C3">
        <w:rPr>
          <w:rStyle w:val="StyleUnderline"/>
        </w:rPr>
        <w:t>map the fantasy that structures it</w:t>
      </w:r>
      <w:r w:rsidRPr="00BC45C3">
        <w:rPr>
          <w:sz w:val="16"/>
        </w:rPr>
        <w:t xml:space="preserve">—not in the difference between the haves and the have-nots, the industrious and lazy, but </w:t>
      </w:r>
      <w:r w:rsidRPr="00BC45C3">
        <w:rPr>
          <w:rStyle w:val="StyleUnderline"/>
        </w:rPr>
        <w:t>between the capacitated and incapacitated</w:t>
      </w:r>
      <w:r w:rsidRPr="00BC45C3">
        <w:rPr>
          <w:sz w:val="16"/>
        </w:rPr>
        <w:t xml:space="preserve">, the </w:t>
      </w:r>
      <w:r w:rsidRPr="0099566F">
        <w:rPr>
          <w:rStyle w:val="Emphasis"/>
          <w:highlight w:val="green"/>
        </w:rPr>
        <w:t>conditional inclusions of the human and the impossible inclusion of the slave</w:t>
      </w:r>
      <w:r w:rsidRPr="00BC45C3">
        <w:rPr>
          <w:sz w:val="16"/>
        </w:rPr>
        <w:t xml:space="preserve">? </w:t>
      </w:r>
      <w:r w:rsidRPr="00BC45C3">
        <w:rPr>
          <w:rStyle w:val="StyleUnderline"/>
        </w:rPr>
        <w:t xml:space="preserve">Commensurability </w:t>
      </w:r>
      <w:r w:rsidRPr="0099566F">
        <w:rPr>
          <w:rStyle w:val="StyleUnderline"/>
          <w:highlight w:val="green"/>
        </w:rPr>
        <w:t>promises a conditionality to status that can be overcome through its prior investment in freedom</w:t>
      </w:r>
      <w:r w:rsidRPr="00BC45C3">
        <w:rPr>
          <w:sz w:val="16"/>
        </w:rPr>
        <w:t>. Incapacity is, by contrast, a dead-end—the non-starter of the slave that comes to “appear” as determinant and actionable in race and labor.</w:t>
      </w:r>
      <w:r w:rsidRPr="00BC45C3">
        <w:rPr>
          <w:sz w:val="16"/>
          <w:vertAlign w:val="superscript"/>
        </w:rPr>
        <w:t>9</w:t>
      </w:r>
    </w:p>
    <w:p w14:paraId="3BEEC0EB" w14:textId="77777777" w:rsidR="00592459" w:rsidRPr="00BC45C3" w:rsidRDefault="00592459" w:rsidP="00592459">
      <w:pPr>
        <w:rPr>
          <w:sz w:val="16"/>
        </w:rPr>
      </w:pPr>
      <w:r w:rsidRPr="00BC45C3">
        <w:rPr>
          <w:sz w:val="16"/>
        </w:rPr>
        <w:t xml:space="preserve">This appearance </w:t>
      </w:r>
      <w:r w:rsidRPr="00BC45C3">
        <w:rPr>
          <w:rStyle w:val="StyleUnderline"/>
        </w:rPr>
        <w:t xml:space="preserve">expresses the dual way </w:t>
      </w:r>
      <w:r w:rsidRPr="0099566F">
        <w:rPr>
          <w:rStyle w:val="Emphasis"/>
          <w:highlight w:val="green"/>
        </w:rPr>
        <w:t>the slave trade</w:t>
      </w:r>
      <w:r w:rsidRPr="00BC45C3">
        <w:rPr>
          <w:rStyle w:val="Emphasis"/>
        </w:rPr>
        <w:t>,</w:t>
      </w:r>
    </w:p>
    <w:p w14:paraId="516BC885" w14:textId="77777777" w:rsidR="00592459" w:rsidRPr="00BC45C3" w:rsidRDefault="00592459" w:rsidP="00592459">
      <w:pPr>
        <w:rPr>
          <w:sz w:val="16"/>
        </w:rPr>
      </w:pPr>
      <w:r w:rsidRPr="00BC45C3">
        <w:rPr>
          <w:sz w:val="16"/>
        </w:rPr>
        <w:t xml:space="preserve">as dramatically as it </w:t>
      </w:r>
      <w:r w:rsidRPr="0099566F">
        <w:rPr>
          <w:rStyle w:val="Emphasis"/>
          <w:highlight w:val="green"/>
        </w:rPr>
        <w:t>revises systems of world trade and the mechanics of state powers</w:t>
      </w:r>
      <w:r w:rsidRPr="0099566F">
        <w:rPr>
          <w:sz w:val="16"/>
          <w:highlight w:val="green"/>
        </w:rPr>
        <w:t xml:space="preserve">, </w:t>
      </w:r>
      <w:r w:rsidRPr="0099566F">
        <w:rPr>
          <w:rStyle w:val="Emphasis"/>
          <w:highlight w:val="green"/>
        </w:rPr>
        <w:t>revises the materiality of the body and</w:t>
      </w:r>
      <w:r w:rsidRPr="00BC45C3">
        <w:rPr>
          <w:sz w:val="16"/>
        </w:rPr>
        <w:t xml:space="preserve"> the relations of the body to the </w:t>
      </w:r>
      <w:r w:rsidRPr="0099566F">
        <w:rPr>
          <w:rStyle w:val="Emphasis"/>
          <w:highlight w:val="green"/>
        </w:rPr>
        <w:t>discursive mechanisms</w:t>
      </w:r>
      <w:r w:rsidRPr="00BC45C3">
        <w:rPr>
          <w:sz w:val="16"/>
        </w:rPr>
        <w:t xml:space="preserve"> by which </w:t>
      </w:r>
      <w:r w:rsidRPr="00BC45C3">
        <w:rPr>
          <w:rStyle w:val="StyleUnderline"/>
        </w:rPr>
        <w:t>it is socially apprehended and managed in the modern exclusive paradigms of personhood</w:t>
      </w:r>
      <w:r w:rsidRPr="00BC45C3">
        <w:rPr>
          <w:sz w:val="16"/>
        </w:rPr>
        <w:t>. (Barrett, 2014: 1)</w:t>
      </w:r>
    </w:p>
    <w:p w14:paraId="2EF8654B" w14:textId="77777777" w:rsidR="00592459" w:rsidRPr="00BC45C3" w:rsidRDefault="00592459" w:rsidP="00592459">
      <w:pPr>
        <w:rPr>
          <w:sz w:val="16"/>
        </w:rPr>
      </w:pPr>
      <w:r w:rsidRPr="00BC45C3">
        <w:rPr>
          <w:sz w:val="16"/>
        </w:rPr>
        <w:t xml:space="preserve">But it also means understanding </w:t>
      </w:r>
      <w:r w:rsidRPr="00BC45C3">
        <w:rPr>
          <w:rStyle w:val="Emphasis"/>
        </w:rPr>
        <w:t>the materiality of the body</w:t>
      </w:r>
      <w:r w:rsidRPr="00BC45C3">
        <w:rPr>
          <w:sz w:val="16"/>
        </w:rPr>
        <w:t xml:space="preserve"> (the racial slave, whose substance is necessary) </w:t>
      </w:r>
      <w:r w:rsidRPr="00BC45C3">
        <w:rPr>
          <w:rStyle w:val="StyleUnderline"/>
        </w:rPr>
        <w:t>as a signifier</w:t>
      </w:r>
      <w:r>
        <w:rPr>
          <w:rStyle w:val="StyleUnderline"/>
        </w:rPr>
        <w:t xml:space="preserve"> </w:t>
      </w:r>
      <w:r w:rsidRPr="00BC45C3">
        <w:rPr>
          <w:rStyle w:val="StyleUnderline"/>
        </w:rPr>
        <w:t>internal to capitalism</w:t>
      </w:r>
      <w:r w:rsidRPr="00E06E38">
        <w:rPr>
          <w:sz w:val="16"/>
        </w:rPr>
        <w:t xml:space="preserve"> </w:t>
      </w:r>
      <w:r w:rsidRPr="00BC45C3">
        <w:rPr>
          <w:rStyle w:val="StyleUnderline"/>
        </w:rPr>
        <w:t>produced to veil the absence it encodes.</w:t>
      </w:r>
      <w:r w:rsidRPr="00BC45C3">
        <w:rPr>
          <w:sz w:val="16"/>
        </w:rPr>
        <w:t xml:space="preserve"> This absence</w:t>
      </w:r>
      <w:r w:rsidRPr="0099566F">
        <w:rPr>
          <w:sz w:val="16"/>
          <w:highlight w:val="green"/>
        </w:rPr>
        <w:t>—</w:t>
      </w:r>
      <w:r w:rsidRPr="0099566F">
        <w:rPr>
          <w:rStyle w:val="Emphasis"/>
          <w:highlight w:val="green"/>
        </w:rPr>
        <w:t>the incapacity of the slave; the nothingness of blackness</w:t>
      </w:r>
      <w:r w:rsidRPr="00BC45C3">
        <w:rPr>
          <w:sz w:val="16"/>
        </w:rPr>
        <w:t>—</w:t>
      </w:r>
      <w:r w:rsidRPr="0099566F">
        <w:rPr>
          <w:rStyle w:val="StyleUnderline"/>
          <w:highlight w:val="green"/>
        </w:rPr>
        <w:t>coheres</w:t>
      </w:r>
      <w:r w:rsidRPr="00BC45C3">
        <w:rPr>
          <w:sz w:val="16"/>
        </w:rPr>
        <w:t xml:space="preserve"> in </w:t>
      </w:r>
      <w:r w:rsidRPr="0099566F">
        <w:rPr>
          <w:rStyle w:val="StyleUnderline"/>
          <w:highlight w:val="green"/>
        </w:rPr>
        <w:t>the liquidity of the slave</w:t>
      </w:r>
      <w:r w:rsidRPr="00BC45C3">
        <w:rPr>
          <w:sz w:val="16"/>
        </w:rPr>
        <w:t xml:space="preserve"> in order to substantiate natural necessity, which itself can be considered </w:t>
      </w:r>
      <w:r w:rsidRPr="00BC45C3">
        <w:rPr>
          <w:rStyle w:val="StyleUnderline"/>
        </w:rPr>
        <w:t xml:space="preserve">the cover for the groundlessness of the self-determined subject of capitalism </w:t>
      </w:r>
      <w:r w:rsidRPr="00BC45C3">
        <w:rPr>
          <w:sz w:val="16"/>
        </w:rPr>
        <w:t xml:space="preserve">(Ferreira da Silva, 2022: 124–128). Race thus appears internal to history. We can look at historical actors—philosophers, scientists, slavers, and politicians—who have developed “race” to meet the requisite demands of history. Blackness might be considered a consequence of this indwelling (the bottommost rung of the system). But </w:t>
      </w:r>
      <w:r w:rsidRPr="0099566F">
        <w:rPr>
          <w:rStyle w:val="StyleUnderline"/>
          <w:highlight w:val="green"/>
        </w:rPr>
        <w:t>blackness</w:t>
      </w:r>
      <w:r w:rsidRPr="00BC45C3">
        <w:rPr>
          <w:rStyle w:val="StyleUnderline"/>
        </w:rPr>
        <w:t xml:space="preserve"> also </w:t>
      </w:r>
      <w:r w:rsidRPr="0099566F">
        <w:rPr>
          <w:rStyle w:val="StyleUnderline"/>
          <w:highlight w:val="green"/>
        </w:rPr>
        <w:t>precedes the history of race, standing in for a negativity without a system of legibility</w:t>
      </w:r>
      <w:r w:rsidRPr="00BC45C3">
        <w:rPr>
          <w:rStyle w:val="StyleUnderline"/>
        </w:rPr>
        <w:t>.</w:t>
      </w:r>
      <w:r w:rsidRPr="00BC45C3">
        <w:rPr>
          <w:sz w:val="16"/>
        </w:rPr>
        <w:t xml:space="preserve"> Understanding the distinction between blackness and race </w:t>
      </w:r>
      <w:r w:rsidRPr="00BC45C3">
        <w:rPr>
          <w:rStyle w:val="StyleUnderline"/>
        </w:rPr>
        <w:t>requires a parallax shift from in/commensurability to the in/capacity that structures relations of inequality at all.</w:t>
      </w:r>
      <w:r w:rsidRPr="00BC45C3">
        <w:rPr>
          <w:sz w:val="16"/>
          <w:vertAlign w:val="superscript"/>
        </w:rPr>
        <w:t>10</w:t>
      </w:r>
      <w:r w:rsidRPr="00E06E38">
        <w:rPr>
          <w:sz w:val="16"/>
        </w:rPr>
        <w:t xml:space="preserve"> </w:t>
      </w:r>
      <w:r w:rsidRPr="0099566F">
        <w:rPr>
          <w:rStyle w:val="Emphasis"/>
          <w:highlight w:val="green"/>
        </w:rPr>
        <w:t>It is not</w:t>
      </w:r>
      <w:r w:rsidRPr="00BC45C3">
        <w:rPr>
          <w:sz w:val="16"/>
        </w:rPr>
        <w:t xml:space="preserve">, then, </w:t>
      </w:r>
      <w:r w:rsidRPr="0099566F">
        <w:rPr>
          <w:rStyle w:val="Emphasis"/>
          <w:highlight w:val="green"/>
        </w:rPr>
        <w:t>that poverty is blackened</w:t>
      </w:r>
      <w:r w:rsidRPr="00BC45C3">
        <w:rPr>
          <w:rStyle w:val="Emphasis"/>
        </w:rPr>
        <w:t xml:space="preserve">, </w:t>
      </w:r>
      <w:r w:rsidRPr="0099566F">
        <w:rPr>
          <w:rStyle w:val="Emphasis"/>
          <w:highlight w:val="green"/>
        </w:rPr>
        <w:t>but</w:t>
      </w:r>
      <w:r w:rsidRPr="00BC45C3">
        <w:rPr>
          <w:sz w:val="16"/>
        </w:rPr>
        <w:t xml:space="preserve"> that </w:t>
      </w:r>
      <w:r w:rsidRPr="0099566F">
        <w:rPr>
          <w:rStyle w:val="Emphasis"/>
          <w:highlight w:val="green"/>
        </w:rPr>
        <w:t>blackening is the zero-degree condition for</w:t>
      </w:r>
      <w:r w:rsidRPr="00BC45C3">
        <w:rPr>
          <w:rStyle w:val="Emphasis"/>
        </w:rPr>
        <w:t xml:space="preserve"> </w:t>
      </w:r>
      <w:r w:rsidRPr="00BC45C3">
        <w:rPr>
          <w:sz w:val="16"/>
        </w:rPr>
        <w:t>the</w:t>
      </w:r>
      <w:r w:rsidRPr="00BC45C3">
        <w:rPr>
          <w:rStyle w:val="StyleUnderline"/>
        </w:rPr>
        <w:t xml:space="preserve"> </w:t>
      </w:r>
      <w:r w:rsidRPr="0099566F">
        <w:rPr>
          <w:rStyle w:val="Emphasis"/>
          <w:highlight w:val="green"/>
        </w:rPr>
        <w:t>dialectical humanizing that injects</w:t>
      </w:r>
      <w:r w:rsidRPr="00BC45C3">
        <w:rPr>
          <w:rStyle w:val="StyleUnderline"/>
        </w:rPr>
        <w:t xml:space="preserve"> </w:t>
      </w:r>
      <w:r w:rsidRPr="00BC45C3">
        <w:rPr>
          <w:sz w:val="16"/>
        </w:rPr>
        <w:t xml:space="preserve">even </w:t>
      </w:r>
      <w:r w:rsidRPr="0099566F">
        <w:rPr>
          <w:rStyle w:val="Emphasis"/>
          <w:highlight w:val="green"/>
        </w:rPr>
        <w:t>poverty with possibility.</w:t>
      </w:r>
      <w:r w:rsidRPr="0099566F">
        <w:rPr>
          <w:sz w:val="16"/>
          <w:highlight w:val="green"/>
        </w:rPr>
        <w:t xml:space="preserve"> </w:t>
      </w:r>
      <w:r w:rsidRPr="0099566F">
        <w:rPr>
          <w:rStyle w:val="Emphasis"/>
          <w:highlight w:val="green"/>
        </w:rPr>
        <w:t>“</w:t>
      </w:r>
      <w:r w:rsidRPr="00A04B0A">
        <w:rPr>
          <w:rStyle w:val="Emphasis"/>
        </w:rPr>
        <w:t>Class is race</w:t>
      </w:r>
      <w:r w:rsidRPr="00BC45C3">
        <w:rPr>
          <w:rStyle w:val="Emphasis"/>
        </w:rPr>
        <w:t>”</w:t>
      </w:r>
      <w:r w:rsidRPr="00BC45C3">
        <w:rPr>
          <w:sz w:val="16"/>
        </w:rPr>
        <w:t xml:space="preserve"> (Shilliam, 2018: 180), yes, </w:t>
      </w:r>
      <w:r w:rsidRPr="00A04B0A">
        <w:rPr>
          <w:rStyle w:val="Emphasis"/>
        </w:rPr>
        <w:t xml:space="preserve">but </w:t>
      </w:r>
      <w:r w:rsidRPr="0099566F">
        <w:rPr>
          <w:rStyle w:val="Emphasis"/>
          <w:highlight w:val="green"/>
        </w:rPr>
        <w:t>neither class nor race, labor</w:t>
      </w:r>
      <w:r w:rsidRPr="00BC45C3">
        <w:rPr>
          <w:rStyle w:val="Emphasis"/>
        </w:rPr>
        <w:t xml:space="preserve"> </w:t>
      </w:r>
      <w:r w:rsidRPr="00BC45C3">
        <w:rPr>
          <w:sz w:val="16"/>
        </w:rPr>
        <w:t xml:space="preserve">nor necessity, </w:t>
      </w:r>
      <w:r w:rsidRPr="0099566F">
        <w:rPr>
          <w:rStyle w:val="Emphasis"/>
          <w:highlight w:val="green"/>
        </w:rPr>
        <w:t>are</w:t>
      </w:r>
      <w:r w:rsidRPr="00BC45C3">
        <w:rPr>
          <w:rStyle w:val="Emphasis"/>
        </w:rPr>
        <w:t xml:space="preserve"> </w:t>
      </w:r>
      <w:r w:rsidRPr="0099566F">
        <w:rPr>
          <w:rStyle w:val="Emphasis"/>
          <w:highlight w:val="green"/>
        </w:rPr>
        <w:t>blackness</w:t>
      </w:r>
      <w:r w:rsidRPr="00BC45C3">
        <w:rPr>
          <w:sz w:val="16"/>
        </w:rPr>
        <w:t>, the non-substance that the substance of value and merit trade in, down the line, for their own plausibility and legitimacy.</w:t>
      </w:r>
    </w:p>
    <w:p w14:paraId="0A52B2F5" w14:textId="77777777" w:rsidR="00592459" w:rsidRPr="00BC45C3" w:rsidRDefault="00592459" w:rsidP="00592459">
      <w:pPr>
        <w:rPr>
          <w:sz w:val="16"/>
        </w:rPr>
      </w:pPr>
      <w:r w:rsidRPr="00BC45C3">
        <w:rPr>
          <w:rStyle w:val="StyleUnderline"/>
        </w:rPr>
        <w:t>The logic of incapacity moves with a different “grammar,”</w:t>
      </w:r>
      <w:r w:rsidRPr="00BC45C3">
        <w:rPr>
          <w:sz w:val="16"/>
        </w:rPr>
        <w:t xml:space="preserve"> as Afro-pessimist philosophies of history contend—not “the grammar of suffering known as exploitation and alienation” (Wilderson, 2010: 10) but </w:t>
      </w:r>
      <w:r w:rsidRPr="0099566F">
        <w:rPr>
          <w:rStyle w:val="StyleUnderline"/>
          <w:highlight w:val="green"/>
        </w:rPr>
        <w:t xml:space="preserve">the </w:t>
      </w:r>
      <w:r w:rsidRPr="00A04B0A">
        <w:rPr>
          <w:rStyle w:val="StyleUnderline"/>
        </w:rPr>
        <w:t>ontological grammar in which “the Slave is not a laborer but an anti-Human</w:t>
      </w:r>
      <w:r w:rsidRPr="00BC45C3">
        <w:rPr>
          <w:rStyle w:val="StyleUnderline"/>
        </w:rPr>
        <w:t>, a position against which Humanity establishes, maintains, and renews its coherence”</w:t>
      </w:r>
      <w:r w:rsidRPr="00BC45C3">
        <w:rPr>
          <w:sz w:val="16"/>
        </w:rPr>
        <w:t xml:space="preserve"> (2010: 11). The </w:t>
      </w:r>
      <w:r w:rsidRPr="00BC45C3">
        <w:rPr>
          <w:rStyle w:val="Emphasis"/>
        </w:rPr>
        <w:t>grammar of exploitation,</w:t>
      </w:r>
      <w:r w:rsidRPr="00BC45C3">
        <w:rPr>
          <w:sz w:val="16"/>
        </w:rPr>
        <w:t xml:space="preserve"> as we have seen</w:t>
      </w:r>
      <w:r w:rsidRPr="00BC45C3">
        <w:rPr>
          <w:rStyle w:val="StyleUnderline"/>
        </w:rPr>
        <w:t>, comes to partially realize the principle of equality, structuring its fantasy,</w:t>
      </w:r>
      <w:r w:rsidRPr="00BC45C3">
        <w:rPr>
          <w:sz w:val="16"/>
        </w:rPr>
        <w:t xml:space="preserve"> by having t</w:t>
      </w:r>
      <w:r w:rsidRPr="00BC45C3">
        <w:rPr>
          <w:rStyle w:val="StyleUnderline"/>
        </w:rPr>
        <w:t>he content of exploitation be expressed in the formal equivalence of the money-form.</w:t>
      </w:r>
      <w:r w:rsidRPr="00BC45C3">
        <w:rPr>
          <w:sz w:val="16"/>
        </w:rPr>
        <w:t xml:space="preserve"> It also </w:t>
      </w:r>
      <w:r w:rsidRPr="00BC45C3">
        <w:rPr>
          <w:rStyle w:val="StyleUnderline"/>
        </w:rPr>
        <w:t>dictates the shape of freedom.</w:t>
      </w:r>
      <w:r w:rsidRPr="00BC45C3">
        <w:rPr>
          <w:sz w:val="16"/>
        </w:rPr>
        <w:t xml:space="preserve"> For Jason Read, </w:t>
      </w:r>
      <w:r w:rsidRPr="0099566F">
        <w:rPr>
          <w:rStyle w:val="StyleUnderline"/>
          <w:highlight w:val="green"/>
        </w:rPr>
        <w:t>emancipation from capitalism is</w:t>
      </w:r>
      <w:r w:rsidRPr="0099566F">
        <w:rPr>
          <w:sz w:val="16"/>
          <w:highlight w:val="green"/>
        </w:rPr>
        <w:t xml:space="preserve"> </w:t>
      </w:r>
      <w:r w:rsidRPr="0099566F">
        <w:rPr>
          <w:rStyle w:val="StyleUnderline"/>
          <w:highlight w:val="green"/>
        </w:rPr>
        <w:t>“a matter of articulating this common, the unrepresentable transindividual collectivity” already available</w:t>
      </w:r>
      <w:r>
        <w:rPr>
          <w:rStyle w:val="StyleUnderline"/>
        </w:rPr>
        <w:t xml:space="preserve"> </w:t>
      </w:r>
      <w:r w:rsidRPr="00A04B0A">
        <w:rPr>
          <w:rStyle w:val="StyleUnderline"/>
        </w:rPr>
        <w:t>internal</w:t>
      </w:r>
      <w:r w:rsidRPr="00BC45C3">
        <w:rPr>
          <w:rStyle w:val="StyleUnderline"/>
        </w:rPr>
        <w:t xml:space="preserve"> </w:t>
      </w:r>
      <w:r w:rsidRPr="0099566F">
        <w:rPr>
          <w:rStyle w:val="StyleUnderline"/>
          <w:highlight w:val="green"/>
        </w:rPr>
        <w:t>to capitalism</w:t>
      </w:r>
      <w:r w:rsidRPr="00BC45C3">
        <w:rPr>
          <w:rStyle w:val="StyleUnderline"/>
        </w:rPr>
        <w:t>,</w:t>
      </w:r>
      <w:r w:rsidRPr="00BC45C3">
        <w:rPr>
          <w:sz w:val="16"/>
        </w:rPr>
        <w:t xml:space="preserve"> and leveraging it “against the conditions and practices that conceal it” (2022: 362). </w:t>
      </w:r>
      <w:r w:rsidRPr="0099566F">
        <w:rPr>
          <w:rStyle w:val="StyleUnderline"/>
          <w:highlight w:val="green"/>
        </w:rPr>
        <w:t>Slavery</w:t>
      </w:r>
      <w:r w:rsidRPr="00BC45C3">
        <w:rPr>
          <w:rStyle w:val="StyleUnderline"/>
        </w:rPr>
        <w:t xml:space="preserve"> meanwhile </w:t>
      </w:r>
      <w:r w:rsidRPr="0099566F">
        <w:rPr>
          <w:rStyle w:val="StyleUnderline"/>
          <w:highlight w:val="green"/>
        </w:rPr>
        <w:t>remains stuck in a world</w:t>
      </w:r>
      <w:r w:rsidRPr="00BC45C3">
        <w:rPr>
          <w:rStyle w:val="StyleUnderline"/>
        </w:rPr>
        <w:t xml:space="preserve"> of use-values even,</w:t>
      </w:r>
      <w:r w:rsidRPr="00BC45C3">
        <w:rPr>
          <w:sz w:val="16"/>
        </w:rPr>
        <w:t xml:space="preserve"> paradoxically, </w:t>
      </w:r>
      <w:r w:rsidRPr="00BC45C3">
        <w:rPr>
          <w:rStyle w:val="StyleUnderline"/>
        </w:rPr>
        <w:t>when slaves function</w:t>
      </w:r>
      <w:r>
        <w:rPr>
          <w:rStyle w:val="StyleUnderline"/>
        </w:rPr>
        <w:t xml:space="preserve"> </w:t>
      </w:r>
      <w:r w:rsidRPr="00A04B0A">
        <w:rPr>
          <w:rStyle w:val="StyleUnderline"/>
        </w:rPr>
        <w:t>as</w:t>
      </w:r>
      <w:r>
        <w:rPr>
          <w:rStyle w:val="StyleUnderline"/>
        </w:rPr>
        <w:t xml:space="preserve"> </w:t>
      </w:r>
      <w:r w:rsidRPr="00BC45C3">
        <w:rPr>
          <w:rStyle w:val="StyleUnderline"/>
        </w:rPr>
        <w:t>exchange-value,</w:t>
      </w:r>
      <w:r w:rsidRPr="00BC45C3">
        <w:rPr>
          <w:sz w:val="16"/>
        </w:rPr>
        <w:t xml:space="preserve"> because </w:t>
      </w:r>
      <w:r w:rsidRPr="0099566F">
        <w:rPr>
          <w:rStyle w:val="StyleUnderline"/>
          <w:highlight w:val="green"/>
        </w:rPr>
        <w:t>slaves can have no relation to value and thus stand apart from the specific social violences and promises of exchange</w:t>
      </w:r>
      <w:r w:rsidRPr="00BC45C3">
        <w:rPr>
          <w:rStyle w:val="StyleUnderline"/>
        </w:rPr>
        <w:t xml:space="preserve">, </w:t>
      </w:r>
      <w:r w:rsidRPr="0099566F">
        <w:rPr>
          <w:rStyle w:val="StyleUnderline"/>
          <w:highlight w:val="green"/>
        </w:rPr>
        <w:t>unable to partake in</w:t>
      </w:r>
      <w:r w:rsidRPr="00BC45C3">
        <w:rPr>
          <w:rStyle w:val="StyleUnderline"/>
        </w:rPr>
        <w:t xml:space="preserve"> practices of </w:t>
      </w:r>
      <w:r w:rsidRPr="0099566F">
        <w:rPr>
          <w:rStyle w:val="StyleUnderline"/>
          <w:highlight w:val="green"/>
        </w:rPr>
        <w:t>freedom</w:t>
      </w:r>
      <w:r w:rsidRPr="00BC45C3">
        <w:rPr>
          <w:rStyle w:val="StyleUnderline"/>
        </w:rPr>
        <w:t>.</w:t>
      </w:r>
    </w:p>
    <w:p w14:paraId="21A82A23" w14:textId="77777777" w:rsidR="00592459" w:rsidRPr="00BC45C3" w:rsidRDefault="00592459" w:rsidP="00592459">
      <w:pPr>
        <w:rPr>
          <w:sz w:val="16"/>
        </w:rPr>
      </w:pPr>
      <w:r w:rsidRPr="00BC45C3">
        <w:rPr>
          <w:sz w:val="16"/>
        </w:rPr>
        <w:t>Part of this apartness has to do with slavery and money’s origin stories: in antiquity, where “money is not itself the community [</w:t>
      </w:r>
      <w:r w:rsidRPr="00BC45C3">
        <w:rPr>
          <w:i/>
          <w:iCs/>
          <w:sz w:val="16"/>
        </w:rPr>
        <w:t>Gemeinwesen</w:t>
      </w:r>
      <w:r w:rsidRPr="00BC45C3">
        <w:rPr>
          <w:sz w:val="16"/>
        </w:rPr>
        <w:t xml:space="preserve">],” Marx has money instead developing into excessive and rudderless greed, dissolving the community, whereas “when wage labour is the foundation, money does not have a dissolving effect, but acts productively” (1993: 224). Marx writes “one could buy labour, a slave, directly; but the slave could not buy money with his labour” (1993: 224). </w:t>
      </w:r>
      <w:r w:rsidRPr="00BC45C3">
        <w:rPr>
          <w:rStyle w:val="StyleUnderline"/>
        </w:rPr>
        <w:t>With wage labor, however, money becomes the “direct aim” and “means of general industriousness,” opening up the production of wealth as precisely the production of the community</w:t>
      </w:r>
      <w:r w:rsidRPr="00BC45C3">
        <w:rPr>
          <w:sz w:val="16"/>
        </w:rPr>
        <w:t xml:space="preserve">. The </w:t>
      </w:r>
      <w:r w:rsidRPr="00BC45C3">
        <w:rPr>
          <w:rStyle w:val="Emphasis"/>
        </w:rPr>
        <w:t>self-determination of the laborer,</w:t>
      </w:r>
      <w:r w:rsidRPr="00BC45C3">
        <w:rPr>
          <w:sz w:val="16"/>
        </w:rPr>
        <w:t xml:space="preserve"> in other words, </w:t>
      </w:r>
      <w:r w:rsidRPr="00BC45C3">
        <w:rPr>
          <w:rStyle w:val="Emphasis"/>
        </w:rPr>
        <w:t>is what prohibits money</w:t>
      </w:r>
      <w:r w:rsidRPr="00BC45C3">
        <w:rPr>
          <w:sz w:val="16"/>
        </w:rPr>
        <w:t xml:space="preserve"> (</w:t>
      </w:r>
      <w:r w:rsidRPr="00BC45C3">
        <w:rPr>
          <w:rStyle w:val="StyleUnderline"/>
        </w:rPr>
        <w:t>expressed in coins, slavery, cattle</w:t>
      </w:r>
      <w:r w:rsidRPr="00BC45C3">
        <w:rPr>
          <w:sz w:val="16"/>
        </w:rPr>
        <w:t xml:space="preserve">) </w:t>
      </w:r>
      <w:r w:rsidRPr="00BC45C3">
        <w:rPr>
          <w:rStyle w:val="StyleUnderline"/>
        </w:rPr>
        <w:t>from acting destructively, unleashing the presumptive stuckness of labor in necessity and rescripting it as freedom</w:t>
      </w:r>
      <w:r w:rsidRPr="00BC45C3">
        <w:rPr>
          <w:sz w:val="16"/>
        </w:rPr>
        <w:t>. But part of the emerging social ontology that invisibilizes the slave also has to do with the terms of slavery’s putative abolition. In continuing the disintegrating line of argument, Marx returns to his usual suspect:</w:t>
      </w:r>
    </w:p>
    <w:p w14:paraId="4B653EFB" w14:textId="77777777" w:rsidR="00592459" w:rsidRPr="00BC45C3" w:rsidRDefault="00592459" w:rsidP="00592459">
      <w:pPr>
        <w:rPr>
          <w:sz w:val="16"/>
        </w:rPr>
      </w:pPr>
      <w:r w:rsidRPr="00BC45C3">
        <w:rPr>
          <w:i/>
          <w:iCs/>
          <w:sz w:val="16"/>
        </w:rPr>
        <w:t>Negro slavery</w:t>
      </w:r>
      <w:r w:rsidRPr="00BC45C3">
        <w:rPr>
          <w:sz w:val="16"/>
        </w:rPr>
        <w:t>—a purely industrial slavery—which is, besides, incompatible with the development of bourgeois society and disappears with it,</w:t>
      </w:r>
      <w:r w:rsidRPr="00E06E38">
        <w:rPr>
          <w:sz w:val="16"/>
        </w:rPr>
        <w:t xml:space="preserve"> </w:t>
      </w:r>
      <w:r w:rsidRPr="00BC45C3">
        <w:rPr>
          <w:i/>
          <w:iCs/>
          <w:sz w:val="16"/>
        </w:rPr>
        <w:t>presupposes</w:t>
      </w:r>
      <w:r w:rsidRPr="00E06E38">
        <w:rPr>
          <w:sz w:val="16"/>
        </w:rPr>
        <w:t xml:space="preserve"> </w:t>
      </w:r>
      <w:r w:rsidRPr="00BC45C3">
        <w:rPr>
          <w:sz w:val="16"/>
        </w:rPr>
        <w:t>wage labour, and if other, free states with wage labour did not exist alongside it, if, instead, the Negro states were isolated, then all social conditions there would immediately turn into pre-civilized forms. (1993: 224)</w:t>
      </w:r>
    </w:p>
    <w:p w14:paraId="062DFADB" w14:textId="77777777" w:rsidR="00592459" w:rsidRPr="00BC45C3" w:rsidRDefault="00592459" w:rsidP="00592459">
      <w:pPr>
        <w:rPr>
          <w:sz w:val="16"/>
        </w:rPr>
      </w:pPr>
      <w:r w:rsidRPr="00BC45C3">
        <w:rPr>
          <w:sz w:val="16"/>
        </w:rPr>
        <w:t xml:space="preserve">From this position, </w:t>
      </w:r>
      <w:r w:rsidRPr="00BC45C3">
        <w:rPr>
          <w:rStyle w:val="StyleUnderline"/>
        </w:rPr>
        <w:t>the continued existence of slavery within capitalism indexes an untimeliness,</w:t>
      </w:r>
      <w:r w:rsidRPr="00BC45C3">
        <w:rPr>
          <w:sz w:val="16"/>
        </w:rPr>
        <w:t xml:space="preserve"> an excess or stoppage to metaphorical flows that capitalism continues to expropriate but cannot, given the requirements of the value-form, exploit.</w:t>
      </w:r>
    </w:p>
    <w:p w14:paraId="2CFD449A" w14:textId="77777777" w:rsidR="00592459" w:rsidRPr="00BC45C3" w:rsidRDefault="00592459" w:rsidP="00592459">
      <w:pPr>
        <w:rPr>
          <w:sz w:val="16"/>
        </w:rPr>
      </w:pPr>
      <w:r w:rsidRPr="0099566F">
        <w:rPr>
          <w:rStyle w:val="StyleUnderline"/>
          <w:highlight w:val="green"/>
        </w:rPr>
        <w:t>Even when the slave “gives up the ghost</w:t>
      </w:r>
      <w:r w:rsidRPr="00BC45C3">
        <w:rPr>
          <w:rStyle w:val="StyleUnderline"/>
        </w:rPr>
        <w:t>,”</w:t>
      </w:r>
      <w:r w:rsidRPr="00BC45C3">
        <w:rPr>
          <w:sz w:val="16"/>
        </w:rPr>
        <w:t xml:space="preserve"> Anthony Paul Farley writes, leaving its “marked flesh behind…</w:t>
      </w:r>
      <w:r w:rsidRPr="0099566F">
        <w:rPr>
          <w:rStyle w:val="StyleUnderline"/>
          <w:highlight w:val="green"/>
        </w:rPr>
        <w:t>it can never get far enough away from the skin it is in</w:t>
      </w:r>
      <w:r w:rsidRPr="00BC45C3">
        <w:rPr>
          <w:sz w:val="16"/>
        </w:rPr>
        <w:t xml:space="preserve">” (2021: 102). </w:t>
      </w:r>
      <w:r w:rsidRPr="0099566F">
        <w:rPr>
          <w:rStyle w:val="Emphasis"/>
          <w:highlight w:val="green"/>
        </w:rPr>
        <w:t>Where value is, slavery is not</w:t>
      </w:r>
      <w:r w:rsidRPr="00BC45C3">
        <w:rPr>
          <w:rStyle w:val="Emphasis"/>
        </w:rPr>
        <w:t>.</w:t>
      </w:r>
      <w:r w:rsidRPr="00BC45C3">
        <w:rPr>
          <w:rStyle w:val="StyleUnderline"/>
        </w:rPr>
        <w:t xml:space="preserve"> This “not” is not the determinate negation of use-value and exchange-value.</w:t>
      </w:r>
      <w:r w:rsidRPr="00BC45C3">
        <w:rPr>
          <w:sz w:val="16"/>
        </w:rPr>
        <w:t xml:space="preserve"> For realms of production and exchange activate different moments of a process where each is the determinate negation of the other: where use-value is, value is not (Finelli, 2007: 70), but what</w:t>
      </w:r>
      <w:r w:rsidRPr="00E06E38">
        <w:rPr>
          <w:sz w:val="16"/>
        </w:rPr>
        <w:t xml:space="preserve"> </w:t>
      </w:r>
      <w:r w:rsidRPr="00BC45C3">
        <w:rPr>
          <w:i/>
          <w:iCs/>
          <w:sz w:val="16"/>
        </w:rPr>
        <w:t>is</w:t>
      </w:r>
      <w:r w:rsidRPr="00E06E38">
        <w:rPr>
          <w:sz w:val="16"/>
        </w:rPr>
        <w:t xml:space="preserve"> </w:t>
      </w:r>
      <w:r w:rsidRPr="00BC45C3">
        <w:rPr>
          <w:sz w:val="16"/>
        </w:rPr>
        <w:t xml:space="preserve">is the constitutive process of valorization. </w:t>
      </w:r>
      <w:r w:rsidRPr="00BC45C3">
        <w:rPr>
          <w:rStyle w:val="StyleUnderline"/>
        </w:rPr>
        <w:t>Slavery is “not” in that a slave can</w:t>
      </w:r>
      <w:r>
        <w:rPr>
          <w:rStyle w:val="StyleUnderline"/>
        </w:rPr>
        <w:t xml:space="preserve"> </w:t>
      </w:r>
      <w:r w:rsidRPr="00BC45C3">
        <w:rPr>
          <w:rStyle w:val="StyleUnderline"/>
        </w:rPr>
        <w:t>never</w:t>
      </w:r>
      <w:r>
        <w:rPr>
          <w:rStyle w:val="StyleUnderline"/>
        </w:rPr>
        <w:t xml:space="preserve"> </w:t>
      </w:r>
      <w:r w:rsidRPr="00BC45C3">
        <w:rPr>
          <w:rStyle w:val="StyleUnderline"/>
        </w:rPr>
        <w:t>produce value</w:t>
      </w:r>
      <w:r w:rsidRPr="00BC45C3">
        <w:rPr>
          <w:sz w:val="16"/>
        </w:rPr>
        <w:t xml:space="preserve"> (Nesbitt, 2022: 177–179). </w:t>
      </w:r>
      <w:r w:rsidRPr="00BC45C3">
        <w:rPr>
          <w:rStyle w:val="Emphasis"/>
        </w:rPr>
        <w:t xml:space="preserve">This also means </w:t>
      </w:r>
      <w:r w:rsidRPr="0099566F">
        <w:rPr>
          <w:rStyle w:val="Emphasis"/>
          <w:highlight w:val="green"/>
        </w:rPr>
        <w:t>where labor is, blackness is not</w:t>
      </w:r>
      <w:r w:rsidRPr="00BC45C3">
        <w:rPr>
          <w:rStyle w:val="Emphasis"/>
        </w:rPr>
        <w:t>.</w:t>
      </w:r>
      <w:r w:rsidRPr="00BC45C3">
        <w:rPr>
          <w:sz w:val="16"/>
        </w:rPr>
        <w:t xml:space="preserve"> </w:t>
      </w:r>
      <w:r w:rsidRPr="00BC45C3">
        <w:rPr>
          <w:rStyle w:val="StyleUnderline"/>
        </w:rPr>
        <w:t>Race</w:t>
      </w:r>
      <w:r>
        <w:rPr>
          <w:rStyle w:val="StyleUnderline"/>
        </w:rPr>
        <w:t xml:space="preserve"> </w:t>
      </w:r>
      <w:r w:rsidRPr="00BC45C3">
        <w:rPr>
          <w:rStyle w:val="StyleUnderline"/>
        </w:rPr>
        <w:t>does</w:t>
      </w:r>
      <w:r>
        <w:rPr>
          <w:rStyle w:val="StyleUnderline"/>
        </w:rPr>
        <w:t xml:space="preserve"> </w:t>
      </w:r>
      <w:r w:rsidRPr="00BC45C3">
        <w:rPr>
          <w:rStyle w:val="StyleUnderline"/>
        </w:rPr>
        <w:t>appear in labor, dialectically mobilizing varying degrees of capacity, but blackness will always distort that appearance, scrambling conditions for freedom</w:t>
      </w:r>
      <w:r w:rsidRPr="00BC45C3">
        <w:rPr>
          <w:sz w:val="16"/>
        </w:rPr>
        <w:t>.</w:t>
      </w:r>
      <w:r w:rsidRPr="00BC45C3">
        <w:rPr>
          <w:sz w:val="16"/>
          <w:vertAlign w:val="superscript"/>
        </w:rPr>
        <w:t>11</w:t>
      </w:r>
      <w:r w:rsidRPr="00E06E38">
        <w:rPr>
          <w:sz w:val="16"/>
        </w:rPr>
        <w:t xml:space="preserve"> </w:t>
      </w:r>
      <w:r w:rsidRPr="00BC45C3">
        <w:rPr>
          <w:sz w:val="16"/>
        </w:rPr>
        <w:t>In David Marriott’s reading, slavery’s “not” carries its unproductive labor past its formal abolition as an excessive derangement of commensurability:</w:t>
      </w:r>
    </w:p>
    <w:p w14:paraId="0B3DA5C2" w14:textId="77777777" w:rsidR="00592459" w:rsidRPr="00BC45C3" w:rsidRDefault="00592459" w:rsidP="00592459">
      <w:pPr>
        <w:rPr>
          <w:sz w:val="16"/>
        </w:rPr>
      </w:pPr>
      <w:r w:rsidRPr="00BC45C3">
        <w:rPr>
          <w:sz w:val="16"/>
        </w:rPr>
        <w:t>unless blackness is put to work as the figure of endless, unproductive labor,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E06E38">
        <w:rPr>
          <w:sz w:val="16"/>
        </w:rPr>
        <w:t xml:space="preserve"> </w:t>
      </w:r>
      <w:r w:rsidRPr="00BC45C3">
        <w:rPr>
          <w:sz w:val="16"/>
        </w:rPr>
        <w:t>bling bling. (2017)</w:t>
      </w:r>
    </w:p>
    <w:p w14:paraId="570CC6D6" w14:textId="77777777" w:rsidR="00592459" w:rsidRPr="00BC45C3" w:rsidRDefault="00592459" w:rsidP="00592459">
      <w:pPr>
        <w:rPr>
          <w:rStyle w:val="StyleUnderline"/>
        </w:rPr>
      </w:pPr>
      <w:r w:rsidRPr="00BC45C3">
        <w:rPr>
          <w:sz w:val="16"/>
        </w:rPr>
        <w:t>Bling bling</w:t>
      </w:r>
      <w:r w:rsidRPr="00E06E38">
        <w:rPr>
          <w:sz w:val="16"/>
        </w:rPr>
        <w:t xml:space="preserve"> </w:t>
      </w:r>
      <w:r w:rsidRPr="00BC45C3">
        <w:rPr>
          <w:sz w:val="16"/>
        </w:rPr>
        <w:t xml:space="preserve">radiates an excessive fact: </w:t>
      </w:r>
      <w:r w:rsidRPr="00BC45C3">
        <w:rPr>
          <w:rStyle w:val="StyleUnderline"/>
        </w:rPr>
        <w:t>blackness</w:t>
      </w:r>
      <w:r>
        <w:rPr>
          <w:rStyle w:val="StyleUnderline"/>
        </w:rPr>
        <w:t xml:space="preserve"> </w:t>
      </w:r>
      <w:r w:rsidRPr="00BC45C3">
        <w:rPr>
          <w:rStyle w:val="StyleUnderline"/>
        </w:rPr>
        <w:t>is, insofar as it is semantically and gratuitously captured and substituted</w:t>
      </w:r>
      <w:r w:rsidRPr="00BC45C3">
        <w:rPr>
          <w:sz w:val="16"/>
        </w:rPr>
        <w:t xml:space="preserve">. Its utility is in negation; nothingness spins into namelessness, formlessness, lawlessness, propertylessness, caricature. </w:t>
      </w:r>
      <w:r w:rsidRPr="00BC45C3">
        <w:rPr>
          <w:rStyle w:val="StyleUnderline"/>
        </w:rPr>
        <w:t>When propositioned by space and time, blackness can be framed as excess, motion, immanence, or stasis; it can appear as racial stereotype and gratuitous violence, laboring subject or monetary unit, undeservingness or deservingness, but it hides, properly, nothing.</w:t>
      </w:r>
    </w:p>
    <w:p w14:paraId="2034E4E6" w14:textId="77777777" w:rsidR="00592459" w:rsidRPr="00552511" w:rsidRDefault="00592459" w:rsidP="00592459">
      <w:pPr>
        <w:pStyle w:val="Heading4"/>
      </w:pPr>
      <w:bookmarkStart w:id="0" w:name="_Hlk207201664"/>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283E0746" w14:textId="77777777" w:rsidR="00592459" w:rsidRDefault="00592459" w:rsidP="00592459">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6" w:history="1">
        <w:r w:rsidRPr="00CA349B">
          <w:rPr>
            <w:rStyle w:val="Hyperlink"/>
          </w:rPr>
          <w:t>https://abolitionjournal.org/the-pitfalls-of-white-liberal-panic/</w:t>
        </w:r>
      </w:hyperlink>
      <w:r>
        <w:t xml:space="preserve"> //bl</w:t>
      </w:r>
    </w:p>
    <w:p w14:paraId="6EA9D95A" w14:textId="77777777" w:rsidR="00592459" w:rsidRPr="00D80FA9" w:rsidRDefault="00592459" w:rsidP="00592459">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disposition of familiarity with emergency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99566F">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99566F">
        <w:rPr>
          <w:rStyle w:val="StyleUnderline"/>
          <w:highlight w:val="green"/>
        </w:rPr>
        <w:t>this alleged descent</w:t>
      </w:r>
      <w:r w:rsidRPr="004455C8">
        <w:rPr>
          <w:rStyle w:val="StyleUnderline"/>
        </w:rPr>
        <w:t xml:space="preserve"> into new chapters of state-induced racial and sexual terror </w:t>
      </w:r>
      <w:r w:rsidRPr="0099566F">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99566F">
        <w:rPr>
          <w:rStyle w:val="StyleUnderline"/>
          <w:highlight w:val="green"/>
        </w:rPr>
        <w:t>grandstanding of the new President</w:t>
      </w:r>
      <w:r w:rsidRPr="00A2330B">
        <w:rPr>
          <w:rStyle w:val="StyleUnderline"/>
        </w:rPr>
        <w:t>-Elect</w:t>
      </w:r>
      <w:r w:rsidRPr="0099566F">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that the terror he embodies is both long-standing and carried in the thrust of a Civilization’s futurity.</w:t>
      </w:r>
      <w:r w:rsidRPr="00A2330B">
        <w:rPr>
          <w:sz w:val="16"/>
        </w:rPr>
        <w:t xml:space="preserve"> </w:t>
      </w:r>
      <w:r w:rsidRPr="00A2330B">
        <w:rPr>
          <w:rStyle w:val="StyleUnderline"/>
        </w:rPr>
        <w:t>This guy was always here,</w:t>
      </w:r>
      <w:r w:rsidRPr="004455C8">
        <w:rPr>
          <w:rStyle w:val="StyleUnderline"/>
        </w:rPr>
        <w:t xml:space="preserve"> </w:t>
      </w:r>
      <w:r w:rsidRPr="0099566F">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i suspect some of them are incapable of seeing and feeling past themselves, their own bodily integrity, this isolated moment in a long, long history. </w:t>
      </w:r>
      <w:r w:rsidRPr="00A2330B">
        <w:rPr>
          <w:rStyle w:val="StyleUnderline"/>
        </w:rPr>
        <w:t xml:space="preserve">The way they are spinning into </w:t>
      </w:r>
      <w:r w:rsidRPr="0099566F">
        <w:rPr>
          <w:rStyle w:val="StyleUnderline"/>
          <w:highlight w:val="green"/>
        </w:rPr>
        <w:t xml:space="preserve">prescriptions of how and why “we must resist” </w:t>
      </w:r>
      <w:r w:rsidRPr="00142878">
        <w:rPr>
          <w:rStyle w:val="StyleUnderline"/>
        </w:rPr>
        <w:t>this</w:t>
      </w:r>
      <w:r>
        <w:rPr>
          <w:rStyle w:val="StyleUnderline"/>
        </w:rPr>
        <w:t xml:space="preserve"> </w:t>
      </w:r>
      <w:r w:rsidRPr="00142878">
        <w:rPr>
          <w:rStyle w:val="StyleUnderline"/>
        </w:rPr>
        <w:t>particular</w:t>
      </w:r>
      <w:r>
        <w:rPr>
          <w:rStyle w:val="StyleUnderline"/>
        </w:rPr>
        <w:t xml:space="preserve"> </w:t>
      </w:r>
      <w:r w:rsidRPr="00142878">
        <w:rPr>
          <w:rStyle w:val="StyleUnderline"/>
        </w:rPr>
        <w:t xml:space="preserve">abhorrence </w:t>
      </w:r>
      <w:r w:rsidRPr="00A2330B">
        <w:rPr>
          <w:rStyle w:val="StyleUnderline"/>
        </w:rPr>
        <w:t xml:space="preserve">not only </w:t>
      </w:r>
      <w:r w:rsidRPr="00A2330B">
        <w:rPr>
          <w:rStyle w:val="Emphasis"/>
        </w:rPr>
        <w:t>domesticates the liberal white riot</w:t>
      </w:r>
      <w:r w:rsidRPr="00A2330B">
        <w:rPr>
          <w:rStyle w:val="StyleUnderline"/>
        </w:rPr>
        <w:t xml:space="preserve">, it </w:t>
      </w:r>
      <w:r w:rsidRPr="0099566F">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99566F">
        <w:rPr>
          <w:rStyle w:val="StyleUnderline"/>
          <w:highlight w:val="green"/>
        </w:rPr>
        <w:t>the ones panicking</w:t>
      </w:r>
      <w:r w:rsidRPr="00BB077A">
        <w:rPr>
          <w:rStyle w:val="StyleUnderline"/>
        </w:rPr>
        <w:t xml:space="preserve"> in public (online, on mic, on screen) </w:t>
      </w:r>
      <w:r w:rsidRPr="0099566F">
        <w:rPr>
          <w:rStyle w:val="StyleUnderline"/>
          <w:highlight w:val="green"/>
        </w:rPr>
        <w:t>are ready to tell the rest of us what to do</w:t>
      </w:r>
      <w:r w:rsidRPr="00BB077A">
        <w:rPr>
          <w:rStyle w:val="StyleUnderline"/>
        </w:rPr>
        <w:t>, how to feel, and when to move—</w:t>
      </w:r>
      <w:r w:rsidRPr="0099566F">
        <w:rPr>
          <w:rStyle w:val="StyleUnderline"/>
          <w:highlight w:val="green"/>
        </w:rPr>
        <w:t>when</w:t>
      </w:r>
      <w:r w:rsidRPr="00BB077A">
        <w:rPr>
          <w:rStyle w:val="StyleUnderline"/>
        </w:rPr>
        <w:t xml:space="preserve"> in truth, if they felt so motivated, they would realize that </w:t>
      </w:r>
      <w:r w:rsidRPr="0099566F">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99566F">
        <w:rPr>
          <w:rStyle w:val="StyleUnderline"/>
          <w:highlight w:val="green"/>
        </w:rPr>
        <w:t>beautifully imagined,</w:t>
      </w:r>
      <w:r w:rsidRPr="00A2330B">
        <w:rPr>
          <w:rStyle w:val="StyleUnderline"/>
        </w:rPr>
        <w:t xml:space="preserve"> </w:t>
      </w:r>
      <w:r w:rsidRPr="0099566F">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bask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99566F">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“postracial” moment was a precursor (rather than a provocation) to a white populism that bizarrely insists on its nonraciality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99566F">
        <w:rPr>
          <w:rStyle w:val="StyleUnderline"/>
          <w:highlight w:val="green"/>
        </w:rPr>
        <w:t xml:space="preserve">to live within an everyday </w:t>
      </w:r>
      <w:r w:rsidRPr="0099566F">
        <w:rPr>
          <w:rStyle w:val="Emphasis"/>
          <w:highlight w:val="green"/>
        </w:rPr>
        <w:t>understanding</w:t>
      </w:r>
      <w:r w:rsidRPr="00A2330B">
        <w:rPr>
          <w:rStyle w:val="Emphasis"/>
        </w:rPr>
        <w:t>—and embrace—</w:t>
      </w:r>
      <w:r w:rsidRPr="0099566F">
        <w:rPr>
          <w:rStyle w:val="Emphasis"/>
          <w:highlight w:val="green"/>
        </w:rPr>
        <w:t>of emergency</w:t>
      </w:r>
      <w:r w:rsidRPr="00A2330B">
        <w:rPr>
          <w:rStyle w:val="StyleUnderline"/>
        </w:rPr>
        <w:t xml:space="preserve"> is to thrust liberal panic to the margins of an indulgence. It </w:t>
      </w:r>
      <w:r w:rsidRPr="0099566F">
        <w:rPr>
          <w:rStyle w:val="StyleUnderline"/>
          <w:highlight w:val="green"/>
        </w:rPr>
        <w:t>is to say</w:t>
      </w:r>
      <w:r w:rsidRPr="00035CD6">
        <w:rPr>
          <w:rStyle w:val="StyleUnderline"/>
        </w:rPr>
        <w:t xml:space="preserve">, without a hint of “i told you so” smugness or exaggerated rage, </w:t>
      </w:r>
      <w:r w:rsidRPr="0099566F">
        <w:rPr>
          <w:rStyle w:val="StyleUnderline"/>
          <w:highlight w:val="green"/>
        </w:rPr>
        <w:t>that</w:t>
      </w:r>
      <w:r w:rsidRPr="00A2330B">
        <w:rPr>
          <w:rStyle w:val="StyleUnderline"/>
        </w:rPr>
        <w:t xml:space="preserve"> such a political-cultural </w:t>
      </w:r>
      <w:r w:rsidRPr="0099566F">
        <w:rPr>
          <w:rStyle w:val="StyleUnderline"/>
          <w:highlight w:val="green"/>
        </w:rPr>
        <w:t>recalibration to the White Supremacist Normal</w:t>
      </w:r>
      <w:r w:rsidRPr="00035CD6">
        <w:rPr>
          <w:rStyle w:val="StyleUnderline"/>
        </w:rPr>
        <w:t xml:space="preserve"> (however absurd this version may be) </w:t>
      </w:r>
      <w:r w:rsidRPr="0099566F">
        <w:rPr>
          <w:rStyle w:val="StyleUnderline"/>
          <w:highlight w:val="green"/>
        </w:rPr>
        <w:t>is 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The problem, every fourth year, is never one of electoral outcome,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99566F">
        <w:rPr>
          <w:rStyle w:val="StyleUnderline"/>
          <w:highlight w:val="green"/>
        </w:rPr>
        <w:t>Obama</w:t>
      </w:r>
      <w:r w:rsidRPr="00035CD6">
        <w:rPr>
          <w:rStyle w:val="StyleUnderline"/>
        </w:rPr>
        <w:t xml:space="preserve">, Hillary </w:t>
      </w:r>
      <w:r w:rsidRPr="0099566F">
        <w:rPr>
          <w:rStyle w:val="StyleUnderline"/>
          <w:highlight w:val="green"/>
        </w:rPr>
        <w:t>Clinton, and</w:t>
      </w:r>
      <w:r w:rsidRPr="00035CD6">
        <w:rPr>
          <w:rStyle w:val="StyleUnderline"/>
        </w:rPr>
        <w:t xml:space="preserve"> Donald </w:t>
      </w:r>
      <w:r w:rsidRPr="0099566F">
        <w:rPr>
          <w:rStyle w:val="StyleUnderline"/>
          <w:highlight w:val="green"/>
        </w:rPr>
        <w:t>Trump are first cousins</w:t>
      </w:r>
      <w:r w:rsidRPr="00A2330B">
        <w:rPr>
          <w:rStyle w:val="StyleUnderline"/>
        </w:rPr>
        <w:t xml:space="preserve"> swaying to rhythms of progress and reaction</w:t>
      </w:r>
      <w:r w:rsidRPr="0099566F">
        <w:rPr>
          <w:rStyle w:val="StyleUnderline"/>
          <w:highlight w:val="green"/>
        </w:rPr>
        <w:t>, united by a commitment to negotiate</w:t>
      </w:r>
      <w:r w:rsidRPr="00A2330B">
        <w:rPr>
          <w:rStyle w:val="StyleUnderline"/>
        </w:rPr>
        <w:t xml:space="preserve"> and relate to the fact of </w:t>
      </w:r>
      <w:r w:rsidRPr="0099566F">
        <w:rPr>
          <w:rStyle w:val="StyleUnderline"/>
          <w:highlight w:val="green"/>
        </w:rPr>
        <w:t>white nationhood.</w:t>
      </w:r>
      <w:r w:rsidRPr="00D80FA9">
        <w:rPr>
          <w:sz w:val="16"/>
        </w:rPr>
        <w:t xml:space="preserve"> Pres. Obama will be remembered fondly in the liberal-national memory as the glimmering preface to an unexpected descent into the eighth bolgia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99566F">
        <w:rPr>
          <w:rStyle w:val="Emphasis"/>
          <w:highlight w:val="green"/>
        </w:rPr>
        <w:t>the belief in the transformative possibilities</w:t>
      </w:r>
      <w:r w:rsidRPr="0099566F">
        <w:rPr>
          <w:rStyle w:val="StyleUnderline"/>
          <w:highlight w:val="green"/>
        </w:rPr>
        <w:t xml:space="preserve"> of</w:t>
      </w:r>
      <w:r w:rsidRPr="00A2330B">
        <w:rPr>
          <w:rStyle w:val="StyleUnderline"/>
        </w:rPr>
        <w:t xml:space="preserve"> symbolic-charismatic leadership divined from </w:t>
      </w:r>
      <w:r w:rsidRPr="0099566F">
        <w:rPr>
          <w:rStyle w:val="StyleUnderline"/>
          <w:highlight w:val="green"/>
        </w:rPr>
        <w:t>the Executive Branch</w:t>
      </w:r>
      <w:r w:rsidRPr="00A2330B">
        <w:rPr>
          <w:rStyle w:val="StyleUnderline"/>
        </w:rPr>
        <w:t xml:space="preserve"> of the U.S. nation-building machinery </w:t>
      </w:r>
      <w:r w:rsidRPr="0099566F">
        <w:rPr>
          <w:rStyle w:val="Emphasis"/>
          <w:highlight w:val="green"/>
        </w:rPr>
        <w:t>should die a lonely death</w:t>
      </w:r>
      <w:r w:rsidRPr="0099566F">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99566F">
        <w:rPr>
          <w:rStyle w:val="StyleUnderline"/>
          <w:highlight w:val="green"/>
        </w:rPr>
        <w:t>Liberal panic</w:t>
      </w:r>
      <w:r w:rsidRPr="00A2330B">
        <w:rPr>
          <w:rStyle w:val="StyleUnderline"/>
        </w:rPr>
        <w:t xml:space="preserve"> amidst proto-fascist ascendancy </w:t>
      </w:r>
      <w:r w:rsidRPr="0099566F">
        <w:rPr>
          <w:rStyle w:val="StyleUnderline"/>
          <w:highlight w:val="green"/>
        </w:rPr>
        <w:t>is the symptom of an insistent belief in</w:t>
      </w:r>
      <w:r w:rsidRPr="00035CD6">
        <w:rPr>
          <w:rStyle w:val="StyleUnderline"/>
        </w:rPr>
        <w:t xml:space="preserve"> the long-debunked narrative of (with apologies to the rest of the Américas) </w:t>
      </w:r>
      <w:r w:rsidRPr="0099566F">
        <w:rPr>
          <w:rStyle w:val="StyleUnderline"/>
          <w:highlight w:val="green"/>
        </w:rPr>
        <w:t>an American</w:t>
      </w:r>
      <w:r w:rsidRPr="00124C62">
        <w:rPr>
          <w:rStyle w:val="StyleUnderline"/>
        </w:rPr>
        <w:t xml:space="preserve"> possibility </w:t>
      </w:r>
      <w:r w:rsidRPr="00A2330B">
        <w:rPr>
          <w:rStyle w:val="StyleUnderline"/>
        </w:rPr>
        <w:t xml:space="preserve">that shines with </w:t>
      </w:r>
      <w:r w:rsidRPr="0099566F">
        <w:rPr>
          <w:rStyle w:val="StyleUnderline"/>
          <w:highlight w:val="green"/>
        </w:rPr>
        <w:t>justice and</w:t>
      </w:r>
      <w:r w:rsidRPr="00035CD6">
        <w:rPr>
          <w:rStyle w:val="StyleUnderline"/>
        </w:rPr>
        <w:t xml:space="preserve"> shared joy in the spoils of</w:t>
      </w:r>
      <w:r>
        <w:rPr>
          <w:rStyle w:val="StyleUnderline"/>
        </w:rPr>
        <w:t xml:space="preserve"> </w:t>
      </w:r>
      <w:hyperlink r:id="rId7"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99566F">
        <w:rPr>
          <w:rStyle w:val="Emphasis"/>
          <w:highlight w:val="green"/>
        </w:rPr>
        <w:t>therapeutic (mal)adjustment</w:t>
      </w:r>
      <w:r w:rsidRPr="0099566F">
        <w:rPr>
          <w:rStyle w:val="StyleUnderline"/>
          <w:highlight w:val="green"/>
        </w:rPr>
        <w:t xml:space="preserve"> to</w:t>
      </w:r>
      <w:r w:rsidRPr="00A2330B">
        <w:rPr>
          <w:rStyle w:val="StyleUnderline"/>
        </w:rPr>
        <w:t xml:space="preserve"> yet </w:t>
      </w:r>
      <w:r w:rsidRPr="0099566F">
        <w:rPr>
          <w:rStyle w:val="StyleUnderline"/>
          <w:highlight w:val="green"/>
        </w:rPr>
        <w:t>another new normal.</w:t>
      </w:r>
      <w:r w:rsidRPr="0099566F">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Civil society (that is, this civil society) again reveals the non-negotiable terms of being human (in fact, of “human being”) in a rush to reconvene a spirit of nation, though possibly many more Other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99566F">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99566F">
        <w:rPr>
          <w:rStyle w:val="StyleUnderline"/>
          <w:highlight w:val="green"/>
        </w:rPr>
        <w:t>is a different kind of invitation</w:t>
      </w:r>
      <w:r w:rsidRPr="00142878">
        <w:rPr>
          <w:rStyle w:val="StyleUnderline"/>
        </w:rPr>
        <w:t xml:space="preserve">, one </w:t>
      </w:r>
      <w:r w:rsidRPr="0099566F">
        <w:rPr>
          <w:rStyle w:val="StyleUnderline"/>
          <w:highlight w:val="green"/>
        </w:rPr>
        <w:t>that thrills in living against, creating for,</w:t>
      </w:r>
      <w:r w:rsidRPr="00A2330B">
        <w:rPr>
          <w:rStyle w:val="StyleUnderline"/>
        </w:rPr>
        <w:t xml:space="preserve"> refusing impossible, </w:t>
      </w:r>
      <w:r w:rsidRPr="0099566F">
        <w:rPr>
          <w:rStyle w:val="StyleUnderline"/>
          <w:highlight w:val="green"/>
        </w:rPr>
        <w:t xml:space="preserve">renarrating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bookmarkEnd w:id="0"/>
    <w:p w14:paraId="05043222" w14:textId="77777777" w:rsidR="00592459" w:rsidRPr="0099566F" w:rsidRDefault="00592459" w:rsidP="00592459">
      <w:pPr>
        <w:pStyle w:val="Heading4"/>
      </w:pPr>
      <w:r w:rsidRPr="0099566F">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p>
    <w:p w14:paraId="0D03ED24" w14:textId="77777777" w:rsidR="00592459" w:rsidRPr="00B92EBC" w:rsidRDefault="00592459" w:rsidP="00592459">
      <w:pPr>
        <w:rPr>
          <w:rFonts w:eastAsia="Cambria"/>
        </w:rPr>
      </w:pPr>
      <w:r w:rsidRPr="00B92EBC">
        <w:rPr>
          <w:rFonts w:eastAsia="Cambria"/>
          <w:b/>
          <w:bCs/>
          <w:sz w:val="28"/>
        </w:rPr>
        <w:t xml:space="preserve">Joseph &amp; Sneiderman 20 </w:t>
      </w:r>
      <w:r w:rsidRPr="00B92EBC">
        <w:rPr>
          <w:rFonts w:eastAsia="Cambria"/>
          <w:sz w:val="16"/>
          <w:szCs w:val="16"/>
        </w:rPr>
        <w:t xml:space="preserve">[McCartin, Joseph A., and Marilyn Sneiderman. “Deepening and Broadening the Demand for Sectoral Bargaining.” </w:t>
      </w:r>
      <w:r w:rsidRPr="00B92EBC">
        <w:rPr>
          <w:rFonts w:eastAsia="Cambria"/>
          <w:i/>
          <w:iCs/>
          <w:sz w:val="16"/>
          <w:szCs w:val="16"/>
        </w:rPr>
        <w:t>Perspectives on Work</w:t>
      </w:r>
      <w:r w:rsidRPr="00B92EBC">
        <w:rPr>
          <w:rFonts w:eastAsia="Cambria"/>
          <w:sz w:val="16"/>
          <w:szCs w:val="16"/>
        </w:rPr>
        <w:t xml:space="preserve"> 24 (2020): 2–7. </w:t>
      </w:r>
      <w:hyperlink r:id="rId8" w:history="1">
        <w:r w:rsidRPr="00B92EBC">
          <w:rPr>
            <w:rStyle w:val="Hyperlink"/>
            <w:rFonts w:eastAsia="Cambria"/>
            <w:sz w:val="16"/>
            <w:szCs w:val="16"/>
          </w:rPr>
          <w:t>https://www.jstor.org/stable/48600691</w:t>
        </w:r>
      </w:hyperlink>
      <w:r w:rsidRPr="00B92EBC">
        <w:rPr>
          <w:rFonts w:eastAsia="Cambria"/>
          <w:sz w:val="16"/>
          <w:szCs w:val="16"/>
        </w:rPr>
        <w:t xml:space="preserve">.] </w:t>
      </w:r>
      <w:r w:rsidRPr="00B92EBC">
        <w:rPr>
          <w:noProof/>
        </w:rPr>
        <w:t>D</w:t>
      </w:r>
      <w:r w:rsidRPr="00B92EBC">
        <w:rPr>
          <w:noProof/>
        </w:rPr>
        <w:drawing>
          <wp:inline distT="0" distB="0" distL="0" distR="0" wp14:anchorId="33934155" wp14:editId="333E20E9">
            <wp:extent cx="158750" cy="158750"/>
            <wp:effectExtent l="0" t="0" r="0" b="0"/>
            <wp:docPr id="187046328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6AAD26B0" w14:textId="77777777" w:rsidR="00592459" w:rsidRDefault="00592459" w:rsidP="00592459">
      <w:pPr>
        <w:rPr>
          <w:rStyle w:val="StyleUnderline"/>
        </w:rPr>
      </w:pPr>
      <w:r w:rsidRPr="00B92EBC">
        <w:rPr>
          <w:sz w:val="16"/>
        </w:rPr>
        <w:t xml:space="preserve"> To understand what we mean, </w:t>
      </w:r>
      <w:r w:rsidRPr="0099566F">
        <w:rPr>
          <w:rStyle w:val="StyleUnderline"/>
          <w:highlight w:val="green"/>
        </w:rPr>
        <w:t>consider</w:t>
      </w:r>
      <w:r w:rsidRPr="00B92EBC">
        <w:rPr>
          <w:sz w:val="16"/>
        </w:rPr>
        <w:t xml:space="preserve"> the lessons of </w:t>
      </w:r>
      <w:r w:rsidRPr="0099566F">
        <w:rPr>
          <w:rStyle w:val="StyleUnderline"/>
          <w:highlight w:val="green"/>
        </w:rPr>
        <w:t>history</w:t>
      </w:r>
      <w:r w:rsidRPr="00B92EBC">
        <w:rPr>
          <w:sz w:val="16"/>
        </w:rPr>
        <w:t xml:space="preserve">.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99566F">
        <w:rPr>
          <w:rStyle w:val="StyleUnderline"/>
          <w:highlight w:val="green"/>
        </w:rPr>
        <w:t>past examples of multi-employer</w:t>
      </w:r>
      <w:r w:rsidRPr="00B92EBC">
        <w:rPr>
          <w:sz w:val="16"/>
        </w:rPr>
        <w:t xml:space="preserve"> or multiple-worksite </w:t>
      </w:r>
      <w:r w:rsidRPr="0099566F">
        <w:rPr>
          <w:rStyle w:val="StyleUnderline"/>
          <w:highlight w:val="green"/>
        </w:rPr>
        <w:t>bargaining reveal</w:t>
      </w:r>
      <w:r w:rsidRPr="00B92EBC">
        <w:rPr>
          <w:sz w:val="16"/>
        </w:rPr>
        <w:t xml:space="preserve"> both the promise and </w:t>
      </w:r>
      <w:r w:rsidRPr="0099566F">
        <w:rPr>
          <w:rStyle w:val="StyleUnderline"/>
          <w:highlight w:val="green"/>
        </w:rPr>
        <w:t>the pitfalls</w:t>
      </w:r>
      <w:r w:rsidRPr="00B92EBC">
        <w:rPr>
          <w:sz w:val="16"/>
        </w:rPr>
        <w:t xml:space="preserve"> that any effort to construct a viable sectoral bargaining model will have to confront, even if laws are changed in ways that make building such a model possible. Each of the innovations mentioned above proved empowering to workers. But </w:t>
      </w:r>
      <w:r w:rsidRPr="0099566F">
        <w:rPr>
          <w:rStyle w:val="StyleUnderline"/>
          <w:highlight w:val="green"/>
        </w:rPr>
        <w:t>in each case</w:t>
      </w:r>
      <w:r w:rsidRPr="00B92EBC">
        <w:rPr>
          <w:sz w:val="16"/>
        </w:rPr>
        <w:t xml:space="preserve">, that </w:t>
      </w:r>
      <w:r w:rsidRPr="0099566F">
        <w:rPr>
          <w:rStyle w:val="StyleUnderline"/>
          <w:highlight w:val="green"/>
        </w:rPr>
        <w:t>empowerment was limited, short-lived, or both</w:t>
      </w:r>
      <w:r w:rsidRPr="00B92EBC">
        <w:rPr>
          <w:sz w:val="16"/>
        </w:rPr>
        <w:t xml:space="preserve">. The </w:t>
      </w:r>
      <w:r w:rsidRPr="0099566F">
        <w:rPr>
          <w:rStyle w:val="StyleUnderline"/>
          <w:highlight w:val="green"/>
        </w:rPr>
        <w:t>Master Freight Agreement collapsed when trucking was deregulated</w:t>
      </w:r>
      <w:r w:rsidRPr="00B92EBC">
        <w:rPr>
          <w:sz w:val="16"/>
        </w:rPr>
        <w:t>, and today it covers fewer than 30,000 drivers</w:t>
      </w:r>
      <w:r w:rsidRPr="0099566F">
        <w:rPr>
          <w:rStyle w:val="StyleUnderline"/>
          <w:highlight w:val="green"/>
        </w:rPr>
        <w:t>; coordinated bargaining at GE was unraveled by offshoring and subcontracting</w:t>
      </w:r>
      <w:r w:rsidRPr="00B92EBC">
        <w:rPr>
          <w:rStyle w:val="StyleUnderline"/>
        </w:rPr>
        <w:t xml:space="preserve"> </w:t>
      </w:r>
      <w:r w:rsidRPr="00B92EBC">
        <w:rPr>
          <w:sz w:val="16"/>
        </w:rPr>
        <w:t xml:space="preserve">to the point that </w:t>
      </w:r>
      <w:r w:rsidRPr="0099566F">
        <w:rPr>
          <w:rStyle w:val="StyleUnderline"/>
          <w:highlight w:val="green"/>
        </w:rPr>
        <w:t xml:space="preserve">it now covers </w:t>
      </w:r>
      <w:r w:rsidRPr="0099566F">
        <w:rPr>
          <w:rStyle w:val="Emphasis"/>
          <w:highlight w:val="green"/>
        </w:rPr>
        <w:t>fewer than 7,000;</w:t>
      </w:r>
      <w:r w:rsidRPr="0099566F">
        <w:rPr>
          <w:rStyle w:val="StyleUnderline"/>
          <w:highlight w:val="green"/>
        </w:rPr>
        <w:t xml:space="preserve"> the UAW’s pattern bargaining has become</w:t>
      </w:r>
      <w:r w:rsidRPr="00B92EBC">
        <w:rPr>
          <w:sz w:val="16"/>
        </w:rPr>
        <w:t xml:space="preserve"> a </w:t>
      </w:r>
      <w:r w:rsidRPr="0099566F">
        <w:rPr>
          <w:rStyle w:val="StyleUnderline"/>
          <w:highlight w:val="green"/>
        </w:rPr>
        <w:t>defensive</w:t>
      </w:r>
      <w:r w:rsidRPr="00B92EBC">
        <w:rPr>
          <w:sz w:val="16"/>
        </w:rPr>
        <w:t xml:space="preserve"> strategy over recent decades due to its inability to unionize transplant automakers; and garment trades </w:t>
      </w:r>
      <w:r w:rsidRPr="0099566F">
        <w:rPr>
          <w:rStyle w:val="StyleUnderline"/>
          <w:highlight w:val="green"/>
        </w:rPr>
        <w:t>jobbers</w:t>
      </w:r>
      <w:r w:rsidRPr="00B92EBC">
        <w:rPr>
          <w:sz w:val="16"/>
        </w:rPr>
        <w:t xml:space="preserve"> </w:t>
      </w:r>
      <w:r w:rsidRPr="0099566F">
        <w:rPr>
          <w:rStyle w:val="StyleUnderline"/>
          <w:highlight w:val="green"/>
        </w:rPr>
        <w:t>agreements did not survive</w:t>
      </w:r>
      <w:r w:rsidRPr="00B92EBC">
        <w:rPr>
          <w:sz w:val="16"/>
        </w:rPr>
        <w:t xml:space="preserve"> the </w:t>
      </w:r>
      <w:r w:rsidRPr="0099566F">
        <w:rPr>
          <w:rStyle w:val="StyleUnderline"/>
          <w:highlight w:val="green"/>
        </w:rPr>
        <w:t>globalization</w:t>
      </w:r>
      <w:r w:rsidRPr="00B92EBC">
        <w:rPr>
          <w:sz w:val="16"/>
        </w:rPr>
        <w:t xml:space="preserve"> of textile and apparel manufacturing. As these </w:t>
      </w:r>
      <w:r w:rsidRPr="0099566F">
        <w:rPr>
          <w:rStyle w:val="StyleUnderline"/>
          <w:highlight w:val="green"/>
        </w:rPr>
        <w:t>examples from</w:t>
      </w:r>
      <w:r w:rsidRPr="00B92EBC">
        <w:rPr>
          <w:sz w:val="16"/>
        </w:rPr>
        <w:t xml:space="preserve"> </w:t>
      </w:r>
      <w:r w:rsidRPr="0099566F">
        <w:rPr>
          <w:rStyle w:val="StyleUnderline"/>
          <w:highlight w:val="green"/>
        </w:rPr>
        <w:t>the past make clear</w:t>
      </w:r>
      <w:r w:rsidRPr="00B92EBC">
        <w:rPr>
          <w:sz w:val="16"/>
        </w:rPr>
        <w:t xml:space="preserve">, workers’ ability to maintain </w:t>
      </w:r>
      <w:r w:rsidRPr="0099566F">
        <w:rPr>
          <w:rStyle w:val="StyleUnderline"/>
          <w:highlight w:val="green"/>
        </w:rPr>
        <w:t>broad bargaining arrangements depend</w:t>
      </w:r>
      <w:r w:rsidRPr="00B92EBC">
        <w:rPr>
          <w:sz w:val="16"/>
        </w:rPr>
        <w:t xml:space="preserve">ed </w:t>
      </w:r>
      <w:r w:rsidRPr="0099566F">
        <w:rPr>
          <w:rStyle w:val="StyleUnderline"/>
          <w:highlight w:val="green"/>
        </w:rPr>
        <w:t xml:space="preserve">on economic conditions beyond the control of </w:t>
      </w:r>
      <w:r w:rsidRPr="00B92EBC">
        <w:rPr>
          <w:sz w:val="16"/>
        </w:rPr>
        <w:t xml:space="preserve">their </w:t>
      </w:r>
      <w:r w:rsidRPr="0099566F">
        <w:rPr>
          <w:rStyle w:val="StyleUnderline"/>
          <w:highlight w:val="green"/>
        </w:rPr>
        <w:t>unions</w:t>
      </w:r>
      <w:r w:rsidRPr="00B92EBC">
        <w:rPr>
          <w:sz w:val="16"/>
        </w:rPr>
        <w:t xml:space="preserve">. Once the conditions and/ or governmental policies that allowed for the construction of these innovative bargaining structures shifted, the structures themselves unraveled, and with them their ability to set wages or working conditions. </w:t>
      </w:r>
      <w:r w:rsidRPr="0099566F">
        <w:rPr>
          <w:rStyle w:val="StyleUnderline"/>
          <w:highlight w:val="green"/>
        </w:rPr>
        <w:t>Any effort to create sectoral bargaining is likely to confront similar challenges</w:t>
      </w:r>
    </w:p>
    <w:p w14:paraId="0FB21903" w14:textId="77777777" w:rsidR="00592459" w:rsidRPr="00A34B0A" w:rsidRDefault="00592459" w:rsidP="00592459">
      <w:pPr>
        <w:pStyle w:val="Heading4"/>
      </w:pPr>
      <w:r>
        <w:t xml:space="preserve"> Whiteness  the root cause of econ decline </w:t>
      </w:r>
    </w:p>
    <w:p w14:paraId="3E765138" w14:textId="77777777" w:rsidR="00592459" w:rsidRDefault="00592459" w:rsidP="00592459">
      <w:pPr>
        <w:rPr>
          <w:sz w:val="26"/>
          <w:szCs w:val="26"/>
        </w:rPr>
      </w:pPr>
      <w:r w:rsidRPr="001F09AB">
        <w:rPr>
          <w:rStyle w:val="Style13ptBold"/>
          <w:sz w:val="16"/>
        </w:rPr>
        <w:t xml:space="preserve">[Laurie </w:t>
      </w:r>
      <w:r w:rsidRPr="00A34B0A">
        <w:rPr>
          <w:rStyle w:val="Style13ptBold"/>
        </w:rPr>
        <w:t>Fickman</w:t>
      </w:r>
      <w:r>
        <w:rPr>
          <w:rStyle w:val="Style13ptBold"/>
        </w:rPr>
        <w:t>21</w:t>
      </w:r>
      <w:r w:rsidRPr="001F09AB">
        <w:rPr>
          <w:rStyle w:val="Style13ptBold"/>
          <w:sz w:val="16"/>
        </w:rPr>
        <w:t>, writer at the university of Houston, University of Huston, "Poverty, Racism and the Public Health Crisis in America - University of Houston," 11/11/21, https://uh.edu/news-events/stories/2021/november-2021/11112021-poverty-racism-beech-public-health-crisis.php, Date Accessed: 08/20/24] // DTA JB</w:t>
      </w:r>
      <w:r w:rsidRPr="00A82AD1">
        <w:rPr>
          <w:sz w:val="26"/>
          <w:szCs w:val="26"/>
        </w:rPr>
        <w:br/>
      </w:r>
      <w:r w:rsidRPr="00A82AD1">
        <w:rPr>
          <w:sz w:val="26"/>
          <w:szCs w:val="26"/>
        </w:rPr>
        <w:br/>
      </w:r>
      <w:r w:rsidRPr="002563B5">
        <w:rPr>
          <w:sz w:val="16"/>
          <w:szCs w:val="26"/>
        </w:rPr>
        <w:t xml:space="preserve">Although extreme poverty in the United States is low by global standards, </w:t>
      </w:r>
      <w:r w:rsidRPr="0099566F">
        <w:rPr>
          <w:rStyle w:val="StyleUnderline"/>
          <w:highlight w:val="green"/>
        </w:rPr>
        <w:t>the U.S. has the worst</w:t>
      </w:r>
      <w:r w:rsidRPr="00A82AD1">
        <w:rPr>
          <w:rStyle w:val="StyleUnderline"/>
        </w:rPr>
        <w:t xml:space="preserve"> index of health and social problems as a function of </w:t>
      </w:r>
      <w:r w:rsidRPr="0099566F">
        <w:rPr>
          <w:rStyle w:val="StyleUnderline"/>
          <w:highlight w:val="green"/>
        </w:rPr>
        <w:t>income inequality</w:t>
      </w:r>
      <w:r w:rsidRPr="002563B5">
        <w:rPr>
          <w:sz w:val="16"/>
          <w:szCs w:val="26"/>
        </w:rPr>
        <w:t>. In a newly published article, Bettina Beech, clinical professor of population health in the Department of Health Systems and Population Health Sciences at the University of Houston College of Medicine and chief population health officer at UH, examines poverty and racism as factors influencing health.   “</w:t>
      </w:r>
      <w:r w:rsidRPr="0099566F">
        <w:rPr>
          <w:rStyle w:val="Emphasis"/>
          <w:highlight w:val="green"/>
        </w:rPr>
        <w:t>A common narrative for the relatively high prevalence of poverty among</w:t>
      </w:r>
      <w:r w:rsidRPr="00A82AD1">
        <w:rPr>
          <w:rStyle w:val="Emphasis"/>
        </w:rPr>
        <w:t xml:space="preserve"> marginalized </w:t>
      </w:r>
      <w:r w:rsidRPr="0099566F">
        <w:rPr>
          <w:rStyle w:val="Emphasis"/>
          <w:highlight w:val="green"/>
        </w:rPr>
        <w:t>minority</w:t>
      </w:r>
      <w:r w:rsidRPr="00A82AD1">
        <w:rPr>
          <w:rStyle w:val="Emphasis"/>
        </w:rPr>
        <w:t xml:space="preserve"> </w:t>
      </w:r>
      <w:r w:rsidRPr="0099566F">
        <w:rPr>
          <w:rStyle w:val="Emphasis"/>
          <w:highlight w:val="green"/>
        </w:rPr>
        <w:t>communities</w:t>
      </w:r>
      <w:r w:rsidRPr="00A82AD1">
        <w:rPr>
          <w:rStyle w:val="Emphasis"/>
        </w:rPr>
        <w:t xml:space="preserve"> is </w:t>
      </w:r>
      <w:r w:rsidRPr="0099566F">
        <w:rPr>
          <w:rStyle w:val="Emphasis"/>
          <w:highlight w:val="green"/>
        </w:rPr>
        <w:t>predicated on racist notions of racial inferiority and</w:t>
      </w:r>
      <w:r w:rsidRPr="00A82AD1">
        <w:rPr>
          <w:rStyle w:val="Emphasis"/>
        </w:rPr>
        <w:t xml:space="preserve"> frequent </w:t>
      </w:r>
      <w:r w:rsidRPr="002563B5">
        <w:rPr>
          <w:rStyle w:val="Emphasis"/>
        </w:rPr>
        <w:t>denial</w:t>
      </w:r>
      <w:r w:rsidRPr="00A82AD1">
        <w:rPr>
          <w:rStyle w:val="Emphasis"/>
        </w:rPr>
        <w:t xml:space="preserve"> </w:t>
      </w:r>
      <w:r w:rsidRPr="002563B5">
        <w:rPr>
          <w:rStyle w:val="Emphasis"/>
        </w:rPr>
        <w:t>of</w:t>
      </w:r>
      <w:r w:rsidRPr="00A82AD1">
        <w:rPr>
          <w:rStyle w:val="Emphasis"/>
        </w:rPr>
        <w:t xml:space="preserve"> the </w:t>
      </w:r>
      <w:r w:rsidRPr="0099566F">
        <w:rPr>
          <w:rStyle w:val="Emphasis"/>
          <w:highlight w:val="green"/>
        </w:rPr>
        <w:t>structural</w:t>
      </w:r>
      <w:r w:rsidRPr="00A82AD1">
        <w:rPr>
          <w:rStyle w:val="Emphasis"/>
        </w:rPr>
        <w:t xml:space="preserve"> forms of </w:t>
      </w:r>
      <w:r w:rsidRPr="0099566F">
        <w:rPr>
          <w:rStyle w:val="Emphasis"/>
          <w:highlight w:val="green"/>
        </w:rPr>
        <w:t>racism</w:t>
      </w:r>
      <w:r w:rsidRPr="00A82AD1">
        <w:rPr>
          <w:rStyle w:val="Emphasis"/>
        </w:rPr>
        <w:t xml:space="preserve"> and classism that </w:t>
      </w:r>
      <w:r w:rsidRPr="0099566F">
        <w:rPr>
          <w:rStyle w:val="Emphasis"/>
          <w:highlight w:val="green"/>
        </w:rPr>
        <w:t>have contributed to</w:t>
      </w:r>
      <w:r w:rsidRPr="00A82AD1">
        <w:rPr>
          <w:rStyle w:val="Emphasis"/>
        </w:rPr>
        <w:t xml:space="preserve"> public health </w:t>
      </w:r>
      <w:r w:rsidRPr="0099566F">
        <w:rPr>
          <w:rStyle w:val="Emphasis"/>
          <w:highlight w:val="green"/>
        </w:rPr>
        <w:t>crises in the U</w:t>
      </w:r>
      <w:r w:rsidRPr="00A82AD1">
        <w:rPr>
          <w:rStyle w:val="Emphasis"/>
        </w:rPr>
        <w:t xml:space="preserve">nited </w:t>
      </w:r>
      <w:r w:rsidRPr="0099566F">
        <w:rPr>
          <w:rStyle w:val="Emphasis"/>
          <w:highlight w:val="green"/>
        </w:rPr>
        <w:t>S</w:t>
      </w:r>
      <w:r w:rsidRPr="00A82AD1">
        <w:rPr>
          <w:rStyle w:val="Emphasis"/>
        </w:rPr>
        <w:t>tates and across the globe,</w:t>
      </w:r>
      <w:r w:rsidRPr="002563B5">
        <w:rPr>
          <w:sz w:val="16"/>
          <w:szCs w:val="26"/>
        </w:rPr>
        <w:t>” Beech reports in Frontiers in Public Health. "</w:t>
      </w:r>
      <w:r w:rsidRPr="0099566F">
        <w:rPr>
          <w:rStyle w:val="StyleUnderline"/>
          <w:highlight w:val="green"/>
        </w:rPr>
        <w:t>Racism contributes to and perpetuates the econ</w:t>
      </w:r>
      <w:r w:rsidRPr="002563B5">
        <w:rPr>
          <w:rStyle w:val="StyleUnderline"/>
        </w:rPr>
        <w:t xml:space="preserve">omic and financial </w:t>
      </w:r>
      <w:r w:rsidRPr="0099566F">
        <w:rPr>
          <w:rStyle w:val="StyleUnderline"/>
          <w:highlight w:val="green"/>
        </w:rPr>
        <w:t>inequality</w:t>
      </w:r>
      <w:r w:rsidRPr="002563B5">
        <w:rPr>
          <w:rStyle w:val="StyleUnderline"/>
        </w:rPr>
        <w:t xml:space="preserve"> </w:t>
      </w:r>
      <w:r w:rsidRPr="0099566F">
        <w:rPr>
          <w:rStyle w:val="StyleUnderline"/>
          <w:highlight w:val="green"/>
        </w:rPr>
        <w:t>that diminishes prospects for population</w:t>
      </w:r>
      <w:r w:rsidRPr="002563B5">
        <w:rPr>
          <w:rStyle w:val="StyleUnderline"/>
        </w:rPr>
        <w:t xml:space="preserve"> health improvement among marginalized racial and ethnic groups. </w:t>
      </w:r>
      <w:r w:rsidRPr="0099566F">
        <w:rPr>
          <w:rStyle w:val="StyleUnderline"/>
          <w:highlight w:val="green"/>
        </w:rPr>
        <w:t xml:space="preserve">The U.S. has one of the highest rates of poverty </w:t>
      </w:r>
      <w:r w:rsidRPr="002563B5">
        <w:rPr>
          <w:rStyle w:val="StyleUnderline"/>
        </w:rPr>
        <w:t xml:space="preserve">in the developed world, but despite its collective wealth, the burden falls disproportionately </w:t>
      </w:r>
      <w:r w:rsidRPr="0099566F">
        <w:rPr>
          <w:rStyle w:val="StyleUnderline"/>
          <w:highlight w:val="green"/>
        </w:rPr>
        <w:t>on communities of colo</w:t>
      </w:r>
      <w:r w:rsidRPr="002563B5">
        <w:rPr>
          <w:rStyle w:val="StyleUnderline"/>
        </w:rPr>
        <w:t>r</w:t>
      </w:r>
      <w:r w:rsidRPr="002563B5">
        <w:rPr>
          <w:sz w:val="16"/>
          <w:szCs w:val="26"/>
        </w:rPr>
        <w:t xml:space="preserve">.” The goal of population health is to achieve health equity, so that every person can reach their full potential.  Though overall wealth has risen in recent years, growth in economic and financial resources has not been equally distributed. Black families in the U.S. have about one-twentieth the wealth of their white peers on average. For every dollar of wealth in white families, the corresponding wealth in Black households is five cents.  “Wealth inequality is not a function of work ethic or work hour difference between groups. Rather, the widening gap between the affluent and the poor can be linked to unjust policies and practices that favor the wealthy,” said Beech. “The impact of this form of inequality on health has come into sharp focus during the COVID-19 pandemic as the economically disadvantaged were more likely to get infected with SARS CoV-2 and die.”  A very old problem  In the mid-1800's, Dr. James McCune Smith wrote one of the </w:t>
      </w:r>
      <w:r w:rsidRPr="002563B5">
        <w:rPr>
          <w:rStyle w:val="StyleUnderline"/>
        </w:rPr>
        <w:t xml:space="preserve">earliest descriptions of racism as the cause of health </w:t>
      </w:r>
      <w:r w:rsidRPr="0099566F">
        <w:rPr>
          <w:rStyle w:val="StyleUnderline"/>
          <w:highlight w:val="green"/>
        </w:rPr>
        <w:t>inequities</w:t>
      </w:r>
      <w:r w:rsidRPr="002563B5">
        <w:rPr>
          <w:rStyle w:val="StyleUnderline"/>
        </w:rPr>
        <w:t xml:space="preserve"> and ultimately health disparities in America. He explained the health of a person “</w:t>
      </w:r>
      <w:r w:rsidRPr="0099566F">
        <w:rPr>
          <w:rStyle w:val="StyleUnderline"/>
          <w:highlight w:val="green"/>
        </w:rPr>
        <w:t>was not primarily a consequence of</w:t>
      </w:r>
      <w:r w:rsidRPr="002563B5">
        <w:rPr>
          <w:rStyle w:val="StyleUnderline"/>
        </w:rPr>
        <w:t xml:space="preserve"> their innate constitution, but </w:t>
      </w:r>
      <w:r w:rsidRPr="0099566F">
        <w:rPr>
          <w:rStyle w:val="StyleUnderline"/>
          <w:highlight w:val="green"/>
        </w:rPr>
        <w:t>i</w:t>
      </w:r>
      <w:r w:rsidRPr="002563B5">
        <w:rPr>
          <w:rStyle w:val="StyleUnderline"/>
        </w:rPr>
        <w:t xml:space="preserve">nstead reflected </w:t>
      </w:r>
      <w:r w:rsidRPr="0099566F">
        <w:rPr>
          <w:rStyle w:val="StyleUnderline"/>
          <w:highlight w:val="green"/>
        </w:rPr>
        <w:t>their intrinsic membership in groups created by a race structured society</w:t>
      </w:r>
      <w:r w:rsidRPr="0099566F">
        <w:rPr>
          <w:sz w:val="16"/>
          <w:szCs w:val="26"/>
          <w:highlight w:val="green"/>
        </w:rPr>
        <w:t>.</w:t>
      </w:r>
      <w:r w:rsidRPr="002563B5">
        <w:rPr>
          <w:sz w:val="16"/>
          <w:szCs w:val="26"/>
        </w:rPr>
        <w:t>”   Over 100 years later, the Heckler Report, the first government-sanctioned assessment of racial health disparities, was published. It noted mortality inequity was linked to six leading causes of preventable excess deaths for the Black compared to the white population (cancer, cardiovascular disease, diabetes, infant mortality, chemical dependency and homicide/unintentional injury).  It and other reports led to a more robust focus on population health over the last few decades that has included a renewed interest in the impact of racism and social factors, such as poverty, on clinical outcomes.   The myth of meritocracy  Beech contends that structural racism harms marginalized populations at the expense of affording greater resources, opportunities and other privileges to the dominant white society.  "</w:t>
      </w:r>
      <w:r w:rsidRPr="0099566F">
        <w:rPr>
          <w:rStyle w:val="StyleUnderline"/>
          <w:highlight w:val="green"/>
        </w:rPr>
        <w:t>Public discourse has been</w:t>
      </w:r>
      <w:r w:rsidRPr="002563B5">
        <w:rPr>
          <w:rStyle w:val="StyleUnderline"/>
        </w:rPr>
        <w:t xml:space="preserve"> largely </w:t>
      </w:r>
      <w:r w:rsidRPr="0099566F">
        <w:rPr>
          <w:rStyle w:val="StyleUnderline"/>
          <w:highlight w:val="green"/>
        </w:rPr>
        <w:t>shaped by a narrative of meritocracy which is laced with ideals of opportunity without any consideration of</w:t>
      </w:r>
      <w:r w:rsidRPr="002563B5">
        <w:rPr>
          <w:rStyle w:val="StyleUnderline"/>
        </w:rPr>
        <w:t xml:space="preserve"> the realities of </w:t>
      </w:r>
      <w:r w:rsidRPr="0099566F">
        <w:rPr>
          <w:rStyle w:val="StyleUnderline"/>
          <w:highlight w:val="green"/>
        </w:rPr>
        <w:t>racism</w:t>
      </w:r>
      <w:r w:rsidRPr="002563B5">
        <w:rPr>
          <w:rStyle w:val="StyleUnderline"/>
        </w:rPr>
        <w:t xml:space="preserve"> and race-based inequities </w:t>
      </w:r>
      <w:r w:rsidRPr="0099566F">
        <w:rPr>
          <w:rStyle w:val="StyleUnderline"/>
          <w:highlight w:val="green"/>
        </w:rPr>
        <w:t>in structures and systems that have locked</w:t>
      </w:r>
      <w:r w:rsidRPr="002563B5">
        <w:rPr>
          <w:rStyle w:val="StyleUnderline"/>
        </w:rPr>
        <w:t xml:space="preserve"> </w:t>
      </w:r>
      <w:r w:rsidRPr="0099566F">
        <w:rPr>
          <w:rStyle w:val="StyleUnderline"/>
          <w:highlight w:val="green"/>
        </w:rPr>
        <w:t>individuals</w:t>
      </w:r>
      <w:r w:rsidRPr="002563B5">
        <w:rPr>
          <w:rStyle w:val="StyleUnderline"/>
        </w:rPr>
        <w:t xml:space="preserve">, families and communities </w:t>
      </w:r>
      <w:r w:rsidRPr="0099566F">
        <w:rPr>
          <w:rStyle w:val="StyleUnderline"/>
          <w:highlight w:val="green"/>
        </w:rPr>
        <w:t>in</w:t>
      </w:r>
      <w:r w:rsidRPr="002563B5">
        <w:rPr>
          <w:rStyle w:val="StyleUnderline"/>
        </w:rPr>
        <w:t xml:space="preserve">to </w:t>
      </w:r>
      <w:r w:rsidRPr="0099566F">
        <w:rPr>
          <w:rStyle w:val="StyleUnderline"/>
          <w:highlight w:val="green"/>
        </w:rPr>
        <w:t>poverty</w:t>
      </w:r>
      <w:r w:rsidRPr="002563B5">
        <w:rPr>
          <w:rStyle w:val="StyleUnderline"/>
        </w:rPr>
        <w:t>-stricken lives for generations</w:t>
      </w:r>
      <w:r w:rsidRPr="002563B5">
        <w:rPr>
          <w:sz w:val="16"/>
          <w:szCs w:val="26"/>
        </w:rPr>
        <w:t>,” she said. “</w:t>
      </w:r>
      <w:r w:rsidRPr="002563B5">
        <w:rPr>
          <w:rStyle w:val="StyleUnderline"/>
        </w:rPr>
        <w:t>Coupled with a lack of a national health program this condemns oppressed populations such as Black and Hispanic Americans, American Indians, and disproportionately non-English speaking immigrants and refugees to remain in poverty and suffer from suboptimal health</w:t>
      </w:r>
      <w:r w:rsidRPr="00A82AD1">
        <w:rPr>
          <w:sz w:val="26"/>
          <w:szCs w:val="26"/>
        </w:rPr>
        <w:t>.” </w:t>
      </w:r>
    </w:p>
    <w:p w14:paraId="5C16B5F9" w14:textId="77777777" w:rsidR="00592459" w:rsidRPr="009357E9" w:rsidRDefault="00592459" w:rsidP="00592459">
      <w:pPr>
        <w:pStyle w:val="Heading4"/>
      </w:pPr>
      <w:r w:rsidRPr="009357E9">
        <w:t>Climate change is not anthropocentric and isn’t just the extinction of humanity—climate change is a product of white culture and means the extinction of minorities—their neutral representations of climate make warming inevitable</w:t>
      </w:r>
    </w:p>
    <w:p w14:paraId="6E4FE91F" w14:textId="77777777" w:rsidR="00592459" w:rsidRPr="00B3129D" w:rsidRDefault="00592459" w:rsidP="00592459">
      <w:pPr>
        <w:rPr>
          <w:sz w:val="16"/>
          <w:szCs w:val="16"/>
        </w:rPr>
      </w:pPr>
      <w:r w:rsidRPr="00B3129D">
        <w:rPr>
          <w:rStyle w:val="Style13ptBold"/>
        </w:rPr>
        <w:t>Wynter, ‘07</w:t>
      </w:r>
      <w:r w:rsidRPr="00B3129D">
        <w:t xml:space="preserve"> [2007, Sylvia, Professor Emeritus in Spanish and Romance Languages at Stanford Univeristy, “The Human being as noun? Or being human as praxis? Towards the Autopoietic turn/overturn: A Manifesto,” otl2.wikispaces.com/file/view/The+Autopoetic+Turn.pdf] </w:t>
      </w:r>
    </w:p>
    <w:p w14:paraId="0AAF3809" w14:textId="77777777" w:rsidR="00592459" w:rsidRPr="00B3129D" w:rsidRDefault="00592459" w:rsidP="00592459">
      <w:pPr>
        <w:pStyle w:val="NoSpacing"/>
      </w:pPr>
      <w:r w:rsidRPr="00B3129D">
        <w:t>For if, as Time magazine reported in January 2007 (Epigraph 2), a U.N. Intergovernmental panel of Natural Scientists, were soon to release "</w:t>
      </w:r>
      <w:r w:rsidRPr="00B3129D">
        <w:rPr>
          <w:rStyle w:val="StyleUnderline"/>
        </w:rPr>
        <w:t>a smoking-gun report which confirms that human activities are to blame for global warming</w:t>
      </w:r>
      <w:r w:rsidRPr="00B3129D">
        <w:t xml:space="preserve">" (and thereby for climate change), and had therefore predicted "catastrophic disruptions by 2100," by April, the issued Report not only </w:t>
      </w:r>
      <w:r w:rsidRPr="00B3129D">
        <w:rPr>
          <w:rStyle w:val="StyleUnderline"/>
        </w:rPr>
        <w:t>confirmed</w:t>
      </w:r>
      <w:r w:rsidRPr="00B3129D">
        <w:t xml:space="preserve"> the above, but also repeated </w:t>
      </w:r>
      <w:r w:rsidRPr="00B3129D">
        <w:rPr>
          <w:rStyle w:val="StyleUnderline"/>
        </w:rPr>
        <w:t>the major contradiction</w:t>
      </w:r>
      <w:r w:rsidRPr="00B3129D">
        <w:t xml:space="preserve"> which the Time account had re-echoed. </w:t>
      </w:r>
      <w:r w:rsidRPr="00B3129D">
        <w:rPr>
          <w:rStyle w:val="StyleUnderline"/>
        </w:rPr>
        <w:t>This contradiction, however, has nothing to do in any way with the rigor, and precision of their natural scientific findings</w:t>
      </w:r>
      <w:r w:rsidRPr="00B3129D">
        <w:t xml:space="preserve">, but rather with the contradiction referred to by Derrida's question in Epigraph 3—i.e., But who, we? That is, </w:t>
      </w:r>
      <w:r w:rsidRPr="00B3129D">
        <w:rPr>
          <w:rStyle w:val="StyleUnderline"/>
          <w:highlight w:val="green"/>
        </w:rPr>
        <w:t>their attribution of</w:t>
      </w:r>
      <w:r w:rsidRPr="00B3129D">
        <w:rPr>
          <w:rStyle w:val="StyleUnderline"/>
        </w:rPr>
        <w:t xml:space="preserve"> the non-natural </w:t>
      </w:r>
      <w:r w:rsidRPr="00B3129D">
        <w:rPr>
          <w:rStyle w:val="StyleUnderline"/>
          <w:highlight w:val="green"/>
        </w:rPr>
        <w:t>factors driving global warming</w:t>
      </w:r>
      <w:r w:rsidRPr="00B3129D">
        <w:rPr>
          <w:rStyle w:val="StyleUnderline"/>
        </w:rPr>
        <w:t xml:space="preserve"> and climate change </w:t>
      </w:r>
      <w:r w:rsidRPr="00B3129D">
        <w:rPr>
          <w:rStyle w:val="StyleUnderline"/>
          <w:highlight w:val="green"/>
        </w:rPr>
        <w:t>to,</w:t>
      </w:r>
      <w:r w:rsidRPr="00B3129D">
        <w:rPr>
          <w:rStyle w:val="StyleUnderline"/>
        </w:rPr>
        <w:t xml:space="preserve"> </w:t>
      </w:r>
      <w:r w:rsidRPr="00B3129D">
        <w:rPr>
          <w:rStyle w:val="Emphasis"/>
          <w:highlight w:val="green"/>
        </w:rPr>
        <w:t>generic</w:t>
      </w:r>
      <w:r w:rsidRPr="00B3129D">
        <w:rPr>
          <w:rStyle w:val="StyleUnderline"/>
          <w:highlight w:val="green"/>
        </w:rPr>
        <w:t xml:space="preserve"> human activities</w:t>
      </w:r>
      <w:r w:rsidRPr="00B3129D">
        <w:rPr>
          <w:rStyle w:val="StyleUnderline"/>
        </w:rPr>
        <w:t>, and/or to "</w:t>
      </w:r>
      <w:r w:rsidRPr="00B3129D">
        <w:rPr>
          <w:rStyle w:val="StyleUnderline"/>
          <w:highlight w:val="green"/>
        </w:rPr>
        <w:t>anthropocentric forcings</w:t>
      </w:r>
      <w:r w:rsidRPr="00B3129D">
        <w:rPr>
          <w:rStyle w:val="StyleUnderline"/>
        </w:rPr>
        <w:t xml:space="preserve">"; </w:t>
      </w:r>
      <w:r w:rsidRPr="00B3129D">
        <w:rPr>
          <w:rStyle w:val="StyleUnderline"/>
          <w:highlight w:val="green"/>
        </w:rPr>
        <w:t>with what is</w:t>
      </w:r>
      <w:r w:rsidRPr="00B3129D">
        <w:rPr>
          <w:rStyle w:val="StyleUnderline"/>
        </w:rPr>
        <w:t xml:space="preserve">, in effect, </w:t>
      </w:r>
      <w:r w:rsidRPr="00B3129D">
        <w:rPr>
          <w:rStyle w:val="StyleUnderline"/>
          <w:highlight w:val="green"/>
        </w:rPr>
        <w:t>this mis-attribution</w:t>
      </w:r>
      <w:r w:rsidRPr="00B3129D">
        <w:rPr>
          <w:rStyle w:val="StyleUnderline"/>
        </w:rPr>
        <w:t xml:space="preserve"> then determining the nature of their policy recommendations to deal with the already ongoing reality of global warming and climate change, to be ones couched largely in economic terms</w:t>
      </w:r>
      <w:r w:rsidRPr="00B3129D">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B3129D">
        <w:rPr>
          <w:rStyle w:val="StyleUnderline"/>
        </w:rPr>
        <w:t>the Report's authors because logically taking such an over-representation as an empirical fact</w:t>
      </w:r>
      <w:r w:rsidRPr="00B3129D">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B3129D">
        <w:rPr>
          <w:rStyle w:val="StyleUnderline"/>
        </w:rPr>
        <w:t xml:space="preserve">because </w:t>
      </w:r>
      <w:r w:rsidRPr="00B3129D">
        <w:rPr>
          <w:rStyle w:val="StyleUnderline"/>
          <w:highlight w:val="green"/>
        </w:rPr>
        <w:t>in order to be natural scientists, they are</w:t>
      </w:r>
      <w:r w:rsidRPr="00B3129D">
        <w:rPr>
          <w:rStyle w:val="StyleUnderline"/>
        </w:rPr>
        <w:t xml:space="preserve"> therefore </w:t>
      </w:r>
      <w:r w:rsidRPr="00B3129D">
        <w:rPr>
          <w:rStyle w:val="StyleUnderline"/>
          <w:highlight w:val="green"/>
        </w:rPr>
        <w:t>necessarily</w:t>
      </w:r>
      <w:r w:rsidRPr="00B3129D">
        <w:rPr>
          <w:rStyle w:val="StyleUnderline"/>
        </w:rPr>
        <w:t xml:space="preserve">, at the same time, </w:t>
      </w:r>
      <w:r w:rsidRPr="00B3129D">
        <w:rPr>
          <w:rStyle w:val="StyleUnderline"/>
          <w:highlight w:val="green"/>
        </w:rPr>
        <w:t>middle class Western or westernized subjects</w:t>
      </w:r>
      <w:r w:rsidRPr="00B3129D">
        <w:rPr>
          <w:rStyle w:val="StyleUnderline"/>
        </w:rPr>
        <w:t>, initiated</w:t>
      </w:r>
      <w:r w:rsidRPr="00B3129D">
        <w:t xml:space="preserve"> 15 as such, </w:t>
      </w:r>
      <w:r w:rsidRPr="00B3129D">
        <w:rPr>
          <w:rStyle w:val="StyleUnderline"/>
        </w:rPr>
        <w:t>by means of our present overall education system and its mode of knowledge production t</w:t>
      </w:r>
      <w:r w:rsidRPr="00B3129D">
        <w:t xml:space="preserve">o be the optimal symbolically encoded embodiment of the West's Man, it its second reinvented bio-humanist homo oeconomicus, and therefore bourgeois self-conception, over-represented as if it were isomorphic with the being of being human, </w:t>
      </w:r>
      <w:r w:rsidRPr="00B3129D">
        <w:rPr>
          <w:rStyle w:val="StyleUnderline"/>
          <w:highlight w:val="green"/>
        </w:rPr>
        <w:t>they</w:t>
      </w:r>
      <w:r w:rsidRPr="00B3129D">
        <w:rPr>
          <w:rStyle w:val="StyleUnderline"/>
        </w:rPr>
        <w:t xml:space="preserve"> also </w:t>
      </w:r>
      <w:r w:rsidRPr="00B3129D">
        <w:rPr>
          <w:rStyle w:val="StyleUnderline"/>
          <w:highlight w:val="green"/>
        </w:rPr>
        <w:t>fall into the trap</w:t>
      </w:r>
      <w:r w:rsidRPr="00B3129D">
        <w:t xml:space="preserve"> identified by Derrida in the case of his fellow French philosophers. The trap, that is, </w:t>
      </w:r>
      <w:r w:rsidRPr="00B3129D">
        <w:rPr>
          <w:rStyle w:val="StyleUnderline"/>
          <w:highlight w:val="green"/>
        </w:rPr>
        <w:t>of conflating their own existentially experienced (Western-bourgeois</w:t>
      </w:r>
      <w:r w:rsidRPr="00B3129D">
        <w:rPr>
          <w:rStyle w:val="StyleUnderline"/>
        </w:rPr>
        <w:t xml:space="preserve"> or ethno-class) </w:t>
      </w:r>
      <w:r w:rsidRPr="00B3129D">
        <w:rPr>
          <w:rStyle w:val="StyleUnderline"/>
          <w:highlight w:val="green"/>
        </w:rPr>
        <w:t>referent "we," with the "we" of "the horizon of humanit</w:t>
      </w:r>
      <w:r w:rsidRPr="00B3129D">
        <w:rPr>
          <w:rStyle w:val="StyleUnderline"/>
        </w:rPr>
        <w:t xml:space="preserve">y." </w:t>
      </w:r>
      <w:r w:rsidRPr="00B3129D">
        <w:rPr>
          <w:rStyle w:val="StyleUnderline"/>
          <w:highlight w:val="green"/>
        </w:rPr>
        <w:t>This</w:t>
      </w:r>
      <w:r w:rsidRPr="00B3129D">
        <w:rPr>
          <w:rStyle w:val="StyleUnderline"/>
        </w:rPr>
        <w:t xml:space="preserve"> then </w:t>
      </w:r>
      <w:r w:rsidRPr="00B3129D">
        <w:rPr>
          <w:rStyle w:val="StyleUnderline"/>
          <w:highlight w:val="green"/>
        </w:rPr>
        <w:t>leading them to attribute the reality of behavioral activities that are genre-specific to the West's Man</w:t>
      </w:r>
      <w:r w:rsidRPr="00B3129D">
        <w:t xml:space="preserve"> in its second reinvented concept/self-conception as homo oeconomicus, ones that are therefore as such, as a historically originated ensemble of behavioral activitiesas being ostensibly human activities-in-general. </w:t>
      </w:r>
      <w:r w:rsidRPr="00B3129D">
        <w:rPr>
          <w:rStyle w:val="StyleUnderline"/>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B3129D">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B3129D">
        <w:rPr>
          <w:rStyle w:val="StyleUnderline"/>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B3129D">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sidRPr="00B3129D">
        <w:rPr>
          <w:rStyle w:val="StyleUnderline"/>
        </w:rPr>
        <w:t>with the acceleration of global warming and climate change gaining even more momentum</w:t>
      </w:r>
      <w:r w:rsidRPr="00B3129D">
        <w:t xml:space="preserve"> as all began to industrialize on the model of homo oeconomicus, with the result that by the time of the Panel's issued April 2007 Report </w:t>
      </w:r>
      <w:r w:rsidRPr="00B3129D">
        <w:rPr>
          <w:rStyle w:val="StyleUnderline"/>
          <w:highlight w:val="green"/>
        </w:rPr>
        <w:t>the process was now being driven by a now planetarily homogenized</w:t>
      </w:r>
      <w:r w:rsidRPr="00B3129D">
        <w:rPr>
          <w:rStyle w:val="StyleUnderline"/>
        </w:rPr>
        <w:t>/standardized transnational "</w:t>
      </w:r>
      <w:r w:rsidRPr="00B3129D">
        <w:rPr>
          <w:rStyle w:val="StyleUnderline"/>
          <w:highlight w:val="green"/>
        </w:rPr>
        <w:t>system of material provisioning</w:t>
      </w:r>
      <w:r w:rsidRPr="00B3129D">
        <w:rPr>
          <w:rStyle w:val="StyleUnderline"/>
        </w:rPr>
        <w:t xml:space="preserve"> or mode of techno-industrial economic production</w:t>
      </w:r>
      <w:r w:rsidRPr="00B3129D">
        <w:t xml:space="preserve"> based on the accumulation of capital; as the means of production of ever-increasing economic growth, </w:t>
      </w:r>
      <w:r w:rsidRPr="00B3129D">
        <w:rPr>
          <w:rStyle w:val="StyleUnderline"/>
        </w:rPr>
        <w:t>defined as "development</w:t>
      </w:r>
      <w:r w:rsidRPr="00B3129D">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sidRPr="00B3129D">
        <w:rPr>
          <w:rStyle w:val="StyleUnderline"/>
        </w:rPr>
        <w:t>In the terms, therefore, of "</w:t>
      </w:r>
      <w:r w:rsidRPr="00B3129D">
        <w:rPr>
          <w:rStyle w:val="StyleUnderline"/>
          <w:highlight w:val="green"/>
        </w:rPr>
        <w:t>its single</w:t>
      </w:r>
      <w:r w:rsidRPr="00B3129D">
        <w:rPr>
          <w:rStyle w:val="StyleUnderline"/>
        </w:rPr>
        <w:t xml:space="preserve"> (Western-bourgeois or ethno-class) </w:t>
      </w:r>
      <w:r w:rsidRPr="00B3129D">
        <w:rPr>
          <w:rStyle w:val="StyleUnderline"/>
          <w:highlight w:val="green"/>
        </w:rPr>
        <w:t>understanding" of "man's humanity," over-represented as that of the human</w:t>
      </w:r>
      <w:r w:rsidRPr="00B3129D">
        <w:rPr>
          <w:rStyle w:val="StyleUnderline"/>
        </w:rPr>
        <w:t>; with the well-being and common good of its referent "we"—that, not only of the transnational middle classes but even more optimally, of the corporate multinational business industries and their financial networks</w:t>
      </w:r>
      <w:r w:rsidRPr="00B3129D">
        <w:t xml:space="preserve">, </w:t>
      </w:r>
      <w:r w:rsidRPr="00B3129D">
        <w:rPr>
          <w:rStyle w:val="StyleUnderline"/>
          <w:highlight w:val="green"/>
        </w:rPr>
        <w:t>both indispensable to the securing of the Western-bourgeois conception of the common good</w:t>
      </w:r>
      <w:r w:rsidRPr="00B3129D">
        <w:t xml:space="preserve">, </w:t>
      </w:r>
      <w:r w:rsidRPr="00B3129D">
        <w:rPr>
          <w:rStyle w:val="StyleUnderline"/>
        </w:rPr>
        <w:t xml:space="preserve">within </w:t>
      </w:r>
      <w:r w:rsidRPr="00B3129D">
        <w:t xml:space="preserve">the overall terms of the behavior-regulatory redemptive </w:t>
      </w:r>
      <w:r w:rsidRPr="00B3129D">
        <w:rPr>
          <w:rStyle w:val="StyleUnderline"/>
        </w:rPr>
        <w:t>material telos of ever-increasing economic growth</w:t>
      </w:r>
      <w:r w:rsidRPr="00B3129D">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B3129D">
        <w:rPr>
          <w:rStyle w:val="StyleUnderline"/>
          <w:highlight w:val="green"/>
        </w:rPr>
        <w:t>With the result that the very ensemble of behavioral activities indispensable,</w:t>
      </w:r>
      <w:r w:rsidRPr="00B3129D">
        <w:rPr>
          <w:rStyle w:val="StyleUnderline"/>
        </w:rPr>
        <w:t xml:space="preserve"> on the one hand, </w:t>
      </w:r>
      <w:r w:rsidRPr="00B3129D">
        <w:rPr>
          <w:rStyle w:val="StyleUnderline"/>
          <w:highlight w:val="green"/>
        </w:rPr>
        <w:t>to the continued hegemony of the bourgeoisie as a Western and westernized transnational ruling class, is the same ensemble of behaviors that is directly causal of</w:t>
      </w:r>
      <w:r w:rsidRPr="00B3129D">
        <w:rPr>
          <w:rStyle w:val="StyleUnderline"/>
        </w:rPr>
        <w:t xml:space="preserve"> global worming and </w:t>
      </w:r>
      <w:r w:rsidRPr="00B3129D">
        <w:rPr>
          <w:rStyle w:val="StyleUnderline"/>
          <w:highlight w:val="green"/>
        </w:rPr>
        <w:t>climate change, as</w:t>
      </w:r>
      <w:r w:rsidRPr="00B3129D">
        <w:rPr>
          <w:rStyle w:val="StyleUnderline"/>
        </w:rPr>
        <w:t xml:space="preserve"> they are, on the other, to the continued dynamic enactment and stable replication of the West's second reinvented concept of Man</w:t>
      </w:r>
      <w:r w:rsidRPr="00B3129D">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sidRPr="00B3129D">
        <w:rPr>
          <w:rStyle w:val="StyleUnderline"/>
        </w:rPr>
        <w:t>[the] social and political components of this process have been minimized; man-made nature is re-naturalized, the new (un)natural history presented as fate." And with this continuing to be so because</w:t>
      </w:r>
      <w:r w:rsidRPr="00B3129D">
        <w:t xml:space="preserve"> (within the terms, I shall add, of our present "single understanding of man's humanity" and the unresolvable aporia which it continues to enact), </w:t>
      </w:r>
      <w:r w:rsidRPr="00B3129D">
        <w:rPr>
          <w:rStyle w:val="StyleUnderline"/>
        </w:rPr>
        <w:t>"[t]he truly terrifying notion is not that [global warming and climate change] is irreversible, but that it actually might be reversible—at the cost of radically changing the economic and social order...</w:t>
      </w:r>
      <w:r w:rsidRPr="00B3129D">
        <w:t xml:space="preserve">"119 </w:t>
      </w:r>
      <w:r w:rsidRPr="00B3129D">
        <w:rPr>
          <w:rStyle w:val="StyleUnderline"/>
        </w:rPr>
        <w:t>The changing, thereby, of the now globally hegemonic biologically absolute answer that we at present give to the question to who we are,</w:t>
      </w:r>
      <w:r w:rsidRPr="00B3129D">
        <w:t xml:space="preserve"> </w:t>
      </w:r>
      <w:r w:rsidRPr="00B3129D">
        <w:rPr>
          <w:rStyle w:val="StyleUnderline"/>
        </w:rPr>
        <w:t>and of whose</w:t>
      </w:r>
      <w:r w:rsidRPr="00B3129D">
        <w:t xml:space="preserve"> biohumanist homo oeconomicus </w:t>
      </w:r>
      <w:r w:rsidRPr="00B3129D">
        <w:rPr>
          <w:rStyle w:val="StyleUnderline"/>
        </w:rPr>
        <w:t>symbolic life/death</w:t>
      </w:r>
      <w:r w:rsidRPr="00B3129D">
        <w:t xml:space="preserve"> (i.e., naturally selected/dysselected) code's intentionality of dynamic enactment and stable replication, </w:t>
      </w:r>
      <w:r w:rsidRPr="00B3129D">
        <w:rPr>
          <w:rStyle w:val="StyleUnderline"/>
        </w:rPr>
        <w:t>our present "economic and social order" is itself the empirical actualization.</w:t>
      </w:r>
    </w:p>
    <w:p w14:paraId="7F0568CA" w14:textId="77777777" w:rsidR="00592459" w:rsidRPr="00A82AD1" w:rsidRDefault="00592459" w:rsidP="00592459">
      <w:pPr>
        <w:rPr>
          <w:sz w:val="26"/>
          <w:szCs w:val="26"/>
        </w:rPr>
      </w:pPr>
    </w:p>
    <w:p w14:paraId="0D91FE14" w14:textId="77777777" w:rsidR="00592459" w:rsidRPr="0099566F" w:rsidRDefault="00592459" w:rsidP="00592459">
      <w:pPr>
        <w:rPr>
          <w:u w:val="single"/>
        </w:rPr>
      </w:pPr>
    </w:p>
    <w:p w14:paraId="34CCFFEF" w14:textId="77777777" w:rsidR="00592459" w:rsidRDefault="00592459" w:rsidP="00592459">
      <w:pPr>
        <w:pStyle w:val="Heading4"/>
      </w:pPr>
      <w:r>
        <w:t>The 1AC performs the ruse of recognition through its attempt to capture and pacify blackness. Their advocacy uses the veil of progressivism to center the end goal of labor as white emancipation and black containment.</w:t>
      </w:r>
    </w:p>
    <w:p w14:paraId="37835648" w14:textId="77777777" w:rsidR="00592459" w:rsidRPr="00801B0E" w:rsidRDefault="00592459" w:rsidP="00592459">
      <w:pPr>
        <w:rPr>
          <w:rFonts w:eastAsia="Cambria"/>
          <w:sz w:val="16"/>
          <w:szCs w:val="16"/>
        </w:rPr>
      </w:pPr>
      <w:r>
        <w:rPr>
          <w:rFonts w:eastAsia="Cambria"/>
          <w:b/>
          <w:bCs/>
          <w:sz w:val="28"/>
        </w:rPr>
        <w:t>Green &amp; Leon</w:t>
      </w:r>
      <w:r w:rsidRPr="00B92EBC">
        <w:rPr>
          <w:rFonts w:eastAsia="Cambria"/>
          <w:b/>
          <w:bCs/>
          <w:sz w:val="28"/>
        </w:rPr>
        <w:t xml:space="preserve"> </w:t>
      </w:r>
      <w:r>
        <w:rPr>
          <w:rFonts w:eastAsia="Cambria"/>
          <w:b/>
          <w:bCs/>
          <w:sz w:val="28"/>
        </w:rPr>
        <w:t>24</w:t>
      </w:r>
      <w:r w:rsidRPr="00B92EBC">
        <w:rPr>
          <w:rFonts w:eastAsia="Cambria"/>
          <w:b/>
          <w:bCs/>
          <w:sz w:val="28"/>
        </w:rPr>
        <w:t xml:space="preserve"> </w:t>
      </w:r>
      <w:r w:rsidRPr="00B92EBC">
        <w:rPr>
          <w:rFonts w:eastAsia="Cambria"/>
          <w:sz w:val="16"/>
          <w:szCs w:val="16"/>
        </w:rPr>
        <w:t>[</w:t>
      </w:r>
      <w:r w:rsidRPr="00801B0E">
        <w:rPr>
          <w:rFonts w:eastAsia="Cambria"/>
          <w:sz w:val="16"/>
          <w:szCs w:val="16"/>
        </w:rPr>
        <w:t xml:space="preserve">Green, V., &amp; de Leon, C. (2024). The Ruse of Recognition: Black Labor in the Afterlife of Slavery. </w:t>
      </w:r>
      <w:r w:rsidRPr="00801B0E">
        <w:rPr>
          <w:rFonts w:eastAsia="Cambria"/>
          <w:i/>
          <w:iCs/>
          <w:sz w:val="16"/>
          <w:szCs w:val="16"/>
        </w:rPr>
        <w:t>Sociology of Race and Ethnicity</w:t>
      </w:r>
      <w:r w:rsidRPr="00801B0E">
        <w:rPr>
          <w:rFonts w:eastAsia="Cambria"/>
          <w:sz w:val="16"/>
          <w:szCs w:val="16"/>
        </w:rPr>
        <w:t xml:space="preserve">, </w:t>
      </w:r>
      <w:r w:rsidRPr="00801B0E">
        <w:rPr>
          <w:rFonts w:eastAsia="Cambria"/>
          <w:i/>
          <w:iCs/>
          <w:sz w:val="16"/>
          <w:szCs w:val="16"/>
        </w:rPr>
        <w:t>11</w:t>
      </w:r>
      <w:r w:rsidRPr="00801B0E">
        <w:rPr>
          <w:rFonts w:eastAsia="Cambria"/>
          <w:sz w:val="16"/>
          <w:szCs w:val="16"/>
        </w:rPr>
        <w:t xml:space="preserve">(2), 207-220. </w:t>
      </w:r>
      <w:hyperlink r:id="rId10" w:history="1">
        <w:r w:rsidRPr="00801B0E">
          <w:rPr>
            <w:rStyle w:val="Hyperlink"/>
            <w:rFonts w:eastAsia="Cambria"/>
            <w:sz w:val="16"/>
            <w:szCs w:val="16"/>
          </w:rPr>
          <w:t>https://doi.org/10.1177/23326492241247786</w:t>
        </w:r>
      </w:hyperlink>
      <w:r w:rsidRPr="00801B0E">
        <w:rPr>
          <w:rFonts w:eastAsia="Cambria"/>
          <w:sz w:val="16"/>
          <w:szCs w:val="16"/>
        </w:rPr>
        <w:t xml:space="preserve"> (Original work published 2025)</w:t>
      </w:r>
      <w:r w:rsidRPr="00B92EBC">
        <w:rPr>
          <w:rFonts w:eastAsia="Cambria"/>
          <w:sz w:val="16"/>
          <w:szCs w:val="16"/>
        </w:rPr>
        <w:t>.</w:t>
      </w:r>
      <w:r>
        <w:rPr>
          <w:rFonts w:eastAsia="Cambria"/>
          <w:sz w:val="16"/>
          <w:szCs w:val="16"/>
        </w:rPr>
        <w:t>]</w:t>
      </w:r>
      <w:r w:rsidRPr="00B92EBC">
        <w:rPr>
          <w:noProof/>
        </w:rPr>
        <w:t>D</w:t>
      </w:r>
      <w:r w:rsidRPr="00B92EBC">
        <w:rPr>
          <w:noProof/>
        </w:rPr>
        <w:drawing>
          <wp:inline distT="0" distB="0" distL="0" distR="0" wp14:anchorId="71816BF9" wp14:editId="0D182DCA">
            <wp:extent cx="158750" cy="158750"/>
            <wp:effectExtent l="0" t="0" r="0" b="0"/>
            <wp:docPr id="132122264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4491D58F" w14:textId="77777777" w:rsidR="00592459" w:rsidRPr="00736A62" w:rsidRDefault="00592459" w:rsidP="00592459">
      <w:pPr>
        <w:rPr>
          <w:sz w:val="14"/>
        </w:rPr>
      </w:pPr>
      <w:r w:rsidRPr="0099566F">
        <w:rPr>
          <w:rStyle w:val="StyleUnderline"/>
          <w:highlight w:val="green"/>
        </w:rPr>
        <w:t>The ruse of recognition</w:t>
      </w:r>
      <w:r w:rsidRPr="00736A62">
        <w:rPr>
          <w:sz w:val="14"/>
        </w:rPr>
        <w:t xml:space="preserve">, </w:t>
      </w:r>
      <w:r w:rsidRPr="00736A62">
        <w:rPr>
          <w:sz w:val="16"/>
        </w:rPr>
        <w:t xml:space="preserve">which sustains anti-Blackness through the trade unionist politics of Black inclusion, </w:t>
      </w:r>
      <w:r w:rsidRPr="0099566F">
        <w:rPr>
          <w:rStyle w:val="StyleUnderline"/>
          <w:highlight w:val="green"/>
        </w:rPr>
        <w:t>has three</w:t>
      </w:r>
      <w:r w:rsidRPr="00736A62">
        <w:rPr>
          <w:sz w:val="16"/>
        </w:rPr>
        <w:t xml:space="preserve"> primary </w:t>
      </w:r>
      <w:r w:rsidRPr="0099566F">
        <w:rPr>
          <w:rStyle w:val="StyleUnderline"/>
          <w:highlight w:val="green"/>
        </w:rPr>
        <w:t>themes</w:t>
      </w:r>
      <w:r w:rsidRPr="00736A62">
        <w:rPr>
          <w:sz w:val="14"/>
        </w:rPr>
        <w:t xml:space="preserve">. </w:t>
      </w:r>
      <w:r w:rsidRPr="00736A62">
        <w:rPr>
          <w:sz w:val="16"/>
        </w:rPr>
        <w:t xml:space="preserve">Together </w:t>
      </w:r>
      <w:r w:rsidRPr="0099566F">
        <w:rPr>
          <w:rStyle w:val="StyleUnderline"/>
          <w:highlight w:val="green"/>
        </w:rPr>
        <w:t>they circumvent a more radical labor formation, curtail Black emancipation, reproduce Whiteness, and disavow Black suffering</w:t>
      </w:r>
      <w:r w:rsidRPr="00736A62">
        <w:rPr>
          <w:sz w:val="14"/>
        </w:rPr>
        <w:t xml:space="preserve">. </w:t>
      </w:r>
      <w:r w:rsidRPr="0099566F">
        <w:rPr>
          <w:rStyle w:val="StyleUnderline"/>
          <w:highlight w:val="green"/>
        </w:rPr>
        <w:t>The first is</w:t>
      </w:r>
      <w:r w:rsidRPr="00736A62">
        <w:rPr>
          <w:sz w:val="14"/>
        </w:rPr>
        <w:t xml:space="preserve"> a rhetorical tool we call </w:t>
      </w:r>
      <w:r w:rsidRPr="0099566F">
        <w:rPr>
          <w:rStyle w:val="StyleUnderline"/>
          <w:highlight w:val="green"/>
        </w:rPr>
        <w:t xml:space="preserve">“homogenization,” which frames both White and Black workers as experiencing the same </w:t>
      </w:r>
      <w:r w:rsidRPr="00736A62">
        <w:rPr>
          <w:sz w:val="16"/>
        </w:rPr>
        <w:t>forms of</w:t>
      </w:r>
      <w:r w:rsidRPr="0099566F">
        <w:rPr>
          <w:rStyle w:val="StyleUnderline"/>
          <w:sz w:val="16"/>
          <w:highlight w:val="green"/>
        </w:rPr>
        <w:t xml:space="preserve"> </w:t>
      </w:r>
      <w:r w:rsidRPr="0099566F">
        <w:rPr>
          <w:rStyle w:val="StyleUnderline"/>
          <w:highlight w:val="green"/>
        </w:rPr>
        <w:t xml:space="preserve">suffering </w:t>
      </w:r>
      <w:r w:rsidRPr="00736A62">
        <w:rPr>
          <w:sz w:val="16"/>
        </w:rPr>
        <w:t xml:space="preserve">under waged work post-Emancipation. </w:t>
      </w:r>
      <w:r w:rsidRPr="00736A62">
        <w:rPr>
          <w:sz w:val="14"/>
        </w:rPr>
        <w:t>White trade union leaders’ utilization of homogenization analogized White workers’ exploitation to the incomparable anti-Black violence experienced by Black labor under conditions of enslavement.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29BA9AC7" w14:textId="77777777" w:rsidR="00592459" w:rsidRPr="00736A62" w:rsidRDefault="00592459" w:rsidP="00592459">
      <w:pPr>
        <w:rPr>
          <w:sz w:val="14"/>
        </w:rPr>
      </w:pPr>
      <w:r w:rsidRPr="00736A62">
        <w:rPr>
          <w:sz w:val="14"/>
        </w:rPr>
        <w:t>Homogenization</w:t>
      </w:r>
    </w:p>
    <w:p w14:paraId="76D0973C" w14:textId="77777777" w:rsidR="00592459" w:rsidRPr="00736A62" w:rsidRDefault="00592459" w:rsidP="00592459">
      <w:pPr>
        <w:rPr>
          <w:sz w:val="14"/>
        </w:rPr>
      </w:pPr>
      <w:r w:rsidRPr="00736A62">
        <w:rPr>
          <w:sz w:val="14"/>
        </w:rPr>
        <w:t>The first theme of the ruse of recognition is</w:t>
      </w:r>
      <w:r w:rsidRPr="00736A62">
        <w:rPr>
          <w:rStyle w:val="StyleUnderline"/>
        </w:rPr>
        <w:t xml:space="preserve"> </w:t>
      </w:r>
      <w:r w:rsidRPr="0099566F">
        <w:rPr>
          <w:rStyle w:val="StyleUnderline"/>
          <w:highlight w:val="green"/>
        </w:rPr>
        <w:t xml:space="preserve">homogenization, </w:t>
      </w:r>
      <w:r w:rsidRPr="00736A62">
        <w:rPr>
          <w:sz w:val="14"/>
        </w:rPr>
        <w:t xml:space="preserve">which </w:t>
      </w:r>
      <w:r w:rsidRPr="0099566F">
        <w:rPr>
          <w:rStyle w:val="Emphasis"/>
          <w:highlight w:val="green"/>
        </w:rPr>
        <w:t>appears,</w:t>
      </w:r>
      <w:r w:rsidRPr="00736A62">
        <w:rPr>
          <w:sz w:val="14"/>
        </w:rPr>
        <w:t xml:space="preserve"> </w:t>
      </w:r>
      <w:r w:rsidRPr="0099566F">
        <w:rPr>
          <w:rStyle w:val="StyleUnderline"/>
          <w:highlight w:val="green"/>
        </w:rPr>
        <w:t>on the surface, to be solidaristic</w:t>
      </w:r>
      <w:r w:rsidRPr="00736A62">
        <w:rPr>
          <w:sz w:val="14"/>
        </w:rPr>
        <w:t xml:space="preserve"> </w:t>
      </w:r>
      <w:r w:rsidRPr="0099566F">
        <w:rPr>
          <w:rStyle w:val="StyleUnderline"/>
          <w:highlight w:val="green"/>
        </w:rPr>
        <w:t>but, in fact, erases the structural inequalities between White and Black labor.</w:t>
      </w:r>
      <w:r w:rsidRPr="00736A62">
        <w:rPr>
          <w:sz w:val="14"/>
        </w:rPr>
        <w:t xml:space="preserve"> Homogenization follows a common discursive move in the construction and maintenance of Whiteness, in which White people either deny or obscure their material and psychological privileges in relation to Black people (</w:t>
      </w:r>
      <w:hyperlink r:id="rId11" w:anchor="bibr13-23326492241247786" w:history="1">
        <w:r w:rsidRPr="00736A62">
          <w:rPr>
            <w:rStyle w:val="Hyperlink"/>
            <w:sz w:val="16"/>
          </w:rPr>
          <w:t>Du Bois 2014</w:t>
        </w:r>
      </w:hyperlink>
      <w:r w:rsidRPr="00736A62">
        <w:rPr>
          <w:sz w:val="14"/>
        </w:rPr>
        <w:t>; </w:t>
      </w:r>
      <w:hyperlink r:id="rId12" w:anchor="bibr32-23326492241247786" w:history="1">
        <w:r w:rsidRPr="00736A62">
          <w:rPr>
            <w:rStyle w:val="Hyperlink"/>
            <w:sz w:val="16"/>
          </w:rPr>
          <w:t>Itzigsohn and Brown 2020</w:t>
        </w:r>
      </w:hyperlink>
      <w:r w:rsidRPr="00736A62">
        <w:rPr>
          <w:sz w:val="14"/>
        </w:rPr>
        <w:t>: 46–50; </w:t>
      </w:r>
      <w:hyperlink r:id="rId13" w:anchor="bibr53-23326492241247786" w:history="1">
        <w:r w:rsidRPr="00736A62">
          <w:rPr>
            <w:rStyle w:val="Hyperlink"/>
            <w:sz w:val="16"/>
          </w:rPr>
          <w:t>Yancy 2012</w:t>
        </w:r>
      </w:hyperlink>
      <w:r w:rsidRPr="00736A62">
        <w:rPr>
          <w:sz w:val="14"/>
        </w:rPr>
        <w:t xml:space="preserve">). Instead of confronting anti-Blackness and racial segregation within the trades and the labor market, White trade unionists’ approach to pragmatic inclusion called for solidarity but eschewed responsibility by claiming a shared experience of enslavement. For example, William H. </w:t>
      </w:r>
      <w:r w:rsidRPr="0099566F">
        <w:rPr>
          <w:rStyle w:val="StyleUnderline"/>
          <w:highlight w:val="green"/>
        </w:rPr>
        <w:t>Sylvis, president</w:t>
      </w:r>
      <w:r w:rsidRPr="00736A62">
        <w:rPr>
          <w:sz w:val="14"/>
        </w:rPr>
        <w:t xml:space="preserve"> of </w:t>
      </w:r>
      <w:r w:rsidRPr="0099566F">
        <w:rPr>
          <w:rStyle w:val="StyleUnderline"/>
          <w:highlight w:val="green"/>
        </w:rPr>
        <w:t>the</w:t>
      </w:r>
      <w:r w:rsidRPr="00736A62">
        <w:rPr>
          <w:sz w:val="14"/>
        </w:rPr>
        <w:t xml:space="preserve"> postbellum </w:t>
      </w:r>
      <w:r w:rsidRPr="0099566F">
        <w:rPr>
          <w:rStyle w:val="StyleUnderline"/>
          <w:highlight w:val="green"/>
        </w:rPr>
        <w:t>NLU</w:t>
      </w:r>
      <w:r w:rsidRPr="00736A62">
        <w:rPr>
          <w:sz w:val="14"/>
        </w:rPr>
        <w:t xml:space="preserve">, the first U.S. labor federation, </w:t>
      </w:r>
      <w:r w:rsidRPr="0099566F">
        <w:rPr>
          <w:rStyle w:val="StyleUnderline"/>
          <w:highlight w:val="green"/>
        </w:rPr>
        <w:t>wrote,</w:t>
      </w:r>
    </w:p>
    <w:p w14:paraId="3B46DBEC" w14:textId="77777777" w:rsidR="00592459" w:rsidRPr="00736A62" w:rsidRDefault="00592459" w:rsidP="00592459">
      <w:pPr>
        <w:rPr>
          <w:sz w:val="14"/>
        </w:rPr>
      </w:pPr>
      <w:r w:rsidRPr="00736A62">
        <w:rPr>
          <w:sz w:val="14"/>
        </w:rPr>
        <w:t xml:space="preserve">No man in America rejoiced more than I at the downfall of Negro slavery. But when the shackles fell from the limbs of those four million blacks it did not make them free men . . . </w:t>
      </w:r>
      <w:r w:rsidRPr="0099566F">
        <w:rPr>
          <w:rStyle w:val="StyleUnderline"/>
          <w:highlight w:val="green"/>
        </w:rPr>
        <w:t>We are all one family of slaves together</w:t>
      </w:r>
      <w:r w:rsidRPr="00736A62">
        <w:rPr>
          <w:sz w:val="14"/>
        </w:rPr>
        <w:t xml:space="preserve"> (</w:t>
      </w:r>
      <w:hyperlink r:id="rId14" w:anchor="bibr47-23326492241247786" w:history="1">
        <w:r w:rsidRPr="00736A62">
          <w:rPr>
            <w:rStyle w:val="Hyperlink"/>
          </w:rPr>
          <w:t>Todes 1942</w:t>
        </w:r>
      </w:hyperlink>
      <w:r w:rsidRPr="00736A62">
        <w:rPr>
          <w:sz w:val="14"/>
        </w:rPr>
        <w:t>:76).</w:t>
      </w:r>
    </w:p>
    <w:p w14:paraId="286FC1A1" w14:textId="77777777" w:rsidR="00592459" w:rsidRPr="00736A62" w:rsidRDefault="00592459" w:rsidP="00592459">
      <w:pPr>
        <w:rPr>
          <w:sz w:val="14"/>
        </w:rPr>
      </w:pPr>
      <w:r w:rsidRPr="00736A62">
        <w:rPr>
          <w:sz w:val="14"/>
        </w:rPr>
        <w:t xml:space="preserve">Sylvis, who was one of the most racially progressive White trade unionists of his generation, analogized White workers’ exploitation to that of Black enslavement. </w:t>
      </w:r>
      <w:r w:rsidRPr="0099566F">
        <w:rPr>
          <w:rStyle w:val="StyleUnderline"/>
          <w:highlight w:val="green"/>
        </w:rPr>
        <w:t>In doing</w:t>
      </w:r>
      <w:r w:rsidRPr="00736A62">
        <w:rPr>
          <w:rStyle w:val="StyleUnderline"/>
        </w:rPr>
        <w:t xml:space="preserve"> </w:t>
      </w:r>
      <w:r w:rsidRPr="0099566F">
        <w:rPr>
          <w:rStyle w:val="StyleUnderline"/>
          <w:highlight w:val="green"/>
        </w:rPr>
        <w:t>so, he refused to acknowledge persistent Black suffering and</w:t>
      </w:r>
      <w:r w:rsidRPr="00736A62">
        <w:rPr>
          <w:sz w:val="14"/>
        </w:rPr>
        <w:t xml:space="preserve"> the exclusion of Black labor from trade unions. Ironically, Sylvis </w:t>
      </w:r>
      <w:r w:rsidRPr="00736A62">
        <w:t>gestures toward</w:t>
      </w:r>
      <w:r w:rsidRPr="00736A62">
        <w:rPr>
          <w:rStyle w:val="StyleUnderline"/>
        </w:rPr>
        <w:t xml:space="preserve"> </w:t>
      </w:r>
      <w:r w:rsidRPr="0099566F">
        <w:rPr>
          <w:rStyle w:val="StyleUnderline"/>
          <w:highlight w:val="green"/>
        </w:rPr>
        <w:t>the specific conditions of enslavement</w:t>
      </w:r>
      <w:r w:rsidRPr="00736A62">
        <w:rPr>
          <w:sz w:val="14"/>
        </w:rPr>
        <w:t xml:space="preserve">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p>
    <w:p w14:paraId="62640F9C" w14:textId="77777777" w:rsidR="00592459" w:rsidRPr="00736A62" w:rsidRDefault="00592459" w:rsidP="00592459">
      <w:pPr>
        <w:rPr>
          <w:sz w:val="14"/>
        </w:rPr>
      </w:pPr>
      <w:r w:rsidRPr="0099566F">
        <w:rPr>
          <w:rStyle w:val="StyleUnderline"/>
          <w:highlight w:val="green"/>
        </w:rPr>
        <w:t>The Knights of Labor</w:t>
      </w:r>
      <w:r w:rsidRPr="00736A62">
        <w:rPr>
          <w:sz w:val="14"/>
        </w:rPr>
        <w:t xml:space="preserve">, the NLU’s successor federation, </w:t>
      </w:r>
      <w:r w:rsidRPr="0099566F">
        <w:rPr>
          <w:rStyle w:val="StyleUnderline"/>
          <w:highlight w:val="green"/>
        </w:rPr>
        <w:t>made a similar rhetorical move,</w:t>
      </w:r>
      <w:r w:rsidRPr="00736A62">
        <w:rPr>
          <w:sz w:val="14"/>
        </w:rPr>
        <w:t xml:space="preserve"> though they, too, have a reputation within the sociology and historiography of labor as advocates of interracial solidarity. In the August 29, 1889 issue of the Knights’ national organ, the </w:t>
      </w:r>
      <w:r w:rsidRPr="00736A62">
        <w:rPr>
          <w:i/>
          <w:iCs/>
          <w:sz w:val="14"/>
        </w:rPr>
        <w:t>Journal of United Labor</w:t>
      </w:r>
      <w:r w:rsidRPr="00736A62">
        <w:rPr>
          <w:sz w:val="14"/>
        </w:rPr>
        <w:t>, the editor writes,</w:t>
      </w:r>
    </w:p>
    <w:p w14:paraId="33B7B082" w14:textId="77777777" w:rsidR="00592459" w:rsidRPr="00736A62" w:rsidRDefault="00592459" w:rsidP="00592459">
      <w:pPr>
        <w:rPr>
          <w:sz w:val="14"/>
        </w:rPr>
      </w:pPr>
      <w:r w:rsidRPr="00736A62">
        <w:rPr>
          <w:sz w:val="14"/>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8FB4717" w14:textId="77777777" w:rsidR="00592459" w:rsidRPr="00736A62" w:rsidRDefault="00592459" w:rsidP="00592459">
      <w:pPr>
        <w:rPr>
          <w:sz w:val="14"/>
        </w:rPr>
      </w:pPr>
      <w:r w:rsidRPr="00736A62">
        <w:rPr>
          <w:sz w:val="14"/>
        </w:rPr>
        <w:t>This pastoral scene of Black subjection in the Old South, like Sylvis’s invocation of the metaphor of workers being a “family of slaves together,” minimizes the disposability of Black life under chattel slavery and diminishes the challenges that Black workers faced post-Emancipation</w:t>
      </w:r>
      <w:r w:rsidRPr="0099566F">
        <w:rPr>
          <w:rStyle w:val="StyleUnderline"/>
          <w:highlight w:val="green"/>
        </w:rPr>
        <w:t>. This political fantasy maintains that</w:t>
      </w:r>
      <w:r w:rsidRPr="00736A62">
        <w:rPr>
          <w:sz w:val="16"/>
        </w:rPr>
        <w:t xml:space="preserve"> since Whites now bear the inscription of slaveness</w:t>
      </w:r>
      <w:r w:rsidRPr="0099566F">
        <w:rPr>
          <w:rStyle w:val="StyleUnderline"/>
          <w:highlight w:val="green"/>
        </w:rPr>
        <w:t>, the final frontier of the labor movement is to emancipate Whites from a “worse system of slavery</w:t>
      </w:r>
      <w:r w:rsidRPr="00736A62">
        <w:rPr>
          <w:sz w:val="14"/>
        </w:rPr>
        <w:t xml:space="preserve"> today than the Southern States.” Framing White exploitation as a form of enslavement under capitalism obscures the natal alienation, general dishonor, and gratuitous violence of social death that Black people were subjected to by White trade unionists and capitalists alike.</w:t>
      </w:r>
    </w:p>
    <w:p w14:paraId="4AE30B5B" w14:textId="77777777" w:rsidR="00592459" w:rsidRPr="00736A62" w:rsidRDefault="00592459" w:rsidP="00592459">
      <w:pPr>
        <w:rPr>
          <w:sz w:val="14"/>
        </w:rPr>
      </w:pPr>
      <w:r w:rsidRPr="00736A62">
        <w:rPr>
          <w:sz w:val="14"/>
        </w:rPr>
        <w:t>White labor’s inability to identify racialized suffering under capitalism brings into sharp focus both the discourse of homogenization and White labor’s antagonism toward Black labor. For example, in an 1873 issue of the </w:t>
      </w:r>
      <w:r w:rsidRPr="00736A62">
        <w:rPr>
          <w:i/>
          <w:iCs/>
          <w:sz w:val="14"/>
        </w:rPr>
        <w:t>Workingman’s Advocate</w:t>
      </w:r>
      <w:r w:rsidRPr="00736A62">
        <w:rPr>
          <w:sz w:val="14"/>
        </w:rPr>
        <w:t>,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03377F46" w14:textId="77777777" w:rsidR="00592459" w:rsidRPr="00736A62" w:rsidRDefault="00592459" w:rsidP="00592459">
      <w:pPr>
        <w:rPr>
          <w:sz w:val="14"/>
        </w:rPr>
      </w:pPr>
      <w:r w:rsidRPr="00736A62">
        <w:rPr>
          <w:sz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31A5269" w14:textId="77777777" w:rsidR="00592459" w:rsidRPr="00736A62" w:rsidRDefault="00592459" w:rsidP="00592459">
      <w:pPr>
        <w:rPr>
          <w:sz w:val="14"/>
        </w:rPr>
      </w:pPr>
      <w:r w:rsidRPr="00736A62">
        <w:rPr>
          <w:sz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15" w:anchor="bibr52-23326492241247786" w:history="1">
        <w:r w:rsidRPr="00736A62">
          <w:rPr>
            <w:rStyle w:val="Hyperlink"/>
            <w:sz w:val="16"/>
          </w:rPr>
          <w:t>Wolfe 1912</w:t>
        </w:r>
      </w:hyperlink>
      <w:r w:rsidRPr="00736A62">
        <w:rPr>
          <w:sz w:val="14"/>
        </w:rPr>
        <w:t>:115n2).</w:t>
      </w:r>
    </w:p>
    <w:p w14:paraId="23D83F8B" w14:textId="77777777" w:rsidR="00592459" w:rsidRPr="00736A62" w:rsidRDefault="00592459" w:rsidP="00592459">
      <w:pPr>
        <w:rPr>
          <w:sz w:val="14"/>
        </w:rPr>
      </w:pPr>
      <w:r w:rsidRPr="00736A62">
        <w:rPr>
          <w:sz w:val="14"/>
        </w:rPr>
        <w:t>Possession</w:t>
      </w:r>
    </w:p>
    <w:p w14:paraId="3A0A8737" w14:textId="77777777" w:rsidR="00592459" w:rsidRPr="00736A62" w:rsidRDefault="00592459" w:rsidP="00592459">
      <w:pPr>
        <w:rPr>
          <w:sz w:val="14"/>
        </w:rPr>
      </w:pPr>
      <w:r w:rsidRPr="0099566F">
        <w:rPr>
          <w:rStyle w:val="StyleUnderline"/>
          <w:highlight w:val="green"/>
        </w:rPr>
        <w:t>The ruse of recognition is further demonstrated by</w:t>
      </w:r>
      <w:r w:rsidRPr="00736A62">
        <w:rPr>
          <w:sz w:val="16"/>
        </w:rPr>
        <w:t xml:space="preserve"> White</w:t>
      </w:r>
      <w:r w:rsidRPr="0099566F">
        <w:rPr>
          <w:rStyle w:val="StyleUnderline"/>
          <w:sz w:val="16"/>
          <w:highlight w:val="green"/>
        </w:rPr>
        <w:t xml:space="preserve"> </w:t>
      </w:r>
      <w:r w:rsidRPr="0099566F">
        <w:rPr>
          <w:rStyle w:val="StyleUnderline"/>
          <w:highlight w:val="green"/>
        </w:rPr>
        <w:t xml:space="preserve">labor </w:t>
      </w:r>
      <w:r w:rsidRPr="00736A62">
        <w:rPr>
          <w:sz w:val="16"/>
        </w:rPr>
        <w:t xml:space="preserve">leaders’ </w:t>
      </w:r>
      <w:r w:rsidRPr="00736A62">
        <w:rPr>
          <w:sz w:val="14"/>
        </w:rPr>
        <w:t xml:space="preserve">pragmatic </w:t>
      </w:r>
      <w:r w:rsidRPr="00736A62">
        <w:rPr>
          <w:sz w:val="16"/>
        </w:rPr>
        <w:t>political aims of</w:t>
      </w:r>
      <w:r w:rsidRPr="00736A62">
        <w:rPr>
          <w:rStyle w:val="StyleUnderline"/>
          <w:sz w:val="16"/>
        </w:rPr>
        <w:t xml:space="preserve"> </w:t>
      </w:r>
      <w:r w:rsidRPr="0099566F">
        <w:rPr>
          <w:rStyle w:val="StyleUnderline"/>
          <w:highlight w:val="green"/>
        </w:rPr>
        <w:t xml:space="preserve">including Black people </w:t>
      </w:r>
      <w:r w:rsidRPr="00736A62">
        <w:rPr>
          <w:sz w:val="16"/>
        </w:rPr>
        <w:t>in unions as a means</w:t>
      </w:r>
      <w:r w:rsidRPr="0099566F">
        <w:rPr>
          <w:rStyle w:val="StyleUnderline"/>
          <w:sz w:val="16"/>
          <w:highlight w:val="green"/>
        </w:rPr>
        <w:t xml:space="preserve"> </w:t>
      </w:r>
      <w:r w:rsidRPr="0099566F">
        <w:rPr>
          <w:rStyle w:val="StyleUnderline"/>
          <w:highlight w:val="green"/>
        </w:rPr>
        <w:t>to prevent them from becoming</w:t>
      </w:r>
      <w:r w:rsidRPr="00736A62">
        <w:rPr>
          <w:sz w:val="16"/>
        </w:rPr>
        <w:t xml:space="preserve"> potential</w:t>
      </w:r>
      <w:r w:rsidRPr="0099566F">
        <w:rPr>
          <w:rStyle w:val="StyleUnderline"/>
          <w:highlight w:val="green"/>
        </w:rPr>
        <w:t xml:space="preserve"> threats to White labor</w:t>
      </w:r>
      <w:r w:rsidRPr="00736A62">
        <w:rPr>
          <w:sz w:val="14"/>
        </w:rPr>
        <w:t>. For example, according to the minutes of the 1867 NLU Congress, a White delegate proclaimed,</w:t>
      </w:r>
    </w:p>
    <w:p w14:paraId="40F2255E" w14:textId="77777777" w:rsidR="00592459" w:rsidRPr="00736A62" w:rsidRDefault="00592459" w:rsidP="00592459">
      <w:pPr>
        <w:rPr>
          <w:sz w:val="14"/>
        </w:rPr>
      </w:pPr>
      <w:r w:rsidRPr="00736A62">
        <w:rPr>
          <w:sz w:val="14"/>
        </w:rPr>
        <w:t>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w:t>
      </w:r>
      <w:hyperlink r:id="rId16" w:anchor="bibr7-23326492241247786" w:history="1">
        <w:r w:rsidRPr="00736A62">
          <w:rPr>
            <w:rStyle w:val="Hyperlink"/>
            <w:sz w:val="16"/>
          </w:rPr>
          <w:t>Commons and Andrews 1958</w:t>
        </w:r>
      </w:hyperlink>
      <w:r w:rsidRPr="00736A62">
        <w:rPr>
          <w:sz w:val="14"/>
        </w:rPr>
        <w:t>:3).</w:t>
      </w:r>
    </w:p>
    <w:p w14:paraId="24905F91" w14:textId="77777777" w:rsidR="00592459" w:rsidRPr="00736A62" w:rsidRDefault="00592459" w:rsidP="00592459">
      <w:pPr>
        <w:rPr>
          <w:sz w:val="14"/>
        </w:rPr>
      </w:pPr>
      <w:r w:rsidRPr="00736A62">
        <w:rPr>
          <w:sz w:val="14"/>
        </w:rPr>
        <w:t xml:space="preserve">The delegate here does not frame emancipation as the correction of injustice, but rather as the unleashing of a force that might undermine </w:t>
      </w:r>
      <w:r w:rsidRPr="0099566F">
        <w:rPr>
          <w:rStyle w:val="StyleUnderline"/>
          <w:highlight w:val="green"/>
        </w:rPr>
        <w:t>the labor movement</w:t>
      </w:r>
      <w:r w:rsidRPr="00736A62">
        <w:rPr>
          <w:sz w:val="14"/>
        </w:rPr>
        <w:t xml:space="preserve"> as Black people “come into contact with white labor.” Rather than adopting a radical antiracist position, the delegate argues for preventing the formerly enslaved from “undermining” White labor.</w:t>
      </w:r>
    </w:p>
    <w:p w14:paraId="51AEFE0A" w14:textId="77777777" w:rsidR="00592459" w:rsidRPr="00736A62" w:rsidRDefault="00592459" w:rsidP="00592459">
      <w:pPr>
        <w:rPr>
          <w:sz w:val="14"/>
        </w:rPr>
      </w:pPr>
      <w:r w:rsidRPr="00736A62">
        <w:rPr>
          <w:sz w:val="14"/>
        </w:rPr>
        <w:t>NLU president William Sylvis echoed these remarks at the same convention by framing the question of “Negro Labor” in terms of the survival and success of White unions:</w:t>
      </w:r>
    </w:p>
    <w:p w14:paraId="4154A099" w14:textId="77777777" w:rsidR="00592459" w:rsidRPr="00736A62" w:rsidRDefault="00592459" w:rsidP="00592459">
      <w:pPr>
        <w:rPr>
          <w:sz w:val="14"/>
        </w:rPr>
      </w:pPr>
      <w:r w:rsidRPr="00736A62">
        <w:rPr>
          <w:sz w:val="14"/>
        </w:rPr>
        <w:t>[the] negro will take possession of the shops if we have not taken possession of the negro. If the workingmen of the white race do not conciliate the blacks, the black vote will be cast against them (</w:t>
      </w:r>
      <w:hyperlink r:id="rId17" w:anchor="bibr7-23326492241247786" w:history="1">
        <w:r w:rsidRPr="00736A62">
          <w:rPr>
            <w:rStyle w:val="Hyperlink"/>
            <w:sz w:val="16"/>
          </w:rPr>
          <w:t>Commons and Andrews 1958</w:t>
        </w:r>
      </w:hyperlink>
      <w:r w:rsidRPr="00736A62">
        <w:rPr>
          <w:sz w:val="14"/>
        </w:rPr>
        <w:t>:187).</w:t>
      </w:r>
    </w:p>
    <w:p w14:paraId="66A1D4B0" w14:textId="77777777" w:rsidR="00592459" w:rsidRPr="00736A62" w:rsidRDefault="00592459" w:rsidP="00592459">
      <w:pPr>
        <w:rPr>
          <w:sz w:val="16"/>
        </w:rPr>
      </w:pPr>
      <w:r w:rsidRPr="00736A62">
        <w:rPr>
          <w:sz w:val="16"/>
        </w:rPr>
        <w:t xml:space="preserve">Instead of promoting solidarity to combat White supremacy or build antiracist trade unions against the White capitalist class, Sylvis and his fellow NLU </w:t>
      </w:r>
      <w:r w:rsidRPr="0099566F">
        <w:rPr>
          <w:rStyle w:val="StyleUnderline"/>
          <w:highlight w:val="green"/>
        </w:rPr>
        <w:t>delegate directed their antagonism toward Black workers</w:t>
      </w:r>
      <w:r w:rsidRPr="00736A62">
        <w:rPr>
          <w:sz w:val="16"/>
        </w:rPr>
        <w:t xml:space="preserve">, </w:t>
      </w:r>
      <w:r w:rsidRPr="0099566F">
        <w:rPr>
          <w:rStyle w:val="StyleUnderline"/>
          <w:highlight w:val="green"/>
        </w:rPr>
        <w:t xml:space="preserve">describing them </w:t>
      </w:r>
      <w:r w:rsidRPr="0099566F">
        <w:rPr>
          <w:rStyle w:val="Emphasis"/>
          <w:highlight w:val="green"/>
        </w:rPr>
        <w:t>as threats to be managed</w:t>
      </w:r>
      <w:r w:rsidRPr="0099566F">
        <w:rPr>
          <w:rStyle w:val="StyleUnderline"/>
          <w:highlight w:val="green"/>
        </w:rPr>
        <w:t xml:space="preserve"> </w:t>
      </w:r>
      <w:r w:rsidRPr="00736A62">
        <w:rPr>
          <w:sz w:val="16"/>
        </w:rPr>
        <w:t>for the salvation of trade unions.</w:t>
      </w:r>
    </w:p>
    <w:p w14:paraId="69694C3C" w14:textId="77777777" w:rsidR="00592459" w:rsidRPr="00736A62" w:rsidRDefault="00592459" w:rsidP="00592459">
      <w:pPr>
        <w:rPr>
          <w:rStyle w:val="StyleUnderline"/>
        </w:rPr>
      </w:pPr>
      <w:r w:rsidRPr="00736A62">
        <w:rPr>
          <w:sz w:val="14"/>
        </w:rPr>
        <w:t>Following </w:t>
      </w:r>
      <w:hyperlink r:id="rId18" w:anchor="bibr1-23326492241247786" w:history="1">
        <w:r w:rsidRPr="00736A62">
          <w:rPr>
            <w:rStyle w:val="Hyperlink"/>
            <w:sz w:val="16"/>
          </w:rPr>
          <w:t>Angie Beeman’s (2022</w:t>
        </w:r>
      </w:hyperlink>
      <w:r w:rsidRPr="00736A62">
        <w:rPr>
          <w:sz w:val="14"/>
        </w:rPr>
        <w:t>:9) conceptualization of </w:t>
      </w:r>
      <w:r w:rsidRPr="00736A62">
        <w:rPr>
          <w:i/>
          <w:iCs/>
          <w:sz w:val="14"/>
        </w:rPr>
        <w:t>liberal White supremacy</w:t>
      </w:r>
      <w:r w:rsidRPr="00736A62">
        <w:rPr>
          <w:sz w:val="14"/>
        </w:rPr>
        <w:t xml:space="preserve">, here, progressive </w:t>
      </w:r>
      <w:r w:rsidRPr="00736A62">
        <w:rPr>
          <w:sz w:val="16"/>
        </w:rPr>
        <w:t>White trade unionists deployed discursive tactics that “assert moral superiority” while maintaining control over definitions of injustice, seeking to dictate the terms by which Black labor could be included.</w:t>
      </w:r>
    </w:p>
    <w:p w14:paraId="079E9402" w14:textId="77777777" w:rsidR="00592459" w:rsidRPr="00736A62" w:rsidRDefault="00592459" w:rsidP="00592459">
      <w:pPr>
        <w:rPr>
          <w:sz w:val="14"/>
        </w:rPr>
      </w:pPr>
      <w:r w:rsidRPr="0099566F">
        <w:rPr>
          <w:rStyle w:val="StyleUnderline"/>
          <w:highlight w:val="green"/>
        </w:rPr>
        <w:t>Anti-Blackness</w:t>
      </w:r>
      <w:r w:rsidRPr="00736A62">
        <w:rPr>
          <w:sz w:val="14"/>
        </w:rPr>
        <w:t xml:space="preserve"> thus </w:t>
      </w:r>
      <w:r w:rsidRPr="0099566F">
        <w:rPr>
          <w:rStyle w:val="StyleUnderline"/>
          <w:highlight w:val="green"/>
        </w:rPr>
        <w:t xml:space="preserve">saturated the political imaginaries of </w:t>
      </w:r>
      <w:r w:rsidRPr="00736A62">
        <w:rPr>
          <w:sz w:val="16"/>
        </w:rPr>
        <w:t>postbellum</w:t>
      </w:r>
      <w:r w:rsidRPr="0099566F">
        <w:rPr>
          <w:rStyle w:val="StyleUnderline"/>
          <w:highlight w:val="green"/>
        </w:rPr>
        <w:t xml:space="preserve"> White labor organizers</w:t>
      </w:r>
      <w:r w:rsidRPr="00736A62">
        <w:rPr>
          <w:sz w:val="14"/>
        </w:rPr>
        <w:t>. From these examples, we can see that Black labor functions not only as a surplus labor force but also, following </w:t>
      </w:r>
      <w:hyperlink r:id="rId19" w:anchor="bibr51-23326492241247786" w:history="1">
        <w:r w:rsidRPr="00736A62">
          <w:rPr>
            <w:rStyle w:val="Hyperlink"/>
            <w:sz w:val="16"/>
          </w:rPr>
          <w:t>Frank B. Wilderson (2010)</w:t>
        </w:r>
      </w:hyperlink>
      <w:r w:rsidRPr="00736A62">
        <w:rPr>
          <w:sz w:val="14"/>
        </w:rPr>
        <w:t>, as a fungible commodity for Whites’ possession in the afterlife of slavery. Or, to draw on </w:t>
      </w:r>
      <w:hyperlink r:id="rId20" w:anchor="bibr23-23326492241247786" w:history="1">
        <w:r w:rsidRPr="00736A62">
          <w:rPr>
            <w:rStyle w:val="Hyperlink"/>
            <w:sz w:val="16"/>
          </w:rPr>
          <w:t>Cheryl I. Harris’s (1993)</w:t>
        </w:r>
      </w:hyperlink>
      <w:r w:rsidRPr="00736A62">
        <w:rPr>
          <w:sz w:val="14"/>
        </w:rPr>
        <w:t xml:space="preserve"> theorization on Whiteness as a form of property to defend: “Possession, the act necessary to lay the basis for rights in property, was defined to include only the cultural practices of whites” (p. 1721). This property relation illuminates </w:t>
      </w:r>
      <w:r w:rsidRPr="0099566F">
        <w:rPr>
          <w:rStyle w:val="StyleUnderline"/>
          <w:highlight w:val="green"/>
        </w:rPr>
        <w:t>White labor’s politics of inclusion</w:t>
      </w:r>
      <w:r w:rsidRPr="00736A62">
        <w:rPr>
          <w:sz w:val="14"/>
        </w:rPr>
        <w:t xml:space="preserve"> that in essence </w:t>
      </w:r>
      <w:r w:rsidRPr="0099566F">
        <w:rPr>
          <w:rStyle w:val="StyleUnderline"/>
          <w:highlight w:val="green"/>
        </w:rPr>
        <w:t xml:space="preserve">centered on </w:t>
      </w:r>
      <w:r w:rsidRPr="00736A62">
        <w:rPr>
          <w:sz w:val="14"/>
        </w:rPr>
        <w:t xml:space="preserve">managing Black labor for the maintenance of trade unions as White institutions, in effect, </w:t>
      </w:r>
      <w:r w:rsidRPr="0099566F">
        <w:rPr>
          <w:rStyle w:val="StyleUnderline"/>
          <w:highlight w:val="green"/>
        </w:rPr>
        <w:t>reproducing Black bodies as possessions</w:t>
      </w:r>
      <w:r w:rsidRPr="00736A62">
        <w:rPr>
          <w:sz w:val="14"/>
        </w:rPr>
        <w:t>.</w:t>
      </w:r>
    </w:p>
    <w:p w14:paraId="69A0CE04" w14:textId="77777777" w:rsidR="00592459" w:rsidRPr="00736A62" w:rsidRDefault="00592459" w:rsidP="00592459">
      <w:pPr>
        <w:rPr>
          <w:sz w:val="14"/>
        </w:rPr>
      </w:pPr>
      <w:r w:rsidRPr="00736A62">
        <w:rPr>
          <w:sz w:val="14"/>
        </w:rPr>
        <w:t xml:space="preserve">This is not to say that all </w:t>
      </w:r>
      <w:r w:rsidRPr="00736A62">
        <w:rPr>
          <w:sz w:val="16"/>
        </w:rPr>
        <w:t xml:space="preserve">White trade unionists were alike in their hostility to Black labor, but neither does it mean that pragmatic self-interest led them inexorably to a position of interracial solidarity. </w:t>
      </w:r>
      <w:r w:rsidRPr="0099566F">
        <w:rPr>
          <w:sz w:val="16"/>
          <w:highlight w:val="green"/>
        </w:rPr>
        <w:t>In</w:t>
      </w:r>
      <w:r w:rsidRPr="00736A62">
        <w:rPr>
          <w:sz w:val="16"/>
        </w:rPr>
        <w:t xml:space="preserve">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w:t>
      </w:r>
      <w:r w:rsidRPr="00736A62">
        <w:rPr>
          <w:sz w:val="14"/>
        </w:rPr>
        <w:t>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90C5F9F" w14:textId="77777777" w:rsidR="00592459" w:rsidRPr="00736A62" w:rsidRDefault="00592459" w:rsidP="00592459">
      <w:pPr>
        <w:rPr>
          <w:sz w:val="14"/>
        </w:rPr>
      </w:pPr>
      <w:r w:rsidRPr="00736A62">
        <w:rPr>
          <w:sz w:val="14"/>
        </w:rPr>
        <w:t>Powderly would publicly attempt to articulate this new position in 1889 at the St. Louis Farmers’ Convention:</w:t>
      </w:r>
    </w:p>
    <w:p w14:paraId="4ABD2D61" w14:textId="77777777" w:rsidR="00592459" w:rsidRPr="00736A62" w:rsidRDefault="00592459" w:rsidP="00592459">
      <w:pPr>
        <w:rPr>
          <w:sz w:val="14"/>
        </w:rPr>
      </w:pPr>
      <w:r w:rsidRPr="00736A62">
        <w:rPr>
          <w:sz w:val="14"/>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w:t>
      </w:r>
      <w:r w:rsidRPr="00736A62">
        <w:rPr>
          <w:i/>
          <w:iCs/>
          <w:sz w:val="14"/>
        </w:rPr>
        <w:t>Journal of the Knights of Labor</w:t>
      </w:r>
      <w:r w:rsidRPr="00736A62">
        <w:rPr>
          <w:sz w:val="14"/>
        </w:rPr>
        <w:t>, January 16, 1890).</w:t>
      </w:r>
    </w:p>
    <w:p w14:paraId="5682BB2D" w14:textId="77777777" w:rsidR="00592459" w:rsidRPr="00736A62" w:rsidRDefault="00592459" w:rsidP="00592459">
      <w:pPr>
        <w:rPr>
          <w:sz w:val="14"/>
        </w:rPr>
      </w:pPr>
      <w:r w:rsidRPr="00736A62">
        <w:rPr>
          <w:sz w:val="14"/>
        </w:rPr>
        <w:t>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If White labor does not possess and manage Black labor, then Black labor will be wielded by capitalists to weaken White labor power.</w:t>
      </w:r>
    </w:p>
    <w:p w14:paraId="70539E7D" w14:textId="77777777" w:rsidR="00592459" w:rsidRPr="00736A62" w:rsidRDefault="00592459" w:rsidP="00592459">
      <w:pPr>
        <w:rPr>
          <w:sz w:val="14"/>
        </w:rPr>
      </w:pPr>
      <w:r w:rsidRPr="00736A62">
        <w:rPr>
          <w:sz w:val="14"/>
        </w:rPr>
        <w:t>Succession</w:t>
      </w:r>
    </w:p>
    <w:p w14:paraId="52F405E3" w14:textId="77777777" w:rsidR="00592459" w:rsidRPr="00736A62" w:rsidRDefault="00592459" w:rsidP="00592459">
      <w:pPr>
        <w:rPr>
          <w:sz w:val="14"/>
        </w:rPr>
      </w:pPr>
      <w:r w:rsidRPr="0099566F">
        <w:rPr>
          <w:rStyle w:val="StyleUnderline"/>
          <w:highlight w:val="green"/>
        </w:rPr>
        <w:t>Alongside</w:t>
      </w:r>
      <w:r w:rsidRPr="00736A62">
        <w:rPr>
          <w:sz w:val="14"/>
        </w:rPr>
        <w:t xml:space="preserve"> the frames of </w:t>
      </w:r>
      <w:r w:rsidRPr="0099566F">
        <w:rPr>
          <w:rStyle w:val="StyleUnderline"/>
          <w:highlight w:val="green"/>
        </w:rPr>
        <w:t>homogenization and possession was</w:t>
      </w:r>
      <w:r w:rsidRPr="00736A62">
        <w:rPr>
          <w:sz w:val="14"/>
        </w:rPr>
        <w:t xml:space="preserve"> the frame of succession</w:t>
      </w:r>
      <w:r w:rsidRPr="0099566F">
        <w:rPr>
          <w:rStyle w:val="StyleUnderline"/>
          <w:highlight w:val="green"/>
        </w:rPr>
        <w:t>, the notion that</w:t>
      </w:r>
      <w:r w:rsidRPr="00736A62">
        <w:rPr>
          <w:sz w:val="16"/>
        </w:rPr>
        <w:t xml:space="preserve"> since</w:t>
      </w:r>
      <w:r w:rsidRPr="0099566F">
        <w:rPr>
          <w:rStyle w:val="StyleUnderline"/>
          <w:sz w:val="16"/>
          <w:highlight w:val="green"/>
        </w:rPr>
        <w:t xml:space="preserve"> </w:t>
      </w:r>
      <w:r w:rsidRPr="0099566F">
        <w:rPr>
          <w:rStyle w:val="StyleUnderline"/>
          <w:highlight w:val="green"/>
        </w:rPr>
        <w:t xml:space="preserve">the Black labor question had been settled, </w:t>
      </w:r>
      <w:r w:rsidRPr="00736A62">
        <w:rPr>
          <w:sz w:val="16"/>
        </w:rPr>
        <w:t xml:space="preserve">the Black working class must now address the White labor question </w:t>
      </w:r>
      <w:r w:rsidRPr="00736A62">
        <w:rPr>
          <w:sz w:val="14"/>
        </w:rPr>
        <w:t xml:space="preserve">of industrial servitude. For example, Ira </w:t>
      </w:r>
      <w:r w:rsidRPr="0099566F">
        <w:rPr>
          <w:rStyle w:val="StyleUnderline"/>
          <w:highlight w:val="green"/>
        </w:rPr>
        <w:t>Steward, the leader of the movement for the eight-hour day</w:t>
      </w:r>
      <w:r w:rsidRPr="00736A62">
        <w:rPr>
          <w:sz w:val="14"/>
        </w:rPr>
        <w:t>, spoke to workers at Faneuil Hall in Boston on November 2, 1865, juxtaposing slave emancipation and the labor question:</w:t>
      </w:r>
    </w:p>
    <w:p w14:paraId="7692C5A1" w14:textId="77777777" w:rsidR="00592459" w:rsidRPr="00736A62" w:rsidRDefault="00592459" w:rsidP="00592459">
      <w:pPr>
        <w:rPr>
          <w:sz w:val="14"/>
        </w:rPr>
      </w:pPr>
      <w:r w:rsidRPr="00736A62">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77B4AE77" w14:textId="77777777" w:rsidR="00592459" w:rsidRPr="00736A62" w:rsidRDefault="00592459" w:rsidP="00592459">
      <w:pPr>
        <w:rPr>
          <w:sz w:val="14"/>
        </w:rPr>
      </w:pPr>
      <w:r w:rsidRPr="00736A62">
        <w:rPr>
          <w:sz w:val="14"/>
        </w:rPr>
        <w:t xml:space="preserve">While Steward </w:t>
      </w:r>
      <w:r w:rsidRPr="0099566F">
        <w:rPr>
          <w:rStyle w:val="StyleUnderline"/>
          <w:highlight w:val="green"/>
        </w:rPr>
        <w:t>begins by announcing that</w:t>
      </w:r>
      <w:r w:rsidRPr="00736A62">
        <w:rPr>
          <w:sz w:val="14"/>
        </w:rPr>
        <w:t xml:space="preserve"> the southern planters have been “crushed,” </w:t>
      </w:r>
      <w:r w:rsidRPr="00736A62">
        <w:rPr>
          <w:sz w:val="16"/>
        </w:rPr>
        <w:t>and all</w:t>
      </w:r>
      <w:r w:rsidRPr="00736A62">
        <w:rPr>
          <w:rStyle w:val="StyleUnderline"/>
          <w:sz w:val="16"/>
        </w:rPr>
        <w:t xml:space="preserve"> </w:t>
      </w:r>
      <w:r w:rsidRPr="0099566F">
        <w:rPr>
          <w:rStyle w:val="StyleUnderline"/>
          <w:highlight w:val="green"/>
        </w:rPr>
        <w:t>men of every color are “free,” there is no mention of the fight for Black suffrage, land, or education</w:t>
      </w:r>
      <w:r w:rsidRPr="00736A62">
        <w:rPr>
          <w:sz w:val="14"/>
        </w:rPr>
        <w:t xml:space="preserve"> that preoccupied public discourse in this period. It was not Black emancipation that remained stalled in Steward’s view, but rather the payment of the “public debt” due to “the workingmen of America,” who defeated the planters ostensibly on behalf of the enslaved.</w:t>
      </w:r>
    </w:p>
    <w:p w14:paraId="69960A88" w14:textId="77777777" w:rsidR="00592459" w:rsidRPr="00736A62" w:rsidRDefault="00592459" w:rsidP="00592459">
      <w:pPr>
        <w:rPr>
          <w:sz w:val="14"/>
        </w:rPr>
      </w:pPr>
      <w:r w:rsidRPr="00736A62">
        <w:rPr>
          <w:sz w:val="14"/>
        </w:rPr>
        <w:t xml:space="preserve">Indeed, the rhetoric of the incipient labor movement was replete with the successor discourse. Eduard </w:t>
      </w:r>
      <w:r w:rsidRPr="0099566F">
        <w:rPr>
          <w:rStyle w:val="StyleUnderline"/>
          <w:highlight w:val="green"/>
        </w:rPr>
        <w:t>Schlaeger</w:t>
      </w:r>
      <w:r w:rsidRPr="00736A62">
        <w:rPr>
          <w:sz w:val="14"/>
        </w:rPr>
        <w:t>, the German language editor of the </w:t>
      </w:r>
      <w:r w:rsidRPr="00736A62">
        <w:rPr>
          <w:i/>
          <w:iCs/>
          <w:sz w:val="14"/>
        </w:rPr>
        <w:t>Workingman’s Advocate</w:t>
      </w:r>
      <w:r w:rsidRPr="00736A62">
        <w:rPr>
          <w:sz w:val="14"/>
        </w:rPr>
        <w:t xml:space="preserve">, </w:t>
      </w:r>
      <w:r w:rsidRPr="0099566F">
        <w:rPr>
          <w:rStyle w:val="StyleUnderline"/>
          <w:highlight w:val="green"/>
        </w:rPr>
        <w:t>would</w:t>
      </w:r>
      <w:r w:rsidRPr="00736A62">
        <w:rPr>
          <w:rStyle w:val="StyleUnderline"/>
        </w:rPr>
        <w:t xml:space="preserve"> </w:t>
      </w:r>
      <w:r w:rsidRPr="0099566F">
        <w:rPr>
          <w:rStyle w:val="StyleUnderline"/>
          <w:highlight w:val="green"/>
        </w:rPr>
        <w:t>write</w:t>
      </w:r>
      <w:r w:rsidRPr="00736A62">
        <w:rPr>
          <w:sz w:val="14"/>
        </w:rPr>
        <w:t xml:space="preserve"> that </w:t>
      </w:r>
      <w:r w:rsidRPr="0099566F">
        <w:rPr>
          <w:rStyle w:val="StyleUnderline"/>
          <w:highlight w:val="green"/>
        </w:rPr>
        <w:t>White workers “had settled the black labor question</w:t>
      </w:r>
      <w:r w:rsidRPr="00736A62">
        <w:rPr>
          <w:sz w:val="14"/>
        </w:rPr>
        <w:t>, and now . . . would settle the white labor question” (</w:t>
      </w:r>
      <w:r w:rsidRPr="00736A62">
        <w:rPr>
          <w:i/>
          <w:iCs/>
          <w:sz w:val="14"/>
        </w:rPr>
        <w:t>Chicago Times</w:t>
      </w:r>
      <w:r w:rsidRPr="00736A62">
        <w:rPr>
          <w:sz w:val="14"/>
        </w:rPr>
        <w:t>, May 10, 1867: 5). In the same year, William H. Sylvis said that “the labor reform movement is a second Emancipation Proclamation” (</w:t>
      </w:r>
      <w:hyperlink r:id="rId21" w:anchor="bibr47-23326492241247786" w:history="1">
        <w:r w:rsidRPr="00736A62">
          <w:rPr>
            <w:rStyle w:val="Hyperlink"/>
            <w:sz w:val="16"/>
          </w:rPr>
          <w:t>Todes 1942</w:t>
        </w:r>
      </w:hyperlink>
      <w:r w:rsidRPr="00736A62">
        <w:rPr>
          <w:sz w:val="14"/>
        </w:rPr>
        <w:t>:76). And in 1869, Richard F. Trevellick, a leader of the NLU and future leader of the Knights of Labor, said,</w:t>
      </w:r>
    </w:p>
    <w:p w14:paraId="3C1EF4A0" w14:textId="77777777" w:rsidR="00592459" w:rsidRPr="00736A62" w:rsidRDefault="00592459" w:rsidP="00592459">
      <w:pPr>
        <w:rPr>
          <w:sz w:val="14"/>
        </w:rPr>
      </w:pPr>
      <w:r w:rsidRPr="00736A62">
        <w:rPr>
          <w:sz w:val="14"/>
        </w:rPr>
        <w:t>The shackles had been knocked from the hands of the negro. The next thing to be done was to strike them from the hands of the white man, and free him from his master, the bond-holding interest and moneyed power of the nation (Workingman’s Advocate 1869).</w:t>
      </w:r>
    </w:p>
    <w:p w14:paraId="0A9B6336" w14:textId="77777777" w:rsidR="00592459" w:rsidRPr="00736A62" w:rsidRDefault="00592459" w:rsidP="00592459">
      <w:pPr>
        <w:rPr>
          <w:sz w:val="14"/>
        </w:rPr>
      </w:pPr>
      <w:r w:rsidRPr="00736A62">
        <w:rPr>
          <w:sz w:val="14"/>
        </w:rPr>
        <w:t>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w:t>
      </w:r>
    </w:p>
    <w:p w14:paraId="0639D43B" w14:textId="77777777" w:rsidR="00592459" w:rsidRPr="00736A62" w:rsidRDefault="00592459" w:rsidP="00592459">
      <w:pPr>
        <w:rPr>
          <w:sz w:val="14"/>
        </w:rPr>
      </w:pPr>
      <w:r w:rsidRPr="00736A62">
        <w:rPr>
          <w:sz w:val="14"/>
        </w:rPr>
        <w:t xml:space="preserve">Given </w:t>
      </w:r>
      <w:r w:rsidRPr="0099566F">
        <w:rPr>
          <w:rStyle w:val="StyleUnderline"/>
          <w:highlight w:val="green"/>
        </w:rPr>
        <w:t xml:space="preserve">White labor’s strategies of ignoring Black labor’s conditions, </w:t>
      </w:r>
      <w:r w:rsidRPr="00736A62">
        <w:rPr>
          <w:sz w:val="16"/>
        </w:rPr>
        <w:t xml:space="preserve">chief among them labor market and union exclusion, Black trade unionists grew increasingly impatient. By 1869, after repeated attempts to secure a biracial admission </w:t>
      </w:r>
      <w:r w:rsidRPr="00736A62">
        <w:rPr>
          <w:sz w:val="14"/>
        </w:rPr>
        <w:t>policy to the NLU, Black laborers met in their own NLU meeting to register their protest (</w:t>
      </w:r>
      <w:hyperlink r:id="rId22" w:anchor="bibr4-23326492241247786" w:history="1">
        <w:r w:rsidRPr="00736A62">
          <w:rPr>
            <w:rStyle w:val="Hyperlink"/>
            <w:sz w:val="16"/>
          </w:rPr>
          <w:t>Chicago Commission on Race Relations 1968</w:t>
        </w:r>
      </w:hyperlink>
      <w:r w:rsidRPr="00736A62">
        <w:rPr>
          <w:sz w:val="14"/>
        </w:rPr>
        <w:t>: 405–406; </w:t>
      </w:r>
      <w:hyperlink r:id="rId23" w:anchor="bibr7-23326492241247786" w:history="1">
        <w:r w:rsidRPr="00736A62">
          <w:rPr>
            <w:rStyle w:val="Hyperlink"/>
            <w:sz w:val="16"/>
          </w:rPr>
          <w:t>Commons and Andrews 1958</w:t>
        </w:r>
      </w:hyperlink>
      <w:r w:rsidRPr="00736A62">
        <w:rPr>
          <w:sz w:val="14"/>
        </w:rPr>
        <w:t>:243).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w:t>
      </w:r>
      <w:hyperlink r:id="rId24" w:anchor="bibr47-23326492241247786" w:history="1">
        <w:r w:rsidRPr="00736A62">
          <w:rPr>
            <w:rStyle w:val="Hyperlink"/>
            <w:sz w:val="16"/>
          </w:rPr>
          <w:t>Todes 1942</w:t>
        </w:r>
      </w:hyperlink>
      <w:r w:rsidRPr="00736A62">
        <w:rPr>
          <w:sz w:val="14"/>
        </w:rPr>
        <w:t>:78). Accordingly, the assembly passed a resolution, saying,</w:t>
      </w:r>
    </w:p>
    <w:p w14:paraId="738F8517" w14:textId="77777777" w:rsidR="00592459" w:rsidRPr="00736A62" w:rsidRDefault="00592459" w:rsidP="00592459">
      <w:pPr>
        <w:rPr>
          <w:sz w:val="14"/>
        </w:rPr>
      </w:pPr>
      <w:r w:rsidRPr="00736A62">
        <w:rPr>
          <w:sz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w:t>
      </w:r>
      <w:hyperlink r:id="rId25" w:anchor="bibr7-23326492241247786" w:history="1">
        <w:r w:rsidRPr="00736A62">
          <w:rPr>
            <w:rStyle w:val="Hyperlink"/>
            <w:sz w:val="16"/>
          </w:rPr>
          <w:t>Commons and Andrews 1958</w:t>
        </w:r>
      </w:hyperlink>
      <w:r w:rsidRPr="00736A62">
        <w:rPr>
          <w:sz w:val="14"/>
        </w:rPr>
        <w:t>:250).</w:t>
      </w:r>
    </w:p>
    <w:p w14:paraId="63F1C342" w14:textId="77777777" w:rsidR="00592459" w:rsidRPr="00736A62" w:rsidRDefault="00592459" w:rsidP="00592459">
      <w:pPr>
        <w:rPr>
          <w:sz w:val="14"/>
        </w:rPr>
      </w:pPr>
      <w:r w:rsidRPr="00736A62">
        <w:rPr>
          <w:sz w:val="14"/>
        </w:rPr>
        <w:t xml:space="preserve">Having </w:t>
      </w:r>
      <w:r w:rsidRPr="0099566F">
        <w:rPr>
          <w:rStyle w:val="StyleUnderline"/>
          <w:highlight w:val="green"/>
        </w:rPr>
        <w:t>fail</w:t>
      </w:r>
      <w:r w:rsidRPr="00736A62">
        <w:rPr>
          <w:sz w:val="16"/>
        </w:rPr>
        <w:t>ed</w:t>
      </w:r>
      <w:r w:rsidRPr="00736A62">
        <w:rPr>
          <w:sz w:val="14"/>
        </w:rPr>
        <w:t xml:space="preserve"> to force the labor movement’s integration internally, Black NLU activists turned their organization into a vehicle for desegregating the trades through the ballot. As the </w:t>
      </w:r>
      <w:r w:rsidRPr="00736A62">
        <w:rPr>
          <w:i/>
          <w:iCs/>
          <w:sz w:val="14"/>
        </w:rPr>
        <w:t>New Era</w:t>
      </w:r>
      <w:r w:rsidRPr="00736A62">
        <w:rPr>
          <w:sz w:val="14"/>
        </w:rPr>
        <w:t>, newspaper of the fledgling Black labor movement, editorialized, the franchise would “lubricate the corroded hinges upon which swing wide the portals of the temple of industry, closed against the Northern Colored Man’s right to labor” (</w:t>
      </w:r>
      <w:hyperlink r:id="rId26" w:anchor="bibr50-23326492241247786" w:history="1">
        <w:r w:rsidRPr="00736A62">
          <w:rPr>
            <w:rStyle w:val="Hyperlink"/>
            <w:sz w:val="16"/>
          </w:rPr>
          <w:t>Wesley [1927] 1967</w:t>
        </w:r>
      </w:hyperlink>
      <w:r w:rsidRPr="00736A62">
        <w:rPr>
          <w:sz w:val="14"/>
        </w:rPr>
        <w:t xml:space="preserve">:172). Because of the White NLU’s ineffectual leadership and hostile membership, </w:t>
      </w:r>
      <w:r w:rsidRPr="0099566F">
        <w:rPr>
          <w:rStyle w:val="StyleUnderline"/>
          <w:highlight w:val="green"/>
        </w:rPr>
        <w:t>Black workers</w:t>
      </w:r>
      <w:r w:rsidRPr="00736A62">
        <w:rPr>
          <w:sz w:val="14"/>
        </w:rPr>
        <w:t xml:space="preserve"> shifted to an institutional political strategy and petitioned Congress for a statutory end to employment discrimination (</w:t>
      </w:r>
      <w:hyperlink r:id="rId27" w:anchor="bibr8-23326492241247786" w:history="1">
        <w:r w:rsidRPr="00736A62">
          <w:rPr>
            <w:rStyle w:val="Hyperlink"/>
            <w:sz w:val="16"/>
          </w:rPr>
          <w:t>de Leon 2016</w:t>
        </w:r>
      </w:hyperlink>
      <w:r w:rsidRPr="00736A62">
        <w:rPr>
          <w:sz w:val="14"/>
        </w:rPr>
        <w:t>; </w:t>
      </w:r>
      <w:hyperlink r:id="rId28" w:anchor="bibr47-23326492241247786" w:history="1">
        <w:r w:rsidRPr="00736A62">
          <w:rPr>
            <w:rStyle w:val="Hyperlink"/>
            <w:sz w:val="16"/>
          </w:rPr>
          <w:t>Todes 1942</w:t>
        </w:r>
      </w:hyperlink>
      <w:r w:rsidRPr="00736A62">
        <w:rPr>
          <w:sz w:val="14"/>
        </w:rPr>
        <w:t>:79). Just as Black labor had to fight anti-Black exclusion at the national level, they were also forced to contend with various anti-Black exclusionary tactics at the local level in cities like Chicago.</w:t>
      </w:r>
    </w:p>
    <w:p w14:paraId="4CDC9736" w14:textId="77777777" w:rsidR="00592459" w:rsidRPr="00B90692" w:rsidRDefault="00592459" w:rsidP="00592459">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p>
    <w:p w14:paraId="45A1E376" w14:textId="77777777" w:rsidR="00592459" w:rsidRPr="00B90692" w:rsidRDefault="00592459" w:rsidP="00592459">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Basille School of International Affairs; York Universite – Keele Campus [Mitchell, A. and Chaudhury, A., 2020. Worlding beyond ‘the’ ‘end’ of ‘the world’: white </w:t>
      </w:r>
      <w:r w:rsidRPr="0030031F">
        <w:rPr>
          <w:color w:val="000000" w:themeColor="text1"/>
        </w:rPr>
        <w:t>apocalyptic visions and BIPOC futurisms. International Relations, 34(3), pp.309-332.] iowa – mads – edited for language</w:t>
      </w:r>
    </w:p>
    <w:p w14:paraId="6E9FEE78" w14:textId="77777777" w:rsidR="00592459" w:rsidRDefault="00592459" w:rsidP="00592459">
      <w:pPr>
        <w:rPr>
          <w:color w:val="000000" w:themeColor="text1"/>
          <w:u w:val="single"/>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99566F">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99566F">
        <w:rPr>
          <w:b/>
          <w:iCs/>
          <w:color w:val="000000" w:themeColor="text1"/>
          <w:highlight w:val="green"/>
          <w:u w:val="single"/>
        </w:rPr>
        <w:t xml:space="preserve">bring </w:t>
      </w:r>
      <w:r w:rsidRPr="00B90692">
        <w:rPr>
          <w:b/>
          <w:iCs/>
          <w:color w:val="000000" w:themeColor="text1"/>
          <w:u w:val="single"/>
        </w:rPr>
        <w:t xml:space="preserve">about major </w:t>
      </w:r>
      <w:r w:rsidRPr="0099566F">
        <w:rPr>
          <w:b/>
          <w:iCs/>
          <w:color w:val="000000" w:themeColor="text1"/>
          <w:highlight w:val="green"/>
          <w:u w:val="single"/>
        </w:rPr>
        <w:t xml:space="preserve">shifts in </w:t>
      </w:r>
      <w:r w:rsidRPr="00B90692">
        <w:rPr>
          <w:b/>
          <w:iCs/>
          <w:color w:val="000000" w:themeColor="text1"/>
          <w:u w:val="single"/>
        </w:rPr>
        <w:t xml:space="preserve">global </w:t>
      </w:r>
      <w:r w:rsidRPr="0099566F">
        <w:rPr>
          <w:b/>
          <w:iCs/>
          <w:color w:val="000000" w:themeColor="text1"/>
          <w:highlight w:val="green"/>
          <w:u w:val="single"/>
        </w:rPr>
        <w:t>public</w:t>
      </w:r>
      <w:r w:rsidRPr="00B90692">
        <w:rPr>
          <w:b/>
          <w:iCs/>
          <w:color w:val="000000" w:themeColor="text1"/>
          <w:u w:val="single"/>
        </w:rPr>
        <w:t xml:space="preserve"> </w:t>
      </w:r>
      <w:r w:rsidRPr="0099566F">
        <w:rPr>
          <w:b/>
          <w:iCs/>
          <w:color w:val="000000" w:themeColor="text1"/>
          <w:highlight w:val="green"/>
          <w:u w:val="single"/>
        </w:rPr>
        <w:t xml:space="preserve">consciousness and policy-making </w:t>
      </w:r>
      <w:r w:rsidRPr="00B90692">
        <w:rPr>
          <w:b/>
          <w:iCs/>
          <w:color w:val="000000" w:themeColor="text1"/>
          <w:u w:val="single"/>
        </w:rPr>
        <w:t xml:space="preserve">and </w:t>
      </w:r>
      <w:r w:rsidRPr="0099566F">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99566F">
        <w:rPr>
          <w:color w:val="000000" w:themeColor="text1"/>
          <w:highlight w:val="green"/>
          <w:u w:val="single"/>
        </w:rPr>
        <w:t xml:space="preserve">‘end of the world’ </w:t>
      </w:r>
      <w:r w:rsidRPr="00B90692">
        <w:rPr>
          <w:color w:val="000000" w:themeColor="text1"/>
          <w:u w:val="single"/>
        </w:rPr>
        <w:t xml:space="preserve">are </w:t>
      </w:r>
      <w:r w:rsidRPr="0099566F">
        <w:rPr>
          <w:color w:val="000000" w:themeColor="text1"/>
          <w:highlight w:val="green"/>
          <w:u w:val="single"/>
        </w:rPr>
        <w:t>not</w:t>
      </w:r>
      <w:r w:rsidRPr="00B90692">
        <w:rPr>
          <w:color w:val="000000" w:themeColor="text1"/>
          <w:u w:val="single"/>
        </w:rPr>
        <w:t xml:space="preserve"> as </w:t>
      </w:r>
      <w:r w:rsidRPr="0099566F">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99566F">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99566F">
        <w:rPr>
          <w:color w:val="000000" w:themeColor="text1"/>
          <w:highlight w:val="green"/>
          <w:u w:val="single"/>
        </w:rPr>
        <w:t xml:space="preserve">seek to </w:t>
      </w:r>
      <w:r w:rsidRPr="0099566F">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99566F">
        <w:rPr>
          <w:color w:val="000000" w:themeColor="text1"/>
          <w:highlight w:val="green"/>
          <w:u w:val="single"/>
        </w:rPr>
        <w:t>rooted in</w:t>
      </w:r>
      <w:r w:rsidRPr="0099566F">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99566F">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99566F">
        <w:rPr>
          <w:color w:val="000000" w:themeColor="text1"/>
          <w:highlight w:val="green"/>
          <w:u w:val="single"/>
        </w:rPr>
        <w:t xml:space="preserve"> </w:t>
      </w:r>
      <w:r w:rsidRPr="0099566F">
        <w:rPr>
          <w:b/>
          <w:iCs/>
          <w:color w:val="000000" w:themeColor="text1"/>
          <w:highlight w:val="green"/>
          <w:u w:val="single"/>
        </w:rPr>
        <w:t>subjective structures</w:t>
      </w:r>
      <w:r w:rsidRPr="0099566F">
        <w:rPr>
          <w:color w:val="000000" w:themeColor="text1"/>
          <w:sz w:val="12"/>
          <w:highlight w:val="green"/>
        </w:rPr>
        <w:t xml:space="preserve"> </w:t>
      </w:r>
      <w:r w:rsidRPr="00B90692">
        <w:rPr>
          <w:color w:val="000000" w:themeColor="text1"/>
          <w:u w:val="single"/>
        </w:rPr>
        <w:t>derived from Eurocentric societies and propagated</w:t>
      </w:r>
      <w:r w:rsidRPr="0099566F">
        <w:rPr>
          <w:color w:val="000000" w:themeColor="text1"/>
          <w:highlight w:val="green"/>
          <w:u w:val="single"/>
        </w:rPr>
        <w:t xml:space="preserve"> through</w:t>
      </w:r>
      <w:r w:rsidRPr="00B90692">
        <w:rPr>
          <w:color w:val="000000" w:themeColor="text1"/>
          <w:u w:val="single"/>
        </w:rPr>
        <w:t xml:space="preserve"> global formations such as </w:t>
      </w:r>
      <w:r w:rsidRPr="0099566F">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99566F">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B90692">
        <w:rPr>
          <w:color w:val="000000" w:themeColor="text1"/>
          <w:u w:val="single"/>
        </w:rPr>
        <w:t xml:space="preserve">the forms of whiteness they embody are </w:t>
      </w:r>
      <w:r w:rsidRPr="0099566F">
        <w:rPr>
          <w:color w:val="000000" w:themeColor="text1"/>
          <w:highlight w:val="green"/>
          <w:u w:val="single"/>
        </w:rPr>
        <w:t>linked</w:t>
      </w:r>
      <w:r w:rsidRPr="00B90692">
        <w:rPr>
          <w:color w:val="000000" w:themeColor="text1"/>
          <w:u w:val="single"/>
        </w:rPr>
        <w:t xml:space="preserve"> to particular </w:t>
      </w:r>
      <w:r w:rsidRPr="0099566F">
        <w:rPr>
          <w:color w:val="000000" w:themeColor="text1"/>
          <w:highlight w:val="green"/>
          <w:u w:val="single"/>
        </w:rPr>
        <w:t>histories of settlement</w:t>
      </w:r>
      <w:r w:rsidRPr="00B90692">
        <w:rPr>
          <w:color w:val="000000" w:themeColor="text1"/>
          <w:u w:val="single"/>
        </w:rPr>
        <w:t xml:space="preserve">, frontier cultures, resource-based imperialisms, </w:t>
      </w:r>
      <w:r w:rsidRPr="0099566F">
        <w:rPr>
          <w:color w:val="000000" w:themeColor="text1"/>
          <w:highlight w:val="green"/>
          <w:u w:val="single"/>
        </w:rPr>
        <w:t>genocides of Indigenous communities</w:t>
      </w:r>
      <w:r w:rsidRPr="00B90692">
        <w:rPr>
          <w:color w:val="000000" w:themeColor="text1"/>
          <w:u w:val="single"/>
        </w:rPr>
        <w:t>, histories of slavery, and modes of</w:t>
      </w:r>
      <w:r w:rsidRPr="0099566F">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99566F">
        <w:rPr>
          <w:color w:val="000000" w:themeColor="text1"/>
          <w:highlight w:val="green"/>
          <w:u w:val="single"/>
        </w:rPr>
        <w:t xml:space="preserve">render </w:t>
      </w:r>
      <w:r w:rsidRPr="00B90692">
        <w:rPr>
          <w:color w:val="000000" w:themeColor="text1"/>
          <w:u w:val="single"/>
        </w:rPr>
        <w:t xml:space="preserve">itself </w:t>
      </w:r>
      <w:r w:rsidRPr="0099566F">
        <w:rPr>
          <w:b/>
          <w:iCs/>
          <w:color w:val="000000" w:themeColor="text1"/>
          <w:highlight w:val="green"/>
          <w:u w:val="single"/>
        </w:rPr>
        <w:t>invisible</w:t>
      </w:r>
      <w:r w:rsidRPr="0099566F">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authors of ‘end of the world’ discourses seem unaware of its integral influence on their thinking</w:t>
      </w:r>
      <w:r w:rsidRPr="0030031F">
        <w:rPr>
          <w:color w:val="000000" w:themeColor="text1"/>
          <w:sz w:val="12"/>
        </w:rPr>
        <w:t xml:space="preserve">, and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everyday,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r w:rsidRPr="0099566F">
        <w:rPr>
          <w:b/>
          <w:iCs/>
          <w:color w:val="000000" w:themeColor="text1"/>
          <w:highlight w:val="green"/>
          <w:u w:val="single"/>
        </w:rPr>
        <w:t xml:space="preserve">structurally-embedded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99566F">
        <w:rPr>
          <w:color w:val="000000" w:themeColor="text1"/>
          <w:highlight w:val="green"/>
          <w:u w:val="single"/>
        </w:rPr>
        <w:t xml:space="preserve">perpetuate </w:t>
      </w:r>
      <w:r w:rsidRPr="0099566F">
        <w:rPr>
          <w:b/>
          <w:iCs/>
          <w:color w:val="000000" w:themeColor="text1"/>
          <w:highlight w:val="green"/>
          <w:u w:val="single"/>
        </w:rPr>
        <w:t>race</w:t>
      </w:r>
      <w:r w:rsidRPr="0099566F">
        <w:rPr>
          <w:color w:val="000000" w:themeColor="text1"/>
          <w:sz w:val="12"/>
          <w:highlight w:val="green"/>
        </w:rPr>
        <w:t>9</w:t>
      </w:r>
      <w:r w:rsidRPr="0099566F">
        <w:rPr>
          <w:color w:val="000000" w:themeColor="text1"/>
          <w:highlight w:val="green"/>
          <w:u w:val="single"/>
        </w:rPr>
        <w:t xml:space="preserve"> as a </w:t>
      </w:r>
      <w:r w:rsidRPr="0099566F">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99566F">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99566F">
        <w:rPr>
          <w:color w:val="000000" w:themeColor="text1"/>
          <w:highlight w:val="green"/>
          <w:u w:val="single"/>
        </w:rPr>
        <w:t xml:space="preserve">a </w:t>
      </w:r>
      <w:r w:rsidRPr="0099566F">
        <w:rPr>
          <w:b/>
          <w:iCs/>
          <w:color w:val="000000" w:themeColor="text1"/>
          <w:highlight w:val="green"/>
          <w:u w:val="single"/>
        </w:rPr>
        <w:t>continual responsibility to confront</w:t>
      </w:r>
      <w:r w:rsidRPr="0099566F">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99566F">
        <w:rPr>
          <w:color w:val="000000" w:themeColor="text1"/>
          <w:highlight w:val="green"/>
          <w:u w:val="single"/>
        </w:rPr>
        <w:t>‘</w:t>
      </w:r>
      <w:r w:rsidRPr="0099566F">
        <w:rPr>
          <w:b/>
          <w:iCs/>
          <w:color w:val="000000" w:themeColor="text1"/>
          <w:highlight w:val="green"/>
          <w:u w:val="single"/>
        </w:rPr>
        <w:t>save the world’</w:t>
      </w:r>
      <w:r w:rsidRPr="0099566F">
        <w:rPr>
          <w:color w:val="000000" w:themeColor="text1"/>
          <w:highlight w:val="green"/>
          <w:u w:val="single"/>
        </w:rPr>
        <w:t xml:space="preserve"> </w:t>
      </w:r>
      <w:r w:rsidRPr="00B90692">
        <w:rPr>
          <w:color w:val="000000" w:themeColor="text1"/>
          <w:u w:val="single"/>
        </w:rPr>
        <w:t xml:space="preserve">and </w:t>
      </w:r>
      <w:r w:rsidRPr="0099566F">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all of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Circovic)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that privileges whiteness and acknowledges only some intersectionalities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organizer and thinker adrienne maree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99566F">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99566F">
        <w:rPr>
          <w:color w:val="000000" w:themeColor="text1"/>
          <w:highlight w:val="green"/>
          <w:u w:val="single"/>
        </w:rPr>
        <w:t xml:space="preserve">as </w:t>
      </w:r>
      <w:r w:rsidRPr="00B90692">
        <w:rPr>
          <w:color w:val="000000" w:themeColor="text1"/>
          <w:u w:val="single"/>
        </w:rPr>
        <w:t xml:space="preserve">the </w:t>
      </w:r>
      <w:r w:rsidRPr="0099566F">
        <w:rPr>
          <w:b/>
          <w:iCs/>
          <w:color w:val="000000" w:themeColor="text1"/>
          <w:highlight w:val="green"/>
          <w:u w:val="single"/>
        </w:rPr>
        <w:t>survivors</w:t>
      </w:r>
      <w:r w:rsidRPr="0099566F">
        <w:rPr>
          <w:color w:val="000000" w:themeColor="text1"/>
          <w:highlight w:val="green"/>
          <w:u w:val="single"/>
        </w:rPr>
        <w:t xml:space="preserve"> of apocalypse</w:t>
      </w:r>
      <w:r w:rsidRPr="00B90692">
        <w:rPr>
          <w:color w:val="000000" w:themeColor="text1"/>
          <w:u w:val="single"/>
        </w:rPr>
        <w:t xml:space="preserve">, the subjects </w:t>
      </w:r>
      <w:r w:rsidRPr="0099566F">
        <w:rPr>
          <w:color w:val="000000" w:themeColor="text1"/>
          <w:highlight w:val="green"/>
          <w:u w:val="single"/>
        </w:rPr>
        <w:t xml:space="preserve">capable of </w:t>
      </w:r>
      <w:r w:rsidRPr="0099566F">
        <w:rPr>
          <w:b/>
          <w:iCs/>
          <w:color w:val="000000" w:themeColor="text1"/>
          <w:highlight w:val="green"/>
          <w:u w:val="single"/>
        </w:rPr>
        <w:t>saving</w:t>
      </w:r>
      <w:r w:rsidRPr="0099566F">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In these discourses, ‘</w:t>
      </w:r>
      <w:r w:rsidRPr="0030031F">
        <w:rPr>
          <w:color w:val="000000" w:themeColor="text1"/>
          <w:u w:val="single"/>
        </w:rPr>
        <w:t>survivors’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99566F">
        <w:rPr>
          <w:color w:val="000000" w:themeColor="text1"/>
          <w:highlight w:val="green"/>
          <w:u w:val="single"/>
        </w:rPr>
        <w:t xml:space="preserve">leveraging </w:t>
      </w:r>
      <w:r w:rsidRPr="0099566F">
        <w:rPr>
          <w:b/>
          <w:iCs/>
          <w:color w:val="000000" w:themeColor="text1"/>
          <w:highlight w:val="green"/>
          <w:u w:val="single"/>
        </w:rPr>
        <w:t>resilience</w:t>
      </w:r>
      <w:r w:rsidRPr="0099566F">
        <w:rPr>
          <w:color w:val="000000" w:themeColor="text1"/>
          <w:highlight w:val="green"/>
          <w:u w:val="single"/>
        </w:rPr>
        <w:t xml:space="preserve">, </w:t>
      </w:r>
      <w:r w:rsidRPr="0099566F">
        <w:rPr>
          <w:b/>
          <w:iCs/>
          <w:color w:val="000000" w:themeColor="text1"/>
          <w:highlight w:val="green"/>
          <w:u w:val="single"/>
        </w:rPr>
        <w:t>scientific prowess</w:t>
      </w:r>
      <w:r w:rsidRPr="0099566F">
        <w:rPr>
          <w:color w:val="000000" w:themeColor="text1"/>
          <w:highlight w:val="green"/>
          <w:u w:val="single"/>
        </w:rPr>
        <w:t xml:space="preserve">, and </w:t>
      </w:r>
      <w:r w:rsidRPr="0099566F">
        <w:rPr>
          <w:b/>
          <w:iCs/>
          <w:color w:val="000000" w:themeColor="text1"/>
          <w:highlight w:val="green"/>
          <w:u w:val="single"/>
        </w:rPr>
        <w:t>tech</w:t>
      </w:r>
      <w:r w:rsidRPr="00B90692">
        <w:rPr>
          <w:b/>
          <w:iCs/>
          <w:color w:val="000000" w:themeColor="text1"/>
          <w:u w:val="single"/>
        </w:rPr>
        <w:t>nological</w:t>
      </w:r>
      <w:r w:rsidRPr="0099566F">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99566F">
        <w:rPr>
          <w:b/>
          <w:iCs/>
          <w:color w:val="000000" w:themeColor="text1"/>
          <w:highlight w:val="green"/>
          <w:u w:val="single"/>
        </w:rPr>
        <w:t>normalize and obscure</w:t>
      </w:r>
      <w:r w:rsidRPr="0099566F">
        <w:rPr>
          <w:color w:val="000000" w:themeColor="text1"/>
          <w:highlight w:val="green"/>
          <w:u w:val="single"/>
        </w:rPr>
        <w:t xml:space="preserve"> the modes of </w:t>
      </w:r>
      <w:r w:rsidRPr="0099566F">
        <w:rPr>
          <w:b/>
          <w:iCs/>
          <w:color w:val="000000" w:themeColor="text1"/>
          <w:highlight w:val="green"/>
          <w:u w:val="single"/>
        </w:rPr>
        <w:t>violence and oppression</w:t>
      </w:r>
      <w:r w:rsidRPr="0099566F">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99566F">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total destruction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p>
    <w:p w14:paraId="088C722D" w14:textId="77777777" w:rsidR="00592459" w:rsidRPr="00725E6C" w:rsidRDefault="00592459" w:rsidP="00592459">
      <w:pPr>
        <w:pStyle w:val="Heading4"/>
      </w:pPr>
      <w:r>
        <w:t xml:space="preserve">The legal system can and is only used to produce white over black-white over black . </w:t>
      </w:r>
    </w:p>
    <w:p w14:paraId="0F04D023" w14:textId="77777777" w:rsidR="00592459" w:rsidRDefault="00592459" w:rsidP="00592459">
      <w:r w:rsidRPr="004E14F1">
        <w:rPr>
          <w:rStyle w:val="Style13ptBold"/>
        </w:rPr>
        <w:t>Farley 24</w:t>
      </w:r>
      <w:r>
        <w:t xml:space="preserve"> [</w:t>
      </w:r>
      <w:r w:rsidRPr="00616E13">
        <w:t>Anthony Paul Farley is the James Campbell Matthews Distinguished Professor of Jurisprudence at Albany Law School and the 2023–2024 Gretchen Hoadley Burke’81 Endowed Chair at Colgate University. Farley was the Peter Rodino Distinguished Visiting Professor at Rutgers Law School in 2020, the Andrew Jefferson Endowed Chair at Thurgood Marshall School of Law in 2015, the James &amp; Mary Lassiter Distinguished Visiting Professor at the University of Kentucky in 2014, the Haywood Burns Chair in Civil Rights at CUNY School of Law in 2006, and, prior to Albany, a tenured member of the Boston College Law School faculty. Farley is a member of the American Law Institute.</w:t>
      </w:r>
      <w:r w:rsidRPr="004E14F1">
        <w:t>Blackness, Repetition, and Non-Philosophy</w:t>
      </w:r>
      <w:r>
        <w:t xml:space="preserve">, </w:t>
      </w:r>
      <w:r w:rsidRPr="004E14F1">
        <w:rPr>
          <w:i/>
          <w:iCs/>
        </w:rPr>
        <w:t xml:space="preserve">The Oxford Literary Review </w:t>
      </w:r>
      <w:r w:rsidRPr="004E14F1">
        <w:t>46.1 (2024): 31–48</w:t>
      </w:r>
      <w:r>
        <w:t xml:space="preserve"> </w:t>
      </w:r>
      <w:r w:rsidRPr="004E14F1">
        <w:t>DOI: 10.3366/olr.2024.0427</w:t>
      </w:r>
      <w:r>
        <w:t>]//kenny</w:t>
      </w:r>
    </w:p>
    <w:p w14:paraId="46B19380" w14:textId="77777777" w:rsidR="00592459" w:rsidRDefault="00592459" w:rsidP="00592459"/>
    <w:p w14:paraId="2574659A" w14:textId="77777777" w:rsidR="00592459" w:rsidRPr="00054BFA" w:rsidRDefault="00592459" w:rsidP="00592459">
      <w:pPr>
        <w:rPr>
          <w:sz w:val="16"/>
        </w:rPr>
      </w:pPr>
      <w:r w:rsidRPr="0099566F">
        <w:rPr>
          <w:rStyle w:val="Emphasis"/>
          <w:highlight w:val="green"/>
        </w:rPr>
        <w:t>Slavery doesn’t end with emancipation, it begins.</w:t>
      </w:r>
      <w:r w:rsidRPr="00054BFA">
        <w:rPr>
          <w:sz w:val="16"/>
        </w:rPr>
        <w:t xml:space="preserve"> Slavery didn’t end with emancipation, it began. </w:t>
      </w:r>
      <w:r w:rsidRPr="00054BFA">
        <w:rPr>
          <w:rStyle w:val="StyleUnderline"/>
        </w:rPr>
        <w:t>The slave bows down in prayer for legal relief and thus makes of its master an immortal god.</w:t>
      </w:r>
      <w:r w:rsidRPr="00054BFA">
        <w:rPr>
          <w:sz w:val="16"/>
        </w:rPr>
        <w:t xml:space="preserve"> </w:t>
      </w:r>
      <w:r w:rsidRPr="00054BFA">
        <w:rPr>
          <w:rStyle w:val="StyleUnderline"/>
        </w:rPr>
        <w:t>There is no law until the slave bows down</w:t>
      </w:r>
      <w:r w:rsidRPr="00054BFA">
        <w:rPr>
          <w:sz w:val="16"/>
        </w:rPr>
        <w:t xml:space="preserve">. </w:t>
      </w:r>
      <w:r w:rsidRPr="0099566F">
        <w:rPr>
          <w:rStyle w:val="Emphasis"/>
          <w:highlight w:val="green"/>
        </w:rPr>
        <w:t>The slave’s faith is the foundation of capital</w:t>
      </w:r>
      <w:r w:rsidRPr="00054BFA">
        <w:rPr>
          <w:sz w:val="16"/>
        </w:rPr>
        <w:t xml:space="preserve">. The </w:t>
      </w:r>
      <w:r w:rsidRPr="0099566F">
        <w:rPr>
          <w:rStyle w:val="Emphasis"/>
          <w:highlight w:val="green"/>
        </w:rPr>
        <w:t>thing begins with a bill of sale,</w:t>
      </w:r>
      <w:r w:rsidRPr="00054BFA">
        <w:rPr>
          <w:sz w:val="16"/>
        </w:rPr>
        <w:t xml:space="preserve"> a bill of sale that one day bows down to become, in and through that act, the thing that was sold.</w:t>
      </w:r>
    </w:p>
    <w:p w14:paraId="7D6A7F16" w14:textId="77777777" w:rsidR="00592459" w:rsidRPr="00054BFA" w:rsidRDefault="00592459" w:rsidP="00592459">
      <w:pPr>
        <w:rPr>
          <w:sz w:val="16"/>
        </w:rPr>
      </w:pPr>
      <w:r w:rsidRPr="00054BFA">
        <w:rPr>
          <w:sz w:val="16"/>
        </w:rPr>
        <w:t xml:space="preserve">The </w:t>
      </w:r>
      <w:r w:rsidRPr="00054BFA">
        <w:rPr>
          <w:rStyle w:val="StyleUnderline"/>
        </w:rPr>
        <w:t>inaugural violence of capital continues as the sublime violence of the Market;</w:t>
      </w:r>
      <w:r w:rsidRPr="00054BFA">
        <w:rPr>
          <w:sz w:val="16"/>
        </w:rPr>
        <w:t xml:space="preserve"> that is to say, </w:t>
      </w:r>
      <w:r w:rsidRPr="00054BFA">
        <w:rPr>
          <w:rStyle w:val="StyleUnderline"/>
        </w:rPr>
        <w:t>the inaugural violence of capital continues as if it were free exchange,</w:t>
      </w:r>
      <w:r w:rsidRPr="00054BFA">
        <w:rPr>
          <w:sz w:val="16"/>
        </w:rPr>
        <w:t xml:space="preserve"> </w:t>
      </w:r>
      <w:r w:rsidRPr="00054BFA">
        <w:rPr>
          <w:i/>
          <w:iCs/>
          <w:sz w:val="16"/>
        </w:rPr>
        <w:t xml:space="preserve">as if </w:t>
      </w:r>
      <w:r w:rsidRPr="00054BFA">
        <w:rPr>
          <w:sz w:val="16"/>
        </w:rPr>
        <w:t xml:space="preserve">it </w:t>
      </w:r>
      <w:r w:rsidRPr="00054BFA">
        <w:rPr>
          <w:rStyle w:val="StyleUnderline"/>
        </w:rPr>
        <w:t>were minds meeting in a Market that has shed inherited inequalities</w:t>
      </w:r>
      <w:r w:rsidRPr="00054BFA">
        <w:rPr>
          <w:sz w:val="16"/>
        </w:rPr>
        <w:t xml:space="preserve">; </w:t>
      </w:r>
      <w:r w:rsidRPr="00054BFA">
        <w:rPr>
          <w:rStyle w:val="StyleUnderline"/>
        </w:rPr>
        <w:t>as if its Market were populated by minds trained to experience themselves as denizens</w:t>
      </w:r>
      <w:r w:rsidRPr="00054BFA">
        <w:rPr>
          <w:sz w:val="16"/>
        </w:rPr>
        <w:t xml:space="preserve"> of a mysterious kingdom in which each, </w:t>
      </w:r>
      <w:r w:rsidRPr="00054BFA">
        <w:rPr>
          <w:i/>
          <w:iCs/>
          <w:sz w:val="16"/>
        </w:rPr>
        <w:t>ethically</w:t>
      </w:r>
      <w:r w:rsidRPr="00054BFA">
        <w:rPr>
          <w:sz w:val="16"/>
        </w:rPr>
        <w:t xml:space="preserve">, appeared to each as means to an end, but never as means only, and in </w:t>
      </w:r>
      <w:r w:rsidRPr="00054BFA">
        <w:rPr>
          <w:rStyle w:val="StyleUnderline"/>
        </w:rPr>
        <w:t>which all were economically guided by an Invisible Hand and juridically guided by an agreement to be subjects of a rule of law that replaced a war of all against all</w:t>
      </w:r>
      <w:r w:rsidRPr="00054BFA">
        <w:rPr>
          <w:sz w:val="16"/>
        </w:rPr>
        <w:t>. The instrument of repression, as psychoanalysis has long known, is the vehicle of return, and so the violence of history, the violence said to have been banished by the rule of law, returns as law’s rule.</w:t>
      </w:r>
    </w:p>
    <w:p w14:paraId="799A6D65" w14:textId="77777777" w:rsidR="00592459" w:rsidRPr="004E14F1" w:rsidRDefault="00592459" w:rsidP="00592459">
      <w:pPr>
        <w:rPr>
          <w:sz w:val="16"/>
        </w:rPr>
      </w:pPr>
      <w:r w:rsidRPr="00054BFA">
        <w:rPr>
          <w:sz w:val="16"/>
        </w:rPr>
        <w:t>Capital is structured like the unconscious. As with the unconscious, capital does not know time. The unconscious does not know time.9 Law is its language. Law’s rule comes to us from outside of time,</w:t>
      </w:r>
      <w:r w:rsidRPr="004E14F1">
        <w:rPr>
          <w:sz w:val="16"/>
        </w:rPr>
        <w:t xml:space="preserve"> from ‘time out of mind’. </w:t>
      </w:r>
      <w:r w:rsidRPr="00197DA9">
        <w:rPr>
          <w:rStyle w:val="StyleUnderline"/>
        </w:rPr>
        <w:t>Capital begins and ends with bloodshed. The murders of the first accumulations—genocide, colonialism, and slavery—begat capital</w:t>
      </w:r>
      <w:r w:rsidRPr="004E14F1">
        <w:rPr>
          <w:sz w:val="16"/>
        </w:rPr>
        <w:t xml:space="preserve">, capital begat law, and law begat and begets murder; </w:t>
      </w:r>
      <w:r w:rsidRPr="00197DA9">
        <w:rPr>
          <w:rStyle w:val="Emphasis"/>
        </w:rPr>
        <w:t>and law does this last thing, the multiplication of murder, perversely, through the slave’s eternal quest for justice</w:t>
      </w:r>
      <w:r w:rsidRPr="004E14F1">
        <w:rPr>
          <w:sz w:val="16"/>
        </w:rPr>
        <w:t xml:space="preserve">. </w:t>
      </w:r>
      <w:r w:rsidRPr="0099566F">
        <w:rPr>
          <w:rStyle w:val="Emphasis"/>
          <w:sz w:val="40"/>
          <w:szCs w:val="36"/>
          <w:highlight w:val="green"/>
        </w:rPr>
        <w:t>The murders of primitive accumulation endlessly repeat themselves as rule of law.</w:t>
      </w:r>
    </w:p>
    <w:p w14:paraId="3463A604" w14:textId="77777777" w:rsidR="00592459" w:rsidRPr="00F80DA9" w:rsidRDefault="00592459" w:rsidP="00592459">
      <w:pPr>
        <w:rPr>
          <w:sz w:val="16"/>
        </w:rPr>
      </w:pPr>
      <w:r w:rsidRPr="00F80DA9">
        <w:rPr>
          <w:sz w:val="16"/>
        </w:rPr>
        <w:t>If religion is the ‘sigh of the oppressed creature’,10 if ‘faith is the evidence of things not seen’,11 then the slave’s belief in blind justice, capital by another name, is a religion:</w:t>
      </w:r>
    </w:p>
    <w:p w14:paraId="6DE4B7B3" w14:textId="77777777" w:rsidR="00592459" w:rsidRPr="00F80DA9" w:rsidRDefault="00592459" w:rsidP="00592459">
      <w:pPr>
        <w:rPr>
          <w:sz w:val="16"/>
        </w:rPr>
      </w:pPr>
      <w:r w:rsidRPr="00F80DA9">
        <w:rPr>
          <w:sz w:val="16"/>
        </w:rPr>
        <w:t xml:space="preserve">Religion is the general theory of this world, its encyclopaedic compendium, its logic in popular form, its spiritual </w:t>
      </w:r>
      <w:r w:rsidRPr="00F80DA9">
        <w:rPr>
          <w:i/>
          <w:iCs/>
          <w:sz w:val="16"/>
        </w:rPr>
        <w:t>point d’honneur</w:t>
      </w:r>
      <w:r w:rsidRPr="00F80DA9">
        <w:rPr>
          <w:sz w:val="16"/>
        </w:rPr>
        <w:t xml:space="preserve">, its enthusiasm, its moral sanction, its solemn complement, and its universal basis of consolation and justification. It is the </w:t>
      </w:r>
      <w:r w:rsidRPr="00F80DA9">
        <w:rPr>
          <w:i/>
          <w:iCs/>
          <w:sz w:val="16"/>
        </w:rPr>
        <w:t xml:space="preserve">fantastic realization </w:t>
      </w:r>
      <w:r w:rsidRPr="00F80DA9">
        <w:rPr>
          <w:sz w:val="16"/>
        </w:rPr>
        <w:t xml:space="preserve">of the human essence since the </w:t>
      </w:r>
      <w:r w:rsidRPr="00F80DA9">
        <w:rPr>
          <w:i/>
          <w:iCs/>
          <w:sz w:val="16"/>
        </w:rPr>
        <w:t xml:space="preserve">human essence </w:t>
      </w:r>
      <w:r w:rsidRPr="00F80DA9">
        <w:rPr>
          <w:sz w:val="16"/>
        </w:rPr>
        <w:t>has not acquired any true reality.12</w:t>
      </w:r>
    </w:p>
    <w:p w14:paraId="7A683C78" w14:textId="77777777" w:rsidR="00592459" w:rsidRPr="00F80DA9" w:rsidRDefault="00592459" w:rsidP="00592459">
      <w:pPr>
        <w:rPr>
          <w:sz w:val="16"/>
        </w:rPr>
      </w:pPr>
      <w:r w:rsidRPr="00F80DA9">
        <w:rPr>
          <w:sz w:val="16"/>
        </w:rPr>
        <w:t xml:space="preserve">If religion is ‘the </w:t>
      </w:r>
      <w:r w:rsidRPr="00F80DA9">
        <w:rPr>
          <w:i/>
          <w:iCs/>
          <w:sz w:val="16"/>
        </w:rPr>
        <w:t xml:space="preserve">fantastic realization </w:t>
      </w:r>
      <w:r w:rsidRPr="00F80DA9">
        <w:rPr>
          <w:sz w:val="16"/>
        </w:rPr>
        <w:t>of the human essence’ in a world that has not allowed that human essence to acquire any true reality, then the slaves’s god is jurisprudence.</w:t>
      </w:r>
    </w:p>
    <w:p w14:paraId="0BE4BDC2" w14:textId="77777777" w:rsidR="00592459" w:rsidRPr="00F80DA9" w:rsidRDefault="00592459" w:rsidP="00592459">
      <w:pPr>
        <w:rPr>
          <w:sz w:val="16"/>
        </w:rPr>
      </w:pPr>
      <w:r w:rsidRPr="00F80DA9">
        <w:rPr>
          <w:sz w:val="16"/>
        </w:rPr>
        <w:t xml:space="preserve">Patricia Williams’ </w:t>
      </w:r>
      <w:r w:rsidRPr="00F80DA9">
        <w:rPr>
          <w:i/>
          <w:iCs/>
          <w:sz w:val="16"/>
        </w:rPr>
        <w:t xml:space="preserve">Alchemy of Race and Rights </w:t>
      </w:r>
      <w:r w:rsidRPr="00F80DA9">
        <w:rPr>
          <w:sz w:val="16"/>
        </w:rPr>
        <w:t>shows us that it is the most oppressed creatures of capitalist legality who serve as the high priesthood of its spectacle:</w:t>
      </w:r>
    </w:p>
    <w:p w14:paraId="6150802F" w14:textId="77777777" w:rsidR="00592459" w:rsidRPr="00F80DA9" w:rsidRDefault="00592459" w:rsidP="00592459">
      <w:pPr>
        <w:rPr>
          <w:sz w:val="16"/>
        </w:rPr>
      </w:pPr>
      <w:r w:rsidRPr="00F80DA9">
        <w:rPr>
          <w:sz w:val="16"/>
        </w:rPr>
        <w:t xml:space="preserve">To say that blacks never fully believed in rights is true. </w:t>
      </w:r>
      <w:r w:rsidRPr="00F80DA9">
        <w:rPr>
          <w:i/>
          <w:iCs/>
          <w:sz w:val="16"/>
        </w:rPr>
        <w:t xml:space="preserve">Yet it is also true </w:t>
      </w:r>
      <w:r w:rsidRPr="00F80DA9">
        <w:rPr>
          <w:sz w:val="16"/>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68527A91" w14:textId="77777777" w:rsidR="00592459" w:rsidRPr="00F80DA9" w:rsidRDefault="00592459" w:rsidP="00592459">
      <w:pPr>
        <w:rPr>
          <w:sz w:val="16"/>
        </w:rPr>
      </w:pPr>
      <w:r w:rsidRPr="00F80DA9">
        <w:rPr>
          <w:sz w:val="16"/>
        </w:rPr>
        <w:t>This four-hundred-year horror, primitive accumulation and its sublimations, ‘the kindling of several generations’ created and continues to create ‘the future of an illusion’:14</w:t>
      </w:r>
    </w:p>
    <w:p w14:paraId="3F34F14E" w14:textId="77777777" w:rsidR="00592459" w:rsidRPr="004E14F1" w:rsidRDefault="00592459" w:rsidP="00592459">
      <w:pPr>
        <w:rPr>
          <w:sz w:val="16"/>
        </w:rPr>
      </w:pPr>
      <w:r w:rsidRPr="00F80DA9">
        <w:rPr>
          <w:i/>
          <w:iCs/>
          <w:sz w:val="16"/>
        </w:rPr>
        <w:t xml:space="preserve">The illusion became real </w:t>
      </w:r>
      <w:r w:rsidRPr="00F80DA9">
        <w:rPr>
          <w:sz w:val="16"/>
        </w:rPr>
        <w:t>for only a few of us. . . if it took this long</w:t>
      </w:r>
      <w:r w:rsidRPr="004E14F1">
        <w:rPr>
          <w:sz w:val="16"/>
        </w:rPr>
        <w:t xml:space="preserve"> </w:t>
      </w:r>
      <w:r w:rsidRPr="00F80DA9">
        <w:rPr>
          <w:sz w:val="16"/>
        </w:rPr>
        <w:t>to breathe life into a form whose shape had already been forged</w:t>
      </w:r>
      <w:r w:rsidRPr="004E14F1">
        <w:rPr>
          <w:sz w:val="16"/>
        </w:rPr>
        <w:t xml:space="preserve"> by society, and which is therefore idealistically if not ideologically accessible, imagine how long the struggle would be without even that sense of definition, without the power of that familiar vision.15</w:t>
      </w:r>
    </w:p>
    <w:p w14:paraId="6D1A1500" w14:textId="77777777" w:rsidR="00592459" w:rsidRPr="00F80DA9" w:rsidRDefault="00592459" w:rsidP="00592459">
      <w:pPr>
        <w:rPr>
          <w:sz w:val="16"/>
        </w:rPr>
      </w:pPr>
      <w:r w:rsidRPr="00F80DA9">
        <w:rPr>
          <w:sz w:val="16"/>
        </w:rPr>
        <w:t xml:space="preserve">‘The struggle for law’,16 a struggle that takes place only as spectacle, a struggle that makes ‘the illusion. . . real for only a few of us’,17 is a religious mission to change </w:t>
      </w:r>
      <w:r w:rsidRPr="00F80DA9">
        <w:rPr>
          <w:i/>
          <w:iCs/>
          <w:sz w:val="16"/>
        </w:rPr>
        <w:t xml:space="preserve">historical </w:t>
      </w:r>
      <w:r w:rsidRPr="00F80DA9">
        <w:rPr>
          <w:sz w:val="16"/>
        </w:rPr>
        <w:t xml:space="preserve">time into </w:t>
      </w:r>
      <w:r w:rsidRPr="00F80DA9">
        <w:rPr>
          <w:i/>
          <w:iCs/>
          <w:sz w:val="16"/>
        </w:rPr>
        <w:t xml:space="preserve">spectacular </w:t>
      </w:r>
      <w:r w:rsidRPr="00F80DA9">
        <w:rPr>
          <w:sz w:val="16"/>
        </w:rPr>
        <w:t>time:</w:t>
      </w:r>
    </w:p>
    <w:p w14:paraId="1CA48EC6" w14:textId="77777777" w:rsidR="00592459" w:rsidRPr="00F80DA9" w:rsidRDefault="00592459" w:rsidP="00592459">
      <w:pPr>
        <w:rPr>
          <w:sz w:val="16"/>
        </w:rPr>
      </w:pPr>
      <w:r w:rsidRPr="00F80DA9">
        <w:rPr>
          <w:sz w:val="16"/>
        </w:rPr>
        <w:t>When we’ve been there ten thousand years, Bright shining as the sun,</w:t>
      </w:r>
    </w:p>
    <w:p w14:paraId="7005F973" w14:textId="77777777" w:rsidR="00592459" w:rsidRPr="00F80DA9" w:rsidRDefault="00592459" w:rsidP="00592459">
      <w:pPr>
        <w:rPr>
          <w:sz w:val="16"/>
        </w:rPr>
      </w:pPr>
      <w:r w:rsidRPr="00F80DA9">
        <w:rPr>
          <w:sz w:val="16"/>
        </w:rPr>
        <w:t>We’ve no less days to sing God’s praise Than when we first begun (traditional).</w:t>
      </w:r>
    </w:p>
    <w:p w14:paraId="303FA179" w14:textId="77777777" w:rsidR="00592459" w:rsidRPr="00F80DA9" w:rsidRDefault="00592459" w:rsidP="00592459">
      <w:pPr>
        <w:rPr>
          <w:sz w:val="16"/>
        </w:rPr>
      </w:pPr>
      <w:r w:rsidRPr="00F80DA9">
        <w:rPr>
          <w:sz w:val="16"/>
        </w:rPr>
        <w:t xml:space="preserve">Bowing before blind justice, believing in her divinity, praying for legal relief, the slave by and by bids goodbye to </w:t>
      </w:r>
      <w:r w:rsidRPr="00F80DA9">
        <w:rPr>
          <w:i/>
          <w:iCs/>
          <w:sz w:val="16"/>
        </w:rPr>
        <w:t xml:space="preserve">historical </w:t>
      </w:r>
      <w:r w:rsidRPr="00F80DA9">
        <w:rPr>
          <w:sz w:val="16"/>
        </w:rPr>
        <w:t xml:space="preserve">time by making and entering </w:t>
      </w:r>
      <w:r w:rsidRPr="00F80DA9">
        <w:rPr>
          <w:i/>
          <w:iCs/>
          <w:sz w:val="16"/>
        </w:rPr>
        <w:t xml:space="preserve">spectacular </w:t>
      </w:r>
      <w:r w:rsidRPr="00F80DA9">
        <w:rPr>
          <w:sz w:val="16"/>
        </w:rPr>
        <w:t>time:</w:t>
      </w:r>
    </w:p>
    <w:p w14:paraId="142259A1" w14:textId="77777777" w:rsidR="00592459" w:rsidRPr="00F80DA9" w:rsidRDefault="00592459" w:rsidP="00592459">
      <w:pPr>
        <w:rPr>
          <w:sz w:val="16"/>
        </w:rPr>
      </w:pPr>
      <w:r w:rsidRPr="00F80DA9">
        <w:rPr>
          <w:sz w:val="16"/>
        </w:rPr>
        <w:t xml:space="preserve">The  time  of  production—commodified  time—is  an  infinite accumulation of equivalent intervals. It is irreversible time made abstract, in which each segment need only demonstrate by the clock its purely quantitative equality with all the others. It has no reality apart from its </w:t>
      </w:r>
      <w:r w:rsidRPr="00F80DA9">
        <w:rPr>
          <w:i/>
          <w:iCs/>
          <w:sz w:val="16"/>
        </w:rPr>
        <w:t>exchangeability</w:t>
      </w:r>
      <w:r w:rsidRPr="00F80DA9">
        <w:rPr>
          <w:sz w:val="16"/>
        </w:rPr>
        <w:t>. Under the social reign of commodified time, ‘time is everything, man is nothing; he is at most the carcass of time’ (</w:t>
      </w:r>
      <w:r w:rsidRPr="00F80DA9">
        <w:rPr>
          <w:i/>
          <w:iCs/>
          <w:sz w:val="16"/>
        </w:rPr>
        <w:t>The Poverty of Philosophy</w:t>
      </w:r>
      <w:r w:rsidRPr="00F80DA9">
        <w:rPr>
          <w:sz w:val="16"/>
        </w:rPr>
        <w:t>).. This devalued time is the complete opposite of time as ‘terrain of human development’.18</w:t>
      </w:r>
    </w:p>
    <w:p w14:paraId="04D53196" w14:textId="77777777" w:rsidR="00592459" w:rsidRPr="00F80DA9" w:rsidRDefault="00592459" w:rsidP="00592459">
      <w:pPr>
        <w:rPr>
          <w:sz w:val="16"/>
        </w:rPr>
      </w:pPr>
      <w:r w:rsidRPr="00F80DA9">
        <w:rPr>
          <w:sz w:val="16"/>
        </w:rPr>
        <w:t>The spectacle, the system’s endless song of self-praise, is not real:</w:t>
      </w:r>
    </w:p>
    <w:p w14:paraId="01DBEE89" w14:textId="77777777" w:rsidR="00592459" w:rsidRPr="00F80DA9" w:rsidRDefault="00592459" w:rsidP="00592459">
      <w:pPr>
        <w:rPr>
          <w:sz w:val="16"/>
        </w:rPr>
      </w:pPr>
      <w:r w:rsidRPr="00F80DA9">
        <w:rPr>
          <w:sz w:val="16"/>
        </w:rPr>
        <w:t xml:space="preserve">The spectacle, considered as the reigning society’s method for paralyzing history and memory and for suppressing any history based on historical time, represents a </w:t>
      </w:r>
      <w:r w:rsidRPr="00F80DA9">
        <w:rPr>
          <w:i/>
          <w:iCs/>
          <w:sz w:val="16"/>
        </w:rPr>
        <w:t>false consciousness of time</w:t>
      </w:r>
      <w:r w:rsidRPr="00F80DA9">
        <w:rPr>
          <w:sz w:val="16"/>
        </w:rPr>
        <w:t>.19</w:t>
      </w:r>
    </w:p>
    <w:p w14:paraId="6D5AA33B" w14:textId="77777777" w:rsidR="00592459" w:rsidRPr="00F80DA9" w:rsidRDefault="00592459" w:rsidP="00592459">
      <w:pPr>
        <w:rPr>
          <w:sz w:val="16"/>
        </w:rPr>
      </w:pPr>
      <w:r w:rsidRPr="00F80DA9">
        <w:rPr>
          <w:sz w:val="16"/>
        </w:rPr>
        <w:t xml:space="preserve">The slave’s </w:t>
      </w:r>
      <w:r w:rsidRPr="00F80DA9">
        <w:rPr>
          <w:i/>
          <w:iCs/>
          <w:sz w:val="16"/>
        </w:rPr>
        <w:t xml:space="preserve">essence </w:t>
      </w:r>
      <w:r w:rsidRPr="00F80DA9">
        <w:rPr>
          <w:sz w:val="16"/>
        </w:rPr>
        <w:t xml:space="preserve">is the destruction of historical time and the creation of spectacular time, the destruction of the </w:t>
      </w:r>
      <w:r w:rsidRPr="00F80DA9">
        <w:rPr>
          <w:i/>
          <w:iCs/>
          <w:sz w:val="16"/>
        </w:rPr>
        <w:t xml:space="preserve">real </w:t>
      </w:r>
      <w:r w:rsidRPr="00F80DA9">
        <w:rPr>
          <w:sz w:val="16"/>
        </w:rPr>
        <w:t xml:space="preserve">and the creation of the </w:t>
      </w:r>
      <w:r w:rsidRPr="00F80DA9">
        <w:rPr>
          <w:i/>
          <w:iCs/>
          <w:sz w:val="16"/>
        </w:rPr>
        <w:t>spectacle</w:t>
      </w:r>
      <w:r w:rsidRPr="00F80DA9">
        <w:rPr>
          <w:sz w:val="16"/>
        </w:rPr>
        <w:t>:</w:t>
      </w:r>
    </w:p>
    <w:p w14:paraId="493507BF" w14:textId="77777777" w:rsidR="00592459" w:rsidRPr="00F80DA9" w:rsidRDefault="00592459" w:rsidP="00592459">
      <w:pPr>
        <w:rPr>
          <w:sz w:val="16"/>
        </w:rPr>
      </w:pPr>
      <w:r w:rsidRPr="00F80DA9">
        <w:rPr>
          <w:sz w:val="16"/>
        </w:rPr>
        <w:t>BY MEANS OF THE SPECTACLE the ruling order discourses endlessly upon itself in an uninterrupted monologue of self-praise.</w:t>
      </w:r>
    </w:p>
    <w:p w14:paraId="1276F7CA" w14:textId="77777777" w:rsidR="00592459" w:rsidRPr="00F80DA9" w:rsidRDefault="00592459" w:rsidP="00592459">
      <w:pPr>
        <w:rPr>
          <w:sz w:val="16"/>
        </w:rPr>
      </w:pPr>
      <w:r w:rsidRPr="00F80DA9">
        <w:rPr>
          <w:sz w:val="16"/>
        </w:rPr>
        <w:t>the extent that it enacts a foreclosure of the very possibility of that sort of repair.</w:t>
      </w:r>
    </w:p>
    <w:p w14:paraId="790CCC35" w14:textId="77777777" w:rsidR="00592459" w:rsidRPr="00F80DA9" w:rsidRDefault="00592459" w:rsidP="00592459">
      <w:pPr>
        <w:rPr>
          <w:sz w:val="16"/>
        </w:rPr>
      </w:pPr>
      <w:r w:rsidRPr="00F80DA9">
        <w:rPr>
          <w:rStyle w:val="StyleUnderline"/>
        </w:rPr>
        <w:t>Law’s authority is the fruit of primitive accumulation. Law’s authority is rooted in that which is beyond official memory.</w:t>
      </w:r>
      <w:r w:rsidRPr="00F80DA9">
        <w:rPr>
          <w:sz w:val="16"/>
        </w:rPr>
        <w:t xml:space="preserve"> The source of law’s mystical authority, </w:t>
      </w:r>
      <w:r w:rsidRPr="0099566F">
        <w:rPr>
          <w:rStyle w:val="Emphasis"/>
          <w:sz w:val="36"/>
          <w:szCs w:val="32"/>
          <w:highlight w:val="green"/>
        </w:rPr>
        <w:t>whether in a civil law system or a common law system, is slavery, segregation and neosegregation</w:t>
      </w:r>
      <w:r w:rsidRPr="00F80DA9">
        <w:rPr>
          <w:sz w:val="16"/>
        </w:rPr>
        <w:t xml:space="preserve">, the </w:t>
      </w:r>
      <w:r w:rsidRPr="00F80DA9">
        <w:rPr>
          <w:rStyle w:val="StyleUnderline"/>
        </w:rPr>
        <w:t>three major repetitions of the death we have all already died but cannot, within the confines of capitalist legality, remember</w:t>
      </w:r>
      <w:r w:rsidRPr="00F80DA9">
        <w:rPr>
          <w:sz w:val="16"/>
        </w:rPr>
        <w:t xml:space="preserve">. That which we cannot remember, we repeat, as tragedy, as farce, as ghosts in the attic of the forever-foreclosed real. Law’s body is the repetition of the death we have already died. </w:t>
      </w:r>
      <w:r w:rsidRPr="00F80DA9">
        <w:rPr>
          <w:rStyle w:val="StyleUnderline"/>
        </w:rPr>
        <w:t>Because law is the body of this death, this death we have all already died, the ghastly embodiment of this death we have all already died, this death from which we have mistakenly thought ourselves escaped</w:t>
      </w:r>
      <w:r w:rsidRPr="00F80DA9">
        <w:rPr>
          <w:sz w:val="16"/>
        </w:rPr>
        <w:t>, our hope bedevils us. Our hope in the world governed by capital and its law is a thing with wings of Lazarushian leather, not feathers, and our souls are therefore always already-surrendered.</w:t>
      </w:r>
    </w:p>
    <w:p w14:paraId="7B03068F" w14:textId="77777777" w:rsidR="00592459" w:rsidRPr="0099566F" w:rsidRDefault="00592459" w:rsidP="00592459">
      <w:pPr>
        <w:rPr>
          <w:rStyle w:val="Emphasis"/>
          <w:sz w:val="32"/>
          <w:szCs w:val="28"/>
          <w:highlight w:val="green"/>
        </w:rPr>
        <w:sectPr w:rsidR="00592459" w:rsidRPr="0099566F" w:rsidSect="00592459">
          <w:pgSz w:w="8400" w:h="11900"/>
          <w:pgMar w:top="0" w:right="820" w:bottom="0" w:left="800" w:header="720" w:footer="720" w:gutter="0"/>
          <w:cols w:space="720"/>
          <w:noEndnote/>
        </w:sectPr>
      </w:pPr>
      <w:r w:rsidRPr="0099566F">
        <w:rPr>
          <w:rStyle w:val="Emphasis"/>
          <w:highlight w:val="green"/>
        </w:rPr>
        <w:t>The world that goes</w:t>
      </w:r>
      <w:r w:rsidRPr="00F80DA9">
        <w:rPr>
          <w:strike/>
          <w:sz w:val="16"/>
        </w:rPr>
        <w:t xml:space="preserve"> blindly</w:t>
      </w:r>
      <w:r w:rsidRPr="004E14F1">
        <w:rPr>
          <w:strike/>
          <w:sz w:val="16"/>
        </w:rPr>
        <w:t xml:space="preserve"> </w:t>
      </w:r>
      <w:r w:rsidRPr="0099566F">
        <w:rPr>
          <w:rStyle w:val="Emphasis"/>
          <w:highlight w:val="green"/>
        </w:rPr>
        <w:t>[unseeing] to market to sell its labour is marked white-over-black</w:t>
      </w:r>
      <w:r w:rsidRPr="00F80DA9">
        <w:rPr>
          <w:sz w:val="16"/>
        </w:rPr>
        <w:t xml:space="preserve">. The </w:t>
      </w:r>
      <w:r w:rsidRPr="00F80DA9">
        <w:rPr>
          <w:rStyle w:val="StyleUnderline"/>
        </w:rPr>
        <w:t>capitalist class extracts value, unpaid-for value, from the entire labouring class, but, within the labouring class, the blacks find themselves exploited as labourers and as black labourers.</w:t>
      </w:r>
      <w:r w:rsidRPr="00F80DA9">
        <w:rPr>
          <w:sz w:val="16"/>
        </w:rPr>
        <w:t xml:space="preserve"> </w:t>
      </w:r>
      <w:r w:rsidRPr="00F80DA9">
        <w:rPr>
          <w:rStyle w:val="StyleUnderline"/>
        </w:rPr>
        <w:t>The extraction of unpaid-for value (surplus value) from the labouring class is as invisible as the system of capital itself</w:t>
      </w:r>
      <w:r w:rsidRPr="00F80DA9">
        <w:rPr>
          <w:sz w:val="16"/>
        </w:rPr>
        <w:t xml:space="preserve">; indeed, so invisible is this exploitation of the labouring class that it is praised as freedom, as freedom to choose, and is looked upon as a model for all forms of equality. But </w:t>
      </w:r>
      <w:r w:rsidRPr="0099566F">
        <w:rPr>
          <w:rStyle w:val="Emphasis"/>
          <w:highlight w:val="green"/>
        </w:rPr>
        <w:t>the exploitation of the black worker is</w:t>
      </w:r>
      <w:r w:rsidRPr="00F80DA9">
        <w:rPr>
          <w:sz w:val="16"/>
        </w:rPr>
        <w:t xml:space="preserve">, in certain wide-awake moments, </w:t>
      </w:r>
      <w:r w:rsidRPr="0099566F">
        <w:rPr>
          <w:rStyle w:val="Emphasis"/>
          <w:highlight w:val="green"/>
        </w:rPr>
        <w:t>characterized as an injustice</w:t>
      </w:r>
      <w:r w:rsidRPr="00F80DA9">
        <w:rPr>
          <w:sz w:val="16"/>
        </w:rPr>
        <w:t xml:space="preserve">, </w:t>
      </w:r>
      <w:r w:rsidRPr="00F80DA9">
        <w:rPr>
          <w:rStyle w:val="StyleUnderline"/>
        </w:rPr>
        <w:t xml:space="preserve">an injustice to </w:t>
      </w:r>
      <w:r w:rsidRPr="0099566F">
        <w:rPr>
          <w:rStyle w:val="Emphasis"/>
          <w:highlight w:val="green"/>
        </w:rPr>
        <w:t>be corrected through legal reform</w:t>
      </w:r>
      <w:r w:rsidRPr="00F80DA9">
        <w:rPr>
          <w:rStyle w:val="Emphasis"/>
        </w:rPr>
        <w:t>,</w:t>
      </w:r>
      <w:r w:rsidRPr="00F80DA9">
        <w:rPr>
          <w:rStyle w:val="StyleUnderline"/>
        </w:rPr>
        <w:t xml:space="preserve"> or, in other moments, as a flaw to be corrected, a flaw to be corrected through legal reform</w:t>
      </w:r>
      <w:r w:rsidRPr="00F80DA9">
        <w:rPr>
          <w:sz w:val="16"/>
        </w:rPr>
        <w:t xml:space="preserve">. </w:t>
      </w:r>
      <w:r w:rsidRPr="00F80DA9">
        <w:rPr>
          <w:rStyle w:val="StyleUnderline"/>
        </w:rPr>
        <w:t>There is no such thing as legal reform. Law reformed is law.</w:t>
      </w:r>
      <w:r w:rsidRPr="00F80DA9">
        <w:rPr>
          <w:sz w:val="16"/>
        </w:rPr>
        <w:t xml:space="preserve"> The very </w:t>
      </w:r>
      <w:r w:rsidRPr="0099566F">
        <w:rPr>
          <w:rStyle w:val="Emphasis"/>
          <w:highlight w:val="green"/>
        </w:rPr>
        <w:t>first moment of legal reform</w:t>
      </w:r>
      <w:r w:rsidRPr="00F80DA9">
        <w:rPr>
          <w:sz w:val="16"/>
        </w:rPr>
        <w:t xml:space="preserve">, the prayer for legal relief, </w:t>
      </w:r>
      <w:r w:rsidRPr="0099566F">
        <w:rPr>
          <w:rStyle w:val="Emphasis"/>
          <w:highlight w:val="green"/>
        </w:rPr>
        <w:t>is a surrender of spirit that makes the entire enterprise of legal reform fail, forever</w:t>
      </w:r>
      <w:r w:rsidRPr="00F80DA9">
        <w:rPr>
          <w:sz w:val="16"/>
        </w:rPr>
        <w:t>. Law’s reform keeps the entire population turning and turning the endless wheel of capitalist legality’s becoming. This permanent failure is the spectacle, the alpha and omega of which is the repetition of the system’s endless hymn of self-praise.</w:t>
      </w:r>
      <w:r w:rsidRPr="004E14F1">
        <w:rPr>
          <w:sz w:val="16"/>
        </w:rPr>
        <w:t xml:space="preserve"> </w:t>
      </w:r>
      <w:r w:rsidRPr="00F80DA9">
        <w:rPr>
          <w:sz w:val="16"/>
        </w:rPr>
        <w:t>Where there are words—</w:t>
      </w:r>
      <w:r w:rsidRPr="00F80DA9">
        <w:rPr>
          <w:rStyle w:val="StyleUnderline"/>
        </w:rPr>
        <w:t>judicial rulings, executive orders, legislative acts—there are ambiguities</w:t>
      </w:r>
      <w:r w:rsidRPr="00F80DA9">
        <w:rPr>
          <w:sz w:val="16"/>
        </w:rPr>
        <w:t xml:space="preserve">. The prayer for a better tomorrow, </w:t>
      </w:r>
      <w:r w:rsidRPr="0099566F">
        <w:rPr>
          <w:rStyle w:val="Emphasis"/>
          <w:sz w:val="32"/>
          <w:szCs w:val="28"/>
          <w:highlight w:val="green"/>
        </w:rPr>
        <w:t>whether</w:t>
      </w:r>
    </w:p>
    <w:p w14:paraId="3E1F9F26" w14:textId="77777777" w:rsidR="00592459" w:rsidRPr="00F80DA9" w:rsidRDefault="00592459" w:rsidP="00592459">
      <w:pPr>
        <w:rPr>
          <w:sz w:val="16"/>
        </w:rPr>
      </w:pPr>
      <w:r w:rsidRPr="0099566F">
        <w:rPr>
          <w:rStyle w:val="Emphasis"/>
          <w:sz w:val="32"/>
          <w:szCs w:val="28"/>
          <w:highlight w:val="green"/>
        </w:rPr>
        <w:t xml:space="preserve">in the form of a judicial opinion, an executive order, or a new act of legislation, always </w:t>
      </w:r>
      <w:r w:rsidRPr="0099566F">
        <w:rPr>
          <w:rStyle w:val="Emphasis"/>
          <w:highlight w:val="green"/>
        </w:rPr>
        <w:t>fails</w:t>
      </w:r>
      <w:r w:rsidRPr="00F80DA9">
        <w:rPr>
          <w:sz w:val="16"/>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F80DA9">
        <w:rPr>
          <w:rStyle w:val="StyleUnderline"/>
        </w:rPr>
        <w:t>those marked as black were not universally-oppressed, marked everywhere to have not, blackness would neither recognise itself as blackness, nor would any of its individual instantiations or group manifestations express a need to pray</w:t>
      </w:r>
      <w:r w:rsidRPr="00F80DA9">
        <w:rPr>
          <w:sz w:val="16"/>
        </w:rPr>
        <w:t>.</w:t>
      </w:r>
    </w:p>
    <w:p w14:paraId="5E2950BD" w14:textId="77777777" w:rsidR="00592459" w:rsidRPr="00F80DA9" w:rsidRDefault="00592459" w:rsidP="00592459">
      <w:pPr>
        <w:rPr>
          <w:sz w:val="16"/>
        </w:rPr>
      </w:pPr>
      <w:r w:rsidRPr="00F80DA9">
        <w:rPr>
          <w:sz w:val="16"/>
        </w:rPr>
        <w:t xml:space="preserve">When the prayers stop, </w:t>
      </w:r>
      <w:r w:rsidRPr="0099566F">
        <w:rPr>
          <w:rStyle w:val="Emphasis"/>
          <w:sz w:val="40"/>
          <w:szCs w:val="36"/>
          <w:highlight w:val="green"/>
        </w:rPr>
        <w:t>when the slaves say ‘no’, things fall apart</w:t>
      </w:r>
      <w:r w:rsidRPr="00F80DA9">
        <w:rPr>
          <w:rStyle w:val="StyleUnderline"/>
        </w:rPr>
        <w:t>, the center cannot hold, and anarchy, no meagre or chaotic or disorderly thing, but life itself, breaks the death-grip that repetition has upon the real</w:t>
      </w:r>
      <w:r w:rsidRPr="00F80DA9">
        <w:rPr>
          <w:sz w:val="16"/>
        </w:rPr>
        <w:t xml:space="preserve">. When the prayers stop, the stone rolls away, the world itself becomes a miracle of resurrection and anything is possible. When the prayers stop, </w:t>
      </w:r>
      <w:r w:rsidRPr="00F80DA9">
        <w:rPr>
          <w:rStyle w:val="StyleUnderline"/>
        </w:rPr>
        <w:t>it is the end of capital, the end of white-over-black to white-over-black to white-over-black, the resolution of the crises and the beginning of real time</w:t>
      </w:r>
      <w:r w:rsidRPr="00F80DA9">
        <w:rPr>
          <w:sz w:val="16"/>
        </w:rPr>
        <w:t>.</w:t>
      </w:r>
    </w:p>
    <w:p w14:paraId="720B5DFD" w14:textId="77777777" w:rsidR="00592459" w:rsidRPr="004E14F1" w:rsidRDefault="00592459" w:rsidP="00592459">
      <w:pPr>
        <w:rPr>
          <w:sz w:val="16"/>
        </w:rPr>
      </w:pPr>
      <w:r w:rsidRPr="004E14F1">
        <w:rPr>
          <w:sz w:val="16"/>
        </w:rPr>
        <w:t xml:space="preserve">Conscious life is compassed by time. The unconscious does not know time. Death is beyond time, and we therefore cannot know it. Death’s sovereignty is something mysterious, something else, something else entirely, something entirely </w:t>
      </w:r>
      <w:r w:rsidRPr="004E14F1">
        <w:rPr>
          <w:i/>
          <w:iCs/>
          <w:sz w:val="16"/>
        </w:rPr>
        <w:t xml:space="preserve">other </w:t>
      </w:r>
      <w:r w:rsidRPr="004E14F1">
        <w:rPr>
          <w:sz w:val="16"/>
        </w:rPr>
        <w:t xml:space="preserve">than the inevitability we think it is, something entirely </w:t>
      </w:r>
      <w:r w:rsidRPr="004E14F1">
        <w:rPr>
          <w:i/>
          <w:iCs/>
          <w:sz w:val="16"/>
        </w:rPr>
        <w:t xml:space="preserve">other </w:t>
      </w:r>
      <w:r w:rsidRPr="004E14F1">
        <w:rPr>
          <w:sz w:val="16"/>
        </w:rPr>
        <w:t xml:space="preserve">than what we think, something entirely </w:t>
      </w:r>
      <w:r w:rsidRPr="004E14F1">
        <w:rPr>
          <w:i/>
          <w:iCs/>
          <w:sz w:val="16"/>
        </w:rPr>
        <w:t xml:space="preserve">other </w:t>
      </w:r>
      <w:r w:rsidRPr="004E14F1">
        <w:rPr>
          <w:sz w:val="16"/>
        </w:rPr>
        <w:t>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bring to an end.</w:t>
      </w:r>
    </w:p>
    <w:p w14:paraId="3921B25D" w14:textId="77777777" w:rsidR="00592459" w:rsidRDefault="00592459" w:rsidP="00592459">
      <w:pPr>
        <w:rPr>
          <w:sz w:val="16"/>
        </w:rPr>
      </w:pPr>
      <w:r w:rsidRPr="004E14F1">
        <w:rPr>
          <w:rStyle w:val="Emphasis"/>
        </w:rPr>
        <w:t>If death is the gravest of all misfortunes, then the grave may show us what is good and what is what is bad about whatever it is that it once seemed fortune had on offer for us</w:t>
      </w:r>
      <w:r w:rsidRPr="004E14F1">
        <w:rPr>
          <w:sz w:val="16"/>
        </w:rPr>
        <w:t>, for others, for everyone, during our time-compassed lives. If ‘the owl of Minerva flies only at dusk’, then it is the end that surely reveals everything that could have been otherwise. Everything could have been otherwise. Everything could yet be otherwise.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law—rule of law imagined as the ultimate and objective and just authority of time out of mind or as a ground norm established at the navel of official memory’s beginning. The spectacle, where deceit deceives itself, is where the fools fool themselves.</w:t>
      </w:r>
    </w:p>
    <w:p w14:paraId="5CC47293" w14:textId="77777777" w:rsidR="00592459" w:rsidRDefault="00592459" w:rsidP="00592459">
      <w:pPr>
        <w:rPr>
          <w:sz w:val="16"/>
        </w:rPr>
      </w:pPr>
    </w:p>
    <w:p w14:paraId="776C549B" w14:textId="77777777" w:rsidR="00592459" w:rsidRPr="00C85615" w:rsidRDefault="00592459" w:rsidP="00592459">
      <w:pPr>
        <w:keepNext/>
        <w:keepLines/>
        <w:spacing w:before="40" w:after="0"/>
        <w:outlineLvl w:val="3"/>
        <w:rPr>
          <w:rFonts w:asciiTheme="minorHAnsi" w:eastAsiaTheme="majorEastAsia" w:hAnsiTheme="minorHAnsi" w:cstheme="minorHAnsi"/>
          <w:b/>
          <w:iCs/>
          <w:sz w:val="26"/>
        </w:rPr>
      </w:pPr>
      <w:r w:rsidRPr="00C85615">
        <w:rPr>
          <w:rFonts w:asciiTheme="minorHAnsi" w:eastAsiaTheme="majorEastAsia" w:hAnsiTheme="minorHAnsi" w:cstheme="minorHAnsi"/>
          <w:b/>
          <w:iCs/>
          <w:sz w:val="26"/>
        </w:rPr>
        <w:t xml:space="preserve">The alternative is to reject the 1AC through an </w:t>
      </w:r>
      <w:r w:rsidRPr="00C85615">
        <w:rPr>
          <w:rFonts w:asciiTheme="minorHAnsi" w:eastAsiaTheme="majorEastAsia" w:hAnsiTheme="minorHAnsi" w:cstheme="minorHAnsi"/>
          <w:b/>
          <w:iCs/>
          <w:sz w:val="26"/>
          <w:u w:val="single"/>
        </w:rPr>
        <w:t>unflinching paradigmatic analysis</w:t>
      </w:r>
      <w:r w:rsidRPr="00C85615">
        <w:rPr>
          <w:rFonts w:asciiTheme="minorHAnsi" w:eastAsiaTheme="majorEastAsia" w:hAnsiTheme="minorHAnsi" w:cstheme="minorHAnsi"/>
          <w:b/>
          <w:iCs/>
          <w:sz w:val="26"/>
        </w:rPr>
        <w:t xml:space="preserve">—compromises with pragmatism uphold the </w:t>
      </w:r>
      <w:r w:rsidRPr="00C85615">
        <w:rPr>
          <w:rFonts w:asciiTheme="minorHAnsi" w:eastAsiaTheme="majorEastAsia" w:hAnsiTheme="minorHAnsi" w:cstheme="minorHAnsi"/>
          <w:b/>
          <w:iCs/>
          <w:sz w:val="26"/>
          <w:u w:val="single"/>
        </w:rPr>
        <w:t>antiblack existing order</w:t>
      </w:r>
      <w:r w:rsidRPr="00C85615">
        <w:rPr>
          <w:rFonts w:asciiTheme="minorHAnsi" w:eastAsiaTheme="majorEastAsia" w:hAnsiTheme="minorHAnsi" w:cstheme="minorHAnsi"/>
          <w:b/>
          <w:iCs/>
          <w:sz w:val="26"/>
        </w:rPr>
        <w:t xml:space="preserve">. </w:t>
      </w:r>
    </w:p>
    <w:p w14:paraId="11F6AB08" w14:textId="77777777" w:rsidR="00592459" w:rsidRPr="00C85615" w:rsidRDefault="00592459" w:rsidP="00592459">
      <w:pPr>
        <w:spacing w:after="200" w:line="276" w:lineRule="auto"/>
        <w:rPr>
          <w:rFonts w:asciiTheme="minorHAnsi" w:hAnsiTheme="minorHAnsi" w:cstheme="minorHAnsi"/>
        </w:rPr>
      </w:pPr>
      <w:r w:rsidRPr="00C85615">
        <w:rPr>
          <w:rFonts w:asciiTheme="minorHAnsi" w:hAnsiTheme="minorHAnsi" w:cstheme="minorHAnsi"/>
          <w:b/>
          <w:bCs/>
          <w:sz w:val="26"/>
        </w:rPr>
        <w:t>Wilderson, PhD, 10</w:t>
      </w:r>
      <w:r w:rsidRPr="00C85615">
        <w:rPr>
          <w:rFonts w:asciiTheme="minorHAnsi" w:hAnsiTheme="minorHAnsi" w:cstheme="minorHAnsi"/>
        </w:rPr>
        <w:t xml:space="preserve"> </w:t>
      </w:r>
    </w:p>
    <w:p w14:paraId="3F0C1AF6" w14:textId="77777777" w:rsidR="00592459" w:rsidRPr="00C85615" w:rsidRDefault="00592459" w:rsidP="00592459">
      <w:pPr>
        <w:spacing w:after="200" w:line="276" w:lineRule="auto"/>
        <w:rPr>
          <w:rFonts w:asciiTheme="minorHAnsi" w:hAnsiTheme="minorHAnsi" w:cstheme="minorHAnsi"/>
          <w:sz w:val="16"/>
          <w:szCs w:val="16"/>
        </w:rPr>
      </w:pPr>
      <w:r w:rsidRPr="00C85615">
        <w:rPr>
          <w:rFonts w:asciiTheme="minorHAnsi" w:hAnsiTheme="minorHAnsi" w:cstheme="minorHAnsi"/>
          <w:sz w:val="16"/>
          <w:szCs w:val="16"/>
        </w:rPr>
        <w:t xml:space="preserve">[Frank B. Wilderson III, PhD, Associate Professor at UC Irvine, </w:t>
      </w:r>
      <w:r w:rsidRPr="00C85615">
        <w:rPr>
          <w:rFonts w:asciiTheme="minorHAnsi" w:hAnsiTheme="minorHAnsi" w:cstheme="minorHAnsi"/>
          <w:sz w:val="16"/>
          <w:szCs w:val="16"/>
          <w:u w:val="single"/>
        </w:rPr>
        <w:t>Red, White &amp; Black</w:t>
      </w:r>
      <w:r w:rsidRPr="00C85615">
        <w:rPr>
          <w:rFonts w:asciiTheme="minorHAnsi" w:hAnsiTheme="minorHAnsi" w:cstheme="minorHAnsi"/>
          <w:sz w:val="16"/>
          <w:szCs w:val="16"/>
        </w:rPr>
        <w:t>, 2010] WL</w:t>
      </w:r>
    </w:p>
    <w:p w14:paraId="4E732D07" w14:textId="77777777" w:rsidR="00592459" w:rsidRDefault="00592459" w:rsidP="00592459">
      <w:pPr>
        <w:rPr>
          <w:rFonts w:asciiTheme="minorHAnsi" w:hAnsiTheme="minorHAnsi" w:cstheme="minorHAnsi"/>
          <w:sz w:val="16"/>
        </w:rPr>
      </w:pPr>
      <w:r w:rsidRPr="00C85615">
        <w:rPr>
          <w:rFonts w:asciiTheme="minorHAnsi" w:hAnsiTheme="minorHAnsi" w:cstheme="minorHAnsi"/>
          <w:sz w:val="16"/>
        </w:rPr>
        <w:t xml:space="preserve">Strange as it might seem, this book project began in South Africa. During the last years of apartheid </w:t>
      </w:r>
      <w:r w:rsidRPr="00C85615">
        <w:rPr>
          <w:rStyle w:val="StyleUnderline"/>
          <w:rFonts w:asciiTheme="minorHAnsi" w:hAnsiTheme="minorHAnsi" w:cstheme="minorHAnsi"/>
        </w:rPr>
        <w:t>I worked for revolutionary change in</w:t>
      </w:r>
      <w:r w:rsidRPr="00C85615">
        <w:rPr>
          <w:rFonts w:asciiTheme="minorHAnsi" w:hAnsiTheme="minorHAnsi" w:cstheme="minorHAnsi"/>
          <w:sz w:val="16"/>
        </w:rPr>
        <w:t xml:space="preserve"> both an </w:t>
      </w:r>
      <w:r w:rsidRPr="00C85615">
        <w:rPr>
          <w:rStyle w:val="StyleUnderline"/>
          <w:rFonts w:asciiTheme="minorHAnsi" w:hAnsiTheme="minorHAnsi" w:cstheme="minorHAnsi"/>
        </w:rPr>
        <w:t>underground</w:t>
      </w:r>
      <w:r w:rsidRPr="00C85615">
        <w:rPr>
          <w:rFonts w:asciiTheme="minorHAnsi" w:hAnsiTheme="minorHAnsi" w:cstheme="minorHAnsi"/>
          <w:sz w:val="16"/>
        </w:rPr>
        <w:t xml:space="preserve"> and above-ground capacity, for the Charterist </w:t>
      </w:r>
      <w:r w:rsidRPr="00C85615">
        <w:rPr>
          <w:rStyle w:val="StyleUnderline"/>
          <w:rFonts w:asciiTheme="minorHAnsi" w:hAnsiTheme="minorHAnsi" w:cstheme="minorHAnsi"/>
        </w:rPr>
        <w:t>Movement in general</w:t>
      </w:r>
      <w:r w:rsidRPr="00C85615">
        <w:rPr>
          <w:rFonts w:asciiTheme="minorHAnsi" w:hAnsiTheme="minorHAnsi" w:cstheme="minorHAnsi"/>
          <w:sz w:val="16"/>
        </w:rPr>
        <w:t xml:space="preserve"> and the ANC in particular. During this period, </w:t>
      </w:r>
      <w:r w:rsidRPr="00C85615">
        <w:rPr>
          <w:rStyle w:val="StyleUnderline"/>
          <w:rFonts w:asciiTheme="minorHAnsi" w:hAnsiTheme="minorHAnsi" w:cstheme="minorHAnsi"/>
        </w:rPr>
        <w:t xml:space="preserve">I began to see how essential </w:t>
      </w:r>
      <w:r w:rsidRPr="0099566F">
        <w:rPr>
          <w:rStyle w:val="StyleUnderline"/>
          <w:rFonts w:asciiTheme="minorHAnsi" w:hAnsiTheme="minorHAnsi" w:cstheme="minorHAnsi"/>
          <w:highlight w:val="green"/>
        </w:rPr>
        <w:t xml:space="preserve">an </w:t>
      </w:r>
      <w:r w:rsidRPr="0099566F">
        <w:rPr>
          <w:rStyle w:val="Emphasis"/>
          <w:rFonts w:asciiTheme="minorHAnsi" w:hAnsiTheme="minorHAnsi" w:cstheme="minorHAnsi"/>
          <w:highlight w:val="green"/>
        </w:rPr>
        <w:t>unflinching paradigmatic analysis</w:t>
      </w:r>
      <w:r w:rsidRPr="00C85615">
        <w:rPr>
          <w:rStyle w:val="Emphasis"/>
          <w:rFonts w:asciiTheme="minorHAnsi" w:hAnsiTheme="minorHAnsi" w:cstheme="minorHAnsi"/>
        </w:rPr>
        <w:t xml:space="preserve"> is</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to a movement </w:t>
      </w:r>
      <w:r w:rsidRPr="0099566F">
        <w:rPr>
          <w:rStyle w:val="StyleUnderline"/>
          <w:rFonts w:asciiTheme="minorHAnsi" w:hAnsiTheme="minorHAnsi" w:cstheme="minorHAnsi"/>
          <w:highlight w:val="green"/>
        </w:rPr>
        <w:t xml:space="preserve">dedicated to the </w:t>
      </w:r>
      <w:r w:rsidRPr="0099566F">
        <w:rPr>
          <w:rStyle w:val="Emphasis"/>
          <w:rFonts w:asciiTheme="minorHAnsi" w:hAnsiTheme="minorHAnsi" w:cstheme="minorHAnsi"/>
          <w:highlight w:val="green"/>
        </w:rPr>
        <w:t>complete overthrow of an existing order</w:t>
      </w:r>
      <w:r w:rsidRPr="00C85615">
        <w:rPr>
          <w:rFonts w:asciiTheme="minorHAnsi" w:hAnsiTheme="minorHAnsi" w:cstheme="minorHAnsi"/>
          <w:sz w:val="16"/>
        </w:rPr>
        <w:t xml:space="preserve">. </w:t>
      </w:r>
      <w:r w:rsidRPr="00C85615">
        <w:rPr>
          <w:rStyle w:val="StyleUnderline"/>
          <w:rFonts w:asciiTheme="minorHAnsi" w:hAnsiTheme="minorHAnsi" w:cstheme="minorHAnsi"/>
        </w:rPr>
        <w:t>The neoliberal compromises that</w:t>
      </w:r>
      <w:r w:rsidRPr="00C85615">
        <w:rPr>
          <w:rFonts w:asciiTheme="minorHAnsi" w:hAnsiTheme="minorHAnsi" w:cstheme="minorHAnsi"/>
          <w:sz w:val="16"/>
        </w:rPr>
        <w:t xml:space="preserve"> the radical elements of the Chartist Movement made with the </w:t>
      </w:r>
      <w:r w:rsidRPr="00C85615">
        <w:rPr>
          <w:rStyle w:val="StyleUnderline"/>
          <w:rFonts w:asciiTheme="minorHAnsi" w:hAnsiTheme="minorHAnsi" w:cstheme="minorHAnsi"/>
        </w:rPr>
        <w:t>moderate elements were due</w:t>
      </w:r>
      <w:r w:rsidRPr="00C85615">
        <w:rPr>
          <w:rFonts w:asciiTheme="minorHAnsi" w:hAnsiTheme="minorHAnsi" w:cstheme="minorHAnsi"/>
          <w:sz w:val="16"/>
        </w:rPr>
        <w:t>, in large part</w:t>
      </w:r>
      <w:r w:rsidRPr="00C85615">
        <w:rPr>
          <w:rStyle w:val="StyleUnderline"/>
          <w:rFonts w:asciiTheme="minorHAnsi" w:hAnsiTheme="minorHAnsi" w:cstheme="minorHAnsi"/>
        </w:rPr>
        <w:t>, to our inability</w:t>
      </w:r>
      <w:r w:rsidRPr="00C85615">
        <w:rPr>
          <w:rFonts w:asciiTheme="minorHAnsi" w:hAnsiTheme="minorHAnsi" w:cstheme="minorHAnsi"/>
          <w:sz w:val="16"/>
        </w:rPr>
        <w:t xml:space="preserve"> or unwillingness </w:t>
      </w:r>
      <w:r w:rsidRPr="00C85615">
        <w:rPr>
          <w:rStyle w:val="StyleUnderline"/>
          <w:rFonts w:asciiTheme="minorHAnsi" w:hAnsiTheme="minorHAnsi" w:cstheme="minorHAnsi"/>
        </w:rPr>
        <w:t xml:space="preserve">to </w:t>
      </w:r>
      <w:r w:rsidRPr="0099566F">
        <w:rPr>
          <w:rStyle w:val="StyleUnderline"/>
          <w:rFonts w:asciiTheme="minorHAnsi" w:hAnsiTheme="minorHAnsi" w:cstheme="minorHAnsi"/>
          <w:highlight w:val="green"/>
        </w:rPr>
        <w:t>hold</w:t>
      </w:r>
      <w:r w:rsidRPr="00C85615">
        <w:rPr>
          <w:rStyle w:val="StyleUnderline"/>
          <w:rFonts w:asciiTheme="minorHAnsi" w:hAnsiTheme="minorHAnsi" w:cstheme="minorHAnsi"/>
        </w:rPr>
        <w:t xml:space="preserve"> the </w:t>
      </w:r>
      <w:r w:rsidRPr="0099566F">
        <w:rPr>
          <w:rStyle w:val="StyleUnderline"/>
          <w:rFonts w:asciiTheme="minorHAnsi" w:hAnsiTheme="minorHAnsi" w:cstheme="minorHAnsi"/>
          <w:highlight w:val="green"/>
        </w:rPr>
        <w:t xml:space="preserve">moderates’ </w:t>
      </w:r>
      <w:r w:rsidRPr="0099566F">
        <w:rPr>
          <w:rStyle w:val="Emphasis"/>
          <w:rFonts w:asciiTheme="minorHAnsi" w:hAnsiTheme="minorHAnsi" w:cstheme="minorHAnsi"/>
          <w:highlight w:val="green"/>
        </w:rPr>
        <w:t>feet to the fire of a political agenda</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predicated on an </w:t>
      </w:r>
      <w:r w:rsidRPr="00C85615">
        <w:rPr>
          <w:rStyle w:val="Emphasis"/>
          <w:rFonts w:asciiTheme="minorHAnsi" w:hAnsiTheme="minorHAnsi" w:cstheme="minorHAnsi"/>
        </w:rPr>
        <w:t>unflinching paradigmatic analysis</w:t>
      </w:r>
      <w:r w:rsidRPr="00C85615">
        <w:rPr>
          <w:rStyle w:val="StyleUnderline"/>
          <w:rFonts w:asciiTheme="minorHAnsi" w:hAnsiTheme="minorHAnsi" w:cstheme="minorHAnsi"/>
        </w:rPr>
        <w:t>.</w:t>
      </w:r>
      <w:r w:rsidRPr="00C85615">
        <w:rPr>
          <w:rFonts w:asciiTheme="minorHAnsi" w:hAnsiTheme="minorHAnsi" w:cstheme="minorHAnsi"/>
          <w:sz w:val="16"/>
        </w:rPr>
        <w:t xml:space="preserve"> </w:t>
      </w:r>
      <w:r w:rsidRPr="00C85615">
        <w:rPr>
          <w:rStyle w:val="StyleUnderline"/>
          <w:rFonts w:asciiTheme="minorHAnsi" w:hAnsiTheme="minorHAnsi" w:cstheme="minorHAnsi"/>
        </w:rPr>
        <w:t>Instead, we allowed our energies</w:t>
      </w:r>
      <w:r w:rsidRPr="00C85615">
        <w:rPr>
          <w:rFonts w:asciiTheme="minorHAnsi" w:hAnsiTheme="minorHAnsi" w:cstheme="minorHAnsi"/>
          <w:sz w:val="16"/>
        </w:rPr>
        <w:t xml:space="preserve"> and points of attention </w:t>
      </w:r>
      <w:r w:rsidRPr="00C85615">
        <w:rPr>
          <w:rStyle w:val="StyleUnderline"/>
          <w:rFonts w:asciiTheme="minorHAnsi" w:hAnsiTheme="minorHAnsi" w:cstheme="minorHAnsi"/>
        </w:rPr>
        <w:t>to be displaced</w:t>
      </w:r>
      <w:r w:rsidRPr="00C85615">
        <w:rPr>
          <w:rFonts w:asciiTheme="minorHAnsi" w:hAnsiTheme="minorHAnsi" w:cstheme="minorHAnsi"/>
          <w:sz w:val="16"/>
        </w:rPr>
        <w:t xml:space="preserve"> by and </w:t>
      </w:r>
      <w:r w:rsidRPr="00C85615">
        <w:rPr>
          <w:rStyle w:val="StyleUnderline"/>
          <w:rFonts w:asciiTheme="minorHAnsi" w:hAnsiTheme="minorHAnsi" w:cstheme="minorHAnsi"/>
        </w:rPr>
        <w:t xml:space="preserve">onto </w:t>
      </w:r>
      <w:r w:rsidRPr="0099566F">
        <w:rPr>
          <w:rStyle w:val="Emphasis"/>
          <w:rFonts w:asciiTheme="minorHAnsi" w:hAnsiTheme="minorHAnsi" w:cstheme="minorHAnsi"/>
          <w:highlight w:val="green"/>
        </w:rPr>
        <w:t>pragmatic considerations</w:t>
      </w:r>
      <w:r w:rsidRPr="00C85615">
        <w:rPr>
          <w:rFonts w:asciiTheme="minorHAnsi" w:hAnsiTheme="minorHAnsi" w:cstheme="minorHAnsi"/>
          <w:sz w:val="16"/>
        </w:rPr>
        <w:t xml:space="preserve">. Simply put, </w:t>
      </w:r>
      <w:r w:rsidRPr="00C85615">
        <w:rPr>
          <w:rStyle w:val="StyleUnderline"/>
          <w:rFonts w:asciiTheme="minorHAnsi" w:hAnsiTheme="minorHAnsi" w:cstheme="minorHAnsi"/>
        </w:rPr>
        <w:t xml:space="preserve">we </w:t>
      </w:r>
      <w:r w:rsidRPr="0099566F">
        <w:rPr>
          <w:rStyle w:val="StyleUnderline"/>
          <w:rFonts w:asciiTheme="minorHAnsi" w:hAnsiTheme="minorHAnsi" w:cstheme="minorHAnsi"/>
          <w:highlight w:val="green"/>
        </w:rPr>
        <w:t>abdicate</w:t>
      </w:r>
      <w:r w:rsidRPr="00C85615">
        <w:rPr>
          <w:rStyle w:val="StyleUnderline"/>
          <w:rFonts w:asciiTheme="minorHAnsi" w:hAnsiTheme="minorHAnsi" w:cstheme="minorHAnsi"/>
        </w:rPr>
        <w:t xml:space="preserve">d </w:t>
      </w:r>
      <w:r w:rsidRPr="0099566F">
        <w:rPr>
          <w:rStyle w:val="StyleUnderline"/>
          <w:rFonts w:asciiTheme="minorHAnsi" w:hAnsiTheme="minorHAnsi" w:cstheme="minorHAnsi"/>
          <w:highlight w:val="green"/>
        </w:rPr>
        <w:t>the power to pose the question</w:t>
      </w:r>
      <w:r w:rsidRPr="00C85615">
        <w:rPr>
          <w:rFonts w:asciiTheme="minorHAnsi" w:hAnsiTheme="minorHAnsi" w:cstheme="minorHAnsi"/>
          <w:sz w:val="16"/>
        </w:rPr>
        <w:t xml:space="preserve">—and the power to pose the question is </w:t>
      </w:r>
      <w:r w:rsidRPr="0099566F">
        <w:rPr>
          <w:rStyle w:val="Emphasis"/>
          <w:rFonts w:asciiTheme="minorHAnsi" w:hAnsiTheme="minorHAnsi" w:cstheme="minorHAnsi"/>
          <w:highlight w:val="green"/>
        </w:rPr>
        <w:t>the greatest power of all</w:t>
      </w:r>
      <w:r w:rsidRPr="0099566F">
        <w:rPr>
          <w:rFonts w:asciiTheme="minorHAnsi" w:hAnsiTheme="minorHAnsi" w:cstheme="minorHAnsi"/>
          <w:sz w:val="16"/>
          <w:highlight w:val="green"/>
        </w:rPr>
        <w:t>.</w:t>
      </w:r>
      <w:r w:rsidRPr="00C85615">
        <w:rPr>
          <w:rFonts w:asciiTheme="minorHAnsi" w:hAnsiTheme="minorHAnsi" w:cstheme="minorHAnsi"/>
          <w:sz w:val="16"/>
        </w:rPr>
        <w:t xml:space="preserve">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w:t>
      </w:r>
      <w:r w:rsidRPr="00C85615">
        <w:rPr>
          <w:rStyle w:val="StyleUnderline"/>
          <w:rFonts w:asciiTheme="minorHAnsi" w:hAnsiTheme="minorHAnsi" w:cstheme="minorHAnsi"/>
        </w:rPr>
        <w:t>I extend solidarity and appreciation to comrades</w:t>
      </w:r>
      <w:r w:rsidRPr="00C85615">
        <w:rPr>
          <w:rFonts w:asciiTheme="minorHAnsi" w:hAnsiTheme="minorHAnsi" w:cstheme="minorHAnsi"/>
          <w:sz w:val="16"/>
        </w:rPr>
        <w:t xml:space="preserve"> Amanda Alexander, Franco Barchiesi, Teresa Barnes, Patrick Bond, Ashwin Desai, Nigel Gibson, Steven Greenberg, Allan Horowitz, Bushy Kelebonye (deceased), Tefu Kelebonye, Ulrike Kistner, Kamogelo Lekubu, Andile Mngxitama, Prishani Naidoo, John Shai, and S’bu Zulu</w:t>
      </w:r>
    </w:p>
    <w:p w14:paraId="4CF9E036" w14:textId="77777777" w:rsidR="00592459" w:rsidRDefault="00592459"/>
    <w:sectPr w:rsidR="00592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59"/>
    <w:rsid w:val="0005238A"/>
    <w:rsid w:val="0059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D5A2"/>
  <w15:chartTrackingRefBased/>
  <w15:docId w15:val="{74FEB5F4-C077-0E47-A325-92007590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245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24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24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24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5924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245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24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2459"/>
  </w:style>
  <w:style w:type="character" w:customStyle="1" w:styleId="Heading1Char">
    <w:name w:val="Heading 1 Char"/>
    <w:aliases w:val="Pocket Char"/>
    <w:basedOn w:val="DefaultParagraphFont"/>
    <w:link w:val="Heading1"/>
    <w:rsid w:val="0059245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245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92459"/>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59245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245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92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59"/>
    <w:rPr>
      <w:rFonts w:eastAsiaTheme="majorEastAsia" w:cstheme="majorBidi"/>
      <w:color w:val="272727" w:themeColor="text1" w:themeTint="D8"/>
    </w:rPr>
  </w:style>
  <w:style w:type="paragraph" w:styleId="Title">
    <w:name w:val="Title"/>
    <w:basedOn w:val="Normal"/>
    <w:next w:val="Normal"/>
    <w:link w:val="TitleChar"/>
    <w:uiPriority w:val="10"/>
    <w:qFormat/>
    <w:rsid w:val="0059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59"/>
    <w:pPr>
      <w:spacing w:before="160"/>
      <w:jc w:val="center"/>
    </w:pPr>
    <w:rPr>
      <w:i/>
      <w:iCs/>
      <w:color w:val="404040" w:themeColor="text1" w:themeTint="BF"/>
    </w:rPr>
  </w:style>
  <w:style w:type="character" w:customStyle="1" w:styleId="QuoteChar">
    <w:name w:val="Quote Char"/>
    <w:basedOn w:val="DefaultParagraphFont"/>
    <w:link w:val="Quote"/>
    <w:uiPriority w:val="29"/>
    <w:rsid w:val="00592459"/>
    <w:rPr>
      <w:i/>
      <w:iCs/>
      <w:color w:val="404040" w:themeColor="text1" w:themeTint="BF"/>
    </w:rPr>
  </w:style>
  <w:style w:type="paragraph" w:styleId="ListParagraph">
    <w:name w:val="List Paragraph"/>
    <w:basedOn w:val="Normal"/>
    <w:uiPriority w:val="34"/>
    <w:qFormat/>
    <w:rsid w:val="00592459"/>
    <w:pPr>
      <w:ind w:left="720"/>
      <w:contextualSpacing/>
    </w:pPr>
  </w:style>
  <w:style w:type="character" w:styleId="IntenseEmphasis">
    <w:name w:val="Intense Emphasis"/>
    <w:basedOn w:val="DefaultParagraphFont"/>
    <w:uiPriority w:val="21"/>
    <w:qFormat/>
    <w:rsid w:val="00592459"/>
    <w:rPr>
      <w:i/>
      <w:iCs/>
      <w:color w:val="0F4761" w:themeColor="accent1" w:themeShade="BF"/>
    </w:rPr>
  </w:style>
  <w:style w:type="paragraph" w:styleId="IntenseQuote">
    <w:name w:val="Intense Quote"/>
    <w:basedOn w:val="Normal"/>
    <w:next w:val="Normal"/>
    <w:link w:val="IntenseQuoteChar"/>
    <w:uiPriority w:val="30"/>
    <w:qFormat/>
    <w:rsid w:val="00592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59"/>
    <w:rPr>
      <w:i/>
      <w:iCs/>
      <w:color w:val="0F4761" w:themeColor="accent1" w:themeShade="BF"/>
    </w:rPr>
  </w:style>
  <w:style w:type="character" w:styleId="IntenseReference">
    <w:name w:val="Intense Reference"/>
    <w:basedOn w:val="DefaultParagraphFont"/>
    <w:uiPriority w:val="32"/>
    <w:qFormat/>
    <w:rsid w:val="00592459"/>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592459"/>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2459"/>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592459"/>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592459"/>
    <w:rPr>
      <w:color w:val="467886" w:themeColor="hyperlink"/>
      <w:u w:val="single"/>
    </w:rPr>
  </w:style>
  <w:style w:type="character" w:styleId="FollowedHyperlink">
    <w:name w:val="FollowedHyperlink"/>
    <w:basedOn w:val="DefaultParagraphFont"/>
    <w:uiPriority w:val="99"/>
    <w:semiHidden/>
    <w:unhideWhenUsed/>
    <w:rsid w:val="00592459"/>
    <w:rPr>
      <w:color w:val="auto"/>
      <w:u w:val="none"/>
    </w:rPr>
  </w:style>
  <w:style w:type="character" w:styleId="Strong">
    <w:name w:val="Strong"/>
    <w:basedOn w:val="DefaultParagraphFont"/>
    <w:uiPriority w:val="22"/>
    <w:qFormat/>
    <w:rsid w:val="00592459"/>
    <w:rPr>
      <w:b/>
      <w:bCs/>
    </w:rPr>
  </w:style>
  <w:style w:type="character" w:styleId="BookTitle">
    <w:name w:val="Book Title"/>
    <w:basedOn w:val="DefaultParagraphFont"/>
    <w:uiPriority w:val="33"/>
    <w:qFormat/>
    <w:rsid w:val="00592459"/>
    <w:rPr>
      <w:b/>
      <w:bCs/>
      <w:i/>
      <w:iCs/>
      <w:spacing w:val="5"/>
    </w:rPr>
  </w:style>
  <w:style w:type="numbering" w:styleId="111111">
    <w:name w:val="Outline List 2"/>
    <w:basedOn w:val="NoList"/>
    <w:uiPriority w:val="99"/>
    <w:semiHidden/>
    <w:unhideWhenUsed/>
    <w:rsid w:val="00592459"/>
  </w:style>
  <w:style w:type="paragraph" w:styleId="Header">
    <w:name w:val="header"/>
    <w:basedOn w:val="Normal"/>
    <w:link w:val="HeaderChar"/>
    <w:uiPriority w:val="99"/>
    <w:semiHidden/>
    <w:rsid w:val="005924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2459"/>
    <w:rPr>
      <w:rFonts w:ascii="Calibri" w:hAnsi="Calibri" w:cs="Calibri"/>
      <w:kern w:val="0"/>
      <w:sz w:val="22"/>
      <w:szCs w:val="22"/>
      <w14:ligatures w14:val="none"/>
    </w:rPr>
  </w:style>
  <w:style w:type="paragraph" w:styleId="Footer">
    <w:name w:val="footer"/>
    <w:basedOn w:val="Normal"/>
    <w:link w:val="FooterChar"/>
    <w:uiPriority w:val="99"/>
    <w:semiHidden/>
    <w:rsid w:val="005924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245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2459"/>
    <w:pPr>
      <w:spacing w:after="120"/>
    </w:pPr>
  </w:style>
  <w:style w:type="character" w:customStyle="1" w:styleId="BodyTextChar">
    <w:name w:val="Body Text Char"/>
    <w:basedOn w:val="DefaultParagraphFont"/>
    <w:link w:val="BodyText"/>
    <w:uiPriority w:val="99"/>
    <w:semiHidden/>
    <w:rsid w:val="00592459"/>
    <w:rPr>
      <w:rFonts w:ascii="Calibri" w:hAnsi="Calibri" w:cs="Calibri"/>
      <w:kern w:val="0"/>
      <w:sz w:val="22"/>
      <w:szCs w:val="22"/>
      <w14:ligatures w14:val="none"/>
    </w:rPr>
  </w:style>
  <w:style w:type="paragraph" w:styleId="NoSpacing">
    <w:name w:val="No Spacing"/>
    <w:aliases w:val="CD - Cite,Dont use,Tag and Cite,Tags,DDI Tag,Tag Title,Card,nonunderlined,No Spacing51,No Spacing8,No Spacing22,Dont u,No Spacing1111111,Card Format,Small Text,No Spacin,Very Small Text"/>
    <w:link w:val="NoSpacingChar"/>
    <w:uiPriority w:val="99"/>
    <w:unhideWhenUsed/>
    <w:qFormat/>
    <w:rsid w:val="00592459"/>
    <w:pPr>
      <w:spacing w:after="0" w:line="240" w:lineRule="auto"/>
    </w:pPr>
    <w:rPr>
      <w:rFonts w:ascii="Calibri" w:hAnsi="Calibri" w:cs="Calibri"/>
      <w:kern w:val="0"/>
      <w:sz w:val="22"/>
      <w:szCs w:val="22"/>
      <w14:ligatures w14:val="none"/>
    </w:rPr>
  </w:style>
  <w:style w:type="character" w:customStyle="1" w:styleId="NoSpacingChar">
    <w:name w:val="No Spacing Char"/>
    <w:aliases w:val="CD - Cite Char,Dont use Char,Tag and Cite Char,Tags Char,DDI Tag Char,Tag Title Char,Card Char,nonunderlined Char,No Spacing51 Char,No Spacing8 Char,No Spacing22 Char,Dont u Char,No Spacing1111111 Char,Card Format Char,Small Text Char"/>
    <w:basedOn w:val="DefaultParagraphFont"/>
    <w:link w:val="NoSpacing"/>
    <w:uiPriority w:val="99"/>
    <w:rsid w:val="00592459"/>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592459"/>
    <w:rPr>
      <w:color w:val="605E5C"/>
      <w:shd w:val="clear" w:color="auto" w:fill="E1DFDD"/>
    </w:rPr>
  </w:style>
  <w:style w:type="paragraph" w:customStyle="1" w:styleId="textbold">
    <w:name w:val="text bold"/>
    <w:basedOn w:val="Normal"/>
    <w:link w:val="Emphasis"/>
    <w:uiPriority w:val="8"/>
    <w:qFormat/>
    <w:rsid w:val="00592459"/>
    <w:pPr>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59245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8600691" TargetMode="External"/><Relationship Id="rId13" Type="http://schemas.openxmlformats.org/officeDocument/2006/relationships/hyperlink" Target="https://journals.sagepub.com/doi/full/10.1177/23326492241247786?casa_token=Z-ePVrA-1OEAAAAA%3Aacm83LliU5x--1QuUGnEMGm2GEzLBh26MRC5lIupi7Zzyr9AAbB7GlwSJCDiybwL6v3BRQsh9Z1rHw" TargetMode="External"/><Relationship Id="rId18" Type="http://schemas.openxmlformats.org/officeDocument/2006/relationships/hyperlink" Target="https://journals.sagepub.com/doi/full/10.1177/23326492241247786?casa_token=Z-ePVrA-1OEAAAAA%3Aacm83LliU5x--1QuUGnEMGm2GEzLBh26MRC5lIupi7Zzyr9AAbB7GlwSJCDiybwL6v3BRQsh9Z1rHw" TargetMode="External"/><Relationship Id="rId26" Type="http://schemas.openxmlformats.org/officeDocument/2006/relationships/hyperlink" Target="https://journals.sagepub.com/doi/full/10.1177/23326492241247786?casa_token=Z-ePVrA-1OEAAAAA%3Aacm83LliU5x--1QuUGnEMGm2GEzLBh26MRC5lIupi7Zzyr9AAbB7GlwSJCDiybwL6v3BRQsh9Z1rHw" TargetMode="External"/><Relationship Id="rId3" Type="http://schemas.openxmlformats.org/officeDocument/2006/relationships/settings" Target="settings.xml"/><Relationship Id="rId21" Type="http://schemas.openxmlformats.org/officeDocument/2006/relationships/hyperlink" Target="https://journals.sagepub.com/doi/full/10.1177/23326492241247786?casa_token=Z-ePVrA-1OEAAAAA%3Aacm83LliU5x--1QuUGnEMGm2GEzLBh26MRC5lIupi7Zzyr9AAbB7GlwSJCDiybwL6v3BRQsh9Z1rHw" TargetMode="External"/><Relationship Id="rId7" Type="http://schemas.openxmlformats.org/officeDocument/2006/relationships/hyperlink" Target="http://trueleappress.wordpress.com/2016/08/30/policing-and-the-violence-of-white-being-an-interview-with-dylan-rodriguez/" TargetMode="External"/><Relationship Id="rId12" Type="http://schemas.openxmlformats.org/officeDocument/2006/relationships/hyperlink" Target="https://journals.sagepub.com/doi/full/10.1177/23326492241247786?casa_token=Z-ePVrA-1OEAAAAA%3Aacm83LliU5x--1QuUGnEMGm2GEzLBh26MRC5lIupi7Zzyr9AAbB7GlwSJCDiybwL6v3BRQsh9Z1rHw" TargetMode="External"/><Relationship Id="rId17" Type="http://schemas.openxmlformats.org/officeDocument/2006/relationships/hyperlink" Target="https://journals.sagepub.com/doi/full/10.1177/23326492241247786?casa_token=Z-ePVrA-1OEAAAAA%3Aacm83LliU5x--1QuUGnEMGm2GEzLBh26MRC5lIupi7Zzyr9AAbB7GlwSJCDiybwL6v3BRQsh9Z1rHw" TargetMode="External"/><Relationship Id="rId25" Type="http://schemas.openxmlformats.org/officeDocument/2006/relationships/hyperlink" Target="https://journals.sagepub.com/doi/full/10.1177/23326492241247786?casa_token=Z-ePVrA-1OEAAAAA%3Aacm83LliU5x--1QuUGnEMGm2GEzLBh26MRC5lIupi7Zzyr9AAbB7GlwSJCDiybwL6v3BRQsh9Z1rHw" TargetMode="External"/><Relationship Id="rId2" Type="http://schemas.openxmlformats.org/officeDocument/2006/relationships/styles" Target="styles.xml"/><Relationship Id="rId16" Type="http://schemas.openxmlformats.org/officeDocument/2006/relationships/hyperlink" Target="https://journals.sagepub.com/doi/full/10.1177/23326492241247786?casa_token=Z-ePVrA-1OEAAAAA%3Aacm83LliU5x--1QuUGnEMGm2GEzLBh26MRC5lIupi7Zzyr9AAbB7GlwSJCDiybwL6v3BRQsh9Z1rHw" TargetMode="External"/><Relationship Id="rId20" Type="http://schemas.openxmlformats.org/officeDocument/2006/relationships/hyperlink" Target="https://journals.sagepub.com/doi/full/10.1177/23326492241247786?casa_token=Z-ePVrA-1OEAAAAA%3Aacm83LliU5x--1QuUGnEMGm2GEzLBh26MRC5lIupi7Zzyr9AAbB7GlwSJCDiybwL6v3BRQsh9Z1rHw"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bolitionjournal.org/the-pitfalls-of-white-liberal-panic/" TargetMode="External"/><Relationship Id="rId11" Type="http://schemas.openxmlformats.org/officeDocument/2006/relationships/hyperlink" Target="https://journals.sagepub.com/doi/full/10.1177/23326492241247786?casa_token=Z-ePVrA-1OEAAAAA%3Aacm83LliU5x--1QuUGnEMGm2GEzLBh26MRC5lIupi7Zzyr9AAbB7GlwSJCDiybwL6v3BRQsh9Z1rHw" TargetMode="External"/><Relationship Id="rId24" Type="http://schemas.openxmlformats.org/officeDocument/2006/relationships/hyperlink" Target="https://journals.sagepub.com/doi/full/10.1177/23326492241247786?casa_token=Z-ePVrA-1OEAAAAA%3Aacm83LliU5x--1QuUGnEMGm2GEzLBh26MRC5lIupi7Zzyr9AAbB7GlwSJCDiybwL6v3BRQsh9Z1rHw" TargetMode="External"/><Relationship Id="rId5" Type="http://schemas.openxmlformats.org/officeDocument/2006/relationships/hyperlink" Target="https://journals.sagepub.com/doi/full/10.1177/02637758231172988" TargetMode="External"/><Relationship Id="rId15" Type="http://schemas.openxmlformats.org/officeDocument/2006/relationships/hyperlink" Target="https://journals.sagepub.com/doi/full/10.1177/23326492241247786?casa_token=Z-ePVrA-1OEAAAAA%3Aacm83LliU5x--1QuUGnEMGm2GEzLBh26MRC5lIupi7Zzyr9AAbB7GlwSJCDiybwL6v3BRQsh9Z1rHw" TargetMode="External"/><Relationship Id="rId23" Type="http://schemas.openxmlformats.org/officeDocument/2006/relationships/hyperlink" Target="https://journals.sagepub.com/doi/full/10.1177/23326492241247786?casa_token=Z-ePVrA-1OEAAAAA%3Aacm83LliU5x--1QuUGnEMGm2GEzLBh26MRC5lIupi7Zzyr9AAbB7GlwSJCDiybwL6v3BRQsh9Z1rHw" TargetMode="External"/><Relationship Id="rId28" Type="http://schemas.openxmlformats.org/officeDocument/2006/relationships/hyperlink" Target="https://journals.sagepub.com/doi/full/10.1177/23326492241247786?casa_token=Z-ePVrA-1OEAAAAA%3Aacm83LliU5x--1QuUGnEMGm2GEzLBh26MRC5lIupi7Zzyr9AAbB7GlwSJCDiybwL6v3BRQsh9Z1rHw" TargetMode="External"/><Relationship Id="rId10" Type="http://schemas.openxmlformats.org/officeDocument/2006/relationships/hyperlink" Target="https://doi.org/10.1177/23326492241247786" TargetMode="External"/><Relationship Id="rId19" Type="http://schemas.openxmlformats.org/officeDocument/2006/relationships/hyperlink" Target="https://journals.sagepub.com/doi/full/10.1177/23326492241247786?casa_token=Z-ePVrA-1OEAAAAA%3Aacm83LliU5x--1QuUGnEMGm2GEzLBh26MRC5lIupi7Zzyr9AAbB7GlwSJCDiybwL6v3BRQsh9Z1rHw"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journals.sagepub.com/doi/full/10.1177/23326492241247786?casa_token=Z-ePVrA-1OEAAAAA%3Aacm83LliU5x--1QuUGnEMGm2GEzLBh26MRC5lIupi7Zzyr9AAbB7GlwSJCDiybwL6v3BRQsh9Z1rHw" TargetMode="External"/><Relationship Id="rId22" Type="http://schemas.openxmlformats.org/officeDocument/2006/relationships/hyperlink" Target="https://journals.sagepub.com/doi/full/10.1177/23326492241247786?casa_token=Z-ePVrA-1OEAAAAA%3Aacm83LliU5x--1QuUGnEMGm2GEzLBh26MRC5lIupi7Zzyr9AAbB7GlwSJCDiybwL6v3BRQsh9Z1rHw" TargetMode="External"/><Relationship Id="rId27" Type="http://schemas.openxmlformats.org/officeDocument/2006/relationships/hyperlink" Target="https://journals.sagepub.com/doi/full/10.1177/23326492241247786?casa_token=Z-ePVrA-1OEAAAAA%3Aacm83LliU5x--1QuUGnEMGm2GEzLBh26MRC5lIupi7Zzyr9AAbB7GlwSJCDiybwL6v3BRQsh9Z1rHw"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r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12472</Words>
  <Characters>71093</Characters>
  <Application>Microsoft Office Word</Application>
  <DocSecurity>0</DocSecurity>
  <Lines>592</Lines>
  <Paragraphs>166</Paragraphs>
  <ScaleCrop>false</ScaleCrop>
  <Company/>
  <LinksUpToDate>false</LinksUpToDate>
  <CharactersWithSpaces>83399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Brown</dc:creator>
  <cp:keywords/>
  <dc:description/>
  <cp:lastModifiedBy>Jordan Brown</cp:lastModifiedBy>
  <cp:revision>1</cp:revision>
  <dcterms:created xsi:type="dcterms:W3CDTF">2025-09-06T14:02:00Z</dcterms:created>
  <dcterms:modified xsi:type="dcterms:W3CDTF">2025-09-06T14:03:00Z</dcterms:modified>
</cp:coreProperties>
</file>