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636A" w14:textId="77777777" w:rsidR="003228F0" w:rsidRPr="00AF4CBF" w:rsidRDefault="003228F0" w:rsidP="003228F0">
      <w:pPr>
        <w:pStyle w:val="Heading4"/>
      </w:pPr>
      <w: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w:t>
      </w:r>
      <w:proofErr w:type="spellStart"/>
      <w:r>
        <w:t>carcerality</w:t>
      </w:r>
      <w:proofErr w:type="spellEnd"/>
      <w:r>
        <w:t xml:space="preserve"> as freedom.</w:t>
      </w:r>
    </w:p>
    <w:p w14:paraId="52B1C554" w14:textId="77777777" w:rsidR="003228F0" w:rsidRPr="003B7C60" w:rsidRDefault="003228F0" w:rsidP="003228F0">
      <w:bookmarkStart w:id="0" w:name="OLE_LINK54"/>
      <w:bookmarkStart w:id="1" w:name="OLE_LINK55"/>
      <w:r w:rsidRPr="005C1E3C">
        <w:t xml:space="preserve">Sara-Maria </w:t>
      </w:r>
      <w:r w:rsidRPr="0062538A">
        <w:rPr>
          <w:rStyle w:val="Style13ptBold"/>
        </w:rPr>
        <w:t>Sorentino 2019</w:t>
      </w:r>
      <w:r w:rsidRPr="005C1E3C">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5C1E3C">
        <w:t>excavat</w:t>
      </w:r>
      <w:proofErr w:type="spellEnd"/>
      <w:r w:rsidRPr="005C1E3C">
        <w:t xml:space="preserve">- </w:t>
      </w:r>
      <w:proofErr w:type="spellStart"/>
      <w:r w:rsidRPr="005C1E3C">
        <w:t>ing</w:t>
      </w:r>
      <w:proofErr w:type="spellEnd"/>
      <w:r w:rsidRPr="005C1E3C">
        <w:t xml:space="preserve">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w:t>
      </w:r>
      <w:proofErr w:type="spellStart"/>
      <w:r>
        <w:t>comradeken</w:t>
      </w:r>
      <w:bookmarkEnd w:id="0"/>
      <w:bookmarkEnd w:id="1"/>
      <w:proofErr w:type="spellEnd"/>
    </w:p>
    <w:p w14:paraId="08EC0FF8" w14:textId="77777777" w:rsidR="003228F0" w:rsidRPr="00D022FD" w:rsidRDefault="003228F0" w:rsidP="003228F0">
      <w:pPr>
        <w:rPr>
          <w:color w:val="0000FF"/>
          <w:sz w:val="14"/>
          <w:szCs w:val="13"/>
        </w:rPr>
      </w:pPr>
      <w:r w:rsidRPr="00AE2681">
        <w:rPr>
          <w:rStyle w:val="Emphasis"/>
        </w:rPr>
        <w:t xml:space="preserve">The </w:t>
      </w:r>
      <w:r w:rsidRPr="007833A4">
        <w:rPr>
          <w:rStyle w:val="Emphasis"/>
          <w:highlight w:val="green"/>
        </w:rPr>
        <w:t>abstraction of slavery</w:t>
      </w:r>
      <w:r w:rsidRPr="00D022FD">
        <w:rPr>
          <w:color w:val="000000"/>
          <w:sz w:val="14"/>
          <w:szCs w:val="19"/>
        </w:rPr>
        <w:t xml:space="preserve">, </w:t>
      </w:r>
      <w:r w:rsidRPr="00F934FC">
        <w:rPr>
          <w:rStyle w:val="StyleUnderline"/>
        </w:rPr>
        <w:t>not that of labor</w:t>
      </w:r>
      <w:r w:rsidRPr="00D022FD">
        <w:rPr>
          <w:color w:val="000000"/>
          <w:sz w:val="14"/>
          <w:szCs w:val="19"/>
        </w:rPr>
        <w:t xml:space="preserve">, </w:t>
      </w:r>
      <w:r w:rsidRPr="00AE2681">
        <w:rPr>
          <w:rStyle w:val="Emphasis"/>
        </w:rPr>
        <w:t xml:space="preserve">can better </w:t>
      </w:r>
      <w:r w:rsidRPr="007833A4">
        <w:rPr>
          <w:rStyle w:val="Emphasis"/>
          <w:highlight w:val="green"/>
        </w:rPr>
        <w:t xml:space="preserve">account for the </w:t>
      </w:r>
      <w:proofErr w:type="gramStart"/>
      <w:r w:rsidRPr="007833A4">
        <w:rPr>
          <w:rStyle w:val="Emphasis"/>
          <w:highlight w:val="green"/>
        </w:rPr>
        <w:t>fault</w:t>
      </w:r>
      <w:proofErr w:type="gramEnd"/>
      <w:r w:rsidRPr="007833A4">
        <w:rPr>
          <w:rStyle w:val="Emphasis"/>
          <w:highlight w:val="green"/>
        </w:rPr>
        <w:t xml:space="preserve"> lines</w:t>
      </w:r>
      <w:r w:rsidRPr="00F934FC">
        <w:rPr>
          <w:rStyle w:val="Emphasis"/>
        </w:rPr>
        <w:t xml:space="preserve"> that </w:t>
      </w:r>
      <w:r w:rsidRPr="007833A4">
        <w:rPr>
          <w:rStyle w:val="Emphasis"/>
          <w:highlight w:val="green"/>
        </w:rPr>
        <w:t>followed abolition</w:t>
      </w:r>
      <w:r w:rsidRPr="00D022FD">
        <w:rPr>
          <w:color w:val="000000"/>
          <w:sz w:val="14"/>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D022FD">
        <w:rPr>
          <w:color w:val="000000"/>
          <w:sz w:val="14"/>
          <w:szCs w:val="19"/>
        </w:rPr>
        <w:t xml:space="preserve"> that </w:t>
      </w:r>
      <w:r w:rsidRPr="00F934FC">
        <w:rPr>
          <w:rStyle w:val="StyleUnderline"/>
        </w:rPr>
        <w:t>1865 can appear as a moment more emancipatory</w:t>
      </w:r>
      <w:r w:rsidRPr="00D022FD">
        <w:rPr>
          <w:color w:val="000000"/>
          <w:sz w:val="14"/>
          <w:szCs w:val="19"/>
        </w:rPr>
        <w:t xml:space="preserve"> than W. E. B. Du Bois’s succinct “The slave went free; stood a brief moment in the sun; then moved back into slavery.”</w:t>
      </w:r>
      <w:r w:rsidRPr="00D022FD">
        <w:rPr>
          <w:color w:val="0000FF"/>
          <w:sz w:val="14"/>
          <w:szCs w:val="13"/>
        </w:rPr>
        <w:t xml:space="preserve">95 </w:t>
      </w:r>
      <w:r w:rsidRPr="00D022FD">
        <w:rPr>
          <w:color w:val="000000"/>
          <w:sz w:val="14"/>
          <w:szCs w:val="19"/>
        </w:rPr>
        <w:t xml:space="preserve">Consider Fitzhugh’s prophesy that “One set of ideas will govern and control after </w:t>
      </w:r>
      <w:proofErr w:type="spellStart"/>
      <w:r w:rsidRPr="00D022FD">
        <w:rPr>
          <w:color w:val="000000"/>
          <w:sz w:val="14"/>
          <w:szCs w:val="19"/>
        </w:rPr>
        <w:t>awhile</w:t>
      </w:r>
      <w:proofErr w:type="spellEnd"/>
      <w:r w:rsidRPr="00D022FD">
        <w:rPr>
          <w:color w:val="000000"/>
          <w:sz w:val="14"/>
          <w:szCs w:val="19"/>
        </w:rPr>
        <w:t xml:space="preserve"> the civilized world. Slavery will </w:t>
      </w:r>
      <w:proofErr w:type="spellStart"/>
      <w:r w:rsidRPr="00D022FD">
        <w:rPr>
          <w:color w:val="000000"/>
          <w:sz w:val="14"/>
          <w:szCs w:val="19"/>
        </w:rPr>
        <w:t>every where</w:t>
      </w:r>
      <w:proofErr w:type="spellEnd"/>
      <w:r w:rsidRPr="00D022FD">
        <w:rPr>
          <w:color w:val="000000"/>
          <w:sz w:val="14"/>
          <w:szCs w:val="19"/>
        </w:rPr>
        <w:t xml:space="preserve"> be abolished or </w:t>
      </w:r>
      <w:proofErr w:type="spellStart"/>
      <w:r w:rsidRPr="00D022FD">
        <w:rPr>
          <w:color w:val="000000"/>
          <w:sz w:val="14"/>
          <w:szCs w:val="19"/>
        </w:rPr>
        <w:t>every where</w:t>
      </w:r>
      <w:proofErr w:type="spellEnd"/>
      <w:r w:rsidRPr="00D022FD">
        <w:rPr>
          <w:color w:val="000000"/>
          <w:sz w:val="14"/>
          <w:szCs w:val="19"/>
        </w:rPr>
        <w:t xml:space="preserve"> be re-instituted.”</w:t>
      </w:r>
      <w:r w:rsidRPr="00D022FD">
        <w:rPr>
          <w:color w:val="0000FF"/>
          <w:sz w:val="14"/>
          <w:szCs w:val="13"/>
        </w:rPr>
        <w:t xml:space="preserve">96 </w:t>
      </w:r>
      <w:r w:rsidRPr="00D022FD">
        <w:rPr>
          <w:color w:val="000000"/>
          <w:sz w:val="14"/>
          <w:szCs w:val="19"/>
        </w:rPr>
        <w:t xml:space="preserve">The </w:t>
      </w:r>
      <w:r w:rsidRPr="007833A4">
        <w:rPr>
          <w:rStyle w:val="Emphasis"/>
          <w:highlight w:val="green"/>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D022FD">
        <w:rPr>
          <w:color w:val="000000"/>
          <w:sz w:val="14"/>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D022FD">
        <w:rPr>
          <w:color w:val="000000"/>
          <w:sz w:val="14"/>
          <w:szCs w:val="19"/>
        </w:rPr>
        <w:t>.”</w:t>
      </w:r>
      <w:r w:rsidRPr="00D022FD">
        <w:rPr>
          <w:color w:val="0000FF"/>
          <w:sz w:val="14"/>
          <w:szCs w:val="13"/>
        </w:rPr>
        <w:t xml:space="preserve">97 </w:t>
      </w:r>
      <w:r w:rsidRPr="00D022FD">
        <w:rPr>
          <w:color w:val="000000"/>
          <w:sz w:val="14"/>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specificity of blackness, in favor of a logic of super-structural exclusion</w:t>
      </w:r>
      <w:r w:rsidRPr="00D022FD">
        <w:rPr>
          <w:color w:val="000000"/>
          <w:sz w:val="14"/>
          <w:szCs w:val="19"/>
        </w:rPr>
        <w:t xml:space="preserve">: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w:t>
      </w:r>
      <w:proofErr w:type="gramStart"/>
      <w:r w:rsidRPr="00D022FD">
        <w:rPr>
          <w:color w:val="000000"/>
          <w:sz w:val="14"/>
          <w:szCs w:val="19"/>
        </w:rPr>
        <w:t>the</w:t>
      </w:r>
      <w:proofErr w:type="gramEnd"/>
      <w:r w:rsidRPr="00D022FD">
        <w:rPr>
          <w:color w:val="000000"/>
          <w:sz w:val="14"/>
          <w:szCs w:val="19"/>
        </w:rPr>
        <w:t xml:space="preserve"> lot of the German and the Irishman, or their direct descendants.”</w:t>
      </w:r>
      <w:r w:rsidRPr="00D022FD">
        <w:rPr>
          <w:color w:val="0000FF"/>
          <w:sz w:val="14"/>
          <w:szCs w:val="13"/>
        </w:rPr>
        <w:t>98</w:t>
      </w:r>
    </w:p>
    <w:p w14:paraId="632D5883" w14:textId="77777777" w:rsidR="003228F0" w:rsidRPr="00D022FD" w:rsidRDefault="003228F0" w:rsidP="003228F0">
      <w:pPr>
        <w:rPr>
          <w:color w:val="0000FF"/>
          <w:sz w:val="14"/>
          <w:szCs w:val="13"/>
        </w:rPr>
      </w:pPr>
      <w:r w:rsidRPr="00D022FD">
        <w:rPr>
          <w:color w:val="000000"/>
          <w:sz w:val="14"/>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D022FD">
        <w:rPr>
          <w:color w:val="000000"/>
          <w:sz w:val="14"/>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D022FD">
        <w:rPr>
          <w:color w:val="000000"/>
          <w:sz w:val="14"/>
          <w:szCs w:val="19"/>
        </w:rPr>
        <w:t xml:space="preserve"> The paramilitary violence of Reconstruction, “its lynching and mob law, its murders and cruelty, its insensibility to the finer things of civilization,” was an exercise in and reassertion of such capacity.</w:t>
      </w:r>
      <w:r w:rsidRPr="00D022FD">
        <w:rPr>
          <w:color w:val="0000FF"/>
          <w:sz w:val="14"/>
          <w:szCs w:val="13"/>
        </w:rPr>
        <w:t>99</w:t>
      </w:r>
    </w:p>
    <w:p w14:paraId="5DA97500" w14:textId="77777777" w:rsidR="003228F0" w:rsidRPr="00D022FD" w:rsidRDefault="003228F0" w:rsidP="003228F0">
      <w:pPr>
        <w:rPr>
          <w:color w:val="0000FF"/>
          <w:sz w:val="14"/>
          <w:szCs w:val="13"/>
        </w:rPr>
      </w:pPr>
      <w:r w:rsidRPr="00AE2681">
        <w:rPr>
          <w:rStyle w:val="StyleUnderline"/>
        </w:rPr>
        <w:t xml:space="preserve">The </w:t>
      </w:r>
      <w:r w:rsidRPr="007833A4">
        <w:rPr>
          <w:rStyle w:val="Emphasis"/>
          <w:highlight w:val="green"/>
        </w:rPr>
        <w:t xml:space="preserve">Marxist disavowal only accumulates in </w:t>
      </w:r>
      <w:r w:rsidRPr="00D022FD">
        <w:rPr>
          <w:rStyle w:val="Emphasis"/>
        </w:rPr>
        <w:t xml:space="preserve">so-called </w:t>
      </w:r>
      <w:proofErr w:type="gramStart"/>
      <w:r w:rsidRPr="007833A4">
        <w:rPr>
          <w:rStyle w:val="Emphasis"/>
          <w:highlight w:val="green"/>
        </w:rPr>
        <w:t>late-capital</w:t>
      </w:r>
      <w:proofErr w:type="gramEnd"/>
      <w:r w:rsidRPr="00D022FD">
        <w:rPr>
          <w:color w:val="000000"/>
          <w:sz w:val="14"/>
          <w:szCs w:val="19"/>
        </w:rPr>
        <w:t xml:space="preserve">. </w:t>
      </w:r>
      <w:r w:rsidRPr="001D26AD">
        <w:rPr>
          <w:rStyle w:val="Emphasis"/>
        </w:rPr>
        <w:t>Marxism cannot position</w:t>
      </w:r>
      <w:r w:rsidRPr="00AE2681">
        <w:rPr>
          <w:rStyle w:val="StyleUnderline"/>
        </w:rPr>
        <w:t>,</w:t>
      </w:r>
      <w:r w:rsidRPr="00D022FD">
        <w:rPr>
          <w:color w:val="000000"/>
          <w:sz w:val="14"/>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sidRPr="00D022FD">
        <w:rPr>
          <w:color w:val="000000"/>
          <w:sz w:val="14"/>
          <w:szCs w:val="19"/>
        </w:rPr>
        <w:t>”</w:t>
      </w:r>
      <w:r w:rsidRPr="00D022FD">
        <w:rPr>
          <w:color w:val="0000FF"/>
          <w:sz w:val="14"/>
          <w:szCs w:val="13"/>
        </w:rPr>
        <w:t xml:space="preserve">100 </w:t>
      </w:r>
      <w:r w:rsidRPr="00D022FD">
        <w:rPr>
          <w:color w:val="000000"/>
          <w:sz w:val="14"/>
          <w:szCs w:val="19"/>
        </w:rPr>
        <w:t xml:space="preserve">Marxist legal scholars instead </w:t>
      </w:r>
      <w:r w:rsidRPr="007833A4">
        <w:rPr>
          <w:rStyle w:val="Emphasis"/>
          <w:highlight w:val="green"/>
        </w:rPr>
        <w:t>sublate the legal-form to the commodity-form</w:t>
      </w:r>
      <w:r w:rsidRPr="00AE2681">
        <w:rPr>
          <w:rStyle w:val="Emphasis"/>
        </w:rPr>
        <w:t>.</w:t>
      </w:r>
      <w:r w:rsidRPr="00D022FD">
        <w:rPr>
          <w:color w:val="000000"/>
          <w:sz w:val="14"/>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sidRPr="00D022FD">
        <w:rPr>
          <w:color w:val="0000FF"/>
          <w:sz w:val="14"/>
          <w:szCs w:val="13"/>
        </w:rPr>
        <w:t xml:space="preserve">101 </w:t>
      </w:r>
      <w:r w:rsidRPr="00D022FD">
        <w:rPr>
          <w:color w:val="000000"/>
          <w:sz w:val="14"/>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sidRPr="00D022FD">
        <w:rPr>
          <w:color w:val="000000"/>
          <w:sz w:val="14"/>
          <w:szCs w:val="19"/>
        </w:rPr>
        <w:t xml:space="preserve">. </w:t>
      </w:r>
      <w:r w:rsidRPr="00F934FC">
        <w:rPr>
          <w:rStyle w:val="Emphasis"/>
        </w:rPr>
        <w:t xml:space="preserve">Marxism is </w:t>
      </w:r>
      <w:r w:rsidRPr="007833A4">
        <w:rPr>
          <w:rStyle w:val="Emphasis"/>
          <w:highlight w:val="green"/>
        </w:rPr>
        <w:t xml:space="preserve">subsequently </w:t>
      </w:r>
      <w:r w:rsidRPr="00D022FD">
        <w:rPr>
          <w:rStyle w:val="Emphasis"/>
        </w:rPr>
        <w:t>rife with the sort of analyses</w:t>
      </w:r>
      <w:r w:rsidRPr="00F934FC">
        <w:rPr>
          <w:rStyle w:val="Emphasis"/>
        </w:rPr>
        <w:t xml:space="preserve"> that </w:t>
      </w:r>
      <w:r w:rsidRPr="007833A4">
        <w:rPr>
          <w:rStyle w:val="Emphasis"/>
          <w:highlight w:val="green"/>
        </w:rPr>
        <w:t>identify the continuity of slavery</w:t>
      </w:r>
      <w:r w:rsidRPr="00F934FC">
        <w:rPr>
          <w:rStyle w:val="Emphasis"/>
        </w:rPr>
        <w:t xml:space="preserve"> under the Thirteenth Amendment </w:t>
      </w:r>
      <w:r w:rsidRPr="007833A4">
        <w:rPr>
          <w:rStyle w:val="Emphasis"/>
          <w:highlight w:val="green"/>
        </w:rPr>
        <w:t>as the state protection of capital</w:t>
      </w:r>
      <w:r w:rsidRPr="00D022FD">
        <w:rPr>
          <w:color w:val="000000"/>
          <w:sz w:val="14"/>
          <w:szCs w:val="19"/>
        </w:rPr>
        <w:t xml:space="preserve">, purportedly uniting the </w:t>
      </w:r>
      <w:proofErr w:type="spellStart"/>
      <w:r w:rsidRPr="00D022FD">
        <w:rPr>
          <w:color w:val="000000"/>
          <w:sz w:val="14"/>
          <w:szCs w:val="19"/>
        </w:rPr>
        <w:t>postracial</w:t>
      </w:r>
      <w:proofErr w:type="spellEnd"/>
      <w:r w:rsidRPr="00D022FD">
        <w:rPr>
          <w:color w:val="000000"/>
          <w:sz w:val="14"/>
          <w:szCs w:val="19"/>
        </w:rPr>
        <w:t xml:space="preserve"> slave and worker in the project of </w:t>
      </w:r>
      <w:proofErr w:type="gramStart"/>
      <w:r w:rsidRPr="00D022FD">
        <w:rPr>
          <w:color w:val="000000"/>
          <w:sz w:val="14"/>
          <w:szCs w:val="19"/>
        </w:rPr>
        <w:t>their joint</w:t>
      </w:r>
      <w:proofErr w:type="gramEnd"/>
      <w:r w:rsidRPr="00D022FD">
        <w:rPr>
          <w:color w:val="000000"/>
          <w:sz w:val="14"/>
          <w:szCs w:val="19"/>
        </w:rPr>
        <w:t xml:space="preserve">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sidRPr="00D022FD">
        <w:rPr>
          <w:color w:val="000000"/>
          <w:sz w:val="14"/>
          <w:szCs w:val="19"/>
        </w:rPr>
        <w:t>.</w:t>
      </w:r>
      <w:r w:rsidRPr="00D022FD">
        <w:rPr>
          <w:color w:val="0000FF"/>
          <w:sz w:val="14"/>
          <w:szCs w:val="13"/>
        </w:rPr>
        <w:t>102</w:t>
      </w:r>
    </w:p>
    <w:p w14:paraId="48FA71EB" w14:textId="77777777" w:rsidR="003228F0" w:rsidRPr="00D022FD" w:rsidRDefault="003228F0" w:rsidP="003228F0">
      <w:pPr>
        <w:autoSpaceDE w:val="0"/>
        <w:autoSpaceDN w:val="0"/>
        <w:adjustRightInd w:val="0"/>
        <w:rPr>
          <w:color w:val="000000"/>
          <w:sz w:val="14"/>
          <w:szCs w:val="19"/>
        </w:rPr>
      </w:pPr>
      <w:r w:rsidRPr="00D022FD">
        <w:rPr>
          <w:color w:val="000000"/>
          <w:sz w:val="14"/>
          <w:szCs w:val="19"/>
        </w:rPr>
        <w:t xml:space="preserve">A reading of </w:t>
      </w:r>
      <w:r w:rsidRPr="007833A4">
        <w:rPr>
          <w:rStyle w:val="Emphasis"/>
          <w:highlight w:val="green"/>
        </w:rPr>
        <w:t>the “abstract slave,”</w:t>
      </w:r>
      <w:r w:rsidRPr="00D022FD">
        <w:rPr>
          <w:color w:val="000000"/>
          <w:sz w:val="14"/>
          <w:szCs w:val="19"/>
        </w:rPr>
        <w:t xml:space="preserve"> however, </w:t>
      </w:r>
      <w:r w:rsidRPr="007833A4">
        <w:rPr>
          <w:rStyle w:val="StyleUnderline"/>
          <w:highlight w:val="green"/>
        </w:rPr>
        <w:t>clarifies that the</w:t>
      </w:r>
      <w:r w:rsidRPr="00AE2681">
        <w:rPr>
          <w:rStyle w:val="StyleUnderline"/>
        </w:rPr>
        <w:t xml:space="preserve"> </w:t>
      </w:r>
      <w:proofErr w:type="spellStart"/>
      <w:r w:rsidRPr="00AE2681">
        <w:rPr>
          <w:rStyle w:val="StyleUnderline"/>
        </w:rPr>
        <w:t>postemancipation</w:t>
      </w:r>
      <w:proofErr w:type="spellEnd"/>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sidRPr="00D022FD">
        <w:rPr>
          <w:color w:val="000000"/>
          <w:sz w:val="14"/>
          <w:szCs w:val="19"/>
        </w:rPr>
        <w:t xml:space="preserve">, like segregation in housing and employment, or subjective bias, like racial profiling, </w:t>
      </w:r>
      <w:r w:rsidRPr="00401F44">
        <w:rPr>
          <w:rStyle w:val="Emphasis"/>
        </w:rPr>
        <w:t xml:space="preserve">such </w:t>
      </w:r>
      <w:r w:rsidRPr="00D51FBF">
        <w:rPr>
          <w:rStyle w:val="Emphasis"/>
        </w:rPr>
        <w:t>that the only difference between the abstract laborer and the black laborer would be the historically specific accumulation of interlocking exclusions</w:t>
      </w:r>
      <w:r w:rsidRPr="00D51FBF">
        <w:rPr>
          <w:color w:val="000000"/>
          <w:sz w:val="14"/>
          <w:szCs w:val="19"/>
        </w:rPr>
        <w:t xml:space="preserve">. With </w:t>
      </w:r>
      <w:r w:rsidRPr="00D51FBF">
        <w:rPr>
          <w:rStyle w:val="StyleUnderline"/>
        </w:rPr>
        <w:t>slavery conceptualized</w:t>
      </w:r>
      <w:r w:rsidRPr="00401F44">
        <w:rPr>
          <w:rStyle w:val="StyleUnderline"/>
        </w:rPr>
        <w:t xml:space="preserve"> as pre-capitalist in</w:t>
      </w:r>
      <w:r>
        <w:rPr>
          <w:rStyle w:val="StyleUnderline"/>
        </w:rPr>
        <w:t xml:space="preserve"> </w:t>
      </w:r>
      <w:r w:rsidRPr="00401F44">
        <w:rPr>
          <w:rStyle w:val="StyleUnderline"/>
        </w:rPr>
        <w:t>its violence,</w:t>
      </w:r>
      <w:r w:rsidRPr="00D022FD">
        <w:rPr>
          <w:color w:val="000000"/>
          <w:sz w:val="14"/>
          <w:szCs w:val="19"/>
        </w:rPr>
        <w:t xml:space="preserve"> and with </w:t>
      </w:r>
      <w:r w:rsidRPr="00401F44">
        <w:rPr>
          <w:rStyle w:val="StyleUnderline"/>
        </w:rPr>
        <w:t>the social form of violence being a spur for subjectivities,</w:t>
      </w:r>
      <w:r w:rsidRPr="00D022FD">
        <w:rPr>
          <w:color w:val="000000"/>
          <w:sz w:val="14"/>
          <w:szCs w:val="19"/>
        </w:rPr>
        <w:t xml:space="preserve"> </w:t>
      </w:r>
      <w:r w:rsidRPr="007833A4">
        <w:rPr>
          <w:rStyle w:val="Emphasis"/>
          <w:highlight w:val="green"/>
        </w:rPr>
        <w:t>the slave can only generate for the social whole the desire for a negative measure of freedom,</w:t>
      </w:r>
      <w:r w:rsidRPr="00D022FD">
        <w:rPr>
          <w:color w:val="000000"/>
          <w:sz w:val="14"/>
          <w:szCs w:val="19"/>
          <w:highlight w:val="green"/>
        </w:rPr>
        <w:t xml:space="preserve"> a </w:t>
      </w:r>
      <w:r w:rsidRPr="007833A4">
        <w:rPr>
          <w:rStyle w:val="Emphasis"/>
          <w:highlight w:val="green"/>
        </w:rPr>
        <w:t>freedom incommensurate with the mystification of capitalism</w:t>
      </w:r>
      <w:r w:rsidRPr="00D022FD">
        <w:rPr>
          <w:color w:val="000000"/>
          <w:sz w:val="14"/>
          <w:szCs w:val="19"/>
        </w:rPr>
        <w:t>.</w:t>
      </w:r>
    </w:p>
    <w:p w14:paraId="4AF113F2" w14:textId="77777777" w:rsidR="003228F0" w:rsidRPr="00D022FD" w:rsidRDefault="003228F0" w:rsidP="003228F0">
      <w:pPr>
        <w:rPr>
          <w:sz w:val="14"/>
        </w:rPr>
      </w:pPr>
      <w:r w:rsidRPr="00D022FD">
        <w:rPr>
          <w:color w:val="000000"/>
          <w:sz w:val="14"/>
          <w:szCs w:val="19"/>
        </w:rPr>
        <w:t xml:space="preserve">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sidRPr="00D022FD">
        <w:rPr>
          <w:color w:val="000000"/>
          <w:sz w:val="14"/>
          <w:szCs w:val="19"/>
        </w:rPr>
        <w:t xml:space="preserve">. In what </w:t>
      </w:r>
      <w:proofErr w:type="spellStart"/>
      <w:r w:rsidRPr="00D022FD">
        <w:rPr>
          <w:color w:val="000000"/>
          <w:sz w:val="14"/>
          <w:szCs w:val="19"/>
        </w:rPr>
        <w:t>Saidiya</w:t>
      </w:r>
      <w:proofErr w:type="spellEnd"/>
      <w:r w:rsidRPr="00D022FD">
        <w:rPr>
          <w:color w:val="000000"/>
          <w:sz w:val="14"/>
          <w:szCs w:val="19"/>
        </w:rPr>
        <w:t xml:space="preserve">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sidRPr="00D022FD">
        <w:rPr>
          <w:color w:val="000000"/>
          <w:sz w:val="14"/>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sidRPr="00D022FD">
        <w:rPr>
          <w:color w:val="0000FF"/>
          <w:sz w:val="14"/>
          <w:szCs w:val="13"/>
        </w:rPr>
        <w:t xml:space="preserve">103 </w:t>
      </w:r>
      <w:r w:rsidRPr="00D022FD">
        <w:rPr>
          <w:color w:val="000000"/>
          <w:sz w:val="14"/>
          <w:szCs w:val="19"/>
        </w:rPr>
        <w:t xml:space="preserve">Denise Ferreira da Silva advocates that we might follow the passage on the </w:t>
      </w:r>
      <w:r w:rsidRPr="00D022FD">
        <w:rPr>
          <w:sz w:val="14"/>
        </w:rPr>
        <w:t>fetishism of commodities to examine the “exchange value” of race, that is, its productive power.104</w:t>
      </w:r>
    </w:p>
    <w:p w14:paraId="1D970102" w14:textId="77777777" w:rsidR="003228F0" w:rsidRPr="00E512B0" w:rsidRDefault="003228F0" w:rsidP="003228F0">
      <w:pPr>
        <w:rPr>
          <w:b/>
          <w:iCs/>
          <w:sz w:val="26"/>
          <w:u w:val="single"/>
          <w:bdr w:val="single" w:sz="18" w:space="0" w:color="auto"/>
        </w:rPr>
      </w:pPr>
      <w:r w:rsidRPr="00D022FD">
        <w:rPr>
          <w:color w:val="000000"/>
          <w:sz w:val="14"/>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D022FD">
        <w:rPr>
          <w:color w:val="0000FF"/>
          <w:sz w:val="14"/>
          <w:szCs w:val="13"/>
        </w:rPr>
        <w:t xml:space="preserve">105 </w:t>
      </w:r>
      <w:r w:rsidRPr="00EF0DD7">
        <w:rPr>
          <w:rStyle w:val="StyleUnderline"/>
        </w:rPr>
        <w:t xml:space="preserve">The </w:t>
      </w:r>
      <w:r w:rsidRPr="00EF0DD7">
        <w:rPr>
          <w:rStyle w:val="Emphasis"/>
        </w:rPr>
        <w:t xml:space="preserve">failure </w:t>
      </w:r>
      <w:r w:rsidRPr="00EF0DD7">
        <w:rPr>
          <w:rStyle w:val="StyleUnderline"/>
        </w:rPr>
        <w:t xml:space="preserve">of slaves </w:t>
      </w:r>
      <w:r w:rsidRPr="00EF0DD7">
        <w:rPr>
          <w:rStyle w:val="Emphasis"/>
        </w:rPr>
        <w:t>to produce value is expressive of</w:t>
      </w:r>
      <w:r w:rsidRPr="00EF0DD7">
        <w:rPr>
          <w:rStyle w:val="StyleUnderline"/>
        </w:rPr>
        <w:t xml:space="preserve"> the </w:t>
      </w:r>
      <w:r w:rsidRPr="00EF0DD7">
        <w:rPr>
          <w:rStyle w:val="Emphasis"/>
        </w:rPr>
        <w:t>ontological figuration of black fungibility,</w:t>
      </w:r>
      <w:r w:rsidRPr="00EF0DD7">
        <w:rPr>
          <w:rStyle w:val="StyleUnderline"/>
        </w:rPr>
        <w:t xml:space="preserve"> serving as an explanation of racist difference (its precondition) </w:t>
      </w:r>
      <w:r w:rsidRPr="00EF0DD7">
        <w:rPr>
          <w:rStyle w:val="Emphasis"/>
        </w:rPr>
        <w:t>and a justification for the continuation of anti-black violence</w:t>
      </w:r>
      <w:r w:rsidRPr="00F934FC">
        <w:rPr>
          <w:rStyle w:val="Emphasis"/>
        </w:rPr>
        <w:t xml:space="preserve"> </w:t>
      </w:r>
      <w:r w:rsidRPr="00401F44">
        <w:rPr>
          <w:rStyle w:val="StyleUnderline"/>
        </w:rPr>
        <w:t>(its effec</w:t>
      </w:r>
      <w:r w:rsidRPr="00D022FD">
        <w:rPr>
          <w:color w:val="000000"/>
          <w:sz w:val="14"/>
          <w:szCs w:val="19"/>
        </w:rPr>
        <w:t xml:space="preserve">t). Although </w:t>
      </w:r>
      <w:r w:rsidRPr="00D022FD">
        <w:rPr>
          <w:sz w:val="14"/>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D022FD">
        <w:rPr>
          <w:color w:val="000000"/>
          <w:sz w:val="14"/>
          <w:szCs w:val="19"/>
        </w:rPr>
        <w:t xml:space="preserve">. </w:t>
      </w:r>
      <w:r w:rsidRPr="00F934FC">
        <w:rPr>
          <w:rStyle w:val="StyleUnderline"/>
        </w:rPr>
        <w:t xml:space="preserve">The slave </w:t>
      </w:r>
      <w:proofErr w:type="gramStart"/>
      <w:r w:rsidRPr="00F934FC">
        <w:rPr>
          <w:rStyle w:val="StyleUnderline"/>
        </w:rPr>
        <w:t>labors</w:t>
      </w:r>
      <w:proofErr w:type="gramEnd"/>
      <w:r w:rsidRPr="00F934FC">
        <w:rPr>
          <w:rStyle w:val="StyleUnderline"/>
        </w:rPr>
        <w:t xml:space="preserve"> not only in the production of commodities, not only as a commodity, but in the further circulation of labor-power</w:t>
      </w:r>
      <w:r w:rsidRPr="00D022FD">
        <w:rPr>
          <w:sz w:val="14"/>
        </w:rPr>
        <w:t xml:space="preserve">, insofar as </w:t>
      </w:r>
      <w:r w:rsidRPr="00401F44">
        <w:rPr>
          <w:rStyle w:val="Emphasis"/>
        </w:rPr>
        <w:t xml:space="preserve">the slave regulates between </w:t>
      </w:r>
      <w:proofErr w:type="spellStart"/>
      <w:r w:rsidRPr="00401F44">
        <w:rPr>
          <w:rStyle w:val="Emphasis"/>
        </w:rPr>
        <w:t>nonwaged</w:t>
      </w:r>
      <w:proofErr w:type="spellEnd"/>
      <w:r w:rsidRPr="00401F44">
        <w:rPr>
          <w:rStyle w:val="Emphasis"/>
        </w:rPr>
        <w:t xml:space="preserve">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p>
    <w:p w14:paraId="450E7840" w14:textId="77777777" w:rsidR="003228F0" w:rsidRDefault="003228F0" w:rsidP="003228F0">
      <w:pPr>
        <w:rPr>
          <w:color w:val="0000FF"/>
          <w:sz w:val="16"/>
          <w:szCs w:val="13"/>
        </w:rPr>
      </w:pPr>
      <w:r w:rsidRPr="00D022FD">
        <w:rPr>
          <w:sz w:val="14"/>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D022FD">
        <w:rPr>
          <w:sz w:val="14"/>
          <w:szCs w:val="19"/>
        </w:rPr>
        <w:t xml:space="preserve">. Empirical examinations of history may want to relegate this interplay to an imaginary representation or false consciousness, as if “enslavers wrongly perceived persons as things,” or they may want to “repatriate the human” and </w:t>
      </w:r>
      <w:r w:rsidRPr="00D022FD">
        <w:rPr>
          <w:color w:val="000000"/>
          <w:sz w:val="14"/>
          <w:szCs w:val="19"/>
        </w:rPr>
        <w:t>return us to the scene preceding the formal subsumption of slaves to workers— what might be considered the formal subsumption of humans to slaves.</w:t>
      </w:r>
      <w:r w:rsidRPr="00D022FD">
        <w:rPr>
          <w:color w:val="0000FF"/>
          <w:sz w:val="14"/>
          <w:szCs w:val="13"/>
        </w:rPr>
        <w:t xml:space="preserve">106 </w:t>
      </w:r>
      <w:r w:rsidRPr="00D022FD">
        <w:rPr>
          <w:color w:val="000000"/>
          <w:sz w:val="14"/>
          <w:szCs w:val="19"/>
        </w:rPr>
        <w:t xml:space="preserve">If this formal subsumption never became “real” subsumption, if slaves, that is, retained their humanness despite their </w:t>
      </w:r>
      <w:proofErr w:type="spellStart"/>
      <w:r w:rsidRPr="00D022FD">
        <w:rPr>
          <w:color w:val="000000"/>
          <w:sz w:val="14"/>
          <w:szCs w:val="19"/>
        </w:rPr>
        <w:t>slaveness</w:t>
      </w:r>
      <w:proofErr w:type="spellEnd"/>
      <w:r w:rsidRPr="00D022FD">
        <w:rPr>
          <w:color w:val="000000"/>
          <w:sz w:val="14"/>
          <w:szCs w:val="19"/>
        </w:rPr>
        <w:t xml:space="preserve">, then their </w:t>
      </w:r>
      <w:proofErr w:type="spellStart"/>
      <w:r w:rsidRPr="00D022FD">
        <w:rPr>
          <w:color w:val="000000"/>
          <w:sz w:val="14"/>
          <w:szCs w:val="19"/>
        </w:rPr>
        <w:t>unsubsumed</w:t>
      </w:r>
      <w:proofErr w:type="spellEnd"/>
      <w:r w:rsidRPr="00D022FD">
        <w:rPr>
          <w:color w:val="000000"/>
          <w:sz w:val="14"/>
          <w:szCs w:val="19"/>
        </w:rPr>
        <w:t xml:space="preserve"> humanness could be leveraged for postbellum racial progress. But slavery does not, as Rinehart (and Robinson) assumes, become “yet more heinous” as it becomes “less unthinkable.”</w:t>
      </w:r>
      <w:r w:rsidRPr="00D022FD">
        <w:rPr>
          <w:color w:val="0000FF"/>
          <w:sz w:val="14"/>
          <w:szCs w:val="13"/>
        </w:rPr>
        <w:t xml:space="preserve">107 </w:t>
      </w:r>
      <w:r w:rsidRPr="00F934FC">
        <w:rPr>
          <w:rStyle w:val="StyleUnderline"/>
        </w:rPr>
        <w:t>It becomes truly abstract as unthinkability</w:t>
      </w:r>
      <w:r w:rsidRPr="00D022FD">
        <w:rPr>
          <w:color w:val="000000"/>
          <w:sz w:val="14"/>
          <w:szCs w:val="19"/>
        </w:rPr>
        <w:t xml:space="preserve">, </w:t>
      </w:r>
      <w:r w:rsidRPr="00F934FC">
        <w:rPr>
          <w:rStyle w:val="StyleUnderline"/>
        </w:rPr>
        <w:t>reproduced by every attempt to think about its experiential and embodied dimensions</w:t>
      </w:r>
      <w:r w:rsidRPr="00D022FD">
        <w:rPr>
          <w:color w:val="000000"/>
          <w:sz w:val="14"/>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D022FD">
        <w:rPr>
          <w:color w:val="000000"/>
          <w:sz w:val="14"/>
          <w:szCs w:val="19"/>
        </w:rPr>
        <w:t xml:space="preserve">, </w:t>
      </w:r>
      <w:r w:rsidRPr="008610C4">
        <w:rPr>
          <w:rStyle w:val="StyleUnderline"/>
        </w:rPr>
        <w:t xml:space="preserve">reasserting the value-form totality through the redemptive possibility of reclaiming possession of the </w:t>
      </w:r>
      <w:proofErr w:type="spellStart"/>
      <w:r w:rsidRPr="008610C4">
        <w:rPr>
          <w:rStyle w:val="StyleUnderline"/>
        </w:rPr>
        <w:t>self proper</w:t>
      </w:r>
      <w:proofErr w:type="spellEnd"/>
      <w:r w:rsidRPr="008610C4">
        <w:rPr>
          <w:rStyle w:val="StyleUnderline"/>
        </w:rPr>
        <w:t xml:space="preserve">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p>
    <w:p w14:paraId="26AE280D" w14:textId="77777777" w:rsidR="00012B49" w:rsidRDefault="004E3D0E" w:rsidP="00012B49">
      <w:pPr>
        <w:pStyle w:val="Heading4"/>
      </w:pPr>
      <w:r w:rsidRPr="00B92EBC">
        <w:t xml:space="preserve">Sectoral bargaining retools the same liberal and white-led structures that have historically excluded Black labor.  By universalizing worker struggle and relying on sanitized respectability politics, sectoral bargaining obscures the afterlife of slavery and how racialized control is central to capitalist labor systems. </w:t>
      </w:r>
      <w:r w:rsidR="00284829">
        <w:t xml:space="preserve"> </w:t>
      </w:r>
    </w:p>
    <w:p w14:paraId="634451A7" w14:textId="77777777" w:rsidR="00012B49" w:rsidRDefault="004E3D0E">
      <w:pPr>
        <w:rPr>
          <w:rStyle w:val="StyleUnderline"/>
        </w:rPr>
      </w:pPr>
      <w:r w:rsidRPr="00B92EBC">
        <w:rPr>
          <w:rFonts w:eastAsia="Cambria"/>
          <w:b/>
          <w:bCs/>
          <w:sz w:val="28"/>
        </w:rPr>
        <w:t xml:space="preserve">Leon 23 </w:t>
      </w:r>
      <w:r w:rsidRPr="00B92EBC">
        <w:rPr>
          <w:rFonts w:eastAsia="Cambria"/>
          <w:sz w:val="16"/>
          <w:szCs w:val="16"/>
        </w:rPr>
        <w:t>[de Leon, C. (2023). Creative Destruction in the Afterlife of Slavery: A Comment on Revaluing Work(</w:t>
      </w:r>
      <w:proofErr w:type="spellStart"/>
      <w:r w:rsidRPr="00B92EBC">
        <w:rPr>
          <w:rFonts w:eastAsia="Cambria"/>
          <w:sz w:val="16"/>
          <w:szCs w:val="16"/>
        </w:rPr>
        <w:t>ers</w:t>
      </w:r>
      <w:proofErr w:type="spellEnd"/>
      <w:r w:rsidRPr="00B92EBC">
        <w:rPr>
          <w:rFonts w:eastAsia="Cambria"/>
          <w:sz w:val="16"/>
          <w:szCs w:val="16"/>
        </w:rPr>
        <w:t xml:space="preserve">): Toward a Democratic and Sustainable Future. Labor Studies Journal, 48(3), 251-257. </w:t>
      </w:r>
      <w:hyperlink r:id="rId5" w:history="1">
        <w:r w:rsidRPr="00B92EBC">
          <w:rPr>
            <w:rStyle w:val="Hyperlink"/>
            <w:rFonts w:eastAsia="Cambria"/>
            <w:sz w:val="16"/>
            <w:szCs w:val="16"/>
          </w:rPr>
          <w:t>https://doi.org/10.1177/0160449X231180475</w:t>
        </w:r>
      </w:hyperlink>
      <w:r w:rsidRPr="00B92EBC">
        <w:rPr>
          <w:rFonts w:eastAsia="Cambria"/>
          <w:sz w:val="16"/>
          <w:szCs w:val="16"/>
        </w:rPr>
        <w:t>)</w:t>
      </w:r>
      <w:r w:rsidRPr="00B92EBC">
        <w:t xml:space="preserve"> </w:t>
      </w:r>
      <w:r w:rsidRPr="00B92EBC">
        <w:rPr>
          <w:noProof/>
        </w:rPr>
        <w:t>D</w:t>
      </w:r>
      <w:r w:rsidRPr="00B92EBC">
        <w:rPr>
          <w:noProof/>
        </w:rPr>
        <w:drawing>
          <wp:inline distT="0" distB="0" distL="0" distR="0" wp14:anchorId="2B78FF94" wp14:editId="5BF198C5">
            <wp:extent cx="158750" cy="158750"/>
            <wp:effectExtent l="0" t="0" r="0" b="0"/>
            <wp:docPr id="1583820972"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roofErr w:type="gramStart"/>
      <w:r w:rsidRPr="00B92EBC">
        <w:t>H</w:t>
      </w:r>
      <w:r w:rsidR="00284829">
        <w:t xml:space="preserve"> </w:t>
      </w:r>
      <w:r w:rsidR="00284829">
        <w:rPr>
          <w:rFonts w:eastAsia="Cambria"/>
          <w:sz w:val="16"/>
          <w:szCs w:val="16"/>
        </w:rPr>
        <w:t xml:space="preserve"> </w:t>
      </w:r>
      <w:r w:rsidRPr="00B92EBC">
        <w:rPr>
          <w:sz w:val="16"/>
        </w:rPr>
        <w:t>In</w:t>
      </w:r>
      <w:proofErr w:type="gramEnd"/>
      <w:r w:rsidRPr="00B92EBC">
        <w:rPr>
          <w:sz w:val="16"/>
        </w:rPr>
        <w:t xml:space="preserve"> addition to the tension between socialism and liberalism, there is also an undercurrent in the volume that associates the precarious jobs of the future broadly with Black, Indigenous, and People of Color (BIPOC), especially women. Accordingly, various contributors urge</w:t>
      </w:r>
      <w:r w:rsidRPr="00B92EBC">
        <w:rPr>
          <w:rStyle w:val="StyleUnderline"/>
        </w:rPr>
        <w:t xml:space="preserve"> </w:t>
      </w:r>
      <w:r w:rsidRPr="007833A4">
        <w:rPr>
          <w:rStyle w:val="StyleUnderline"/>
          <w:highlight w:val="green"/>
        </w:rPr>
        <w:t xml:space="preserve">labor </w:t>
      </w:r>
      <w:r w:rsidRPr="00B92EBC">
        <w:rPr>
          <w:sz w:val="16"/>
        </w:rPr>
        <w:t>studies</w:t>
      </w:r>
      <w:r w:rsidRPr="007833A4">
        <w:rPr>
          <w:rStyle w:val="StyleUnderline"/>
          <w:highlight w:val="green"/>
        </w:rPr>
        <w:t xml:space="preserve"> scholars</w:t>
      </w:r>
      <w:r w:rsidRPr="00B92EBC">
        <w:rPr>
          <w:sz w:val="16"/>
        </w:rPr>
        <w:t xml:space="preserve"> to foreground the role of BIPOC labor in forging interracial solidarity. For example,</w:t>
      </w:r>
      <w:r w:rsidR="00284829">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sidR="00284829">
        <w:rPr>
          <w:sz w:val="16"/>
        </w:rPr>
        <w:t xml:space="preserve"> </w:t>
      </w:r>
      <w:r w:rsidRPr="00B92EBC">
        <w:rPr>
          <w:sz w:val="16"/>
        </w:rPr>
        <w:t>observe that “Low-wage and time-intensive reproductive work is disproportionately performed by women of color and enabled by the legal, political, and economic exclusions that have prevented people of color from organizing and competing for better paying jobs” (205). On the activist side of this framing,</w:t>
      </w:r>
      <w:r w:rsidR="00284829">
        <w:rPr>
          <w:sz w:val="16"/>
        </w:rPr>
        <w:t xml:space="preserve"> </w:t>
      </w:r>
      <w:r w:rsidRPr="00B92EBC">
        <w:rPr>
          <w:sz w:val="16"/>
        </w:rPr>
        <w:t>Williams and Davis (2021)</w:t>
      </w:r>
      <w:r w:rsidR="00284829">
        <w:rPr>
          <w:sz w:val="16"/>
        </w:rPr>
        <w:t xml:space="preserve"> </w:t>
      </w:r>
      <w:r w:rsidRPr="007833A4">
        <w:rPr>
          <w:rStyle w:val="StyleUnderline"/>
          <w:highlight w:val="green"/>
        </w:rPr>
        <w:t>seek to center</w:t>
      </w:r>
      <w:r w:rsidRPr="00B92EBC">
        <w:rPr>
          <w:sz w:val="16"/>
        </w:rPr>
        <w:t xml:space="preserve"> “the work of Black activists and workers at the margins” by “using a critical race theory and intersectionality (CRT/I) lens” to examine key moments that reveal “the power of interracial worker mobilizations” (123). In a related vein, some contributors work to adjust</w:t>
      </w:r>
      <w:r w:rsidRPr="007833A4">
        <w:rPr>
          <w:rStyle w:val="StyleUnderline"/>
          <w:highlight w:val="green"/>
        </w:rPr>
        <w:t xml:space="preserve"> </w:t>
      </w:r>
      <w:r w:rsidRPr="00A25D7B">
        <w:rPr>
          <w:rStyle w:val="StyleUnderline"/>
        </w:rPr>
        <w:t xml:space="preserve">seemingly </w:t>
      </w:r>
      <w:r w:rsidRPr="007833A4">
        <w:rPr>
          <w:rStyle w:val="StyleUnderline"/>
          <w:highlight w:val="green"/>
        </w:rPr>
        <w:t>colorblind organizing models</w:t>
      </w:r>
      <w:r w:rsidRPr="00B92EBC">
        <w:rPr>
          <w:sz w:val="16"/>
        </w:rPr>
        <w:t xml:space="preserve"> in the labor </w:t>
      </w:r>
      <w:r w:rsidRPr="00CE5420">
        <w:rPr>
          <w:sz w:val="16"/>
        </w:rPr>
        <w:t xml:space="preserve">movement </w:t>
      </w:r>
      <w:r w:rsidRPr="00CE5420">
        <w:rPr>
          <w:rStyle w:val="StyleUnderline"/>
        </w:rPr>
        <w:t>like sectoral bargaining</w:t>
      </w:r>
      <w:r w:rsidRPr="00CE5420">
        <w:rPr>
          <w:sz w:val="16"/>
        </w:rPr>
        <w:t xml:space="preserve"> by synthesizing</w:t>
      </w:r>
      <w:r w:rsidRPr="00B92EBC">
        <w:rPr>
          <w:sz w:val="16"/>
        </w:rPr>
        <w:t xml:space="preserve"> them with other concepts that are more explicit about the structural challenge of institutional racism.</w:t>
      </w:r>
      <w:r w:rsidR="00284829">
        <w:rPr>
          <w:sz w:val="16"/>
        </w:rPr>
        <w:t xml:space="preserve"> </w:t>
      </w:r>
      <w:r w:rsidRPr="00B92EBC">
        <w:rPr>
          <w:sz w:val="16"/>
        </w:rPr>
        <w:t xml:space="preserve">McCartin, Smiley, and Sneiderman (2021), for instance, note that without a Bargaining for the Common Good perspective, </w:t>
      </w:r>
      <w:r w:rsidRPr="007833A4">
        <w:rPr>
          <w:rStyle w:val="StyleUnderline"/>
          <w:highlight w:val="green"/>
        </w:rPr>
        <w:t>sectoral bargaining will “fail to give workers the ability to attack the dynamics of racialized inequality</w:t>
      </w:r>
      <w:r w:rsidRPr="00B92EBC">
        <w:rPr>
          <w:sz w:val="16"/>
        </w:rPr>
        <w:t xml:space="preserve"> that have been flourishing under twenty-first-century capitalism beyond the worksite in their neighborhoods” (165).</w:t>
      </w:r>
      <w:r w:rsidR="00284829">
        <w:rPr>
          <w:sz w:val="16"/>
        </w:rPr>
        <w:t xml:space="preserve"> </w:t>
      </w:r>
      <w:r w:rsidRPr="00B92EBC">
        <w:rPr>
          <w:sz w:val="16"/>
        </w:rPr>
        <w:t>Though I do not disagree with the centrality of race and gender under capitalism, and even vibe openly with</w:t>
      </w:r>
      <w:r w:rsidR="00284829">
        <w:rPr>
          <w:sz w:val="16"/>
        </w:rPr>
        <w:t xml:space="preserve"> </w:t>
      </w:r>
      <w:r w:rsidRPr="00B92EBC">
        <w:rPr>
          <w:sz w:val="16"/>
        </w:rPr>
        <w:t>Williams and Davis’s (2021)</w:t>
      </w:r>
      <w:r w:rsidR="00284829">
        <w:rPr>
          <w:sz w:val="16"/>
        </w:rPr>
        <w:t xml:space="preserve"> </w:t>
      </w:r>
      <w:r w:rsidRPr="00B92EBC">
        <w:rPr>
          <w:sz w:val="16"/>
        </w:rPr>
        <w:t xml:space="preserve">use of “racial capitalism,” the specter that haunts these important chapters is the ghost of Black labor. By this I mean that </w:t>
      </w:r>
      <w:r w:rsidRPr="007833A4">
        <w:rPr>
          <w:rStyle w:val="StyleUnderline"/>
          <w:highlight w:val="green"/>
        </w:rPr>
        <w:t xml:space="preserve">in our attempt to </w:t>
      </w:r>
      <w:r w:rsidRPr="00B92EBC">
        <w:rPr>
          <w:sz w:val="16"/>
        </w:rPr>
        <w:t>be as broadly inclusive</w:t>
      </w:r>
      <w:r w:rsidRPr="00B92EBC">
        <w:rPr>
          <w:rStyle w:val="StyleUnderline"/>
          <w:sz w:val="16"/>
        </w:rPr>
        <w:t xml:space="preserve"> </w:t>
      </w:r>
      <w:r w:rsidRPr="00B92EBC">
        <w:rPr>
          <w:sz w:val="16"/>
        </w:rPr>
        <w:t>as possible in</w:t>
      </w:r>
      <w:r w:rsidRPr="00B92EBC">
        <w:rPr>
          <w:rStyle w:val="StyleUnderline"/>
          <w:sz w:val="16"/>
        </w:rPr>
        <w:t xml:space="preserve"> </w:t>
      </w:r>
      <w:r w:rsidRPr="007833A4">
        <w:rPr>
          <w:rStyle w:val="StyleUnderline"/>
          <w:highlight w:val="green"/>
        </w:rPr>
        <w:t>forg</w:t>
      </w:r>
      <w:r w:rsidRPr="00B92EBC">
        <w:rPr>
          <w:sz w:val="16"/>
        </w:rPr>
        <w:t>ing</w:t>
      </w:r>
      <w:r w:rsidRPr="007833A4">
        <w:rPr>
          <w:rStyle w:val="StyleUnderline"/>
          <w:highlight w:val="green"/>
        </w:rPr>
        <w:t xml:space="preserve"> a multiracial mass movement, we fail to specify that these technologies of control and </w:t>
      </w:r>
      <w:r w:rsidRPr="00B92EBC">
        <w:rPr>
          <w:sz w:val="16"/>
        </w:rPr>
        <w:t>corresponding vehicles of</w:t>
      </w:r>
      <w:r w:rsidRPr="007833A4">
        <w:rPr>
          <w:rStyle w:val="StyleUnderline"/>
          <w:highlight w:val="green"/>
        </w:rPr>
        <w:t xml:space="preserve"> resistance emerged from </w:t>
      </w:r>
      <w:r w:rsidRPr="00B92EBC">
        <w:rPr>
          <w:sz w:val="16"/>
        </w:rPr>
        <w:t xml:space="preserve">the experience of Black labor during, and in </w:t>
      </w:r>
      <w:r w:rsidRPr="007833A4">
        <w:rPr>
          <w:rStyle w:val="StyleUnderline"/>
          <w:highlight w:val="green"/>
        </w:rPr>
        <w:t>the afterlife of,</w:t>
      </w:r>
      <w:r w:rsidRPr="00B92EBC">
        <w:rPr>
          <w:rStyle w:val="StyleUnderline"/>
        </w:rPr>
        <w:t xml:space="preserve"> </w:t>
      </w:r>
      <w:r w:rsidRPr="007833A4">
        <w:rPr>
          <w:rStyle w:val="StyleUnderline"/>
          <w:highlight w:val="green"/>
        </w:rPr>
        <w:t>slavery.</w:t>
      </w:r>
      <w:r w:rsidRPr="00B92EBC">
        <w:rPr>
          <w:sz w:val="16"/>
        </w:rPr>
        <w:t xml:space="preserve"> Let us return to</w:t>
      </w:r>
      <w:r w:rsidR="00284829">
        <w:rPr>
          <w:sz w:val="16"/>
        </w:rPr>
        <w:t xml:space="preserve"> </w:t>
      </w:r>
      <w:r w:rsidRPr="00B92EBC">
        <w:rPr>
          <w:sz w:val="16"/>
        </w:rPr>
        <w:t xml:space="preserve">Zundl and van der </w:t>
      </w:r>
      <w:proofErr w:type="spellStart"/>
      <w:r w:rsidRPr="00B92EBC">
        <w:rPr>
          <w:sz w:val="16"/>
        </w:rPr>
        <w:t>Meulen</w:t>
      </w:r>
      <w:proofErr w:type="spellEnd"/>
      <w:r w:rsidRPr="00B92EBC">
        <w:rPr>
          <w:sz w:val="16"/>
        </w:rPr>
        <w:t xml:space="preserve"> Rodgers (2021)</w:t>
      </w:r>
      <w:r w:rsidR="00284829">
        <w:rPr>
          <w:sz w:val="16"/>
        </w:rPr>
        <w:t xml:space="preserve"> </w:t>
      </w:r>
      <w:r w:rsidRPr="00B92EBC">
        <w:rPr>
          <w:sz w:val="16"/>
        </w:rPr>
        <w:t>chapter on domestic work. In that piece. they write, “</w:t>
      </w:r>
      <w:r w:rsidRPr="00B92EBC">
        <w:rPr>
          <w:rStyle w:val="StyleUnderline"/>
        </w:rPr>
        <w:t xml:space="preserve">The invisible nature of domestic work is problematic because it </w:t>
      </w:r>
      <w:r w:rsidRPr="00B92EBC">
        <w:rPr>
          <w:sz w:val="16"/>
        </w:rPr>
        <w:t xml:space="preserve">reproduces a paradigm where </w:t>
      </w:r>
      <w:r w:rsidRPr="00CE5420">
        <w:rPr>
          <w:sz w:val="16"/>
        </w:rPr>
        <w:t>disadvantaged and</w:t>
      </w:r>
      <w:r w:rsidRPr="00CE5420">
        <w:rPr>
          <w:rStyle w:val="StyleUnderline"/>
        </w:rPr>
        <w:t xml:space="preserve"> marginalized populations are forced to perform the labor of social reproduction</w:t>
      </w:r>
      <w:r w:rsidRPr="00CE5420">
        <w:rPr>
          <w:sz w:val="16"/>
        </w:rPr>
        <w:t xml:space="preserve">” (204). Now </w:t>
      </w:r>
      <w:r w:rsidRPr="00CE5420">
        <w:rPr>
          <w:rStyle w:val="StyleUnderline"/>
        </w:rPr>
        <w:t>why</w:t>
      </w:r>
      <w:r w:rsidRPr="00CE5420">
        <w:rPr>
          <w:sz w:val="16"/>
        </w:rPr>
        <w:t xml:space="preserve"> might</w:t>
      </w:r>
      <w:r w:rsidRPr="00B92EBC">
        <w:rPr>
          <w:sz w:val="16"/>
        </w:rPr>
        <w:t xml:space="preserve"> that be? Putting aside the empirical fact that Latinx women now do a large share of this labor in the United States, who historically was “forced to perform the labor of social reproduction”? The answer to that question is enslaved Black women. And why were Black people in Racine, Wisconsin the vanguard of interracial solidarity during the New Deal and after? Because since the emancipation of the enslaved, </w:t>
      </w:r>
      <w:r w:rsidRPr="007833A4">
        <w:rPr>
          <w:rStyle w:val="StyleUnderline"/>
          <w:highlight w:val="green"/>
        </w:rPr>
        <w:t>Black labor has historically been excluded by the White-led A</w:t>
      </w:r>
      <w:r w:rsidRPr="00CE5420">
        <w:rPr>
          <w:rStyle w:val="StyleUnderline"/>
        </w:rPr>
        <w:t>merican</w:t>
      </w:r>
      <w:r w:rsidRPr="007833A4">
        <w:rPr>
          <w:rStyle w:val="StyleUnderline"/>
          <w:highlight w:val="green"/>
        </w:rPr>
        <w:t xml:space="preserve"> Fe</w:t>
      </w:r>
      <w:r w:rsidRPr="00CE5420">
        <w:rPr>
          <w:rStyle w:val="StyleUnderline"/>
        </w:rPr>
        <w:t>deration of</w:t>
      </w:r>
      <w:r w:rsidRPr="007833A4">
        <w:rPr>
          <w:rStyle w:val="StyleUnderline"/>
          <w:highlight w:val="green"/>
        </w:rPr>
        <w:t xml:space="preserve"> La</w:t>
      </w:r>
      <w:r w:rsidRPr="00CE5420">
        <w:rPr>
          <w:rStyle w:val="StyleUnderline"/>
        </w:rPr>
        <w:t>bor</w:t>
      </w:r>
      <w:r w:rsidRPr="00B92EBC">
        <w:rPr>
          <w:sz w:val="16"/>
        </w:rPr>
        <w:t>.</w:t>
      </w:r>
      <w:r w:rsidR="00284829">
        <w:rPr>
          <w:sz w:val="16"/>
        </w:rPr>
        <w:t xml:space="preserve"> </w:t>
      </w:r>
      <w:r w:rsidRPr="00B92EBC">
        <w:rPr>
          <w:sz w:val="16"/>
        </w:rPr>
        <w:t xml:space="preserve">And what of </w:t>
      </w:r>
      <w:r w:rsidRPr="007833A4">
        <w:rPr>
          <w:rStyle w:val="StyleUnderline"/>
          <w:highlight w:val="green"/>
        </w:rPr>
        <w:t>the new-fangled technologies</w:t>
      </w:r>
      <w:r w:rsidRPr="00B92EBC">
        <w:rPr>
          <w:sz w:val="16"/>
        </w:rPr>
        <w:t xml:space="preserve"> of labor control that run the lives of BIPOC people? We</w:t>
      </w:r>
      <w:r w:rsidRPr="00B92EBC">
        <w:rPr>
          <w:rStyle w:val="Emphasis"/>
        </w:rPr>
        <w:t xml:space="preserve"> </w:t>
      </w:r>
      <w:r w:rsidRPr="007833A4">
        <w:rPr>
          <w:rStyle w:val="StyleUnderline"/>
          <w:highlight w:val="green"/>
        </w:rPr>
        <w:t>are</w:t>
      </w:r>
      <w:r w:rsidRPr="00B92EBC">
        <w:rPr>
          <w:rStyle w:val="Emphasis"/>
        </w:rPr>
        <w:t xml:space="preserve"> </w:t>
      </w:r>
      <w:r w:rsidRPr="00B92EBC">
        <w:rPr>
          <w:sz w:val="16"/>
        </w:rPr>
        <w:t xml:space="preserve">told that in the domestic service industry, the latter have had to fight for and win “portable” benefits. We are also told that the apps for domestic gig work are controlled primarily by individual private employers, such that women are systematically vulnerable to sexual assault and harassment. The lack of portability is clearly </w:t>
      </w:r>
      <w:r w:rsidRPr="007833A4">
        <w:rPr>
          <w:rStyle w:val="StyleUnderline"/>
          <w:highlight w:val="green"/>
        </w:rPr>
        <w:t>a riff on antebellum attempts to tie the laborer to the employer</w:t>
      </w:r>
      <w:r w:rsidRPr="00B92EBC">
        <w:rPr>
          <w:sz w:val="16"/>
        </w:rPr>
        <w:t>, while the infamous</w:t>
      </w:r>
      <w:r w:rsidRPr="007833A4">
        <w:rPr>
          <w:rStyle w:val="StyleUnderline"/>
          <w:highlight w:val="green"/>
        </w:rPr>
        <w:t xml:space="preserve"> absence of regulation and oversight </w:t>
      </w:r>
      <w:r w:rsidRPr="00B92EBC">
        <w:rPr>
          <w:sz w:val="16"/>
        </w:rPr>
        <w:t>cannot help but</w:t>
      </w:r>
      <w:r w:rsidRPr="007833A4">
        <w:rPr>
          <w:rStyle w:val="StyleUnderline"/>
          <w:highlight w:val="green"/>
        </w:rPr>
        <w:t xml:space="preserve"> recall the impunity with which planters terrorized enslaved women.</w:t>
      </w:r>
      <w:r w:rsidRPr="00B92EBC">
        <w:rPr>
          <w:sz w:val="16"/>
        </w:rPr>
        <w:t xml:space="preserve"> This is to say </w:t>
      </w:r>
      <w:r w:rsidRPr="00CE5420">
        <w:rPr>
          <w:sz w:val="16"/>
        </w:rPr>
        <w:t xml:space="preserve">nothing of </w:t>
      </w:r>
      <w:r w:rsidRPr="00CE5420">
        <w:rPr>
          <w:rStyle w:val="StyleUnderline"/>
        </w:rPr>
        <w:t xml:space="preserve">the technologies of control at Uber and Lyft </w:t>
      </w:r>
      <w:r w:rsidRPr="00CE5420">
        <w:rPr>
          <w:sz w:val="16"/>
        </w:rPr>
        <w:t>that</w:t>
      </w:r>
      <w:r w:rsidRPr="00CE5420">
        <w:rPr>
          <w:rStyle w:val="StyleUnderline"/>
        </w:rPr>
        <w:t xml:space="preserve"> are none too different from sharecropping </w:t>
      </w:r>
      <w:r w:rsidRPr="00CE5420">
        <w:rPr>
          <w:sz w:val="16"/>
        </w:rPr>
        <w:t>and leasing</w:t>
      </w:r>
      <w:r w:rsidRPr="00B92EBC">
        <w:rPr>
          <w:sz w:val="16"/>
        </w:rPr>
        <w:t xml:space="preserve"> cars from the company store.</w:t>
      </w:r>
      <w:r w:rsidRPr="00B92EBC">
        <w:rPr>
          <w:rStyle w:val="StyleUnderline"/>
        </w:rPr>
        <w:t xml:space="preserve"> </w:t>
      </w:r>
      <w:r w:rsidRPr="00B92EBC">
        <w:rPr>
          <w:sz w:val="16"/>
        </w:rPr>
        <w:t xml:space="preserve">As </w:t>
      </w:r>
      <w:proofErr w:type="spellStart"/>
      <w:r w:rsidRPr="00B92EBC">
        <w:rPr>
          <w:sz w:val="16"/>
        </w:rPr>
        <w:t>Saidiya</w:t>
      </w:r>
      <w:proofErr w:type="spellEnd"/>
      <w:r w:rsidRPr="00B92EBC">
        <w:rPr>
          <w:sz w:val="16"/>
        </w:rPr>
        <w:t xml:space="preserve"> Hartman writes, we must in our research and activism question the “entanglements of slavery and freedom” (</w:t>
      </w:r>
      <w:hyperlink r:id="rId7" w:anchor="bibr4-0160449X231180475" w:history="1">
        <w:r w:rsidRPr="00B92EBC">
          <w:rPr>
            <w:rStyle w:val="Hyperlink"/>
          </w:rPr>
          <w:t>1997</w:t>
        </w:r>
      </w:hyperlink>
      <w:r w:rsidRPr="00B92EBC">
        <w:rPr>
          <w:sz w:val="16"/>
        </w:rPr>
        <w:t xml:space="preserve">, 7) if we are to be ready </w:t>
      </w:r>
      <w:r w:rsidRPr="007833A4">
        <w:rPr>
          <w:rStyle w:val="StyleUnderline"/>
          <w:highlight w:val="green"/>
        </w:rPr>
        <w:t>to resist</w:t>
      </w:r>
      <w:r w:rsidRPr="00B92EBC">
        <w:rPr>
          <w:sz w:val="16"/>
        </w:rPr>
        <w:t xml:space="preserve"> what awaits us in the future of work. To do that </w:t>
      </w:r>
      <w:r w:rsidRPr="007833A4">
        <w:rPr>
          <w:rStyle w:val="StyleUnderline"/>
          <w:highlight w:val="green"/>
        </w:rPr>
        <w:t>we must be specific and explicit about the origins of our subordination in the Black experience under slavery.</w:t>
      </w:r>
      <w:r w:rsidR="00284829">
        <w:rPr>
          <w:rStyle w:val="StyleUnderline"/>
        </w:rPr>
        <w:t xml:space="preserve"> </w:t>
      </w:r>
      <w:r w:rsidRPr="00B92EBC">
        <w:rPr>
          <w:sz w:val="16"/>
        </w:rPr>
        <w:t>From the Future of Work to Labor Studies and Beyond</w:t>
      </w:r>
      <w:r w:rsidR="00284829">
        <w:rPr>
          <w:sz w:val="16"/>
        </w:rPr>
        <w:t xml:space="preserve"> </w:t>
      </w:r>
      <w:proofErr w:type="gramStart"/>
      <w:r w:rsidRPr="00B92EBC">
        <w:rPr>
          <w:sz w:val="16"/>
        </w:rPr>
        <w:t>The</w:t>
      </w:r>
      <w:proofErr w:type="gramEnd"/>
      <w:r w:rsidRPr="00B92EBC">
        <w:rPr>
          <w:sz w:val="16"/>
        </w:rPr>
        <w:t xml:space="preserve"> Black Panther Fred Hampton once said, “</w:t>
      </w:r>
      <w:r w:rsidRPr="00B92EBC">
        <w:rPr>
          <w:rStyle w:val="StyleUnderline"/>
        </w:rPr>
        <w:t>We’re not going to fight capitalism with black capitalism, but we’re going to fight it with socialism.”</w:t>
      </w:r>
      <w:r w:rsidRPr="00B92EBC">
        <w:rPr>
          <w:sz w:val="16"/>
        </w:rPr>
        <w:t xml:space="preserve"> Hampton's famous rejoinder was a response to middle class actors in the Black community who insisted that the source of racial uplift was the cultivation of Black enterprise and entrepreneurialism. Hampton's palpable frustration stems from the analysis that if the fundamental problem is capitalism, then the solution cannot possibly be capitalists of a different color.</w:t>
      </w:r>
      <w:r w:rsidR="00284829">
        <w:rPr>
          <w:sz w:val="16"/>
        </w:rPr>
        <w:t xml:space="preserve"> </w:t>
      </w:r>
      <w:r w:rsidRPr="00B92EBC">
        <w:rPr>
          <w:sz w:val="16"/>
        </w:rPr>
        <w:t xml:space="preserve">In my parting words, I want to </w:t>
      </w:r>
      <w:r w:rsidRPr="00CE5420">
        <w:rPr>
          <w:sz w:val="16"/>
        </w:rPr>
        <w:t>suggest that</w:t>
      </w:r>
      <w:r w:rsidRPr="00CE5420">
        <w:rPr>
          <w:rStyle w:val="StyleUnderline"/>
        </w:rPr>
        <w:t xml:space="preserve"> </w:t>
      </w:r>
      <w:proofErr w:type="gramStart"/>
      <w:r w:rsidRPr="00CE5420">
        <w:rPr>
          <w:rStyle w:val="StyleUnderline"/>
        </w:rPr>
        <w:t>in the midst of</w:t>
      </w:r>
      <w:proofErr w:type="gramEnd"/>
      <w:r w:rsidRPr="00CE5420">
        <w:rPr>
          <w:rStyle w:val="StyleUnderline"/>
        </w:rPr>
        <w:t xml:space="preserve"> overlapping crises </w:t>
      </w:r>
      <w:r w:rsidRPr="00CE5420">
        <w:rPr>
          <w:sz w:val="16"/>
        </w:rPr>
        <w:t>the proponents of the</w:t>
      </w:r>
      <w:r w:rsidRPr="00CE5420">
        <w:rPr>
          <w:rStyle w:val="StyleUnderline"/>
          <w:sz w:val="16"/>
        </w:rPr>
        <w:t xml:space="preserve"> </w:t>
      </w:r>
      <w:r w:rsidRPr="00CE5420">
        <w:rPr>
          <w:rStyle w:val="StyleUnderline"/>
        </w:rPr>
        <w:t xml:space="preserve">labor studies </w:t>
      </w:r>
      <w:r w:rsidRPr="00CE5420">
        <w:rPr>
          <w:sz w:val="16"/>
        </w:rPr>
        <w:t>perspective</w:t>
      </w:r>
      <w:r w:rsidRPr="00CE5420">
        <w:rPr>
          <w:rStyle w:val="StyleUnderline"/>
        </w:rPr>
        <w:t xml:space="preserve"> should endeavor to transcend the norms of respectability</w:t>
      </w:r>
      <w:r w:rsidRPr="00CE5420">
        <w:rPr>
          <w:sz w:val="16"/>
        </w:rPr>
        <w:t xml:space="preserve"> in the future of work literature </w:t>
      </w:r>
      <w:r w:rsidRPr="00CE5420">
        <w:rPr>
          <w:rStyle w:val="Emphasis"/>
        </w:rPr>
        <w:t>to more explicitly embrace socialism and ground it an analysis of the history of Black labor</w:t>
      </w:r>
      <w:r w:rsidRPr="00CE5420">
        <w:rPr>
          <w:rStyle w:val="StyleUnderline"/>
        </w:rPr>
        <w:t>. Without these interrelated moves</w:t>
      </w:r>
      <w:r w:rsidRPr="00CE5420">
        <w:rPr>
          <w:sz w:val="16"/>
        </w:rPr>
        <w:t>,</w:t>
      </w:r>
      <w:r w:rsidRPr="00CE5420">
        <w:rPr>
          <w:rStyle w:val="StyleUnderline"/>
        </w:rPr>
        <w:t xml:space="preserve"> we run</w:t>
      </w:r>
      <w:r w:rsidRPr="00CE5420">
        <w:rPr>
          <w:sz w:val="16"/>
        </w:rPr>
        <w:t xml:space="preserve"> </w:t>
      </w:r>
      <w:r w:rsidRPr="00CE5420">
        <w:rPr>
          <w:rStyle w:val="StyleUnderline"/>
        </w:rPr>
        <w:t xml:space="preserve">the risk </w:t>
      </w:r>
      <w:r w:rsidRPr="00CE5420">
        <w:rPr>
          <w:sz w:val="16"/>
        </w:rPr>
        <w:t xml:space="preserve">of </w:t>
      </w:r>
      <w:r w:rsidRPr="00CE5420">
        <w:rPr>
          <w:rStyle w:val="StyleUnderline"/>
        </w:rPr>
        <w:t>allowing the contradictions</w:t>
      </w:r>
      <w:r w:rsidRPr="00CE5420">
        <w:rPr>
          <w:sz w:val="16"/>
        </w:rPr>
        <w:t xml:space="preserve"> of previous waves of creative destruction</w:t>
      </w:r>
      <w:r w:rsidRPr="00CE5420">
        <w:rPr>
          <w:rStyle w:val="Emphasis"/>
          <w:sz w:val="16"/>
        </w:rPr>
        <w:t xml:space="preserve"> </w:t>
      </w:r>
      <w:r w:rsidRPr="00CE5420">
        <w:rPr>
          <w:rStyle w:val="Emphasis"/>
        </w:rPr>
        <w:t>to overwhelm us again</w:t>
      </w:r>
      <w:r w:rsidRPr="00CE5420">
        <w:rPr>
          <w:sz w:val="16"/>
        </w:rPr>
        <w:t xml:space="preserve"> at some future historical con</w:t>
      </w:r>
      <w:r w:rsidRPr="00B92EBC">
        <w:rPr>
          <w:sz w:val="16"/>
        </w:rPr>
        <w:t xml:space="preserve">juncture. </w:t>
      </w:r>
      <w:r w:rsidRPr="007833A4">
        <w:rPr>
          <w:rStyle w:val="StyleUnderline"/>
          <w:highlight w:val="green"/>
        </w:rPr>
        <w:t>The stakes are too high</w:t>
      </w:r>
      <w:r w:rsidRPr="00B92EBC">
        <w:rPr>
          <w:sz w:val="16"/>
        </w:rPr>
        <w:t xml:space="preserve"> </w:t>
      </w:r>
      <w:r w:rsidRPr="007833A4">
        <w:rPr>
          <w:rStyle w:val="StyleUnderline"/>
          <w:highlight w:val="green"/>
        </w:rPr>
        <w:t>to let</w:t>
      </w:r>
      <w:r w:rsidRPr="00B92EBC">
        <w:rPr>
          <w:sz w:val="16"/>
        </w:rPr>
        <w:t xml:space="preserve"> this moment </w:t>
      </w:r>
      <w:r w:rsidRPr="007833A4">
        <w:rPr>
          <w:rStyle w:val="StyleUnderline"/>
          <w:highlight w:val="green"/>
        </w:rPr>
        <w:t>go</w:t>
      </w:r>
      <w:r w:rsidRPr="00B92EBC">
        <w:rPr>
          <w:sz w:val="16"/>
        </w:rPr>
        <w:t xml:space="preserve"> to waste.</w:t>
      </w:r>
      <w:r w:rsidR="00284829">
        <w:rPr>
          <w:sz w:val="16"/>
        </w:rPr>
        <w:t xml:space="preserve"> </w:t>
      </w:r>
      <w:r w:rsidRPr="00B92EBC">
        <w:rPr>
          <w:sz w:val="16"/>
        </w:rPr>
        <w:t xml:space="preserve">The foregoing insights are made possible by this truly excellent book (I hope not to the everlasting dismay of the editors and contributors). If I have been critical, it is only because the book's importance goes beyond LERA, labor studies, and the academy. It contains within it the seed of </w:t>
      </w:r>
      <w:r w:rsidRPr="007833A4">
        <w:rPr>
          <w:rStyle w:val="StyleUnderline"/>
          <w:highlight w:val="green"/>
        </w:rPr>
        <w:t>revolution</w:t>
      </w:r>
      <w:r w:rsidRPr="00B92EBC">
        <w:rPr>
          <w:sz w:val="16"/>
        </w:rPr>
        <w:t>ary ideas whose time has come again. It is now up to us to clarify these ideas so that we can be of service to the mass movements upon whom we pin our greatest hopes.</w:t>
      </w:r>
      <w:r w:rsidR="00284829">
        <w:rPr>
          <w:rStyle w:val="StyleUnderline"/>
        </w:rPr>
        <w:t xml:space="preserve"> </w:t>
      </w:r>
    </w:p>
    <w:p w14:paraId="6A421B7A" w14:textId="77777777" w:rsidR="00012B49" w:rsidRDefault="004E3D0E" w:rsidP="00012B49">
      <w:pPr>
        <w:pStyle w:val="Heading4"/>
      </w:pPr>
      <w:r w:rsidRPr="00B92EBC">
        <w:t>Sectoral bargaining is a liberal fantasy that overestimates the power of legal change while ignoring the global and adaptable nature of capitalist control. Historical attempts at multi-employer bargaining were all dismantled via forces like Deregulation, offshoring, and capital flight. Turns Case</w:t>
      </w:r>
      <w:r w:rsidR="00284829">
        <w:t xml:space="preserve"> </w:t>
      </w:r>
    </w:p>
    <w:p w14:paraId="6172CDF5" w14:textId="77777777" w:rsidR="00EF0DD7" w:rsidRDefault="004E3D0E">
      <w:pPr>
        <w:rPr>
          <w:sz w:val="16"/>
        </w:rPr>
      </w:pPr>
      <w:r w:rsidRPr="00B92EBC">
        <w:rPr>
          <w:rFonts w:eastAsia="Cambria"/>
          <w:b/>
          <w:bCs/>
          <w:sz w:val="28"/>
        </w:rPr>
        <w:t xml:space="preserve">Joseph &amp; Sneiderman 20 </w:t>
      </w:r>
      <w:r w:rsidRPr="00B92EBC">
        <w:rPr>
          <w:rFonts w:eastAsia="Cambria"/>
          <w:sz w:val="16"/>
          <w:szCs w:val="16"/>
        </w:rPr>
        <w:t xml:space="preserve">[McCartin, Joseph A., and Marilyn Sneiderman. “Deepening and Broadening the Demand for Sectoral Bargaining.” </w:t>
      </w:r>
      <w:r w:rsidRPr="00B92EBC">
        <w:rPr>
          <w:rFonts w:eastAsia="Cambria"/>
          <w:i/>
          <w:iCs/>
          <w:sz w:val="16"/>
          <w:szCs w:val="16"/>
        </w:rPr>
        <w:t>Perspectives on Work</w:t>
      </w:r>
      <w:r w:rsidRPr="00B92EBC">
        <w:rPr>
          <w:rFonts w:eastAsia="Cambria"/>
          <w:sz w:val="16"/>
          <w:szCs w:val="16"/>
        </w:rPr>
        <w:t xml:space="preserve"> 24 (2020): 2–7. </w:t>
      </w:r>
      <w:hyperlink r:id="rId8" w:history="1">
        <w:r w:rsidRPr="00B92EBC">
          <w:rPr>
            <w:rStyle w:val="Hyperlink"/>
            <w:rFonts w:eastAsia="Cambria"/>
            <w:sz w:val="16"/>
            <w:szCs w:val="16"/>
          </w:rPr>
          <w:t>https://www.jstor.org/stable/48600691</w:t>
        </w:r>
      </w:hyperlink>
      <w:r w:rsidRPr="00B92EBC">
        <w:rPr>
          <w:rFonts w:eastAsia="Cambria"/>
          <w:sz w:val="16"/>
          <w:szCs w:val="16"/>
        </w:rPr>
        <w:t xml:space="preserve">.] </w:t>
      </w:r>
      <w:r w:rsidRPr="00B92EBC">
        <w:rPr>
          <w:noProof/>
        </w:rPr>
        <w:t>D</w:t>
      </w:r>
      <w:r w:rsidRPr="00B92EBC">
        <w:rPr>
          <w:noProof/>
        </w:rPr>
        <w:drawing>
          <wp:inline distT="0" distB="0" distL="0" distR="0" wp14:anchorId="5E7EACC2" wp14:editId="3CB67D99">
            <wp:extent cx="158750" cy="158750"/>
            <wp:effectExtent l="0" t="0" r="0" b="0"/>
            <wp:docPr id="187046328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B92EBC">
        <w:t>H</w:t>
      </w:r>
      <w:r w:rsidR="00284829">
        <w:rPr>
          <w:rFonts w:eastAsia="Cambria"/>
        </w:rPr>
        <w:t xml:space="preserve"> </w:t>
      </w:r>
      <w:r w:rsidRPr="00B92EBC">
        <w:rPr>
          <w:sz w:val="16"/>
        </w:rPr>
        <w:t xml:space="preserve"> </w:t>
      </w:r>
    </w:p>
    <w:p w14:paraId="799A11A5" w14:textId="3ED73757" w:rsidR="00012B49" w:rsidRDefault="004E3D0E">
      <w:pPr>
        <w:rPr>
          <w:rStyle w:val="StyleUnderline"/>
        </w:rPr>
      </w:pPr>
      <w:r w:rsidRPr="00B92EBC">
        <w:rPr>
          <w:sz w:val="16"/>
        </w:rPr>
        <w:t xml:space="preserve">To understand what we mean, </w:t>
      </w:r>
      <w:r w:rsidRPr="007833A4">
        <w:rPr>
          <w:rStyle w:val="StyleUnderline"/>
          <w:highlight w:val="green"/>
        </w:rPr>
        <w:t>consider</w:t>
      </w:r>
      <w:r w:rsidRPr="00B92EBC">
        <w:rPr>
          <w:sz w:val="16"/>
        </w:rPr>
        <w:t xml:space="preserve"> the lessons of </w:t>
      </w:r>
      <w:r w:rsidRPr="007833A4">
        <w:rPr>
          <w:rStyle w:val="StyleUnderline"/>
          <w:highlight w:val="green"/>
        </w:rPr>
        <w:t>history</w:t>
      </w:r>
      <w:r w:rsidRPr="00B92EBC">
        <w:rPr>
          <w:sz w:val="16"/>
        </w:rPr>
        <w:t xml:space="preserve">. As Lynn Rhinehart and Celine McNicholas have reminded us, despite a National Labor Relations Act that “establishes a single worksite, and at most a single employer, as the default unit for bargaining” and prevents unions from insisting that employers bargain together on a multi-employer basis with the union or a group of unions, many unions have nevertheless won and maintained bargaining that extends beyond individual workplaces. They have employed a variety of mechanisms, including: national agreements such as the Teamsters’ Master Freight Agreement, which at its height covered 450,000 drivers and hundreds of employers; coordinated national bargaining by multiple unions with a single employer, such as unions built at General Electric, in contracts that covered about 50,000 workers at their height in the 1980s; pattern bargaining of the sort that the United Auto Workers achieved with the Big Three U.S. automakers General Motors, Ford, and Chrysler; jobbers agreements established by needle-trades unions, which bound both contractors and their suppliers. These </w:t>
      </w:r>
      <w:r w:rsidRPr="007833A4">
        <w:rPr>
          <w:rStyle w:val="StyleUnderline"/>
          <w:highlight w:val="green"/>
        </w:rPr>
        <w:t>past examples of multi-</w:t>
      </w:r>
      <w:proofErr w:type="gramStart"/>
      <w:r w:rsidRPr="007833A4">
        <w:rPr>
          <w:rStyle w:val="StyleUnderline"/>
          <w:highlight w:val="green"/>
        </w:rPr>
        <w:t>employer</w:t>
      </w:r>
      <w:proofErr w:type="gramEnd"/>
      <w:r w:rsidRPr="00B92EBC">
        <w:rPr>
          <w:sz w:val="16"/>
        </w:rPr>
        <w:t xml:space="preserve"> or </w:t>
      </w:r>
      <w:proofErr w:type="gramStart"/>
      <w:r w:rsidRPr="00B92EBC">
        <w:rPr>
          <w:sz w:val="16"/>
        </w:rPr>
        <w:t>multiple-worksite</w:t>
      </w:r>
      <w:proofErr w:type="gramEnd"/>
      <w:r w:rsidRPr="00B92EBC">
        <w:rPr>
          <w:sz w:val="16"/>
        </w:rPr>
        <w:t xml:space="preserve"> </w:t>
      </w:r>
      <w:r w:rsidRPr="007833A4">
        <w:rPr>
          <w:rStyle w:val="StyleUnderline"/>
          <w:highlight w:val="green"/>
        </w:rPr>
        <w:t>bargaining reveal</w:t>
      </w:r>
      <w:r w:rsidRPr="00B92EBC">
        <w:rPr>
          <w:sz w:val="16"/>
        </w:rPr>
        <w:t xml:space="preserve"> both the promise and </w:t>
      </w:r>
      <w:r w:rsidRPr="007833A4">
        <w:rPr>
          <w:rStyle w:val="StyleUnderline"/>
          <w:highlight w:val="green"/>
        </w:rPr>
        <w:t>the pitfalls</w:t>
      </w:r>
      <w:r w:rsidRPr="00B92EBC">
        <w:rPr>
          <w:sz w:val="16"/>
        </w:rPr>
        <w:t xml:space="preserve"> that any effort to construct a viable sectoral bargaining model will have to confront, even if laws are changed in ways that make building such a model possible. Each of the innovations mentioned above proved empowering to workers. But </w:t>
      </w:r>
      <w:r w:rsidRPr="00EF0DD7">
        <w:rPr>
          <w:rStyle w:val="StyleUnderline"/>
        </w:rPr>
        <w:t>in each case</w:t>
      </w:r>
      <w:r w:rsidRPr="00B92EBC">
        <w:rPr>
          <w:sz w:val="16"/>
        </w:rPr>
        <w:t xml:space="preserve">, that </w:t>
      </w:r>
      <w:r w:rsidRPr="007833A4">
        <w:rPr>
          <w:rStyle w:val="StyleUnderline"/>
          <w:highlight w:val="green"/>
        </w:rPr>
        <w:t xml:space="preserve">empowerment was limited, short-lived, </w:t>
      </w:r>
      <w:r w:rsidRPr="00EF0DD7">
        <w:rPr>
          <w:rStyle w:val="StyleUnderline"/>
        </w:rPr>
        <w:t>or both</w:t>
      </w:r>
      <w:r w:rsidRPr="00EF0DD7">
        <w:rPr>
          <w:sz w:val="16"/>
        </w:rPr>
        <w:t>.</w:t>
      </w:r>
      <w:r w:rsidRPr="00B92EBC">
        <w:rPr>
          <w:sz w:val="16"/>
        </w:rPr>
        <w:t xml:space="preserve"> The </w:t>
      </w:r>
      <w:r w:rsidRPr="007833A4">
        <w:rPr>
          <w:rStyle w:val="StyleUnderline"/>
          <w:highlight w:val="green"/>
        </w:rPr>
        <w:t>Master Freight Agreement collapsed when trucking was deregulated</w:t>
      </w:r>
      <w:r w:rsidRPr="00B92EBC">
        <w:rPr>
          <w:sz w:val="16"/>
        </w:rPr>
        <w:t>, and today it covers fewer than 30,000 drivers</w:t>
      </w:r>
      <w:r w:rsidRPr="007833A4">
        <w:rPr>
          <w:rStyle w:val="StyleUnderline"/>
          <w:highlight w:val="green"/>
        </w:rPr>
        <w:t>; coordinated bargaining at GE was unraveled by offshoring and subcontracting</w:t>
      </w:r>
      <w:r w:rsidRPr="00B92EBC">
        <w:rPr>
          <w:rStyle w:val="StyleUnderline"/>
        </w:rPr>
        <w:t xml:space="preserve"> </w:t>
      </w:r>
      <w:r w:rsidRPr="00B92EBC">
        <w:rPr>
          <w:sz w:val="16"/>
        </w:rPr>
        <w:t xml:space="preserve">to the point that </w:t>
      </w:r>
      <w:r w:rsidRPr="007833A4">
        <w:rPr>
          <w:rStyle w:val="StyleUnderline"/>
          <w:highlight w:val="green"/>
        </w:rPr>
        <w:t xml:space="preserve">it now covers </w:t>
      </w:r>
      <w:r w:rsidRPr="007833A4">
        <w:rPr>
          <w:rStyle w:val="Emphasis"/>
          <w:highlight w:val="green"/>
        </w:rPr>
        <w:t>fewer than 7,000;</w:t>
      </w:r>
      <w:r w:rsidRPr="007833A4">
        <w:rPr>
          <w:rStyle w:val="StyleUnderline"/>
          <w:highlight w:val="green"/>
        </w:rPr>
        <w:t xml:space="preserve"> the UAW’s pattern bargaining has become</w:t>
      </w:r>
      <w:r w:rsidRPr="00B92EBC">
        <w:rPr>
          <w:sz w:val="16"/>
        </w:rPr>
        <w:t xml:space="preserve"> a </w:t>
      </w:r>
      <w:r w:rsidRPr="007833A4">
        <w:rPr>
          <w:rStyle w:val="StyleUnderline"/>
          <w:highlight w:val="green"/>
        </w:rPr>
        <w:t>defensive</w:t>
      </w:r>
      <w:r w:rsidRPr="00B92EBC">
        <w:rPr>
          <w:sz w:val="16"/>
        </w:rPr>
        <w:t xml:space="preserve"> strategy over recent decades due to its inability to unionize transplant automakers; and garment trades </w:t>
      </w:r>
      <w:r w:rsidRPr="007833A4">
        <w:rPr>
          <w:rStyle w:val="StyleUnderline"/>
          <w:highlight w:val="green"/>
        </w:rPr>
        <w:t>jobbers</w:t>
      </w:r>
      <w:r w:rsidRPr="00B92EBC">
        <w:rPr>
          <w:sz w:val="16"/>
        </w:rPr>
        <w:t xml:space="preserve"> </w:t>
      </w:r>
      <w:r w:rsidRPr="007833A4">
        <w:rPr>
          <w:rStyle w:val="StyleUnderline"/>
          <w:highlight w:val="green"/>
        </w:rPr>
        <w:t>agreements did not survive</w:t>
      </w:r>
      <w:r w:rsidRPr="00B92EBC">
        <w:rPr>
          <w:sz w:val="16"/>
        </w:rPr>
        <w:t xml:space="preserve"> the </w:t>
      </w:r>
      <w:r w:rsidRPr="007833A4">
        <w:rPr>
          <w:rStyle w:val="StyleUnderline"/>
          <w:highlight w:val="green"/>
        </w:rPr>
        <w:t>globalization</w:t>
      </w:r>
      <w:r w:rsidRPr="00B92EBC">
        <w:rPr>
          <w:sz w:val="16"/>
        </w:rPr>
        <w:t xml:space="preserve"> of textile and apparel manufacturing. As these </w:t>
      </w:r>
      <w:r w:rsidRPr="00EF0DD7">
        <w:rPr>
          <w:rStyle w:val="StyleUnderline"/>
        </w:rPr>
        <w:t>examples from</w:t>
      </w:r>
      <w:r w:rsidRPr="00EF0DD7">
        <w:rPr>
          <w:sz w:val="16"/>
        </w:rPr>
        <w:t xml:space="preserve"> </w:t>
      </w:r>
      <w:r w:rsidRPr="00EF0DD7">
        <w:rPr>
          <w:rStyle w:val="StyleUnderline"/>
        </w:rPr>
        <w:t>the past make clear</w:t>
      </w:r>
      <w:r w:rsidRPr="00B92EBC">
        <w:rPr>
          <w:sz w:val="16"/>
        </w:rPr>
        <w:t xml:space="preserve">, workers’ ability to maintain </w:t>
      </w:r>
      <w:r w:rsidRPr="007833A4">
        <w:rPr>
          <w:rStyle w:val="StyleUnderline"/>
          <w:highlight w:val="green"/>
        </w:rPr>
        <w:t>broad bargaining arrangements depend</w:t>
      </w:r>
      <w:r w:rsidRPr="00B92EBC">
        <w:rPr>
          <w:sz w:val="16"/>
        </w:rPr>
        <w:t xml:space="preserve">ed </w:t>
      </w:r>
      <w:r w:rsidRPr="007833A4">
        <w:rPr>
          <w:rStyle w:val="StyleUnderline"/>
          <w:highlight w:val="green"/>
        </w:rPr>
        <w:t xml:space="preserve">on economic conditions beyond the control of </w:t>
      </w:r>
      <w:r w:rsidRPr="00B92EBC">
        <w:rPr>
          <w:sz w:val="16"/>
        </w:rPr>
        <w:t xml:space="preserve">their </w:t>
      </w:r>
      <w:r w:rsidRPr="007833A4">
        <w:rPr>
          <w:rStyle w:val="StyleUnderline"/>
          <w:highlight w:val="green"/>
        </w:rPr>
        <w:t>unions</w:t>
      </w:r>
      <w:r w:rsidRPr="00B92EBC">
        <w:rPr>
          <w:sz w:val="16"/>
        </w:rPr>
        <w:t xml:space="preserve">. Once the conditions and/ or governmental policies that allowed for the construction of these innovative bargaining structures shifted, the structures themselves unraveled, and with them their ability to set wages or working conditions. </w:t>
      </w:r>
      <w:r w:rsidRPr="00EF0DD7">
        <w:rPr>
          <w:rStyle w:val="StyleUnderline"/>
        </w:rPr>
        <w:t xml:space="preserve">Any effort to create </w:t>
      </w:r>
      <w:r w:rsidRPr="007833A4">
        <w:rPr>
          <w:rStyle w:val="StyleUnderline"/>
          <w:highlight w:val="green"/>
        </w:rPr>
        <w:t>sectoral bargaining is likely to confront similar challenges</w:t>
      </w:r>
      <w:r w:rsidR="00284829">
        <w:rPr>
          <w:rStyle w:val="StyleUnderline"/>
        </w:rPr>
        <w:t xml:space="preserve"> </w:t>
      </w:r>
    </w:p>
    <w:p w14:paraId="13DA3664" w14:textId="77777777" w:rsidR="007845C2" w:rsidRDefault="007845C2">
      <w:pPr>
        <w:rPr>
          <w:rFonts w:eastAsia="SimSun" w:cs="Times New Roman"/>
          <w:b/>
          <w:iCs/>
          <w:sz w:val="26"/>
        </w:rPr>
      </w:pPr>
    </w:p>
    <w:p w14:paraId="35A28B3A" w14:textId="77777777" w:rsidR="00A25D7B" w:rsidRPr="00A25D7B" w:rsidRDefault="00A25D7B" w:rsidP="00A25D7B">
      <w:pPr>
        <w:keepNext/>
        <w:keepLines/>
        <w:spacing w:before="40" w:after="0" w:line="256" w:lineRule="auto"/>
        <w:outlineLvl w:val="3"/>
        <w:rPr>
          <w:rFonts w:eastAsia="SimSun" w:cs="Times New Roman"/>
          <w:b/>
          <w:iCs/>
          <w:sz w:val="26"/>
        </w:rPr>
      </w:pPr>
      <w:r w:rsidRPr="00A25D7B">
        <w:rPr>
          <w:rFonts w:eastAsia="SimSun" w:cs="Times New Roman"/>
          <w:b/>
          <w:iCs/>
          <w:sz w:val="26"/>
        </w:rPr>
        <w:t xml:space="preserve">Technological innovation cannot be </w:t>
      </w:r>
      <w:r w:rsidRPr="00A25D7B">
        <w:rPr>
          <w:rFonts w:eastAsia="SimSun" w:cs="Times New Roman"/>
          <w:b/>
          <w:iCs/>
          <w:sz w:val="26"/>
          <w:u w:val="single"/>
        </w:rPr>
        <w:t>disconnected</w:t>
      </w:r>
      <w:r w:rsidRPr="00A25D7B">
        <w:rPr>
          <w:rFonts w:eastAsia="SimSun" w:cs="Times New Roman"/>
          <w:b/>
          <w:iCs/>
          <w:sz w:val="26"/>
        </w:rPr>
        <w:t xml:space="preserve"> from colonial readings of history and land. They </w:t>
      </w:r>
      <w:r w:rsidRPr="00A25D7B">
        <w:rPr>
          <w:rFonts w:eastAsia="SimSun" w:cs="Times New Roman"/>
          <w:b/>
          <w:iCs/>
          <w:sz w:val="26"/>
          <w:u w:val="single"/>
        </w:rPr>
        <w:t>remake</w:t>
      </w:r>
      <w:r w:rsidRPr="00A25D7B">
        <w:rPr>
          <w:rFonts w:eastAsia="SimSun" w:cs="Times New Roman"/>
          <w:b/>
          <w:iCs/>
          <w:sz w:val="26"/>
        </w:rPr>
        <w:t xml:space="preserve"> the violence of western supremacy and project it </w:t>
      </w:r>
      <w:r w:rsidRPr="00A25D7B">
        <w:rPr>
          <w:rFonts w:eastAsia="SimSun" w:cs="Times New Roman"/>
          <w:b/>
          <w:iCs/>
          <w:sz w:val="26"/>
          <w:u w:val="single"/>
        </w:rPr>
        <w:t>into the future</w:t>
      </w:r>
      <w:r w:rsidRPr="00A25D7B">
        <w:rPr>
          <w:rFonts w:eastAsia="SimSun" w:cs="Times New Roman"/>
          <w:b/>
          <w:iCs/>
          <w:sz w:val="26"/>
        </w:rPr>
        <w:t xml:space="preserve">, </w:t>
      </w:r>
      <w:r w:rsidRPr="00A25D7B">
        <w:rPr>
          <w:rFonts w:eastAsia="SimSun" w:cs="Times New Roman"/>
          <w:b/>
          <w:iCs/>
          <w:sz w:val="26"/>
          <w:u w:val="single"/>
        </w:rPr>
        <w:t>regardless</w:t>
      </w:r>
      <w:r w:rsidRPr="00A25D7B">
        <w:rPr>
          <w:rFonts w:eastAsia="SimSun" w:cs="Times New Roman"/>
          <w:b/>
          <w:iCs/>
          <w:sz w:val="26"/>
        </w:rPr>
        <w:t xml:space="preserve"> of if they </w:t>
      </w:r>
      <w:r w:rsidRPr="00A25D7B">
        <w:rPr>
          <w:rFonts w:eastAsia="SimSun" w:cs="Times New Roman"/>
          <w:b/>
          <w:iCs/>
          <w:sz w:val="26"/>
          <w:u w:val="single"/>
        </w:rPr>
        <w:t>explicitly</w:t>
      </w:r>
      <w:r w:rsidRPr="00A25D7B">
        <w:rPr>
          <w:rFonts w:eastAsia="SimSun" w:cs="Times New Roman"/>
          <w:b/>
          <w:iCs/>
          <w:sz w:val="26"/>
        </w:rPr>
        <w:t xml:space="preserve"> deny indigeneity.</w:t>
      </w:r>
    </w:p>
    <w:p w14:paraId="37C3F049" w14:textId="77777777" w:rsidR="00A25D7B" w:rsidRPr="00A25D7B" w:rsidRDefault="00A25D7B" w:rsidP="00A25D7B">
      <w:pPr>
        <w:spacing w:line="256" w:lineRule="auto"/>
        <w:rPr>
          <w:rFonts w:eastAsia="Calibri"/>
        </w:rPr>
      </w:pPr>
      <w:r w:rsidRPr="00A25D7B">
        <w:rPr>
          <w:rFonts w:eastAsia="Calibri"/>
        </w:rPr>
        <w:t xml:space="preserve">Antti </w:t>
      </w:r>
      <w:r w:rsidRPr="00A25D7B">
        <w:rPr>
          <w:rFonts w:eastAsia="Calibri"/>
          <w:b/>
          <w:bCs/>
          <w:sz w:val="26"/>
        </w:rPr>
        <w:t>Tarvainen 22</w:t>
      </w:r>
      <w:r w:rsidRPr="00A25D7B">
        <w:rPr>
          <w:rFonts w:eastAsia="Calibri"/>
        </w:rPr>
        <w:t xml:space="preserve">, Doctoral Researcher at the Helsinki Institute of Urban and Regional Studies, “The modern/colonial hell of innovation economy: future as a return to colonial mythologies,” https://doi.org/10.1080/14747731.2022.2048460, </w:t>
      </w:r>
      <w:proofErr w:type="spellStart"/>
      <w:r w:rsidRPr="00A25D7B">
        <w:rPr>
          <w:rFonts w:eastAsia="Calibri"/>
        </w:rPr>
        <w:t>eden</w:t>
      </w:r>
      <w:proofErr w:type="spellEnd"/>
    </w:p>
    <w:p w14:paraId="72E5ED8B" w14:textId="77777777" w:rsidR="00A25D7B" w:rsidRPr="00A25D7B" w:rsidRDefault="00A25D7B" w:rsidP="00A25D7B">
      <w:pPr>
        <w:spacing w:line="256" w:lineRule="auto"/>
        <w:rPr>
          <w:rFonts w:eastAsia="Calibri"/>
          <w:sz w:val="16"/>
        </w:rPr>
      </w:pPr>
      <w:r w:rsidRPr="00A25D7B">
        <w:rPr>
          <w:rFonts w:eastAsia="Calibri"/>
          <w:u w:val="single"/>
        </w:rPr>
        <w:t xml:space="preserve">The </w:t>
      </w:r>
      <w:r w:rsidRPr="00A25D7B">
        <w:rPr>
          <w:rFonts w:eastAsia="Calibri"/>
          <w:highlight w:val="cyan"/>
          <w:u w:val="single"/>
        </w:rPr>
        <w:t>logic of coloniality</w:t>
      </w:r>
      <w:r w:rsidRPr="00A25D7B">
        <w:rPr>
          <w:rFonts w:eastAsia="Calibri"/>
          <w:u w:val="single"/>
        </w:rPr>
        <w:t xml:space="preserve">/modernity </w:t>
      </w:r>
      <w:r w:rsidRPr="00A25D7B">
        <w:rPr>
          <w:rFonts w:eastAsia="Calibri"/>
          <w:highlight w:val="cyan"/>
          <w:u w:val="single"/>
        </w:rPr>
        <w:t>rests on</w:t>
      </w:r>
      <w:r w:rsidRPr="00A25D7B">
        <w:rPr>
          <w:rFonts w:eastAsia="Calibri"/>
          <w:u w:val="single"/>
        </w:rPr>
        <w:t xml:space="preserve"> a </w:t>
      </w:r>
      <w:r w:rsidRPr="00A25D7B">
        <w:rPr>
          <w:rFonts w:eastAsia="Calibri"/>
          <w:b/>
          <w:iCs/>
          <w:u w:val="single"/>
        </w:rPr>
        <w:t>Eurocentric reading of history</w:t>
      </w:r>
      <w:r w:rsidRPr="00A25D7B">
        <w:rPr>
          <w:rFonts w:eastAsia="Calibri"/>
          <w:u w:val="single"/>
        </w:rPr>
        <w:t xml:space="preserve">, where </w:t>
      </w:r>
      <w:r w:rsidRPr="00A25D7B">
        <w:rPr>
          <w:rFonts w:eastAsia="Calibri"/>
          <w:highlight w:val="cyan"/>
          <w:u w:val="single"/>
        </w:rPr>
        <w:t>Europe</w:t>
      </w:r>
      <w:r w:rsidRPr="00A25D7B">
        <w:rPr>
          <w:rFonts w:eastAsia="Calibri"/>
          <w:u w:val="single"/>
        </w:rPr>
        <w:t xml:space="preserve"> becomes imagined </w:t>
      </w:r>
      <w:r w:rsidRPr="00A25D7B">
        <w:rPr>
          <w:rFonts w:eastAsia="Calibri"/>
          <w:highlight w:val="cyan"/>
          <w:u w:val="single"/>
        </w:rPr>
        <w:t>as</w:t>
      </w:r>
      <w:r w:rsidRPr="00A25D7B">
        <w:rPr>
          <w:rFonts w:eastAsia="Calibri"/>
          <w:u w:val="single"/>
        </w:rPr>
        <w:t xml:space="preserve"> the </w:t>
      </w:r>
      <w:r w:rsidRPr="00A25D7B">
        <w:rPr>
          <w:rFonts w:eastAsia="Calibri"/>
          <w:b/>
          <w:iCs/>
          <w:highlight w:val="cyan"/>
          <w:u w:val="single"/>
        </w:rPr>
        <w:t>cradle of civilization</w:t>
      </w:r>
      <w:r w:rsidRPr="00A25D7B">
        <w:rPr>
          <w:rFonts w:eastAsia="Calibri"/>
          <w:u w:val="single"/>
        </w:rPr>
        <w:t xml:space="preserve"> and fountainhead of human and historical progress</w:t>
      </w:r>
      <w:r w:rsidRPr="00A25D7B">
        <w:rPr>
          <w:rFonts w:eastAsia="Calibri"/>
          <w:sz w:val="16"/>
        </w:rPr>
        <w:t xml:space="preserve">. </w:t>
      </w:r>
      <w:r w:rsidRPr="00A25D7B">
        <w:rPr>
          <w:rFonts w:eastAsia="Calibri"/>
          <w:u w:val="single"/>
        </w:rPr>
        <w:t xml:space="preserve">A </w:t>
      </w:r>
      <w:r w:rsidRPr="00A25D7B">
        <w:rPr>
          <w:rFonts w:eastAsia="Calibri"/>
          <w:highlight w:val="cyan"/>
          <w:u w:val="single"/>
        </w:rPr>
        <w:t xml:space="preserve">logic of </w:t>
      </w:r>
      <w:r w:rsidRPr="00A25D7B">
        <w:rPr>
          <w:rFonts w:eastAsia="Calibri"/>
          <w:b/>
          <w:iCs/>
          <w:highlight w:val="cyan"/>
          <w:u w:val="single"/>
        </w:rPr>
        <w:t>silencing</w:t>
      </w:r>
      <w:r w:rsidRPr="00A25D7B">
        <w:rPr>
          <w:rFonts w:eastAsia="Calibri"/>
          <w:b/>
          <w:iCs/>
          <w:u w:val="single"/>
        </w:rPr>
        <w:t xml:space="preserve">, repressing, </w:t>
      </w:r>
      <w:r w:rsidRPr="00A25D7B">
        <w:rPr>
          <w:rFonts w:eastAsia="Calibri"/>
          <w:b/>
          <w:iCs/>
          <w:highlight w:val="cyan"/>
          <w:u w:val="single"/>
        </w:rPr>
        <w:t>and expelling</w:t>
      </w:r>
      <w:r w:rsidRPr="00A25D7B">
        <w:rPr>
          <w:rFonts w:eastAsia="Calibri"/>
          <w:u w:val="single"/>
        </w:rPr>
        <w:t xml:space="preserve"> the influence of ‘other </w:t>
      </w:r>
      <w:r w:rsidRPr="00A25D7B">
        <w:rPr>
          <w:rFonts w:eastAsia="Calibri"/>
          <w:highlight w:val="cyan"/>
          <w:u w:val="single"/>
        </w:rPr>
        <w:t>cultures</w:t>
      </w:r>
      <w:r w:rsidRPr="00A25D7B">
        <w:rPr>
          <w:rFonts w:eastAsia="Calibri"/>
          <w:u w:val="single"/>
        </w:rPr>
        <w:t xml:space="preserve">’ from the grand narratives of ‘European’ history </w:t>
      </w:r>
      <w:r w:rsidRPr="00A25D7B">
        <w:rPr>
          <w:rFonts w:eastAsia="Calibri"/>
          <w:b/>
          <w:iCs/>
          <w:highlight w:val="cyan"/>
          <w:u w:val="single"/>
        </w:rPr>
        <w:t>structures</w:t>
      </w:r>
      <w:r w:rsidRPr="00A25D7B">
        <w:rPr>
          <w:rFonts w:eastAsia="Calibri"/>
          <w:b/>
          <w:iCs/>
          <w:u w:val="single"/>
        </w:rPr>
        <w:t xml:space="preserve"> such </w:t>
      </w:r>
      <w:r w:rsidRPr="00A25D7B">
        <w:rPr>
          <w:rFonts w:eastAsia="Calibri"/>
          <w:b/>
          <w:iCs/>
          <w:highlight w:val="cyan"/>
          <w:u w:val="single"/>
        </w:rPr>
        <w:t>narratives</w:t>
      </w:r>
      <w:r w:rsidRPr="00A25D7B">
        <w:rPr>
          <w:rFonts w:eastAsia="Calibri"/>
          <w:sz w:val="16"/>
          <w:highlight w:val="cyan"/>
        </w:rPr>
        <w:t>9</w:t>
      </w:r>
      <w:r w:rsidRPr="00A25D7B">
        <w:rPr>
          <w:rFonts w:eastAsia="Calibri"/>
          <w:sz w:val="16"/>
        </w:rPr>
        <w:t xml:space="preserve"> (Bhambra, 2010; Frank et al., 1996). I will explore here how </w:t>
      </w:r>
      <w:r w:rsidRPr="00A25D7B">
        <w:rPr>
          <w:rFonts w:eastAsia="Calibri"/>
          <w:highlight w:val="cyan"/>
          <w:u w:val="single"/>
        </w:rPr>
        <w:t xml:space="preserve">history becomes </w:t>
      </w:r>
      <w:r w:rsidRPr="00A25D7B">
        <w:rPr>
          <w:rFonts w:eastAsia="Calibri"/>
          <w:b/>
          <w:iCs/>
          <w:highlight w:val="cyan"/>
          <w:u w:val="single"/>
        </w:rPr>
        <w:t xml:space="preserve">(re)imagined in </w:t>
      </w:r>
      <w:r w:rsidRPr="00A25D7B">
        <w:rPr>
          <w:rFonts w:eastAsia="Calibri"/>
          <w:b/>
          <w:iCs/>
          <w:u w:val="single"/>
        </w:rPr>
        <w:t xml:space="preserve">the grand narratives of </w:t>
      </w:r>
      <w:r w:rsidRPr="00A25D7B">
        <w:rPr>
          <w:rFonts w:eastAsia="Calibri"/>
          <w:b/>
          <w:iCs/>
          <w:highlight w:val="cyan"/>
          <w:u w:val="single"/>
        </w:rPr>
        <w:t>innovation</w:t>
      </w:r>
      <w:r w:rsidRPr="00A25D7B">
        <w:rPr>
          <w:rFonts w:eastAsia="Calibri"/>
          <w:u w:val="single"/>
        </w:rPr>
        <w:t xml:space="preserve">, and how these narratives function </w:t>
      </w:r>
      <w:r w:rsidRPr="00A25D7B">
        <w:rPr>
          <w:rFonts w:eastAsia="Calibri"/>
          <w:highlight w:val="cyan"/>
          <w:u w:val="single"/>
        </w:rPr>
        <w:t xml:space="preserve">to </w:t>
      </w:r>
      <w:r w:rsidRPr="00A25D7B">
        <w:rPr>
          <w:rFonts w:eastAsia="Calibri"/>
          <w:b/>
          <w:iCs/>
          <w:highlight w:val="cyan"/>
          <w:u w:val="single"/>
        </w:rPr>
        <w:t>reproduce colonial</w:t>
      </w:r>
      <w:r w:rsidRPr="00A25D7B">
        <w:rPr>
          <w:rFonts w:eastAsia="Calibri"/>
          <w:b/>
          <w:iCs/>
          <w:u w:val="single"/>
        </w:rPr>
        <w:t xml:space="preserve"> and Eurocentric images of </w:t>
      </w:r>
      <w:r w:rsidRPr="00A25D7B">
        <w:rPr>
          <w:rFonts w:eastAsia="Calibri"/>
          <w:b/>
          <w:iCs/>
          <w:highlight w:val="cyan"/>
          <w:u w:val="single"/>
        </w:rPr>
        <w:t>time</w:t>
      </w:r>
      <w:r w:rsidRPr="00A25D7B">
        <w:rPr>
          <w:rFonts w:eastAsia="Calibri"/>
          <w:sz w:val="16"/>
        </w:rPr>
        <w:t>.</w:t>
      </w:r>
    </w:p>
    <w:p w14:paraId="79D6E335" w14:textId="77777777" w:rsidR="00A25D7B" w:rsidRPr="00A25D7B" w:rsidRDefault="00A25D7B" w:rsidP="00A25D7B">
      <w:pPr>
        <w:spacing w:line="256" w:lineRule="auto"/>
        <w:rPr>
          <w:rFonts w:eastAsia="Calibri"/>
          <w:sz w:val="16"/>
        </w:rPr>
      </w:pPr>
      <w:r w:rsidRPr="00A25D7B">
        <w:rPr>
          <w:rFonts w:eastAsia="Calibri"/>
          <w:sz w:val="16"/>
        </w:rPr>
        <w:t xml:space="preserve">The work of Joseph Schumpeter, the world-famous theorist of innovation, is the right place to begin such an analysis of the contemporary dramas of innovation. As Appadurai and Alexander argue, </w:t>
      </w:r>
      <w:r w:rsidRPr="00A25D7B">
        <w:rPr>
          <w:rFonts w:eastAsia="Calibri"/>
          <w:highlight w:val="cyan"/>
          <w:u w:val="single"/>
        </w:rPr>
        <w:t xml:space="preserve">the </w:t>
      </w:r>
      <w:r w:rsidRPr="00A25D7B">
        <w:rPr>
          <w:rFonts w:eastAsia="Calibri"/>
          <w:b/>
          <w:iCs/>
          <w:highlight w:val="cyan"/>
          <w:u w:val="single"/>
        </w:rPr>
        <w:t>innovation economy</w:t>
      </w:r>
      <w:r w:rsidRPr="00A25D7B">
        <w:rPr>
          <w:rFonts w:eastAsia="Calibri"/>
          <w:u w:val="single"/>
        </w:rPr>
        <w:t xml:space="preserve"> marks the ‘return of Schumpeter’ to the </w:t>
      </w:r>
      <w:proofErr w:type="spellStart"/>
      <w:r w:rsidRPr="00A25D7B">
        <w:rPr>
          <w:rFonts w:eastAsia="Calibri"/>
          <w:u w:val="single"/>
        </w:rPr>
        <w:t>centre</w:t>
      </w:r>
      <w:proofErr w:type="spellEnd"/>
      <w:r w:rsidRPr="00A25D7B">
        <w:rPr>
          <w:rFonts w:eastAsia="Calibri"/>
          <w:u w:val="single"/>
        </w:rPr>
        <w:t xml:space="preserve"> of the capitalist visions of time</w:t>
      </w:r>
      <w:r w:rsidRPr="00A25D7B">
        <w:rPr>
          <w:rFonts w:eastAsia="Calibri"/>
          <w:sz w:val="16"/>
        </w:rPr>
        <w:t xml:space="preserve"> (2020, p. 45). It is important to note that Schumpeter’s metaphor of ‘creative destruction’ – the central organizing metaphor of his work – has both a linear and a cyclical element. On the other hand, </w:t>
      </w:r>
      <w:r w:rsidRPr="00A25D7B">
        <w:rPr>
          <w:rFonts w:eastAsia="Calibri"/>
          <w:u w:val="single"/>
        </w:rPr>
        <w:t xml:space="preserve">Schumpeter envisions a progressive, evolutionary model of history, where </w:t>
      </w:r>
      <w:proofErr w:type="gramStart"/>
      <w:r w:rsidRPr="00A25D7B">
        <w:rPr>
          <w:rFonts w:eastAsia="Calibri"/>
          <w:u w:val="single"/>
        </w:rPr>
        <w:t>the creative</w:t>
      </w:r>
      <w:proofErr w:type="gramEnd"/>
      <w:r w:rsidRPr="00A25D7B">
        <w:rPr>
          <w:rFonts w:eastAsia="Calibri"/>
          <w:u w:val="single"/>
        </w:rPr>
        <w:t xml:space="preserve"> entrepreneurs and risk-taking investors function as an evolutionary force</w:t>
      </w:r>
      <w:r w:rsidRPr="00A25D7B">
        <w:rPr>
          <w:rFonts w:eastAsia="Calibri"/>
          <w:sz w:val="16"/>
        </w:rPr>
        <w:t xml:space="preserve">. Simultaneously, Schumpeter’s ‘creative destruction’ carries a cyclical image of time, where the </w:t>
      </w:r>
      <w:r w:rsidRPr="00A25D7B">
        <w:rPr>
          <w:rFonts w:eastAsia="Calibri"/>
          <w:u w:val="single"/>
        </w:rPr>
        <w:t xml:space="preserve">repetitive cycles of creation and destruction </w:t>
      </w:r>
      <w:r w:rsidRPr="00A25D7B">
        <w:rPr>
          <w:rFonts w:eastAsia="Calibri"/>
          <w:highlight w:val="cyan"/>
          <w:u w:val="single"/>
        </w:rPr>
        <w:t xml:space="preserve">give birth to </w:t>
      </w:r>
      <w:r w:rsidRPr="00A25D7B">
        <w:rPr>
          <w:rFonts w:eastAsia="Calibri"/>
          <w:b/>
          <w:iCs/>
          <w:highlight w:val="cyan"/>
          <w:u w:val="single"/>
        </w:rPr>
        <w:t>new phases of economic and social history</w:t>
      </w:r>
      <w:r w:rsidRPr="00A25D7B">
        <w:rPr>
          <w:rFonts w:eastAsia="Calibri"/>
          <w:u w:val="single"/>
        </w:rPr>
        <w:t xml:space="preserve">, </w:t>
      </w:r>
      <w:proofErr w:type="gramStart"/>
      <w:r w:rsidRPr="00A25D7B">
        <w:rPr>
          <w:rFonts w:eastAsia="Calibri"/>
          <w:u w:val="single"/>
        </w:rPr>
        <w:t>again and again</w:t>
      </w:r>
      <w:proofErr w:type="gramEnd"/>
      <w:r w:rsidRPr="00A25D7B">
        <w:rPr>
          <w:rFonts w:eastAsia="Calibri"/>
          <w:sz w:val="16"/>
        </w:rPr>
        <w:t xml:space="preserve"> (Daub, 2020; Geiger, 2020). However, this cyclical, (r)evolutionary movement, for Schumpeter, originates from a particular place and is carried onwards by a particular people.</w:t>
      </w:r>
    </w:p>
    <w:p w14:paraId="43D74FE1" w14:textId="77777777" w:rsidR="00A25D7B" w:rsidRPr="00A25D7B" w:rsidRDefault="00A25D7B" w:rsidP="00A25D7B">
      <w:pPr>
        <w:spacing w:line="256" w:lineRule="auto"/>
        <w:rPr>
          <w:rFonts w:eastAsia="Calibri"/>
          <w:sz w:val="16"/>
        </w:rPr>
      </w:pPr>
      <w:r w:rsidRPr="00A25D7B">
        <w:rPr>
          <w:rFonts w:eastAsia="Calibri"/>
          <w:sz w:val="16"/>
        </w:rPr>
        <w:t xml:space="preserve">Following the path of a classic Eurocentric reading of history, </w:t>
      </w:r>
      <w:r w:rsidRPr="00A25D7B">
        <w:rPr>
          <w:rFonts w:eastAsia="Calibri"/>
          <w:u w:val="single"/>
        </w:rPr>
        <w:t xml:space="preserve">Schumpeter traces the origin of creative destruction, and innovation, to the </w:t>
      </w:r>
      <w:r w:rsidRPr="00A25D7B">
        <w:rPr>
          <w:rFonts w:eastAsia="Calibri"/>
          <w:b/>
          <w:iCs/>
          <w:u w:val="single"/>
        </w:rPr>
        <w:t>ancient ‘European’ world</w:t>
      </w:r>
      <w:r w:rsidRPr="00A25D7B">
        <w:rPr>
          <w:rFonts w:eastAsia="Calibri"/>
          <w:u w:val="single"/>
        </w:rPr>
        <w:t xml:space="preserve"> of the Greeks and Romans</w:t>
      </w:r>
      <w:r w:rsidRPr="00A25D7B">
        <w:rPr>
          <w:rFonts w:eastAsia="Calibri"/>
          <w:sz w:val="16"/>
        </w:rPr>
        <w:t xml:space="preserve">. After making its way to the world-stage, this ‘spirit’ 10, in Schumpeter’s reading, disappears with the fall of the Western Roman empire in 476 CE, and returns only with the advent of the Latin Scholastics of the thirteenth century (Schumpeter 1955, p. 8, 52). ‘A great gap’ of nothingness, only ‘empty centuries’ exist between these centuries (Schumpeter 1955, p. 52, 74; Demir &amp; </w:t>
      </w:r>
      <w:proofErr w:type="spellStart"/>
      <w:r w:rsidRPr="00A25D7B">
        <w:rPr>
          <w:rFonts w:eastAsia="Calibri"/>
          <w:sz w:val="16"/>
        </w:rPr>
        <w:t>Kaboub</w:t>
      </w:r>
      <w:proofErr w:type="spellEnd"/>
      <w:r w:rsidRPr="00A25D7B">
        <w:rPr>
          <w:rFonts w:eastAsia="Calibri"/>
          <w:sz w:val="16"/>
        </w:rPr>
        <w:t xml:space="preserve">, 2009). </w:t>
      </w:r>
      <w:r w:rsidRPr="00A25D7B">
        <w:rPr>
          <w:rFonts w:eastAsia="Calibri"/>
          <w:u w:val="single"/>
        </w:rPr>
        <w:t>The innovations of the ‘static Asia’ in these centuries</w:t>
      </w:r>
      <w:r w:rsidRPr="00A25D7B">
        <w:rPr>
          <w:rFonts w:eastAsia="Calibri"/>
          <w:sz w:val="16"/>
        </w:rPr>
        <w:t xml:space="preserve"> – </w:t>
      </w:r>
      <w:r w:rsidRPr="00A25D7B">
        <w:rPr>
          <w:rFonts w:eastAsia="Calibri"/>
          <w:u w:val="single"/>
        </w:rPr>
        <w:t>from the contributions of Islamic and Arab worlds to economics, philosophy, or mathematics</w:t>
      </w:r>
      <w:r w:rsidRPr="00A25D7B">
        <w:rPr>
          <w:rFonts w:eastAsia="Calibri"/>
          <w:sz w:val="16"/>
        </w:rPr>
        <w:t xml:space="preserve"> (think of algorithms and algebra); </w:t>
      </w:r>
      <w:r w:rsidRPr="00A25D7B">
        <w:rPr>
          <w:rFonts w:eastAsia="Calibri"/>
          <w:u w:val="single"/>
        </w:rPr>
        <w:t xml:space="preserve">from the Chinese or Moghul Imperial worlds to the cross-pacific, cross-Asian </w:t>
      </w:r>
      <w:proofErr w:type="spellStart"/>
      <w:r w:rsidRPr="00A25D7B">
        <w:rPr>
          <w:rFonts w:eastAsia="Calibri"/>
          <w:u w:val="single"/>
        </w:rPr>
        <w:t>tranversalities</w:t>
      </w:r>
      <w:proofErr w:type="spellEnd"/>
      <w:r w:rsidRPr="00A25D7B">
        <w:rPr>
          <w:rFonts w:eastAsia="Calibri"/>
          <w:sz w:val="16"/>
        </w:rPr>
        <w:t xml:space="preserve"> – </w:t>
      </w:r>
      <w:r w:rsidRPr="00A25D7B">
        <w:rPr>
          <w:rFonts w:eastAsia="Calibri"/>
          <w:b/>
          <w:iCs/>
          <w:u w:val="single"/>
        </w:rPr>
        <w:t>do not belong to the great history</w:t>
      </w:r>
      <w:r w:rsidRPr="00A25D7B">
        <w:rPr>
          <w:rFonts w:eastAsia="Calibri"/>
          <w:sz w:val="16"/>
        </w:rPr>
        <w:t xml:space="preserve"> of Schumpeter (Ghazanfar, 1995; Frank, 1998; Bloch, 2018). </w:t>
      </w:r>
      <w:r w:rsidRPr="00A25D7B">
        <w:rPr>
          <w:rFonts w:eastAsia="Calibri"/>
          <w:u w:val="single"/>
        </w:rPr>
        <w:t xml:space="preserve">Viewing history through the lens of civilizational blocs, Schumpeter ignores the intimate connections, intersections and hybridizations of Arab, Islamic, Jewish, and Christian ‘cultures’ that travel through the imagined borders of ‘Europe’ and </w:t>
      </w:r>
      <w:r w:rsidRPr="00A25D7B">
        <w:rPr>
          <w:rFonts w:eastAsia="Calibri"/>
          <w:b/>
          <w:iCs/>
          <w:u w:val="single"/>
        </w:rPr>
        <w:t>contribute to the history of ‘innovation’</w:t>
      </w:r>
      <w:r w:rsidRPr="00A25D7B">
        <w:rPr>
          <w:rFonts w:eastAsia="Calibri"/>
          <w:sz w:val="16"/>
        </w:rPr>
        <w:t xml:space="preserve"> (</w:t>
      </w:r>
      <w:proofErr w:type="spellStart"/>
      <w:r w:rsidRPr="00A25D7B">
        <w:rPr>
          <w:rFonts w:eastAsia="Calibri"/>
          <w:sz w:val="16"/>
        </w:rPr>
        <w:t>Bernardelli</w:t>
      </w:r>
      <w:proofErr w:type="spellEnd"/>
      <w:r w:rsidRPr="00A25D7B">
        <w:rPr>
          <w:rFonts w:eastAsia="Calibri"/>
          <w:sz w:val="16"/>
        </w:rPr>
        <w:t>, 1961, p. 320).</w:t>
      </w:r>
    </w:p>
    <w:p w14:paraId="36204CAC" w14:textId="77777777" w:rsidR="00A25D7B" w:rsidRPr="00A25D7B" w:rsidRDefault="00A25D7B" w:rsidP="00A25D7B">
      <w:pPr>
        <w:spacing w:line="256" w:lineRule="auto"/>
        <w:rPr>
          <w:rFonts w:eastAsia="Calibri"/>
          <w:sz w:val="16"/>
        </w:rPr>
      </w:pPr>
      <w:r w:rsidRPr="00A25D7B">
        <w:rPr>
          <w:rFonts w:eastAsia="Calibri"/>
          <w:u w:val="single"/>
        </w:rPr>
        <w:t xml:space="preserve">The </w:t>
      </w:r>
      <w:r w:rsidRPr="00A25D7B">
        <w:rPr>
          <w:rFonts w:eastAsia="Calibri"/>
          <w:b/>
          <w:iCs/>
          <w:u w:val="single"/>
        </w:rPr>
        <w:t>future</w:t>
      </w:r>
      <w:r w:rsidRPr="00A25D7B">
        <w:rPr>
          <w:rFonts w:eastAsia="Calibri"/>
          <w:sz w:val="16"/>
        </w:rPr>
        <w:t xml:space="preserve">, in Schumpeter’s’ tale, </w:t>
      </w:r>
      <w:r w:rsidRPr="00A25D7B">
        <w:rPr>
          <w:rFonts w:eastAsia="Calibri"/>
          <w:u w:val="single"/>
        </w:rPr>
        <w:t xml:space="preserve">thus has a </w:t>
      </w:r>
      <w:r w:rsidRPr="00A25D7B">
        <w:rPr>
          <w:rFonts w:eastAsia="Calibri"/>
          <w:b/>
          <w:iCs/>
          <w:u w:val="single"/>
        </w:rPr>
        <w:t>specific home address</w:t>
      </w:r>
      <w:r w:rsidRPr="00A25D7B">
        <w:rPr>
          <w:rFonts w:eastAsia="Calibri"/>
          <w:sz w:val="16"/>
        </w:rPr>
        <w:t xml:space="preserve">. This imaginary is further manifested in the 11th chapter of Capitalism, Socialism and Democracy, titled </w:t>
      </w:r>
      <w:proofErr w:type="gramStart"/>
      <w:r w:rsidRPr="00A25D7B">
        <w:rPr>
          <w:rFonts w:eastAsia="Calibri"/>
          <w:sz w:val="16"/>
        </w:rPr>
        <w:t>The</w:t>
      </w:r>
      <w:proofErr w:type="gramEnd"/>
      <w:r w:rsidRPr="00A25D7B">
        <w:rPr>
          <w:rFonts w:eastAsia="Calibri"/>
          <w:sz w:val="16"/>
        </w:rPr>
        <w:t xml:space="preserve"> civilization of Capitalism (2003, 1943). There, </w:t>
      </w:r>
      <w:r w:rsidRPr="00A25D7B">
        <w:rPr>
          <w:rFonts w:eastAsia="Calibri"/>
          <w:u w:val="single"/>
        </w:rPr>
        <w:t xml:space="preserve">Schumpeter </w:t>
      </w:r>
      <w:r w:rsidRPr="00A25D7B">
        <w:rPr>
          <w:rFonts w:eastAsia="Calibri"/>
          <w:b/>
          <w:iCs/>
          <w:u w:val="single"/>
        </w:rPr>
        <w:t>divides the world</w:t>
      </w:r>
      <w:r w:rsidRPr="00A25D7B">
        <w:rPr>
          <w:rFonts w:eastAsia="Calibri"/>
          <w:u w:val="single"/>
        </w:rPr>
        <w:t xml:space="preserve"> between the </w:t>
      </w:r>
      <w:r w:rsidRPr="00A25D7B">
        <w:rPr>
          <w:rFonts w:eastAsia="Calibri"/>
          <w:b/>
          <w:iCs/>
          <w:u w:val="single"/>
        </w:rPr>
        <w:t>European bourgeoisie</w:t>
      </w:r>
      <w:r w:rsidRPr="00A25D7B">
        <w:rPr>
          <w:rFonts w:eastAsia="Calibri"/>
          <w:sz w:val="16"/>
        </w:rPr>
        <w:t xml:space="preserve"> (with the capability to begin and accelerate history) </w:t>
      </w:r>
      <w:r w:rsidRPr="00A25D7B">
        <w:rPr>
          <w:rFonts w:eastAsia="Calibri"/>
          <w:u w:val="single"/>
        </w:rPr>
        <w:t xml:space="preserve">and the ‘modern primitives’, that reside outside of Europe and live as if the world would’ve stopped ‘50,000 years ago’ </w:t>
      </w:r>
      <w:r w:rsidRPr="00A25D7B">
        <w:rPr>
          <w:rFonts w:eastAsia="Calibri"/>
          <w:sz w:val="16"/>
        </w:rPr>
        <w:t xml:space="preserve">(2003, p. 121). The footnote 1 from the same page clarifies that this view is based on the archetypally colonial anthropology of Lucien Lévy-Bruhl, and his interpretation of the difference between the ‘civilized’ Europeans and its Others.11 Characteristic to the Eurocentric theories of ‘civilization’, Lévy-Bruhl saw a fundamental distinction between the static and pre-historical world of the ‘inferior mentalities’ of the ‘primitives’ (set in Africa, Asia, and the Americas) and the ‘European civilization’ (Betts, 1982, pp. 66–77; Bernasconi, 2005). From Lévy-Bruhl, </w:t>
      </w:r>
      <w:r w:rsidRPr="00A25D7B">
        <w:rPr>
          <w:rFonts w:eastAsia="Calibri"/>
          <w:u w:val="single"/>
        </w:rPr>
        <w:t xml:space="preserve">Schumpeter derives the </w:t>
      </w:r>
      <w:r w:rsidRPr="00A25D7B">
        <w:rPr>
          <w:rFonts w:eastAsia="Calibri"/>
          <w:b/>
          <w:iCs/>
          <w:u w:val="single"/>
        </w:rPr>
        <w:t>Eurocentric imaginary of time</w:t>
      </w:r>
      <w:r w:rsidRPr="00A25D7B">
        <w:rPr>
          <w:rFonts w:eastAsia="Calibri"/>
          <w:u w:val="single"/>
        </w:rPr>
        <w:t xml:space="preserve"> as an evolutionary process, led by the sole agent of history</w:t>
      </w:r>
      <w:r w:rsidRPr="00A25D7B">
        <w:rPr>
          <w:rFonts w:eastAsia="Calibri"/>
          <w:sz w:val="16"/>
        </w:rPr>
        <w:t xml:space="preserve"> – </w:t>
      </w:r>
      <w:r w:rsidRPr="00A25D7B">
        <w:rPr>
          <w:rFonts w:eastAsia="Calibri"/>
          <w:highlight w:val="cyan"/>
          <w:u w:val="single"/>
        </w:rPr>
        <w:t xml:space="preserve">the </w:t>
      </w:r>
      <w:r w:rsidRPr="00A25D7B">
        <w:rPr>
          <w:rFonts w:eastAsia="Calibri"/>
          <w:b/>
          <w:iCs/>
          <w:highlight w:val="cyan"/>
          <w:u w:val="single"/>
        </w:rPr>
        <w:t>tech</w:t>
      </w:r>
      <w:r w:rsidRPr="00A25D7B">
        <w:rPr>
          <w:rFonts w:eastAsia="Calibri"/>
          <w:b/>
          <w:iCs/>
          <w:u w:val="single"/>
        </w:rPr>
        <w:t xml:space="preserve">nologically </w:t>
      </w:r>
      <w:r w:rsidRPr="00A25D7B">
        <w:rPr>
          <w:rFonts w:eastAsia="Calibri"/>
          <w:b/>
          <w:iCs/>
          <w:highlight w:val="cyan"/>
          <w:u w:val="single"/>
        </w:rPr>
        <w:t>savvy European entrepreneur</w:t>
      </w:r>
      <w:r w:rsidRPr="00A25D7B">
        <w:rPr>
          <w:rFonts w:eastAsia="Calibri"/>
          <w:b/>
          <w:iCs/>
          <w:u w:val="single"/>
        </w:rPr>
        <w:t xml:space="preserve"> and the risk-investor</w:t>
      </w:r>
      <w:r w:rsidRPr="00A25D7B">
        <w:rPr>
          <w:rFonts w:eastAsia="Calibri"/>
          <w:sz w:val="16"/>
        </w:rPr>
        <w:t>. The past(s) from which Schumpeter’s revolutionizing forces of innovation thus grow, I suggest, is built upon the Eurocentric imaginary of ‘civilizational’ blocs, where technological progress always originates from and returns to the history of the ‘West’.</w:t>
      </w:r>
    </w:p>
    <w:p w14:paraId="102A2579" w14:textId="77777777" w:rsidR="00A25D7B" w:rsidRPr="00A25D7B" w:rsidRDefault="00A25D7B" w:rsidP="00A25D7B">
      <w:pPr>
        <w:spacing w:line="256" w:lineRule="auto"/>
        <w:rPr>
          <w:rFonts w:eastAsia="Calibri"/>
          <w:sz w:val="16"/>
        </w:rPr>
      </w:pPr>
      <w:r w:rsidRPr="00A25D7B">
        <w:rPr>
          <w:rFonts w:eastAsia="Calibri"/>
          <w:sz w:val="16"/>
        </w:rPr>
        <w:t>Schumpeter’s insistence on the future-making capacity of the ‘European civilization’ is of course nothing new in the canon of Eurocentric social theory (</w:t>
      </w:r>
      <w:proofErr w:type="spellStart"/>
      <w:r w:rsidRPr="00A25D7B">
        <w:rPr>
          <w:rFonts w:eastAsia="Calibri"/>
          <w:sz w:val="16"/>
        </w:rPr>
        <w:t>Alatas</w:t>
      </w:r>
      <w:proofErr w:type="spellEnd"/>
      <w:r w:rsidRPr="00A25D7B">
        <w:rPr>
          <w:rFonts w:eastAsia="Calibri"/>
          <w:sz w:val="16"/>
        </w:rPr>
        <w:t xml:space="preserve"> &amp; Sinha, 2017, pp. 1–15; Bhambra, 2010). Indeed, </w:t>
      </w:r>
      <w:r w:rsidRPr="00A25D7B">
        <w:rPr>
          <w:rFonts w:eastAsia="Calibri"/>
          <w:u w:val="single"/>
        </w:rPr>
        <w:t xml:space="preserve">we can </w:t>
      </w:r>
      <w:r w:rsidRPr="00A25D7B">
        <w:rPr>
          <w:rFonts w:eastAsia="Calibri"/>
          <w:highlight w:val="cyan"/>
          <w:u w:val="single"/>
        </w:rPr>
        <w:t>locate</w:t>
      </w:r>
      <w:r w:rsidRPr="00A25D7B">
        <w:rPr>
          <w:rFonts w:eastAsia="Calibri"/>
          <w:u w:val="single"/>
        </w:rPr>
        <w:t xml:space="preserve"> Schumpeter’s tale in </w:t>
      </w:r>
      <w:r w:rsidRPr="00A25D7B">
        <w:rPr>
          <w:rFonts w:eastAsia="Calibri"/>
          <w:highlight w:val="cyan"/>
          <w:u w:val="single"/>
        </w:rPr>
        <w:t>modernity’s narrative of the ‘</w:t>
      </w:r>
      <w:r w:rsidRPr="00A25D7B">
        <w:rPr>
          <w:rFonts w:eastAsia="Calibri"/>
          <w:b/>
          <w:iCs/>
          <w:highlight w:val="cyan"/>
          <w:u w:val="single"/>
        </w:rPr>
        <w:t>civilizing process</w:t>
      </w:r>
      <w:r w:rsidRPr="00A25D7B">
        <w:rPr>
          <w:rFonts w:eastAsia="Calibri"/>
          <w:highlight w:val="cyan"/>
          <w:u w:val="single"/>
        </w:rPr>
        <w:t>’ that</w:t>
      </w:r>
      <w:r w:rsidRPr="00A25D7B">
        <w:rPr>
          <w:rFonts w:eastAsia="Calibri"/>
          <w:u w:val="single"/>
        </w:rPr>
        <w:t xml:space="preserve"> represses the intellectual and material role of the non-European ‘others’ and </w:t>
      </w:r>
      <w:r w:rsidRPr="00A25D7B">
        <w:rPr>
          <w:rFonts w:eastAsia="Calibri"/>
          <w:highlight w:val="cyan"/>
          <w:u w:val="single"/>
        </w:rPr>
        <w:t>constructs</w:t>
      </w:r>
      <w:r w:rsidRPr="00A25D7B">
        <w:rPr>
          <w:rFonts w:eastAsia="Calibri"/>
          <w:u w:val="single"/>
        </w:rPr>
        <w:t xml:space="preserve"> the ‘</w:t>
      </w:r>
      <w:r w:rsidRPr="00A25D7B">
        <w:rPr>
          <w:rFonts w:eastAsia="Calibri"/>
          <w:b/>
          <w:iCs/>
          <w:highlight w:val="cyan"/>
          <w:u w:val="single"/>
        </w:rPr>
        <w:t>West’ as</w:t>
      </w:r>
      <w:r w:rsidRPr="00A25D7B">
        <w:rPr>
          <w:rFonts w:eastAsia="Calibri"/>
          <w:b/>
          <w:iCs/>
          <w:u w:val="single"/>
        </w:rPr>
        <w:t xml:space="preserve"> the origin and source of </w:t>
      </w:r>
      <w:r w:rsidRPr="00A25D7B">
        <w:rPr>
          <w:rFonts w:eastAsia="Calibri"/>
          <w:b/>
          <w:iCs/>
          <w:highlight w:val="cyan"/>
          <w:u w:val="single"/>
        </w:rPr>
        <w:t>progress</w:t>
      </w:r>
      <w:r w:rsidRPr="00A25D7B">
        <w:rPr>
          <w:rFonts w:eastAsia="Calibri"/>
          <w:u w:val="single"/>
        </w:rPr>
        <w:t xml:space="preserve"> and development itself</w:t>
      </w:r>
      <w:r w:rsidRPr="00A25D7B">
        <w:rPr>
          <w:rFonts w:eastAsia="Calibri"/>
          <w:sz w:val="16"/>
        </w:rPr>
        <w:t xml:space="preserve"> (Challand, 2021). Schumpeter’s insistence of seeing the ‘Greeks’ as the beginning of the culture and the ‘</w:t>
      </w:r>
      <w:proofErr w:type="gramStart"/>
      <w:r w:rsidRPr="00A25D7B">
        <w:rPr>
          <w:rFonts w:eastAsia="Calibri"/>
          <w:sz w:val="16"/>
        </w:rPr>
        <w:t>genius’</w:t>
      </w:r>
      <w:proofErr w:type="gramEnd"/>
      <w:r w:rsidRPr="00A25D7B">
        <w:rPr>
          <w:rFonts w:eastAsia="Calibri"/>
          <w:sz w:val="16"/>
        </w:rPr>
        <w:t xml:space="preserve"> of Europe, in fact belongs to the twentieth century myth of Europe as the offspring of the ‘Greek logos’ (</w:t>
      </w:r>
      <w:proofErr w:type="spellStart"/>
      <w:r w:rsidRPr="00A25D7B">
        <w:rPr>
          <w:rFonts w:eastAsia="Calibri"/>
          <w:sz w:val="16"/>
        </w:rPr>
        <w:t>Bottici</w:t>
      </w:r>
      <w:proofErr w:type="spellEnd"/>
      <w:r w:rsidRPr="00A25D7B">
        <w:rPr>
          <w:rFonts w:eastAsia="Calibri"/>
          <w:sz w:val="16"/>
        </w:rPr>
        <w:t xml:space="preserve"> &amp; Challand, 2013; Frank et al., 1996, pp. 21–24). Paradoxically, however, </w:t>
      </w:r>
      <w:r w:rsidRPr="00A25D7B">
        <w:rPr>
          <w:rFonts w:eastAsia="Calibri"/>
          <w:u w:val="single"/>
        </w:rPr>
        <w:t>Schumpeter’s project of constructing ‘pure’ European history</w:t>
      </w:r>
      <w:r w:rsidRPr="00A25D7B">
        <w:rPr>
          <w:rFonts w:eastAsia="Calibri"/>
          <w:sz w:val="16"/>
        </w:rPr>
        <w:t xml:space="preserve">12 </w:t>
      </w:r>
      <w:r w:rsidRPr="00A25D7B">
        <w:rPr>
          <w:rFonts w:eastAsia="Calibri"/>
          <w:u w:val="single"/>
        </w:rPr>
        <w:t>collapses into its own impossibility</w:t>
      </w:r>
      <w:r w:rsidRPr="00A25D7B">
        <w:rPr>
          <w:rFonts w:eastAsia="Calibri"/>
          <w:sz w:val="16"/>
        </w:rPr>
        <w:t xml:space="preserve">. The key metaphor of ‘creative destruction’, is, in fact, borrowed material – travelling to Schumpeter from Nietzsche’s studies on the Hindu-God Shiva: the god of destruction and re-birth (Geiger, 2020; Reinert &amp; Reinert, 2006). </w:t>
      </w:r>
      <w:r w:rsidRPr="00A25D7B">
        <w:rPr>
          <w:rFonts w:eastAsia="Calibri"/>
          <w:u w:val="single"/>
        </w:rPr>
        <w:t xml:space="preserve">The repressed and expelled East, ironically enough, is thus already present in the heart of the Schumpeter’s Eurocentric fantasy. ‘The east in the west’ is thus </w:t>
      </w:r>
      <w:r w:rsidRPr="00A25D7B">
        <w:rPr>
          <w:rFonts w:eastAsia="Calibri"/>
          <w:b/>
          <w:iCs/>
          <w:u w:val="single"/>
        </w:rPr>
        <w:t>both historical, and present, even in denial</w:t>
      </w:r>
      <w:r w:rsidRPr="00A25D7B">
        <w:rPr>
          <w:rFonts w:eastAsia="Calibri"/>
          <w:sz w:val="16"/>
        </w:rPr>
        <w:t>.</w:t>
      </w:r>
    </w:p>
    <w:p w14:paraId="3BEC5545" w14:textId="77777777" w:rsidR="00A25D7B" w:rsidRPr="00A25D7B" w:rsidRDefault="00A25D7B" w:rsidP="00A25D7B">
      <w:pPr>
        <w:spacing w:line="256" w:lineRule="auto"/>
        <w:rPr>
          <w:rFonts w:eastAsia="Calibri"/>
          <w:sz w:val="16"/>
        </w:rPr>
      </w:pPr>
      <w:r w:rsidRPr="00A25D7B">
        <w:rPr>
          <w:rFonts w:eastAsia="Calibri"/>
          <w:u w:val="single"/>
        </w:rPr>
        <w:t xml:space="preserve">The logic of expelling the </w:t>
      </w:r>
      <w:proofErr w:type="gramStart"/>
      <w:r w:rsidRPr="00A25D7B">
        <w:rPr>
          <w:rFonts w:eastAsia="Calibri"/>
          <w:u w:val="single"/>
        </w:rPr>
        <w:t>Other</w:t>
      </w:r>
      <w:proofErr w:type="gramEnd"/>
      <w:r w:rsidRPr="00A25D7B">
        <w:rPr>
          <w:rFonts w:eastAsia="Calibri"/>
          <w:u w:val="single"/>
        </w:rPr>
        <w:t xml:space="preserve"> histories into invisibility is also present in the </w:t>
      </w:r>
      <w:r w:rsidRPr="00A25D7B">
        <w:rPr>
          <w:rFonts w:eastAsia="Calibri"/>
          <w:b/>
          <w:iCs/>
          <w:u w:val="single"/>
        </w:rPr>
        <w:t>contemporary popular business literature of Silicon Valley</w:t>
      </w:r>
      <w:r w:rsidRPr="00A25D7B">
        <w:rPr>
          <w:rFonts w:eastAsia="Calibri"/>
          <w:sz w:val="16"/>
        </w:rPr>
        <w:t xml:space="preserve">. The standard story of Silicon Valley’s history in all the literature examined begins in the 1940s – 1950s, when </w:t>
      </w:r>
      <w:r w:rsidRPr="00A25D7B">
        <w:rPr>
          <w:rFonts w:eastAsia="Calibri"/>
          <w:u w:val="single"/>
        </w:rPr>
        <w:t xml:space="preserve">the US </w:t>
      </w:r>
      <w:proofErr w:type="spellStart"/>
      <w:r w:rsidRPr="00A25D7B">
        <w:rPr>
          <w:rFonts w:eastAsia="Calibri"/>
          <w:u w:val="single"/>
        </w:rPr>
        <w:t>defence</w:t>
      </w:r>
      <w:proofErr w:type="spellEnd"/>
      <w:r w:rsidRPr="00A25D7B">
        <w:rPr>
          <w:rFonts w:eastAsia="Calibri"/>
          <w:u w:val="single"/>
        </w:rPr>
        <w:t xml:space="preserve"> sector started to invest into the region</w:t>
      </w:r>
      <w:r w:rsidRPr="00A25D7B">
        <w:rPr>
          <w:rFonts w:eastAsia="Calibri"/>
          <w:sz w:val="16"/>
        </w:rPr>
        <w:t xml:space="preserve"> (Wessner, 2013, p. 219–228; </w:t>
      </w:r>
      <w:proofErr w:type="spellStart"/>
      <w:r w:rsidRPr="00A25D7B">
        <w:rPr>
          <w:rFonts w:eastAsia="Calibri"/>
          <w:sz w:val="16"/>
        </w:rPr>
        <w:t>Saxenian</w:t>
      </w:r>
      <w:proofErr w:type="spellEnd"/>
      <w:r w:rsidRPr="00A25D7B">
        <w:rPr>
          <w:rFonts w:eastAsia="Calibri"/>
          <w:sz w:val="16"/>
        </w:rPr>
        <w:t xml:space="preserve">, 1983; O’Mara, 2019; Berlin, 2017; Kenney, 2000; Dyer et al., 2018). </w:t>
      </w:r>
      <w:r w:rsidRPr="00A25D7B">
        <w:rPr>
          <w:rFonts w:eastAsia="Calibri"/>
          <w:u w:val="single"/>
        </w:rPr>
        <w:t>It is as if history before this would not exist, or matter to the story of Silicon Va</w:t>
      </w:r>
      <w:r w:rsidRPr="00A25D7B">
        <w:rPr>
          <w:rFonts w:eastAsia="Calibri"/>
          <w:sz w:val="16"/>
        </w:rPr>
        <w:t xml:space="preserve">lley. </w:t>
      </w:r>
      <w:r w:rsidRPr="00A25D7B">
        <w:rPr>
          <w:rFonts w:eastAsia="Calibri"/>
          <w:u w:val="single"/>
        </w:rPr>
        <w:t>Business historian Margaret O’Mara</w:t>
      </w:r>
      <w:r w:rsidRPr="00A25D7B">
        <w:rPr>
          <w:rFonts w:eastAsia="Calibri"/>
          <w:sz w:val="16"/>
        </w:rPr>
        <w:t xml:space="preserve">, for instance, </w:t>
      </w:r>
      <w:r w:rsidRPr="00A25D7B">
        <w:rPr>
          <w:rFonts w:eastAsia="Calibri"/>
          <w:u w:val="single"/>
        </w:rPr>
        <w:t>argues</w:t>
      </w:r>
      <w:r w:rsidRPr="00A25D7B">
        <w:rPr>
          <w:rFonts w:eastAsia="Calibri"/>
          <w:sz w:val="16"/>
        </w:rPr>
        <w:t xml:space="preserve"> in her new book, marketed as the ‘definitive history of Silicon Valley’, </w:t>
      </w:r>
      <w:r w:rsidRPr="00A25D7B">
        <w:rPr>
          <w:rFonts w:eastAsia="Calibri"/>
          <w:u w:val="single"/>
        </w:rPr>
        <w:t>how Silicon Valley was only a stretch of an ‘empty’, ‘uncharted’ and ‘young’ land before the WWII</w:t>
      </w:r>
      <w:r w:rsidRPr="00A25D7B">
        <w:rPr>
          <w:rFonts w:eastAsia="Calibri"/>
          <w:sz w:val="16"/>
        </w:rPr>
        <w:t xml:space="preserve"> (2019, p. 67; 110–112; 398–401) thus </w:t>
      </w:r>
      <w:r w:rsidRPr="00A25D7B">
        <w:rPr>
          <w:rFonts w:eastAsia="Calibri"/>
          <w:u w:val="single"/>
        </w:rPr>
        <w:t xml:space="preserve">repeating one of the </w:t>
      </w:r>
      <w:r w:rsidRPr="00A25D7B">
        <w:rPr>
          <w:rFonts w:eastAsia="Calibri"/>
          <w:b/>
          <w:iCs/>
          <w:u w:val="single"/>
        </w:rPr>
        <w:t>central mythic tropes</w:t>
      </w:r>
      <w:r w:rsidRPr="00A25D7B">
        <w:rPr>
          <w:rFonts w:eastAsia="Calibri"/>
          <w:u w:val="single"/>
        </w:rPr>
        <w:t xml:space="preserve"> of North American colonial-settler culture: the </w:t>
      </w:r>
      <w:r w:rsidRPr="00A25D7B">
        <w:rPr>
          <w:rFonts w:eastAsia="Calibri"/>
          <w:b/>
          <w:iCs/>
          <w:u w:val="single"/>
        </w:rPr>
        <w:t>settlement and improvement of ‘virgin lands’</w:t>
      </w:r>
      <w:r w:rsidRPr="00A25D7B">
        <w:rPr>
          <w:rFonts w:eastAsia="Calibri"/>
          <w:sz w:val="16"/>
        </w:rPr>
        <w:t xml:space="preserve">. </w:t>
      </w:r>
      <w:r w:rsidRPr="00A25D7B">
        <w:rPr>
          <w:rFonts w:eastAsia="Calibri"/>
          <w:u w:val="single"/>
        </w:rPr>
        <w:t>The sites</w:t>
      </w:r>
      <w:r w:rsidRPr="00A25D7B">
        <w:rPr>
          <w:rFonts w:eastAsia="Calibri"/>
          <w:sz w:val="16"/>
        </w:rPr>
        <w:t xml:space="preserve"> that O’Mara and many other writers highlight as the birthplaces of Silicon Valley (such as Stanford University or the Moffet Space field) </w:t>
      </w:r>
      <w:r w:rsidRPr="00A25D7B">
        <w:rPr>
          <w:rFonts w:eastAsia="Calibri"/>
          <w:u w:val="single"/>
        </w:rPr>
        <w:t>are</w:t>
      </w:r>
      <w:r w:rsidRPr="00A25D7B">
        <w:rPr>
          <w:rFonts w:eastAsia="Calibri"/>
          <w:sz w:val="16"/>
        </w:rPr>
        <w:t xml:space="preserve">, however, in fact </w:t>
      </w:r>
      <w:r w:rsidRPr="00A25D7B">
        <w:rPr>
          <w:rFonts w:eastAsia="Calibri"/>
          <w:u w:val="single"/>
        </w:rPr>
        <w:t>located upon stolen First Nations land</w:t>
      </w:r>
      <w:r w:rsidRPr="00A25D7B">
        <w:rPr>
          <w:rFonts w:eastAsia="Calibri"/>
          <w:sz w:val="16"/>
        </w:rPr>
        <w:t xml:space="preserve"> (Madley, 2016; Gillmor 2014) </w:t>
      </w:r>
      <w:r w:rsidRPr="00A25D7B">
        <w:rPr>
          <w:rFonts w:eastAsia="Calibri"/>
          <w:u w:val="single"/>
        </w:rPr>
        <w:t xml:space="preserve">and on </w:t>
      </w:r>
      <w:r w:rsidRPr="00A25D7B">
        <w:rPr>
          <w:rFonts w:eastAsia="Calibri"/>
          <w:highlight w:val="cyan"/>
          <w:u w:val="single"/>
        </w:rPr>
        <w:t xml:space="preserve">historical sites occupied by </w:t>
      </w:r>
      <w:r w:rsidRPr="00A25D7B">
        <w:rPr>
          <w:rFonts w:eastAsia="Calibri"/>
          <w:b/>
          <w:iCs/>
          <w:highlight w:val="cyan"/>
          <w:u w:val="single"/>
        </w:rPr>
        <w:t>colonial missionaries</w:t>
      </w:r>
      <w:r w:rsidRPr="00A25D7B">
        <w:rPr>
          <w:rFonts w:eastAsia="Calibri"/>
          <w:u w:val="single"/>
        </w:rPr>
        <w:t xml:space="preserve">, </w:t>
      </w:r>
      <w:r w:rsidRPr="00A25D7B">
        <w:rPr>
          <w:rFonts w:eastAsia="Calibri"/>
          <w:b/>
          <w:iCs/>
          <w:highlight w:val="cyan"/>
          <w:u w:val="single"/>
        </w:rPr>
        <w:t>ranches</w:t>
      </w:r>
      <w:r w:rsidRPr="00A25D7B">
        <w:rPr>
          <w:rFonts w:eastAsia="Calibri"/>
          <w:u w:val="single"/>
        </w:rPr>
        <w:t xml:space="preserve"> and </w:t>
      </w:r>
      <w:r w:rsidRPr="00A25D7B">
        <w:rPr>
          <w:rFonts w:eastAsia="Calibri"/>
          <w:b/>
          <w:iCs/>
          <w:highlight w:val="cyan"/>
          <w:u w:val="single"/>
        </w:rPr>
        <w:t>universities</w:t>
      </w:r>
      <w:r w:rsidRPr="00A25D7B">
        <w:rPr>
          <w:rFonts w:eastAsia="Calibri"/>
          <w:u w:val="single"/>
        </w:rPr>
        <w:t xml:space="preserve"> that used </w:t>
      </w:r>
      <w:r w:rsidRPr="00A25D7B">
        <w:rPr>
          <w:rFonts w:eastAsia="Calibri"/>
          <w:b/>
          <w:iCs/>
          <w:u w:val="single"/>
        </w:rPr>
        <w:t xml:space="preserve">forced </w:t>
      </w:r>
      <w:proofErr w:type="spellStart"/>
      <w:r w:rsidRPr="00A25D7B">
        <w:rPr>
          <w:rFonts w:eastAsia="Calibri"/>
          <w:b/>
          <w:iCs/>
          <w:u w:val="single"/>
        </w:rPr>
        <w:t>labour</w:t>
      </w:r>
      <w:proofErr w:type="spellEnd"/>
      <w:r w:rsidRPr="00A25D7B">
        <w:rPr>
          <w:rFonts w:eastAsia="Calibri"/>
          <w:b/>
          <w:iCs/>
          <w:u w:val="single"/>
        </w:rPr>
        <w:t xml:space="preserve"> by indigenous peoples</w:t>
      </w:r>
      <w:r w:rsidRPr="00A25D7B">
        <w:rPr>
          <w:rFonts w:eastAsia="Calibri"/>
          <w:sz w:val="16"/>
        </w:rPr>
        <w:t xml:space="preserve"> (Spencer, 2019; Ramirez, 2007). Furthermore, </w:t>
      </w:r>
      <w:r w:rsidRPr="00A25D7B">
        <w:rPr>
          <w:rFonts w:eastAsia="Calibri"/>
          <w:u w:val="single"/>
        </w:rPr>
        <w:t xml:space="preserve">the US innovation literature often highlights how the </w:t>
      </w:r>
      <w:r w:rsidRPr="00A25D7B">
        <w:rPr>
          <w:rFonts w:eastAsia="Calibri"/>
          <w:b/>
          <w:iCs/>
          <w:u w:val="single"/>
        </w:rPr>
        <w:t>large stretches of ‘dirt cheap’ or ‘idle land’</w:t>
      </w:r>
      <w:r w:rsidRPr="00A25D7B">
        <w:rPr>
          <w:rFonts w:eastAsia="Calibri"/>
          <w:u w:val="single"/>
        </w:rPr>
        <w:t xml:space="preserve"> around Stanford University </w:t>
      </w:r>
      <w:r w:rsidRPr="00A25D7B">
        <w:rPr>
          <w:rFonts w:eastAsia="Calibri"/>
          <w:b/>
          <w:iCs/>
          <w:u w:val="single"/>
        </w:rPr>
        <w:t>made possible the construction of a large-scale R&amp;D cluster</w:t>
      </w:r>
      <w:r w:rsidRPr="00A25D7B">
        <w:rPr>
          <w:rFonts w:eastAsia="Calibri"/>
          <w:u w:val="single"/>
        </w:rPr>
        <w:t xml:space="preserve"> that grew into the Silicon Valley we know today</w:t>
      </w:r>
      <w:r w:rsidRPr="00A25D7B">
        <w:rPr>
          <w:rFonts w:eastAsia="Calibri"/>
          <w:sz w:val="16"/>
        </w:rPr>
        <w:t>13 (</w:t>
      </w:r>
      <w:proofErr w:type="spellStart"/>
      <w:r w:rsidRPr="00A25D7B">
        <w:rPr>
          <w:rFonts w:eastAsia="Calibri"/>
          <w:sz w:val="16"/>
        </w:rPr>
        <w:t>Saxenian</w:t>
      </w:r>
      <w:proofErr w:type="spellEnd"/>
      <w:r w:rsidRPr="00A25D7B">
        <w:rPr>
          <w:rFonts w:eastAsia="Calibri"/>
          <w:sz w:val="16"/>
        </w:rPr>
        <w:t xml:space="preserve">, 1983, p. 8; Findlay, 1992, p. 119; O’Mara, 2019, p. 80–82; Adams, 2003, 2005). </w:t>
      </w:r>
      <w:r w:rsidRPr="00A25D7B">
        <w:rPr>
          <w:rFonts w:eastAsia="Calibri"/>
          <w:u w:val="single"/>
        </w:rPr>
        <w:t xml:space="preserve">What seems to be forgotten and expelled from these narratives is how these ‘idle’ and ‘cheap’ lands had been </w:t>
      </w:r>
      <w:r w:rsidRPr="00A25D7B">
        <w:rPr>
          <w:rFonts w:eastAsia="Calibri"/>
          <w:b/>
          <w:iCs/>
          <w:highlight w:val="cyan"/>
          <w:u w:val="single"/>
        </w:rPr>
        <w:t>produced through</w:t>
      </w:r>
      <w:r w:rsidRPr="00A25D7B">
        <w:rPr>
          <w:rFonts w:eastAsia="Calibri"/>
          <w:b/>
          <w:iCs/>
          <w:u w:val="single"/>
        </w:rPr>
        <w:t xml:space="preserve"> the </w:t>
      </w:r>
      <w:r w:rsidRPr="00A25D7B">
        <w:rPr>
          <w:rFonts w:eastAsia="Calibri"/>
          <w:b/>
          <w:iCs/>
          <w:highlight w:val="cyan"/>
          <w:u w:val="single"/>
        </w:rPr>
        <w:t>violent dispossession of indigenous peoples</w:t>
      </w:r>
      <w:r w:rsidRPr="00A25D7B">
        <w:rPr>
          <w:rFonts w:eastAsia="Calibri"/>
          <w:b/>
          <w:iCs/>
          <w:u w:val="single"/>
        </w:rPr>
        <w:t>, native lands, and rights to ownership</w:t>
      </w:r>
      <w:r w:rsidRPr="00A25D7B">
        <w:rPr>
          <w:rFonts w:eastAsia="Calibri"/>
          <w:sz w:val="16"/>
        </w:rPr>
        <w:t xml:space="preserve"> (Ramirez, 2007, pp. 37–55).</w:t>
      </w:r>
    </w:p>
    <w:p w14:paraId="74900863" w14:textId="77777777" w:rsidR="00A25D7B" w:rsidRPr="00A25D7B" w:rsidRDefault="00A25D7B" w:rsidP="00A25D7B">
      <w:pPr>
        <w:spacing w:line="256" w:lineRule="auto"/>
        <w:rPr>
          <w:rFonts w:eastAsia="Calibri"/>
          <w:sz w:val="16"/>
        </w:rPr>
      </w:pPr>
      <w:r w:rsidRPr="00A25D7B">
        <w:rPr>
          <w:rFonts w:eastAsia="Calibri"/>
          <w:sz w:val="16"/>
        </w:rPr>
        <w:t xml:space="preserve">The same pattern of historical ‘forgetting’ seems to structure the stories of the ‘founding fathers’ of Silicon Valley, such as Leland Stanford – the founder of the university. The literature, for instance, often mentions Leland Stanford’s mission to build a university on ‘behalf of civilization and humanity’ (Stanford university web 202114; Gillmor, 2004, p. 17–19; Sturgeon, 2000; O’Mara, 2019, p. 17–18). However, his personal role in organizing ‘Indian murder campaigns’ that aimed at genocidal massacre and expulsion of the native indigenous peoples from the land, tends to be ‘forgotten’ (Bauer, 2016, p. 89; Akins &amp; Bauer, 2021; De Wolk, 2019). Similarly, </w:t>
      </w:r>
      <w:r w:rsidRPr="00A25D7B">
        <w:rPr>
          <w:rFonts w:eastAsia="Calibri"/>
          <w:u w:val="single"/>
        </w:rPr>
        <w:t xml:space="preserve">the more contemporary role of </w:t>
      </w:r>
      <w:r w:rsidRPr="00A25D7B">
        <w:rPr>
          <w:rFonts w:eastAsia="Calibri"/>
          <w:b/>
          <w:iCs/>
          <w:u w:val="single"/>
        </w:rPr>
        <w:t>indigenous and racialized women</w:t>
      </w:r>
      <w:r w:rsidRPr="00A25D7B">
        <w:rPr>
          <w:rFonts w:eastAsia="Calibri"/>
          <w:u w:val="single"/>
        </w:rPr>
        <w:t xml:space="preserve"> in the history of the </w:t>
      </w:r>
      <w:r w:rsidRPr="00A25D7B">
        <w:rPr>
          <w:rFonts w:eastAsia="Calibri"/>
          <w:b/>
          <w:iCs/>
          <w:u w:val="single"/>
        </w:rPr>
        <w:t>computing and electronic industry</w:t>
      </w:r>
      <w:r w:rsidRPr="00A25D7B">
        <w:rPr>
          <w:rFonts w:eastAsia="Calibri"/>
          <w:u w:val="single"/>
        </w:rPr>
        <w:t xml:space="preserve"> of California is also silenced by these stories</w:t>
      </w:r>
      <w:r w:rsidRPr="00A25D7B">
        <w:rPr>
          <w:rFonts w:eastAsia="Calibri"/>
          <w:sz w:val="16"/>
        </w:rPr>
        <w:t xml:space="preserve"> (Matthews, 2003; Nakamura, 2014; Pellow, 2003; Pellow &amp; Park, 2002). </w:t>
      </w:r>
      <w:r w:rsidRPr="00A25D7B">
        <w:rPr>
          <w:rFonts w:eastAsia="Calibri"/>
          <w:u w:val="single"/>
        </w:rPr>
        <w:t xml:space="preserve">This </w:t>
      </w:r>
      <w:r w:rsidRPr="00A25D7B">
        <w:rPr>
          <w:rFonts w:eastAsia="Calibri"/>
          <w:b/>
          <w:iCs/>
          <w:highlight w:val="cyan"/>
          <w:u w:val="single"/>
        </w:rPr>
        <w:t>exclusion of</w:t>
      </w:r>
      <w:r w:rsidRPr="00A25D7B">
        <w:rPr>
          <w:rFonts w:eastAsia="Calibri"/>
          <w:b/>
          <w:iCs/>
          <w:u w:val="single"/>
        </w:rPr>
        <w:t xml:space="preserve"> the historical account of </w:t>
      </w:r>
      <w:proofErr w:type="gramStart"/>
      <w:r w:rsidRPr="00A25D7B">
        <w:rPr>
          <w:rFonts w:eastAsia="Calibri"/>
          <w:b/>
          <w:iCs/>
          <w:u w:val="single"/>
        </w:rPr>
        <w:t>Other</w:t>
      </w:r>
      <w:proofErr w:type="gramEnd"/>
      <w:r w:rsidRPr="00A25D7B">
        <w:rPr>
          <w:rFonts w:eastAsia="Calibri"/>
          <w:b/>
          <w:iCs/>
          <w:u w:val="single"/>
        </w:rPr>
        <w:t xml:space="preserve"> pasts</w:t>
      </w:r>
      <w:r w:rsidRPr="00A25D7B">
        <w:rPr>
          <w:rFonts w:eastAsia="Calibri"/>
          <w:u w:val="single"/>
        </w:rPr>
        <w:t xml:space="preserve">, of </w:t>
      </w:r>
      <w:r w:rsidRPr="00A25D7B">
        <w:rPr>
          <w:rFonts w:eastAsia="Calibri"/>
          <w:b/>
          <w:iCs/>
          <w:highlight w:val="cyan"/>
          <w:u w:val="single"/>
        </w:rPr>
        <w:t>colonial dispossessions</w:t>
      </w:r>
      <w:r w:rsidRPr="00A25D7B">
        <w:rPr>
          <w:rFonts w:eastAsia="Calibri"/>
          <w:highlight w:val="cyan"/>
          <w:u w:val="single"/>
        </w:rPr>
        <w:t xml:space="preserve"> and </w:t>
      </w:r>
      <w:r w:rsidRPr="00A25D7B">
        <w:rPr>
          <w:rFonts w:eastAsia="Calibri"/>
          <w:b/>
          <w:iCs/>
          <w:highlight w:val="cyan"/>
          <w:u w:val="single"/>
        </w:rPr>
        <w:t>state-sponsored violence</w:t>
      </w:r>
      <w:r w:rsidRPr="00A25D7B">
        <w:rPr>
          <w:rFonts w:eastAsia="Calibri"/>
          <w:u w:val="single"/>
        </w:rPr>
        <w:t xml:space="preserve"> also </w:t>
      </w:r>
      <w:r w:rsidRPr="00A25D7B">
        <w:rPr>
          <w:rFonts w:eastAsia="Calibri"/>
          <w:highlight w:val="cyan"/>
          <w:u w:val="single"/>
        </w:rPr>
        <w:t>makes</w:t>
      </w:r>
      <w:r w:rsidRPr="00A25D7B">
        <w:rPr>
          <w:rFonts w:eastAsia="Calibri"/>
          <w:u w:val="single"/>
        </w:rPr>
        <w:t xml:space="preserve"> </w:t>
      </w:r>
      <w:r w:rsidRPr="00A25D7B">
        <w:rPr>
          <w:rFonts w:eastAsia="Calibri"/>
          <w:highlight w:val="cyan"/>
          <w:u w:val="single"/>
        </w:rPr>
        <w:t>invisible</w:t>
      </w:r>
      <w:r w:rsidRPr="00A25D7B">
        <w:rPr>
          <w:rFonts w:eastAsia="Calibri"/>
          <w:u w:val="single"/>
        </w:rPr>
        <w:t xml:space="preserve"> the physical </w:t>
      </w:r>
      <w:r w:rsidRPr="00A25D7B">
        <w:rPr>
          <w:rFonts w:eastAsia="Calibri"/>
          <w:highlight w:val="cyan"/>
          <w:u w:val="single"/>
        </w:rPr>
        <w:t>expulsion</w:t>
      </w:r>
      <w:r w:rsidRPr="00A25D7B">
        <w:rPr>
          <w:rFonts w:eastAsia="Calibri"/>
          <w:u w:val="single"/>
        </w:rPr>
        <w:t xml:space="preserve"> of the indigenous people in the present Silicon Valley</w:t>
      </w:r>
      <w:r w:rsidRPr="00A25D7B">
        <w:rPr>
          <w:rFonts w:eastAsia="Calibri"/>
          <w:sz w:val="16"/>
        </w:rPr>
        <w:t xml:space="preserve"> (Akins &amp; Bauer, 2021; Nakamura, 2014; Pitti, 2003; Ramirez, 2007). </w:t>
      </w:r>
      <w:r w:rsidRPr="00A25D7B">
        <w:rPr>
          <w:rFonts w:eastAsia="Calibri"/>
          <w:u w:val="single"/>
        </w:rPr>
        <w:t>The ‘Valley’ as imagined in this literature, belongs to the white, modern American and masculine history</w:t>
      </w:r>
      <w:r w:rsidRPr="00A25D7B">
        <w:rPr>
          <w:rFonts w:eastAsia="Calibri"/>
          <w:sz w:val="16"/>
        </w:rPr>
        <w:t>.</w:t>
      </w:r>
    </w:p>
    <w:p w14:paraId="549EB360" w14:textId="77777777" w:rsidR="00A25D7B" w:rsidRPr="00A25D7B" w:rsidRDefault="00A25D7B" w:rsidP="00A25D7B">
      <w:pPr>
        <w:spacing w:line="256" w:lineRule="auto"/>
        <w:rPr>
          <w:rFonts w:eastAsia="Calibri"/>
          <w:sz w:val="16"/>
        </w:rPr>
      </w:pPr>
      <w:r w:rsidRPr="00A25D7B">
        <w:rPr>
          <w:rFonts w:eastAsia="Calibri"/>
          <w:highlight w:val="cyan"/>
          <w:u w:val="single"/>
        </w:rPr>
        <w:t>In</w:t>
      </w:r>
      <w:r w:rsidRPr="00A25D7B">
        <w:rPr>
          <w:rFonts w:eastAsia="Calibri"/>
          <w:sz w:val="16"/>
        </w:rPr>
        <w:t xml:space="preserve"> some </w:t>
      </w:r>
      <w:r w:rsidRPr="00A25D7B">
        <w:rPr>
          <w:rFonts w:eastAsia="Calibri"/>
          <w:b/>
          <w:iCs/>
          <w:highlight w:val="cyan"/>
          <w:u w:val="single"/>
        </w:rPr>
        <w:t>narratives of innovation</w:t>
      </w:r>
      <w:r w:rsidRPr="00A25D7B">
        <w:rPr>
          <w:rFonts w:eastAsia="Calibri"/>
          <w:sz w:val="16"/>
        </w:rPr>
        <w:t xml:space="preserve">, </w:t>
      </w:r>
      <w:r w:rsidRPr="00A25D7B">
        <w:rPr>
          <w:rFonts w:eastAsia="Calibri"/>
          <w:u w:val="single"/>
        </w:rPr>
        <w:t>it is the techies who are described as ‘digital nomads’ and ‘techno-tribes’, as if to appropriate the aura of authenticity stolen from the indigenous peoples and grant it to the predominantly white techies</w:t>
      </w:r>
      <w:r w:rsidRPr="00A25D7B">
        <w:rPr>
          <w:rFonts w:eastAsia="Calibri"/>
          <w:sz w:val="16"/>
        </w:rPr>
        <w:t xml:space="preserve"> (McElroy, 2019). </w:t>
      </w:r>
      <w:r w:rsidRPr="00A25D7B">
        <w:rPr>
          <w:rFonts w:eastAsia="Calibri"/>
          <w:u w:val="single"/>
        </w:rPr>
        <w:t>More often</w:t>
      </w:r>
      <w:r w:rsidRPr="00A25D7B">
        <w:rPr>
          <w:rFonts w:eastAsia="Calibri"/>
          <w:sz w:val="16"/>
        </w:rPr>
        <w:t xml:space="preserve">, however, </w:t>
      </w:r>
      <w:r w:rsidRPr="00A25D7B">
        <w:rPr>
          <w:rFonts w:eastAsia="Calibri"/>
          <w:b/>
          <w:iCs/>
          <w:highlight w:val="cyan"/>
          <w:u w:val="single"/>
        </w:rPr>
        <w:t>the indigenous</w:t>
      </w:r>
      <w:r w:rsidRPr="00A25D7B">
        <w:rPr>
          <w:rFonts w:eastAsia="Calibri"/>
          <w:b/>
          <w:iCs/>
          <w:u w:val="single"/>
        </w:rPr>
        <w:t xml:space="preserve"> simply </w:t>
      </w:r>
      <w:r w:rsidRPr="00A25D7B">
        <w:rPr>
          <w:rFonts w:eastAsia="Calibri"/>
          <w:b/>
          <w:iCs/>
          <w:highlight w:val="cyan"/>
          <w:u w:val="single"/>
        </w:rPr>
        <w:t>do not exist</w:t>
      </w:r>
      <w:r w:rsidRPr="00A25D7B">
        <w:rPr>
          <w:rFonts w:eastAsia="Calibri"/>
          <w:sz w:val="16"/>
        </w:rPr>
        <w:t xml:space="preserve">. The best-seller literature of </w:t>
      </w:r>
      <w:r w:rsidRPr="00A25D7B">
        <w:rPr>
          <w:rFonts w:eastAsia="Calibri"/>
          <w:u w:val="single"/>
        </w:rPr>
        <w:t>Silicon Valley</w:t>
      </w:r>
      <w:r w:rsidRPr="00A25D7B">
        <w:rPr>
          <w:rFonts w:eastAsia="Calibri"/>
          <w:sz w:val="16"/>
        </w:rPr>
        <w:t xml:space="preserve"> often </w:t>
      </w:r>
      <w:r w:rsidRPr="00A25D7B">
        <w:rPr>
          <w:rFonts w:eastAsia="Calibri"/>
          <w:highlight w:val="cyan"/>
          <w:u w:val="single"/>
        </w:rPr>
        <w:t>contributes to</w:t>
      </w:r>
      <w:r w:rsidRPr="00A25D7B">
        <w:rPr>
          <w:rFonts w:eastAsia="Calibri"/>
          <w:u w:val="single"/>
        </w:rPr>
        <w:t xml:space="preserve"> the long </w:t>
      </w:r>
      <w:r w:rsidRPr="00A25D7B">
        <w:rPr>
          <w:rFonts w:eastAsia="Calibri"/>
          <w:b/>
          <w:iCs/>
          <w:u w:val="single"/>
        </w:rPr>
        <w:t xml:space="preserve">settler colonial </w:t>
      </w:r>
      <w:r w:rsidRPr="00A25D7B">
        <w:rPr>
          <w:rFonts w:eastAsia="Calibri"/>
          <w:b/>
          <w:iCs/>
          <w:highlight w:val="cyan"/>
          <w:u w:val="single"/>
        </w:rPr>
        <w:t>myth of an ‘empty land’</w:t>
      </w:r>
      <w:r w:rsidRPr="00A25D7B">
        <w:rPr>
          <w:rFonts w:eastAsia="Calibri"/>
          <w:sz w:val="16"/>
        </w:rPr>
        <w:t xml:space="preserve"> – </w:t>
      </w:r>
      <w:r w:rsidRPr="00A25D7B">
        <w:rPr>
          <w:rFonts w:eastAsia="Calibri"/>
          <w:u w:val="single"/>
        </w:rPr>
        <w:t xml:space="preserve">an image of history that </w:t>
      </w:r>
      <w:r w:rsidRPr="00A25D7B">
        <w:rPr>
          <w:rFonts w:eastAsia="Calibri"/>
          <w:b/>
          <w:iCs/>
          <w:u w:val="single"/>
        </w:rPr>
        <w:t>expels the past and present agency</w:t>
      </w:r>
      <w:r w:rsidRPr="00A25D7B">
        <w:rPr>
          <w:rFonts w:eastAsia="Calibri"/>
          <w:u w:val="single"/>
        </w:rPr>
        <w:t xml:space="preserve"> of the indigenous others from the Eurocentric tales of progress</w:t>
      </w:r>
      <w:r w:rsidRPr="00A25D7B">
        <w:rPr>
          <w:rFonts w:eastAsia="Calibri"/>
          <w:sz w:val="16"/>
        </w:rPr>
        <w:t xml:space="preserve"> (Veracini, 2015, p. 76; 2008, p. 368). Thomas P </w:t>
      </w:r>
      <w:r w:rsidRPr="00A25D7B">
        <w:rPr>
          <w:rFonts w:eastAsia="Calibri"/>
          <w:u w:val="single"/>
        </w:rPr>
        <w:t>Hughes</w:t>
      </w:r>
      <w:r w:rsidRPr="00A25D7B">
        <w:rPr>
          <w:rFonts w:eastAsia="Calibri"/>
          <w:sz w:val="16"/>
        </w:rPr>
        <w:t xml:space="preserve">, one of the most famous American historians of technology, also takes part in the production of this fantasy, when he </w:t>
      </w:r>
      <w:r w:rsidRPr="00A25D7B">
        <w:rPr>
          <w:rFonts w:eastAsia="Calibri"/>
          <w:u w:val="single"/>
        </w:rPr>
        <w:t xml:space="preserve">describes how the information revolution of Silicon Valley emerges from the ‘spirit’ of the American </w:t>
      </w:r>
      <w:r w:rsidRPr="00A25D7B">
        <w:rPr>
          <w:rFonts w:eastAsia="Calibri"/>
          <w:highlight w:val="cyan"/>
          <w:u w:val="single"/>
        </w:rPr>
        <w:t>pioneers</w:t>
      </w:r>
      <w:r w:rsidRPr="00A25D7B">
        <w:rPr>
          <w:rFonts w:eastAsia="Calibri"/>
          <w:u w:val="single"/>
        </w:rPr>
        <w:t xml:space="preserve"> who </w:t>
      </w:r>
      <w:r w:rsidRPr="00A25D7B">
        <w:rPr>
          <w:rFonts w:eastAsia="Calibri"/>
          <w:b/>
          <w:iCs/>
          <w:highlight w:val="cyan"/>
          <w:u w:val="single"/>
        </w:rPr>
        <w:t>conquered</w:t>
      </w:r>
      <w:r w:rsidRPr="00A25D7B">
        <w:rPr>
          <w:rFonts w:eastAsia="Calibri"/>
          <w:b/>
          <w:iCs/>
          <w:u w:val="single"/>
        </w:rPr>
        <w:t xml:space="preserve"> the ‘state of </w:t>
      </w:r>
      <w:r w:rsidRPr="00A25D7B">
        <w:rPr>
          <w:rFonts w:eastAsia="Calibri"/>
          <w:b/>
          <w:iCs/>
          <w:highlight w:val="cyan"/>
          <w:u w:val="single"/>
        </w:rPr>
        <w:t>nature’</w:t>
      </w:r>
      <w:r w:rsidRPr="00A25D7B">
        <w:rPr>
          <w:rFonts w:eastAsia="Calibri"/>
          <w:b/>
          <w:iCs/>
          <w:u w:val="single"/>
        </w:rPr>
        <w:t xml:space="preserve"> and </w:t>
      </w:r>
      <w:r w:rsidRPr="00A25D7B">
        <w:rPr>
          <w:rFonts w:eastAsia="Calibri"/>
          <w:b/>
          <w:iCs/>
          <w:highlight w:val="cyan"/>
          <w:u w:val="single"/>
        </w:rPr>
        <w:t>replaced it with</w:t>
      </w:r>
      <w:r w:rsidRPr="00A25D7B">
        <w:rPr>
          <w:rFonts w:eastAsia="Calibri"/>
          <w:b/>
          <w:iCs/>
          <w:u w:val="single"/>
        </w:rPr>
        <w:t xml:space="preserve"> the ‘</w:t>
      </w:r>
      <w:r w:rsidRPr="00A25D7B">
        <w:rPr>
          <w:rFonts w:eastAsia="Calibri"/>
          <w:b/>
          <w:iCs/>
          <w:highlight w:val="cyan"/>
          <w:u w:val="single"/>
        </w:rPr>
        <w:t>state of technology’</w:t>
      </w:r>
      <w:r w:rsidRPr="00A25D7B">
        <w:rPr>
          <w:rFonts w:eastAsia="Calibri"/>
          <w:sz w:val="16"/>
        </w:rPr>
        <w:t xml:space="preserve"> (2020, p. 294). </w:t>
      </w:r>
      <w:r w:rsidRPr="00A25D7B">
        <w:rPr>
          <w:rFonts w:eastAsia="Calibri"/>
          <w:u w:val="single"/>
        </w:rPr>
        <w:t xml:space="preserve">Reproducing the colonial image of natives as ‘people without history’, the native peoples of California, and their </w:t>
      </w:r>
      <w:r w:rsidRPr="00A25D7B">
        <w:rPr>
          <w:rFonts w:eastAsia="Calibri"/>
          <w:b/>
          <w:iCs/>
          <w:u w:val="single"/>
        </w:rPr>
        <w:t>cultures, technologies, and economies</w:t>
      </w:r>
      <w:r w:rsidRPr="00A25D7B">
        <w:rPr>
          <w:rFonts w:eastAsia="Calibri"/>
          <w:u w:val="single"/>
        </w:rPr>
        <w:t xml:space="preserve"> are thus hidden and repressed into pre-technological ‘nature’, and into pre-history itself</w:t>
      </w:r>
      <w:r w:rsidRPr="00A25D7B">
        <w:rPr>
          <w:rFonts w:eastAsia="Calibri"/>
          <w:sz w:val="16"/>
        </w:rPr>
        <w:t xml:space="preserve"> (Wolf, 2010). While the natives do not belong to Hughes’ story of the rise of the Californian information revolution, the ‘Ancient Greeks’ do. As Hughes attempts to poetically explain, Silicon Valley continues the legacy of ‘Periclean poetry, renaissance art and the British industrial revolution’ (2020:13). This perfectly exemplifies how Eurocentric histories are (re)created. Such </w:t>
      </w:r>
      <w:r w:rsidRPr="00A25D7B">
        <w:rPr>
          <w:rFonts w:eastAsia="Calibri"/>
          <w:u w:val="single"/>
        </w:rPr>
        <w:t>references to the Ancient Greek and other ‘kernels’ of the European civilization abound in innovation literature</w:t>
      </w:r>
      <w:r w:rsidRPr="00A25D7B">
        <w:rPr>
          <w:rFonts w:eastAsia="Calibri"/>
          <w:sz w:val="16"/>
        </w:rPr>
        <w:t xml:space="preserve">. Anna Lee-Saxenian’s now classic New Argonauts: regional advantage in a Global economy (2007), for instance, connects Silicon Valley to the spirit of the ‘Ancient Greeks’, while The Innovator’s DNA: Mastering the Five Skills of Disruptive Innovators (Dyer et al., 2018), portrays Silicon Valley as the offspring of the Renaissance. In Peter </w:t>
      </w:r>
      <w:r w:rsidRPr="00A25D7B">
        <w:rPr>
          <w:rFonts w:eastAsia="Calibri"/>
          <w:u w:val="single"/>
        </w:rPr>
        <w:t>Thiel</w:t>
      </w:r>
      <w:r w:rsidRPr="00A25D7B">
        <w:rPr>
          <w:rFonts w:eastAsia="Calibri"/>
          <w:sz w:val="16"/>
        </w:rPr>
        <w:t xml:space="preserve">’s Zero to One (2014) one of the most famous books about Silicon Valley and the innovation mindset, the author similarly </w:t>
      </w:r>
      <w:r w:rsidRPr="00A25D7B">
        <w:rPr>
          <w:rFonts w:eastAsia="Calibri"/>
          <w:u w:val="single"/>
        </w:rPr>
        <w:t>frames innovation as belonging to the spiritual history of the ‘West’, while China and the East represent pure imitation and inability to produce anything new by themselves</w:t>
      </w:r>
      <w:r w:rsidRPr="00A25D7B">
        <w:rPr>
          <w:rFonts w:eastAsia="Calibri"/>
          <w:sz w:val="16"/>
        </w:rPr>
        <w:t xml:space="preserve"> (Thiel &amp; Masters, 2014, p. 7, 49). </w:t>
      </w:r>
      <w:r w:rsidRPr="00A25D7B">
        <w:rPr>
          <w:rFonts w:eastAsia="Calibri"/>
          <w:u w:val="single"/>
        </w:rPr>
        <w:t xml:space="preserve">Thiel’s narrative thus </w:t>
      </w:r>
      <w:r w:rsidRPr="00A25D7B">
        <w:rPr>
          <w:rFonts w:eastAsia="Calibri"/>
          <w:b/>
          <w:iCs/>
          <w:u w:val="single"/>
        </w:rPr>
        <w:t>reproduces the standard Eurocentric binary trope of a dynamic and progressive ‘West’ versus a static and backward ‘East’</w:t>
      </w:r>
      <w:r w:rsidRPr="00A25D7B">
        <w:rPr>
          <w:rFonts w:eastAsia="Calibri"/>
          <w:u w:val="single"/>
        </w:rPr>
        <w:t xml:space="preserve"> and turns the West both into the origin and into the </w:t>
      </w:r>
      <w:r w:rsidRPr="00A25D7B">
        <w:rPr>
          <w:rFonts w:eastAsia="Calibri"/>
          <w:b/>
          <w:iCs/>
          <w:u w:val="single"/>
        </w:rPr>
        <w:t>future-vessel of the New</w:t>
      </w:r>
      <w:r w:rsidRPr="00A25D7B">
        <w:rPr>
          <w:rFonts w:eastAsia="Calibri"/>
          <w:sz w:val="16"/>
        </w:rPr>
        <w:t xml:space="preserve">. </w:t>
      </w:r>
      <w:r w:rsidRPr="00A25D7B">
        <w:rPr>
          <w:rFonts w:eastAsia="Calibri"/>
          <w:u w:val="single"/>
        </w:rPr>
        <w:t>It is not</w:t>
      </w:r>
      <w:r w:rsidRPr="00A25D7B">
        <w:rPr>
          <w:rFonts w:eastAsia="Calibri"/>
          <w:sz w:val="16"/>
        </w:rPr>
        <w:t xml:space="preserve">, however, </w:t>
      </w:r>
      <w:r w:rsidRPr="00A25D7B">
        <w:rPr>
          <w:rFonts w:eastAsia="Calibri"/>
          <w:u w:val="single"/>
        </w:rPr>
        <w:t>simply the case that all the colonial events and histories have been erased from the Eurocentric stories of innovation</w:t>
      </w:r>
      <w:r w:rsidRPr="00A25D7B">
        <w:rPr>
          <w:rFonts w:eastAsia="Calibri"/>
          <w:sz w:val="16"/>
        </w:rPr>
        <w:t xml:space="preserve">. Quite to the contrary, Silicon Valley becomes repeatedly framed as the ‘Wild West’ or as the next phase of the California Gold Rush (Leslie, 1993; Moore &amp; Davis 2014; O’Mara, 2019). Indeed, </w:t>
      </w:r>
      <w:r w:rsidRPr="00A25D7B">
        <w:rPr>
          <w:rFonts w:eastAsia="Calibri"/>
          <w:u w:val="single"/>
        </w:rPr>
        <w:t xml:space="preserve">the </w:t>
      </w:r>
      <w:r w:rsidRPr="00A25D7B">
        <w:rPr>
          <w:rFonts w:eastAsia="Calibri"/>
          <w:b/>
          <w:iCs/>
          <w:highlight w:val="cyan"/>
          <w:u w:val="single"/>
        </w:rPr>
        <w:t>heroic aura of colonialism</w:t>
      </w:r>
      <w:r w:rsidRPr="00A25D7B">
        <w:rPr>
          <w:rFonts w:eastAsia="Calibri"/>
          <w:u w:val="single"/>
        </w:rPr>
        <w:t xml:space="preserve">, as we shall see later, </w:t>
      </w:r>
      <w:r w:rsidRPr="00A25D7B">
        <w:rPr>
          <w:rFonts w:eastAsia="Calibri"/>
          <w:b/>
          <w:iCs/>
          <w:u w:val="single"/>
        </w:rPr>
        <w:t xml:space="preserve">intimately </w:t>
      </w:r>
      <w:r w:rsidRPr="00A25D7B">
        <w:rPr>
          <w:rFonts w:eastAsia="Calibri"/>
          <w:b/>
          <w:iCs/>
          <w:highlight w:val="cyan"/>
          <w:u w:val="single"/>
        </w:rPr>
        <w:t>belongs to</w:t>
      </w:r>
      <w:r w:rsidRPr="00A25D7B">
        <w:rPr>
          <w:rFonts w:eastAsia="Calibri"/>
          <w:b/>
          <w:iCs/>
          <w:u w:val="single"/>
        </w:rPr>
        <w:t xml:space="preserve"> the story of </w:t>
      </w:r>
      <w:r w:rsidRPr="00A25D7B">
        <w:rPr>
          <w:rFonts w:eastAsia="Calibri"/>
          <w:b/>
          <w:iCs/>
          <w:highlight w:val="cyan"/>
          <w:u w:val="single"/>
        </w:rPr>
        <w:t>innovation</w:t>
      </w:r>
      <w:r w:rsidRPr="00A25D7B">
        <w:rPr>
          <w:rFonts w:eastAsia="Calibri"/>
          <w:u w:val="single"/>
        </w:rPr>
        <w:t xml:space="preserve">, the innovations </w:t>
      </w:r>
      <w:r w:rsidRPr="00A25D7B">
        <w:rPr>
          <w:rFonts w:eastAsia="Calibri"/>
          <w:highlight w:val="cyan"/>
          <w:u w:val="single"/>
        </w:rPr>
        <w:t>of</w:t>
      </w:r>
      <w:r w:rsidRPr="00A25D7B">
        <w:rPr>
          <w:rFonts w:eastAsia="Calibri"/>
          <w:u w:val="single"/>
        </w:rPr>
        <w:t xml:space="preserve"> those </w:t>
      </w:r>
      <w:r w:rsidRPr="00A25D7B">
        <w:rPr>
          <w:rFonts w:eastAsia="Calibri"/>
          <w:b/>
          <w:iCs/>
          <w:highlight w:val="cyan"/>
          <w:u w:val="single"/>
        </w:rPr>
        <w:t>racialized</w:t>
      </w:r>
      <w:r w:rsidRPr="00A25D7B">
        <w:rPr>
          <w:rFonts w:eastAsia="Calibri"/>
          <w:b/>
          <w:iCs/>
          <w:u w:val="single"/>
        </w:rPr>
        <w:t xml:space="preserve"> and de-humanized by the settler </w:t>
      </w:r>
      <w:r w:rsidRPr="00A25D7B">
        <w:rPr>
          <w:rFonts w:eastAsia="Calibri"/>
          <w:b/>
          <w:iCs/>
          <w:highlight w:val="cyan"/>
          <w:u w:val="single"/>
        </w:rPr>
        <w:t>populations</w:t>
      </w:r>
      <w:r w:rsidRPr="00A25D7B">
        <w:rPr>
          <w:rFonts w:eastAsia="Calibri"/>
          <w:u w:val="single"/>
        </w:rPr>
        <w:t xml:space="preserve"> do not</w:t>
      </w:r>
      <w:r w:rsidRPr="00A25D7B">
        <w:rPr>
          <w:rFonts w:eastAsia="Calibri"/>
          <w:sz w:val="16"/>
        </w:rPr>
        <w:t>.</w:t>
      </w:r>
    </w:p>
    <w:p w14:paraId="67545BFD" w14:textId="77777777" w:rsidR="00A25D7B" w:rsidRPr="00A25D7B" w:rsidRDefault="00A25D7B" w:rsidP="00A25D7B">
      <w:pPr>
        <w:spacing w:line="256" w:lineRule="auto"/>
        <w:rPr>
          <w:rFonts w:eastAsia="Calibri"/>
          <w:sz w:val="16"/>
        </w:rPr>
      </w:pPr>
      <w:r w:rsidRPr="00A25D7B">
        <w:rPr>
          <w:rFonts w:eastAsia="Calibri"/>
          <w:sz w:val="16"/>
        </w:rPr>
        <w:t xml:space="preserve">In parallel, </w:t>
      </w:r>
      <w:r w:rsidRPr="00A25D7B">
        <w:rPr>
          <w:rFonts w:eastAsia="Calibri"/>
          <w:u w:val="single"/>
        </w:rPr>
        <w:t>instead of Native Americans, Israeli popular business literature contributes to the disappearance of the Palestinians from the temporalities of innovation</w:t>
      </w:r>
      <w:r w:rsidRPr="00A25D7B">
        <w:rPr>
          <w:rFonts w:eastAsia="Calibri"/>
          <w:sz w:val="16"/>
        </w:rPr>
        <w:t xml:space="preserve">. In Let There Be Water: Israel’s solution for water-starved world, the historical Palestine is imagined as an ‘empty’, and </w:t>
      </w:r>
      <w:proofErr w:type="spellStart"/>
      <w:r w:rsidRPr="00A25D7B">
        <w:rPr>
          <w:rFonts w:eastAsia="Calibri"/>
          <w:sz w:val="16"/>
        </w:rPr>
        <w:t>waterstarved</w:t>
      </w:r>
      <w:proofErr w:type="spellEnd"/>
      <w:r w:rsidRPr="00A25D7B">
        <w:rPr>
          <w:rFonts w:eastAsia="Calibri"/>
          <w:sz w:val="16"/>
        </w:rPr>
        <w:t xml:space="preserve"> desert, until that is when the Israeli engineers ‘return’ to the promised land and fulfill the biblical-Zionist prophecy of ‘making the desert bloom’ (Siegel, 2015, pp. v, 13–19; 36–39). As The former Israeli President, </w:t>
      </w:r>
      <w:r w:rsidRPr="00A25D7B">
        <w:rPr>
          <w:rFonts w:eastAsia="Calibri"/>
          <w:u w:val="single"/>
        </w:rPr>
        <w:t>Shimon Perez writes</w:t>
      </w:r>
      <w:r w:rsidRPr="00A25D7B">
        <w:rPr>
          <w:rFonts w:eastAsia="Calibri"/>
          <w:sz w:val="16"/>
        </w:rPr>
        <w:t xml:space="preserve"> in the introduction, the book tells ‘</w:t>
      </w:r>
      <w:r w:rsidRPr="00A25D7B">
        <w:rPr>
          <w:rFonts w:eastAsia="Calibri"/>
          <w:u w:val="single"/>
        </w:rPr>
        <w:t xml:space="preserve">the remarkable story of Israel, an account of how a lonely desert was transformed into a blooming, welcoming home by </w:t>
      </w:r>
      <w:r w:rsidRPr="00A25D7B">
        <w:rPr>
          <w:rFonts w:eastAsia="Calibri"/>
          <w:b/>
          <w:iCs/>
          <w:u w:val="single"/>
        </w:rPr>
        <w:t>virtue of creativity, virtue and innovation’</w:t>
      </w:r>
      <w:r w:rsidRPr="00A25D7B">
        <w:rPr>
          <w:rFonts w:eastAsia="Calibri"/>
          <w:sz w:val="16"/>
        </w:rPr>
        <w:t xml:space="preserve">. Here too, </w:t>
      </w:r>
      <w:r w:rsidRPr="00A25D7B">
        <w:rPr>
          <w:rFonts w:eastAsia="Calibri"/>
          <w:u w:val="single"/>
        </w:rPr>
        <w:t xml:space="preserve">the settlers are presented as the </w:t>
      </w:r>
      <w:r w:rsidRPr="00A25D7B">
        <w:rPr>
          <w:rFonts w:eastAsia="Calibri"/>
          <w:b/>
          <w:iCs/>
          <w:u w:val="single"/>
        </w:rPr>
        <w:t>original inhabitants</w:t>
      </w:r>
      <w:r w:rsidRPr="00A25D7B">
        <w:rPr>
          <w:rFonts w:eastAsia="Calibri"/>
          <w:u w:val="single"/>
        </w:rPr>
        <w:t xml:space="preserve"> of the ‘empty land’</w:t>
      </w:r>
      <w:r w:rsidRPr="00A25D7B">
        <w:rPr>
          <w:rFonts w:eastAsia="Calibri"/>
          <w:sz w:val="16"/>
        </w:rPr>
        <w:t xml:space="preserve">. </w:t>
      </w:r>
      <w:r w:rsidRPr="00A25D7B">
        <w:rPr>
          <w:rFonts w:eastAsia="Calibri"/>
          <w:u w:val="single"/>
        </w:rPr>
        <w:t>This idea of making ‘the desert bloom’ is one of the central myths of Zionism</w:t>
      </w:r>
      <w:r w:rsidRPr="00A25D7B">
        <w:rPr>
          <w:rFonts w:eastAsia="Calibri"/>
          <w:sz w:val="16"/>
        </w:rPr>
        <w:t xml:space="preserve">15 referring to the idea that when the European Jews, after the horrors of the Holocaust, made their ‘return to the promised land’ there was no one there – no Palestinians at least (George, 1979; Kimmerling, 2001; </w:t>
      </w:r>
      <w:proofErr w:type="spellStart"/>
      <w:r w:rsidRPr="00A25D7B">
        <w:rPr>
          <w:rFonts w:eastAsia="Calibri"/>
          <w:sz w:val="16"/>
        </w:rPr>
        <w:t>Piterberg</w:t>
      </w:r>
      <w:proofErr w:type="spellEnd"/>
      <w:r w:rsidRPr="00A25D7B">
        <w:rPr>
          <w:rFonts w:eastAsia="Calibri"/>
          <w:sz w:val="16"/>
        </w:rPr>
        <w:t xml:space="preserve">, 2008). According to the theorists of settler colonialism, </w:t>
      </w:r>
      <w:r w:rsidRPr="00A25D7B">
        <w:rPr>
          <w:rFonts w:eastAsia="Calibri"/>
          <w:u w:val="single"/>
        </w:rPr>
        <w:t xml:space="preserve">this fantasy of the ‘empty land’ performs a </w:t>
      </w:r>
      <w:r w:rsidRPr="00A25D7B">
        <w:rPr>
          <w:rFonts w:eastAsia="Calibri"/>
          <w:b/>
          <w:iCs/>
          <w:u w:val="single"/>
        </w:rPr>
        <w:t>psychological function of ‘indigenizing the settlers’</w:t>
      </w:r>
      <w:r w:rsidRPr="00A25D7B">
        <w:rPr>
          <w:rFonts w:eastAsia="Calibri"/>
          <w:u w:val="single"/>
        </w:rPr>
        <w:t xml:space="preserve"> and alleviating the anxiety that follows upon the </w:t>
      </w:r>
      <w:r w:rsidRPr="00A25D7B">
        <w:rPr>
          <w:rFonts w:eastAsia="Calibri"/>
          <w:b/>
          <w:iCs/>
          <w:u w:val="single"/>
        </w:rPr>
        <w:t>violence of the settlement</w:t>
      </w:r>
      <w:r w:rsidRPr="00A25D7B">
        <w:rPr>
          <w:rFonts w:eastAsia="Calibri"/>
          <w:sz w:val="16"/>
        </w:rPr>
        <w:t xml:space="preserve"> (Ramirez, 2007; Veracini, 2008). It is not thus surprising that the story of Nakba, the violent expulsion of more than 700,000 Palestinians, the confiscation of their lands and property16 by the Israeli state, and the beginning of the occupation of Palestine, does not feature in the Israeli literature examined in this paper.</w:t>
      </w:r>
    </w:p>
    <w:p w14:paraId="2A59EB41" w14:textId="77777777" w:rsidR="00A25D7B" w:rsidRPr="00A25D7B" w:rsidRDefault="00A25D7B" w:rsidP="00A25D7B">
      <w:pPr>
        <w:spacing w:line="256" w:lineRule="auto"/>
        <w:rPr>
          <w:rFonts w:eastAsia="Calibri"/>
          <w:sz w:val="16"/>
        </w:rPr>
      </w:pPr>
      <w:r w:rsidRPr="00A25D7B">
        <w:rPr>
          <w:rFonts w:eastAsia="Calibri"/>
          <w:sz w:val="16"/>
        </w:rPr>
        <w:t>Other Israeli books on innovation also reproduce this idea of an empty land. The all-time bestseller of Israeli innovation literature, Start-up Nation: The Story of Israel’s Economic Miracle (2011), for instance, begins with the story of Jewish people returning, after 2000 years of exile, into a land where the ‘soil was obstinate, and the environment was hostile’ and manage to turn it into a powerhouse of innovation (2011:3). Images of miracles and blooming deserts, common in the examined literature, reproduce the Zionist-biblical prophecy where the land itself starts to flow with ‘milk and honey’ once the settler-farmers – reimagined as the original inhabitants of Ancient Israel – are ‘back’ (</w:t>
      </w:r>
      <w:proofErr w:type="spellStart"/>
      <w:r w:rsidRPr="00A25D7B">
        <w:rPr>
          <w:rFonts w:eastAsia="Calibri"/>
          <w:sz w:val="16"/>
        </w:rPr>
        <w:t>Frantzman</w:t>
      </w:r>
      <w:proofErr w:type="spellEnd"/>
      <w:r w:rsidRPr="00A25D7B">
        <w:rPr>
          <w:rFonts w:eastAsia="Calibri"/>
          <w:sz w:val="16"/>
        </w:rPr>
        <w:t>, 2014; Masalha, 2012). Once again, the origin story of a settler colonial polity thus leaks into the story of innovation. Of course, the ‘environment’ was also hostile because the Zionist pioneers destroyed Palestinian cities and expelled Palestinians from their homes.17 The first Israeli high-tech park, for instance, was established upon the Palestinian village of Qira, now called Yokneam or the ‘start-up village’, a hub now worth six billion dollars of annual exports.</w:t>
      </w:r>
    </w:p>
    <w:p w14:paraId="56A2D722" w14:textId="77777777" w:rsidR="00A25D7B" w:rsidRPr="00A25D7B" w:rsidRDefault="00A25D7B" w:rsidP="00A25D7B">
      <w:pPr>
        <w:spacing w:line="256" w:lineRule="auto"/>
        <w:rPr>
          <w:rFonts w:eastAsia="Calibri"/>
          <w:sz w:val="16"/>
        </w:rPr>
      </w:pPr>
      <w:r w:rsidRPr="00A25D7B">
        <w:rPr>
          <w:rFonts w:eastAsia="Calibri"/>
          <w:sz w:val="16"/>
        </w:rPr>
        <w:t>While both earlier books portray the rise of the Israeli innovation industry as a messianic story filled with miracles18, neither of them do it to the extent of Thou Shalt Innovate: How Israeli Ingenuity Repairs the World (</w:t>
      </w:r>
      <w:proofErr w:type="spellStart"/>
      <w:r w:rsidRPr="00A25D7B">
        <w:rPr>
          <w:rFonts w:eastAsia="Calibri"/>
          <w:sz w:val="16"/>
        </w:rPr>
        <w:t>Jorisch</w:t>
      </w:r>
      <w:proofErr w:type="spellEnd"/>
      <w:r w:rsidRPr="00A25D7B">
        <w:rPr>
          <w:rFonts w:eastAsia="Calibri"/>
          <w:sz w:val="16"/>
        </w:rPr>
        <w:t xml:space="preserve">, 2018). The book presents Israeli innovations as the restorers of ‘God’s radiant vessels’ that according to the Genesis story fell into the land of Israel. Innovation, when connected to the land of Israel, becomes a form of prayer: it becomes Tikkun Olam – an act of repairing the world in partnership with God and fulfilling the biblical prophecy of Israel becoming ‘the light unto nations’ (2018, p. 5–6). Here the origin story of Israel’s innovation ecosystem becomes a divine one and assumes the character a world-transforming messianic role. The progress of the innovation economy and the progress of divine history is thus entangled with Israel’s success and its rule over the ‘holy land’. 19 </w:t>
      </w:r>
      <w:proofErr w:type="spellStart"/>
      <w:r w:rsidRPr="00A25D7B">
        <w:rPr>
          <w:rFonts w:eastAsia="Calibri"/>
          <w:sz w:val="16"/>
        </w:rPr>
        <w:t>Jorisch</w:t>
      </w:r>
      <w:proofErr w:type="spellEnd"/>
      <w:r w:rsidRPr="00A25D7B">
        <w:rPr>
          <w:rFonts w:eastAsia="Calibri"/>
          <w:sz w:val="16"/>
        </w:rPr>
        <w:t xml:space="preserve"> is not the only one converging the mysticism of Tikkun Olam with tech. Indeed, the new buzzword among religious-Zionist narrations of tech seems to be ‘tech-un </w:t>
      </w:r>
      <w:proofErr w:type="spellStart"/>
      <w:r w:rsidRPr="00A25D7B">
        <w:rPr>
          <w:rFonts w:eastAsia="Calibri"/>
          <w:sz w:val="16"/>
        </w:rPr>
        <w:t>olam</w:t>
      </w:r>
      <w:proofErr w:type="spellEnd"/>
      <w:r w:rsidRPr="00A25D7B">
        <w:rPr>
          <w:rFonts w:eastAsia="Calibri"/>
          <w:sz w:val="16"/>
        </w:rPr>
        <w:t>’, healing the world through Israeli-Jewish tech.20 The example of Tikkun Olam demonstrates how the two temporalities of Zionism, i.e. European modernity and Biblical Israel (</w:t>
      </w:r>
      <w:proofErr w:type="spellStart"/>
      <w:r w:rsidRPr="00A25D7B">
        <w:rPr>
          <w:rFonts w:eastAsia="Calibri"/>
          <w:sz w:val="16"/>
        </w:rPr>
        <w:t>Piterberg</w:t>
      </w:r>
      <w:proofErr w:type="spellEnd"/>
      <w:r w:rsidRPr="00A25D7B">
        <w:rPr>
          <w:rFonts w:eastAsia="Calibri"/>
          <w:sz w:val="16"/>
        </w:rPr>
        <w:t>, 2008, p. 33; 95–101), converge in the imaginaries of innovation. According to the myth, a miraculous future can only grow from the land of Israel/Palestine when the people representing ‘the beginning’ have ‘returned’.</w:t>
      </w:r>
    </w:p>
    <w:p w14:paraId="402407DF" w14:textId="77777777" w:rsidR="00A25D7B" w:rsidRPr="00A25D7B" w:rsidRDefault="00A25D7B" w:rsidP="00A25D7B">
      <w:pPr>
        <w:spacing w:line="256" w:lineRule="auto"/>
        <w:rPr>
          <w:rFonts w:eastAsia="Calibri"/>
          <w:sz w:val="16"/>
        </w:rPr>
      </w:pPr>
      <w:r w:rsidRPr="00A25D7B">
        <w:rPr>
          <w:rFonts w:eastAsia="Calibri"/>
          <w:sz w:val="16"/>
        </w:rPr>
        <w:t xml:space="preserve">The above exploration illustrates the plural ways in which </w:t>
      </w:r>
      <w:r w:rsidRPr="00A25D7B">
        <w:rPr>
          <w:rFonts w:eastAsia="Calibri"/>
          <w:u w:val="single"/>
        </w:rPr>
        <w:t xml:space="preserve">Eurocentric and colonial claims about the origin become </w:t>
      </w:r>
      <w:r w:rsidRPr="00A25D7B">
        <w:rPr>
          <w:rFonts w:eastAsia="Calibri"/>
          <w:b/>
          <w:iCs/>
          <w:u w:val="single"/>
        </w:rPr>
        <w:t>part of the futuristic aura of innovation</w:t>
      </w:r>
      <w:r w:rsidRPr="00A25D7B">
        <w:rPr>
          <w:rFonts w:eastAsia="Calibri"/>
          <w:sz w:val="16"/>
        </w:rPr>
        <w:t xml:space="preserve">. </w:t>
      </w:r>
      <w:r w:rsidRPr="00A25D7B">
        <w:rPr>
          <w:rFonts w:eastAsia="Calibri"/>
          <w:u w:val="single"/>
        </w:rPr>
        <w:t xml:space="preserve">The power to create and begin, in these stories, is </w:t>
      </w:r>
      <w:r w:rsidRPr="00A25D7B">
        <w:rPr>
          <w:rFonts w:eastAsia="Calibri"/>
          <w:b/>
          <w:iCs/>
          <w:u w:val="single"/>
        </w:rPr>
        <w:t>associated with a particular people and ‘civilization’</w:t>
      </w:r>
      <w:r w:rsidRPr="00A25D7B">
        <w:rPr>
          <w:rFonts w:eastAsia="Calibri"/>
          <w:sz w:val="16"/>
        </w:rPr>
        <w:t xml:space="preserve">. </w:t>
      </w:r>
      <w:r w:rsidRPr="00A25D7B">
        <w:rPr>
          <w:rFonts w:eastAsia="Calibri"/>
          <w:u w:val="single"/>
        </w:rPr>
        <w:t>A grand story of ‘European civilization’ emerges from the narratives of Schumpeter and the Israeli and US business literature</w:t>
      </w:r>
      <w:r w:rsidRPr="00A25D7B">
        <w:rPr>
          <w:rFonts w:eastAsia="Calibri"/>
          <w:sz w:val="16"/>
        </w:rPr>
        <w:t xml:space="preserve">. </w:t>
      </w:r>
      <w:r w:rsidRPr="00A25D7B">
        <w:rPr>
          <w:rFonts w:eastAsia="Calibri"/>
          <w:u w:val="single"/>
        </w:rPr>
        <w:t xml:space="preserve">The pasts that do not fit to this story </w:t>
      </w:r>
      <w:r w:rsidRPr="00A25D7B">
        <w:rPr>
          <w:rFonts w:eastAsia="Calibri"/>
          <w:b/>
          <w:iCs/>
          <w:u w:val="single"/>
        </w:rPr>
        <w:t>turn into silent histories</w:t>
      </w:r>
      <w:r w:rsidRPr="00A25D7B">
        <w:rPr>
          <w:rFonts w:eastAsia="Calibri"/>
          <w:sz w:val="16"/>
        </w:rPr>
        <w:t xml:space="preserve"> – </w:t>
      </w:r>
      <w:r w:rsidRPr="00A25D7B">
        <w:rPr>
          <w:rFonts w:eastAsia="Calibri"/>
          <w:u w:val="single"/>
        </w:rPr>
        <w:t>into objects of expulsion, repression, and appropriation</w:t>
      </w:r>
      <w:r w:rsidRPr="00A25D7B">
        <w:rPr>
          <w:rFonts w:eastAsia="Calibri"/>
          <w:sz w:val="16"/>
        </w:rPr>
        <w:t xml:space="preserve">. Clearly, </w:t>
      </w:r>
      <w:r w:rsidRPr="00A25D7B">
        <w:rPr>
          <w:rFonts w:eastAsia="Calibri"/>
          <w:u w:val="single"/>
        </w:rPr>
        <w:t>the political myths stemming from a colonial worldview thus form the background story of ‘innovation’, the supposed cradle of technology and reason in the contemporary era</w:t>
      </w:r>
      <w:r w:rsidRPr="00A25D7B">
        <w:rPr>
          <w:rFonts w:eastAsia="Calibri"/>
          <w:sz w:val="16"/>
        </w:rPr>
        <w:t xml:space="preserve">. </w:t>
      </w:r>
      <w:r w:rsidRPr="00A25D7B">
        <w:rPr>
          <w:rFonts w:eastAsia="Calibri"/>
          <w:u w:val="single"/>
        </w:rPr>
        <w:t>Capitalism</w:t>
      </w:r>
      <w:r w:rsidRPr="00A25D7B">
        <w:rPr>
          <w:rFonts w:eastAsia="Calibri"/>
          <w:sz w:val="16"/>
        </w:rPr>
        <w:t xml:space="preserve">, as recognized by the Frankfurt critical theorists such as Benjamin, </w:t>
      </w:r>
      <w:r w:rsidRPr="00A25D7B">
        <w:rPr>
          <w:rFonts w:eastAsia="Calibri"/>
          <w:b/>
          <w:iCs/>
          <w:u w:val="single"/>
        </w:rPr>
        <w:t xml:space="preserve">carries </w:t>
      </w:r>
      <w:proofErr w:type="gramStart"/>
      <w:r w:rsidRPr="00A25D7B">
        <w:rPr>
          <w:rFonts w:eastAsia="Calibri"/>
          <w:b/>
          <w:iCs/>
          <w:u w:val="single"/>
        </w:rPr>
        <w:t>folklores</w:t>
      </w:r>
      <w:proofErr w:type="gramEnd"/>
      <w:r w:rsidRPr="00A25D7B">
        <w:rPr>
          <w:rFonts w:eastAsia="Calibri"/>
          <w:b/>
          <w:iCs/>
          <w:u w:val="single"/>
        </w:rPr>
        <w:t xml:space="preserve"> within it</w:t>
      </w:r>
      <w:r w:rsidRPr="00A25D7B">
        <w:rPr>
          <w:rFonts w:eastAsia="Calibri"/>
          <w:sz w:val="16"/>
        </w:rPr>
        <w:t xml:space="preserve">. </w:t>
      </w:r>
      <w:r w:rsidRPr="00A25D7B">
        <w:rPr>
          <w:rFonts w:eastAsia="Calibri"/>
          <w:u w:val="single"/>
        </w:rPr>
        <w:t xml:space="preserve">This folklore, as the above analysis shows, is </w:t>
      </w:r>
      <w:r w:rsidRPr="00A25D7B">
        <w:rPr>
          <w:rFonts w:eastAsia="Calibri"/>
          <w:b/>
          <w:iCs/>
          <w:u w:val="single"/>
        </w:rPr>
        <w:t>deeply rooted in Eurocentric tales of history</w:t>
      </w:r>
      <w:r w:rsidRPr="00A25D7B">
        <w:rPr>
          <w:rFonts w:eastAsia="Calibri"/>
          <w:sz w:val="16"/>
        </w:rPr>
        <w:t>.</w:t>
      </w:r>
    </w:p>
    <w:p w14:paraId="6A1E91FC" w14:textId="77777777" w:rsidR="008060CE" w:rsidRPr="008060CE" w:rsidRDefault="008060CE" w:rsidP="008060CE">
      <w:pPr>
        <w:keepNext/>
        <w:keepLines/>
        <w:spacing w:before="40" w:after="0" w:line="256" w:lineRule="auto"/>
        <w:outlineLvl w:val="3"/>
        <w:rPr>
          <w:rFonts w:eastAsia="Yu Gothic Light"/>
          <w:b/>
          <w:iCs/>
          <w:sz w:val="26"/>
        </w:rPr>
      </w:pPr>
      <w:r w:rsidRPr="008060CE">
        <w:rPr>
          <w:rFonts w:eastAsia="Yu Gothic Light"/>
          <w:b/>
          <w:iCs/>
          <w:sz w:val="26"/>
        </w:rPr>
        <w:t>Growth devastates the environment- Decoupling is not fast enough and new tech exasperates the problem – Degrowth is key to prevent extinction</w:t>
      </w:r>
    </w:p>
    <w:p w14:paraId="31D36476" w14:textId="77777777" w:rsidR="008060CE" w:rsidRPr="008060CE" w:rsidRDefault="008060CE" w:rsidP="008060CE">
      <w:pPr>
        <w:spacing w:line="256" w:lineRule="auto"/>
        <w:rPr>
          <w:rFonts w:eastAsia="Aptos"/>
        </w:rPr>
      </w:pPr>
      <w:r w:rsidRPr="008060CE">
        <w:rPr>
          <w:rFonts w:eastAsia="Aptos"/>
          <w:b/>
          <w:bCs/>
          <w:sz w:val="26"/>
        </w:rPr>
        <w:t xml:space="preserve">Demaria 18 </w:t>
      </w:r>
      <w:r w:rsidRPr="008060CE">
        <w:rPr>
          <w:rFonts w:eastAsia="Aptos"/>
        </w:rPr>
        <w:t xml:space="preserve">Ecological economist at Environmental Science and Technology Institute, </w:t>
      </w:r>
      <w:proofErr w:type="spellStart"/>
      <w:r w:rsidRPr="008060CE">
        <w:rPr>
          <w:rFonts w:eastAsia="Aptos"/>
        </w:rPr>
        <w:t>Universitat</w:t>
      </w:r>
      <w:proofErr w:type="spellEnd"/>
      <w:r w:rsidRPr="008060CE">
        <w:rPr>
          <w:rFonts w:eastAsia="Aptos"/>
        </w:rPr>
        <w:t xml:space="preserve"> </w:t>
      </w:r>
      <w:proofErr w:type="spellStart"/>
      <w:r w:rsidRPr="008060CE">
        <w:rPr>
          <w:rFonts w:eastAsia="Aptos"/>
        </w:rPr>
        <w:t>Autònoma</w:t>
      </w:r>
      <w:proofErr w:type="spellEnd"/>
      <w:r w:rsidRPr="008060CE">
        <w:rPr>
          <w:rFonts w:eastAsia="Aptos"/>
        </w:rPr>
        <w:t xml:space="preserve"> de Barcelona. (Federico Demaria, 2/22/18, Why economic growth is not compatible with environmental sustainability, Ecologist, https://theecologist.org/2018/feb/22/why-economic-growth-not-compatible-environmental-sustainability, Date Accessed: 7-8-2018)//LB</w:t>
      </w:r>
    </w:p>
    <w:p w14:paraId="15C1DCA2" w14:textId="77777777" w:rsidR="008060CE" w:rsidRPr="008060CE" w:rsidRDefault="008060CE" w:rsidP="008060CE">
      <w:pPr>
        <w:spacing w:line="256" w:lineRule="auto"/>
        <w:rPr>
          <w:rFonts w:eastAsia="Aptos"/>
          <w:sz w:val="26"/>
          <w:u w:val="single"/>
        </w:rPr>
      </w:pPr>
      <w:r w:rsidRPr="008060CE">
        <w:rPr>
          <w:rFonts w:eastAsia="Aptos"/>
          <w:sz w:val="16"/>
        </w:rPr>
        <w:t xml:space="preserve">'Growth for the sake of growth' remains the credo of all governments and international institutions, including the European Commission. Economic growth is presented as the panacea that can solve any of the world's problems: poverty, inequality, sustainability, you name it. Left-wing and right-wing policies only differ on how to achieve it. However, there is an uncomfortable scientific truth that </w:t>
      </w:r>
      <w:proofErr w:type="gramStart"/>
      <w:r w:rsidRPr="008060CE">
        <w:rPr>
          <w:rFonts w:eastAsia="Aptos"/>
          <w:sz w:val="16"/>
        </w:rPr>
        <w:t>has to</w:t>
      </w:r>
      <w:proofErr w:type="gramEnd"/>
      <w:r w:rsidRPr="008060CE">
        <w:rPr>
          <w:rFonts w:eastAsia="Aptos"/>
          <w:sz w:val="16"/>
        </w:rPr>
        <w:t xml:space="preserve"> be faced: </w:t>
      </w:r>
      <w:r w:rsidRPr="008060CE">
        <w:rPr>
          <w:rFonts w:eastAsia="Yu Mincho"/>
          <w:b/>
          <w:iCs/>
          <w:u w:val="single"/>
        </w:rPr>
        <w:t xml:space="preserve">economic </w:t>
      </w:r>
      <w:r w:rsidRPr="008060CE">
        <w:rPr>
          <w:rFonts w:eastAsia="Yu Mincho"/>
          <w:b/>
          <w:iCs/>
          <w:highlight w:val="green"/>
          <w:u w:val="single"/>
        </w:rPr>
        <w:t>growth is environmentally unsustainable</w:t>
      </w:r>
      <w:r w:rsidRPr="008060CE">
        <w:rPr>
          <w:rFonts w:eastAsia="Yu Mincho"/>
          <w:b/>
          <w:iCs/>
          <w:u w:val="single"/>
        </w:rPr>
        <w:t>.</w:t>
      </w:r>
      <w:r w:rsidRPr="008060CE">
        <w:rPr>
          <w:rFonts w:eastAsia="Aptos"/>
          <w:sz w:val="16"/>
        </w:rPr>
        <w:t xml:space="preserve"> Moreover, beyond a certain threshold already surpassed by EU countries, socially</w:t>
      </w:r>
      <w:r w:rsidRPr="008060CE">
        <w:rPr>
          <w:rFonts w:eastAsia="Yu Mincho"/>
          <w:b/>
          <w:iCs/>
          <w:u w:val="single"/>
        </w:rPr>
        <w:t xml:space="preserve"> it isn't necessary</w:t>
      </w:r>
      <w:r w:rsidRPr="008060CE">
        <w:rPr>
          <w:rFonts w:eastAsia="Aptos"/>
          <w:sz w:val="16"/>
        </w:rPr>
        <w:t>. The central question then becomes: how can we manage an economy without growth? Enough is enough Kenneth Boulding, the economist, famously said that: “</w:t>
      </w:r>
      <w:r w:rsidRPr="008060CE">
        <w:rPr>
          <w:rFonts w:eastAsia="Aptos"/>
          <w:u w:val="single"/>
        </w:rPr>
        <w:t>Anyone who believes that exponential growth can go on forever in a finite world is either a madman or an economist”.</w:t>
      </w:r>
      <w:r w:rsidRPr="008060CE">
        <w:rPr>
          <w:rFonts w:eastAsia="Aptos"/>
          <w:sz w:val="16"/>
        </w:rPr>
        <w:t xml:space="preserve"> Ecological economists argue that </w:t>
      </w:r>
      <w:r w:rsidRPr="008060CE">
        <w:rPr>
          <w:rFonts w:eastAsia="Aptos"/>
          <w:u w:val="single"/>
        </w:rPr>
        <w:t>the economy is physical, while mainstream economists seem to believe it is metaphysical.</w:t>
      </w:r>
      <w:r w:rsidRPr="008060CE">
        <w:rPr>
          <w:rFonts w:eastAsia="Aptos"/>
          <w:sz w:val="16"/>
        </w:rPr>
        <w:t xml:space="preserve"> Social metabolism is the study of material and energy flows within the economy. </w:t>
      </w:r>
      <w:r w:rsidRPr="008060CE">
        <w:rPr>
          <w:rFonts w:eastAsia="Aptos"/>
          <w:u w:val="single"/>
        </w:rPr>
        <w:t xml:space="preserve">On the input side of the economy, </w:t>
      </w:r>
      <w:r w:rsidRPr="008060CE">
        <w:rPr>
          <w:rFonts w:eastAsia="Yu Mincho"/>
          <w:b/>
          <w:iCs/>
          <w:highlight w:val="green"/>
          <w:u w:val="single"/>
        </w:rPr>
        <w:t>key material resources are</w:t>
      </w:r>
      <w:r w:rsidRPr="008060CE">
        <w:rPr>
          <w:rFonts w:eastAsia="Yu Mincho"/>
          <w:b/>
          <w:iCs/>
          <w:u w:val="single"/>
        </w:rPr>
        <w:t xml:space="preserve"> </w:t>
      </w:r>
      <w:r w:rsidRPr="008060CE">
        <w:rPr>
          <w:rFonts w:eastAsia="Yu Mincho"/>
          <w:b/>
          <w:iCs/>
          <w:highlight w:val="green"/>
          <w:u w:val="single"/>
        </w:rPr>
        <w:t>limited,</w:t>
      </w:r>
      <w:r w:rsidRPr="008060CE">
        <w:rPr>
          <w:rFonts w:eastAsia="Yu Mincho"/>
          <w:b/>
          <w:iCs/>
          <w:u w:val="single"/>
        </w:rPr>
        <w:t xml:space="preserve"> </w:t>
      </w:r>
      <w:r w:rsidRPr="008060CE">
        <w:rPr>
          <w:rFonts w:eastAsia="Yu Mincho"/>
          <w:b/>
          <w:iCs/>
          <w:highlight w:val="green"/>
          <w:u w:val="single"/>
        </w:rPr>
        <w:t xml:space="preserve">and many are peaking </w:t>
      </w:r>
      <w:r w:rsidRPr="008060CE">
        <w:rPr>
          <w:rFonts w:eastAsia="Yu Mincho"/>
          <w:b/>
          <w:iCs/>
          <w:u w:val="single"/>
        </w:rPr>
        <w:t xml:space="preserve">including oil and phosphorus. </w:t>
      </w:r>
      <w:r w:rsidRPr="008060CE">
        <w:rPr>
          <w:rFonts w:eastAsia="Aptos"/>
          <w:u w:val="single"/>
        </w:rPr>
        <w:t>On the output side, humanity is trespassing planetary boundaries</w:t>
      </w:r>
      <w:r w:rsidRPr="008060CE">
        <w:rPr>
          <w:rFonts w:eastAsia="Yu Mincho"/>
          <w:b/>
          <w:iCs/>
          <w:u w:val="single"/>
        </w:rPr>
        <w:t xml:space="preserve">. </w:t>
      </w:r>
      <w:r w:rsidRPr="008060CE">
        <w:rPr>
          <w:rFonts w:eastAsia="Yu Mincho"/>
          <w:b/>
          <w:iCs/>
          <w:highlight w:val="green"/>
          <w:u w:val="single"/>
        </w:rPr>
        <w:t xml:space="preserve">Climate change is </w:t>
      </w:r>
      <w:proofErr w:type="gramStart"/>
      <w:r w:rsidRPr="008060CE">
        <w:rPr>
          <w:rFonts w:eastAsia="Yu Mincho"/>
          <w:b/>
          <w:iCs/>
          <w:u w:val="single"/>
        </w:rPr>
        <w:t xml:space="preserve">the </w:t>
      </w:r>
      <w:r w:rsidRPr="008060CE">
        <w:rPr>
          <w:rFonts w:eastAsia="Yu Mincho"/>
          <w:b/>
          <w:iCs/>
          <w:highlight w:val="green"/>
          <w:u w:val="single"/>
        </w:rPr>
        <w:t>evidence</w:t>
      </w:r>
      <w:proofErr w:type="gramEnd"/>
      <w:r w:rsidRPr="008060CE">
        <w:rPr>
          <w:rFonts w:eastAsia="Yu Mincho"/>
          <w:b/>
          <w:iCs/>
          <w:u w:val="single"/>
        </w:rPr>
        <w:t xml:space="preserve"> of the limited assimilative capacity of ecosystems. It is the planet saying: 'Enough is enough!</w:t>
      </w:r>
      <w:r w:rsidRPr="008060CE">
        <w:rPr>
          <w:rFonts w:eastAsia="Aptos"/>
          <w:u w:val="single"/>
        </w:rPr>
        <w:t xml:space="preserve">'. Mainstream economists - finally convinced by the existence of biophysical limits - have started to argue that economic growth can be </w:t>
      </w:r>
      <w:proofErr w:type="gramStart"/>
      <w:r w:rsidRPr="008060CE">
        <w:rPr>
          <w:rFonts w:eastAsia="Aptos"/>
          <w:u w:val="single"/>
        </w:rPr>
        <w:t>decoupled</w:t>
      </w:r>
      <w:proofErr w:type="gramEnd"/>
      <w:r w:rsidRPr="008060CE">
        <w:rPr>
          <w:rFonts w:eastAsia="Aptos"/>
          <w:u w:val="single"/>
        </w:rPr>
        <w:t xml:space="preserve"> from the consumption of energy and material</w:t>
      </w:r>
      <w:r w:rsidRPr="008060CE">
        <w:rPr>
          <w:rFonts w:eastAsia="Aptos"/>
          <w:sz w:val="16"/>
        </w:rPr>
        <w:t xml:space="preserve">s. Trade off Historical data series demonstrates </w:t>
      </w:r>
      <w:r w:rsidRPr="008060CE">
        <w:rPr>
          <w:rFonts w:eastAsia="Aptos"/>
          <w:u w:val="single"/>
        </w:rPr>
        <w:t>that this - up to now - has not happened.</w:t>
      </w:r>
      <w:r w:rsidRPr="008060CE">
        <w:rPr>
          <w:rFonts w:eastAsia="Aptos"/>
          <w:sz w:val="16"/>
        </w:rPr>
        <w:t xml:space="preserve"> At most, there is relative decoupling - a decrease in resource use per unit of GDP. </w:t>
      </w:r>
      <w:proofErr w:type="gramStart"/>
      <w:r w:rsidRPr="008060CE">
        <w:rPr>
          <w:rFonts w:eastAsia="Aptos"/>
          <w:sz w:val="16"/>
        </w:rPr>
        <w:t>But,</w:t>
      </w:r>
      <w:proofErr w:type="gramEnd"/>
      <w:r w:rsidRPr="008060CE">
        <w:rPr>
          <w:rFonts w:eastAsia="Aptos"/>
          <w:sz w:val="16"/>
        </w:rPr>
        <w:t xml:space="preserve"> </w:t>
      </w:r>
      <w:r w:rsidRPr="008060CE">
        <w:rPr>
          <w:rFonts w:eastAsia="Yu Mincho"/>
          <w:b/>
          <w:iCs/>
          <w:highlight w:val="green"/>
          <w:u w:val="single"/>
        </w:rPr>
        <w:t>there is no</w:t>
      </w:r>
      <w:r w:rsidRPr="008060CE">
        <w:rPr>
          <w:rFonts w:eastAsia="Yu Mincho"/>
          <w:b/>
          <w:iCs/>
          <w:u w:val="single"/>
        </w:rPr>
        <w:t xml:space="preserve"> </w:t>
      </w:r>
      <w:r w:rsidRPr="008060CE">
        <w:rPr>
          <w:rFonts w:eastAsia="Yu Mincho"/>
          <w:b/>
          <w:iCs/>
          <w:highlight w:val="green"/>
          <w:u w:val="single"/>
        </w:rPr>
        <w:t xml:space="preserve">absolute decoupling </w:t>
      </w:r>
      <w:r w:rsidRPr="008060CE">
        <w:rPr>
          <w:rFonts w:eastAsia="Yu Mincho"/>
          <w:b/>
          <w:iCs/>
          <w:u w:val="single"/>
        </w:rPr>
        <w:t>which is what matters f</w:t>
      </w:r>
      <w:r w:rsidRPr="008060CE">
        <w:rPr>
          <w:rFonts w:eastAsia="Aptos"/>
          <w:u w:val="single"/>
        </w:rPr>
        <w:t xml:space="preserve">or sustainability: an absolute decrease </w:t>
      </w:r>
      <w:proofErr w:type="gramStart"/>
      <w:r w:rsidRPr="008060CE">
        <w:rPr>
          <w:rFonts w:eastAsia="Aptos"/>
          <w:u w:val="single"/>
        </w:rPr>
        <w:t>of</w:t>
      </w:r>
      <w:proofErr w:type="gramEnd"/>
      <w:r w:rsidRPr="008060CE">
        <w:rPr>
          <w:rFonts w:eastAsia="Aptos"/>
          <w:u w:val="single"/>
        </w:rPr>
        <w:t xml:space="preserve"> environmental resources consumption. </w:t>
      </w:r>
      <w:r w:rsidRPr="008060CE">
        <w:rPr>
          <w:rFonts w:eastAsia="Yu Mincho"/>
          <w:b/>
          <w:iCs/>
          <w:u w:val="single"/>
        </w:rPr>
        <w:t xml:space="preserve">The only periods of absolute </w:t>
      </w:r>
      <w:proofErr w:type="spellStart"/>
      <w:r w:rsidRPr="008060CE">
        <w:rPr>
          <w:rFonts w:eastAsia="Yu Mincho"/>
          <w:b/>
          <w:iCs/>
          <w:u w:val="single"/>
        </w:rPr>
        <w:t>dematerialisation</w:t>
      </w:r>
      <w:proofErr w:type="spellEnd"/>
      <w:r w:rsidRPr="008060CE">
        <w:rPr>
          <w:rFonts w:eastAsia="Yu Mincho"/>
          <w:b/>
          <w:iCs/>
          <w:u w:val="single"/>
        </w:rPr>
        <w:t xml:space="preserve"> coincide with economic recessio</w:t>
      </w:r>
      <w:r w:rsidRPr="008060CE">
        <w:rPr>
          <w:rFonts w:eastAsia="Aptos"/>
          <w:u w:val="single"/>
        </w:rPr>
        <w:t xml:space="preserve">n. Trade should also be </w:t>
      </w:r>
      <w:proofErr w:type="gramStart"/>
      <w:r w:rsidRPr="008060CE">
        <w:rPr>
          <w:rFonts w:eastAsia="Aptos"/>
          <w:u w:val="single"/>
        </w:rPr>
        <w:t>taken into account</w:t>
      </w:r>
      <w:proofErr w:type="gramEnd"/>
      <w:r w:rsidRPr="008060CE">
        <w:rPr>
          <w:rFonts w:eastAsia="Aptos"/>
          <w:u w:val="single"/>
        </w:rPr>
        <w:t xml:space="preserve">, to avoid </w:t>
      </w:r>
      <w:proofErr w:type="spellStart"/>
      <w:r w:rsidRPr="008060CE">
        <w:rPr>
          <w:rFonts w:eastAsia="Aptos"/>
          <w:u w:val="single"/>
        </w:rPr>
        <w:t>externalisation</w:t>
      </w:r>
      <w:proofErr w:type="spellEnd"/>
      <w:r w:rsidRPr="008060CE">
        <w:rPr>
          <w:rFonts w:eastAsia="Aptos"/>
          <w:u w:val="single"/>
        </w:rPr>
        <w:t xml:space="preserve"> of pollution intensive activities outside the EU. </w:t>
      </w:r>
      <w:r w:rsidRPr="008060CE">
        <w:rPr>
          <w:rFonts w:eastAsia="Aptos"/>
          <w:highlight w:val="green"/>
          <w:u w:val="single"/>
        </w:rPr>
        <w:t>The current economy cannot be circular</w:t>
      </w:r>
      <w:r w:rsidRPr="008060CE">
        <w:rPr>
          <w:rFonts w:eastAsia="Aptos"/>
          <w:u w:val="single"/>
        </w:rPr>
        <w:t xml:space="preserve">. The main reason being that </w:t>
      </w:r>
      <w:r w:rsidRPr="008060CE">
        <w:rPr>
          <w:rFonts w:eastAsia="Aptos"/>
          <w:highlight w:val="green"/>
          <w:u w:val="single"/>
        </w:rPr>
        <w:t>energy</w:t>
      </w:r>
      <w:r w:rsidRPr="008060CE">
        <w:rPr>
          <w:rFonts w:eastAsia="Aptos"/>
          <w:u w:val="single"/>
        </w:rPr>
        <w:t xml:space="preserve"> </w:t>
      </w:r>
      <w:r w:rsidRPr="008060CE">
        <w:rPr>
          <w:rFonts w:eastAsia="Aptos"/>
          <w:highlight w:val="green"/>
          <w:u w:val="single"/>
        </w:rPr>
        <w:t>cannot be recycled</w:t>
      </w:r>
      <w:r w:rsidRPr="008060CE">
        <w:rPr>
          <w:rFonts w:eastAsia="Aptos"/>
          <w:u w:val="single"/>
        </w:rPr>
        <w:t>, and materials only up to a point. The global economy recycles less than 10 percent of materials</w:t>
      </w:r>
      <w:r w:rsidRPr="008060CE">
        <w:rPr>
          <w:rFonts w:eastAsia="Aptos"/>
          <w:sz w:val="16"/>
        </w:rPr>
        <w:t xml:space="preserve">; about 50 percent of processed materials are used to provide energy and are thus not available for recycling. It is simple: </w:t>
      </w:r>
      <w:r w:rsidRPr="008060CE">
        <w:rPr>
          <w:rFonts w:eastAsia="Yu Mincho"/>
          <w:b/>
          <w:iCs/>
          <w:u w:val="single"/>
        </w:rPr>
        <w:t>economic growth is not compatible with environmental sustain</w:t>
      </w:r>
      <w:r w:rsidRPr="008060CE">
        <w:rPr>
          <w:rFonts w:eastAsia="Aptos"/>
          <w:u w:val="single"/>
        </w:rPr>
        <w:t xml:space="preserve">ability. The list of nice oxymorons is long - from sustainable development to its reincarnations like green economy or green growth - but wishful thinking does not solve real problems. </w:t>
      </w:r>
      <w:r w:rsidRPr="008060CE">
        <w:rPr>
          <w:rFonts w:eastAsia="Yu Mincho"/>
          <w:b/>
          <w:iCs/>
          <w:highlight w:val="green"/>
          <w:u w:val="single"/>
        </w:rPr>
        <w:t>Increase in GDP leads to increase in material</w:t>
      </w:r>
      <w:r w:rsidRPr="008060CE">
        <w:rPr>
          <w:rFonts w:eastAsia="Yu Mincho"/>
          <w:b/>
          <w:iCs/>
          <w:u w:val="single"/>
        </w:rPr>
        <w:t xml:space="preserve"> </w:t>
      </w:r>
      <w:r w:rsidRPr="008060CE">
        <w:rPr>
          <w:rFonts w:eastAsia="Yu Mincho"/>
          <w:b/>
          <w:iCs/>
          <w:highlight w:val="green"/>
          <w:u w:val="single"/>
        </w:rPr>
        <w:t>and</w:t>
      </w:r>
      <w:r w:rsidRPr="008060CE">
        <w:rPr>
          <w:rFonts w:eastAsia="Yu Mincho"/>
          <w:b/>
          <w:iCs/>
          <w:u w:val="single"/>
        </w:rPr>
        <w:t xml:space="preserve"> </w:t>
      </w:r>
      <w:r w:rsidRPr="008060CE">
        <w:rPr>
          <w:rFonts w:eastAsia="Yu Mincho"/>
          <w:b/>
          <w:iCs/>
          <w:highlight w:val="green"/>
          <w:u w:val="single"/>
        </w:rPr>
        <w:t>energy use</w:t>
      </w:r>
      <w:r w:rsidRPr="008060CE">
        <w:rPr>
          <w:rFonts w:eastAsia="Yu Mincho"/>
          <w:b/>
          <w:iCs/>
          <w:u w:val="single"/>
        </w:rPr>
        <w:t>, and therefore to environmental unsustainability.</w:t>
      </w:r>
      <w:r w:rsidRPr="008060CE">
        <w:rPr>
          <w:rFonts w:eastAsia="Aptos"/>
          <w:sz w:val="16"/>
        </w:rPr>
        <w:t xml:space="preserve"> No magic bullet </w:t>
      </w:r>
      <w:r w:rsidRPr="008060CE">
        <w:rPr>
          <w:rFonts w:eastAsia="Yu Mincho"/>
          <w:b/>
          <w:iCs/>
          <w:highlight w:val="green"/>
          <w:u w:val="single"/>
        </w:rPr>
        <w:t>Technology</w:t>
      </w:r>
      <w:r w:rsidRPr="008060CE">
        <w:rPr>
          <w:rFonts w:eastAsia="Yu Mincho"/>
          <w:b/>
          <w:iCs/>
          <w:u w:val="single"/>
        </w:rPr>
        <w:t xml:space="preserve"> and </w:t>
      </w:r>
      <w:proofErr w:type="gramStart"/>
      <w:r w:rsidRPr="008060CE">
        <w:rPr>
          <w:rFonts w:eastAsia="Yu Mincho"/>
          <w:b/>
          <w:iCs/>
          <w:u w:val="single"/>
        </w:rPr>
        <w:t xml:space="preserve">market </w:t>
      </w:r>
      <w:r w:rsidRPr="008060CE">
        <w:rPr>
          <w:rFonts w:eastAsia="Yu Mincho"/>
          <w:b/>
          <w:iCs/>
          <w:highlight w:val="green"/>
          <w:u w:val="single"/>
        </w:rPr>
        <w:t>based</w:t>
      </w:r>
      <w:proofErr w:type="gramEnd"/>
      <w:r w:rsidRPr="008060CE">
        <w:rPr>
          <w:rFonts w:eastAsia="Yu Mincho"/>
          <w:b/>
          <w:iCs/>
          <w:highlight w:val="green"/>
          <w:u w:val="single"/>
        </w:rPr>
        <w:t xml:space="preserve"> solutions are not magic bullets</w:t>
      </w:r>
      <w:r w:rsidRPr="008060CE">
        <w:rPr>
          <w:rFonts w:eastAsia="Aptos"/>
          <w:u w:val="single"/>
        </w:rPr>
        <w:t xml:space="preserve">. Faith in technology has become religious: scientific evidence shows that, based on past trends in </w:t>
      </w:r>
      <w:r w:rsidRPr="008060CE">
        <w:rPr>
          <w:rFonts w:eastAsia="Yu Mincho"/>
          <w:b/>
          <w:iCs/>
          <w:u w:val="single"/>
        </w:rPr>
        <w:t xml:space="preserve">technological </w:t>
      </w:r>
      <w:r w:rsidRPr="008060CE">
        <w:rPr>
          <w:rFonts w:eastAsia="Yu Mincho"/>
          <w:b/>
          <w:iCs/>
          <w:highlight w:val="green"/>
          <w:u w:val="single"/>
        </w:rPr>
        <w:t>improvement</w:t>
      </w:r>
      <w:r w:rsidRPr="008060CE">
        <w:rPr>
          <w:rFonts w:eastAsia="Aptos"/>
          <w:u w:val="single"/>
        </w:rPr>
        <w:t>, these</w:t>
      </w:r>
      <w:r w:rsidRPr="008060CE">
        <w:rPr>
          <w:rFonts w:eastAsia="Yu Mincho"/>
          <w:b/>
          <w:iCs/>
          <w:u w:val="single"/>
        </w:rPr>
        <w:t xml:space="preserve"> </w:t>
      </w:r>
      <w:r w:rsidRPr="008060CE">
        <w:rPr>
          <w:rFonts w:eastAsia="Yu Mincho"/>
          <w:b/>
          <w:iCs/>
          <w:highlight w:val="green"/>
          <w:u w:val="single"/>
        </w:rPr>
        <w:t>are coming</w:t>
      </w:r>
      <w:r w:rsidRPr="008060CE">
        <w:rPr>
          <w:rFonts w:eastAsia="Yu Mincho"/>
          <w:b/>
          <w:iCs/>
          <w:u w:val="single"/>
        </w:rPr>
        <w:t xml:space="preserve"> way too </w:t>
      </w:r>
      <w:r w:rsidRPr="008060CE">
        <w:rPr>
          <w:rFonts w:eastAsia="Yu Mincho"/>
          <w:b/>
          <w:iCs/>
          <w:highlight w:val="green"/>
          <w:u w:val="single"/>
        </w:rPr>
        <w:t>slowly to</w:t>
      </w:r>
      <w:r w:rsidRPr="008060CE">
        <w:rPr>
          <w:rFonts w:eastAsia="Yu Mincho"/>
          <w:b/>
          <w:iCs/>
          <w:u w:val="single"/>
        </w:rPr>
        <w:t xml:space="preserve"> </w:t>
      </w:r>
      <w:r w:rsidRPr="008060CE">
        <w:rPr>
          <w:rFonts w:eastAsia="Yu Mincho"/>
          <w:b/>
          <w:iCs/>
          <w:highlight w:val="green"/>
          <w:u w:val="single"/>
        </w:rPr>
        <w:t>avoid irreversible climate change</w:t>
      </w:r>
      <w:r w:rsidRPr="008060CE">
        <w:rPr>
          <w:rFonts w:eastAsia="Aptos"/>
          <w:u w:val="single"/>
        </w:rPr>
        <w:t>. For instance, efficiency improvements lead to rebound effects, in the context of economic growth (</w:t>
      </w:r>
      <w:r w:rsidRPr="008060CE">
        <w:rPr>
          <w:rFonts w:eastAsia="Aptos"/>
          <w:highlight w:val="green"/>
          <w:u w:val="single"/>
        </w:rPr>
        <w:t xml:space="preserve">the more efficient you are, the more you </w:t>
      </w:r>
      <w:proofErr w:type="gramStart"/>
      <w:r w:rsidRPr="008060CE">
        <w:rPr>
          <w:rFonts w:eastAsia="Aptos"/>
          <w:highlight w:val="green"/>
          <w:u w:val="single"/>
        </w:rPr>
        <w:t>consume</w:t>
      </w:r>
      <w:r w:rsidRPr="008060CE">
        <w:rPr>
          <w:rFonts w:eastAsia="Aptos"/>
          <w:u w:val="single"/>
        </w:rPr>
        <w:t>;</w:t>
      </w:r>
      <w:proofErr w:type="gramEnd"/>
      <w:r w:rsidRPr="008060CE">
        <w:rPr>
          <w:rFonts w:eastAsia="Aptos"/>
          <w:u w:val="single"/>
        </w:rPr>
        <w:t xml:space="preserve"> e.g. cars and consumption of gasoline). Renewable energy produces less net energy, because it has a lower EROI (Energy Return on </w:t>
      </w:r>
      <w:proofErr w:type="spellStart"/>
      <w:r w:rsidRPr="008060CE">
        <w:rPr>
          <w:rFonts w:eastAsia="Aptos"/>
          <w:u w:val="single"/>
        </w:rPr>
        <w:t>Investement</w:t>
      </w:r>
      <w:proofErr w:type="spellEnd"/>
      <w:r w:rsidRPr="008060CE">
        <w:rPr>
          <w:rFonts w:eastAsia="Aptos"/>
          <w:u w:val="single"/>
        </w:rPr>
        <w:t>) than fossil fuels. For this, and other reasons, it cannot satisfy current levels of energy consumption,</w:t>
      </w:r>
      <w:r w:rsidRPr="008060CE">
        <w:rPr>
          <w:rFonts w:eastAsia="Aptos"/>
          <w:sz w:val="16"/>
        </w:rPr>
        <w:t xml:space="preserve"> which therefore needs to be reduced.</w:t>
      </w:r>
      <w:r w:rsidRPr="008060CE">
        <w:rPr>
          <w:rFonts w:eastAsia="Aptos"/>
          <w:u w:val="single"/>
        </w:rPr>
        <w:t xml:space="preserve"> </w:t>
      </w:r>
      <w:r w:rsidRPr="008060CE">
        <w:rPr>
          <w:rFonts w:eastAsia="Aptos"/>
          <w:highlight w:val="green"/>
          <w:u w:val="single"/>
        </w:rPr>
        <w:t xml:space="preserve">Most of the world’s fossil fuel reserves must be left in the ground, unburned, to keep a global temperature </w:t>
      </w:r>
      <w:proofErr w:type="gramStart"/>
      <w:r w:rsidRPr="008060CE">
        <w:rPr>
          <w:rFonts w:eastAsia="Aptos"/>
          <w:highlight w:val="green"/>
          <w:u w:val="single"/>
        </w:rPr>
        <w:t>rise</w:t>
      </w:r>
      <w:proofErr w:type="gramEnd"/>
      <w:r w:rsidRPr="008060CE">
        <w:rPr>
          <w:rFonts w:eastAsia="Aptos"/>
          <w:highlight w:val="green"/>
          <w:u w:val="single"/>
        </w:rPr>
        <w:t xml:space="preserve"> to no more than 2°C.</w:t>
      </w:r>
      <w:r w:rsidRPr="008060CE">
        <w:rPr>
          <w:rFonts w:eastAsia="Aptos"/>
          <w:sz w:val="16"/>
        </w:rPr>
        <w:t xml:space="preserve"> In fact, fossil fuels should be called unburnable fuels. Science sometimes brings bad news. An article recently published in Nature Sustainability argues that: “No country in the world meets the basic needs of its citizens at a globally sustainable level of resource use.” The question then is: How can the conditions for a good life for all within planetary boundaries be generated? The uncomfortable truth to be faced by policy makers is the following: </w:t>
      </w:r>
      <w:r w:rsidRPr="008060CE">
        <w:rPr>
          <w:rFonts w:eastAsia="Aptos"/>
          <w:highlight w:val="green"/>
          <w:u w:val="single"/>
        </w:rPr>
        <w:t>Economic growth is ecologically unsustainable</w:t>
      </w:r>
      <w:r w:rsidRPr="008060CE">
        <w:rPr>
          <w:rFonts w:eastAsia="Aptos"/>
          <w:u w:val="single"/>
        </w:rPr>
        <w:t xml:space="preserve">. The total consumption of materials and energy needs to be reduced, starting with developed countries. De-growth strategy </w:t>
      </w:r>
      <w:r w:rsidRPr="008060CE">
        <w:rPr>
          <w:rFonts w:eastAsia="Yu Mincho"/>
          <w:b/>
          <w:iCs/>
          <w:u w:val="single"/>
        </w:rPr>
        <w:t>Economic growth might also not be socially desirable. Inequalities are on the rise,</w:t>
      </w:r>
      <w:r w:rsidRPr="008060CE">
        <w:rPr>
          <w:rFonts w:eastAsia="Aptos"/>
          <w:u w:val="single"/>
        </w:rPr>
        <w:t xml:space="preserve"> poverty has not been </w:t>
      </w:r>
      <w:proofErr w:type="gramStart"/>
      <w:r w:rsidRPr="008060CE">
        <w:rPr>
          <w:rFonts w:eastAsia="Aptos"/>
          <w:u w:val="single"/>
        </w:rPr>
        <w:t>eliminated</w:t>
      </w:r>
      <w:proofErr w:type="gramEnd"/>
      <w:r w:rsidRPr="008060CE">
        <w:rPr>
          <w:rFonts w:eastAsia="Aptos"/>
          <w:u w:val="single"/>
        </w:rPr>
        <w:t xml:space="preserve"> </w:t>
      </w:r>
      <w:r w:rsidRPr="008060CE">
        <w:rPr>
          <w:rFonts w:eastAsia="Yu Mincho"/>
          <w:b/>
          <w:iCs/>
          <w:u w:val="single"/>
        </w:rPr>
        <w:t>and life satisfaction is stagnant.</w:t>
      </w:r>
      <w:r w:rsidRPr="008060CE">
        <w:rPr>
          <w:rFonts w:eastAsia="Aptos"/>
          <w:u w:val="single"/>
        </w:rPr>
        <w:t xml:space="preserve"> Economic growth is fueled by debt, which corresponds to a colonization of the future. This debt cannot be paid, and </w:t>
      </w:r>
      <w:r w:rsidRPr="008060CE">
        <w:rPr>
          <w:rFonts w:eastAsia="Yu Mincho"/>
          <w:b/>
          <w:iCs/>
          <w:u w:val="single"/>
        </w:rPr>
        <w:t>the financial system is prone to instability</w:t>
      </w:r>
      <w:r w:rsidRPr="008060CE">
        <w:rPr>
          <w:rFonts w:eastAsia="Aptos"/>
          <w:sz w:val="16"/>
        </w:rPr>
        <w:t xml:space="preserve">. For instance, scientifically it is not clear how the European Union will achieve a low-carbon economy in the context of economic growth, since it implies a reduction of greenhouse gas emissions to 80% below 1990 levels by 2050. In fact, climatologists Kevin Anderson and Alice Bows have argued convincingly that: </w:t>
      </w:r>
      <w:r w:rsidRPr="008060CE">
        <w:rPr>
          <w:rFonts w:eastAsia="Aptos"/>
          <w:u w:val="single"/>
        </w:rPr>
        <w:t xml:space="preserve">“[F]or a reasonable probability of avoiding the 2°C characterization of dangerous climate change, the </w:t>
      </w:r>
      <w:r w:rsidRPr="008060CE">
        <w:rPr>
          <w:rFonts w:eastAsia="Yu Mincho"/>
          <w:b/>
          <w:iCs/>
          <w:u w:val="single"/>
        </w:rPr>
        <w:t>wealthier nations need,</w:t>
      </w:r>
      <w:r w:rsidRPr="008060CE">
        <w:rPr>
          <w:rFonts w:eastAsia="Aptos"/>
          <w:u w:val="single"/>
        </w:rPr>
        <w:t xml:space="preserve"> temporarily, </w:t>
      </w:r>
      <w:r w:rsidRPr="008060CE">
        <w:rPr>
          <w:rFonts w:eastAsia="Yu Mincho"/>
          <w:b/>
          <w:iCs/>
          <w:u w:val="single"/>
        </w:rPr>
        <w:t xml:space="preserve">to adopt a de-growth strategy.” </w:t>
      </w:r>
      <w:r w:rsidRPr="008060CE">
        <w:rPr>
          <w:rFonts w:eastAsia="Aptos"/>
          <w:sz w:val="16"/>
        </w:rPr>
        <w:t>Obviously, a transition from a growth society to a degrowth one poses several challenges. However, the emerging field of ecological macroeconomics is starting to address them convincingly.</w:t>
      </w:r>
      <w:r w:rsidRPr="008060CE">
        <w:rPr>
          <w:rFonts w:eastAsia="Aptos"/>
          <w:u w:val="single"/>
        </w:rPr>
        <w:t xml:space="preserve"> Happiness factor Happiness and economics literature shows that </w:t>
      </w:r>
      <w:r w:rsidRPr="008060CE">
        <w:rPr>
          <w:rFonts w:eastAsia="Yu Mincho"/>
          <w:b/>
          <w:iCs/>
          <w:u w:val="single"/>
        </w:rPr>
        <w:t xml:space="preserve">GDP growth is not needed for well-being, </w:t>
      </w:r>
      <w:r w:rsidRPr="008060CE">
        <w:rPr>
          <w:rFonts w:eastAsia="Aptos"/>
          <w:sz w:val="16"/>
        </w:rPr>
        <w:t xml:space="preserve">because there are other important determinants. </w:t>
      </w:r>
      <w:r w:rsidRPr="008060CE">
        <w:rPr>
          <w:rFonts w:eastAsia="Aptos"/>
          <w:u w:val="single"/>
        </w:rPr>
        <w:t>High life expectancy is compatible with low carbon emissions,</w:t>
      </w:r>
      <w:r w:rsidRPr="008060CE">
        <w:rPr>
          <w:rFonts w:eastAsia="Aptos"/>
          <w:sz w:val="16"/>
        </w:rPr>
        <w:t xml:space="preserve"> but high incomes are not. Moreover, lack of growth may increase inequalities unless there is redistribution. In any case, the issue is not whether we shall abandon economic growth. The question is how. Scientific debates around it are on the rise, but I am afraid policy making is behind. There are good signs: critiques of GDP as an indicator of well-being are common, there are policy proposals and degrowth is entering into the parliaments. This is not new. For example, in 1972 </w:t>
      </w:r>
      <w:proofErr w:type="spellStart"/>
      <w:r w:rsidRPr="008060CE">
        <w:rPr>
          <w:rFonts w:eastAsia="Aptos"/>
          <w:sz w:val="16"/>
        </w:rPr>
        <w:t>Sicco</w:t>
      </w:r>
      <w:proofErr w:type="spellEnd"/>
      <w:r w:rsidRPr="008060CE">
        <w:rPr>
          <w:rFonts w:eastAsia="Aptos"/>
          <w:sz w:val="16"/>
        </w:rPr>
        <w:t xml:space="preserve"> Mansholt, a Dutch </w:t>
      </w:r>
      <w:proofErr w:type="gramStart"/>
      <w:r w:rsidRPr="008060CE">
        <w:rPr>
          <w:rFonts w:eastAsia="Aptos"/>
          <w:sz w:val="16"/>
        </w:rPr>
        <w:t>social-democrat</w:t>
      </w:r>
      <w:proofErr w:type="gramEnd"/>
      <w:r w:rsidRPr="008060CE">
        <w:rPr>
          <w:rFonts w:eastAsia="Aptos"/>
          <w:sz w:val="16"/>
        </w:rPr>
        <w:t xml:space="preserve"> who was then EU Commissioner for agriculture, wrote a letter to the President of the EU Commission Franco Maria Malfatti, urging him to seriously </w:t>
      </w:r>
      <w:proofErr w:type="gramStart"/>
      <w:r w:rsidRPr="008060CE">
        <w:rPr>
          <w:rFonts w:eastAsia="Aptos"/>
          <w:sz w:val="16"/>
        </w:rPr>
        <w:t>take into account</w:t>
      </w:r>
      <w:proofErr w:type="gramEnd"/>
      <w:r w:rsidRPr="008060CE">
        <w:rPr>
          <w:rFonts w:eastAsia="Aptos"/>
          <w:sz w:val="16"/>
        </w:rPr>
        <w:t xml:space="preserve"> limits to growth in EU economic policy. Mansholt himself became President of the European Commission after only two months, but for too short a term to push a </w:t>
      </w:r>
      <w:proofErr w:type="gramStart"/>
      <w:r w:rsidRPr="008060CE">
        <w:rPr>
          <w:rFonts w:eastAsia="Aptos"/>
          <w:sz w:val="16"/>
        </w:rPr>
        <w:t>zero growth</w:t>
      </w:r>
      <w:proofErr w:type="gramEnd"/>
      <w:r w:rsidRPr="008060CE">
        <w:rPr>
          <w:rFonts w:eastAsia="Aptos"/>
          <w:sz w:val="16"/>
        </w:rPr>
        <w:t xml:space="preserve"> agenda.</w:t>
      </w:r>
      <w:r w:rsidRPr="008060CE">
        <w:rPr>
          <w:rFonts w:eastAsia="Yu Mincho"/>
          <w:b/>
          <w:iCs/>
          <w:u w:val="single"/>
        </w:rPr>
        <w:t xml:space="preserve"> The time is ripe not only for a scientific degrowth research agenda, but also for a political one.</w:t>
      </w:r>
      <w:r w:rsidRPr="008060CE">
        <w:rPr>
          <w:rFonts w:eastAsia="Aptos"/>
          <w:sz w:val="16"/>
        </w:rPr>
        <w:t xml:space="preserve"> As ecological economists Tim Jackson and Peter Victor argued in The New York Times:</w:t>
      </w:r>
      <w:r w:rsidRPr="008060CE">
        <w:rPr>
          <w:rFonts w:eastAsia="Aptos"/>
          <w:u w:val="single"/>
        </w:rPr>
        <w:t xml:space="preserve"> “Imagining a world without growth is among the most vital and urgent tasks for society to engage in.”</w:t>
      </w:r>
    </w:p>
    <w:p w14:paraId="5E6FFEB9" w14:textId="77777777" w:rsidR="00A25D7B" w:rsidRDefault="00A25D7B">
      <w:pPr>
        <w:rPr>
          <w:rStyle w:val="StyleUnderline"/>
        </w:rPr>
      </w:pPr>
    </w:p>
    <w:p w14:paraId="7848EE42" w14:textId="12F1FD0C" w:rsidR="00A25D7B" w:rsidRDefault="00A25D7B" w:rsidP="008060CE">
      <w:pPr>
        <w:pStyle w:val="Heading4"/>
      </w:pPr>
      <w:r w:rsidRPr="00A25D7B">
        <w:t>Anti-trust law is a project of white futurity that democratizes</w:t>
      </w:r>
      <w:r>
        <w:t xml:space="preserve"> </w:t>
      </w:r>
      <w:r w:rsidRPr="00A25D7B">
        <w:t>the right to competition through the continual writing out of</w:t>
      </w:r>
      <w:r>
        <w:t xml:space="preserve"> </w:t>
      </w:r>
      <w:r w:rsidRPr="00A25D7B">
        <w:t xml:space="preserve">native and black modes of being – the </w:t>
      </w:r>
      <w:proofErr w:type="spellStart"/>
      <w:r w:rsidRPr="00A25D7B">
        <w:t>aff’s</w:t>
      </w:r>
      <w:proofErr w:type="spellEnd"/>
      <w:r w:rsidRPr="00A25D7B">
        <w:t xml:space="preserve"> privileging of</w:t>
      </w:r>
      <w:r>
        <w:t xml:space="preserve"> </w:t>
      </w:r>
      <w:r w:rsidRPr="00A25D7B">
        <w:t>innovative gig workers reproduces a white monopoly</w:t>
      </w:r>
      <w:r>
        <w:t xml:space="preserve"> </w:t>
      </w:r>
      <w:r w:rsidRPr="00A25D7B">
        <w:t>predicated on white ownership and the continuance of the</w:t>
      </w:r>
      <w:r>
        <w:t xml:space="preserve"> </w:t>
      </w:r>
      <w:r w:rsidRPr="00A25D7B">
        <w:t>settler slave state by pathologizing black and native</w:t>
      </w:r>
      <w:r>
        <w:t xml:space="preserve"> </w:t>
      </w:r>
      <w:r w:rsidRPr="00A25D7B">
        <w:t>collectivities as inherently monopolistic.</w:t>
      </w:r>
    </w:p>
    <w:p w14:paraId="30050D30" w14:textId="77777777" w:rsidR="00A25D7B" w:rsidRDefault="00A25D7B" w:rsidP="00CE5420">
      <w:pPr>
        <w:rPr>
          <w:rFonts w:eastAsiaTheme="majorEastAsia" w:cstheme="majorBidi"/>
          <w:b/>
          <w:iCs/>
          <w:sz w:val="26"/>
        </w:rPr>
      </w:pPr>
    </w:p>
    <w:p w14:paraId="7ACBBE27" w14:textId="77777777" w:rsidR="00A25D7B" w:rsidRPr="00A25D7B" w:rsidRDefault="00A25D7B" w:rsidP="00A25D7B">
      <w:pPr>
        <w:spacing w:line="256" w:lineRule="auto"/>
        <w:rPr>
          <w:rFonts w:eastAsia="Calibri"/>
        </w:rPr>
      </w:pPr>
      <w:r w:rsidRPr="00A25D7B">
        <w:rPr>
          <w:rFonts w:eastAsia="Calibri"/>
          <w:b/>
          <w:bCs/>
          <w:sz w:val="26"/>
        </w:rPr>
        <w:t>Boxell 21</w:t>
      </w:r>
      <w:r w:rsidRPr="00A25D7B">
        <w:rPr>
          <w:rFonts w:eastAsia="Calibri"/>
        </w:rPr>
        <w:t xml:space="preserve"> [Mark, received his PhD in history from the University of Oklahoma. His current book project is tentatively titled Red Soil, White Oil: Petroleum and White Supremacy in the Progressive-Era United States, “From Native Sovereignty to an Oilman’s State: Land, Race, and Petroleum in Indian Territory and Oklahoma,” The Journal of the Gilded Age and Progressive Era (2021), 20, 216–233, doi:10.1017/S1537781420000808//ak47]</w:t>
      </w:r>
    </w:p>
    <w:p w14:paraId="754ADEE4" w14:textId="77777777" w:rsidR="00A25D7B" w:rsidRPr="00A25D7B" w:rsidRDefault="00A25D7B" w:rsidP="00A25D7B">
      <w:pPr>
        <w:spacing w:line="256" w:lineRule="auto"/>
        <w:rPr>
          <w:rFonts w:eastAsia="Calibri"/>
          <w:sz w:val="14"/>
        </w:rPr>
      </w:pPr>
      <w:r w:rsidRPr="00A25D7B">
        <w:rPr>
          <w:rFonts w:eastAsia="Calibri"/>
          <w:u w:val="single"/>
        </w:rPr>
        <w:t>In 1907, two geology professors, G.E. Condra and Charles N. Gould</w:t>
      </w:r>
      <w:r w:rsidRPr="00A25D7B">
        <w:rPr>
          <w:rFonts w:eastAsia="Calibri"/>
          <w:sz w:val="14"/>
        </w:rPr>
        <w:t xml:space="preserve">, published an informational tract in the Bulletin of the American Geographical Society touting Indian Territory’s prospects as a destination for industrious white settlers. Included in “Opening of the Indian Territory” was a narrative on the territory’s burgeoning petroleum industry, which Condra and Gould predicted would continue to grow. They </w:t>
      </w:r>
      <w:r w:rsidRPr="00A25D7B">
        <w:rPr>
          <w:rFonts w:eastAsia="Calibri"/>
          <w:u w:val="single"/>
        </w:rPr>
        <w:t>lamented how the collective system of land tenure practiced by the territory’s Indigenous nations and “Government control” (a reference to federal restrictions) had retarded oil prospecting.</w:t>
      </w:r>
      <w:r w:rsidRPr="00A25D7B">
        <w:rPr>
          <w:rFonts w:eastAsia="Calibri"/>
          <w:sz w:val="14"/>
        </w:rPr>
        <w:t xml:space="preserve"> However, in the authors’ eyes the allotment of Indian land into individual properties was quickly solving that problem; indeed, on the verge of statehood, Indian Territory contained thousands of oil wells and a “nearly continuous line of derricks,” seventy-five miles in length, that extended from southern Kansas to Tulsa. Condra and Gould’s interest in oil was perhaps predictable given their backgrounds in the infant science of geology. But their guide to Indian Territory was just as invested in explaining the region’s racial makeup. </w:t>
      </w:r>
      <w:r w:rsidRPr="00A25D7B">
        <w:rPr>
          <w:rFonts w:eastAsia="Calibri"/>
          <w:u w:val="single"/>
        </w:rPr>
        <w:t>The two white authors noted the differences they saw between “full-blood,” “</w:t>
      </w:r>
      <w:proofErr w:type="spellStart"/>
      <w:r w:rsidRPr="00A25D7B">
        <w:rPr>
          <w:rFonts w:eastAsia="Calibri"/>
          <w:u w:val="single"/>
        </w:rPr>
        <w:t>mixedblood</w:t>
      </w:r>
      <w:proofErr w:type="spellEnd"/>
      <w:r w:rsidRPr="00A25D7B">
        <w:rPr>
          <w:rFonts w:eastAsia="Calibri"/>
          <w:u w:val="single"/>
        </w:rPr>
        <w:t>,” and “quarter-breed” Indians; indicated that Cherokees had for years readily mixed with whites, while Creeks tended to marry into Black families; and insisted that white civilization was bound to overtake this mixed-race world. “The white man is to rule,” they stated,</w:t>
      </w:r>
      <w:r w:rsidRPr="00A25D7B">
        <w:rPr>
          <w:rFonts w:eastAsia="Calibri"/>
          <w:sz w:val="14"/>
        </w:rPr>
        <w:t xml:space="preserve"> “and the problem of the Indian is largely solved in his amalgamation.” </w:t>
      </w:r>
      <w:r w:rsidRPr="00A25D7B">
        <w:rPr>
          <w:rFonts w:eastAsia="Calibri"/>
          <w:u w:val="single"/>
        </w:rPr>
        <w:t>It had been the “destiny” of Indigenous people to “give [their] blood and a few strong traits” to white society, but to otherwise disappear. Meanwhile, “The negro is to remain a problem in social, educational, and industrial matters.” It was from this “cosmopolitan body” that the “crucible of civilization is to reduce a citizenship” in Indian Territory.</w:t>
      </w:r>
      <w:r w:rsidRPr="00A25D7B">
        <w:rPr>
          <w:rFonts w:eastAsia="Calibri"/>
          <w:sz w:val="14"/>
        </w:rPr>
        <w:t xml:space="preserve">1 </w:t>
      </w:r>
      <w:r w:rsidRPr="00A25D7B">
        <w:rPr>
          <w:rFonts w:eastAsia="Calibri"/>
          <w:u w:val="single"/>
        </w:rPr>
        <w:t xml:space="preserve">Over the following two decades, establishing the white man’s citizenry that Condra and Gould envisioned turned out to be heavily rooted in funneling the streams of wealth that flowed from petroleum into the hands and pockets of whites, despite Indian Territory and Oklahoma’s status as a region of widespread Indigenous, African Indian, and African American landownership. The </w:t>
      </w:r>
      <w:r w:rsidRPr="00A25D7B">
        <w:rPr>
          <w:rFonts w:eastAsia="Calibri"/>
          <w:highlight w:val="green"/>
          <w:u w:val="single"/>
        </w:rPr>
        <w:t xml:space="preserve">practices that allowed white people to remove oil wealth from Native and Black pockets were the product of </w:t>
      </w:r>
      <w:r w:rsidRPr="00A25D7B">
        <w:rPr>
          <w:rFonts w:eastAsia="Calibri"/>
          <w:b/>
          <w:iCs/>
          <w:highlight w:val="green"/>
          <w:u w:val="single"/>
        </w:rPr>
        <w:t xml:space="preserve">a racialized </w:t>
      </w:r>
      <w:r w:rsidRPr="00A25D7B">
        <w:rPr>
          <w:rFonts w:eastAsia="Calibri"/>
          <w:b/>
          <w:iCs/>
          <w:u w:val="single"/>
        </w:rPr>
        <w:t xml:space="preserve">mineral </w:t>
      </w:r>
      <w:r w:rsidRPr="00A25D7B">
        <w:rPr>
          <w:rFonts w:eastAsia="Calibri"/>
          <w:b/>
          <w:iCs/>
          <w:highlight w:val="green"/>
          <w:u w:val="single"/>
        </w:rPr>
        <w:t>regime founded upon the settler principle that non-whites were</w:t>
      </w:r>
      <w:r w:rsidRPr="00A25D7B">
        <w:rPr>
          <w:rFonts w:eastAsia="Calibri"/>
          <w:b/>
          <w:iCs/>
          <w:u w:val="single"/>
        </w:rPr>
        <w:t xml:space="preserve"> especially </w:t>
      </w:r>
      <w:r w:rsidRPr="00A25D7B">
        <w:rPr>
          <w:rFonts w:eastAsia="Calibri"/>
          <w:b/>
          <w:iCs/>
          <w:highlight w:val="green"/>
          <w:u w:val="single"/>
        </w:rPr>
        <w:t>incapable of self-governance</w:t>
      </w:r>
      <w:r w:rsidRPr="00A25D7B">
        <w:rPr>
          <w:rFonts w:eastAsia="Calibri"/>
          <w:u w:val="single"/>
        </w:rPr>
        <w:t xml:space="preserve"> in a world of petroleum abundance.</w:t>
      </w:r>
      <w:r w:rsidRPr="00A25D7B">
        <w:rPr>
          <w:rFonts w:eastAsia="Calibri"/>
          <w:sz w:val="14"/>
        </w:rPr>
        <w:t xml:space="preserve"> </w:t>
      </w:r>
      <w:r w:rsidRPr="00A25D7B">
        <w:rPr>
          <w:rFonts w:eastAsia="Calibri"/>
          <w:u w:val="single"/>
        </w:rPr>
        <w:t xml:space="preserve">This principle was baked into the settler-colonial policy of allotting collectively held tribal land into privately owned homesteads. As part of this process, white lawmakers and officials prevented </w:t>
      </w:r>
      <w:proofErr w:type="gramStart"/>
      <w:r w:rsidRPr="00A25D7B">
        <w:rPr>
          <w:rFonts w:eastAsia="Calibri"/>
          <w:u w:val="single"/>
        </w:rPr>
        <w:t>newly-minted</w:t>
      </w:r>
      <w:proofErr w:type="gramEnd"/>
      <w:r w:rsidRPr="00A25D7B">
        <w:rPr>
          <w:rFonts w:eastAsia="Calibri"/>
          <w:u w:val="single"/>
        </w:rPr>
        <w:t xml:space="preserve"> Indian landowners from alienating their allotments and mandated that white guardians oversee the leasing of land for oil production. Likewise, the State of Oklahoma required that white guardians oversee oil-rich allotments owned by Black citizens of the state’s Indian nations.</w:t>
      </w:r>
      <w:r w:rsidRPr="00A25D7B">
        <w:rPr>
          <w:rFonts w:eastAsia="Calibri"/>
          <w:sz w:val="14"/>
        </w:rPr>
        <w:t xml:space="preserve"> While </w:t>
      </w:r>
      <w:r w:rsidRPr="00A25D7B">
        <w:rPr>
          <w:rFonts w:eastAsia="Calibri"/>
          <w:u w:val="single"/>
        </w:rPr>
        <w:t>such rules</w:t>
      </w:r>
      <w:r w:rsidRPr="00A25D7B">
        <w:rPr>
          <w:rFonts w:eastAsia="Calibri"/>
          <w:sz w:val="14"/>
        </w:rPr>
        <w:t xml:space="preserve"> ostensibly “protected” Indigenous and Black Indigenous landowners from losing their property, they </w:t>
      </w:r>
      <w:r w:rsidRPr="00A25D7B">
        <w:rPr>
          <w:rFonts w:eastAsia="Calibri"/>
          <w:u w:val="single"/>
        </w:rPr>
        <w:t>provided a legal path through which white settlers seized Native property, squandered Black and Indigenous wealth, and forced Indians and other peoples of color off of the most desirable pieces of oil land.</w:t>
      </w:r>
      <w:r w:rsidRPr="00A25D7B">
        <w:rPr>
          <w:rFonts w:eastAsia="Calibri"/>
          <w:sz w:val="14"/>
        </w:rPr>
        <w:t xml:space="preserve">2 </w:t>
      </w:r>
      <w:r w:rsidRPr="00A25D7B">
        <w:rPr>
          <w:rFonts w:eastAsia="Calibri"/>
          <w:b/>
          <w:iCs/>
          <w:u w:val="single"/>
        </w:rPr>
        <w:t>Allotment was a federally backed scheme to educate Natives in the traditions of economic individualism and cultural liberalism, to force Indigenous peoples to, as one historian puts it, learn the “whitening culture of capitalism.”</w:t>
      </w:r>
      <w:r w:rsidRPr="00A25D7B">
        <w:rPr>
          <w:rFonts w:eastAsia="Calibri"/>
          <w:sz w:val="14"/>
        </w:rPr>
        <w:t xml:space="preserve"> </w:t>
      </w:r>
      <w:r w:rsidRPr="00A25D7B">
        <w:rPr>
          <w:rFonts w:eastAsia="Calibri"/>
          <w:u w:val="single"/>
        </w:rPr>
        <w:t>However,</w:t>
      </w:r>
      <w:r w:rsidRPr="00A25D7B">
        <w:rPr>
          <w:rFonts w:eastAsia="Calibri"/>
          <w:sz w:val="14"/>
        </w:rPr>
        <w:t xml:space="preserve"> the potential of great mineral wealth in Indian Territory destabilized this social-engineering project, which was built on the assumption that large swaths of land of relatively equal value could be easily divided among tribal citizens. Contrary to this, </w:t>
      </w:r>
      <w:r w:rsidRPr="00A25D7B">
        <w:rPr>
          <w:rFonts w:eastAsia="Calibri"/>
          <w:highlight w:val="green"/>
          <w:u w:val="single"/>
        </w:rPr>
        <w:t>oil abundance</w:t>
      </w:r>
      <w:r w:rsidRPr="00A25D7B">
        <w:rPr>
          <w:rFonts w:eastAsia="Calibri"/>
          <w:sz w:val="14"/>
        </w:rPr>
        <w:t xml:space="preserve"> offered a handful of “full-blood” Indians and African Natives unimaginable riches through the tapping of dormant petroleum resources, which </w:t>
      </w:r>
      <w:r w:rsidRPr="00A25D7B">
        <w:rPr>
          <w:rFonts w:eastAsia="Calibri"/>
          <w:highlight w:val="green"/>
          <w:u w:val="single"/>
        </w:rPr>
        <w:t>undermined white reformers’ goals</w:t>
      </w:r>
      <w:r w:rsidRPr="00A25D7B">
        <w:rPr>
          <w:rFonts w:eastAsia="Calibri"/>
          <w:u w:val="single"/>
        </w:rPr>
        <w:t xml:space="preserve"> of transforming Native people into yeoman farmers and wage workers.</w:t>
      </w:r>
      <w:r w:rsidRPr="00A25D7B">
        <w:rPr>
          <w:rFonts w:eastAsia="Calibri"/>
          <w:sz w:val="14"/>
        </w:rPr>
        <w:t xml:space="preserve">3 </w:t>
      </w:r>
      <w:r w:rsidRPr="00A25D7B">
        <w:rPr>
          <w:rFonts w:eastAsia="Calibri"/>
          <w:u w:val="single"/>
        </w:rPr>
        <w:t xml:space="preserve">For lawmakers, federal agents, </w:t>
      </w:r>
      <w:r w:rsidRPr="00A25D7B">
        <w:rPr>
          <w:rFonts w:eastAsia="Calibri"/>
          <w:highlight w:val="green"/>
          <w:u w:val="single"/>
        </w:rPr>
        <w:t>and</w:t>
      </w:r>
      <w:r w:rsidRPr="00A25D7B">
        <w:rPr>
          <w:rFonts w:eastAsia="Calibri"/>
          <w:u w:val="single"/>
        </w:rPr>
        <w:t xml:space="preserve"> local officials and business owners, this threat to the reformative ethos of allotment </w:t>
      </w:r>
      <w:r w:rsidRPr="00A25D7B">
        <w:rPr>
          <w:rFonts w:eastAsia="Calibri"/>
          <w:highlight w:val="green"/>
          <w:u w:val="single"/>
        </w:rPr>
        <w:t>helped justify white control of Natives’ oil inheritance. Oil booms threatened to equip p</w:t>
      </w:r>
      <w:r w:rsidRPr="00A25D7B">
        <w:rPr>
          <w:rFonts w:eastAsia="Calibri"/>
          <w:u w:val="single"/>
        </w:rPr>
        <w:t xml:space="preserve">eople </w:t>
      </w:r>
      <w:r w:rsidRPr="00A25D7B">
        <w:rPr>
          <w:rFonts w:eastAsia="Calibri"/>
          <w:highlight w:val="green"/>
          <w:u w:val="single"/>
        </w:rPr>
        <w:t>o</w:t>
      </w:r>
      <w:r w:rsidRPr="00A25D7B">
        <w:rPr>
          <w:rFonts w:eastAsia="Calibri"/>
          <w:u w:val="single"/>
        </w:rPr>
        <w:t xml:space="preserve">f </w:t>
      </w:r>
      <w:r w:rsidRPr="00A25D7B">
        <w:rPr>
          <w:rFonts w:eastAsia="Calibri"/>
          <w:highlight w:val="green"/>
          <w:u w:val="single"/>
        </w:rPr>
        <w:t>c</w:t>
      </w:r>
      <w:r w:rsidRPr="00A25D7B">
        <w:rPr>
          <w:rFonts w:eastAsia="Calibri"/>
          <w:u w:val="single"/>
        </w:rPr>
        <w:t xml:space="preserve">olor </w:t>
      </w:r>
      <w:r w:rsidRPr="00A25D7B">
        <w:rPr>
          <w:rFonts w:eastAsia="Calibri"/>
          <w:highlight w:val="green"/>
          <w:u w:val="single"/>
        </w:rPr>
        <w:t>with social and economic power</w:t>
      </w:r>
      <w:r w:rsidRPr="00A25D7B">
        <w:rPr>
          <w:rFonts w:eastAsia="Calibri"/>
          <w:u w:val="single"/>
        </w:rPr>
        <w:t xml:space="preserve"> just as whites worked to define and instill a racial hierarchy that achieved the opposite. It became imperative for whites to closely manage Indigenous and Black petroleum property, not only </w:t>
      </w:r>
      <w:r w:rsidRPr="00A25D7B">
        <w:rPr>
          <w:rFonts w:eastAsia="Calibri"/>
          <w:highlight w:val="green"/>
          <w:u w:val="single"/>
        </w:rPr>
        <w:t>as a means of</w:t>
      </w:r>
      <w:r w:rsidRPr="00A25D7B">
        <w:rPr>
          <w:rFonts w:eastAsia="Calibri"/>
          <w:u w:val="single"/>
        </w:rPr>
        <w:t xml:space="preserve"> expanding the former’s material possessions, but also as an avenue through which social difference could be more broadly policed and </w:t>
      </w:r>
      <w:r w:rsidRPr="00A25D7B">
        <w:rPr>
          <w:rFonts w:eastAsia="Calibri"/>
          <w:highlight w:val="green"/>
          <w:u w:val="single"/>
        </w:rPr>
        <w:t>white sovereignty</w:t>
      </w:r>
      <w:r w:rsidRPr="00A25D7B">
        <w:rPr>
          <w:rFonts w:eastAsia="Calibri"/>
          <w:u w:val="single"/>
        </w:rPr>
        <w:t xml:space="preserve"> achieved.</w:t>
      </w:r>
      <w:r w:rsidRPr="00A25D7B">
        <w:rPr>
          <w:rFonts w:eastAsia="Calibri"/>
          <w:sz w:val="14"/>
        </w:rPr>
        <w:t xml:space="preserve"> Despite this, Indigenous and African Indigenous individuals used settler institutions, such as state and county courts, to defend their right to oil-rich property and to leverage the racialized property regime that assumed their incompetence to their advantage.4 </w:t>
      </w:r>
      <w:r w:rsidRPr="00A25D7B">
        <w:rPr>
          <w:rFonts w:eastAsia="Calibri"/>
          <w:u w:val="single"/>
        </w:rPr>
        <w:t xml:space="preserve">White settlers claimed hydrocarbons for themselves not only by appealing to racialized notions of “competence” rooted in the assumption that non-whites could not grasp the value of fossil-fuel energy. They also drew upon </w:t>
      </w:r>
      <w:r w:rsidRPr="00A25D7B">
        <w:rPr>
          <w:rFonts w:eastAsia="Calibri"/>
          <w:highlight w:val="green"/>
          <w:u w:val="single"/>
        </w:rPr>
        <w:t>fears</w:t>
      </w:r>
      <w:r w:rsidRPr="00A25D7B">
        <w:rPr>
          <w:rFonts w:eastAsia="Calibri"/>
          <w:u w:val="single"/>
        </w:rPr>
        <w:t xml:space="preserve"> that </w:t>
      </w:r>
      <w:r w:rsidRPr="00A25D7B">
        <w:rPr>
          <w:rFonts w:eastAsia="Calibri"/>
          <w:b/>
          <w:iCs/>
          <w:highlight w:val="green"/>
          <w:u w:val="single"/>
        </w:rPr>
        <w:t>white enterprises were</w:t>
      </w:r>
      <w:r w:rsidRPr="00A25D7B">
        <w:rPr>
          <w:rFonts w:eastAsia="Calibri"/>
          <w:b/>
          <w:iCs/>
          <w:u w:val="single"/>
        </w:rPr>
        <w:t xml:space="preserve"> constantly </w:t>
      </w:r>
      <w:r w:rsidRPr="00A25D7B">
        <w:rPr>
          <w:rFonts w:eastAsia="Calibri"/>
          <w:b/>
          <w:iCs/>
          <w:highlight w:val="green"/>
          <w:u w:val="single"/>
        </w:rPr>
        <w:t>under the threat of domination by “outside” monopolies to argue that petroleum and</w:t>
      </w:r>
      <w:r w:rsidRPr="00A25D7B">
        <w:rPr>
          <w:rFonts w:eastAsia="Calibri"/>
          <w:b/>
          <w:iCs/>
          <w:u w:val="single"/>
        </w:rPr>
        <w:t xml:space="preserve"> the </w:t>
      </w:r>
      <w:r w:rsidRPr="00A25D7B">
        <w:rPr>
          <w:rFonts w:eastAsia="Calibri"/>
          <w:b/>
          <w:iCs/>
          <w:highlight w:val="green"/>
          <w:u w:val="single"/>
        </w:rPr>
        <w:t>lands</w:t>
      </w:r>
      <w:r w:rsidRPr="00A25D7B">
        <w:rPr>
          <w:rFonts w:eastAsia="Calibri"/>
          <w:b/>
          <w:iCs/>
          <w:u w:val="single"/>
        </w:rPr>
        <w:t xml:space="preserve"> it resided beneath </w:t>
      </w:r>
      <w:r w:rsidRPr="00A25D7B">
        <w:rPr>
          <w:rFonts w:eastAsia="Calibri"/>
          <w:b/>
          <w:iCs/>
          <w:highlight w:val="green"/>
          <w:u w:val="single"/>
        </w:rPr>
        <w:t>must be controlled by “local” whites.</w:t>
      </w:r>
      <w:r w:rsidRPr="00A25D7B">
        <w:rPr>
          <w:rFonts w:eastAsia="Calibri"/>
          <w:sz w:val="14"/>
        </w:rPr>
        <w:t xml:space="preserve"> </w:t>
      </w:r>
      <w:r w:rsidRPr="00A25D7B">
        <w:rPr>
          <w:rFonts w:eastAsia="Calibri"/>
          <w:u w:val="single"/>
        </w:rPr>
        <w:t xml:space="preserve">In both instances, white settlers struggled to </w:t>
      </w:r>
      <w:proofErr w:type="gramStart"/>
      <w:r w:rsidRPr="00A25D7B">
        <w:rPr>
          <w:rFonts w:eastAsia="Calibri"/>
          <w:u w:val="single"/>
        </w:rPr>
        <w:t>reckon with</w:t>
      </w:r>
      <w:proofErr w:type="gramEnd"/>
      <w:r w:rsidRPr="00A25D7B">
        <w:rPr>
          <w:rFonts w:eastAsia="Calibri"/>
          <w:u w:val="single"/>
        </w:rPr>
        <w:t xml:space="preserve"> how petroleum altered distributions of wealth and property. Oil booms enriched non-white individuals while leaving many white people in possession of worthless land and under the economic thumb of monopolistic oil corporations. This only further encouraged the development of an oil-field culture that dismissed non-white communities as rightful claimants to “black gold” while elevating the righteousness of small-scale, settler-owned enterprises.</w:t>
      </w:r>
      <w:r w:rsidRPr="00A25D7B">
        <w:rPr>
          <w:rFonts w:eastAsia="Calibri"/>
          <w:sz w:val="14"/>
        </w:rPr>
        <w:t xml:space="preserve"> Borrowing from the historian Timothy Mitchell, the conflicts over racial identity, property rights, and distributions of wealth that rankled white people’s claims over Indian- and Black-owned oil land amounted to the “engineering [of] political relations out of flows of energy.”5 </w:t>
      </w:r>
      <w:r w:rsidRPr="00A25D7B">
        <w:rPr>
          <w:rFonts w:eastAsia="Calibri"/>
          <w:u w:val="single"/>
        </w:rPr>
        <w:t xml:space="preserve">In Indian Territory and Oklahoma, this energy politics often resulted in </w:t>
      </w:r>
      <w:r w:rsidRPr="00A25D7B">
        <w:rPr>
          <w:rFonts w:eastAsia="Calibri"/>
          <w:b/>
          <w:iCs/>
          <w:u w:val="single"/>
        </w:rPr>
        <w:t>carbon despotism</w:t>
      </w:r>
      <w:r w:rsidRPr="00A25D7B">
        <w:rPr>
          <w:rFonts w:eastAsia="Calibri"/>
          <w:u w:val="single"/>
        </w:rPr>
        <w:t xml:space="preserve">, as petroleum abundance encouraged undercapitalized white oilmen to embrace </w:t>
      </w:r>
      <w:r w:rsidRPr="00A25D7B">
        <w:rPr>
          <w:rFonts w:eastAsia="Calibri"/>
          <w:b/>
          <w:iCs/>
          <w:u w:val="single"/>
        </w:rPr>
        <w:t>a politics that fused white supremacy and anti-monopolism and drove broad resistance to nonwhite wealth and sovereignty.</w:t>
      </w:r>
      <w:r w:rsidRPr="00A25D7B">
        <w:rPr>
          <w:rFonts w:eastAsia="Calibri"/>
          <w:sz w:val="14"/>
        </w:rPr>
        <w:t xml:space="preserve"> The latter not only </w:t>
      </w:r>
      <w:r w:rsidRPr="00A25D7B">
        <w:rPr>
          <w:rFonts w:eastAsia="Calibri"/>
          <w:u w:val="single"/>
        </w:rPr>
        <w:t>resulted in myriad individual attacks on people of color, but</w:t>
      </w:r>
      <w:r w:rsidRPr="00A25D7B">
        <w:rPr>
          <w:rFonts w:eastAsia="Calibri"/>
          <w:sz w:val="14"/>
        </w:rPr>
        <w:t>, as we will see in the conclusion,</w:t>
      </w:r>
      <w:r w:rsidRPr="00A25D7B">
        <w:rPr>
          <w:rFonts w:eastAsia="Calibri"/>
          <w:u w:val="single"/>
        </w:rPr>
        <w:t xml:space="preserve"> also contributed to one of the United States’ worst race massacres on record.</w:t>
      </w:r>
      <w:r w:rsidRPr="00A25D7B">
        <w:rPr>
          <w:rFonts w:eastAsia="Calibri"/>
          <w:sz w:val="14"/>
        </w:rPr>
        <w:t xml:space="preserve">6 Native Sovereignty, the Politics of Monopoly, and the Discovery of Oil in Indian Territory </w:t>
      </w:r>
      <w:r w:rsidRPr="00A25D7B">
        <w:rPr>
          <w:rFonts w:eastAsia="Calibri"/>
          <w:u w:val="single"/>
        </w:rPr>
        <w:t xml:space="preserve">Between the late nineteenth and early twentieth centuries, crude oil’s place in the economy, ecology, and culture of Indian Territory transitioned from the low-impact use of petroleum as a health product, to the Anglo-American-led establishment of high intensity drilling ventures aimed at securing one of nature’s densest forms of energy. The earliest petroleum-centric enterprises in Indian Territory had been </w:t>
      </w:r>
      <w:proofErr w:type="gramStart"/>
      <w:r w:rsidRPr="00A25D7B">
        <w:rPr>
          <w:rFonts w:eastAsia="Calibri"/>
          <w:u w:val="single"/>
        </w:rPr>
        <w:t>tribally-owned</w:t>
      </w:r>
      <w:proofErr w:type="gramEnd"/>
      <w:r w:rsidRPr="00A25D7B">
        <w:rPr>
          <w:rFonts w:eastAsia="Calibri"/>
          <w:u w:val="single"/>
        </w:rPr>
        <w:t xml:space="preserve"> health resorts that marketed oil springs as rehabilitative. In 1853, a federal Indian agent stationed in the Choctaw Nation reported on such a spring, writing, “[t]he oil springs in this region are attracting considerable attention, as they are said to be a remedy for all chronic diseases … The fact is that it cures anything that has been tried.” Gardner Tubby, an African Choctaw man, worked at a tribally owned health resort where he labored among springs black with oil and collected petroleum-laden sands that guests used as a salve to treat “boils, cuts, bruises and other afflictions of the human body.”</w:t>
      </w:r>
      <w:r w:rsidRPr="00A25D7B">
        <w:rPr>
          <w:rFonts w:eastAsia="Calibri"/>
          <w:sz w:val="14"/>
        </w:rPr>
        <w:t xml:space="preserve"> The business thrived for ten or fifteen years, beginning in 1881, and Tubby recalled that “[t]he sick and afflicted would come from far and near, camp and drink and bathe in the water from these springs.” Native people and settlers across North America had long utilized oil seeps and other </w:t>
      </w:r>
      <w:proofErr w:type="gramStart"/>
      <w:r w:rsidRPr="00A25D7B">
        <w:rPr>
          <w:rFonts w:eastAsia="Calibri"/>
          <w:sz w:val="14"/>
        </w:rPr>
        <w:t>naturally-occurring</w:t>
      </w:r>
      <w:proofErr w:type="gramEnd"/>
      <w:r w:rsidRPr="00A25D7B">
        <w:rPr>
          <w:rFonts w:eastAsia="Calibri"/>
          <w:sz w:val="14"/>
        </w:rPr>
        <w:t xml:space="preserve"> petroleum springs for medicinal purposes. </w:t>
      </w:r>
      <w:r w:rsidRPr="00A25D7B">
        <w:rPr>
          <w:rFonts w:eastAsia="Calibri"/>
          <w:u w:val="single"/>
        </w:rPr>
        <w:t xml:space="preserve">Skimmed from water sources by human hands and applied to the body, this method of use in many ways contradicted the industrial extraction of petroleum that white Americans developed beginning in the second half of the nineteenth century. </w:t>
      </w:r>
      <w:r w:rsidRPr="00A25D7B">
        <w:rPr>
          <w:rFonts w:eastAsia="Calibri"/>
          <w:sz w:val="14"/>
        </w:rPr>
        <w:t xml:space="preserve">Thus, oil’s centrality to energy systems was only one chapter in its history as a utilitarian substance. Nevertheless, the geologic circumstances that brought oil to the surface in the form of springs also beckoned those whose interest lay in petroleum’s combustibility.7 The first discoveries of extractable deposits of oil in Indian Territory vexed Native governments, federal officials, and oil companies, as the rights of non-Native prospectors and enterprises in Indian Territory remained ill-defined. In 1859, Lewis Ross, the brother of Cherokee Chief John Ross, accidentally discovered a small oil pool near Grand Saline in the Cherokee Nation while mining for salt. Ross’s find occurred the same year that drillers in western Pennsylvania sank the first profitable oil wells in the United States. In the years following the Cherokee man’s discovery, </w:t>
      </w:r>
      <w:r w:rsidRPr="00A25D7B">
        <w:rPr>
          <w:rFonts w:eastAsia="Calibri"/>
          <w:u w:val="single"/>
        </w:rPr>
        <w:t>a handful of white oil drillers traveled to Indian Territory to sink exploratory “wildcat” wells. These oilmen met formidable obstacles in their efforts to create a viable petroleum industry.</w:t>
      </w:r>
      <w:r w:rsidRPr="00A25D7B">
        <w:rPr>
          <w:rFonts w:eastAsia="Calibri"/>
          <w:sz w:val="14"/>
        </w:rPr>
        <w:t xml:space="preserve"> For one, Indian Territory remained geographically isolated from petroleum markets and largely bereft of the industrial materiel and concentrated capital that successful drilling ventures required. Furthermore, in the late nineteenth century, it remained unclear to oil prospectors and Indian nations alike just how federal policy would govern mineral extraction. </w:t>
      </w:r>
      <w:r w:rsidRPr="00A25D7B">
        <w:rPr>
          <w:rFonts w:eastAsia="Calibri"/>
          <w:u w:val="single"/>
        </w:rPr>
        <w:t xml:space="preserve">The Five “Civilized” Tribes (the Cherokee, Chickasaw, Choctaw, Creek, and Seminole Nations) barred white people from citizenship and restricted landownership to intermarried </w:t>
      </w:r>
      <w:proofErr w:type="gramStart"/>
      <w:r w:rsidRPr="00A25D7B">
        <w:rPr>
          <w:rFonts w:eastAsia="Calibri"/>
          <w:u w:val="single"/>
        </w:rPr>
        <w:t>whites, but</w:t>
      </w:r>
      <w:proofErr w:type="gramEnd"/>
      <w:r w:rsidRPr="00A25D7B">
        <w:rPr>
          <w:rFonts w:eastAsia="Calibri"/>
          <w:u w:val="single"/>
        </w:rPr>
        <w:t xml:space="preserve"> retained little power when it came to negotiating leases with outside companies.</w:t>
      </w:r>
      <w:r w:rsidRPr="00A25D7B">
        <w:rPr>
          <w:rFonts w:eastAsia="Calibri"/>
          <w:sz w:val="14"/>
        </w:rPr>
        <w:t xml:space="preserve"> When white prospectors did enter Indian Territory, federal officials tended to insist that these U.S. citizens cease operations and leave the Native nations.8 </w:t>
      </w:r>
      <w:r w:rsidRPr="00A25D7B">
        <w:rPr>
          <w:rFonts w:eastAsia="Calibri"/>
          <w:u w:val="single"/>
        </w:rPr>
        <w:t xml:space="preserve">By the end of the nineteenth century, the conflicts that arose around the leasing of land for </w:t>
      </w:r>
      <w:r w:rsidRPr="00A25D7B">
        <w:rPr>
          <w:rFonts w:eastAsia="Calibri"/>
          <w:highlight w:val="green"/>
          <w:u w:val="single"/>
        </w:rPr>
        <w:t>oil</w:t>
      </w:r>
      <w:r w:rsidRPr="00A25D7B">
        <w:rPr>
          <w:rFonts w:eastAsia="Calibri"/>
          <w:u w:val="single"/>
        </w:rPr>
        <w:t xml:space="preserve"> production </w:t>
      </w:r>
      <w:r w:rsidRPr="00A25D7B">
        <w:rPr>
          <w:rFonts w:eastAsia="Calibri"/>
          <w:highlight w:val="green"/>
          <w:u w:val="single"/>
        </w:rPr>
        <w:t>conjoined with</w:t>
      </w:r>
      <w:r w:rsidRPr="00A25D7B">
        <w:rPr>
          <w:rFonts w:eastAsia="Calibri"/>
          <w:u w:val="single"/>
        </w:rPr>
        <w:t xml:space="preserve"> the politics of </w:t>
      </w:r>
      <w:r w:rsidRPr="00A25D7B">
        <w:rPr>
          <w:rFonts w:eastAsia="Calibri"/>
          <w:highlight w:val="green"/>
          <w:u w:val="single"/>
        </w:rPr>
        <w:t>allotment</w:t>
      </w:r>
      <w:r w:rsidRPr="00A25D7B">
        <w:rPr>
          <w:rFonts w:eastAsia="Calibri"/>
          <w:u w:val="single"/>
        </w:rPr>
        <w:t xml:space="preserve">, which </w:t>
      </w:r>
      <w:r w:rsidRPr="00A25D7B">
        <w:rPr>
          <w:rFonts w:eastAsia="Calibri"/>
          <w:b/>
          <w:iCs/>
          <w:highlight w:val="green"/>
          <w:u w:val="single"/>
        </w:rPr>
        <w:t>combine</w:t>
      </w:r>
      <w:r w:rsidRPr="00A25D7B">
        <w:rPr>
          <w:rFonts w:eastAsia="Calibri"/>
          <w:b/>
          <w:iCs/>
          <w:u w:val="single"/>
        </w:rPr>
        <w:t>d</w:t>
      </w:r>
      <w:r w:rsidRPr="00A25D7B">
        <w:rPr>
          <w:rFonts w:eastAsia="Calibri"/>
          <w:b/>
          <w:iCs/>
          <w:highlight w:val="green"/>
          <w:u w:val="single"/>
        </w:rPr>
        <w:t xml:space="preserve"> race-based defenses of private property and anti-monopolism in calling for the dissolution of communal tribal land bases.</w:t>
      </w:r>
      <w:r w:rsidRPr="00A25D7B">
        <w:rPr>
          <w:rFonts w:eastAsia="Calibri"/>
          <w:u w:val="single"/>
        </w:rPr>
        <w:t xml:space="preserve"> In the eyes of allotment’s supporters, Native nations ultimately could not be incorporated into the United States because they were uncommitted to the establishment of private-property relations. In short, as the anthropologist and historian Patrick Wolfe writes, in the eyes of many white Americans, “Indians were the first communist menace.” </w:t>
      </w:r>
      <w:r w:rsidRPr="00A25D7B">
        <w:rPr>
          <w:rFonts w:eastAsia="Calibri"/>
          <w:sz w:val="14"/>
        </w:rPr>
        <w:t xml:space="preserve">Senator Henry Dawes of Massachusetts chaired </w:t>
      </w:r>
      <w:r w:rsidRPr="00A25D7B">
        <w:rPr>
          <w:rFonts w:eastAsia="Calibri"/>
          <w:u w:val="single"/>
        </w:rPr>
        <w:t>the Dawes Commission</w:t>
      </w:r>
      <w:r w:rsidRPr="00A25D7B">
        <w:rPr>
          <w:rFonts w:eastAsia="Calibri"/>
          <w:sz w:val="14"/>
        </w:rPr>
        <w:t xml:space="preserve">, which was established </w:t>
      </w:r>
      <w:r w:rsidRPr="00A25D7B">
        <w:rPr>
          <w:rFonts w:eastAsia="Calibri"/>
          <w:u w:val="single"/>
        </w:rPr>
        <w:t>in 1893</w:t>
      </w:r>
      <w:r w:rsidRPr="00A25D7B">
        <w:rPr>
          <w:rFonts w:eastAsia="Calibri"/>
          <w:sz w:val="14"/>
        </w:rPr>
        <w:t xml:space="preserve"> to lead negotiations with the Five Tribes and achieve the transformation of their communally held lands into individually owned homesteads. Dawes and other white “Indian theorists” of the time </w:t>
      </w:r>
      <w:r w:rsidRPr="00A25D7B">
        <w:rPr>
          <w:rFonts w:eastAsia="Calibri"/>
          <w:u w:val="single"/>
        </w:rPr>
        <w:t xml:space="preserve">demanded allotment based upon a moral and ethical defense of </w:t>
      </w:r>
      <w:proofErr w:type="gramStart"/>
      <w:r w:rsidRPr="00A25D7B">
        <w:rPr>
          <w:rFonts w:eastAsia="Calibri"/>
          <w:u w:val="single"/>
        </w:rPr>
        <w:t>individually-held</w:t>
      </w:r>
      <w:proofErr w:type="gramEnd"/>
      <w:r w:rsidRPr="00A25D7B">
        <w:rPr>
          <w:rFonts w:eastAsia="Calibri"/>
          <w:u w:val="single"/>
        </w:rPr>
        <w:t xml:space="preserve"> private property. Dawes described Native people’s communal land regimes as “Henry George’s system,” understanding common property not as a long-standing tenet of Indigenous culture and nationhood, but in Euro-American terms that equated communalism with single taxers, Marxists, and other radical leftists.</w:t>
      </w:r>
      <w:r w:rsidRPr="00A25D7B">
        <w:rPr>
          <w:rFonts w:eastAsia="Calibri"/>
          <w:sz w:val="14"/>
        </w:rPr>
        <w:t xml:space="preserve"> He lamented that, with Indigenous property relations, “There is no selfishness, which is at the bottom of civilization.” </w:t>
      </w:r>
      <w:r w:rsidRPr="00A25D7B">
        <w:rPr>
          <w:rFonts w:eastAsia="Calibri"/>
          <w:b/>
          <w:iCs/>
          <w:u w:val="single"/>
        </w:rPr>
        <w:t xml:space="preserve">The </w:t>
      </w:r>
      <w:r w:rsidRPr="00A25D7B">
        <w:rPr>
          <w:rFonts w:eastAsia="Calibri"/>
          <w:b/>
          <w:iCs/>
          <w:highlight w:val="green"/>
          <w:u w:val="single"/>
        </w:rPr>
        <w:t>Dawes Commission</w:t>
      </w:r>
      <w:r w:rsidRPr="00A25D7B">
        <w:rPr>
          <w:rFonts w:eastAsia="Calibri"/>
          <w:b/>
          <w:iCs/>
          <w:u w:val="single"/>
        </w:rPr>
        <w:t xml:space="preserve"> and its supporters also </w:t>
      </w:r>
      <w:r w:rsidRPr="00A25D7B">
        <w:rPr>
          <w:rFonts w:eastAsia="Calibri"/>
          <w:b/>
          <w:iCs/>
          <w:highlight w:val="green"/>
          <w:u w:val="single"/>
        </w:rPr>
        <w:t xml:space="preserve">viewed allotment </w:t>
      </w:r>
      <w:proofErr w:type="gramStart"/>
      <w:r w:rsidRPr="00A25D7B">
        <w:rPr>
          <w:rFonts w:eastAsia="Calibri"/>
          <w:b/>
          <w:iCs/>
          <w:highlight w:val="green"/>
          <w:u w:val="single"/>
        </w:rPr>
        <w:t>as a means to</w:t>
      </w:r>
      <w:proofErr w:type="gramEnd"/>
      <w:r w:rsidRPr="00A25D7B">
        <w:rPr>
          <w:rFonts w:eastAsia="Calibri"/>
          <w:b/>
          <w:iCs/>
          <w:highlight w:val="green"/>
          <w:u w:val="single"/>
        </w:rPr>
        <w:t xml:space="preserve"> fight monopoly</w:t>
      </w:r>
      <w:r w:rsidRPr="00A25D7B">
        <w:rPr>
          <w:rFonts w:eastAsia="Calibri"/>
          <w:b/>
          <w:iCs/>
          <w:u w:val="single"/>
        </w:rPr>
        <w:t>.</w:t>
      </w:r>
      <w:r w:rsidRPr="00A25D7B">
        <w:rPr>
          <w:rFonts w:eastAsia="Calibri"/>
          <w:u w:val="single"/>
        </w:rPr>
        <w:t xml:space="preserve"> Allotment would, in theory, redistribute land controlled by a consolidated minority of “mixed bloods,” or those Natives considered “whiter” than others—usually by a combination of white familial ties and a commitment to market relations—to the majority “full bloods,” those individuals considered furthest from racial and cultural whiteness. In hopes of socially reengineering “full bloods” into whiter subjects, the commission placed restrictions on the sale of individual Indians’ allotments based on blood quantum, which was established through often unreliable surveys. The more Native “blood” the state deemed an individual to have, the longer that Indigenous person was required to hold onto their land and, in the process, absorb the nuances of white yeoman culture and the rules of private property.</w:t>
      </w:r>
      <w:r w:rsidRPr="00A25D7B">
        <w:rPr>
          <w:rFonts w:eastAsia="Calibri"/>
          <w:sz w:val="14"/>
        </w:rPr>
        <w:t xml:space="preserve">9 Indian Territory’s Indigenous nations proved especially opposed to allotment. In the early nineteenth </w:t>
      </w:r>
      <w:proofErr w:type="gramStart"/>
      <w:r w:rsidRPr="00A25D7B">
        <w:rPr>
          <w:rFonts w:eastAsia="Calibri"/>
          <w:sz w:val="14"/>
        </w:rPr>
        <w:t>century</w:t>
      </w:r>
      <w:proofErr w:type="gramEnd"/>
      <w:r w:rsidRPr="00A25D7B">
        <w:rPr>
          <w:rFonts w:eastAsia="Calibri"/>
          <w:sz w:val="14"/>
        </w:rPr>
        <w:t xml:space="preserve"> the Five Tribes had been exemplars of self-directed adaptation to white civilization, adopting Anglo-American-style governmental institutions prior to their forced march westward from the southeastern United States to Indian Territory. However, </w:t>
      </w:r>
      <w:r w:rsidRPr="00A25D7B">
        <w:rPr>
          <w:rFonts w:eastAsia="Calibri"/>
          <w:u w:val="single"/>
        </w:rPr>
        <w:t>by the late nineteenth century</w:t>
      </w:r>
      <w:r w:rsidRPr="00A25D7B">
        <w:rPr>
          <w:rFonts w:eastAsia="Calibri"/>
          <w:sz w:val="14"/>
        </w:rPr>
        <w:t xml:space="preserve">, these nations represented allotment’s strongest detractors. </w:t>
      </w:r>
      <w:r w:rsidRPr="00A25D7B">
        <w:rPr>
          <w:rFonts w:eastAsia="Calibri"/>
          <w:u w:val="single"/>
        </w:rPr>
        <w:t>White officials grew convinced that the tribal nations in Indian Territory would never voluntarily give up their communal land base.</w:t>
      </w:r>
      <w:r w:rsidRPr="00A25D7B">
        <w:rPr>
          <w:rFonts w:eastAsia="Calibri"/>
          <w:sz w:val="14"/>
        </w:rPr>
        <w:t xml:space="preserve"> When Congress passed the 1898 Curtis Bill, which created the final framework for the Five Tribes’ allotment, a Cherokee man voiced misgivings that other Indigenous peoples shared, sardonically writing, “there will be oil leases, asphalt leases, gold leases, stone leases, marble leases, granite leases, air leases, and possibly the very blessed light of the sun (should it prove capitalizable) may be captured and monopolized by some shrewd speculator under one of Charlie Curtis’ wonderful lease-traps.” While Native opposition was often fierce, the leadership among the Five Tribes begrudgingly accepted allotment, understanding that recalcitrance would end with the forced breakup of their collective land bases at the hands of the United States.10 Indian leaders tasked with navigating allotment and the ongoing prospecting and leasing of their land looked to petroleum resources as a means to maintaining a semblance of collectivism. </w:t>
      </w:r>
      <w:r w:rsidRPr="00A25D7B">
        <w:rPr>
          <w:rFonts w:eastAsia="Calibri"/>
          <w:u w:val="single"/>
        </w:rPr>
        <w:t>Principle Chief Pleasant Porter of the Creek Nation regretted the discovery of oil on Creek land made by white and “</w:t>
      </w:r>
      <w:proofErr w:type="gramStart"/>
      <w:r w:rsidRPr="00A25D7B">
        <w:rPr>
          <w:rFonts w:eastAsia="Calibri"/>
          <w:u w:val="single"/>
        </w:rPr>
        <w:t>mixed-blood</w:t>
      </w:r>
      <w:proofErr w:type="gramEnd"/>
      <w:r w:rsidRPr="00A25D7B">
        <w:rPr>
          <w:rFonts w:eastAsia="Calibri"/>
          <w:u w:val="single"/>
        </w:rPr>
        <w:t>” drillers in the summer of 1901. Porter feared that the oil finds, which occurred near a tiny cattle town called Tulsa, would complicate the allotment process, making land that was previously worthless from an agricultural standpoint suddenly desired by whites</w:t>
      </w:r>
      <w:r w:rsidRPr="00A25D7B">
        <w:rPr>
          <w:rFonts w:eastAsia="Calibri"/>
          <w:sz w:val="14"/>
        </w:rPr>
        <w:t xml:space="preserve"> and Indians alike. He believed that allottees should seek out a home and livelihood on tracts that had a “normal use as agricultural lands,” while oil land should be declared surplus and proceeds from it distributed for the benefit of “every citizen of the [Creek] Nation.” Such a regime was not unheard of. The Osage Nation retained collective mineral rights and distributed royalties from oil production through such a system. However, </w:t>
      </w:r>
      <w:r w:rsidRPr="00A25D7B">
        <w:rPr>
          <w:rFonts w:eastAsia="Calibri"/>
          <w:u w:val="single"/>
        </w:rPr>
        <w:t xml:space="preserve">Porter’s call for the nationalization of petroleum would not be realized among the Five Tribes. Indian allottees, through the oversight of local, state, and federal officials, would sign leases and earn royalties from oil as individual landowners. These conditions not only met </w:t>
      </w:r>
      <w:r w:rsidRPr="00A25D7B">
        <w:rPr>
          <w:rFonts w:eastAsia="Calibri"/>
          <w:b/>
          <w:iCs/>
          <w:u w:val="single"/>
        </w:rPr>
        <w:t>the Dawes Commission’s conception of allotment as a mediated introduction of Indians to white people’s market economy, but also fit the notion that Indians’ communal holdings were in fact monopolies controlled by nefarious outsiders</w:t>
      </w:r>
      <w:r w:rsidRPr="00A25D7B">
        <w:rPr>
          <w:rFonts w:eastAsia="Calibri"/>
          <w:u w:val="single"/>
        </w:rPr>
        <w:t>, and that the preservation of any collectivist property relations would disintegrate into the same.</w:t>
      </w:r>
      <w:r w:rsidRPr="00A25D7B">
        <w:rPr>
          <w:rFonts w:eastAsia="Calibri"/>
          <w:sz w:val="14"/>
        </w:rPr>
        <w:t xml:space="preserve">11 </w:t>
      </w:r>
      <w:r w:rsidRPr="00A25D7B">
        <w:rPr>
          <w:rFonts w:eastAsia="Calibri"/>
          <w:highlight w:val="green"/>
          <w:u w:val="single"/>
        </w:rPr>
        <w:t xml:space="preserve">The idea that </w:t>
      </w:r>
      <w:r w:rsidRPr="00A25D7B">
        <w:rPr>
          <w:rFonts w:eastAsia="Calibri"/>
          <w:b/>
          <w:iCs/>
          <w:highlight w:val="green"/>
          <w:u w:val="single"/>
        </w:rPr>
        <w:t>only white-settler enterprising could thwart monopoly power</w:t>
      </w:r>
      <w:r w:rsidRPr="00A25D7B">
        <w:rPr>
          <w:rFonts w:eastAsia="Calibri"/>
          <w:u w:val="single"/>
        </w:rPr>
        <w:t xml:space="preserve"> also </w:t>
      </w:r>
      <w:r w:rsidRPr="00A25D7B">
        <w:rPr>
          <w:rFonts w:eastAsia="Calibri"/>
          <w:highlight w:val="green"/>
          <w:u w:val="single"/>
        </w:rPr>
        <w:t>painted demands for more liberalized leasing and oil-production rules</w:t>
      </w:r>
      <w:r w:rsidRPr="00A25D7B">
        <w:rPr>
          <w:rFonts w:eastAsia="Calibri"/>
          <w:u w:val="single"/>
        </w:rPr>
        <w:t xml:space="preserve"> on Native-owned land.</w:t>
      </w:r>
      <w:r w:rsidRPr="00A25D7B">
        <w:rPr>
          <w:rFonts w:eastAsia="Calibri"/>
          <w:sz w:val="14"/>
        </w:rPr>
        <w:t xml:space="preserve"> Seymour Riddle, a white attorney representing the United Commercial Clubs of the Indian Territory before a Senate committee in 1906, ridiculed federal rules that barred oilmen from selling their leases for profit and required lessees to prove that they held enough cash to develop a lease. “No individual or corporation without a vast amount of money can comply with these rules and the result is that only the very wealthy individuals and corporations of unlimited means have been able to secure the approval of very many oil and gas leases.” Riddle’s allusion to </w:t>
      </w:r>
      <w:r w:rsidRPr="00A25D7B">
        <w:rPr>
          <w:rFonts w:eastAsia="Calibri"/>
          <w:u w:val="single"/>
        </w:rPr>
        <w:t>“corporations of unlimited means” was a veiled reference to Standard Oil, which smaller wildcat prospectors assumed was ever poised to dominate Indian Territory’s emerging petroleum fields.</w:t>
      </w:r>
      <w:r w:rsidRPr="00A25D7B">
        <w:rPr>
          <w:rFonts w:eastAsia="Calibri"/>
          <w:sz w:val="14"/>
        </w:rPr>
        <w:t xml:space="preserve"> Riddle and other oil and gas developers hinged their arguments against federal rules on what often appeared esoteric, such as the requirement that drillers secure a bond that would </w:t>
      </w:r>
      <w:proofErr w:type="gramStart"/>
      <w:r w:rsidRPr="00A25D7B">
        <w:rPr>
          <w:rFonts w:eastAsia="Calibri"/>
          <w:sz w:val="14"/>
        </w:rPr>
        <w:t>insure</w:t>
      </w:r>
      <w:proofErr w:type="gramEnd"/>
      <w:r w:rsidRPr="00A25D7B">
        <w:rPr>
          <w:rFonts w:eastAsia="Calibri"/>
          <w:sz w:val="14"/>
        </w:rPr>
        <w:t xml:space="preserve"> their lease in case of a failed operation. However, such questions struck at the core of allotment, white settlement, and oil development: How should property be administered, and to whose ultimate interest? </w:t>
      </w:r>
      <w:r w:rsidRPr="00A25D7B">
        <w:rPr>
          <w:rFonts w:eastAsia="Calibri"/>
          <w:u w:val="single"/>
        </w:rPr>
        <w:t>For</w:t>
      </w:r>
      <w:r w:rsidRPr="00A25D7B">
        <w:rPr>
          <w:rFonts w:eastAsia="Calibri"/>
          <w:sz w:val="14"/>
        </w:rPr>
        <w:t xml:space="preserve"> Riddle and many </w:t>
      </w:r>
      <w:r w:rsidRPr="00A25D7B">
        <w:rPr>
          <w:rFonts w:eastAsia="Calibri"/>
          <w:u w:val="single"/>
        </w:rPr>
        <w:t xml:space="preserve">other white oilmen—especially small independents— </w:t>
      </w:r>
      <w:r w:rsidRPr="00A25D7B">
        <w:rPr>
          <w:rFonts w:eastAsia="Calibri"/>
          <w:b/>
          <w:iCs/>
          <w:highlight w:val="green"/>
          <w:u w:val="single"/>
        </w:rPr>
        <w:t>restrictions on the alienation of Indian property</w:t>
      </w:r>
      <w:r w:rsidRPr="00A25D7B">
        <w:rPr>
          <w:rFonts w:eastAsia="Calibri"/>
          <w:b/>
          <w:iCs/>
          <w:u w:val="single"/>
        </w:rPr>
        <w:t xml:space="preserve"> were “wrong on principle” and </w:t>
      </w:r>
      <w:r w:rsidRPr="00A25D7B">
        <w:rPr>
          <w:rFonts w:eastAsia="Calibri"/>
          <w:b/>
          <w:iCs/>
          <w:highlight w:val="green"/>
          <w:u w:val="single"/>
        </w:rPr>
        <w:t>violated “business rule,” and thus must be eradicated, lest Standard and other monopolists prey on supposedly naïve Indigenous property holders and dominate markets</w:t>
      </w:r>
      <w:r w:rsidRPr="00A25D7B">
        <w:rPr>
          <w:rFonts w:eastAsia="Calibri"/>
          <w:b/>
          <w:iCs/>
          <w:u w:val="single"/>
        </w:rPr>
        <w:t xml:space="preserve"> in land and oil </w:t>
      </w:r>
      <w:r w:rsidRPr="00A25D7B">
        <w:rPr>
          <w:rFonts w:eastAsia="Calibri"/>
          <w:b/>
          <w:iCs/>
          <w:highlight w:val="green"/>
          <w:u w:val="single"/>
        </w:rPr>
        <w:t>to the detriment of white settlers and their families.</w:t>
      </w:r>
      <w:r w:rsidRPr="00A25D7B">
        <w:rPr>
          <w:rFonts w:eastAsia="Calibri"/>
          <w:sz w:val="14"/>
        </w:rPr>
        <w:t xml:space="preserve">12 </w:t>
      </w:r>
      <w:r w:rsidRPr="00A25D7B">
        <w:rPr>
          <w:rFonts w:eastAsia="Calibri"/>
          <w:u w:val="single"/>
        </w:rPr>
        <w:t>For these independent oilmen,</w:t>
      </w:r>
      <w:r w:rsidRPr="00A25D7B">
        <w:rPr>
          <w:rFonts w:eastAsia="Calibri"/>
          <w:sz w:val="14"/>
        </w:rPr>
        <w:t xml:space="preserve"> race, minerals, and land were intertwined. </w:t>
      </w:r>
      <w:r w:rsidRPr="00A25D7B">
        <w:rPr>
          <w:rFonts w:eastAsia="Calibri"/>
          <w:b/>
          <w:iCs/>
          <w:u w:val="single"/>
        </w:rPr>
        <w:t xml:space="preserve">Only a property regime established </w:t>
      </w:r>
      <w:proofErr w:type="gramStart"/>
      <w:r w:rsidRPr="00A25D7B">
        <w:rPr>
          <w:rFonts w:eastAsia="Calibri"/>
          <w:b/>
          <w:iCs/>
          <w:u w:val="single"/>
        </w:rPr>
        <w:t>on the basis of</w:t>
      </w:r>
      <w:proofErr w:type="gramEnd"/>
      <w:r w:rsidRPr="00A25D7B">
        <w:rPr>
          <w:rFonts w:eastAsia="Calibri"/>
          <w:b/>
          <w:iCs/>
          <w:u w:val="single"/>
        </w:rPr>
        <w:t xml:space="preserve"> small-scale white enterprise could thwart the wasteful monopolism of land and minerals by way of both large “outside” oil companies and federally protected, backward Indigenous landowners.</w:t>
      </w:r>
      <w:r w:rsidRPr="00A25D7B">
        <w:rPr>
          <w:rFonts w:eastAsia="Calibri"/>
          <w:sz w:val="14"/>
        </w:rPr>
        <w:t xml:space="preserve"> Before the same Senate hearing,</w:t>
      </w:r>
      <w:r w:rsidRPr="00A25D7B">
        <w:rPr>
          <w:rFonts w:eastAsia="Calibri"/>
          <w:u w:val="single"/>
        </w:rPr>
        <w:t xml:space="preserve"> “Colonel” J.W. Zevely, a white man who represented the Muskogee Commercial Club, lambasted not only federal restrictions, but also the risk that Indians represented to the proper commercial use of oil and gas.</w:t>
      </w:r>
      <w:r w:rsidRPr="00A25D7B">
        <w:rPr>
          <w:rFonts w:eastAsia="Calibri"/>
          <w:sz w:val="14"/>
        </w:rPr>
        <w:t xml:space="preserve"> </w:t>
      </w:r>
      <w:proofErr w:type="spellStart"/>
      <w:r w:rsidRPr="00A25D7B">
        <w:rPr>
          <w:rFonts w:eastAsia="Calibri"/>
          <w:sz w:val="14"/>
        </w:rPr>
        <w:t>Zevely</w:t>
      </w:r>
      <w:proofErr w:type="spellEnd"/>
      <w:r w:rsidRPr="00A25D7B">
        <w:rPr>
          <w:rFonts w:eastAsia="Calibri"/>
          <w:sz w:val="14"/>
        </w:rPr>
        <w:t xml:space="preserve"> objected to federal rules that required oil producers to pay Creek and Cherokee allottees $50 annually for unutilized gas wells. Race played into </w:t>
      </w:r>
      <w:proofErr w:type="spellStart"/>
      <w:r w:rsidRPr="00A25D7B">
        <w:rPr>
          <w:rFonts w:eastAsia="Calibri"/>
          <w:sz w:val="14"/>
        </w:rPr>
        <w:t>Zevely’s</w:t>
      </w:r>
      <w:proofErr w:type="spellEnd"/>
      <w:r w:rsidRPr="00A25D7B">
        <w:rPr>
          <w:rFonts w:eastAsia="Calibri"/>
          <w:sz w:val="14"/>
        </w:rPr>
        <w:t xml:space="preserve"> concerns. If a white oil producer abandoned a gas well, then control of the well reverted to the Indigenous allottee, “and he may not exercise the care that the lessee must preserve not to waste it.” </w:t>
      </w:r>
      <w:proofErr w:type="spellStart"/>
      <w:r w:rsidRPr="00A25D7B">
        <w:rPr>
          <w:rFonts w:eastAsia="Calibri"/>
          <w:sz w:val="14"/>
        </w:rPr>
        <w:t>Zevely</w:t>
      </w:r>
      <w:proofErr w:type="spellEnd"/>
      <w:r w:rsidRPr="00A25D7B">
        <w:rPr>
          <w:rFonts w:eastAsia="Calibri"/>
          <w:sz w:val="14"/>
        </w:rPr>
        <w:t xml:space="preserve"> was further angered when he could not obtain signatures on leasing papers without paying exorbitant bonuses to the individual Indian in question. And as prospecting for oil increased, so did the cost of bonuses. </w:t>
      </w:r>
      <w:proofErr w:type="spellStart"/>
      <w:r w:rsidRPr="00A25D7B">
        <w:rPr>
          <w:rFonts w:eastAsia="Calibri"/>
          <w:u w:val="single"/>
        </w:rPr>
        <w:t>Zevely</w:t>
      </w:r>
      <w:proofErr w:type="spellEnd"/>
      <w:r w:rsidRPr="00A25D7B">
        <w:rPr>
          <w:rFonts w:eastAsia="Calibri"/>
          <w:u w:val="single"/>
        </w:rPr>
        <w:t xml:space="preserve"> lamented the annoyance and out-of-pocket expenses this brought about and complained that “[a]n Indian may not know the value of his land, but just try to get a lease from him on some of his land, and you will see that he has a pretty good idea of what its value is— generally an inflated idea, though.” Ultimately, what angered </w:t>
      </w:r>
      <w:proofErr w:type="spellStart"/>
      <w:r w:rsidRPr="00A25D7B">
        <w:rPr>
          <w:rFonts w:eastAsia="Calibri"/>
          <w:u w:val="single"/>
        </w:rPr>
        <w:t>Zevely</w:t>
      </w:r>
      <w:proofErr w:type="spellEnd"/>
      <w:r w:rsidRPr="00A25D7B">
        <w:rPr>
          <w:rFonts w:eastAsia="Calibri"/>
          <w:u w:val="single"/>
        </w:rPr>
        <w:t xml:space="preserve"> most was that, in his view, the Department of the Interior unilaterally established the rules that governed how oilmen obtained access to Native land and minerals. </w:t>
      </w:r>
      <w:r w:rsidRPr="00A25D7B">
        <w:rPr>
          <w:rFonts w:eastAsia="Calibri"/>
          <w:sz w:val="14"/>
        </w:rPr>
        <w:t xml:space="preserve">He did not believe the federal government could exercise such close oversight of private </w:t>
      </w:r>
      <w:proofErr w:type="gramStart"/>
      <w:r w:rsidRPr="00A25D7B">
        <w:rPr>
          <w:rFonts w:eastAsia="Calibri"/>
          <w:sz w:val="14"/>
        </w:rPr>
        <w:t>enterprise</w:t>
      </w:r>
      <w:proofErr w:type="gramEnd"/>
      <w:r w:rsidRPr="00A25D7B">
        <w:rPr>
          <w:rFonts w:eastAsia="Calibri"/>
          <w:sz w:val="14"/>
        </w:rPr>
        <w:t xml:space="preserve">. </w:t>
      </w:r>
      <w:proofErr w:type="spellStart"/>
      <w:r w:rsidRPr="00A25D7B">
        <w:rPr>
          <w:rFonts w:eastAsia="Calibri"/>
          <w:sz w:val="14"/>
        </w:rPr>
        <w:t>Zevely</w:t>
      </w:r>
      <w:proofErr w:type="spellEnd"/>
      <w:r w:rsidRPr="00A25D7B">
        <w:rPr>
          <w:rFonts w:eastAsia="Calibri"/>
          <w:sz w:val="14"/>
        </w:rPr>
        <w:t xml:space="preserve"> ended his statement by asserting that Congress “can’t pass laws that will protect a man against himself,” regardless of race.13 Ignoring men such as Pleasant Porter and the bonus demands of their own Indigenous lessors, </w:t>
      </w:r>
      <w:proofErr w:type="spellStart"/>
      <w:r w:rsidRPr="00A25D7B">
        <w:rPr>
          <w:rFonts w:eastAsia="Calibri"/>
          <w:u w:val="single"/>
        </w:rPr>
        <w:t>Zevely</w:t>
      </w:r>
      <w:proofErr w:type="spellEnd"/>
      <w:r w:rsidRPr="00A25D7B">
        <w:rPr>
          <w:rFonts w:eastAsia="Calibri"/>
          <w:u w:val="single"/>
        </w:rPr>
        <w:t xml:space="preserve"> and other white oilmen insisted that Indians could not grasp the value of petroleum nor conjure the capital and labor needed to pull it from the earth. If these and other white settlers understood the need for some mediation between settlers, the government, and Indigenous individuals in the realm of landownership, they rejected similar oversight of the subterranean world, </w:t>
      </w:r>
      <w:proofErr w:type="gramStart"/>
      <w:r w:rsidRPr="00A25D7B">
        <w:rPr>
          <w:rFonts w:eastAsia="Calibri"/>
          <w:u w:val="single"/>
        </w:rPr>
        <w:t>despite the fact that</w:t>
      </w:r>
      <w:proofErr w:type="gramEnd"/>
      <w:r w:rsidRPr="00A25D7B">
        <w:rPr>
          <w:rFonts w:eastAsia="Calibri"/>
          <w:u w:val="single"/>
        </w:rPr>
        <w:t xml:space="preserve"> the two were inextricably linked.</w:t>
      </w:r>
      <w:r w:rsidRPr="00A25D7B">
        <w:rPr>
          <w:rFonts w:eastAsia="Calibri"/>
          <w:sz w:val="14"/>
        </w:rPr>
        <w:t xml:space="preserve"> </w:t>
      </w:r>
      <w:r w:rsidRPr="00A25D7B">
        <w:rPr>
          <w:rFonts w:eastAsia="Calibri"/>
          <w:b/>
          <w:iCs/>
          <w:highlight w:val="green"/>
          <w:u w:val="single"/>
        </w:rPr>
        <w:t>Ultimately,</w:t>
      </w:r>
      <w:r w:rsidRPr="00A25D7B">
        <w:rPr>
          <w:rFonts w:eastAsia="Calibri"/>
          <w:b/>
          <w:iCs/>
          <w:u w:val="single"/>
        </w:rPr>
        <w:t xml:space="preserve"> what </w:t>
      </w:r>
      <w:proofErr w:type="spellStart"/>
      <w:r w:rsidRPr="00A25D7B">
        <w:rPr>
          <w:rFonts w:eastAsia="Calibri"/>
          <w:b/>
          <w:iCs/>
          <w:u w:val="single"/>
        </w:rPr>
        <w:t>Zevely</w:t>
      </w:r>
      <w:proofErr w:type="spellEnd"/>
      <w:r w:rsidRPr="00A25D7B">
        <w:rPr>
          <w:rFonts w:eastAsia="Calibri"/>
          <w:b/>
          <w:iCs/>
          <w:u w:val="single"/>
        </w:rPr>
        <w:t xml:space="preserve"> and many of his </w:t>
      </w:r>
      <w:r w:rsidRPr="00A25D7B">
        <w:rPr>
          <w:rFonts w:eastAsia="Calibri"/>
          <w:b/>
          <w:iCs/>
          <w:highlight w:val="green"/>
          <w:u w:val="single"/>
        </w:rPr>
        <w:t>white</w:t>
      </w:r>
      <w:r w:rsidRPr="00A25D7B">
        <w:rPr>
          <w:rFonts w:eastAsia="Calibri"/>
          <w:b/>
          <w:iCs/>
          <w:u w:val="single"/>
        </w:rPr>
        <w:t xml:space="preserve"> contemporarie</w:t>
      </w:r>
      <w:r w:rsidRPr="00A25D7B">
        <w:rPr>
          <w:rFonts w:eastAsia="Calibri"/>
          <w:b/>
          <w:iCs/>
          <w:highlight w:val="green"/>
          <w:u w:val="single"/>
        </w:rPr>
        <w:t>s in Indian Territory desired</w:t>
      </w:r>
      <w:r w:rsidRPr="00A25D7B">
        <w:rPr>
          <w:rFonts w:eastAsia="Calibri"/>
          <w:b/>
          <w:iCs/>
          <w:u w:val="single"/>
        </w:rPr>
        <w:t xml:space="preserve"> was </w:t>
      </w:r>
      <w:r w:rsidRPr="00A25D7B">
        <w:rPr>
          <w:rFonts w:eastAsia="Calibri"/>
          <w:b/>
          <w:iCs/>
          <w:highlight w:val="green"/>
          <w:u w:val="single"/>
        </w:rPr>
        <w:t>their own state</w:t>
      </w:r>
      <w:r w:rsidRPr="00A25D7B">
        <w:rPr>
          <w:rFonts w:eastAsia="Calibri"/>
          <w:highlight w:val="green"/>
          <w:u w:val="single"/>
        </w:rPr>
        <w:t>, which would offer white businessmen the opportunity to</w:t>
      </w:r>
      <w:r w:rsidRPr="00A25D7B">
        <w:rPr>
          <w:rFonts w:eastAsia="Calibri"/>
          <w:u w:val="single"/>
        </w:rPr>
        <w:t xml:space="preserve"> form their own government </w:t>
      </w:r>
      <w:r w:rsidRPr="00A25D7B">
        <w:rPr>
          <w:rFonts w:eastAsia="Calibri"/>
          <w:b/>
          <w:iCs/>
          <w:u w:val="single"/>
        </w:rPr>
        <w:t xml:space="preserve">that could </w:t>
      </w:r>
      <w:r w:rsidRPr="00A25D7B">
        <w:rPr>
          <w:rFonts w:eastAsia="Calibri"/>
          <w:b/>
          <w:iCs/>
          <w:highlight w:val="green"/>
          <w:u w:val="single"/>
        </w:rPr>
        <w:t>set the rules of the oil game and achieve the expansion and intensification of white sovereignty.</w:t>
      </w:r>
      <w:r w:rsidRPr="00A25D7B">
        <w:rPr>
          <w:rFonts w:eastAsia="Calibri"/>
          <w:sz w:val="14"/>
        </w:rPr>
        <w:t xml:space="preserve"> </w:t>
      </w:r>
      <w:r w:rsidRPr="00A25D7B">
        <w:rPr>
          <w:rFonts w:eastAsia="Calibri"/>
          <w:u w:val="single"/>
        </w:rPr>
        <w:t xml:space="preserve">White men realized that dream in 1907 when Indian Territory and Oklahoma Territory were fused to form the State of Oklahoma, just as the largest oil booms yet seen in the region—booms that disproportionately occurred on Native allotments—commenced. </w:t>
      </w:r>
      <w:r w:rsidRPr="00A25D7B">
        <w:rPr>
          <w:rFonts w:eastAsia="Calibri"/>
          <w:sz w:val="14"/>
        </w:rPr>
        <w:t xml:space="preserve">Mixed-Race Oil Fields in a White Man’s State The allotment of tribal land and the discovery of new oil fields accelerated during the first decade of the twentieth century. </w:t>
      </w:r>
      <w:r w:rsidRPr="00A25D7B">
        <w:rPr>
          <w:rFonts w:eastAsia="Calibri"/>
          <w:u w:val="single"/>
        </w:rPr>
        <w:t xml:space="preserve">In 1905, drillers again struck oil near Tulsa, opening the Glenn Pool field, the first large oil find in Indian Territory. The Texas Company (Texaco), Gulf Oil, and </w:t>
      </w:r>
      <w:proofErr w:type="gramStart"/>
      <w:r w:rsidRPr="00A25D7B">
        <w:rPr>
          <w:rFonts w:eastAsia="Calibri"/>
          <w:u w:val="single"/>
        </w:rPr>
        <w:t>others built</w:t>
      </w:r>
      <w:proofErr w:type="gramEnd"/>
      <w:r w:rsidRPr="00A25D7B">
        <w:rPr>
          <w:rFonts w:eastAsia="Calibri"/>
          <w:u w:val="single"/>
        </w:rPr>
        <w:t xml:space="preserve"> pipelines connecting the oil-producing area to refineries in Texas, Kansas, and the Chicago area. Tulsa quickly grew into a regional hub for the oil industry, becoming the home base for numerous banks, refineries, and oil-field service companies.</w:t>
      </w:r>
      <w:r w:rsidRPr="00A25D7B">
        <w:rPr>
          <w:rFonts w:eastAsia="Calibri"/>
          <w:sz w:val="14"/>
        </w:rPr>
        <w:t xml:space="preserve"> The Glenn Pool field’s success meant the dreams and efforts of capitalists centered in New York City; skilled workers from the oil fields of Pennsylvania, Ohio, and West Virginia; and farm families from across the beleaguered cotton and wheat fields of the South and West fixed upon the region’s oil prospects. Wildcatters continued to open modestly producing fields until 1912, when another massive oil find was made fifty miles west of Tulsa, near the town of Cushing in Creek and Payne counties. Cushing quickly grew into one of the world’s most prodigious oil fields. The crude that drilling companies extracted from the lands of the Creek Nation was of especially high grade, perfect for refinement into gasoline, the demand for which had exploded with rises in automobile use and continued to expand as World War I kicked off in Western Europe. Production in the field peaked in April of 1915 at over three hundred thousand barrels a day, which at the time represented more than two-thirds of the high-grade crude oil produced in the Western Hemisphere. Oil companies extracted more than forty-nine million barrels (2.6 billion gallons) in 1915, with drilling centered on an area only ten miles long and three miles wide. Thirty refineries operated in the town of Cushing throughout the boom period. The field was home to the largest complex of petroleum-storage tanks in the world, covering 160 acres and containing four hundred 55,000-barrel tanks, which altogether could hold up to sixty million barrels of crude.14 </w:t>
      </w:r>
      <w:r w:rsidRPr="00A25D7B">
        <w:rPr>
          <w:rFonts w:eastAsia="Calibri"/>
          <w:u w:val="single"/>
        </w:rPr>
        <w:t>Not only was the Cushing field a prolific producer, it also was built on a mosaic of racially diverse leases made up of white, Black, Indigenous, and immigrant landowners. Native royalty owners were especially prevalent in the field—upwards of 40 percent of the oil leases in Cushing faced federal restrictions based on the Indigenous “blood” of the leasing landowner. Before oil was discovered around Cushing, federal officials had allotted much of the land to “</w:t>
      </w:r>
      <w:proofErr w:type="gramStart"/>
      <w:r w:rsidRPr="00A25D7B">
        <w:rPr>
          <w:rFonts w:eastAsia="Calibri"/>
          <w:u w:val="single"/>
        </w:rPr>
        <w:t>full-blood</w:t>
      </w:r>
      <w:proofErr w:type="gramEnd"/>
      <w:r w:rsidRPr="00A25D7B">
        <w:rPr>
          <w:rFonts w:eastAsia="Calibri"/>
          <w:u w:val="single"/>
        </w:rPr>
        <w:t>” and African Creeks, who were more likely than “mixed bloods” to oppose allotment and less likely to request a specific tract of land during allotment proceedings. The Dawes Commission arbitrarily assigned 160 acres to each of these Creeks—land that was often the least desirable from an agricultural standpoint. Many of these allottees were “conservative” Creeks who demanded the reinstitution of the original treaties that ceded Indian Territory to the Five Tribes in perpetuity. These Creeks and other “</w:t>
      </w:r>
      <w:proofErr w:type="gramStart"/>
      <w:r w:rsidRPr="00A25D7B">
        <w:rPr>
          <w:rFonts w:eastAsia="Calibri"/>
          <w:u w:val="single"/>
        </w:rPr>
        <w:t>full-blood</w:t>
      </w:r>
      <w:proofErr w:type="gramEnd"/>
      <w:r w:rsidRPr="00A25D7B">
        <w:rPr>
          <w:rFonts w:eastAsia="Calibri"/>
          <w:u w:val="single"/>
        </w:rPr>
        <w:t>” factions formed the intertribal Four Mothers Society, which in 1906 petitioned Congress to restore past treaties that guaranteed sovereignty and lands in common. These Natives not only demanded the end of allotment, but</w:t>
      </w:r>
      <w:r w:rsidRPr="00A25D7B">
        <w:rPr>
          <w:rFonts w:eastAsia="Calibri"/>
          <w:sz w:val="14"/>
        </w:rPr>
        <w:t xml:space="preserve">, like Pleasant Porter, also </w:t>
      </w:r>
      <w:r w:rsidRPr="00A25D7B">
        <w:rPr>
          <w:rFonts w:eastAsia="Calibri"/>
          <w:u w:val="single"/>
        </w:rPr>
        <w:t>called for the communal sharing of oil and gas.</w:t>
      </w:r>
      <w:r w:rsidRPr="00A25D7B">
        <w:rPr>
          <w:rFonts w:eastAsia="Calibri"/>
          <w:sz w:val="14"/>
        </w:rPr>
        <w:t xml:space="preserve"> </w:t>
      </w:r>
      <w:r w:rsidRPr="00A25D7B">
        <w:rPr>
          <w:rFonts w:eastAsia="Calibri"/>
          <w:u w:val="single"/>
        </w:rPr>
        <w:t>African American and African Indigenous landowners were also common in the field, with many of the latter being citizens of the Creek Nation.</w:t>
      </w:r>
      <w:r w:rsidRPr="00A25D7B">
        <w:rPr>
          <w:rFonts w:eastAsia="Calibri"/>
          <w:sz w:val="14"/>
        </w:rPr>
        <w:t xml:space="preserve"> Finally, a number of Syrian immigrants obtained oil fortunes on land they originally purchased due to the deception of white promoters, who purposefully misrepresented its agricultural value.15 While conservative Natives had no interest in recognizing the authority of white governments in the former Indian Territory, many Indigenous land and royalty owners in the Cushing field demanded rights as citizens based on their identities as lessors.16 During court proceedings, white officials, oilmen, and Native individuals labored to construct race as a legal and rhetorical concept, revealing how </w:t>
      </w:r>
      <w:r w:rsidRPr="00A25D7B">
        <w:rPr>
          <w:rFonts w:eastAsia="Calibri"/>
          <w:u w:val="single"/>
        </w:rPr>
        <w:t>oil booms raised vexing questions about the rights of Native property holders to participate in the petroleum economy.</w:t>
      </w:r>
      <w:r w:rsidRPr="00A25D7B">
        <w:rPr>
          <w:rFonts w:eastAsia="Calibri"/>
          <w:sz w:val="14"/>
        </w:rPr>
        <w:t xml:space="preserve"> The story of Thomas Gilcrease, one of </w:t>
      </w:r>
      <w:proofErr w:type="gramStart"/>
      <w:r w:rsidRPr="00A25D7B">
        <w:rPr>
          <w:rFonts w:eastAsia="Calibri"/>
          <w:sz w:val="14"/>
        </w:rPr>
        <w:t>a number of</w:t>
      </w:r>
      <w:proofErr w:type="gramEnd"/>
      <w:r w:rsidRPr="00A25D7B">
        <w:rPr>
          <w:rFonts w:eastAsia="Calibri"/>
          <w:sz w:val="14"/>
        </w:rPr>
        <w:t xml:space="preserve"> tribal citizens who became successful oilmen, reflected this process of race-making in the oil fields. Gilcrease was the son of a white man and a Creek woman, and as such, was assigned an allotment not far from Tulsa. Drillers sank forty-nine wells on Gilcrease’s land beginning in 1906, when he was still a minor, and these wells produced upwards of twenty-five thousand barrels per month. When the original lease was due to end in 1911, the twenty-one-year-old </w:t>
      </w:r>
      <w:proofErr w:type="gramStart"/>
      <w:r w:rsidRPr="00A25D7B">
        <w:rPr>
          <w:rFonts w:eastAsia="Calibri"/>
          <w:sz w:val="14"/>
        </w:rPr>
        <w:t>entered into</w:t>
      </w:r>
      <w:proofErr w:type="gramEnd"/>
      <w:r w:rsidRPr="00A25D7B">
        <w:rPr>
          <w:rFonts w:eastAsia="Calibri"/>
          <w:sz w:val="14"/>
        </w:rPr>
        <w:t xml:space="preserve"> a partnership with several investors </w:t>
      </w:r>
      <w:proofErr w:type="gramStart"/>
      <w:r w:rsidRPr="00A25D7B">
        <w:rPr>
          <w:rFonts w:eastAsia="Calibri"/>
          <w:sz w:val="14"/>
        </w:rPr>
        <w:t>in order to</w:t>
      </w:r>
      <w:proofErr w:type="gramEnd"/>
      <w:r w:rsidRPr="00A25D7B">
        <w:rPr>
          <w:rFonts w:eastAsia="Calibri"/>
          <w:sz w:val="14"/>
        </w:rPr>
        <w:t xml:space="preserve"> keep the rigs on his land running. However, Gilcrease eventually took his partners to court, likely either because he was in debt to one of the partners or because he had received better offers from other investors. In court, Gilcrease claimed that he </w:t>
      </w:r>
      <w:proofErr w:type="gramStart"/>
      <w:r w:rsidRPr="00A25D7B">
        <w:rPr>
          <w:rFonts w:eastAsia="Calibri"/>
          <w:sz w:val="14"/>
        </w:rPr>
        <w:t>was in fact</w:t>
      </w:r>
      <w:proofErr w:type="gramEnd"/>
      <w:r w:rsidRPr="00A25D7B">
        <w:rPr>
          <w:rFonts w:eastAsia="Calibri"/>
          <w:sz w:val="14"/>
        </w:rPr>
        <w:t xml:space="preserve"> incompetent, uneducated, and inexperienced in matters of business, and that as a result, the partnership should be dissolved. The defendants in the case argued that Gilcrease was in fact of “more than average intelligence,” and of “at least three years active successful experience in business.” They insisted that Gilcrease understood the oil industry—the costs and risks of drilling, as well as the laws that governed extraction. At a more fundamental level, they were proclaiming that Gilcrease was white. In effect, Gilcrease’s partners argued that the “</w:t>
      </w:r>
      <w:proofErr w:type="gramStart"/>
      <w:r w:rsidRPr="00A25D7B">
        <w:rPr>
          <w:rFonts w:eastAsia="Calibri"/>
          <w:sz w:val="14"/>
        </w:rPr>
        <w:t>mixed-blood</w:t>
      </w:r>
      <w:proofErr w:type="gramEnd"/>
      <w:r w:rsidRPr="00A25D7B">
        <w:rPr>
          <w:rFonts w:eastAsia="Calibri"/>
          <w:sz w:val="14"/>
        </w:rPr>
        <w:t>” Creek man’s experience in the oil business established his identity as a white man, and thus he should not be subject to the paternalistic state and federal laws that limited the property rights of Native citizens. Gilcrease attempted to wield the legal precept of incompetency to his advantage, a strategy that “</w:t>
      </w:r>
      <w:proofErr w:type="gramStart"/>
      <w:r w:rsidRPr="00A25D7B">
        <w:rPr>
          <w:rFonts w:eastAsia="Calibri"/>
          <w:sz w:val="14"/>
        </w:rPr>
        <w:t>mixed-bloods</w:t>
      </w:r>
      <w:proofErr w:type="gramEnd"/>
      <w:r w:rsidRPr="00A25D7B">
        <w:rPr>
          <w:rFonts w:eastAsia="Calibri"/>
          <w:sz w:val="14"/>
        </w:rPr>
        <w:t xml:space="preserve">” could use to obtain power within Oklahoma’s racial caste system.17 In other cases, individual Indians argued against their declared incompetency, which prevented them from direct access to the money that their oil wells produced. Martha Jackson was a “full-blood” Creek who, alongside dozens of Native and non-Native parties, claimed ownership of a Cushing-field allotment inherited from a late relative. The disputed piece of land was originally titled to Barney Thlocco, a “full-blood” Creek man who, along with numerous members of his immediate and extended family, died of an unclarified infectious-disease outbreak in January of 1899. The large number of sudden deaths within one family, and the lack of clarity over the order in which the </w:t>
      </w:r>
      <w:proofErr w:type="spellStart"/>
      <w:r w:rsidRPr="00A25D7B">
        <w:rPr>
          <w:rFonts w:eastAsia="Calibri"/>
          <w:sz w:val="14"/>
        </w:rPr>
        <w:t>Thloccos</w:t>
      </w:r>
      <w:proofErr w:type="spellEnd"/>
      <w:r w:rsidRPr="00A25D7B">
        <w:rPr>
          <w:rFonts w:eastAsia="Calibri"/>
          <w:sz w:val="14"/>
        </w:rPr>
        <w:t xml:space="preserve"> succumbed to the disease, </w:t>
      </w:r>
      <w:proofErr w:type="gramStart"/>
      <w:r w:rsidRPr="00A25D7B">
        <w:rPr>
          <w:rFonts w:eastAsia="Calibri"/>
          <w:sz w:val="14"/>
        </w:rPr>
        <w:t>made</w:t>
      </w:r>
      <w:proofErr w:type="gramEnd"/>
      <w:r w:rsidRPr="00A25D7B">
        <w:rPr>
          <w:rFonts w:eastAsia="Calibri"/>
          <w:sz w:val="14"/>
        </w:rPr>
        <w:t xml:space="preserve"> inheritance a murky question. Subsequently, there were at least 147 claimants to Thlocco’s estate, including Martha Jackson, who was Barney Thlocco’s stepdaughter and likely his nearest living relative. While many of these claims were fraudulent, </w:t>
      </w:r>
      <w:r w:rsidRPr="00A25D7B">
        <w:rPr>
          <w:rFonts w:eastAsia="Calibri"/>
          <w:u w:val="single"/>
        </w:rPr>
        <w:t>many Creeks and other members of the Five Tribes maintained kin ties that could not be easily squared with Anglo-American legal tenets, which tied inheritance to nuclear families and direct “blood” relatives, which whites understood through the lens of race and skin color. The desire of white officials to manage Native land on terms acceptable to such property laws made conflicts over oil and inheritance that much more frequent and fraught.</w:t>
      </w:r>
      <w:r w:rsidRPr="00A25D7B">
        <w:rPr>
          <w:rFonts w:eastAsia="Calibri"/>
          <w:sz w:val="14"/>
        </w:rPr>
        <w:t xml:space="preserve">18 In 1914, an African Creek lawyer named J. Coody Johnson represented Martha, who was still a minor at the time, and her father, Saber Jackson, in court regarding the inherited allotment. In exchange for representation, Saber—who was still Martha’s legal guardian in 1914—agreed to lease part of the allotment to Johnson for the purpose of oil and gas drilling, and in collaboration with a handful of white partners, Johnson formed the Black Panther Oil and Gas Company. The Black Panther’s first well on the Thlocco allotment produced twelve thousand barrels per day, a colossal amount of oil, the daily value of which at the time was upwards of $10,000. Indeed, the Thlocco tract quickly became one of the country’s most valuable petroleum properties. Johnson used profits from the Black Panther to settle hundreds of competing claims for the allotment, allegedly paying out a total of $300,000 to Indian claimants. Subsequently, Martha and Saber Jackson accused Johnson of using his clout as a well-known lawyer and his “great influence” among the Creeks to declare Saber unfit to act as guardian of Martha’s now-wealthy estate. The Jacksons claimed that Johnson implored a judge to assign one of the Black Panther partners, a white man named R.W. Parmenter, to oversee Martha’s oil royalties. Johnson accused Saber Jackson of “drunkenness” and of “flirting and scheming” </w:t>
      </w:r>
      <w:proofErr w:type="gramStart"/>
      <w:r w:rsidRPr="00A25D7B">
        <w:rPr>
          <w:rFonts w:eastAsia="Calibri"/>
          <w:sz w:val="14"/>
        </w:rPr>
        <w:t>with regard to</w:t>
      </w:r>
      <w:proofErr w:type="gramEnd"/>
      <w:r w:rsidRPr="00A25D7B">
        <w:rPr>
          <w:rFonts w:eastAsia="Calibri"/>
          <w:sz w:val="14"/>
        </w:rPr>
        <w:t xml:space="preserve"> the allotment, and that such behavior made him unfit to manage his daughter’s affairs.19 Unlike Thomas Gilcrease, Jackson and her lawyers fought back against the notion that Martha and Saber were incompetent and incapable of administrating the oil estate. Before the supreme court of Oklahoma, Jackson’s lawyers contended that “designing and artful persons” desired to “cheat, defraud and rob” Martha of her estate and inheritance by making false claims before county judges regarding her “competence.” Martha Jackson further alleged that the Black Panther owners had defrauded her of $1.2 million over a span of four-plus years. The Jacksons’ efforts partially prevailed, but not before Martha suffered a typical form of </w:t>
      </w:r>
      <w:proofErr w:type="gramStart"/>
      <w:r w:rsidRPr="00A25D7B">
        <w:rPr>
          <w:rFonts w:eastAsia="Calibri"/>
          <w:sz w:val="14"/>
        </w:rPr>
        <w:t>settler</w:t>
      </w:r>
      <w:proofErr w:type="gramEnd"/>
      <w:r w:rsidRPr="00A25D7B">
        <w:rPr>
          <w:rFonts w:eastAsia="Calibri"/>
          <w:sz w:val="14"/>
        </w:rPr>
        <w:t xml:space="preserve">-colonial violence. In May of 1919, just days before her eighteenth birthday and a subsequent court hearing on her competency, unknown assailants kidnapped Jackson from the Dwight Indian Training School in Seminole County. </w:t>
      </w:r>
      <w:r w:rsidRPr="00A25D7B">
        <w:rPr>
          <w:rFonts w:eastAsia="Calibri"/>
          <w:u w:val="single"/>
        </w:rPr>
        <w:t>Oil companies operating in Oklahoma frequently kidnapped Indian lessors, especially minors, in hopes of forcibly securing a signature from the allottee.</w:t>
      </w:r>
      <w:r w:rsidRPr="00A25D7B">
        <w:rPr>
          <w:rFonts w:eastAsia="Calibri"/>
          <w:sz w:val="14"/>
        </w:rPr>
        <w:t xml:space="preserve"> Thomas Gilcrease himself was alleged to have whisked a Creek boy on the verge of gaining his majority as far as London in hopes of garnering a lease. Such kidnappings represented a violent form of Indian removal that white officials did little to stop. Despite the kidnapping and Jackson’s subsequent absence from court, the county judge still declared her incompetent, arguing that Martha was well known to him and that the court had “full knowledge of [Jackson’s] mental capacity.” Martha Jackson survived her ordeal and eventually won $300,000 from Black Panther. However, this represented only a quarter of what she claimed to have lost</w:t>
      </w:r>
      <w:proofErr w:type="gramStart"/>
      <w:r w:rsidRPr="00A25D7B">
        <w:rPr>
          <w:rFonts w:eastAsia="Calibri"/>
          <w:sz w:val="14"/>
        </w:rPr>
        <w:t>.20</w:t>
      </w:r>
      <w:proofErr w:type="gramEnd"/>
      <w:r w:rsidRPr="00A25D7B">
        <w:rPr>
          <w:rFonts w:eastAsia="Calibri"/>
          <w:sz w:val="14"/>
        </w:rPr>
        <w:t xml:space="preserve"> Black Panther’s Thlocco lease became further implicated in the problems of racial property when questions about oil monopolies and resource conservation arose around its production efforts. </w:t>
      </w:r>
      <w:r w:rsidRPr="00A25D7B">
        <w:rPr>
          <w:rFonts w:eastAsia="Calibri"/>
          <w:u w:val="single"/>
        </w:rPr>
        <w:t>The protection of white petroleum businesses and the regulation of market-destroying flows of oil combined</w:t>
      </w:r>
      <w:r w:rsidRPr="00A25D7B">
        <w:rPr>
          <w:rFonts w:eastAsia="Calibri"/>
          <w:sz w:val="14"/>
        </w:rPr>
        <w:t xml:space="preserve"> here </w:t>
      </w:r>
      <w:r w:rsidRPr="00A25D7B">
        <w:rPr>
          <w:rFonts w:eastAsia="Calibri"/>
          <w:b/>
          <w:iCs/>
          <w:u w:val="single"/>
        </w:rPr>
        <w:t>to form a white-supremacist oil-field politics</w:t>
      </w:r>
      <w:r w:rsidRPr="00A25D7B">
        <w:rPr>
          <w:rFonts w:eastAsia="Calibri"/>
          <w:sz w:val="14"/>
        </w:rPr>
        <w:t xml:space="preserve"> that elevated independents as the most-worthy white men in the oil game. During the early twentieth century, crises of overproduction and oil waste frequently gripped the Southwest’s petroleum region, as scores of individual producers raced to capture as much oil from flush fields as quickly as possible. The result was momentous amounts of wasted crude, which ran freely down creeks, rivers, gullies, and streets, plus the collapse of oil prices due to the glut of supply. The Cushing field buckled under such conditions by early 1915. Oil slicks frequently accumulated on the Cimarron River, a tributary of </w:t>
      </w:r>
      <w:proofErr w:type="gramStart"/>
      <w:r w:rsidRPr="00A25D7B">
        <w:rPr>
          <w:rFonts w:eastAsia="Calibri"/>
          <w:sz w:val="14"/>
        </w:rPr>
        <w:t>the Arkansas</w:t>
      </w:r>
      <w:proofErr w:type="gramEnd"/>
      <w:r w:rsidRPr="00A25D7B">
        <w:rPr>
          <w:rFonts w:eastAsia="Calibri"/>
          <w:sz w:val="14"/>
        </w:rPr>
        <w:t xml:space="preserve">, which flowed adjacent to the Thlocco allotment. These slicks routinely caught fire, charring and blackening the river’s wooded shoreline. Economic problems accompanied the ecological fallout. Due to oversaturated markets, prices had plummeted from over a dollar a barrel to around forty cents in less than a year. At the same time, Black Panther’s Thlocco lease was considered by many to be the most productive oil land in the state, valued at $2 million, and a major contributor to the overproduction crisis. As a result, Johnson’s lease became the object of scrutiny for white oilmen and public officials. </w:t>
      </w:r>
      <w:r w:rsidRPr="00A25D7B">
        <w:rPr>
          <w:rFonts w:eastAsia="Calibri"/>
          <w:u w:val="single"/>
        </w:rPr>
        <w:t>Whenever overproduction gripped a field, small producing companies bristled at the power of larger companies and alleged monopolies, such as Standard’s subsidiary Prairie Oil and Gas. These latter companies often controlled pipelines that connected smaller producers to refining markets and their large-scale capitalization allowed them to weather periods of low prices when independent producers could not.</w:t>
      </w:r>
      <w:r w:rsidRPr="00A25D7B">
        <w:rPr>
          <w:rFonts w:eastAsia="Calibri"/>
          <w:sz w:val="14"/>
        </w:rPr>
        <w:t xml:space="preserve"> </w:t>
      </w:r>
      <w:r w:rsidRPr="00A25D7B">
        <w:rPr>
          <w:rFonts w:eastAsia="Calibri"/>
          <w:u w:val="single"/>
        </w:rPr>
        <w:t>When the Oklahoma Corporation Commission attempted to protect smaller companies in the Cushing field by arbitrarily inflating the price of oil, the Standard subsidiary cited Black Panther as a company that willingly sold oil at basement prices and therefore stood as proof that there was no need to artificially raise rates. Cushing’s independents criticized Black Panther as “the recreant Cushing price cutter” and urged producers and oil-field workers to support the corporation commission’s restrictions on sales. These oilmen believed that the corporation commission was the only bulwark preventing “one man from ruining the business of a thousand” and wanted to prove to Black Panther’s African Creek owner that he “cannot monkey with the bread and butter of an entire industry without getting thrashed for it.”</w:t>
      </w:r>
      <w:r w:rsidRPr="00A25D7B">
        <w:rPr>
          <w:rFonts w:eastAsia="Calibri"/>
          <w:sz w:val="14"/>
        </w:rPr>
        <w:t xml:space="preserve">21 Beyond this kind of thinly-veiled racist language lobbed at the Black Panther company, it is difficult to say just how J. Coody Johnson’s status as a Black oilman may have played into the controversies surrounding the Thlocco lease. The oil tract was so productive that it was bound to draw the attention of the region’s oilmen and lawmakers regardless of the identity of the leasing company. However, </w:t>
      </w:r>
      <w:r w:rsidRPr="00A25D7B">
        <w:rPr>
          <w:rFonts w:eastAsia="Calibri"/>
          <w:b/>
          <w:iCs/>
          <w:u w:val="single"/>
        </w:rPr>
        <w:t xml:space="preserve">just as anti-monopolism had been invoked to support the dissolution of Native nations, the anti-monopolists who opposed Black Panther also often participated in early Oklahoma’s </w:t>
      </w:r>
      <w:proofErr w:type="gramStart"/>
      <w:r w:rsidRPr="00A25D7B">
        <w:rPr>
          <w:rFonts w:eastAsia="Calibri"/>
          <w:b/>
          <w:iCs/>
          <w:u w:val="single"/>
        </w:rPr>
        <w:t>anti-Black</w:t>
      </w:r>
      <w:proofErr w:type="gramEnd"/>
      <w:r w:rsidRPr="00A25D7B">
        <w:rPr>
          <w:rFonts w:eastAsia="Calibri"/>
          <w:b/>
          <w:iCs/>
          <w:u w:val="single"/>
        </w:rPr>
        <w:t xml:space="preserve"> white-supremacist movements.</w:t>
      </w:r>
      <w:r w:rsidRPr="00A25D7B">
        <w:rPr>
          <w:rFonts w:eastAsia="Calibri"/>
          <w:sz w:val="14"/>
        </w:rPr>
        <w:t xml:space="preserve"> </w:t>
      </w:r>
      <w:r w:rsidRPr="00A25D7B">
        <w:rPr>
          <w:rFonts w:eastAsia="Calibri"/>
          <w:u w:val="single"/>
        </w:rPr>
        <w:t xml:space="preserve">The white men who owned small oil-producing outfits in Oklahoma tended to be members of the local upper classes, formally detached from distant sources of consolidated capital but still considerably </w:t>
      </w:r>
      <w:proofErr w:type="gramStart"/>
      <w:r w:rsidRPr="00A25D7B">
        <w:rPr>
          <w:rFonts w:eastAsia="Calibri"/>
          <w:u w:val="single"/>
        </w:rPr>
        <w:t>wealthy in their own right</w:t>
      </w:r>
      <w:proofErr w:type="gramEnd"/>
      <w:r w:rsidRPr="00A25D7B">
        <w:rPr>
          <w:rFonts w:eastAsia="Calibri"/>
          <w:u w:val="single"/>
        </w:rPr>
        <w:t xml:space="preserve">. Many had been among the early white settlers in Indian Territory and insisted upon their worthiness as property owners and as social and political leaders vis-à-vis not only “outside” corporations but also non-white peoples, whether Indigenous, Black, or mixed race. This class of propertied white men had not only championed </w:t>
      </w:r>
      <w:proofErr w:type="gramStart"/>
      <w:r w:rsidRPr="00A25D7B">
        <w:rPr>
          <w:rFonts w:eastAsia="Calibri"/>
          <w:u w:val="single"/>
        </w:rPr>
        <w:t>allotment, but</w:t>
      </w:r>
      <w:proofErr w:type="gramEnd"/>
      <w:r w:rsidRPr="00A25D7B">
        <w:rPr>
          <w:rFonts w:eastAsia="Calibri"/>
          <w:u w:val="single"/>
        </w:rPr>
        <w:t xml:space="preserve"> had also led the establishment of Oklahoma as a Jim Crow state.</w:t>
      </w:r>
      <w:r w:rsidRPr="00A25D7B">
        <w:rPr>
          <w:rFonts w:eastAsia="Calibri"/>
          <w:sz w:val="14"/>
        </w:rPr>
        <w:t xml:space="preserve">22 </w:t>
      </w:r>
      <w:r w:rsidRPr="00A25D7B">
        <w:rPr>
          <w:rFonts w:eastAsia="Calibri"/>
          <w:b/>
          <w:iCs/>
          <w:highlight w:val="green"/>
          <w:u w:val="single"/>
        </w:rPr>
        <w:t>The combined interests of white nativism and oil-field anti-monopolism</w:t>
      </w:r>
      <w:r w:rsidRPr="00A25D7B">
        <w:rPr>
          <w:rFonts w:eastAsia="Calibri"/>
          <w:highlight w:val="green"/>
          <w:u w:val="single"/>
        </w:rPr>
        <w:t xml:space="preserve"> were</w:t>
      </w:r>
      <w:r w:rsidRPr="00A25D7B">
        <w:rPr>
          <w:rFonts w:eastAsia="Calibri"/>
          <w:u w:val="single"/>
        </w:rPr>
        <w:t xml:space="preserve"> perhaps </w:t>
      </w:r>
      <w:r w:rsidRPr="00A25D7B">
        <w:rPr>
          <w:rFonts w:eastAsia="Calibri"/>
          <w:highlight w:val="green"/>
          <w:u w:val="single"/>
        </w:rPr>
        <w:t xml:space="preserve">best reflected by </w:t>
      </w:r>
      <w:r w:rsidRPr="00A25D7B">
        <w:rPr>
          <w:rFonts w:eastAsia="Calibri"/>
          <w:u w:val="single"/>
        </w:rPr>
        <w:t xml:space="preserve">Wash Hudson, a Tulsan and a member of the Oklahoma House of Representatives. Amid </w:t>
      </w:r>
      <w:r w:rsidRPr="00A25D7B">
        <w:rPr>
          <w:rFonts w:eastAsia="Calibri"/>
          <w:highlight w:val="green"/>
          <w:u w:val="single"/>
        </w:rPr>
        <w:t>the problem of</w:t>
      </w:r>
      <w:r w:rsidRPr="00A25D7B">
        <w:rPr>
          <w:rFonts w:eastAsia="Calibri"/>
          <w:u w:val="single"/>
        </w:rPr>
        <w:t xml:space="preserve"> collapsing prices, </w:t>
      </w:r>
      <w:r w:rsidRPr="00A25D7B">
        <w:rPr>
          <w:rFonts w:eastAsia="Calibri"/>
          <w:highlight w:val="green"/>
          <w:u w:val="single"/>
        </w:rPr>
        <w:t>monopolistic pipelines</w:t>
      </w:r>
      <w:r w:rsidRPr="00A25D7B">
        <w:rPr>
          <w:rFonts w:eastAsia="Calibri"/>
          <w:u w:val="single"/>
        </w:rPr>
        <w:t>, and overproduction in the Cushing field in 1915, Hudson coauthored a landmark oil conservation bill that bolstered the corporation commission’s power to set oil prices, strengthened common-carrier and common-purchaser laws in the state, and, in his words, represented “the only measure that has ever been proposed in any legislature that will have the effect of putting Standard Oil, the octopus of this country, on its knees to us.”</w:t>
      </w:r>
      <w:r w:rsidRPr="00A25D7B">
        <w:rPr>
          <w:rFonts w:eastAsia="Calibri"/>
          <w:sz w:val="14"/>
        </w:rPr>
        <w:t xml:space="preserve"> Hudson’s bill passed, garnering support from numerous independent producers whose provincial, proprietary businesses he hoped to protect from outside corporate interests. </w:t>
      </w:r>
      <w:r w:rsidRPr="00A25D7B">
        <w:rPr>
          <w:rFonts w:eastAsia="Calibri"/>
          <w:b/>
          <w:iCs/>
          <w:u w:val="single"/>
        </w:rPr>
        <w:t>Hudson was also a founding member of the Tulsa branch of the Ku Klux Klan.</w:t>
      </w:r>
      <w:r w:rsidRPr="00A25D7B">
        <w:rPr>
          <w:rFonts w:eastAsia="Calibri"/>
          <w:sz w:val="14"/>
        </w:rPr>
        <w:t xml:space="preserve"> </w:t>
      </w:r>
      <w:r w:rsidRPr="00A25D7B">
        <w:rPr>
          <w:rFonts w:eastAsia="Calibri"/>
          <w:u w:val="single"/>
        </w:rPr>
        <w:t xml:space="preserve">Alongside an oil-industry lawyer and a petroleum engineer, he was one of five original trustees of the Tulsa Benevolent Association (TBA), a corporation established in 1922 in the wake of the Tulsa race massacre that acted as a front for the </w:t>
      </w:r>
      <w:proofErr w:type="gramStart"/>
      <w:r w:rsidRPr="00A25D7B">
        <w:rPr>
          <w:rFonts w:eastAsia="Calibri"/>
          <w:u w:val="single"/>
        </w:rPr>
        <w:t>newly-formed</w:t>
      </w:r>
      <w:proofErr w:type="gramEnd"/>
      <w:r w:rsidRPr="00A25D7B">
        <w:rPr>
          <w:rFonts w:eastAsia="Calibri"/>
          <w:u w:val="single"/>
        </w:rPr>
        <w:t xml:space="preserve"> local chapter of the Klan.</w:t>
      </w:r>
      <w:r w:rsidRPr="00A25D7B">
        <w:rPr>
          <w:rFonts w:eastAsia="Calibri"/>
          <w:sz w:val="14"/>
        </w:rPr>
        <w:t xml:space="preserve"> By 1923, the TBA had erected a three thousand-seat Klan headquarters known as “Be-No Hall,” as in “Be No </w:t>
      </w:r>
      <w:proofErr w:type="spellStart"/>
      <w:r w:rsidRPr="00A25D7B">
        <w:rPr>
          <w:rFonts w:eastAsia="Calibri"/>
          <w:sz w:val="14"/>
        </w:rPr>
        <w:t>Ni____s</w:t>
      </w:r>
      <w:proofErr w:type="spellEnd"/>
      <w:r w:rsidRPr="00A25D7B">
        <w:rPr>
          <w:rFonts w:eastAsia="Calibri"/>
          <w:sz w:val="14"/>
        </w:rPr>
        <w:t xml:space="preserve">, Jews, Catholics or Immigrants.” </w:t>
      </w:r>
      <w:r w:rsidRPr="00A25D7B">
        <w:rPr>
          <w:rFonts w:eastAsia="Calibri"/>
          <w:b/>
          <w:iCs/>
          <w:highlight w:val="green"/>
          <w:u w:val="single"/>
        </w:rPr>
        <w:t>Hudson’s advocacy for both antimonopoly</w:t>
      </w:r>
      <w:r w:rsidRPr="00A25D7B">
        <w:rPr>
          <w:rFonts w:eastAsia="Calibri"/>
          <w:b/>
          <w:iCs/>
          <w:u w:val="single"/>
        </w:rPr>
        <w:t xml:space="preserve"> in the oil fields and white supremacy in Tulsa reflected the desire of white men to use local avenues of influence to distribute capitalist power and extractive wealth on their own terms, through </w:t>
      </w:r>
      <w:r w:rsidRPr="00A25D7B">
        <w:rPr>
          <w:rFonts w:eastAsia="Calibri"/>
          <w:b/>
          <w:iCs/>
          <w:highlight w:val="green"/>
          <w:u w:val="single"/>
        </w:rPr>
        <w:t>means both legal and extralegal.</w:t>
      </w:r>
      <w:r w:rsidRPr="00A25D7B">
        <w:rPr>
          <w:rFonts w:eastAsia="Calibri"/>
          <w:sz w:val="14"/>
        </w:rPr>
        <w:t xml:space="preserve"> </w:t>
      </w:r>
      <w:r w:rsidRPr="00A25D7B">
        <w:rPr>
          <w:rFonts w:eastAsia="Calibri"/>
          <w:u w:val="single"/>
        </w:rPr>
        <w:t>Part of this strategy entailed mitigating the geological uncertainties of petroleum production by regulating drilling on independents’ terms, preventing flush oil-boom markets from destroying small-scale white enterprises. Of course, doing so meant contradicting the anti-regulatory rhetoric the same oilmen had used when eastern Oklahoma was Indian Territory.</w:t>
      </w:r>
      <w:r w:rsidRPr="00A25D7B">
        <w:rPr>
          <w:rFonts w:eastAsia="Calibri"/>
          <w:sz w:val="14"/>
        </w:rPr>
        <w:t xml:space="preserve"> However, </w:t>
      </w:r>
      <w:r w:rsidRPr="00A25D7B">
        <w:rPr>
          <w:rFonts w:eastAsia="Calibri"/>
          <w:u w:val="single"/>
        </w:rPr>
        <w:t xml:space="preserve">Hudson’s law was oil regulation enacted through the all-white, “local” state legislature that independents had always desired. White politicians such as Wash </w:t>
      </w:r>
      <w:r w:rsidRPr="00A25D7B">
        <w:rPr>
          <w:rFonts w:eastAsia="Calibri"/>
          <w:highlight w:val="green"/>
          <w:u w:val="single"/>
        </w:rPr>
        <w:t>Hudson understood that regulating the flows of energy and money</w:t>
      </w:r>
      <w:r w:rsidRPr="00A25D7B">
        <w:rPr>
          <w:rFonts w:eastAsia="Calibri"/>
          <w:u w:val="single"/>
        </w:rPr>
        <w:t xml:space="preserve"> that coursed through the oil region </w:t>
      </w:r>
      <w:r w:rsidRPr="00A25D7B">
        <w:rPr>
          <w:rFonts w:eastAsia="Calibri"/>
          <w:highlight w:val="green"/>
          <w:u w:val="single"/>
        </w:rPr>
        <w:t xml:space="preserve">was necessary for </w:t>
      </w:r>
      <w:r w:rsidRPr="00A25D7B">
        <w:rPr>
          <w:rFonts w:eastAsia="Calibri"/>
          <w:b/>
          <w:iCs/>
          <w:highlight w:val="green"/>
          <w:u w:val="single"/>
        </w:rPr>
        <w:t>protecting the</w:t>
      </w:r>
      <w:r w:rsidRPr="00A25D7B">
        <w:rPr>
          <w:rFonts w:eastAsia="Calibri"/>
          <w:b/>
          <w:iCs/>
          <w:u w:val="single"/>
        </w:rPr>
        <w:t xml:space="preserve"> power of independent oilmen, a project that fit nicely into a </w:t>
      </w:r>
      <w:r w:rsidRPr="00A25D7B">
        <w:rPr>
          <w:rFonts w:eastAsia="Calibri"/>
          <w:b/>
          <w:iCs/>
          <w:highlight w:val="green"/>
          <w:u w:val="single"/>
        </w:rPr>
        <w:t>larger settler-colonial regime that sought the creation of white property through the control of both Indigenous- and Black-owned land and labor.</w:t>
      </w:r>
      <w:r w:rsidRPr="00A25D7B">
        <w:rPr>
          <w:rFonts w:eastAsia="Calibri"/>
          <w:sz w:val="14"/>
        </w:rPr>
        <w:t xml:space="preserve">23 “The Richest Colored Girl in the World”: Oil (Mis)fortune on Sarah Rector’s Creek Nation Allotment </w:t>
      </w:r>
      <w:r w:rsidRPr="00A25D7B">
        <w:rPr>
          <w:rFonts w:eastAsia="Calibri"/>
          <w:u w:val="single"/>
        </w:rPr>
        <w:t>The confluences of race and oil extended to the leasing of land owned by African Creeks, where the legal oversight of Indigenous citizens and Jim Crow-era whites’ assumptions about Blackness collided.</w:t>
      </w:r>
      <w:r w:rsidRPr="00A25D7B">
        <w:rPr>
          <w:rFonts w:eastAsia="Calibri"/>
          <w:sz w:val="14"/>
        </w:rPr>
        <w:t xml:space="preserve"> </w:t>
      </w:r>
      <w:proofErr w:type="gramStart"/>
      <w:r w:rsidRPr="00A25D7B">
        <w:rPr>
          <w:rFonts w:eastAsia="Calibri"/>
          <w:sz w:val="14"/>
        </w:rPr>
        <w:t>Formerly-enslaved</w:t>
      </w:r>
      <w:proofErr w:type="gramEnd"/>
      <w:r w:rsidRPr="00A25D7B">
        <w:rPr>
          <w:rFonts w:eastAsia="Calibri"/>
          <w:sz w:val="14"/>
        </w:rPr>
        <w:t xml:space="preserve"> Black Creeks had been granted full citizenship in the Creek Nation as part of the tribe’s treaty with the U.S. government following the Civil War. As full tribal citizens, African Creeks received 160-acre allotments and were included on the tribal rolls, but because Black Creeks were defined as “freedmen” and not “Indians by blood,” the Bureau of Indian Affairs (BIA) did not claim jurisdiction over their allotments. However, county and state courts as well as the Creek Nation’s lawyers took a keen interest in how the allotments of Black Creeks were handled by the many oil companies vying for leases in the Cushing field. The most famous of these African Creek allottees was Sarah Rector, who was 10 years old when the Cushing boom commenced and whose oil-rich allotment quickly garnered her international fame as “The Richest Colored Girl in the World.” As a minor and, in the eyes of whites, a racially ambiguous lessor, she and her allotment came under special scrutiny.24 Controversy surrounding Sarah Rector’s land and oil wealth blew up in 1913 as the oil boom in Cushing grew, eliciting a series of investigations into Rector’s white guardian, the Prairie Oil and Gas Company, and the Rector family itself, all of which hinged on how race, property, and the vicissitudes of oil extraction interacted. Sarah and her mother (Rose), father (Joe), and five siblings lived in a small house with a single bed located near the all-Black town of Taft, situated along the Arkansas River southeast of Tulsa. Like many Creeks, Rector did not live on her allotment, which was located sixty miles to the west of Taft, just northeast of the boomtown of Oilton. Prairie Oil and Gas drilled </w:t>
      </w:r>
      <w:proofErr w:type="spellStart"/>
      <w:proofErr w:type="gramStart"/>
      <w:r w:rsidRPr="00A25D7B">
        <w:rPr>
          <w:rFonts w:eastAsia="Calibri"/>
          <w:sz w:val="14"/>
        </w:rPr>
        <w:t>fortynine</w:t>
      </w:r>
      <w:proofErr w:type="spellEnd"/>
      <w:proofErr w:type="gramEnd"/>
      <w:r w:rsidRPr="00A25D7B">
        <w:rPr>
          <w:rFonts w:eastAsia="Calibri"/>
          <w:sz w:val="14"/>
        </w:rPr>
        <w:t xml:space="preserve"> producing wells on Rector’s allotment and during a five-month period in 1913 and 1914, the company paid Rector $46,000 in royalties. In addition to drilling for crude, Prairie extracted natural gas from the property. Sarah’s father, Joe, had been the legal guardian of his children’s estates, but the great wealth that Sarah accrued from oil royalties prompted a county judge to assign a white man, J.T. Porter, to oversee the girl’s finances. Joe Rector was seemingly stripped of his guardianship for no reason other than the color of his skin. Furthermore, the voices of Sarah and her family members remain largely absent from the testimony and litigation surrounding her estate. However, a handful of reports from probate lawyers and court rooms reveal how the Rectors navigated their circumscribed wealth and maintained a semblance of control over Sarah’s estate amid the oil boom. Joe Rector, who was a farmer, testified before a Muskogee County court that he wanted his daughter’s guardians to purchase a nearby tract of Arkansas River bottom land known as the Fish property. Rector had known the land his entire life and, due to his firsthand knowledge, was confident that the property </w:t>
      </w:r>
      <w:proofErr w:type="gramStart"/>
      <w:r w:rsidRPr="00A25D7B">
        <w:rPr>
          <w:rFonts w:eastAsia="Calibri"/>
          <w:sz w:val="14"/>
        </w:rPr>
        <w:t>was capable of producing</w:t>
      </w:r>
      <w:proofErr w:type="gramEnd"/>
      <w:r w:rsidRPr="00A25D7B">
        <w:rPr>
          <w:rFonts w:eastAsia="Calibri"/>
          <w:sz w:val="14"/>
        </w:rPr>
        <w:t xml:space="preserve"> a bale of cotton per acre, fifty bushels of corn, and two tons of alfalfa each growing season. He was already renting a portion of the property and at work cultivating parts of it and ensured that he would look after the land, make improvements, seek out tenants, and maintain connections with nearby markets. Joe Rector’s request can be viewed as not only an attempt to profit from his daughter’s oil royalties, but also a strategy for sinking stronger roots into the soil in the area surrounding his familial home. At the same time, Joe and Sarah’s guardian both insisted that offering portions of the land to sharecroppers would likely accrue twice as much income for Sarah’s estate as renting it for straight cash. Diversifying oil royalties into other forms of capital placed the Rectors on the winning end of the sharecropping system, one of the Southwest’s most insidious farm-labor regimes. </w:t>
      </w:r>
      <w:r w:rsidRPr="00A25D7B">
        <w:rPr>
          <w:rFonts w:eastAsia="Calibri"/>
          <w:u w:val="single"/>
        </w:rPr>
        <w:t>White guardians also used oil wealth to instruct and include Black and Indigenous individuals in webs of debt and to “modernize” their Indigenous and Black Indigenous wards. Sarah could support family members using her royalties, but only in the form of loans entirely controlled by her white guardian.</w:t>
      </w:r>
      <w:r w:rsidRPr="00A25D7B">
        <w:rPr>
          <w:rFonts w:eastAsia="Calibri"/>
          <w:sz w:val="14"/>
        </w:rPr>
        <w:t xml:space="preserve"> Rector’s estate had accrued $54,000 by mid-1914, of which $46,000 came from oil production. Sarah’s guardian J.T. Porter loaned $42,000 of this total to various parties, including </w:t>
      </w:r>
      <w:proofErr w:type="gramStart"/>
      <w:r w:rsidRPr="00A25D7B">
        <w:rPr>
          <w:rFonts w:eastAsia="Calibri"/>
          <w:sz w:val="14"/>
        </w:rPr>
        <w:t>to</w:t>
      </w:r>
      <w:proofErr w:type="gramEnd"/>
      <w:r w:rsidRPr="00A25D7B">
        <w:rPr>
          <w:rFonts w:eastAsia="Calibri"/>
          <w:sz w:val="14"/>
        </w:rPr>
        <w:t xml:space="preserve"> members of his family and members of the Rector family, at an 8 percent interest rate. A new lease negotiated with Prairie in 1918 garnered the Rector estate another $300,000, which Porter used to loan out mortgages, purchase a 452-acre farm on the Verdigris River near Tulsa, and invest $50,000 in government bonds.25 </w:t>
      </w:r>
      <w:r w:rsidRPr="00A25D7B">
        <w:rPr>
          <w:rFonts w:eastAsia="Calibri"/>
          <w:u w:val="single"/>
        </w:rPr>
        <w:t>White officials designed the guardian system in ways that quelled fears that the considerably large payouts that oil leases offered Native landowners would allow kin groups and neighbors to maintain a semblance of communal subsistence, which undermined the ultimate goals of allotment.</w:t>
      </w:r>
      <w:r w:rsidRPr="00A25D7B">
        <w:rPr>
          <w:rFonts w:eastAsia="Calibri"/>
          <w:sz w:val="14"/>
        </w:rPr>
        <w:t xml:space="preserve"> For instance, Thomas Leahy, a county judge, wrote to the Secretary of the Interior and defended the fact that Sarah obtained only $600 in 1913–1914, arguing that “other members of the family and neighbors” benefited from any cash paid out directly to Sarah more so than she did personally. Leahy’s rationale for limiting payments to Sarah confirmed allotment’s Anglo-American commitment to turning individuals into isolated economic subjects, undermining the Rectors’ ability to support larger networks of kin through Sarah’s oil wealth. Joe and Rose Rector allegedly objected to this norm. In 1914, a probate attorney in Muskogee wrote to Judge R.C. Allen in Washington, D.C., ensuring that Rector’s parents were “of fair intelligence and apparently hard-working, industrious people.” However, while Rose and Joe Rector realized that Sarah’s estate was of “considerable value and that it is a growing estate,” they did not fully embrace the idea that “the estate of their child is to be used wholly for [Sarah’s] personal comfort and advantage.”26 </w:t>
      </w:r>
      <w:r w:rsidRPr="00A25D7B">
        <w:rPr>
          <w:rFonts w:eastAsia="Calibri"/>
          <w:u w:val="single"/>
        </w:rPr>
        <w:t>The management of Rector’s estate by white authorities went beyond controlling oil royalties and dictating investments. Guardians and BIA officials also used oil money to transform the daily lives of the Rector family and to physically remove Sarah from her home and eventually from the Creek Nation altogether.</w:t>
      </w:r>
      <w:r w:rsidRPr="00A25D7B">
        <w:rPr>
          <w:rFonts w:eastAsia="Calibri"/>
          <w:sz w:val="14"/>
        </w:rPr>
        <w:t xml:space="preserve"> With the discovery of oil, Leahy and the guardian “agreed upon certain changes looking toward the betterment of conditions for Sarah and the entire family.” For Leahy, this meant purchasing new furniture and convincing Sarah’s mother to purchase land that would become the site of a new five-room cottage. </w:t>
      </w:r>
      <w:r w:rsidRPr="00A25D7B">
        <w:rPr>
          <w:rFonts w:eastAsia="Calibri"/>
          <w:u w:val="single"/>
        </w:rPr>
        <w:t xml:space="preserve">Eventually, Sarah’s oil wealth proved great enough that white officials, both local and federal, sought out an elite boarding school for her to attend, laying the groundwork for her </w:t>
      </w:r>
      <w:proofErr w:type="gramStart"/>
      <w:r w:rsidRPr="00A25D7B">
        <w:rPr>
          <w:rFonts w:eastAsia="Calibri"/>
          <w:u w:val="single"/>
        </w:rPr>
        <w:t>semipermanent</w:t>
      </w:r>
      <w:proofErr w:type="gramEnd"/>
      <w:r w:rsidRPr="00A25D7B">
        <w:rPr>
          <w:rFonts w:eastAsia="Calibri"/>
          <w:u w:val="single"/>
        </w:rPr>
        <w:t xml:space="preserve"> separation from her family and their land.</w:t>
      </w:r>
      <w:r w:rsidRPr="00A25D7B">
        <w:rPr>
          <w:rFonts w:eastAsia="Calibri"/>
          <w:sz w:val="14"/>
        </w:rPr>
        <w:t xml:space="preserve"> Indeed, she soon matriculated at Booker T. Washington’s Tuskegee Institute in Alabama. Leahy stated that her parents “strenuously objected to her leaving home at that time, she </w:t>
      </w:r>
      <w:proofErr w:type="gramStart"/>
      <w:r w:rsidRPr="00A25D7B">
        <w:rPr>
          <w:rFonts w:eastAsia="Calibri"/>
          <w:sz w:val="14"/>
        </w:rPr>
        <w:t>being</w:t>
      </w:r>
      <w:proofErr w:type="gramEnd"/>
      <w:r w:rsidRPr="00A25D7B">
        <w:rPr>
          <w:rFonts w:eastAsia="Calibri"/>
          <w:sz w:val="14"/>
        </w:rPr>
        <w:t xml:space="preserve"> but ten years of age.” Sarah used some of her allowance to purchase a phonograph; beyond this, there’s no indication that she purchased any additional personal items or gifts of her own accord</w:t>
      </w:r>
      <w:proofErr w:type="gramStart"/>
      <w:r w:rsidRPr="00A25D7B">
        <w:rPr>
          <w:rFonts w:eastAsia="Calibri"/>
          <w:sz w:val="14"/>
        </w:rPr>
        <w:t>.27</w:t>
      </w:r>
      <w:proofErr w:type="gramEnd"/>
      <w:r w:rsidRPr="00A25D7B">
        <w:rPr>
          <w:rFonts w:eastAsia="Calibri"/>
          <w:sz w:val="14"/>
        </w:rPr>
        <w:t xml:space="preserve"> Sarah Rector’s wealth resulted in considerable fame in both the white and Black presses. Her background as a person of both African and Indigenous heritage grew increasingly obscured, as both non-Indigenous African Americans and white Americans claimed ownership of her story and her future. In 1913, the Black newspaper Chicago Defender reported that white people “have become so alarmed at the enormous wealth of this young girl” that some wanted to “enamel” her or devise other methods that would allow Rector to pass as white. The paper clearly demonstrated the malleability of race amid the oil booms when it reported that the Oklahoma legislature desired to pass a law declaring Rector a white person. “It’s the same old idea of the white man,” the paper continued, “that whenever a Negro achieves any distinction …some white men want to declare them white.” The Black press took a keen interest in Rector’s personal safety given her growing fame and fortune. Their interest was well warranted given the fate of other oil-rich Black children. For instance, </w:t>
      </w:r>
      <w:r w:rsidRPr="00A25D7B">
        <w:rPr>
          <w:rFonts w:eastAsia="Calibri"/>
          <w:u w:val="single"/>
        </w:rPr>
        <w:t xml:space="preserve">in March of 1911, William Irvin, a prominent white Muskogee landowner, dynamited the home of a Black family in Sarah’s hometown of Taft, intentionally killing two children, Castella and Herbert Sells. Irvin organized the murder of the Sells children </w:t>
      </w:r>
      <w:proofErr w:type="gramStart"/>
      <w:r w:rsidRPr="00A25D7B">
        <w:rPr>
          <w:rFonts w:eastAsia="Calibri"/>
          <w:u w:val="single"/>
        </w:rPr>
        <w:t>in order to</w:t>
      </w:r>
      <w:proofErr w:type="gramEnd"/>
      <w:r w:rsidRPr="00A25D7B">
        <w:rPr>
          <w:rFonts w:eastAsia="Calibri"/>
          <w:u w:val="single"/>
        </w:rPr>
        <w:t xml:space="preserve"> gain title to their oil-rich Glenn Pool allotments.</w:t>
      </w:r>
      <w:r w:rsidRPr="00A25D7B">
        <w:rPr>
          <w:rFonts w:eastAsia="Calibri"/>
          <w:sz w:val="14"/>
        </w:rPr>
        <w:t xml:space="preserve"> Seven men were indicted for the murders, but only Irvin and a Black accomplice who laid the dynamite were convicted.28 While the Black press positioned Sarah as an African American (but not Indigenous) child worthy of protection, the white press situated her as racially unfit to possess such a hydrocarbon inheritance. In 1914, the Kansas City Star described Sarah’s wealth and the oil riches of other Black Creeks with animosity and factual inaccuracies that served to paint Rector as especially backward, placing her beyond the boundaries of social acceptability and declaring her and her race unfit to possess oil wealth. The paper alleged that Sarah and her sister Mannie had become rich through the possession of land inherited from their deceased parents. Sarah’s parents were perfectly alive at the time, but the paper insisted otherwise, painting Sarah as “an orphan, rude, black and uneducated” and “as oblivious to the events of the world as an Eskimo.” This was part of a larger exposé on nonwhites who lucked upon wealth in the oil fields. The paper concluded, “[white] Oklahomans … don’t even stop to wonder at the selections Fortune makes when she picks out little darkies and immigrants on which to shower her wealth.” Oilmen and other white settlers did not consider such money to be “lost,” because non-white owners of oil land “will die, or someone will take it away from them and things will go back just like they were. And probably that is the correct solution of Fortune’s strange caprices.” </w:t>
      </w:r>
      <w:r w:rsidRPr="00A25D7B">
        <w:rPr>
          <w:rFonts w:eastAsia="Calibri"/>
          <w:u w:val="single"/>
        </w:rPr>
        <w:t>In the eyes of the white press, Native American and Black wealth was an absurd, unjust coincidence of the oil fields, where immeasurable riches literally gushed from the earth. Many whites believed that the prodigious wealth that modern energy sources beckoned would inevitably and rightfully flow to the top of the racial hierarchy, regardless of the means.</w:t>
      </w:r>
      <w:r w:rsidRPr="00A25D7B">
        <w:rPr>
          <w:rFonts w:eastAsia="Calibri"/>
          <w:sz w:val="14"/>
        </w:rPr>
        <w:t xml:space="preserve">29 Conclusion: Oil, the Tulsa Race Massacre, and the Klan Unlike many other “full-blood” and African Creek individuals, Sarah Rector managed to live a life of relative comfort buoyed by her oil royalties. There is reason to believe that this was largely due to her fame, which brought her personal story to the attention of powerful African American activists, including Washington and W.E.B DuBois, who revealed her plight under Oklahoma’s guardian system to a national audience of civil rights proponents. She and her family moved to Kansas City in 1917 where she remained throughout most of her adulthood. Rector owned real estate in the city, continued to earn royalties from oil production, and operated a car dealership. She owned a “stable of Cadillacs and Lincolns” and was reportedly a fan of joyriding around the city, especially in large, gas-guzzling automobiles. In this way, petroleum both financed Rector’s wealth and fueled the freedoms that she practiced through that wealth. For so many others in Rector’s position, the fact remained that both </w:t>
      </w:r>
      <w:r w:rsidRPr="00A25D7B">
        <w:rPr>
          <w:rFonts w:eastAsia="Calibri"/>
          <w:b/>
          <w:iCs/>
          <w:u w:val="single"/>
        </w:rPr>
        <w:t xml:space="preserve">cultures of racism and a color-bounded regime of property administered by whites resulted in alienation, dispossession, and violent death. </w:t>
      </w:r>
      <w:r w:rsidRPr="00A25D7B">
        <w:rPr>
          <w:rFonts w:eastAsia="Calibri"/>
          <w:b/>
          <w:iCs/>
          <w:highlight w:val="green"/>
          <w:u w:val="single"/>
        </w:rPr>
        <w:t>The violence surrounding petroleum and non-white people’s property culminated in the 1921 Tulsa race massacre.</w:t>
      </w:r>
      <w:r w:rsidRPr="00A25D7B">
        <w:rPr>
          <w:rFonts w:eastAsia="Calibri"/>
          <w:sz w:val="14"/>
        </w:rPr>
        <w:t xml:space="preserve"> </w:t>
      </w:r>
      <w:r w:rsidRPr="00A25D7B">
        <w:rPr>
          <w:rFonts w:eastAsia="Calibri"/>
          <w:u w:val="single"/>
        </w:rPr>
        <w:t>While historians have revealed how the destruction of the Black neighborhood of Greenwood—known as “Black Wall Street”—at the hands of white rioters unfolded, few have made more than tangential connections between the massacre and Tulsa’s status as the so-called Oil Capital of the World.</w:t>
      </w:r>
      <w:r w:rsidRPr="00A25D7B">
        <w:rPr>
          <w:rFonts w:eastAsia="Calibri"/>
          <w:sz w:val="14"/>
        </w:rPr>
        <w:t xml:space="preserve">30 The attack on Greenwood commenced on May 31, following dubious accusations made by a young white woman that a Black elevator operator had assaulted her. However, </w:t>
      </w:r>
      <w:r w:rsidRPr="00A25D7B">
        <w:rPr>
          <w:rFonts w:eastAsia="Calibri"/>
          <w:u w:val="single"/>
        </w:rPr>
        <w:t>the problems of oil wealth’s caprices simmered beneath the surface as white mobs gathered on the late-spring day. Tulsa, a major center of refining and oil-industry finance, was suffering from an oil depression at the time.</w:t>
      </w:r>
      <w:r w:rsidRPr="00A25D7B">
        <w:rPr>
          <w:rFonts w:eastAsia="Calibri"/>
          <w:sz w:val="14"/>
        </w:rPr>
        <w:t xml:space="preserve"> </w:t>
      </w:r>
      <w:r w:rsidRPr="00A25D7B">
        <w:rPr>
          <w:rFonts w:eastAsia="Calibri"/>
          <w:u w:val="single"/>
        </w:rPr>
        <w:t>A fall in prices following the end of World War I, a lack of new petroleum discoveries in Oklahoma, and the steady exhaustion of once-fecund oil tracts such as the Thlocco and Rector leases all plagued the city and surrounding rural areas.</w:t>
      </w:r>
      <w:r w:rsidRPr="00A25D7B">
        <w:rPr>
          <w:rFonts w:eastAsia="Calibri"/>
          <w:sz w:val="14"/>
        </w:rPr>
        <w:t xml:space="preserve"> The lack of oil production further harmed landowners, who would have welcomed mineral royalties amid the growing postwar agricultural downturn. </w:t>
      </w:r>
      <w:r w:rsidRPr="00A25D7B">
        <w:rPr>
          <w:rFonts w:eastAsia="Calibri"/>
          <w:highlight w:val="green"/>
          <w:u w:val="single"/>
        </w:rPr>
        <w:t>The relative economic prosperity of some Black residents only heightened the possibility of white resentment and violence</w:t>
      </w:r>
      <w:r w:rsidRPr="00A25D7B">
        <w:rPr>
          <w:rFonts w:eastAsia="Calibri"/>
          <w:u w:val="single"/>
        </w:rPr>
        <w:t>. In the aftermath of the massacre, journalists and activists sympathetic to the cause of Black civil rights pointed to African American successes within the oil industry as a primary spark in initiating the white attack on Black Tulsa. James Weldon Johnson, the executive secretary of the NAACP in 1921, argued that oil fueled racial animosities in the runup to the massacre. He cited instances of Black landowners around Tulsa discovering rich oil reserves on their properties and, “because no white man would bore for them,” being forced to sell their land “at the white man’s price.” John Haynes Holmes, a white man who helped found both the NAACP and the ACLU, relayed the story of a Black family from Clearview, a community outside of Tulsa, who refused to sell their oil-rich farm despite the demands of their white neighbors. Soon after, the family of five was killed when an unknown arsonist burned down their home. For many Black Americans and their white supporters eager to assess the causes of the massacre, it was clear: if petroleum had precipitated these acts of violence, then it likely played a role in Greenwood’s destruction as well.</w:t>
      </w:r>
      <w:r w:rsidRPr="00A25D7B">
        <w:rPr>
          <w:rFonts w:eastAsia="Calibri"/>
          <w:sz w:val="14"/>
        </w:rPr>
        <w:t xml:space="preserve">31 </w:t>
      </w:r>
      <w:r w:rsidRPr="00A25D7B">
        <w:rPr>
          <w:rFonts w:eastAsia="Calibri"/>
          <w:u w:val="single"/>
        </w:rPr>
        <w:t>The efforts of Wash Hudson and white oilmen to establish and strengthen the Ku Klux Klan in the wake of the Tulsa massacre was echoed across Oklahoma’s petroleum fields, where white-supremacist mobilizing was especially rampant. Oil towns proved to be ripe territory for migrant, non-white laborers and union activities, as well as the subsequent perception among many whites of rampant crime and vice. As a result, white vigilantism flourished in these areas.</w:t>
      </w:r>
      <w:r w:rsidRPr="00A25D7B">
        <w:rPr>
          <w:rFonts w:eastAsia="Calibri"/>
          <w:sz w:val="14"/>
        </w:rPr>
        <w:t xml:space="preserve"> One white resident of Muskogee County, where Rector and her family lived, celebrated Klan vigilantism and concluded that white-supremacist action “certainly was born of great necessity in this oil country.” In Oilton, the boomtown adjacent to the Thlocco and Rector allotments, the local Klan built a regional headquarters that became a meeting place for several klaverns in northeast Oklahoma. One historian estimates that, among the five thousand residents of Oilton’s neighboring town of Quay, upwards of half were Klansmen during the early 1920s.32 This influx of white-supremacist power in the backyards of Indigenous and Black Indigenous allottees represented the aftermath of oil’s tumultuous rise to the top of regional and national imaginaries about race, property, and wealth. </w:t>
      </w:r>
      <w:r w:rsidRPr="00A25D7B">
        <w:rPr>
          <w:rFonts w:eastAsia="Calibri"/>
          <w:b/>
          <w:iCs/>
          <w:highlight w:val="green"/>
          <w:u w:val="single"/>
        </w:rPr>
        <w:t>For many whites, vigilante violence was the necessary response to the numerous threats to their oil inheritance that arose via “outside” monopolies, unfit Indigenous property owners, and recalcitrant Black people.</w:t>
      </w:r>
      <w:r w:rsidRPr="00A25D7B">
        <w:rPr>
          <w:rFonts w:eastAsia="Calibri"/>
          <w:u w:val="single"/>
        </w:rPr>
        <w:t xml:space="preserve"> When white Americans emphasized the “windfall” that nonwhite peoples received due to oil abundance, they insisted upon a story of white settlement exempt from the ugly side of colonial dispossession and white-supremacist violence. Native peoples had been compensated, they suggested, and whatever happened afterward was simply confirmation of Indigenous people’s unreadiness for “civilization” and </w:t>
      </w:r>
      <w:proofErr w:type="spellStart"/>
      <w:r w:rsidRPr="00A25D7B">
        <w:rPr>
          <w:rFonts w:eastAsia="Calibri"/>
          <w:u w:val="single"/>
        </w:rPr>
        <w:t>self governance</w:t>
      </w:r>
      <w:proofErr w:type="spellEnd"/>
      <w:r w:rsidRPr="00A25D7B">
        <w:rPr>
          <w:rFonts w:eastAsia="Calibri"/>
          <w:u w:val="single"/>
        </w:rPr>
        <w:t>. The story was the same for Black people, who had further provoked white backlash by flaunting their wealth in cities such as Tulsa. And when white people insisted upon the transfer of fossil-fuel wealth from “incompetent” Indians and African Indians to white guardians, they elided questions of power and injustice by invoking the assumed efficacy of law and bureaucratic oversight.</w:t>
      </w:r>
      <w:r w:rsidRPr="00A25D7B">
        <w:rPr>
          <w:rFonts w:eastAsia="Calibri"/>
          <w:sz w:val="14"/>
        </w:rPr>
        <w:t xml:space="preserve"> Petroleum’s vexations—its great energy density accompanied by its unpredictable occurrence and habit of falling into seemingly unworthy hands—drove these cultural and institutional commitments to white supremacy in Indian Territory and Oklahoma. </w:t>
      </w:r>
    </w:p>
    <w:p w14:paraId="5455D36D" w14:textId="77777777" w:rsidR="00A25D7B" w:rsidRPr="00A25D7B" w:rsidRDefault="00A25D7B" w:rsidP="00A25D7B">
      <w:pPr>
        <w:spacing w:line="256" w:lineRule="auto"/>
        <w:rPr>
          <w:rFonts w:eastAsia="Calibri"/>
        </w:rPr>
      </w:pPr>
    </w:p>
    <w:p w14:paraId="36C99257" w14:textId="527DDF31" w:rsidR="003228F0" w:rsidRPr="003228F0" w:rsidRDefault="003228F0" w:rsidP="003228F0">
      <w:pPr>
        <w:spacing w:line="256" w:lineRule="auto"/>
        <w:rPr>
          <w:rFonts w:eastAsia="MS Gothic"/>
          <w:b/>
          <w:iCs/>
          <w:sz w:val="26"/>
          <w:szCs w:val="28"/>
        </w:rPr>
      </w:pPr>
      <w:r w:rsidRPr="003228F0">
        <w:rPr>
          <w:rFonts w:eastAsia="MS Gothic"/>
          <w:b/>
          <w:iCs/>
          <w:sz w:val="26"/>
          <w:szCs w:val="28"/>
        </w:rPr>
        <w:t xml:space="preserve">The 1ac’s investment in the </w:t>
      </w:r>
      <w:r>
        <w:rPr>
          <w:rFonts w:eastAsia="MS Gothic"/>
          <w:b/>
          <w:iCs/>
          <w:sz w:val="26"/>
          <w:szCs w:val="28"/>
        </w:rPr>
        <w:t xml:space="preserve">social compact </w:t>
      </w:r>
      <w:r w:rsidRPr="003228F0">
        <w:rPr>
          <w:rFonts w:eastAsia="MS Gothic"/>
          <w:b/>
          <w:iCs/>
          <w:sz w:val="26"/>
          <w:szCs w:val="28"/>
        </w:rPr>
        <w:t xml:space="preserve">is </w:t>
      </w:r>
      <w:r w:rsidR="008060CE">
        <w:rPr>
          <w:rFonts w:eastAsia="MS Gothic"/>
          <w:b/>
          <w:iCs/>
          <w:sz w:val="26"/>
          <w:szCs w:val="28"/>
        </w:rPr>
        <w:t>greenlights</w:t>
      </w:r>
      <w:r w:rsidRPr="003228F0">
        <w:rPr>
          <w:rFonts w:eastAsia="MS Gothic"/>
          <w:b/>
          <w:iCs/>
          <w:sz w:val="26"/>
          <w:szCs w:val="28"/>
        </w:rPr>
        <w:t xml:space="preserve"> white complicity in Racism and Imperialism. Their movement gets high jacked by aggrieved whites and fuels far right populism.</w:t>
      </w:r>
    </w:p>
    <w:p w14:paraId="6DFFEA12" w14:textId="77777777" w:rsidR="003228F0" w:rsidRPr="003228F0" w:rsidRDefault="003228F0" w:rsidP="003228F0">
      <w:pPr>
        <w:spacing w:line="256" w:lineRule="auto"/>
        <w:rPr>
          <w:rFonts w:eastAsia="Cambria"/>
          <w:sz w:val="16"/>
          <w:szCs w:val="16"/>
        </w:rPr>
      </w:pPr>
      <w:r w:rsidRPr="003228F0">
        <w:rPr>
          <w:rFonts w:eastAsia="Cambria"/>
          <w:b/>
          <w:bCs/>
          <w:sz w:val="28"/>
        </w:rPr>
        <w:t xml:space="preserve">Fletcher 03 </w:t>
      </w:r>
      <w:r w:rsidRPr="003228F0">
        <w:rPr>
          <w:rFonts w:eastAsia="Cambria"/>
          <w:sz w:val="16"/>
          <w:szCs w:val="16"/>
        </w:rPr>
        <w:t xml:space="preserve">[Fletcher, Bill Jr. “Can U.S. Workers Embrace Anti-Imperialism?” </w:t>
      </w:r>
      <w:r w:rsidRPr="003228F0">
        <w:rPr>
          <w:rFonts w:eastAsia="Cambria"/>
          <w:i/>
          <w:iCs/>
          <w:sz w:val="16"/>
          <w:szCs w:val="16"/>
        </w:rPr>
        <w:t>Monthly Review</w:t>
      </w:r>
      <w:r w:rsidRPr="003228F0">
        <w:rPr>
          <w:rFonts w:eastAsia="Cambria"/>
          <w:sz w:val="16"/>
          <w:szCs w:val="16"/>
        </w:rPr>
        <w:t xml:space="preserve">, July 1, </w:t>
      </w:r>
      <w:proofErr w:type="gramStart"/>
      <w:r w:rsidRPr="003228F0">
        <w:rPr>
          <w:rFonts w:eastAsia="Cambria"/>
          <w:sz w:val="16"/>
          <w:szCs w:val="16"/>
        </w:rPr>
        <w:t>2003]</w:t>
      </w:r>
      <w:r w:rsidRPr="003228F0">
        <w:rPr>
          <w:rFonts w:eastAsia="Aptos"/>
          <w:noProof/>
        </w:rPr>
        <w:t>D</w:t>
      </w:r>
      <w:proofErr w:type="gramEnd"/>
      <w:r w:rsidRPr="003228F0">
        <w:rPr>
          <w:rFonts w:eastAsia="Aptos"/>
          <w:noProof/>
        </w:rPr>
        <w:drawing>
          <wp:inline distT="0" distB="0" distL="0" distR="0" wp14:anchorId="18FB6592" wp14:editId="7F7449B5">
            <wp:extent cx="161925" cy="161925"/>
            <wp:effectExtent l="0" t="0" r="9525" b="9525"/>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228F0">
        <w:rPr>
          <w:rFonts w:eastAsia="Aptos"/>
        </w:rPr>
        <w:t>H</w:t>
      </w:r>
    </w:p>
    <w:p w14:paraId="0DC3A5E9" w14:textId="77777777" w:rsidR="003228F0" w:rsidRPr="003228F0" w:rsidRDefault="003228F0" w:rsidP="003228F0">
      <w:pPr>
        <w:tabs>
          <w:tab w:val="left" w:pos="3790"/>
        </w:tabs>
        <w:spacing w:line="256" w:lineRule="auto"/>
        <w:rPr>
          <w:rFonts w:eastAsia="Aptos"/>
          <w:sz w:val="16"/>
        </w:rPr>
      </w:pPr>
      <w:r w:rsidRPr="003228F0">
        <w:rPr>
          <w:rFonts w:eastAsia="Aptos"/>
          <w:u w:val="single"/>
        </w:rPr>
        <w:t>Key to the complicity of most of</w:t>
      </w:r>
      <w:r w:rsidRPr="003228F0">
        <w:rPr>
          <w:rFonts w:eastAsia="Aptos"/>
          <w:sz w:val="16"/>
        </w:rPr>
        <w:t xml:space="preserve"> the </w:t>
      </w:r>
      <w:r w:rsidRPr="003228F0">
        <w:rPr>
          <w:rFonts w:eastAsia="Aptos"/>
          <w:u w:val="single"/>
        </w:rPr>
        <w:t>white working class</w:t>
      </w:r>
      <w:r w:rsidRPr="003228F0">
        <w:rPr>
          <w:rFonts w:eastAsia="Aptos"/>
          <w:sz w:val="16"/>
        </w:rPr>
        <w:t xml:space="preserve">, and most significantly its organized fraction, with U.S. racism and imperialism </w:t>
      </w:r>
      <w:r w:rsidRPr="003228F0">
        <w:rPr>
          <w:rFonts w:eastAsia="Aptos"/>
          <w:u w:val="single"/>
        </w:rPr>
        <w:t>was</w:t>
      </w:r>
      <w:r w:rsidRPr="003228F0">
        <w:rPr>
          <w:rFonts w:eastAsia="Aptos"/>
          <w:sz w:val="16"/>
        </w:rPr>
        <w:t xml:space="preserve"> a combination of two essential factors: </w:t>
      </w:r>
      <w:r w:rsidRPr="003228F0">
        <w:rPr>
          <w:rFonts w:eastAsia="Aptos"/>
          <w:highlight w:val="green"/>
          <w:u w:val="single"/>
        </w:rPr>
        <w:t>white</w:t>
      </w:r>
      <w:r w:rsidRPr="003228F0">
        <w:rPr>
          <w:rFonts w:eastAsia="Aptos"/>
          <w:u w:val="single"/>
        </w:rPr>
        <w:t xml:space="preserve"> </w:t>
      </w:r>
      <w:r w:rsidRPr="003228F0">
        <w:rPr>
          <w:rFonts w:eastAsia="Aptos"/>
          <w:sz w:val="16"/>
        </w:rPr>
        <w:t xml:space="preserve">racial </w:t>
      </w:r>
      <w:r w:rsidRPr="003228F0">
        <w:rPr>
          <w:rFonts w:eastAsia="Aptos"/>
          <w:highlight w:val="green"/>
          <w:u w:val="single"/>
        </w:rPr>
        <w:t>privilege and the social bloc</w:t>
      </w:r>
      <w:r w:rsidRPr="003228F0">
        <w:rPr>
          <w:rFonts w:eastAsia="Aptos"/>
          <w:sz w:val="16"/>
        </w:rPr>
        <w:t xml:space="preserve"> that, </w:t>
      </w:r>
      <w:r w:rsidRPr="003228F0">
        <w:rPr>
          <w:rFonts w:eastAsia="Aptos"/>
          <w:highlight w:val="green"/>
          <w:u w:val="single"/>
        </w:rPr>
        <w:t xml:space="preserve">it </w:t>
      </w:r>
      <w:r w:rsidRPr="003228F0">
        <w:rPr>
          <w:rFonts w:eastAsia="Aptos"/>
          <w:u w:val="single"/>
        </w:rPr>
        <w:t>created</w:t>
      </w:r>
      <w:r w:rsidRPr="003228F0">
        <w:rPr>
          <w:rFonts w:eastAsia="Aptos"/>
          <w:sz w:val="16"/>
        </w:rPr>
        <w:t xml:space="preserve"> </w:t>
      </w:r>
      <w:r w:rsidRPr="003228F0">
        <w:rPr>
          <w:rFonts w:eastAsia="Aptos"/>
          <w:u w:val="single"/>
        </w:rPr>
        <w:t xml:space="preserve">and </w:t>
      </w:r>
      <w:r w:rsidRPr="003228F0">
        <w:rPr>
          <w:rFonts w:eastAsia="Aptos"/>
          <w:highlight w:val="green"/>
          <w:u w:val="single"/>
        </w:rPr>
        <w:t>the promise of improving living standards</w:t>
      </w:r>
      <w:r w:rsidRPr="003228F0">
        <w:rPr>
          <w:rFonts w:eastAsia="Aptos"/>
          <w:sz w:val="16"/>
        </w:rPr>
        <w:t xml:space="preserve">. These two factors, though related, </w:t>
      </w:r>
      <w:proofErr w:type="gramStart"/>
      <w:r w:rsidRPr="003228F0">
        <w:rPr>
          <w:rFonts w:eastAsia="Aptos"/>
          <w:sz w:val="16"/>
        </w:rPr>
        <w:t>have to</w:t>
      </w:r>
      <w:proofErr w:type="gramEnd"/>
      <w:r w:rsidRPr="003228F0">
        <w:rPr>
          <w:rFonts w:eastAsia="Aptos"/>
          <w:sz w:val="16"/>
        </w:rPr>
        <w:t xml:space="preserve"> be distinguished. White racial privilege is not necessarily tied to the economic strength of the U.S. state. The privilege is fundamentally political and </w:t>
      </w:r>
      <w:proofErr w:type="gramStart"/>
      <w:r w:rsidRPr="003228F0">
        <w:rPr>
          <w:rFonts w:eastAsia="Aptos"/>
          <w:sz w:val="16"/>
        </w:rPr>
        <w:t>structural, and</w:t>
      </w:r>
      <w:proofErr w:type="gramEnd"/>
      <w:r w:rsidRPr="003228F0">
        <w:rPr>
          <w:rFonts w:eastAsia="Aptos"/>
          <w:sz w:val="16"/>
        </w:rPr>
        <w:t xml:space="preserve"> refers to the enforced racial differential that exists between whites and nonwhites in U.S. society. This differential exists in both </w:t>
      </w:r>
      <w:proofErr w:type="gramStart"/>
      <w:r w:rsidRPr="003228F0">
        <w:rPr>
          <w:rFonts w:eastAsia="Aptos"/>
          <w:sz w:val="16"/>
        </w:rPr>
        <w:t>boom</w:t>
      </w:r>
      <w:proofErr w:type="gramEnd"/>
      <w:r w:rsidRPr="003228F0">
        <w:rPr>
          <w:rFonts w:eastAsia="Aptos"/>
          <w:sz w:val="16"/>
        </w:rPr>
        <w:t xml:space="preserve"> times and depressions, but it is enforced through the practices of both the state and civil society. It can be seen in the areas of employment, education, housing, health, and culture, as well as in arenas where there is a high preponderance of people of color, such as entertainment and sports.</w:t>
      </w:r>
    </w:p>
    <w:p w14:paraId="25C08861" w14:textId="77777777" w:rsidR="003228F0" w:rsidRPr="003228F0" w:rsidRDefault="003228F0" w:rsidP="003228F0">
      <w:pPr>
        <w:tabs>
          <w:tab w:val="left" w:pos="3790"/>
        </w:tabs>
        <w:spacing w:line="256" w:lineRule="auto"/>
        <w:rPr>
          <w:rFonts w:eastAsia="Aptos"/>
          <w:sz w:val="16"/>
        </w:rPr>
      </w:pPr>
      <w:r w:rsidRPr="003228F0">
        <w:rPr>
          <w:rFonts w:eastAsia="Aptos"/>
          <w:highlight w:val="green"/>
          <w:u w:val="single"/>
        </w:rPr>
        <w:t>Living standards</w:t>
      </w:r>
      <w:r w:rsidRPr="003228F0">
        <w:rPr>
          <w:rFonts w:eastAsia="Aptos"/>
          <w:sz w:val="16"/>
        </w:rPr>
        <w:t xml:space="preserve">, on the other hand, </w:t>
      </w:r>
      <w:r w:rsidRPr="003228F0">
        <w:rPr>
          <w:rFonts w:eastAsia="Aptos"/>
          <w:highlight w:val="green"/>
          <w:u w:val="single"/>
        </w:rPr>
        <w:t>correlate with the overall economic picture, the racial differential, and the status of the</w:t>
      </w:r>
      <w:r w:rsidRPr="003228F0">
        <w:rPr>
          <w:rFonts w:eastAsia="Aptos"/>
          <w:sz w:val="16"/>
        </w:rPr>
        <w:t xml:space="preserve"> </w:t>
      </w:r>
      <w:r w:rsidRPr="003228F0">
        <w:rPr>
          <w:rFonts w:eastAsia="Aptos"/>
          <w:highlight w:val="green"/>
          <w:u w:val="single"/>
        </w:rPr>
        <w:t>U</w:t>
      </w:r>
      <w:r w:rsidRPr="003228F0">
        <w:rPr>
          <w:rFonts w:eastAsia="Aptos"/>
          <w:sz w:val="16"/>
        </w:rPr>
        <w:t xml:space="preserve">nited </w:t>
      </w:r>
      <w:r w:rsidRPr="003228F0">
        <w:rPr>
          <w:rFonts w:eastAsia="Aptos"/>
          <w:highlight w:val="green"/>
          <w:u w:val="single"/>
        </w:rPr>
        <w:t>S</w:t>
      </w:r>
      <w:r w:rsidRPr="003228F0">
        <w:rPr>
          <w:rFonts w:eastAsia="Aptos"/>
          <w:sz w:val="16"/>
        </w:rPr>
        <w:t xml:space="preserve">tates </w:t>
      </w:r>
      <w:r w:rsidRPr="003228F0">
        <w:rPr>
          <w:rFonts w:eastAsia="Aptos"/>
          <w:highlight w:val="green"/>
          <w:u w:val="single"/>
        </w:rPr>
        <w:t>as the dominant imperialist power.</w:t>
      </w:r>
      <w:r w:rsidRPr="003228F0">
        <w:rPr>
          <w:rFonts w:eastAsia="Aptos"/>
          <w:sz w:val="16"/>
        </w:rPr>
        <w:t xml:space="preserve"> Political decisions play a part in living standards, but the performance of the economy is directly affected by larger forces. The stagnation of the U.S. economy, which began it the early 1970s, was driven by economic and political factors. Specific political and economic decisions were </w:t>
      </w:r>
      <w:proofErr w:type="gramStart"/>
      <w:r w:rsidRPr="003228F0">
        <w:rPr>
          <w:rFonts w:eastAsia="Aptos"/>
          <w:sz w:val="16"/>
        </w:rPr>
        <w:t>taken</w:t>
      </w:r>
      <w:proofErr w:type="gramEnd"/>
      <w:r w:rsidRPr="003228F0">
        <w:rPr>
          <w:rFonts w:eastAsia="Aptos"/>
          <w:sz w:val="16"/>
        </w:rPr>
        <w:t xml:space="preserve"> to deal with this </w:t>
      </w:r>
      <w:proofErr w:type="gramStart"/>
      <w:r w:rsidRPr="003228F0">
        <w:rPr>
          <w:rFonts w:eastAsia="Aptos"/>
          <w:sz w:val="16"/>
        </w:rPr>
        <w:t>stagnation</w:t>
      </w:r>
      <w:proofErr w:type="gramEnd"/>
      <w:r w:rsidRPr="003228F0">
        <w:rPr>
          <w:rFonts w:eastAsia="Aptos"/>
          <w:sz w:val="16"/>
        </w:rPr>
        <w:t xml:space="preserve"> and these affected the working </w:t>
      </w:r>
      <w:proofErr w:type="gramStart"/>
      <w:r w:rsidRPr="003228F0">
        <w:rPr>
          <w:rFonts w:eastAsia="Aptos"/>
          <w:sz w:val="16"/>
        </w:rPr>
        <w:t>class as a whole, usually</w:t>
      </w:r>
      <w:proofErr w:type="gramEnd"/>
      <w:r w:rsidRPr="003228F0">
        <w:rPr>
          <w:rFonts w:eastAsia="Aptos"/>
          <w:sz w:val="16"/>
        </w:rPr>
        <w:t xml:space="preserve"> with a disproportionate suffering within communities of color.</w:t>
      </w:r>
    </w:p>
    <w:p w14:paraId="663CB592" w14:textId="77777777" w:rsidR="003228F0" w:rsidRPr="003228F0" w:rsidRDefault="003228F0" w:rsidP="003228F0">
      <w:pPr>
        <w:tabs>
          <w:tab w:val="left" w:pos="3790"/>
        </w:tabs>
        <w:spacing w:line="256" w:lineRule="auto"/>
        <w:rPr>
          <w:rFonts w:eastAsia="Aptos"/>
          <w:sz w:val="16"/>
        </w:rPr>
      </w:pPr>
      <w:r w:rsidRPr="003228F0">
        <w:rPr>
          <w:rFonts w:eastAsia="Aptos"/>
          <w:highlight w:val="green"/>
          <w:u w:val="single"/>
        </w:rPr>
        <w:t>The stagnating economy generated</w:t>
      </w:r>
      <w:r w:rsidRPr="003228F0">
        <w:rPr>
          <w:rFonts w:eastAsia="Aptos"/>
          <w:sz w:val="16"/>
        </w:rPr>
        <w:t xml:space="preserve"> a significant drop in living standards for the bulk of the U.S. working class, and this sent reverberations throughout the entire society. At the same time, the victories of the social movements of people of color and women, as well as changes in immigration patterns, changed the tapestry of U.S. society. It took some time for people to grasp that living standards had permanently declined, but certainly during the 1980s and 1990s this came to be understood. By the 1990s, the established media were giving heightened attention to this phenomenon and its impact on social sectors that had typically often thought of themselves as impervious to economic decline.</w:t>
      </w:r>
    </w:p>
    <w:p w14:paraId="420E950E"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One of the consequences of declining working-class standards has been </w:t>
      </w:r>
      <w:r w:rsidRPr="003228F0">
        <w:rPr>
          <w:rFonts w:eastAsia="Aptos"/>
          <w:highlight w:val="green"/>
          <w:u w:val="single"/>
        </w:rPr>
        <w:t>the rise of right-wing populism</w:t>
      </w:r>
      <w:r w:rsidRPr="003228F0">
        <w:rPr>
          <w:rFonts w:eastAsia="Aptos"/>
          <w:sz w:val="16"/>
        </w:rPr>
        <w:t xml:space="preserve">, not just in the United States but in most of the advanced capitalist nations. Its rise in the United States must be understood in terms of the crisis to the white racial bloc, which has unfolded </w:t>
      </w:r>
      <w:proofErr w:type="gramStart"/>
      <w:r w:rsidRPr="003228F0">
        <w:rPr>
          <w:rFonts w:eastAsia="Aptos"/>
          <w:sz w:val="16"/>
        </w:rPr>
        <w:t>at the same time that</w:t>
      </w:r>
      <w:proofErr w:type="gramEnd"/>
      <w:r w:rsidRPr="003228F0">
        <w:rPr>
          <w:rFonts w:eastAsia="Aptos"/>
          <w:sz w:val="16"/>
        </w:rPr>
        <w:t xml:space="preserve"> neoliberal globalization has arisen.</w:t>
      </w:r>
    </w:p>
    <w:p w14:paraId="44790CF5" w14:textId="77777777" w:rsidR="003228F0" w:rsidRPr="003228F0" w:rsidRDefault="003228F0" w:rsidP="003228F0">
      <w:pPr>
        <w:tabs>
          <w:tab w:val="left" w:pos="3790"/>
        </w:tabs>
        <w:spacing w:line="256" w:lineRule="auto"/>
        <w:rPr>
          <w:rFonts w:eastAsia="Aptos"/>
          <w:sz w:val="16"/>
        </w:rPr>
      </w:pPr>
      <w:r w:rsidRPr="003228F0">
        <w:rPr>
          <w:rFonts w:eastAsia="Aptos"/>
          <w:sz w:val="16"/>
        </w:rPr>
        <w:t>The challenge to the white racial bloc arose from both the victories in the antiracist struggle and changes in imperialism itself. The victories in the domestic antiracist struggle have resulted in new and unprecedented roles for individuals of color. The appointment of people like Condoleezza Rice and Colin Powell represented a fundamental change at the top levels of power. These are not the traditional roles occupied by people of color, in either a Democratic or a Republican administration. In corporate America, the rise of black CEOs in key companies, such as American Express, is also significant.</w:t>
      </w:r>
    </w:p>
    <w:p w14:paraId="72F2E8CB" w14:textId="77777777" w:rsidR="003228F0" w:rsidRPr="003228F0" w:rsidRDefault="003228F0" w:rsidP="003228F0">
      <w:pPr>
        <w:tabs>
          <w:tab w:val="left" w:pos="3790"/>
        </w:tabs>
        <w:spacing w:line="256" w:lineRule="auto"/>
        <w:rPr>
          <w:rFonts w:eastAsia="Aptos"/>
          <w:u w:val="single"/>
        </w:rPr>
      </w:pPr>
      <w:r w:rsidRPr="003228F0">
        <w:rPr>
          <w:rFonts w:eastAsia="Aptos"/>
          <w:highlight w:val="green"/>
          <w:u w:val="single"/>
        </w:rPr>
        <w:t>The problem</w:t>
      </w:r>
      <w:r w:rsidRPr="003228F0">
        <w:rPr>
          <w:rFonts w:eastAsia="Aptos"/>
          <w:sz w:val="16"/>
        </w:rPr>
        <w:t xml:space="preserve"> created for white America by these developments </w:t>
      </w:r>
      <w:r w:rsidRPr="003228F0">
        <w:rPr>
          <w:rFonts w:eastAsia="Aptos"/>
          <w:highlight w:val="green"/>
          <w:u w:val="single"/>
        </w:rPr>
        <w:t>is summed up in</w:t>
      </w:r>
      <w:r w:rsidRPr="003228F0">
        <w:rPr>
          <w:rFonts w:eastAsia="Aptos"/>
          <w:sz w:val="16"/>
        </w:rPr>
        <w:t xml:space="preserve"> </w:t>
      </w:r>
      <w:r w:rsidRPr="003228F0">
        <w:rPr>
          <w:rFonts w:eastAsia="Aptos"/>
          <w:highlight w:val="green"/>
          <w:u w:val="single"/>
        </w:rPr>
        <w:t>the notorious comment</w:t>
      </w:r>
      <w:r w:rsidRPr="003228F0">
        <w:rPr>
          <w:rFonts w:eastAsia="Aptos"/>
          <w:sz w:val="16"/>
        </w:rPr>
        <w:t xml:space="preserve"> by sports commentator, “Jimmy the Greek,” who bemoaned the future of white players with the advent of black quarterbacks. What happens to the hopes of the average white person? </w:t>
      </w:r>
      <w:r w:rsidRPr="003228F0">
        <w:rPr>
          <w:rFonts w:eastAsia="Aptos"/>
          <w:highlight w:val="green"/>
          <w:u w:val="single"/>
        </w:rPr>
        <w:t>Does it pay to be white anymore?</w:t>
      </w:r>
    </w:p>
    <w:p w14:paraId="6BD9B31F"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Both the state/corporate onslaught on labor, which included the wholesale destruction of much of U.S. manufacturing, and the constitution of closer </w:t>
      </w:r>
      <w:proofErr w:type="spellStart"/>
      <w:r w:rsidRPr="003228F0">
        <w:rPr>
          <w:rFonts w:eastAsia="Aptos"/>
          <w:sz w:val="16"/>
        </w:rPr>
        <w:t>intercapitalist</w:t>
      </w:r>
      <w:proofErr w:type="spellEnd"/>
      <w:r w:rsidRPr="003228F0">
        <w:rPr>
          <w:rFonts w:eastAsia="Aptos"/>
          <w:sz w:val="16"/>
        </w:rPr>
        <w:t xml:space="preserve"> and </w:t>
      </w:r>
      <w:proofErr w:type="spellStart"/>
      <w:r w:rsidRPr="003228F0">
        <w:rPr>
          <w:rFonts w:eastAsia="Aptos"/>
          <w:sz w:val="16"/>
        </w:rPr>
        <w:t>interimperialist</w:t>
      </w:r>
      <w:proofErr w:type="spellEnd"/>
      <w:r w:rsidRPr="003228F0">
        <w:rPr>
          <w:rFonts w:eastAsia="Aptos"/>
          <w:sz w:val="16"/>
        </w:rPr>
        <w:t xml:space="preserve"> alliances have meant that the U.S. workforce holds no special place for U.S. capital, other than its role as consumer. The threat of movement overseas, not to mention its actuality, has presented a major crisis of confidence in the status quo for the average worker. The loyalty that workers were led to expect from their employers simply does not exist. </w:t>
      </w:r>
      <w:proofErr w:type="gramStart"/>
      <w:r w:rsidRPr="003228F0">
        <w:rPr>
          <w:rFonts w:eastAsia="Aptos"/>
          <w:sz w:val="16"/>
        </w:rPr>
        <w:t>The loyalty</w:t>
      </w:r>
      <w:proofErr w:type="gramEnd"/>
      <w:r w:rsidRPr="003228F0">
        <w:rPr>
          <w:rFonts w:eastAsia="Aptos"/>
          <w:sz w:val="16"/>
        </w:rPr>
        <w:t xml:space="preserve"> is, as it always has been, to the almighty dollar.</w:t>
      </w:r>
    </w:p>
    <w:p w14:paraId="19B9A460"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The sense of betrayal goes to the core of contemporary right-wing populism. Despite his poor showings in the 2000 election, political commentator Pat Buchanan summed up the feelings of millions when he launched tirades at the allegedly traitorous companies that had abandoned the “American worker.” Buchanan’s subtle anti-Semitism, racism, and nativism became the lens for his anticorporate (though certainly not </w:t>
      </w:r>
      <w:proofErr w:type="spellStart"/>
      <w:r w:rsidRPr="003228F0">
        <w:rPr>
          <w:rFonts w:eastAsia="Aptos"/>
          <w:sz w:val="16"/>
        </w:rPr>
        <w:t>anticapitalist</w:t>
      </w:r>
      <w:proofErr w:type="spellEnd"/>
      <w:r w:rsidRPr="003228F0">
        <w:rPr>
          <w:rFonts w:eastAsia="Aptos"/>
          <w:sz w:val="16"/>
        </w:rPr>
        <w:t>) polemic.</w:t>
      </w:r>
    </w:p>
    <w:p w14:paraId="01E3B0F3" w14:textId="77777777" w:rsidR="003228F0" w:rsidRPr="003228F0" w:rsidRDefault="003228F0" w:rsidP="003228F0">
      <w:pPr>
        <w:tabs>
          <w:tab w:val="left" w:pos="3790"/>
        </w:tabs>
        <w:spacing w:line="256" w:lineRule="auto"/>
        <w:rPr>
          <w:rFonts w:eastAsia="Aptos"/>
          <w:sz w:val="16"/>
        </w:rPr>
      </w:pPr>
      <w:r w:rsidRPr="003228F0">
        <w:rPr>
          <w:rFonts w:eastAsia="Aptos"/>
          <w:sz w:val="16"/>
        </w:rPr>
        <w:t>The racial deal is now in shambles</w:t>
      </w:r>
      <w:r w:rsidRPr="003228F0">
        <w:rPr>
          <w:rFonts w:eastAsia="Aptos"/>
          <w:highlight w:val="green"/>
          <w:u w:val="single"/>
        </w:rPr>
        <w:t>. Key elements of the white racial bloc sense betrayal</w:t>
      </w:r>
      <w:r w:rsidRPr="003228F0">
        <w:rPr>
          <w:rFonts w:eastAsia="Aptos"/>
          <w:sz w:val="16"/>
        </w:rPr>
        <w:t>,</w:t>
      </w:r>
      <w:r w:rsidRPr="003228F0">
        <w:rPr>
          <w:rFonts w:eastAsia="Aptos"/>
          <w:u w:val="single"/>
        </w:rPr>
        <w:t xml:space="preserve"> </w:t>
      </w:r>
      <w:r w:rsidRPr="003228F0">
        <w:rPr>
          <w:rFonts w:eastAsia="Aptos"/>
          <w:highlight w:val="green"/>
          <w:u w:val="single"/>
        </w:rPr>
        <w:t>and</w:t>
      </w:r>
      <w:r w:rsidRPr="003228F0">
        <w:rPr>
          <w:rFonts w:eastAsia="Aptos"/>
          <w:sz w:val="16"/>
        </w:rPr>
        <w:t xml:space="preserve"> white workers (as well as sections of the white petty bourgeoisie) cannot count on improved lives for their children. Thus, a combination of the objective economic decline in the living standards of the average worker and the readjustment in the racial deal has fueled right-wing populism. The anger that </w:t>
      </w:r>
      <w:r w:rsidRPr="003228F0">
        <w:rPr>
          <w:rFonts w:eastAsia="Aptos"/>
          <w:highlight w:val="green"/>
          <w:u w:val="single"/>
        </w:rPr>
        <w:t>this has spawned</w:t>
      </w:r>
      <w:r w:rsidRPr="003228F0">
        <w:rPr>
          <w:rFonts w:eastAsia="Aptos"/>
          <w:sz w:val="16"/>
        </w:rPr>
        <w:t xml:space="preserve">, whether in the extreme form of the </w:t>
      </w:r>
      <w:r w:rsidRPr="003228F0">
        <w:rPr>
          <w:rFonts w:eastAsia="Aptos"/>
          <w:highlight w:val="green"/>
          <w:u w:val="single"/>
        </w:rPr>
        <w:t>militia movements</w:t>
      </w:r>
      <w:r w:rsidRPr="003228F0">
        <w:rPr>
          <w:rFonts w:eastAsia="Aptos"/>
          <w:sz w:val="16"/>
        </w:rPr>
        <w:t xml:space="preserve"> or in the more acceptable form of a Pat Buchanan, has become a pulsating pressure point within the U.S. social formation.</w:t>
      </w:r>
    </w:p>
    <w:p w14:paraId="170804FD"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This right-wing populism is demanding a reinstatement of the white racial deal. Even in its most militant anticorporatism, it is not challenging capitalism but demanding a return to the mythical social contract. </w:t>
      </w:r>
      <w:proofErr w:type="gramStart"/>
      <w:r w:rsidRPr="003228F0">
        <w:rPr>
          <w:rFonts w:eastAsia="Aptos"/>
          <w:sz w:val="16"/>
        </w:rPr>
        <w:t>With regard to</w:t>
      </w:r>
      <w:proofErr w:type="gramEnd"/>
      <w:r w:rsidRPr="003228F0">
        <w:rPr>
          <w:rFonts w:eastAsia="Aptos"/>
          <w:sz w:val="16"/>
        </w:rPr>
        <w:t xml:space="preserve"> the international situation, at some moments this right-wing populism is isolationist and protectionist, while at others it is expansionist and jingoist. In both cases, however, protection of the U.S. state and its hegemonic role in the world are key: the United States first, and within the United States, so-called natives, and among the so-called natives, whites. Patriotism, in its </w:t>
      </w:r>
      <w:r w:rsidRPr="003228F0">
        <w:rPr>
          <w:rFonts w:eastAsia="Aptos"/>
          <w:i/>
          <w:iCs/>
          <w:sz w:val="16"/>
        </w:rPr>
        <w:t>operative definition, </w:t>
      </w:r>
      <w:r w:rsidRPr="003228F0">
        <w:rPr>
          <w:rFonts w:eastAsia="Aptos"/>
          <w:sz w:val="16"/>
        </w:rPr>
        <w:t xml:space="preserve">then comes to mean defense of the empire against </w:t>
      </w:r>
      <w:proofErr w:type="gramStart"/>
      <w:r w:rsidRPr="003228F0">
        <w:rPr>
          <w:rFonts w:eastAsia="Aptos"/>
          <w:sz w:val="16"/>
        </w:rPr>
        <w:t>any and all</w:t>
      </w:r>
      <w:proofErr w:type="gramEnd"/>
      <w:r w:rsidRPr="003228F0">
        <w:rPr>
          <w:rFonts w:eastAsia="Aptos"/>
          <w:sz w:val="16"/>
        </w:rPr>
        <w:t xml:space="preserve"> potential threats.</w:t>
      </w:r>
    </w:p>
    <w:p w14:paraId="29B425EC"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Within the U.S. left, there have at various points been assumptions that the economic decline of the United States, and specifically the decline in the conditions for its working class, would engender a militant if not radical response. This may end up being true, but not quite in the </w:t>
      </w:r>
      <w:proofErr w:type="gramStart"/>
      <w:r w:rsidRPr="003228F0">
        <w:rPr>
          <w:rFonts w:eastAsia="Aptos"/>
          <w:sz w:val="16"/>
        </w:rPr>
        <w:t>manner in which</w:t>
      </w:r>
      <w:proofErr w:type="gramEnd"/>
      <w:r w:rsidRPr="003228F0">
        <w:rPr>
          <w:rFonts w:eastAsia="Aptos"/>
          <w:sz w:val="16"/>
        </w:rPr>
        <w:t xml:space="preserve"> the left expected. Declining living standards do not automatically lead to any predictable response. The left is seldom the immediate beneficiary. Any politics predicated on this assumption is a politics destined to destruction.</w:t>
      </w:r>
    </w:p>
    <w:p w14:paraId="7F1F8833"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The additional complicating factor in this is the matter of the white racial bloc. </w:t>
      </w:r>
      <w:r w:rsidRPr="003228F0">
        <w:rPr>
          <w:rFonts w:eastAsia="Aptos"/>
          <w:highlight w:val="green"/>
          <w:u w:val="single"/>
        </w:rPr>
        <w:t>The declining living standards</w:t>
      </w:r>
      <w:r w:rsidRPr="003228F0">
        <w:rPr>
          <w:rFonts w:eastAsia="Aptos"/>
          <w:sz w:val="16"/>
        </w:rPr>
        <w:t xml:space="preserve">, understood through the prism of white racism and white racial privilege, </w:t>
      </w:r>
      <w:r w:rsidRPr="003228F0">
        <w:rPr>
          <w:rFonts w:eastAsia="Aptos"/>
          <w:highlight w:val="green"/>
          <w:u w:val="single"/>
        </w:rPr>
        <w:t>can easily be blamed on anyone other than the capitalists and the capitalist system.</w:t>
      </w:r>
      <w:r w:rsidRPr="003228F0">
        <w:rPr>
          <w:rFonts w:eastAsia="Aptos"/>
          <w:sz w:val="16"/>
        </w:rPr>
        <w:t xml:space="preserve"> As we have seen over the last twenty years, the growing number of immigrants from the global South, whether documented or not, can be the scapegoats for the unraveling of the “American Dream.” Politically this has been in evidence in English-only and anti-immigrant initiatives.</w:t>
      </w:r>
    </w:p>
    <w:p w14:paraId="77B918F1"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One note should be added here. Right-wing populism does not find the same level of resonance among people of color. Part of the reason for this is obvious in that at the core of right-wing populism in the United States is white racism. Additionally, people of color in the United States have had the “advantage” of seeing the underside of the American Dream. That said, two points are worth making. In the 1990s, with the rise of anti-immigrant sentiment and violence, there was some populist sentiment among segments of communities of color. In the anti-immigrant Proposition 187 campaign in California in the </w:t>
      </w:r>
      <w:proofErr w:type="spellStart"/>
      <w:r w:rsidRPr="003228F0">
        <w:rPr>
          <w:rFonts w:eastAsia="Aptos"/>
          <w:sz w:val="16"/>
        </w:rPr>
        <w:t>mid 1990s</w:t>
      </w:r>
      <w:proofErr w:type="spellEnd"/>
      <w:r w:rsidRPr="003228F0">
        <w:rPr>
          <w:rFonts w:eastAsia="Aptos"/>
          <w:sz w:val="16"/>
        </w:rPr>
        <w:t xml:space="preserve">, large numbers, though not a majority, within the </w:t>
      </w:r>
      <w:proofErr w:type="gramStart"/>
      <w:r w:rsidRPr="003228F0">
        <w:rPr>
          <w:rFonts w:eastAsia="Aptos"/>
          <w:sz w:val="16"/>
        </w:rPr>
        <w:t>African-American</w:t>
      </w:r>
      <w:proofErr w:type="gramEnd"/>
      <w:r w:rsidRPr="003228F0">
        <w:rPr>
          <w:rFonts w:eastAsia="Aptos"/>
          <w:sz w:val="16"/>
        </w:rPr>
        <w:t>, Chicano, and Asian electorates supplemented white fervor in favor of the reactionary proposition. In the competition for limited resources under capitalism, the worst sentiments started to come to the surface. Years later, in the aftermath of September 11, there were calls to variants of right-wing populism within communities of color. In the name of patriotism, African Americans, for example, were called upon to march side-by-side with others in the United States in the so-called war against terrorism. Many African Americans embraced this call in the hope that we would finally be accepted as “Americans.” Things have not quite worked out that way, however.</w:t>
      </w:r>
    </w:p>
    <w:p w14:paraId="12FEBEAE" w14:textId="77777777" w:rsidR="003228F0" w:rsidRPr="003228F0" w:rsidRDefault="003228F0" w:rsidP="003228F0">
      <w:pPr>
        <w:tabs>
          <w:tab w:val="left" w:pos="3790"/>
        </w:tabs>
        <w:spacing w:line="256" w:lineRule="auto"/>
        <w:rPr>
          <w:rFonts w:eastAsia="Aptos"/>
          <w:sz w:val="16"/>
        </w:rPr>
      </w:pPr>
      <w:r w:rsidRPr="003228F0">
        <w:rPr>
          <w:rFonts w:eastAsia="Aptos"/>
          <w:sz w:val="16"/>
        </w:rPr>
        <w:t>As already noted, right-wing populism can also serve the interests of imperial expansion, as we have seen post-September 11. Playing into both fear and the desire for revenge, right-wing populism has merged with jingoism to support all sorts of adventures in the name of patriotism, security, and ensuring U.S. hegemony. The desire for revenge, not simply against al-Qaeda but against any group or nation allegedly threatening the U.S. way of life, can play itself out politically as support for war, militarism, and, indeed, political repression. A case in point is the alliance between the reactionary Bush regime and the Teamsters Union under James Hoffa, Jr.</w:t>
      </w:r>
    </w:p>
    <w:p w14:paraId="51E5C6B1"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The leadership of </w:t>
      </w:r>
      <w:r w:rsidRPr="003228F0">
        <w:rPr>
          <w:rFonts w:eastAsia="Aptos"/>
          <w:highlight w:val="green"/>
          <w:u w:val="single"/>
        </w:rPr>
        <w:t>organized labor has been</w:t>
      </w:r>
      <w:r w:rsidRPr="003228F0">
        <w:rPr>
          <w:rFonts w:eastAsia="Aptos"/>
          <w:sz w:val="16"/>
        </w:rPr>
        <w:t xml:space="preserve"> relatively </w:t>
      </w:r>
      <w:r w:rsidRPr="003228F0">
        <w:rPr>
          <w:rFonts w:eastAsia="Aptos"/>
          <w:highlight w:val="green"/>
          <w:u w:val="single"/>
        </w:rPr>
        <w:t>paralyzed in addressing</w:t>
      </w:r>
      <w:r w:rsidRPr="003228F0">
        <w:rPr>
          <w:rFonts w:eastAsia="Aptos"/>
          <w:sz w:val="16"/>
        </w:rPr>
        <w:t xml:space="preserve"> the emergence </w:t>
      </w:r>
      <w:r w:rsidRPr="003228F0">
        <w:rPr>
          <w:rFonts w:eastAsia="Aptos"/>
          <w:highlight w:val="green"/>
          <w:u w:val="single"/>
        </w:rPr>
        <w:t>of right-wing populism</w:t>
      </w:r>
      <w:r w:rsidRPr="003228F0">
        <w:rPr>
          <w:rFonts w:eastAsia="Aptos"/>
          <w:sz w:val="16"/>
        </w:rPr>
        <w:t xml:space="preserve">. Trapped within the </w:t>
      </w:r>
      <w:proofErr w:type="spellStart"/>
      <w:r w:rsidRPr="003228F0">
        <w:rPr>
          <w:rFonts w:eastAsia="Aptos"/>
          <w:sz w:val="16"/>
        </w:rPr>
        <w:t>Gompersian</w:t>
      </w:r>
      <w:proofErr w:type="spellEnd"/>
      <w:r w:rsidRPr="003228F0">
        <w:rPr>
          <w:rFonts w:eastAsia="Aptos"/>
          <w:sz w:val="16"/>
        </w:rPr>
        <w:t xml:space="preserve"> paradigm, the bulk of organized labor has been unable to respond, credibly, to the new populism. It has been unable to address the sense of betrayal among many white workers, except rhetorically</w:t>
      </w:r>
      <w:r w:rsidRPr="003228F0">
        <w:rPr>
          <w:rFonts w:eastAsia="Aptos"/>
          <w:highlight w:val="green"/>
          <w:u w:val="single"/>
        </w:rPr>
        <w:t>, due to its lack of</w:t>
      </w:r>
      <w:r w:rsidRPr="003228F0">
        <w:rPr>
          <w:rFonts w:eastAsia="Aptos"/>
          <w:sz w:val="16"/>
        </w:rPr>
        <w:t xml:space="preserve"> deep </w:t>
      </w:r>
      <w:r w:rsidRPr="003228F0">
        <w:rPr>
          <w:rFonts w:eastAsia="Aptos"/>
          <w:highlight w:val="green"/>
          <w:u w:val="single"/>
        </w:rPr>
        <w:t>critique of neoliberal globalization</w:t>
      </w:r>
      <w:r w:rsidRPr="003228F0">
        <w:rPr>
          <w:rFonts w:eastAsia="Aptos"/>
          <w:sz w:val="16"/>
        </w:rPr>
        <w:t xml:space="preserve">, the lack of a frank admission of the racial nature of the social contract, and the lack of any coherent analysis of </w:t>
      </w:r>
      <w:r w:rsidRPr="003228F0">
        <w:rPr>
          <w:rFonts w:eastAsia="Aptos"/>
          <w:highlight w:val="green"/>
          <w:u w:val="single"/>
        </w:rPr>
        <w:t>U.S. foreign policy</w:t>
      </w:r>
      <w:r w:rsidRPr="003228F0">
        <w:rPr>
          <w:rFonts w:eastAsia="Aptos"/>
          <w:sz w:val="16"/>
        </w:rPr>
        <w:t xml:space="preserve">. The irony of the current situation is that as we approached the invasion of Iraq, there were sections of the leadership of organized labor that wished to take a stand against the </w:t>
      </w:r>
      <w:proofErr w:type="gramStart"/>
      <w:r w:rsidRPr="003228F0">
        <w:rPr>
          <w:rFonts w:eastAsia="Aptos"/>
          <w:sz w:val="16"/>
        </w:rPr>
        <w:t>aggression, but</w:t>
      </w:r>
      <w:proofErr w:type="gramEnd"/>
      <w:r w:rsidRPr="003228F0">
        <w:rPr>
          <w:rFonts w:eastAsia="Aptos"/>
          <w:sz w:val="16"/>
        </w:rPr>
        <w:t xml:space="preserve"> found that their views were not necessarily mirrored within the membership. This gives new meaning to the notion of reaping what one sows.</w:t>
      </w:r>
    </w:p>
    <w:p w14:paraId="770457F4"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The </w:t>
      </w:r>
      <w:proofErr w:type="spellStart"/>
      <w:r w:rsidRPr="003228F0">
        <w:rPr>
          <w:rFonts w:eastAsia="Aptos"/>
          <w:sz w:val="16"/>
        </w:rPr>
        <w:t>Gompersian</w:t>
      </w:r>
      <w:proofErr w:type="spellEnd"/>
      <w:r w:rsidRPr="003228F0">
        <w:rPr>
          <w:rFonts w:eastAsia="Aptos"/>
          <w:sz w:val="16"/>
        </w:rPr>
        <w:t xml:space="preserve"> paradigm has not only restricted organized labor from addressing </w:t>
      </w:r>
      <w:r w:rsidRPr="003228F0">
        <w:rPr>
          <w:rFonts w:eastAsia="Aptos"/>
          <w:u w:val="single"/>
        </w:rPr>
        <w:t>race and gender</w:t>
      </w:r>
      <w:r w:rsidRPr="003228F0">
        <w:rPr>
          <w:rFonts w:eastAsia="Aptos"/>
          <w:sz w:val="16"/>
        </w:rPr>
        <w:t>, but it also has inhibited an ability to tackle the picture of global capitalism</w:t>
      </w:r>
      <w:r w:rsidRPr="003228F0">
        <w:rPr>
          <w:rFonts w:eastAsia="Aptos"/>
          <w:u w:val="single"/>
        </w:rPr>
        <w:t>. Insofar as organized labor saw its role as helping to promote a more humane, pro-U.S.—global capitalism</w:t>
      </w:r>
      <w:r w:rsidRPr="003228F0">
        <w:rPr>
          <w:rFonts w:eastAsia="Aptos"/>
          <w:sz w:val="16"/>
        </w:rPr>
        <w:t xml:space="preserve">, </w:t>
      </w:r>
      <w:r w:rsidRPr="003228F0">
        <w:rPr>
          <w:rFonts w:eastAsia="Aptos"/>
          <w:highlight w:val="green"/>
          <w:u w:val="single"/>
        </w:rPr>
        <w:t>it has found itself hamstrung</w:t>
      </w:r>
      <w:r w:rsidRPr="003228F0">
        <w:rPr>
          <w:rFonts w:eastAsia="Aptos"/>
          <w:sz w:val="16"/>
        </w:rPr>
        <w:t xml:space="preserve"> in opposing U.S. foreign policy. Demands for organized labor to face up to its brutal history of support for U.S. imperialism have been met with silence since there is no consensus on this history, and whether it was correct to collaborate in these various atrocities. Thus, in the aftermath of September 11, it was nearly impossible to engage in a discussion of U.S. foreign policy and the simmering hatred engendered by the role that the United States has played in the global South. The repression in the name of patriotism that has taken place nationally had its counterpart within the ranks of organized labor when it came to any serious attempt to understand the tragedy of September 11.</w:t>
      </w:r>
    </w:p>
    <w:p w14:paraId="7CAF1BCE" w14:textId="77777777" w:rsidR="003228F0" w:rsidRPr="003228F0" w:rsidRDefault="003228F0" w:rsidP="003228F0">
      <w:pPr>
        <w:spacing w:line="256" w:lineRule="auto"/>
        <w:rPr>
          <w:rFonts w:eastAsia="Aptos"/>
          <w:sz w:val="16"/>
        </w:rPr>
      </w:pPr>
      <w:r w:rsidRPr="003228F0">
        <w:rPr>
          <w:rFonts w:eastAsia="Aptos"/>
          <w:sz w:val="16"/>
        </w:rPr>
        <w:t>Can Organized Labor Be Won to Anti-Imperialism?</w:t>
      </w:r>
    </w:p>
    <w:p w14:paraId="64CAAAE4"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There is not a clear answer to this question. There are good reasons to believe that segments of the working class, including parts of its organized section, can, in the short run, be won to a variant of anti-imperialist politics. In the long term, however, anti-imperialism will need to become the dominant view within the U.S. working class if any form of progressive, transformative politics, such as socialism, is to become hegemonic. The Uruguayan writer Eduardo Galeano </w:t>
      </w:r>
      <w:proofErr w:type="gramStart"/>
      <w:r w:rsidRPr="003228F0">
        <w:rPr>
          <w:rFonts w:eastAsia="Aptos"/>
          <w:sz w:val="16"/>
        </w:rPr>
        <w:t>made the observation</w:t>
      </w:r>
      <w:proofErr w:type="gramEnd"/>
      <w:r w:rsidRPr="003228F0">
        <w:rPr>
          <w:rFonts w:eastAsia="Aptos"/>
          <w:sz w:val="16"/>
        </w:rPr>
        <w:t xml:space="preserve"> that </w:t>
      </w:r>
      <w:proofErr w:type="gramStart"/>
      <w:r w:rsidRPr="003228F0">
        <w:rPr>
          <w:rFonts w:eastAsia="Aptos"/>
          <w:sz w:val="16"/>
        </w:rPr>
        <w:t>in order for</w:t>
      </w:r>
      <w:proofErr w:type="gramEnd"/>
      <w:r w:rsidRPr="003228F0">
        <w:rPr>
          <w:rFonts w:eastAsia="Aptos"/>
          <w:sz w:val="16"/>
        </w:rPr>
        <w:t xml:space="preserve"> the global South to achieve the level of development that the global North has achieved, there would need to be ten more planets in the solar system. This is a dramatic illustration of the skewed </w:t>
      </w:r>
      <w:proofErr w:type="gramStart"/>
      <w:r w:rsidRPr="003228F0">
        <w:rPr>
          <w:rFonts w:eastAsia="Aptos"/>
          <w:sz w:val="16"/>
        </w:rPr>
        <w:t>manner in which</w:t>
      </w:r>
      <w:proofErr w:type="gramEnd"/>
      <w:r w:rsidRPr="003228F0">
        <w:rPr>
          <w:rFonts w:eastAsia="Aptos"/>
          <w:sz w:val="16"/>
        </w:rPr>
        <w:t xml:space="preserve"> resources are distributed and used internationally. According to the United Nations, the richest fifth of the world’s population consumes 86 percent of all goods and services while the poorest fifth consumes 1.3 percent. In addition to actual resources, wealth is polarized dramatically. Again, according to the United Nations, in 2002 the world’s 225 richest individuals, of whom sixty are from the United States, have a combined wealth of over $1 trillion, equal to the annual income of the poorest 47 percent of the world’s population.</w:t>
      </w:r>
    </w:p>
    <w:p w14:paraId="4E0ACCD0" w14:textId="77777777" w:rsidR="003228F0" w:rsidRPr="003228F0" w:rsidRDefault="003228F0" w:rsidP="003228F0">
      <w:pPr>
        <w:tabs>
          <w:tab w:val="left" w:pos="3790"/>
        </w:tabs>
        <w:spacing w:line="256" w:lineRule="auto"/>
        <w:rPr>
          <w:rFonts w:eastAsia="Aptos"/>
          <w:sz w:val="16"/>
        </w:rPr>
      </w:pPr>
      <w:r w:rsidRPr="003228F0">
        <w:rPr>
          <w:rFonts w:eastAsia="Aptos"/>
          <w:sz w:val="16"/>
        </w:rPr>
        <w:t xml:space="preserve">The imbalance in resources and wealth, a direct result of imperialism, is not referenced here </w:t>
      </w:r>
      <w:proofErr w:type="gramStart"/>
      <w:r w:rsidRPr="003228F0">
        <w:rPr>
          <w:rFonts w:eastAsia="Aptos"/>
          <w:sz w:val="16"/>
        </w:rPr>
        <w:t>in order to</w:t>
      </w:r>
      <w:proofErr w:type="gramEnd"/>
      <w:r w:rsidRPr="003228F0">
        <w:rPr>
          <w:rFonts w:eastAsia="Aptos"/>
          <w:sz w:val="16"/>
        </w:rPr>
        <w:t xml:space="preserve"> make a moral appeal. Nor is this an advertisement for the poor starving masses and the charity they need. Rather, </w:t>
      </w:r>
      <w:proofErr w:type="gramStart"/>
      <w:r w:rsidRPr="003228F0">
        <w:rPr>
          <w:rFonts w:eastAsia="Aptos"/>
          <w:sz w:val="16"/>
        </w:rPr>
        <w:t>in order for</w:t>
      </w:r>
      <w:proofErr w:type="gramEnd"/>
      <w:r w:rsidRPr="003228F0">
        <w:rPr>
          <w:rFonts w:eastAsia="Aptos"/>
          <w:sz w:val="16"/>
        </w:rPr>
        <w:t xml:space="preserve"> the U.S. working class to advance, and specifically </w:t>
      </w:r>
      <w:proofErr w:type="gramStart"/>
      <w:r w:rsidRPr="003228F0">
        <w:rPr>
          <w:rFonts w:eastAsia="Aptos"/>
          <w:sz w:val="16"/>
        </w:rPr>
        <w:t>in order for</w:t>
      </w:r>
      <w:proofErr w:type="gramEnd"/>
      <w:r w:rsidRPr="003228F0">
        <w:rPr>
          <w:rFonts w:eastAsia="Aptos"/>
          <w:sz w:val="16"/>
        </w:rPr>
        <w:t xml:space="preserve"> the trade union movement to transform itself, an appreciation of this imbalance must become part of the new politics it embraces, for these facts point to what for many people is an unsettling proposition, namely the need for global wealth redistribution.</w:t>
      </w:r>
    </w:p>
    <w:p w14:paraId="0F601531" w14:textId="77777777" w:rsidR="003228F0" w:rsidRPr="003228F0" w:rsidRDefault="003228F0" w:rsidP="003228F0">
      <w:pPr>
        <w:tabs>
          <w:tab w:val="left" w:pos="3790"/>
        </w:tabs>
        <w:spacing w:line="256" w:lineRule="auto"/>
        <w:rPr>
          <w:rFonts w:eastAsia="Aptos"/>
          <w:sz w:val="16"/>
        </w:rPr>
      </w:pPr>
      <w:proofErr w:type="gramStart"/>
      <w:r w:rsidRPr="003228F0">
        <w:rPr>
          <w:rFonts w:eastAsia="Aptos"/>
          <w:highlight w:val="green"/>
          <w:u w:val="single"/>
        </w:rPr>
        <w:t>In order to</w:t>
      </w:r>
      <w:proofErr w:type="gramEnd"/>
      <w:r w:rsidRPr="003228F0">
        <w:rPr>
          <w:rFonts w:eastAsia="Aptos"/>
          <w:highlight w:val="green"/>
          <w:u w:val="single"/>
        </w:rPr>
        <w:t xml:space="preserve"> defeat right-wing populism</w:t>
      </w:r>
      <w:r w:rsidRPr="003228F0">
        <w:rPr>
          <w:rFonts w:eastAsia="Aptos"/>
          <w:sz w:val="16"/>
        </w:rPr>
        <w:t xml:space="preserve"> within the working class and other sectors of U.S. society, </w:t>
      </w:r>
      <w:r w:rsidRPr="003228F0">
        <w:rPr>
          <w:rFonts w:eastAsia="Aptos"/>
          <w:highlight w:val="green"/>
          <w:u w:val="single"/>
        </w:rPr>
        <w:t>a multipronged assault will have to be mounted against</w:t>
      </w:r>
      <w:r w:rsidRPr="003228F0">
        <w:rPr>
          <w:rFonts w:eastAsia="Aptos"/>
          <w:u w:val="single"/>
        </w:rPr>
        <w:t xml:space="preserve"> </w:t>
      </w:r>
      <w:r w:rsidRPr="003228F0">
        <w:rPr>
          <w:rFonts w:eastAsia="Aptos"/>
          <w:sz w:val="16"/>
        </w:rPr>
        <w:t xml:space="preserve">points of division. </w:t>
      </w:r>
      <w:r w:rsidRPr="003228F0">
        <w:rPr>
          <w:rFonts w:eastAsia="Aptos"/>
          <w:u w:val="single"/>
        </w:rPr>
        <w:t xml:space="preserve">Cracking </w:t>
      </w:r>
      <w:r w:rsidRPr="003228F0">
        <w:rPr>
          <w:rFonts w:eastAsia="Aptos"/>
          <w:highlight w:val="green"/>
          <w:u w:val="single"/>
        </w:rPr>
        <w:t xml:space="preserve">the white racial bloc </w:t>
      </w:r>
      <w:r w:rsidRPr="003228F0">
        <w:rPr>
          <w:rFonts w:eastAsia="Aptos"/>
          <w:u w:val="single"/>
        </w:rPr>
        <w:t>and cracking imperial consciousness will be key to that assault</w:t>
      </w:r>
      <w:r w:rsidRPr="003228F0">
        <w:rPr>
          <w:rFonts w:eastAsia="Aptos"/>
          <w:sz w:val="16"/>
        </w:rPr>
        <w:t>. To the extent that segments of the U.S. working class see themselves as victims of the rest of the world, rather than both pawns and victims in an imperialist game, right-wing populism can be counted on to gain strength.</w:t>
      </w:r>
    </w:p>
    <w:p w14:paraId="7419B32B" w14:textId="77777777" w:rsidR="003228F0" w:rsidRPr="003228F0" w:rsidRDefault="003228F0" w:rsidP="003228F0">
      <w:pPr>
        <w:tabs>
          <w:tab w:val="left" w:pos="3790"/>
        </w:tabs>
        <w:spacing w:line="256" w:lineRule="auto"/>
        <w:rPr>
          <w:rFonts w:eastAsia="Aptos"/>
          <w:sz w:val="16"/>
        </w:rPr>
      </w:pPr>
    </w:p>
    <w:p w14:paraId="50B6328F" w14:textId="77777777" w:rsidR="003228F0" w:rsidRDefault="003228F0" w:rsidP="00A25D7B"/>
    <w:p w14:paraId="787627D9" w14:textId="6D78DCA9" w:rsidR="007845C2" w:rsidRPr="007A274C" w:rsidRDefault="007845C2" w:rsidP="007845C2">
      <w:pPr>
        <w:pStyle w:val="Heading4"/>
      </w:pPr>
      <w:r>
        <w:t>Their virtue signaling over solving “In-equality” perpetuates the</w:t>
      </w:r>
      <w:r w:rsidRPr="002D2EE8">
        <w:t xml:space="preserve"> ruse of analogy. Appeals to shared humanity take for granted the structural impossibility of Black subjectivity.</w:t>
      </w:r>
      <w:r>
        <w:t xml:space="preserve"> </w:t>
      </w:r>
    </w:p>
    <w:p w14:paraId="67E39CB3" w14:textId="77777777" w:rsidR="007845C2" w:rsidRPr="007A274C" w:rsidRDefault="007845C2" w:rsidP="007845C2">
      <w:pPr>
        <w:rPr>
          <w:rFonts w:ascii="Times New Roman" w:hAnsi="Times New Roman" w:cs="Times New Roman"/>
          <w:sz w:val="16"/>
          <w:szCs w:val="16"/>
        </w:rPr>
      </w:pPr>
      <w:r w:rsidRPr="007A274C">
        <w:rPr>
          <w:rFonts w:ascii="Times New Roman" w:hAnsi="Times New Roman" w:cs="Times New Roman"/>
          <w:sz w:val="16"/>
          <w:szCs w:val="16"/>
        </w:rPr>
        <w:t xml:space="preserve">*Agnotology is the study of culturally induced ignorance or doubt, particularly the publication of inaccurate or misleading scientific </w:t>
      </w:r>
      <w:proofErr w:type="gramStart"/>
      <w:r w:rsidRPr="007A274C">
        <w:rPr>
          <w:rFonts w:ascii="Times New Roman" w:hAnsi="Times New Roman" w:cs="Times New Roman"/>
          <w:sz w:val="16"/>
          <w:szCs w:val="16"/>
        </w:rPr>
        <w:t>data.*</w:t>
      </w:r>
      <w:proofErr w:type="gramEnd"/>
    </w:p>
    <w:p w14:paraId="21FF7C62" w14:textId="77777777" w:rsidR="007845C2" w:rsidRPr="007A274C" w:rsidRDefault="007845C2" w:rsidP="007845C2">
      <w:pPr>
        <w:rPr>
          <w:rFonts w:ascii="Times New Roman" w:hAnsi="Times New Roman" w:cs="Times New Roman"/>
        </w:rPr>
      </w:pPr>
      <w:r w:rsidRPr="007A274C">
        <w:rPr>
          <w:rStyle w:val="Style13ptBold"/>
          <w:rFonts w:cs="Times New Roman"/>
        </w:rPr>
        <w:t>Broeck</w:t>
      </w:r>
      <w:r w:rsidRPr="007A274C">
        <w:rPr>
          <w:rFonts w:ascii="Times New Roman" w:hAnsi="Times New Roman" w:cs="Times New Roman"/>
        </w:rPr>
        <w:t xml:space="preserve"> 20</w:t>
      </w:r>
      <w:r w:rsidRPr="007A274C">
        <w:rPr>
          <w:rStyle w:val="Style13ptBold"/>
          <w:rFonts w:cs="Times New Roman"/>
        </w:rPr>
        <w:t>16</w:t>
      </w:r>
      <w:r w:rsidRPr="007A274C">
        <w:rPr>
          <w:rFonts w:ascii="Times New Roman" w:hAnsi="Times New Roman" w:cs="Times New Roman"/>
        </w:rPr>
        <w:t xml:space="preserve"> – Prof. Dr. Sabine Broeck teaches American Studies, Gender Studies and Transatlantic Black Diaspora Studies at the University of Bremen (“Inequality or (Social) Death,” </w:t>
      </w:r>
      <w:r w:rsidRPr="007A274C">
        <w:rPr>
          <w:rFonts w:ascii="Times New Roman" w:hAnsi="Times New Roman" w:cs="Times New Roman"/>
          <w:i/>
        </w:rPr>
        <w:t>Rhizomes</w:t>
      </w:r>
      <w:r w:rsidRPr="007A274C">
        <w:rPr>
          <w:rFonts w:ascii="Times New Roman" w:hAnsi="Times New Roman" w:cs="Times New Roman"/>
        </w:rPr>
        <w:t xml:space="preserve"> Issue 29) </w:t>
      </w:r>
    </w:p>
    <w:p w14:paraId="61539105" w14:textId="77777777" w:rsidR="007845C2" w:rsidRPr="007A274C" w:rsidRDefault="007845C2" w:rsidP="007845C2">
      <w:pPr>
        <w:rPr>
          <w:rStyle w:val="StyleUnderline"/>
          <w:rFonts w:cs="Times New Roman"/>
        </w:rPr>
      </w:pPr>
      <w:r w:rsidRPr="007A274C">
        <w:rPr>
          <w:rFonts w:ascii="Times New Roman" w:hAnsi="Times New Roman" w:cs="Times New Roman"/>
          <w:sz w:val="16"/>
        </w:rPr>
        <w:t xml:space="preserve">[13] In most websites, despite their ostentatious good faith, a stunned response to the apparent spectacularity and excessiveness of Black suffering abounds and, again, I am loath to quote. Appalled as </w:t>
      </w:r>
      <w:r w:rsidRPr="007A274C">
        <w:rPr>
          <w:rFonts w:ascii="Times New Roman" w:hAnsi="Times New Roman" w:cs="Times New Roman"/>
          <w:sz w:val="16"/>
          <w:szCs w:val="16"/>
        </w:rPr>
        <w:t>it is, the commentary is driven by</w:t>
      </w:r>
      <w:r w:rsidRPr="007A274C">
        <w:rPr>
          <w:rStyle w:val="StyleUnderline"/>
          <w:rFonts w:cs="Times New Roman"/>
        </w:rPr>
        <w:t xml:space="preserve"> </w:t>
      </w:r>
      <w:r w:rsidRPr="00221244">
        <w:rPr>
          <w:rStyle w:val="StyleUnderline"/>
          <w:rFonts w:cs="Times New Roman"/>
          <w:highlight w:val="yellow"/>
        </w:rPr>
        <w:t xml:space="preserve">white leftist </w:t>
      </w:r>
      <w:r w:rsidRPr="007A274C">
        <w:rPr>
          <w:rStyle w:val="StyleUnderline"/>
          <w:rFonts w:cs="Times New Roman"/>
        </w:rPr>
        <w:t xml:space="preserve">or liberal </w:t>
      </w:r>
      <w:r w:rsidRPr="00221244">
        <w:rPr>
          <w:rStyle w:val="StyleUnderline"/>
          <w:rFonts w:cs="Times New Roman"/>
          <w:highlight w:val="yellow"/>
        </w:rPr>
        <w:t>empathy</w:t>
      </w:r>
      <w:r w:rsidRPr="007A274C">
        <w:rPr>
          <w:rStyle w:val="StyleUnderline"/>
          <w:rFonts w:cs="Times New Roman"/>
        </w:rPr>
        <w:t xml:space="preserve"> against the "senseless" and "overwhelming" and "mean" "unjust" and "inequality-fostering" </w:t>
      </w:r>
      <w:r w:rsidRPr="0011288A">
        <w:rPr>
          <w:rStyle w:val="StyleUnderline"/>
          <w:rFonts w:cs="Times New Roman"/>
        </w:rPr>
        <w:t xml:space="preserve">treatment of </w:t>
      </w:r>
      <w:r w:rsidRPr="0011288A">
        <w:rPr>
          <w:rFonts w:ascii="Times New Roman" w:hAnsi="Times New Roman" w:cs="Times New Roman"/>
          <w:sz w:val="16"/>
        </w:rPr>
        <w:t xml:space="preserve">Detroit's </w:t>
      </w:r>
      <w:r w:rsidRPr="0011288A">
        <w:rPr>
          <w:rStyle w:val="StyleUnderline"/>
          <w:rFonts w:cs="Times New Roman"/>
        </w:rPr>
        <w:t>Black citizens</w:t>
      </w:r>
      <w:r w:rsidRPr="007A274C">
        <w:rPr>
          <w:rFonts w:ascii="Times New Roman" w:hAnsi="Times New Roman" w:cs="Times New Roman"/>
          <w:sz w:val="16"/>
          <w:szCs w:val="16"/>
        </w:rPr>
        <w:t>. These</w:t>
      </w:r>
      <w:r w:rsidRPr="007A274C">
        <w:rPr>
          <w:rFonts w:ascii="Times New Roman" w:hAnsi="Times New Roman" w:cs="Times New Roman"/>
          <w:sz w:val="16"/>
        </w:rPr>
        <w:t xml:space="preserve"> sentiments </w:t>
      </w:r>
      <w:r w:rsidRPr="0069550B">
        <w:rPr>
          <w:rStyle w:val="StyleUnderline"/>
          <w:highlight w:val="yellow"/>
        </w:rPr>
        <w:t>presuppose a Black human</w:t>
      </w:r>
      <w:r w:rsidRPr="0069550B">
        <w:rPr>
          <w:rStyle w:val="StyleUnderline"/>
        </w:rPr>
        <w:t xml:space="preserve">, civic and </w:t>
      </w:r>
      <w:r w:rsidRPr="00A25D7B">
        <w:rPr>
          <w:rStyle w:val="StyleUnderline"/>
        </w:rPr>
        <w:t>social life to be eroded by capitalism's excess, by specific transgressive events and acts spinning out of all rationality</w:t>
      </w:r>
      <w:r w:rsidRPr="00A25D7B">
        <w:rPr>
          <w:rFonts w:ascii="Times New Roman" w:hAnsi="Times New Roman" w:cs="Times New Roman"/>
          <w:sz w:val="16"/>
        </w:rPr>
        <w:t xml:space="preserve">. They suppose, in short, a </w:t>
      </w:r>
      <w:r w:rsidRPr="00A25D7B">
        <w:rPr>
          <w:rStyle w:val="StyleUnderline"/>
          <w:rFonts w:cs="Times New Roman"/>
        </w:rPr>
        <w:t xml:space="preserve">status of </w:t>
      </w:r>
      <w:proofErr w:type="gramStart"/>
      <w:r w:rsidRPr="00A25D7B">
        <w:rPr>
          <w:rStyle w:val="StyleUnderline"/>
          <w:rFonts w:cs="Times New Roman"/>
        </w:rPr>
        <w:t>humanness</w:t>
      </w:r>
      <w:proofErr w:type="gramEnd"/>
      <w:r w:rsidRPr="00A25D7B">
        <w:rPr>
          <w:rStyle w:val="StyleUnderline"/>
          <w:rFonts w:cs="Times New Roman"/>
        </w:rPr>
        <w:t xml:space="preserve"> that society has denied to Black life forms</w:t>
      </w:r>
      <w:r w:rsidRPr="007A274C">
        <w:rPr>
          <w:rStyle w:val="StyleUnderline"/>
          <w:rFonts w:cs="Times New Roman"/>
        </w:rPr>
        <w:t xml:space="preserve">. </w:t>
      </w:r>
      <w:r w:rsidRPr="00221244">
        <w:rPr>
          <w:rStyle w:val="StyleUnderline"/>
          <w:rFonts w:cs="Times New Roman"/>
          <w:highlight w:val="yellow"/>
        </w:rPr>
        <w:t>They suppress,</w:t>
      </w:r>
      <w:r w:rsidRPr="007A274C">
        <w:rPr>
          <w:rStyle w:val="StyleUnderline"/>
          <w:rFonts w:cs="Times New Roman"/>
        </w:rPr>
        <w:t xml:space="preserve"> in consequence, the givenness of the </w:t>
      </w:r>
      <w:r w:rsidRPr="00221244">
        <w:rPr>
          <w:rStyle w:val="StyleUnderline"/>
          <w:rFonts w:cs="Times New Roman"/>
          <w:highlight w:val="yellow"/>
        </w:rPr>
        <w:t xml:space="preserve">permanent, </w:t>
      </w:r>
      <w:r w:rsidRPr="0069550B">
        <w:rPr>
          <w:rStyle w:val="StyleUnderline"/>
          <w:rFonts w:cs="Times New Roman"/>
          <w:highlight w:val="yellow"/>
        </w:rPr>
        <w:t>structural</w:t>
      </w:r>
      <w:r w:rsidRPr="007A274C">
        <w:rPr>
          <w:rStyle w:val="StyleUnderline"/>
          <w:rFonts w:cs="Times New Roman"/>
        </w:rPr>
        <w:t xml:space="preserve"> and proactive </w:t>
      </w:r>
      <w:r w:rsidRPr="00221244">
        <w:rPr>
          <w:rStyle w:val="Emphasis"/>
          <w:highlight w:val="yellow"/>
        </w:rPr>
        <w:t>"collateral damaging" of Black life</w:t>
      </w:r>
      <w:r w:rsidRPr="007A274C">
        <w:rPr>
          <w:rStyle w:val="StyleUnderline"/>
          <w:rFonts w:cs="Times New Roman"/>
        </w:rPr>
        <w:t>, and Black lives, as constitutive of human struggles for fair social distribution and equal treatment, which only function as a defense against the horizon of Black abjection.</w:t>
      </w:r>
    </w:p>
    <w:p w14:paraId="5DEF495A" w14:textId="77777777" w:rsidR="007845C2" w:rsidRPr="007A274C" w:rsidRDefault="007845C2" w:rsidP="007845C2">
      <w:pPr>
        <w:rPr>
          <w:rFonts w:ascii="Times New Roman" w:hAnsi="Times New Roman" w:cs="Times New Roman"/>
          <w:sz w:val="16"/>
        </w:rPr>
      </w:pPr>
      <w:r w:rsidRPr="007A274C">
        <w:rPr>
          <w:rFonts w:ascii="Times New Roman" w:hAnsi="Times New Roman" w:cs="Times New Roman"/>
          <w:sz w:val="16"/>
        </w:rPr>
        <w:t xml:space="preserve">[14] </w:t>
      </w:r>
      <w:r w:rsidRPr="00221244">
        <w:rPr>
          <w:rStyle w:val="StyleUnderline"/>
          <w:rFonts w:cs="Times New Roman"/>
          <w:highlight w:val="yellow"/>
        </w:rPr>
        <w:t>Those</w:t>
      </w:r>
      <w:r w:rsidRPr="007A274C">
        <w:rPr>
          <w:rStyle w:val="StyleUnderline"/>
          <w:rFonts w:cs="Times New Roman"/>
        </w:rPr>
        <w:t xml:space="preserve"> very </w:t>
      </w:r>
      <w:r w:rsidRPr="00221244">
        <w:rPr>
          <w:rStyle w:val="StyleUnderline"/>
          <w:rFonts w:cs="Times New Roman"/>
          <w:highlight w:val="yellow"/>
        </w:rPr>
        <w:t>sentiments are</w:t>
      </w:r>
      <w:r w:rsidRPr="00221244">
        <w:rPr>
          <w:rFonts w:ascii="Times New Roman" w:hAnsi="Times New Roman" w:cs="Times New Roman"/>
          <w:sz w:val="16"/>
          <w:highlight w:val="yellow"/>
        </w:rPr>
        <w:t xml:space="preserve"> </w:t>
      </w:r>
      <w:r w:rsidRPr="007A274C">
        <w:rPr>
          <w:rFonts w:ascii="Times New Roman" w:hAnsi="Times New Roman" w:cs="Times New Roman"/>
          <w:sz w:val="16"/>
        </w:rPr>
        <w:t xml:space="preserve">also </w:t>
      </w:r>
      <w:r w:rsidRPr="007A274C">
        <w:rPr>
          <w:rStyle w:val="StyleUnderline"/>
          <w:rFonts w:cs="Times New Roman"/>
        </w:rPr>
        <w:t xml:space="preserve">always </w:t>
      </w:r>
      <w:r w:rsidRPr="005556D9">
        <w:rPr>
          <w:rStyle w:val="StyleUnderline"/>
          <w:rFonts w:cs="Times New Roman"/>
          <w:highlight w:val="yellow"/>
        </w:rPr>
        <w:t xml:space="preserve">mixed up with </w:t>
      </w:r>
      <w:proofErr w:type="spellStart"/>
      <w:r w:rsidRPr="005556D9">
        <w:rPr>
          <w:rStyle w:val="StyleUnderline"/>
          <w:rFonts w:cs="Times New Roman"/>
          <w:highlight w:val="yellow"/>
        </w:rPr>
        <w:t>pornotroping</w:t>
      </w:r>
      <w:proofErr w:type="spellEnd"/>
      <w:r w:rsidRPr="007A274C">
        <w:rPr>
          <w:rStyle w:val="StyleUnderline"/>
          <w:rFonts w:cs="Times New Roman"/>
        </w:rPr>
        <w:t xml:space="preserve"> shudders at the enormity of what passes for "urban decay" in the US. Those </w:t>
      </w:r>
      <w:r w:rsidRPr="0011288A">
        <w:rPr>
          <w:rStyle w:val="StyleUnderline"/>
          <w:rFonts w:cs="Times New Roman"/>
        </w:rPr>
        <w:t xml:space="preserve">shudders </w:t>
      </w:r>
      <w:r w:rsidRPr="005556D9">
        <w:rPr>
          <w:rStyle w:val="StyleUnderline"/>
          <w:rFonts w:cs="Times New Roman"/>
          <w:highlight w:val="yellow"/>
        </w:rPr>
        <w:t xml:space="preserve">mobilize </w:t>
      </w:r>
      <w:r w:rsidRPr="0011288A">
        <w:rPr>
          <w:rStyle w:val="StyleUnderline"/>
          <w:rFonts w:cs="Times New Roman"/>
        </w:rPr>
        <w:t xml:space="preserve">human </w:t>
      </w:r>
      <w:r w:rsidRPr="005556D9">
        <w:rPr>
          <w:rStyle w:val="StyleUnderline"/>
          <w:rFonts w:cs="Times New Roman"/>
          <w:highlight w:val="yellow"/>
        </w:rPr>
        <w:t>citizen's fear of social precarity by</w:t>
      </w:r>
      <w:r w:rsidRPr="007A274C">
        <w:rPr>
          <w:rStyle w:val="StyleUnderline"/>
          <w:rFonts w:cs="Times New Roman"/>
        </w:rPr>
        <w:t xml:space="preserve"> way of </w:t>
      </w:r>
      <w:r w:rsidRPr="00221244">
        <w:rPr>
          <w:rStyle w:val="StyleUnderline"/>
          <w:rFonts w:cs="Times New Roman"/>
          <w:highlight w:val="yellow"/>
        </w:rPr>
        <w:t xml:space="preserve">using </w:t>
      </w:r>
      <w:r w:rsidRPr="00221244">
        <w:rPr>
          <w:rStyle w:val="Emphasis"/>
          <w:rFonts w:ascii="Times New Roman" w:hAnsi="Times New Roman" w:cs="Times New Roman"/>
          <w:highlight w:val="yellow"/>
        </w:rPr>
        <w:t>Black suffering as the limit horizon of potential</w:t>
      </w:r>
      <w:r w:rsidRPr="00221244">
        <w:rPr>
          <w:rStyle w:val="StyleUnderline"/>
          <w:rFonts w:cs="Times New Roman"/>
          <w:highlight w:val="yellow"/>
        </w:rPr>
        <w:t xml:space="preserve">, but </w:t>
      </w:r>
      <w:r w:rsidRPr="00EF0DD7">
        <w:rPr>
          <w:rStyle w:val="StyleUnderline"/>
          <w:rFonts w:cs="Times New Roman"/>
        </w:rPr>
        <w:t xml:space="preserve">structurally </w:t>
      </w:r>
      <w:r w:rsidRPr="00221244">
        <w:rPr>
          <w:rStyle w:val="StyleUnderline"/>
          <w:rFonts w:cs="Times New Roman"/>
          <w:highlight w:val="yellow"/>
        </w:rPr>
        <w:t xml:space="preserve">never </w:t>
      </w:r>
      <w:r w:rsidRPr="00EF0DD7">
        <w:rPr>
          <w:rStyle w:val="StyleUnderline"/>
          <w:rFonts w:cs="Times New Roman"/>
        </w:rPr>
        <w:t>actual</w:t>
      </w:r>
      <w:r w:rsidRPr="00221244">
        <w:rPr>
          <w:rStyle w:val="StyleUnderline"/>
          <w:rFonts w:cs="Times New Roman"/>
          <w:highlight w:val="yellow"/>
        </w:rPr>
        <w:t>, abjection</w:t>
      </w:r>
      <w:r w:rsidRPr="007A274C">
        <w:rPr>
          <w:rStyle w:val="StyleUnderline"/>
          <w:rFonts w:cs="Times New Roman"/>
        </w:rPr>
        <w:t xml:space="preserve">. Those </w:t>
      </w:r>
      <w:r w:rsidRPr="00221244">
        <w:rPr>
          <w:rStyle w:val="StyleUnderline"/>
          <w:rFonts w:cs="Times New Roman"/>
          <w:highlight w:val="yellow"/>
        </w:rPr>
        <w:t>frightful white ruminations on</w:t>
      </w:r>
      <w:r w:rsidRPr="007A274C">
        <w:rPr>
          <w:rFonts w:ascii="Times New Roman" w:hAnsi="Times New Roman" w:cs="Times New Roman"/>
          <w:sz w:val="16"/>
        </w:rPr>
        <w:t xml:space="preserve">, as the media have it, </w:t>
      </w:r>
      <w:r w:rsidRPr="007A274C">
        <w:rPr>
          <w:rStyle w:val="StyleUnderline"/>
          <w:rFonts w:cs="Times New Roman"/>
        </w:rPr>
        <w:t>the wreck</w:t>
      </w:r>
      <w:r w:rsidRPr="007A274C">
        <w:rPr>
          <w:rFonts w:ascii="Times New Roman" w:hAnsi="Times New Roman" w:cs="Times New Roman"/>
          <w:sz w:val="16"/>
        </w:rPr>
        <w:t xml:space="preserve"> "our cities" will become </w:t>
      </w:r>
      <w:proofErr w:type="gramStart"/>
      <w:r w:rsidRPr="007A274C">
        <w:rPr>
          <w:rStyle w:val="StyleUnderline"/>
          <w:rFonts w:cs="Times New Roman"/>
        </w:rPr>
        <w:t xml:space="preserve">with </w:t>
      </w:r>
      <w:r w:rsidRPr="00221244">
        <w:rPr>
          <w:rStyle w:val="StyleUnderline"/>
          <w:rFonts w:cs="Times New Roman"/>
          <w:highlight w:val="yellow"/>
        </w:rPr>
        <w:t>capitalism</w:t>
      </w:r>
      <w:r w:rsidRPr="007A274C">
        <w:rPr>
          <w:rStyle w:val="StyleUnderline"/>
          <w:rFonts w:cs="Times New Roman"/>
        </w:rPr>
        <w:t xml:space="preserve"> ever more rampant</w:t>
      </w:r>
      <w:proofErr w:type="gramEnd"/>
      <w:r w:rsidRPr="007A274C">
        <w:rPr>
          <w:rStyle w:val="StyleUnderline"/>
          <w:rFonts w:cs="Times New Roman"/>
        </w:rPr>
        <w:t xml:space="preserve">, </w:t>
      </w:r>
      <w:r w:rsidRPr="00221244">
        <w:rPr>
          <w:rStyle w:val="StyleUnderline"/>
          <w:rFonts w:cs="Times New Roman"/>
          <w:highlight w:val="yellow"/>
        </w:rPr>
        <w:t>bespeak</w:t>
      </w:r>
      <w:r w:rsidRPr="007A274C">
        <w:rPr>
          <w:rFonts w:ascii="Times New Roman" w:hAnsi="Times New Roman" w:cs="Times New Roman"/>
          <w:sz w:val="16"/>
        </w:rPr>
        <w:t xml:space="preserve">, again, </w:t>
      </w:r>
      <w:r w:rsidRPr="00221244">
        <w:rPr>
          <w:rStyle w:val="StyleUnderline"/>
          <w:rFonts w:cs="Times New Roman"/>
          <w:highlight w:val="yellow"/>
        </w:rPr>
        <w:t>the fungibility of Black experience</w:t>
      </w:r>
      <w:r w:rsidRPr="007A274C">
        <w:rPr>
          <w:rStyle w:val="StyleUnderline"/>
          <w:rFonts w:cs="Times New Roman"/>
        </w:rPr>
        <w:t xml:space="preserve">, which signifies the inconceivable extreme of life's deprivation. Thus, </w:t>
      </w:r>
      <w:r w:rsidRPr="00221244">
        <w:rPr>
          <w:rStyle w:val="Emphasis"/>
          <w:rFonts w:ascii="Times New Roman" w:hAnsi="Times New Roman" w:cs="Times New Roman"/>
          <w:highlight w:val="yellow"/>
        </w:rPr>
        <w:t xml:space="preserve">the concept of inequality, </w:t>
      </w:r>
      <w:r w:rsidRPr="00EF0DD7">
        <w:rPr>
          <w:rStyle w:val="Emphasis"/>
          <w:rFonts w:ascii="Times New Roman" w:hAnsi="Times New Roman" w:cs="Times New Roman"/>
        </w:rPr>
        <w:t>as it has been re-articulated</w:t>
      </w:r>
      <w:r w:rsidRPr="00EF0DD7">
        <w:rPr>
          <w:rFonts w:ascii="Times New Roman" w:hAnsi="Times New Roman" w:cs="Times New Roman"/>
          <w:sz w:val="16"/>
        </w:rPr>
        <w:t xml:space="preserve"> recently</w:t>
      </w:r>
      <w:r w:rsidRPr="00EF0DD7">
        <w:rPr>
          <w:rStyle w:val="StyleUnderline"/>
          <w:rFonts w:cs="Times New Roman"/>
        </w:rPr>
        <w:t xml:space="preserve"> </w:t>
      </w:r>
      <w:r w:rsidRPr="00EF0DD7">
        <w:rPr>
          <w:rStyle w:val="Emphasis"/>
          <w:rFonts w:ascii="Times New Roman" w:hAnsi="Times New Roman" w:cs="Times New Roman"/>
        </w:rPr>
        <w:t>in</w:t>
      </w:r>
      <w:r w:rsidRPr="00EF0DD7">
        <w:rPr>
          <w:rFonts w:ascii="Times New Roman" w:hAnsi="Times New Roman" w:cs="Times New Roman"/>
          <w:sz w:val="16"/>
        </w:rPr>
        <w:t xml:space="preserve"> sociological and </w:t>
      </w:r>
      <w:r w:rsidRPr="00EF0DD7">
        <w:rPr>
          <w:rStyle w:val="Emphasis"/>
          <w:rFonts w:ascii="Times New Roman" w:hAnsi="Times New Roman" w:cs="Times New Roman"/>
        </w:rPr>
        <w:t>political research and debate</w:t>
      </w:r>
      <w:r w:rsidRPr="00EF0DD7">
        <w:rPr>
          <w:rStyle w:val="StyleUnderline"/>
          <w:rFonts w:cs="Times New Roman"/>
        </w:rPr>
        <w:t xml:space="preserve">, </w:t>
      </w:r>
      <w:r w:rsidRPr="00221244">
        <w:rPr>
          <w:rStyle w:val="StyleUnderline"/>
          <w:rFonts w:cs="Times New Roman"/>
          <w:highlight w:val="yellow"/>
        </w:rPr>
        <w:t xml:space="preserve">is not </w:t>
      </w:r>
      <w:r w:rsidRPr="00221244">
        <w:rPr>
          <w:rStyle w:val="Emphasis"/>
          <w:highlight w:val="yellow"/>
        </w:rPr>
        <w:t>the necessary analytical lever</w:t>
      </w:r>
      <w:r w:rsidRPr="00221244">
        <w:rPr>
          <w:rStyle w:val="StyleUnderline"/>
          <w:rFonts w:cs="Times New Roman"/>
          <w:highlight w:val="yellow"/>
        </w:rPr>
        <w:t xml:space="preserve"> </w:t>
      </w:r>
      <w:r w:rsidRPr="00201198">
        <w:rPr>
          <w:rStyle w:val="StyleUnderline"/>
          <w:rFonts w:cs="Times New Roman"/>
          <w:highlight w:val="yellow"/>
        </w:rPr>
        <w:t>to understand what is happening in</w:t>
      </w:r>
      <w:r w:rsidRPr="007A274C">
        <w:rPr>
          <w:rFonts w:ascii="Times New Roman" w:hAnsi="Times New Roman" w:cs="Times New Roman"/>
          <w:sz w:val="16"/>
        </w:rPr>
        <w:t xml:space="preserve"> Detroit and, for that matter, in other </w:t>
      </w:r>
      <w:r w:rsidRPr="00201198">
        <w:rPr>
          <w:rStyle w:val="StyleUnderline"/>
          <w:rFonts w:cs="Times New Roman"/>
          <w:highlight w:val="yellow"/>
        </w:rPr>
        <w:t>Black urban spaces</w:t>
      </w:r>
      <w:r w:rsidRPr="007A274C">
        <w:rPr>
          <w:rStyle w:val="StyleUnderline"/>
          <w:rFonts w:cs="Times New Roman"/>
        </w:rPr>
        <w:t>.</w:t>
      </w:r>
      <w:r w:rsidRPr="007A274C">
        <w:rPr>
          <w:rFonts w:ascii="Times New Roman" w:hAnsi="Times New Roman" w:cs="Times New Roman"/>
          <w:sz w:val="16"/>
        </w:rPr>
        <w:t xml:space="preserve"> Do give this an extra pause: in one of the major post-industrial cities of the Western world, Black organizing has had to create a donor-funded, ad- hoc, improvised water supply system to tide at least the most needy and poor elderly, Black women and children over the worst, and keep them from government inflicted </w:t>
      </w:r>
      <w:proofErr w:type="gramStart"/>
      <w:r w:rsidRPr="007A274C">
        <w:rPr>
          <w:rFonts w:ascii="Times New Roman" w:hAnsi="Times New Roman" w:cs="Times New Roman"/>
          <w:sz w:val="16"/>
        </w:rPr>
        <w:t>waterlessness .</w:t>
      </w:r>
      <w:proofErr w:type="gramEnd"/>
    </w:p>
    <w:p w14:paraId="12F9B85E" w14:textId="3FDDE80C" w:rsidR="003A4DFA" w:rsidRDefault="007845C2" w:rsidP="007845C2">
      <w:pPr>
        <w:rPr>
          <w:sz w:val="8"/>
        </w:rPr>
      </w:pPr>
      <w:r w:rsidRPr="007A274C">
        <w:rPr>
          <w:rFonts w:ascii="Times New Roman" w:hAnsi="Times New Roman" w:cs="Times New Roman"/>
          <w:sz w:val="16"/>
        </w:rPr>
        <w:t xml:space="preserve">[15] </w:t>
      </w:r>
      <w:r w:rsidRPr="007A274C">
        <w:rPr>
          <w:rStyle w:val="StyleUnderline"/>
          <w:rFonts w:cs="Times New Roman"/>
        </w:rPr>
        <w:t xml:space="preserve">The analytical problem is posed by the question of what </w:t>
      </w:r>
      <w:r w:rsidRPr="00221244">
        <w:rPr>
          <w:rStyle w:val="StyleUnderline"/>
          <w:rFonts w:cs="Times New Roman"/>
          <w:highlight w:val="yellow"/>
        </w:rPr>
        <w:t xml:space="preserve">post-Enlightenment terms like "inequality," with their </w:t>
      </w:r>
      <w:r w:rsidRPr="0011288A">
        <w:rPr>
          <w:rStyle w:val="Emphasis"/>
          <w:rFonts w:ascii="Times New Roman" w:hAnsi="Times New Roman" w:cs="Times New Roman"/>
        </w:rPr>
        <w:t>legacy of Marxist repression</w:t>
      </w:r>
      <w:r w:rsidRPr="0011288A">
        <w:rPr>
          <w:rStyle w:val="StyleUnderline"/>
          <w:rFonts w:cs="Times New Roman"/>
        </w:rPr>
        <w:t xml:space="preserve"> or </w:t>
      </w:r>
      <w:r w:rsidRPr="00221244">
        <w:rPr>
          <w:rStyle w:val="Emphasis"/>
          <w:rFonts w:ascii="Times New Roman" w:hAnsi="Times New Roman" w:cs="Times New Roman"/>
          <w:highlight w:val="yellow"/>
        </w:rPr>
        <w:t xml:space="preserve">denial of anti-Black </w:t>
      </w:r>
      <w:r w:rsidRPr="001C72A6">
        <w:rPr>
          <w:rStyle w:val="Emphasis"/>
          <w:rFonts w:ascii="Times New Roman" w:hAnsi="Times New Roman" w:cs="Times New Roman"/>
          <w:highlight w:val="green"/>
        </w:rPr>
        <w:t>racism</w:t>
      </w:r>
      <w:r w:rsidRPr="0011288A">
        <w:rPr>
          <w:rStyle w:val="StyleUnderline"/>
          <w:rFonts w:cs="Times New Roman"/>
        </w:rPr>
        <w:t xml:space="preserve"> as a constitutive feature of Western transatlantic societies, allow one to see and not to </w:t>
      </w:r>
      <w:r w:rsidRPr="00EF0DD7">
        <w:rPr>
          <w:rStyle w:val="StyleUnderline"/>
          <w:rFonts w:cs="Times New Roman"/>
        </w:rPr>
        <w:t xml:space="preserve">see. The very term inequality carries its own </w:t>
      </w:r>
      <w:r w:rsidRPr="00EF0DD7">
        <w:rPr>
          <w:rStyle w:val="Emphasis"/>
          <w:rFonts w:ascii="Times New Roman" w:hAnsi="Times New Roman" w:cs="Times New Roman"/>
        </w:rPr>
        <w:t>agnotological weight</w:t>
      </w:r>
      <w:r w:rsidRPr="00EF0DD7">
        <w:rPr>
          <w:rStyle w:val="StyleUnderline"/>
          <w:rFonts w:cs="Times New Roman"/>
        </w:rPr>
        <w:t>. It positions the economic, social, and cultural lives of citizens on a lateral scale marking differences in</w:t>
      </w:r>
      <w:r w:rsidRPr="0011288A">
        <w:rPr>
          <w:rStyle w:val="StyleUnderline"/>
          <w:rFonts w:cs="Times New Roman"/>
        </w:rPr>
        <w:t xml:space="preserve"> access, distribution, beneficiary-ness, and it invites us to think about a politics of re-distribution</w:t>
      </w:r>
      <w:r w:rsidRPr="007A274C">
        <w:rPr>
          <w:rStyle w:val="StyleUnderline"/>
          <w:rFonts w:cs="Times New Roman"/>
        </w:rPr>
        <w:t xml:space="preserve"> which would either even out those differences or</w:t>
      </w:r>
      <w:r w:rsidRPr="007A274C">
        <w:rPr>
          <w:rFonts w:ascii="Times New Roman" w:hAnsi="Times New Roman" w:cs="Times New Roman"/>
          <w:sz w:val="16"/>
        </w:rPr>
        <w:t xml:space="preserve">, at least, </w:t>
      </w:r>
      <w:r w:rsidRPr="007A274C">
        <w:rPr>
          <w:rStyle w:val="StyleUnderline"/>
          <w:rFonts w:cs="Times New Roman"/>
        </w:rPr>
        <w:t xml:space="preserve">shift resources across the scale. However, </w:t>
      </w:r>
      <w:r w:rsidRPr="00221244">
        <w:rPr>
          <w:rStyle w:val="StyleUnderline"/>
          <w:rFonts w:cs="Times New Roman"/>
          <w:highlight w:val="yellow"/>
        </w:rPr>
        <w:t xml:space="preserve">it does not raise the question of the </w:t>
      </w:r>
      <w:r w:rsidRPr="00221244">
        <w:rPr>
          <w:rStyle w:val="Emphasis"/>
          <w:rFonts w:ascii="Times New Roman" w:hAnsi="Times New Roman" w:cs="Times New Roman"/>
          <w:highlight w:val="yellow"/>
        </w:rPr>
        <w:t>structural impossibility of Black beings making human claims</w:t>
      </w:r>
      <w:r w:rsidRPr="00221244">
        <w:rPr>
          <w:rStyle w:val="StyleUnderline"/>
          <w:rFonts w:cs="Times New Roman"/>
          <w:highlight w:val="yellow"/>
        </w:rPr>
        <w:t xml:space="preserve"> that would</w:t>
      </w:r>
      <w:r w:rsidRPr="007A274C">
        <w:rPr>
          <w:rFonts w:ascii="Times New Roman" w:hAnsi="Times New Roman" w:cs="Times New Roman"/>
          <w:sz w:val="16"/>
        </w:rPr>
        <w:t xml:space="preserve">, and could, </w:t>
      </w:r>
      <w:r w:rsidRPr="00221244">
        <w:rPr>
          <w:rStyle w:val="StyleUnderline"/>
          <w:rFonts w:cs="Times New Roman"/>
          <w:highlight w:val="yellow"/>
        </w:rPr>
        <w:t xml:space="preserve">be </w:t>
      </w:r>
      <w:r w:rsidRPr="00221244">
        <w:rPr>
          <w:rStyle w:val="Emphasis"/>
          <w:rFonts w:ascii="Times New Roman" w:hAnsi="Times New Roman" w:cs="Times New Roman"/>
          <w:highlight w:val="yellow"/>
        </w:rPr>
        <w:t>realized by and in a white supremacist capitalist superstructure</w:t>
      </w:r>
      <w:r w:rsidRPr="007A274C">
        <w:rPr>
          <w:rStyle w:val="StyleUnderline"/>
          <w:rFonts w:cs="Times New Roman"/>
        </w:rPr>
        <w:t xml:space="preserve">—an impossibility that has entailed an evacuation from that scaling of difference altogether. </w:t>
      </w:r>
      <w:r w:rsidRPr="00221244">
        <w:rPr>
          <w:rStyle w:val="StyleUnderline"/>
          <w:rFonts w:cs="Times New Roman"/>
          <w:highlight w:val="yellow"/>
        </w:rPr>
        <w:t xml:space="preserve">For </w:t>
      </w:r>
      <w:r w:rsidRPr="0011288A">
        <w:rPr>
          <w:rStyle w:val="StyleUnderline"/>
          <w:rFonts w:cs="Times New Roman"/>
        </w:rPr>
        <w:t xml:space="preserve">the "rule" of </w:t>
      </w:r>
      <w:r w:rsidRPr="00221244">
        <w:rPr>
          <w:rStyle w:val="StyleUnderline"/>
          <w:rFonts w:cs="Times New Roman"/>
          <w:highlight w:val="yellow"/>
        </w:rPr>
        <w:t>inequality to work</w:t>
      </w:r>
      <w:r w:rsidRPr="007A274C">
        <w:rPr>
          <w:rFonts w:ascii="Times New Roman" w:hAnsi="Times New Roman" w:cs="Times New Roman"/>
          <w:sz w:val="16"/>
        </w:rPr>
        <w:t xml:space="preserve">, properly speaking, </w:t>
      </w:r>
      <w:r w:rsidRPr="007A274C">
        <w:rPr>
          <w:rStyle w:val="StyleUnderline"/>
          <w:rFonts w:cs="Times New Roman"/>
        </w:rPr>
        <w:t xml:space="preserve">some basic </w:t>
      </w:r>
      <w:r w:rsidRPr="007A274C">
        <w:rPr>
          <w:rFonts w:ascii="Times New Roman" w:hAnsi="Times New Roman" w:cs="Times New Roman"/>
          <w:sz w:val="16"/>
        </w:rPr>
        <w:t xml:space="preserve">social, cultural, and political </w:t>
      </w:r>
      <w:r w:rsidRPr="007A274C">
        <w:rPr>
          <w:rStyle w:val="StyleUnderline"/>
          <w:rFonts w:cs="Times New Roman"/>
        </w:rPr>
        <w:t xml:space="preserve">acceptance of equality on the level of </w:t>
      </w:r>
      <w:r w:rsidRPr="00221244">
        <w:rPr>
          <w:rStyle w:val="StyleUnderline"/>
          <w:rFonts w:cs="Times New Roman"/>
          <w:highlight w:val="yellow"/>
        </w:rPr>
        <w:t>shared humanness needs to exist</w:t>
      </w:r>
      <w:r w:rsidRPr="007A274C">
        <w:rPr>
          <w:rStyle w:val="StyleUnderline"/>
          <w:rFonts w:cs="Times New Roman"/>
        </w:rPr>
        <w:t xml:space="preserve">, </w:t>
      </w:r>
      <w:r w:rsidRPr="005556D9">
        <w:rPr>
          <w:rStyle w:val="StyleUnderline"/>
          <w:rFonts w:cs="Times New Roman"/>
          <w:highlight w:val="yellow"/>
        </w:rPr>
        <w:t>from which there then could be various degrees of dissatisfaction</w:t>
      </w:r>
      <w:r w:rsidRPr="007A274C">
        <w:rPr>
          <w:rStyle w:val="StyleUnderline"/>
          <w:rFonts w:cs="Times New Roman"/>
        </w:rPr>
        <w:t xml:space="preserve"> with respect to its full realization. In </w:t>
      </w:r>
      <w:r w:rsidRPr="007A274C">
        <w:rPr>
          <w:rFonts w:ascii="Times New Roman" w:hAnsi="Times New Roman" w:cs="Times New Roman"/>
          <w:sz w:val="16"/>
        </w:rPr>
        <w:t xml:space="preserve">terms of the politics of Detroit, and in terms of </w:t>
      </w:r>
      <w:r w:rsidRPr="007A274C">
        <w:rPr>
          <w:rStyle w:val="StyleUnderline"/>
          <w:rFonts w:cs="Times New Roman"/>
        </w:rPr>
        <w:t xml:space="preserve">the ever-recurring random killings of Black life for that matter, a reading according to the paradigm of difference by degrees, </w:t>
      </w:r>
      <w:r w:rsidRPr="007A274C">
        <w:rPr>
          <w:rFonts w:ascii="Times New Roman" w:hAnsi="Times New Roman" w:cs="Times New Roman"/>
          <w:sz w:val="16"/>
        </w:rPr>
        <w:t xml:space="preserve">which has dominated the liberal mainstream over the last decades, </w:t>
      </w:r>
      <w:r w:rsidRPr="007A274C">
        <w:rPr>
          <w:rStyle w:val="StyleUnderline"/>
          <w:rFonts w:cs="Times New Roman"/>
        </w:rPr>
        <w:t>has not been an option</w:t>
      </w:r>
      <w:r w:rsidRPr="00EF0DD7">
        <w:rPr>
          <w:rStyle w:val="StyleUnderline"/>
          <w:rFonts w:cs="Times New Roman"/>
        </w:rPr>
        <w:t xml:space="preserve">. The Black question has </w:t>
      </w:r>
      <w:proofErr w:type="gramStart"/>
      <w:r w:rsidRPr="00EF0DD7">
        <w:rPr>
          <w:rStyle w:val="StyleUnderline"/>
          <w:rFonts w:cs="Times New Roman"/>
        </w:rPr>
        <w:t>been:</w:t>
      </w:r>
      <w:proofErr w:type="gramEnd"/>
      <w:r w:rsidRPr="00EF0DD7">
        <w:rPr>
          <w:rStyle w:val="StyleUnderline"/>
          <w:rFonts w:cs="Times New Roman"/>
        </w:rPr>
        <w:t xml:space="preserve"> </w:t>
      </w:r>
      <w:r w:rsidRPr="00EF0DD7">
        <w:rPr>
          <w:rStyle w:val="Emphasis"/>
          <w:rFonts w:ascii="Times New Roman" w:hAnsi="Times New Roman" w:cs="Times New Roman"/>
        </w:rPr>
        <w:t>live or die</w:t>
      </w:r>
      <w:r w:rsidRPr="007A274C">
        <w:rPr>
          <w:rStyle w:val="Emphasis"/>
          <w:rFonts w:ascii="Times New Roman" w:hAnsi="Times New Roman" w:cs="Times New Roman"/>
        </w:rPr>
        <w:t>.</w:t>
      </w:r>
      <w:r w:rsidRPr="007A274C">
        <w:rPr>
          <w:rFonts w:ascii="Times New Roman" w:hAnsi="Times New Roman" w:cs="Times New Roman"/>
          <w:sz w:val="16"/>
        </w:rPr>
        <w:t xml:space="preserve"> What does the acceptance of this sentence mean for white socio-critical intervention, academic or otherwise? </w:t>
      </w:r>
      <w:r w:rsidRPr="007A274C">
        <w:rPr>
          <w:rStyle w:val="StyleUnderline"/>
          <w:rFonts w:cs="Times New Roman"/>
        </w:rPr>
        <w:t xml:space="preserve">If "live or die" is the Black question, what does that entail for white struggle against </w:t>
      </w:r>
      <w:proofErr w:type="spellStart"/>
      <w:r w:rsidRPr="007A274C">
        <w:rPr>
          <w:rStyle w:val="StyleUnderline"/>
          <w:rFonts w:cs="Times New Roman"/>
        </w:rPr>
        <w:t>enslavism</w:t>
      </w:r>
      <w:proofErr w:type="spellEnd"/>
      <w:r w:rsidRPr="007A274C">
        <w:rPr>
          <w:rStyle w:val="StyleUnderline"/>
          <w:rFonts w:cs="Times New Roman"/>
        </w:rPr>
        <w:t xml:space="preserve"> </w:t>
      </w:r>
      <w:proofErr w:type="gramStart"/>
      <w:r w:rsidRPr="007A274C">
        <w:rPr>
          <w:rStyle w:val="StyleUnderline"/>
          <w:rFonts w:cs="Times New Roman"/>
        </w:rPr>
        <w:t>as long as</w:t>
      </w:r>
      <w:proofErr w:type="gramEnd"/>
      <w:r w:rsidRPr="007A274C">
        <w:rPr>
          <w:rStyle w:val="StyleUnderline"/>
          <w:rFonts w:cs="Times New Roman"/>
        </w:rPr>
        <w:t xml:space="preserve"> human life, our life, is predicated on the usability and disposability of Black life?</w:t>
      </w:r>
      <w:r w:rsidRPr="007A274C">
        <w:rPr>
          <w:rFonts w:ascii="Times New Roman" w:hAnsi="Times New Roman" w:cs="Times New Roman"/>
          <w:sz w:val="16"/>
        </w:rPr>
        <w:t xml:space="preserve"> I leave myself, and my readers, with these questions</w:t>
      </w:r>
    </w:p>
    <w:p w14:paraId="030EED36" w14:textId="77777777" w:rsidR="003228F0" w:rsidRPr="003228F0" w:rsidRDefault="003228F0" w:rsidP="003228F0">
      <w:pPr>
        <w:keepNext/>
        <w:keepLines/>
        <w:spacing w:before="40" w:after="0" w:line="256" w:lineRule="auto"/>
        <w:outlineLvl w:val="3"/>
        <w:rPr>
          <w:rFonts w:eastAsia="Yu Gothic Light"/>
          <w:b/>
          <w:iCs/>
          <w:sz w:val="26"/>
        </w:rPr>
      </w:pPr>
      <w:r w:rsidRPr="003228F0">
        <w:rPr>
          <w:rFonts w:eastAsia="Yu Gothic Light"/>
          <w:b/>
          <w:iCs/>
          <w:sz w:val="26"/>
        </w:rPr>
        <w:t xml:space="preserve">Deterrence functions as a semiotic economy through which its violence lies as much in the threat it </w:t>
      </w:r>
      <w:r w:rsidRPr="003228F0">
        <w:rPr>
          <w:rFonts w:eastAsia="Yu Gothic Light"/>
          <w:b/>
          <w:iCs/>
          <w:sz w:val="26"/>
          <w:u w:val="single"/>
        </w:rPr>
        <w:t>poses</w:t>
      </w:r>
      <w:r w:rsidRPr="003228F0">
        <w:rPr>
          <w:rFonts w:eastAsia="Yu Gothic Light"/>
          <w:b/>
          <w:iCs/>
          <w:sz w:val="26"/>
        </w:rPr>
        <w:t xml:space="preserve"> as much as it </w:t>
      </w:r>
      <w:r w:rsidRPr="003228F0">
        <w:rPr>
          <w:rFonts w:eastAsia="Yu Gothic Light"/>
          <w:b/>
          <w:iCs/>
          <w:sz w:val="26"/>
          <w:u w:val="single"/>
        </w:rPr>
        <w:t>imposes</w:t>
      </w:r>
      <w:r w:rsidRPr="003228F0">
        <w:rPr>
          <w:rFonts w:eastAsia="Yu Gothic Light"/>
          <w:b/>
          <w:iCs/>
          <w:sz w:val="26"/>
        </w:rPr>
        <w:t xml:space="preserve">. This accustoms society to nukes as a fetish object through omnipotent security can be achieved, normalizing stockpiles, blurring the lines between war and peace and mystifying the causes of insecurity. </w:t>
      </w:r>
    </w:p>
    <w:p w14:paraId="6EAEDBC6" w14:textId="77777777" w:rsidR="003228F0" w:rsidRPr="003228F0" w:rsidRDefault="003228F0" w:rsidP="003228F0">
      <w:pPr>
        <w:spacing w:line="256" w:lineRule="auto"/>
        <w:rPr>
          <w:rFonts w:eastAsia="Aptos"/>
        </w:rPr>
      </w:pPr>
      <w:r w:rsidRPr="003228F0">
        <w:rPr>
          <w:rFonts w:eastAsia="Aptos"/>
          <w:b/>
          <w:bCs/>
          <w:sz w:val="26"/>
        </w:rPr>
        <w:t>Biswas 14</w:t>
      </w:r>
      <w:r w:rsidRPr="003228F0">
        <w:rPr>
          <w:rFonts w:eastAsia="Aptos"/>
        </w:rPr>
        <w:t xml:space="preserve"> (Shampa Biswas - Paul Garrett Professor of Political Science at Whitman College and the coeditor of International Relations and States of Exception: Margins, Peripheries, and Excluded Bodies and Torture: Power, Democracy, and the Human Body. “Nuclear Desire: Power and the Postcolonial Nuclear Order” </w:t>
      </w:r>
      <w:r w:rsidRPr="003228F0">
        <w:rPr>
          <w:rFonts w:eastAsia="Aptos"/>
          <w:i/>
        </w:rPr>
        <w:t>University of Minnesota Press</w:t>
      </w:r>
      <w:r w:rsidRPr="003228F0">
        <w:rPr>
          <w:rFonts w:eastAsia="Aptos"/>
        </w:rPr>
        <w:t>, pgs. 120-127) ebb</w:t>
      </w:r>
    </w:p>
    <w:p w14:paraId="45322CC0" w14:textId="77777777" w:rsidR="003228F0" w:rsidRPr="003228F0" w:rsidRDefault="003228F0" w:rsidP="003228F0">
      <w:pPr>
        <w:spacing w:line="256" w:lineRule="auto"/>
        <w:rPr>
          <w:rFonts w:eastAsia="Aptos"/>
        </w:rPr>
      </w:pPr>
      <w:r w:rsidRPr="003228F0">
        <w:rPr>
          <w:rFonts w:eastAsia="Aptos"/>
        </w:rPr>
        <w:t>*</w:t>
      </w:r>
      <w:proofErr w:type="gramStart"/>
      <w:r w:rsidRPr="003228F0">
        <w:rPr>
          <w:rFonts w:eastAsia="Aptos"/>
        </w:rPr>
        <w:t>this</w:t>
      </w:r>
      <w:proofErr w:type="gramEnd"/>
      <w:r w:rsidRPr="003228F0">
        <w:rPr>
          <w:rFonts w:eastAsia="Aptos"/>
        </w:rPr>
        <w:t xml:space="preserve"> evidence has been modified for ableist language – brackets denote changes</w:t>
      </w:r>
    </w:p>
    <w:p w14:paraId="30EB88DC" w14:textId="77777777" w:rsidR="003228F0" w:rsidRPr="003228F0" w:rsidRDefault="003228F0" w:rsidP="003228F0">
      <w:pPr>
        <w:spacing w:line="256" w:lineRule="auto"/>
        <w:rPr>
          <w:rFonts w:eastAsia="Aptos"/>
          <w:sz w:val="16"/>
        </w:rPr>
      </w:pPr>
      <w:r w:rsidRPr="003228F0">
        <w:rPr>
          <w:rFonts w:eastAsia="Aptos"/>
          <w:sz w:val="16"/>
        </w:rPr>
        <w:t xml:space="preserve">In other words, the success of </w:t>
      </w:r>
      <w:r w:rsidRPr="003228F0">
        <w:rPr>
          <w:rFonts w:eastAsia="Yu Mincho"/>
          <w:b/>
          <w:iCs/>
          <w:highlight w:val="green"/>
          <w:u w:val="single"/>
        </w:rPr>
        <w:t>deterrence</w:t>
      </w:r>
      <w:r w:rsidRPr="003228F0">
        <w:rPr>
          <w:rFonts w:eastAsia="Aptos"/>
          <w:highlight w:val="green"/>
          <w:u w:val="single"/>
        </w:rPr>
        <w:t xml:space="preserve"> </w:t>
      </w:r>
      <w:r w:rsidRPr="003228F0">
        <w:rPr>
          <w:rFonts w:eastAsia="Aptos"/>
          <w:u w:val="single"/>
        </w:rPr>
        <w:t xml:space="preserve">is reliant on </w:t>
      </w:r>
      <w:r w:rsidRPr="003228F0">
        <w:rPr>
          <w:rFonts w:eastAsia="Yu Mincho"/>
          <w:b/>
          <w:iCs/>
          <w:u w:val="single"/>
        </w:rPr>
        <w:t>an effective exchange of signs</w:t>
      </w:r>
      <w:r w:rsidRPr="003228F0">
        <w:rPr>
          <w:rFonts w:eastAsia="Aptos"/>
          <w:sz w:val="16"/>
        </w:rPr>
        <w:t xml:space="preserve">—the ability to </w:t>
      </w:r>
      <w:proofErr w:type="gramStart"/>
      <w:r w:rsidRPr="003228F0">
        <w:rPr>
          <w:rFonts w:eastAsia="Aptos"/>
          <w:sz w:val="16"/>
        </w:rPr>
        <w:t>convey,</w:t>
      </w:r>
      <w:proofErr w:type="gramEnd"/>
      <w:r w:rsidRPr="003228F0">
        <w:rPr>
          <w:rFonts w:eastAsia="Aptos"/>
          <w:sz w:val="16"/>
        </w:rPr>
        <w:t xml:space="preserve"> credibly, the right kind of message— </w:t>
      </w:r>
      <w:r w:rsidRPr="003228F0">
        <w:rPr>
          <w:rFonts w:eastAsia="Aptos"/>
          <w:u w:val="single"/>
        </w:rPr>
        <w:t xml:space="preserve">and its stability as </w:t>
      </w:r>
      <w:r w:rsidRPr="003228F0">
        <w:rPr>
          <w:rFonts w:eastAsia="Yu Mincho"/>
          <w:b/>
          <w:iCs/>
          <w:u w:val="single"/>
        </w:rPr>
        <w:t>a doctrine</w:t>
      </w:r>
      <w:r w:rsidRPr="003228F0">
        <w:rPr>
          <w:rFonts w:eastAsia="Aptos"/>
          <w:u w:val="single"/>
        </w:rPr>
        <w:t xml:space="preserve"> is further reliant on the </w:t>
      </w:r>
      <w:r w:rsidRPr="003228F0">
        <w:rPr>
          <w:rFonts w:eastAsia="Yu Mincho"/>
          <w:b/>
          <w:iCs/>
          <w:u w:val="single"/>
        </w:rPr>
        <w:t>reciprocation</w:t>
      </w:r>
      <w:r w:rsidRPr="003228F0">
        <w:rPr>
          <w:rFonts w:eastAsia="Aptos"/>
          <w:u w:val="single"/>
        </w:rPr>
        <w:t xml:space="preserve"> of that signal</w:t>
      </w:r>
      <w:r w:rsidRPr="003228F0">
        <w:rPr>
          <w:rFonts w:eastAsia="Aptos"/>
          <w:sz w:val="16"/>
        </w:rPr>
        <w:t xml:space="preserve">. </w:t>
      </w:r>
      <w:r w:rsidRPr="003228F0">
        <w:rPr>
          <w:rFonts w:eastAsia="Aptos"/>
          <w:u w:val="single"/>
        </w:rPr>
        <w:t>This</w:t>
      </w:r>
      <w:r w:rsidRPr="003228F0">
        <w:rPr>
          <w:rFonts w:eastAsia="Aptos"/>
          <w:sz w:val="16"/>
        </w:rPr>
        <w:t xml:space="preserve"> is what </w:t>
      </w:r>
      <w:r w:rsidRPr="003228F0">
        <w:rPr>
          <w:rFonts w:eastAsia="Aptos"/>
          <w:u w:val="single"/>
        </w:rPr>
        <w:t xml:space="preserve">makes MAD </w:t>
      </w:r>
      <w:r w:rsidRPr="003228F0">
        <w:rPr>
          <w:rFonts w:eastAsia="Yu Mincho"/>
          <w:b/>
          <w:iCs/>
          <w:u w:val="single"/>
        </w:rPr>
        <w:t>a “semiotic regime constituted by signs”</w:t>
      </w:r>
      <w:r w:rsidRPr="003228F0">
        <w:rPr>
          <w:rFonts w:eastAsia="Aptos"/>
          <w:sz w:val="16"/>
        </w:rPr>
        <w:t xml:space="preserve"> (Taylor and Hendry 2008), </w:t>
      </w:r>
      <w:r w:rsidRPr="003228F0">
        <w:rPr>
          <w:rFonts w:eastAsia="Aptos"/>
          <w:highlight w:val="green"/>
          <w:u w:val="single"/>
        </w:rPr>
        <w:t>underwritten by</w:t>
      </w:r>
      <w:r w:rsidRPr="003228F0">
        <w:rPr>
          <w:rFonts w:eastAsia="Aptos"/>
          <w:u w:val="single"/>
        </w:rPr>
        <w:t xml:space="preserve"> </w:t>
      </w:r>
      <w:r w:rsidRPr="003228F0">
        <w:rPr>
          <w:rFonts w:eastAsia="Yu Mincho"/>
          <w:b/>
          <w:iCs/>
          <w:u w:val="single"/>
        </w:rPr>
        <w:t xml:space="preserve">the </w:t>
      </w:r>
      <w:proofErr w:type="spellStart"/>
      <w:r w:rsidRPr="003228F0">
        <w:rPr>
          <w:rFonts w:eastAsia="Yu Mincho"/>
          <w:b/>
          <w:iCs/>
          <w:highlight w:val="green"/>
          <w:u w:val="single"/>
        </w:rPr>
        <w:t>unusability</w:t>
      </w:r>
      <w:proofErr w:type="spellEnd"/>
      <w:r w:rsidRPr="003228F0">
        <w:rPr>
          <w:rFonts w:eastAsia="Yu Mincho"/>
          <w:b/>
          <w:iCs/>
          <w:highlight w:val="green"/>
          <w:u w:val="single"/>
        </w:rPr>
        <w:t xml:space="preserve"> of weapons</w:t>
      </w:r>
      <w:r w:rsidRPr="003228F0">
        <w:rPr>
          <w:rFonts w:eastAsia="Aptos"/>
          <w:u w:val="single"/>
        </w:rPr>
        <w:t xml:space="preserve"> whose power is </w:t>
      </w:r>
      <w:r w:rsidRPr="003228F0">
        <w:rPr>
          <w:rFonts w:eastAsia="Yu Mincho"/>
          <w:b/>
          <w:iCs/>
          <w:u w:val="single"/>
        </w:rPr>
        <w:t>too lethal</w:t>
      </w:r>
      <w:r w:rsidRPr="003228F0">
        <w:rPr>
          <w:rFonts w:eastAsia="Aptos"/>
          <w:u w:val="single"/>
        </w:rPr>
        <w:t xml:space="preserve"> to contemplate yet </w:t>
      </w:r>
      <w:r w:rsidRPr="003228F0">
        <w:rPr>
          <w:rFonts w:eastAsia="Aptos"/>
          <w:highlight w:val="green"/>
          <w:u w:val="single"/>
        </w:rPr>
        <w:t xml:space="preserve">whose acquisition is </w:t>
      </w:r>
      <w:r w:rsidRPr="003228F0">
        <w:rPr>
          <w:rFonts w:eastAsia="Yu Mincho"/>
          <w:b/>
          <w:iCs/>
          <w:highlight w:val="green"/>
          <w:u w:val="single"/>
        </w:rPr>
        <w:t>necessary</w:t>
      </w:r>
      <w:r w:rsidRPr="003228F0">
        <w:rPr>
          <w:rFonts w:eastAsia="Aptos"/>
          <w:u w:val="single"/>
        </w:rPr>
        <w:t xml:space="preserve"> precisely </w:t>
      </w:r>
      <w:r w:rsidRPr="003228F0">
        <w:rPr>
          <w:rFonts w:eastAsia="Aptos"/>
          <w:highlight w:val="green"/>
          <w:u w:val="single"/>
        </w:rPr>
        <w:t>because of such power</w:t>
      </w:r>
      <w:r w:rsidRPr="003228F0">
        <w:rPr>
          <w:rFonts w:eastAsia="Aptos"/>
          <w:sz w:val="16"/>
        </w:rPr>
        <w:t xml:space="preserve">. </w:t>
      </w:r>
      <w:r w:rsidRPr="003228F0">
        <w:rPr>
          <w:rFonts w:eastAsia="Aptos"/>
          <w:u w:val="single"/>
        </w:rPr>
        <w:t>Though this economy of signs constantly refers to objects outside of itself</w:t>
      </w:r>
      <w:r w:rsidRPr="003228F0">
        <w:rPr>
          <w:rFonts w:eastAsia="Aptos"/>
          <w:sz w:val="16"/>
        </w:rPr>
        <w:t>—to the nuclear weapons themselves—</w:t>
      </w:r>
      <w:r w:rsidRPr="003228F0">
        <w:rPr>
          <w:rFonts w:eastAsia="Aptos"/>
          <w:u w:val="single"/>
        </w:rPr>
        <w:t>to signify</w:t>
      </w:r>
      <w:r w:rsidRPr="003228F0">
        <w:rPr>
          <w:rFonts w:eastAsia="Aptos"/>
          <w:sz w:val="16"/>
        </w:rPr>
        <w:t xml:space="preserve"> both </w:t>
      </w:r>
      <w:r w:rsidRPr="003228F0">
        <w:rPr>
          <w:rFonts w:eastAsia="Aptos"/>
          <w:u w:val="single"/>
        </w:rPr>
        <w:t>capability and willingness</w:t>
      </w:r>
      <w:r w:rsidRPr="003228F0">
        <w:rPr>
          <w:rFonts w:eastAsia="Aptos"/>
          <w:sz w:val="16"/>
        </w:rPr>
        <w:t xml:space="preserve">, </w:t>
      </w:r>
      <w:r w:rsidRPr="003228F0">
        <w:rPr>
          <w:rFonts w:eastAsia="Yu Mincho"/>
          <w:b/>
          <w:iCs/>
          <w:u w:val="single"/>
        </w:rPr>
        <w:t>the value of the weapons</w:t>
      </w:r>
      <w:r w:rsidRPr="003228F0">
        <w:rPr>
          <w:rFonts w:eastAsia="Aptos"/>
          <w:sz w:val="16"/>
        </w:rPr>
        <w:t xml:space="preserve"> themselves </w:t>
      </w:r>
      <w:r w:rsidRPr="003228F0">
        <w:rPr>
          <w:rFonts w:eastAsia="Yu Mincho"/>
          <w:b/>
          <w:iCs/>
          <w:u w:val="single"/>
        </w:rPr>
        <w:t>is to communicate this intention</w:t>
      </w:r>
      <w:r w:rsidRPr="003228F0">
        <w:rPr>
          <w:rFonts w:eastAsia="Aptos"/>
          <w:sz w:val="16"/>
        </w:rPr>
        <w:t xml:space="preserve"> so that they may not be used. It is an odd system, as Brodie (1965, 273) himself recognized, in which “we expect the system to be always ready to spring while going permanently unused.” </w:t>
      </w:r>
      <w:r w:rsidRPr="003228F0">
        <w:rPr>
          <w:rFonts w:eastAsia="Aptos"/>
          <w:u w:val="single"/>
        </w:rPr>
        <w:t>This</w:t>
      </w:r>
      <w:r w:rsidRPr="003228F0">
        <w:rPr>
          <w:rFonts w:eastAsia="Aptos"/>
          <w:sz w:val="16"/>
        </w:rPr>
        <w:t xml:space="preserve"> </w:t>
      </w:r>
      <w:r w:rsidRPr="003228F0">
        <w:rPr>
          <w:rFonts w:eastAsia="Aptos"/>
          <w:u w:val="single"/>
        </w:rPr>
        <w:t>is the sense in which</w:t>
      </w:r>
      <w:r w:rsidRPr="003228F0">
        <w:rPr>
          <w:rFonts w:eastAsia="Aptos"/>
          <w:sz w:val="16"/>
        </w:rPr>
        <w:t xml:space="preserve"> Jacques </w:t>
      </w:r>
      <w:r w:rsidRPr="003228F0">
        <w:rPr>
          <w:rFonts w:eastAsia="Aptos"/>
          <w:u w:val="single"/>
        </w:rPr>
        <w:t>Derrida talks about deterrence as “</w:t>
      </w:r>
      <w:r w:rsidRPr="003228F0">
        <w:rPr>
          <w:rFonts w:eastAsia="Yu Mincho"/>
          <w:b/>
          <w:iCs/>
          <w:u w:val="single"/>
        </w:rPr>
        <w:t>fabulously textual</w:t>
      </w:r>
      <w:r w:rsidRPr="003228F0">
        <w:rPr>
          <w:rFonts w:eastAsia="Aptos"/>
          <w:u w:val="single"/>
        </w:rPr>
        <w:t>” and</w:t>
      </w:r>
      <w:r w:rsidRPr="003228F0">
        <w:rPr>
          <w:rFonts w:eastAsia="Aptos"/>
          <w:sz w:val="16"/>
        </w:rPr>
        <w:t xml:space="preserve"> Jean </w:t>
      </w:r>
      <w:r w:rsidRPr="003228F0">
        <w:rPr>
          <w:rFonts w:eastAsia="Aptos"/>
          <w:u w:val="single"/>
        </w:rPr>
        <w:t>Baudrillard as “</w:t>
      </w:r>
      <w:r w:rsidRPr="003228F0">
        <w:rPr>
          <w:rFonts w:eastAsia="Yu Mincho"/>
          <w:b/>
          <w:iCs/>
          <w:u w:val="single"/>
        </w:rPr>
        <w:t>simulation</w:t>
      </w:r>
      <w:r w:rsidRPr="003228F0">
        <w:rPr>
          <w:rFonts w:eastAsia="Aptos"/>
          <w:u w:val="single"/>
        </w:rPr>
        <w:t>.”</w:t>
      </w:r>
      <w:r w:rsidRPr="003228F0">
        <w:rPr>
          <w:rFonts w:eastAsia="Aptos"/>
          <w:sz w:val="16"/>
        </w:rPr>
        <w:t xml:space="preserve"> </w:t>
      </w:r>
      <w:r w:rsidRPr="003228F0">
        <w:rPr>
          <w:rFonts w:eastAsia="Aptos"/>
          <w:u w:val="single"/>
        </w:rPr>
        <w:t>Derrida</w:t>
      </w:r>
      <w:r w:rsidRPr="003228F0">
        <w:rPr>
          <w:rFonts w:eastAsia="Aptos"/>
          <w:sz w:val="16"/>
        </w:rPr>
        <w:t xml:space="preserve"> (1984, 24–29) </w:t>
      </w:r>
      <w:r w:rsidRPr="003228F0">
        <w:rPr>
          <w:rFonts w:eastAsia="Aptos"/>
          <w:u w:val="single"/>
        </w:rPr>
        <w:t xml:space="preserve">theorizes the strategy of deterrence as </w:t>
      </w:r>
      <w:r w:rsidRPr="003228F0">
        <w:rPr>
          <w:rFonts w:eastAsia="Yu Mincho"/>
          <w:b/>
          <w:iCs/>
          <w:u w:val="single"/>
        </w:rPr>
        <w:t>primarily rhetorical</w:t>
      </w:r>
      <w:r w:rsidRPr="003228F0">
        <w:rPr>
          <w:rFonts w:eastAsia="Aptos"/>
          <w:sz w:val="16"/>
        </w:rPr>
        <w:t>—reliant on dissuasion or negative persuasion—</w:t>
      </w:r>
      <w:r w:rsidRPr="003228F0">
        <w:rPr>
          <w:rFonts w:eastAsia="Yu Mincho"/>
          <w:b/>
          <w:iCs/>
          <w:u w:val="single"/>
        </w:rPr>
        <w:t>a “performative apparatus”</w:t>
      </w:r>
      <w:r w:rsidRPr="003228F0">
        <w:rPr>
          <w:rFonts w:eastAsia="Aptos"/>
          <w:u w:val="single"/>
        </w:rPr>
        <w:t xml:space="preserve"> based on the </w:t>
      </w:r>
      <w:r w:rsidRPr="003228F0">
        <w:rPr>
          <w:rFonts w:eastAsia="Yu Mincho"/>
          <w:b/>
          <w:iCs/>
          <w:u w:val="single"/>
        </w:rPr>
        <w:t>anticipation</w:t>
      </w:r>
      <w:r w:rsidRPr="003228F0">
        <w:rPr>
          <w:rFonts w:eastAsia="Aptos"/>
          <w:u w:val="single"/>
        </w:rPr>
        <w:t xml:space="preserve"> of a phantasmatic nuclear war </w:t>
      </w:r>
      <w:r w:rsidRPr="003228F0">
        <w:rPr>
          <w:rFonts w:eastAsia="Yu Mincho"/>
          <w:b/>
          <w:iCs/>
          <w:u w:val="single"/>
        </w:rPr>
        <w:t>forever deferred</w:t>
      </w:r>
      <w:r w:rsidRPr="003228F0">
        <w:rPr>
          <w:rFonts w:eastAsia="Aptos"/>
          <w:sz w:val="16"/>
        </w:rPr>
        <w:t xml:space="preserve"> (see also Taylor 2003).23 </w:t>
      </w:r>
      <w:r w:rsidRPr="003228F0">
        <w:rPr>
          <w:rFonts w:eastAsia="Aptos"/>
          <w:u w:val="single"/>
        </w:rPr>
        <w:t xml:space="preserve">Functioning through the </w:t>
      </w:r>
      <w:r w:rsidRPr="003228F0">
        <w:rPr>
          <w:rFonts w:eastAsia="Yu Mincho"/>
          <w:b/>
          <w:iCs/>
          <w:u w:val="single"/>
        </w:rPr>
        <w:t>management of improbabilities</w:t>
      </w:r>
      <w:r w:rsidRPr="003228F0">
        <w:rPr>
          <w:rFonts w:eastAsia="Aptos"/>
          <w:u w:val="single"/>
        </w:rPr>
        <w:t>, deterrence,</w:t>
      </w:r>
      <w:r w:rsidRPr="003228F0">
        <w:rPr>
          <w:rFonts w:eastAsia="Aptos"/>
          <w:sz w:val="16"/>
        </w:rPr>
        <w:t xml:space="preserve"> suggests Baudrillard, </w:t>
      </w:r>
      <w:r w:rsidRPr="003228F0">
        <w:rPr>
          <w:rFonts w:eastAsia="Aptos"/>
          <w:u w:val="single"/>
        </w:rPr>
        <w:t xml:space="preserve">makes nuclear weapons </w:t>
      </w:r>
      <w:r w:rsidRPr="003228F0">
        <w:rPr>
          <w:rFonts w:eastAsia="Yu Mincho"/>
          <w:b/>
          <w:iCs/>
          <w:u w:val="single"/>
        </w:rPr>
        <w:t>a “hyperreal form,”</w:t>
      </w:r>
      <w:r w:rsidRPr="003228F0">
        <w:rPr>
          <w:rFonts w:eastAsia="Aptos"/>
          <w:u w:val="single"/>
        </w:rPr>
        <w:t xml:space="preserve"> because its logic rests on the fact that “</w:t>
      </w:r>
      <w:r w:rsidRPr="003228F0">
        <w:rPr>
          <w:rFonts w:eastAsia="Yu Mincho"/>
          <w:b/>
          <w:iCs/>
          <w:u w:val="single"/>
        </w:rPr>
        <w:t>the real atomic clash is precluded</w:t>
      </w:r>
      <w:r w:rsidRPr="003228F0">
        <w:rPr>
          <w:rFonts w:eastAsia="Aptos"/>
          <w:sz w:val="16"/>
        </w:rPr>
        <w:t xml:space="preserve">—precluded like the eventuality of the real in a system of signs.  .  .  . The whole originality lies in the improbability of destruction” (Baudrillard 1994, 32; emphasis original). Certainly both Derrida and Baudrillard recognize, even if underemphasize, the materiality of the massive stockpile of actual weapons, and even draw attention to the ways that the communicative logic of deterrence generates an ever-escalating level of arms accumulation with real societal effects, but their aim is to argue that </w:t>
      </w:r>
      <w:r w:rsidRPr="003228F0">
        <w:rPr>
          <w:rFonts w:eastAsia="Yu Mincho"/>
          <w:b/>
          <w:iCs/>
          <w:sz w:val="28"/>
          <w:u w:val="single"/>
        </w:rPr>
        <w:t>deterrence itself functions as a semiotic economy</w:t>
      </w:r>
      <w:r w:rsidRPr="003228F0">
        <w:rPr>
          <w:rFonts w:eastAsia="Aptos"/>
          <w:u w:val="single"/>
        </w:rPr>
        <w:t>, the exchange of signs that make up its logic is directed at the deferral of the actual use of nuclear weapons because “the referent of nuclear narratives can never be realized without the erasure of narration itself ”</w:t>
      </w:r>
      <w:r w:rsidRPr="003228F0">
        <w:rPr>
          <w:rFonts w:eastAsia="Aptos"/>
          <w:sz w:val="16"/>
        </w:rPr>
        <w:t xml:space="preserve"> (Taylor 2003, 2). </w:t>
      </w:r>
      <w:r w:rsidRPr="003228F0">
        <w:rPr>
          <w:rFonts w:eastAsia="Aptos"/>
          <w:u w:val="single"/>
        </w:rPr>
        <w:t xml:space="preserve">Ever </w:t>
      </w:r>
      <w:r w:rsidRPr="003228F0">
        <w:rPr>
          <w:rFonts w:eastAsia="Aptos"/>
          <w:highlight w:val="green"/>
          <w:u w:val="single"/>
        </w:rPr>
        <w:t>since the</w:t>
      </w:r>
      <w:r w:rsidRPr="003228F0">
        <w:rPr>
          <w:rFonts w:eastAsia="Aptos"/>
          <w:sz w:val="16"/>
          <w:highlight w:val="green"/>
        </w:rPr>
        <w:t xml:space="preserve"> </w:t>
      </w:r>
      <w:r w:rsidRPr="003228F0">
        <w:rPr>
          <w:rFonts w:eastAsia="Yu Mincho"/>
          <w:b/>
          <w:iCs/>
          <w:highlight w:val="green"/>
          <w:u w:val="single"/>
        </w:rPr>
        <w:t>U</w:t>
      </w:r>
      <w:r w:rsidRPr="003228F0">
        <w:rPr>
          <w:rFonts w:eastAsia="Aptos"/>
          <w:sz w:val="16"/>
        </w:rPr>
        <w:t xml:space="preserve">nited </w:t>
      </w:r>
      <w:r w:rsidRPr="003228F0">
        <w:rPr>
          <w:rFonts w:eastAsia="Yu Mincho"/>
          <w:b/>
          <w:iCs/>
          <w:highlight w:val="green"/>
          <w:u w:val="single"/>
        </w:rPr>
        <w:t>S</w:t>
      </w:r>
      <w:r w:rsidRPr="003228F0">
        <w:rPr>
          <w:rFonts w:eastAsia="Aptos"/>
          <w:sz w:val="16"/>
        </w:rPr>
        <w:t xml:space="preserve">tates </w:t>
      </w:r>
      <w:r w:rsidRPr="003228F0">
        <w:rPr>
          <w:rFonts w:eastAsia="Aptos"/>
          <w:highlight w:val="green"/>
          <w:u w:val="single"/>
        </w:rPr>
        <w:t>extracted</w:t>
      </w:r>
      <w:r w:rsidRPr="003228F0">
        <w:rPr>
          <w:rFonts w:eastAsia="Aptos"/>
          <w:sz w:val="16"/>
        </w:rPr>
        <w:t xml:space="preserve"> what Baudrillard calls the only “</w:t>
      </w:r>
      <w:r w:rsidRPr="003228F0">
        <w:rPr>
          <w:rFonts w:eastAsia="Yu Mincho"/>
          <w:b/>
          <w:iCs/>
          <w:highlight w:val="green"/>
          <w:u w:val="single"/>
        </w:rPr>
        <w:t>use value</w:t>
      </w:r>
      <w:r w:rsidRPr="003228F0">
        <w:rPr>
          <w:rFonts w:eastAsia="Aptos"/>
          <w:sz w:val="16"/>
        </w:rPr>
        <w:t xml:space="preserve">” or made “real” use </w:t>
      </w:r>
      <w:r w:rsidRPr="003228F0">
        <w:rPr>
          <w:rFonts w:eastAsia="Aptos"/>
          <w:u w:val="single"/>
        </w:rPr>
        <w:t xml:space="preserve">of the bomb </w:t>
      </w:r>
      <w:r w:rsidRPr="003228F0">
        <w:rPr>
          <w:rFonts w:eastAsia="Aptos"/>
          <w:highlight w:val="green"/>
          <w:u w:val="single"/>
        </w:rPr>
        <w:t xml:space="preserve">in </w:t>
      </w:r>
      <w:r w:rsidRPr="003228F0">
        <w:rPr>
          <w:rFonts w:eastAsia="Yu Mincho"/>
          <w:b/>
          <w:iCs/>
          <w:highlight w:val="green"/>
          <w:u w:val="single"/>
        </w:rPr>
        <w:t>Hiroshima</w:t>
      </w:r>
      <w:r w:rsidRPr="003228F0">
        <w:rPr>
          <w:rFonts w:eastAsia="Aptos"/>
          <w:sz w:val="16"/>
          <w:highlight w:val="green"/>
        </w:rPr>
        <w:t xml:space="preserve">, </w:t>
      </w:r>
      <w:r w:rsidRPr="003228F0">
        <w:rPr>
          <w:rFonts w:eastAsia="Aptos"/>
          <w:highlight w:val="green"/>
          <w:u w:val="single"/>
        </w:rPr>
        <w:t>the</w:t>
      </w:r>
      <w:r w:rsidRPr="003228F0">
        <w:rPr>
          <w:rFonts w:eastAsia="Aptos"/>
          <w:u w:val="single"/>
        </w:rPr>
        <w:t xml:space="preserve"> whole </w:t>
      </w:r>
      <w:r w:rsidRPr="003228F0">
        <w:rPr>
          <w:rFonts w:eastAsia="Aptos"/>
          <w:highlight w:val="green"/>
          <w:u w:val="single"/>
        </w:rPr>
        <w:t>point of acquiring</w:t>
      </w:r>
      <w:r w:rsidRPr="003228F0">
        <w:rPr>
          <w:rFonts w:eastAsia="Aptos"/>
          <w:u w:val="single"/>
        </w:rPr>
        <w:t xml:space="preserve"> nuclear </w:t>
      </w:r>
      <w:r w:rsidRPr="003228F0">
        <w:rPr>
          <w:rFonts w:eastAsia="Aptos"/>
          <w:highlight w:val="green"/>
          <w:u w:val="single"/>
        </w:rPr>
        <w:t>weapons is</w:t>
      </w:r>
      <w:r w:rsidRPr="003228F0">
        <w:rPr>
          <w:rFonts w:eastAsia="Aptos"/>
          <w:u w:val="single"/>
        </w:rPr>
        <w:t xml:space="preserve"> now </w:t>
      </w:r>
      <w:r w:rsidRPr="003228F0">
        <w:rPr>
          <w:rFonts w:eastAsia="Aptos"/>
          <w:highlight w:val="green"/>
          <w:u w:val="single"/>
        </w:rPr>
        <w:t xml:space="preserve">to </w:t>
      </w:r>
      <w:r w:rsidRPr="003228F0">
        <w:rPr>
          <w:rFonts w:eastAsia="Yu Mincho"/>
          <w:b/>
          <w:iCs/>
          <w:highlight w:val="green"/>
          <w:u w:val="single"/>
        </w:rPr>
        <w:t>preclude</w:t>
      </w:r>
      <w:r w:rsidRPr="003228F0">
        <w:rPr>
          <w:rFonts w:eastAsia="Yu Mincho"/>
          <w:b/>
          <w:iCs/>
          <w:u w:val="single"/>
        </w:rPr>
        <w:t xml:space="preserve"> their </w:t>
      </w:r>
      <w:r w:rsidRPr="003228F0">
        <w:rPr>
          <w:rFonts w:eastAsia="Yu Mincho"/>
          <w:b/>
          <w:iCs/>
          <w:highlight w:val="green"/>
          <w:u w:val="single"/>
        </w:rPr>
        <w:t>use</w:t>
      </w:r>
      <w:r w:rsidRPr="003228F0">
        <w:rPr>
          <w:rFonts w:eastAsia="Aptos"/>
          <w:u w:val="single"/>
        </w:rPr>
        <w:t>,</w:t>
      </w:r>
      <w:r w:rsidRPr="003228F0">
        <w:rPr>
          <w:rFonts w:eastAsia="Aptos"/>
          <w:sz w:val="16"/>
        </w:rPr>
        <w:t xml:space="preserve"> to pacify “any inclination toward violent intervention” (Baudrillard 1994, 39).24 </w:t>
      </w:r>
      <w:r w:rsidRPr="003228F0">
        <w:rPr>
          <w:rFonts w:eastAsia="Aptos"/>
          <w:u w:val="single"/>
        </w:rPr>
        <w:t xml:space="preserve">It is thus that </w:t>
      </w:r>
      <w:r w:rsidRPr="003228F0">
        <w:rPr>
          <w:rFonts w:eastAsia="Aptos"/>
          <w:highlight w:val="green"/>
          <w:u w:val="single"/>
        </w:rPr>
        <w:t>deterrence</w:t>
      </w:r>
      <w:r w:rsidRPr="003228F0">
        <w:rPr>
          <w:rFonts w:eastAsia="Aptos"/>
          <w:u w:val="single"/>
        </w:rPr>
        <w:t xml:space="preserve"> effectively </w:t>
      </w:r>
      <w:r w:rsidRPr="003228F0">
        <w:rPr>
          <w:rFonts w:eastAsia="Yu Mincho"/>
          <w:b/>
          <w:iCs/>
          <w:highlight w:val="green"/>
          <w:u w:val="single"/>
        </w:rPr>
        <w:t>erases the distinction</w:t>
      </w:r>
      <w:r w:rsidRPr="003228F0">
        <w:rPr>
          <w:rFonts w:eastAsia="Aptos"/>
          <w:highlight w:val="green"/>
          <w:u w:val="single"/>
        </w:rPr>
        <w:t xml:space="preserve"> between </w:t>
      </w:r>
      <w:r w:rsidRPr="003228F0">
        <w:rPr>
          <w:rFonts w:eastAsia="Yu Mincho"/>
          <w:b/>
          <w:iCs/>
          <w:highlight w:val="green"/>
          <w:u w:val="single"/>
        </w:rPr>
        <w:t>war and</w:t>
      </w:r>
      <w:r w:rsidRPr="003228F0">
        <w:rPr>
          <w:rFonts w:eastAsia="Yu Mincho"/>
          <w:b/>
          <w:iCs/>
          <w:u w:val="single"/>
        </w:rPr>
        <w:t xml:space="preserve"> </w:t>
      </w:r>
      <w:r w:rsidRPr="003228F0">
        <w:rPr>
          <w:rFonts w:eastAsia="Yu Mincho"/>
          <w:b/>
          <w:iCs/>
          <w:highlight w:val="green"/>
          <w:u w:val="single"/>
        </w:rPr>
        <w:t>peace,</w:t>
      </w:r>
      <w:r w:rsidRPr="003228F0">
        <w:rPr>
          <w:rFonts w:eastAsia="Aptos"/>
          <w:sz w:val="16"/>
          <w:highlight w:val="green"/>
        </w:rPr>
        <w:t xml:space="preserve"> </w:t>
      </w:r>
      <w:r w:rsidRPr="003228F0">
        <w:rPr>
          <w:rFonts w:eastAsia="Aptos"/>
          <w:highlight w:val="green"/>
          <w:u w:val="single"/>
        </w:rPr>
        <w:t xml:space="preserve">putting in place </w:t>
      </w:r>
      <w:r w:rsidRPr="003228F0">
        <w:rPr>
          <w:rFonts w:eastAsia="Yu Mincho"/>
          <w:b/>
          <w:iCs/>
          <w:highlight w:val="green"/>
          <w:u w:val="single"/>
        </w:rPr>
        <w:t>a</w:t>
      </w:r>
      <w:r w:rsidRPr="003228F0">
        <w:rPr>
          <w:rFonts w:eastAsia="Yu Mincho"/>
          <w:b/>
          <w:iCs/>
          <w:u w:val="single"/>
        </w:rPr>
        <w:t xml:space="preserve"> continuous </w:t>
      </w:r>
      <w:r w:rsidRPr="003228F0">
        <w:rPr>
          <w:rFonts w:eastAsia="Yu Mincho"/>
          <w:b/>
          <w:iCs/>
          <w:highlight w:val="green"/>
          <w:u w:val="single"/>
        </w:rPr>
        <w:t>simulated war</w:t>
      </w:r>
      <w:r w:rsidRPr="003228F0">
        <w:rPr>
          <w:rFonts w:eastAsia="Aptos"/>
          <w:highlight w:val="green"/>
          <w:u w:val="single"/>
        </w:rPr>
        <w:t xml:space="preserve"> whose purpose is to </w:t>
      </w:r>
      <w:r w:rsidRPr="003228F0">
        <w:rPr>
          <w:rFonts w:eastAsia="Yu Mincho"/>
          <w:b/>
          <w:iCs/>
          <w:highlight w:val="green"/>
          <w:u w:val="single"/>
        </w:rPr>
        <w:t>preclude a “real” war</w:t>
      </w:r>
      <w:r w:rsidRPr="003228F0">
        <w:rPr>
          <w:rFonts w:eastAsia="Aptos"/>
          <w:sz w:val="16"/>
        </w:rPr>
        <w:t xml:space="preserve"> (Baudrillard 1994). </w:t>
      </w:r>
      <w:r w:rsidRPr="003228F0">
        <w:rPr>
          <w:rFonts w:eastAsia="Yu Mincho"/>
          <w:b/>
          <w:iCs/>
          <w:u w:val="single"/>
        </w:rPr>
        <w:t>Never actually used</w:t>
      </w:r>
      <w:r w:rsidRPr="003228F0">
        <w:rPr>
          <w:rFonts w:eastAsia="Aptos"/>
          <w:u w:val="single"/>
        </w:rPr>
        <w:t xml:space="preserve">, its power </w:t>
      </w:r>
      <w:r w:rsidRPr="003228F0">
        <w:rPr>
          <w:rFonts w:eastAsia="Yu Mincho"/>
          <w:b/>
          <w:iCs/>
          <w:u w:val="single"/>
        </w:rPr>
        <w:t>insinuates</w:t>
      </w:r>
      <w:r w:rsidRPr="003228F0">
        <w:rPr>
          <w:rFonts w:eastAsia="Aptos"/>
          <w:u w:val="single"/>
        </w:rPr>
        <w:t xml:space="preserve"> and </w:t>
      </w:r>
      <w:r w:rsidRPr="003228F0">
        <w:rPr>
          <w:rFonts w:eastAsia="Yu Mincho"/>
          <w:b/>
          <w:iCs/>
          <w:u w:val="single"/>
        </w:rPr>
        <w:t>permeates society</w:t>
      </w:r>
      <w:r w:rsidRPr="003228F0">
        <w:rPr>
          <w:rFonts w:eastAsia="Aptos"/>
          <w:u w:val="single"/>
        </w:rPr>
        <w:t xml:space="preserve">, and </w:t>
      </w:r>
      <w:r w:rsidRPr="003228F0">
        <w:rPr>
          <w:rFonts w:eastAsia="Yu Mincho"/>
          <w:b/>
          <w:iCs/>
          <w:u w:val="single"/>
        </w:rPr>
        <w:t>as an object of exchange</w:t>
      </w:r>
      <w:r w:rsidRPr="003228F0">
        <w:rPr>
          <w:rFonts w:eastAsia="Aptos"/>
          <w:u w:val="single"/>
        </w:rPr>
        <w:t xml:space="preserve">, it engages most </w:t>
      </w:r>
      <w:r w:rsidRPr="003228F0">
        <w:rPr>
          <w:rFonts w:eastAsia="Yu Mincho"/>
          <w:b/>
          <w:iCs/>
          <w:u w:val="single"/>
        </w:rPr>
        <w:t>social</w:t>
      </w:r>
      <w:r w:rsidRPr="003228F0">
        <w:rPr>
          <w:rFonts w:eastAsia="Aptos"/>
          <w:u w:val="single"/>
        </w:rPr>
        <w:t xml:space="preserve">, </w:t>
      </w:r>
      <w:r w:rsidRPr="003228F0">
        <w:rPr>
          <w:rFonts w:eastAsia="Yu Mincho"/>
          <w:b/>
          <w:iCs/>
          <w:u w:val="single"/>
        </w:rPr>
        <w:t>political</w:t>
      </w:r>
      <w:r w:rsidRPr="003228F0">
        <w:rPr>
          <w:rFonts w:eastAsia="Aptos"/>
          <w:u w:val="single"/>
        </w:rPr>
        <w:t xml:space="preserve">, and </w:t>
      </w:r>
      <w:r w:rsidRPr="003228F0">
        <w:rPr>
          <w:rFonts w:eastAsia="Yu Mincho"/>
          <w:b/>
          <w:iCs/>
          <w:u w:val="single"/>
        </w:rPr>
        <w:t>cultural institutions</w:t>
      </w:r>
      <w:r w:rsidRPr="003228F0">
        <w:rPr>
          <w:rFonts w:eastAsia="Aptos"/>
          <w:sz w:val="16"/>
        </w:rPr>
        <w:t xml:space="preserve"> (Chaloupka 1992; Masco 2006). It is within this economy of exchange that nuclear weapons become valued. The value of the nuclear threat emerges not so much from the weapons themselves but from the communicative exchange about those weapons.25 In other words, the weapons become comprehensible as threats through deterrent communication. Using the concept of the Derridean supplement, </w:t>
      </w:r>
      <w:proofErr w:type="spellStart"/>
      <w:r w:rsidRPr="003228F0">
        <w:rPr>
          <w:rFonts w:eastAsia="Aptos"/>
          <w:sz w:val="16"/>
        </w:rPr>
        <w:t>McCanles</w:t>
      </w:r>
      <w:proofErr w:type="spellEnd"/>
      <w:r w:rsidRPr="003228F0">
        <w:rPr>
          <w:rFonts w:eastAsia="Aptos"/>
          <w:sz w:val="16"/>
        </w:rPr>
        <w:t xml:space="preserve"> argues that whereas the communicative text (threat) and the weapons themselves are inextricably linked within the strategy of deterrence, the verbal text of the threat is a “supplement,” not just in that it is “needed to articulate the mute threat of military capability” but also in that “it is necessary to complete an otherwise incomplete—and in regard to nuclear hardware, paradoxically impotent—weapons system.” As a supplement, deterrent communication comes to “speak for” what are, in effect, mute weapons, “thereby allowing force to threaten” (</w:t>
      </w:r>
      <w:proofErr w:type="spellStart"/>
      <w:r w:rsidRPr="003228F0">
        <w:rPr>
          <w:rFonts w:eastAsia="Aptos"/>
          <w:sz w:val="16"/>
        </w:rPr>
        <w:t>McCanles</w:t>
      </w:r>
      <w:proofErr w:type="spellEnd"/>
      <w:r w:rsidRPr="003228F0">
        <w:rPr>
          <w:rFonts w:eastAsia="Aptos"/>
          <w:sz w:val="16"/>
        </w:rPr>
        <w:t xml:space="preserve"> 1984, 14).26 The weapons themselves are mute because their destructive power is too lethal to contemplate—thus the tendency of many commentators to speak of the dangers of nuclear weapons as “unimaginable,” “unthinkable,” and “unspeakable”—but they can be made to speak through the language of strategy, games, and simulation.27 And the vocabulary of nonuse is central to this language. Communication that underwrites deterrence as a strategy is no doubt predicated on, and signals, the grave material dangers posed by nuclear weapons—their ability to visit unacceptable retaliatory damage of a kind not possible by other weapons—yet the doctrine itself helps evacuate this danger by simultaneously communicating that these (massive and growing number of weapons) are not to be used. Deterrence, in other words, is the language through which nuclear weapons speak to communicate their potency, but by suggesting their </w:t>
      </w:r>
      <w:proofErr w:type="spellStart"/>
      <w:r w:rsidRPr="003228F0">
        <w:rPr>
          <w:rFonts w:eastAsia="Aptos"/>
          <w:sz w:val="16"/>
        </w:rPr>
        <w:t>unusability</w:t>
      </w:r>
      <w:proofErr w:type="spellEnd"/>
      <w:r w:rsidRPr="003228F0">
        <w:rPr>
          <w:rFonts w:eastAsia="Aptos"/>
          <w:sz w:val="16"/>
        </w:rPr>
        <w:t xml:space="preserve">. The use of highly technical and abstract language to describe deterrence and nuclear weapons also helps transcend the limits of speech that nuclear weapons seemingly impose and further contributes to the evacuation of nuclear danger (Chilton 1982; Hook 1984; Cohn 1987; 1993; Schiappa 1989; Kauffman 1989; </w:t>
      </w:r>
      <w:proofErr w:type="spellStart"/>
      <w:r w:rsidRPr="003228F0">
        <w:rPr>
          <w:rFonts w:eastAsia="Aptos"/>
          <w:sz w:val="16"/>
        </w:rPr>
        <w:t>Gusterson</w:t>
      </w:r>
      <w:proofErr w:type="spellEnd"/>
      <w:r w:rsidRPr="003228F0">
        <w:rPr>
          <w:rFonts w:eastAsia="Aptos"/>
          <w:sz w:val="16"/>
        </w:rPr>
        <w:t xml:space="preserve"> 2004). The language and imagery28 of what has been termed </w:t>
      </w:r>
      <w:proofErr w:type="spellStart"/>
      <w:r w:rsidRPr="003228F0">
        <w:rPr>
          <w:rFonts w:eastAsia="Yu Mincho"/>
          <w:b/>
          <w:iCs/>
          <w:u w:val="single"/>
        </w:rPr>
        <w:t>nukespeak</w:t>
      </w:r>
      <w:proofErr w:type="spellEnd"/>
      <w:r w:rsidRPr="003228F0">
        <w:rPr>
          <w:rFonts w:eastAsia="Aptos"/>
          <w:sz w:val="16"/>
        </w:rPr>
        <w:t xml:space="preserve">—the wide use of abstractions, technical jargon, acronyms, metaphors, playful euphemisms, meaning-laden weapons names and titles, and the wide use of passive voice—has been likened to a form of propaganda that </w:t>
      </w:r>
      <w:r w:rsidRPr="003228F0">
        <w:rPr>
          <w:rFonts w:eastAsia="Aptos"/>
          <w:u w:val="single"/>
        </w:rPr>
        <w:t xml:space="preserve">makes nuclear weapons </w:t>
      </w:r>
      <w:r w:rsidRPr="003228F0">
        <w:rPr>
          <w:rFonts w:eastAsia="Yu Mincho"/>
          <w:b/>
          <w:iCs/>
          <w:u w:val="single"/>
        </w:rPr>
        <w:t>more acceptable</w:t>
      </w:r>
      <w:r w:rsidRPr="003228F0">
        <w:rPr>
          <w:rFonts w:eastAsia="Aptos"/>
          <w:sz w:val="16"/>
        </w:rPr>
        <w:t xml:space="preserve">, </w:t>
      </w:r>
      <w:r w:rsidRPr="003228F0">
        <w:rPr>
          <w:rFonts w:eastAsia="Aptos"/>
          <w:u w:val="single"/>
        </w:rPr>
        <w:t xml:space="preserve">thus </w:t>
      </w:r>
      <w:r w:rsidRPr="003228F0">
        <w:rPr>
          <w:rFonts w:eastAsia="Yu Mincho"/>
          <w:b/>
          <w:iCs/>
          <w:u w:val="single"/>
        </w:rPr>
        <w:t>acculturating</w:t>
      </w:r>
      <w:r w:rsidRPr="003228F0">
        <w:rPr>
          <w:rFonts w:eastAsia="Aptos"/>
          <w:u w:val="single"/>
        </w:rPr>
        <w:t xml:space="preserve"> a society to their presence while </w:t>
      </w:r>
      <w:r w:rsidRPr="003228F0">
        <w:rPr>
          <w:rFonts w:eastAsia="Yu Mincho"/>
          <w:b/>
          <w:iCs/>
          <w:u w:val="single"/>
        </w:rPr>
        <w:t>linguistically domesticating</w:t>
      </w:r>
      <w:r w:rsidRPr="003228F0">
        <w:rPr>
          <w:rFonts w:eastAsia="Aptos"/>
          <w:u w:val="single"/>
        </w:rPr>
        <w:t xml:space="preserve"> their dangers </w:t>
      </w:r>
      <w:r w:rsidRPr="003228F0">
        <w:rPr>
          <w:rFonts w:eastAsia="Aptos"/>
          <w:sz w:val="16"/>
        </w:rPr>
        <w:t xml:space="preserve">(Chilton 1982; Schiappa 1989). If deterrence allows otherwise mute weapons to speak, </w:t>
      </w:r>
      <w:proofErr w:type="spellStart"/>
      <w:r w:rsidRPr="003228F0">
        <w:rPr>
          <w:rFonts w:eastAsia="Aptos"/>
          <w:sz w:val="16"/>
        </w:rPr>
        <w:t>nukespeak</w:t>
      </w:r>
      <w:proofErr w:type="spellEnd"/>
      <w:r w:rsidRPr="003228F0">
        <w:rPr>
          <w:rFonts w:eastAsia="Aptos"/>
          <w:sz w:val="16"/>
        </w:rPr>
        <w:t xml:space="preserve"> makes it possible to speak of nuclear weapons, </w:t>
      </w:r>
      <w:proofErr w:type="gramStart"/>
      <w:r w:rsidRPr="003228F0">
        <w:rPr>
          <w:rFonts w:eastAsia="Aptos"/>
          <w:sz w:val="16"/>
        </w:rPr>
        <w:t>including of</w:t>
      </w:r>
      <w:proofErr w:type="gramEnd"/>
      <w:r w:rsidRPr="003228F0">
        <w:rPr>
          <w:rFonts w:eastAsia="Aptos"/>
          <w:sz w:val="16"/>
        </w:rPr>
        <w:t xml:space="preserve"> their possible uses, albeit in ways that make utter light of their actual dangers. </w:t>
      </w:r>
      <w:proofErr w:type="spellStart"/>
      <w:r w:rsidRPr="003228F0">
        <w:rPr>
          <w:rFonts w:eastAsia="Yu Mincho"/>
          <w:b/>
          <w:iCs/>
          <w:highlight w:val="green"/>
          <w:u w:val="single"/>
        </w:rPr>
        <w:t>Nukespeak</w:t>
      </w:r>
      <w:proofErr w:type="spellEnd"/>
      <w:r w:rsidRPr="003228F0">
        <w:rPr>
          <w:rFonts w:eastAsia="Aptos"/>
          <w:sz w:val="16"/>
        </w:rPr>
        <w:t xml:space="preserve">, however, is not just the use of euphemism, whose replacement with more “appropriate language” would simply make the dangers of nuclear weapons transparent. Instead, it </w:t>
      </w:r>
      <w:r w:rsidRPr="003228F0">
        <w:rPr>
          <w:rFonts w:eastAsia="Yu Mincho"/>
          <w:b/>
          <w:iCs/>
          <w:highlight w:val="green"/>
          <w:u w:val="single"/>
        </w:rPr>
        <w:t>produces and shapes a reality</w:t>
      </w:r>
      <w:r w:rsidRPr="003228F0">
        <w:rPr>
          <w:rFonts w:eastAsia="Aptos"/>
          <w:sz w:val="16"/>
        </w:rPr>
        <w:t xml:space="preserve">, </w:t>
      </w:r>
      <w:r w:rsidRPr="003228F0">
        <w:rPr>
          <w:rFonts w:eastAsia="Aptos"/>
          <w:u w:val="single"/>
        </w:rPr>
        <w:t xml:space="preserve">a set of </w:t>
      </w:r>
      <w:r w:rsidRPr="003228F0">
        <w:rPr>
          <w:rFonts w:eastAsia="Yu Mincho"/>
          <w:b/>
          <w:iCs/>
          <w:u w:val="single"/>
        </w:rPr>
        <w:t>discursive truths</w:t>
      </w:r>
      <w:r w:rsidRPr="003228F0">
        <w:rPr>
          <w:rFonts w:eastAsia="Aptos"/>
          <w:u w:val="single"/>
        </w:rPr>
        <w:t xml:space="preserve"> </w:t>
      </w:r>
      <w:r w:rsidRPr="003228F0">
        <w:rPr>
          <w:rFonts w:eastAsia="Aptos"/>
          <w:highlight w:val="green"/>
          <w:u w:val="single"/>
        </w:rPr>
        <w:t xml:space="preserve">about what is </w:t>
      </w:r>
      <w:r w:rsidRPr="003228F0">
        <w:rPr>
          <w:rFonts w:eastAsia="Yu Mincho"/>
          <w:b/>
          <w:iCs/>
          <w:highlight w:val="green"/>
          <w:u w:val="single"/>
        </w:rPr>
        <w:t>possible</w:t>
      </w:r>
      <w:r w:rsidRPr="003228F0">
        <w:rPr>
          <w:rFonts w:eastAsia="Aptos"/>
          <w:highlight w:val="green"/>
          <w:u w:val="single"/>
        </w:rPr>
        <w:t xml:space="preserve"> or</w:t>
      </w:r>
      <w:r w:rsidRPr="003228F0">
        <w:rPr>
          <w:rFonts w:eastAsia="Aptos"/>
          <w:u w:val="single"/>
        </w:rPr>
        <w:t xml:space="preserve"> </w:t>
      </w:r>
      <w:proofErr w:type="gramStart"/>
      <w:r w:rsidRPr="003228F0">
        <w:rPr>
          <w:rFonts w:eastAsia="Yu Mincho"/>
          <w:b/>
          <w:iCs/>
          <w:highlight w:val="green"/>
          <w:u w:val="single"/>
        </w:rPr>
        <w:t>rendered unlikely</w:t>
      </w:r>
      <w:proofErr w:type="gramEnd"/>
      <w:r w:rsidRPr="003228F0">
        <w:rPr>
          <w:rFonts w:eastAsia="Aptos"/>
          <w:highlight w:val="green"/>
          <w:u w:val="single"/>
        </w:rPr>
        <w:t xml:space="preserve"> by </w:t>
      </w:r>
      <w:r w:rsidRPr="003228F0">
        <w:rPr>
          <w:rFonts w:eastAsia="Yu Mincho"/>
          <w:b/>
          <w:iCs/>
          <w:highlight w:val="green"/>
          <w:u w:val="single"/>
        </w:rPr>
        <w:t>nuclear weapons</w:t>
      </w:r>
      <w:r w:rsidRPr="003228F0">
        <w:rPr>
          <w:rFonts w:eastAsia="Aptos"/>
          <w:u w:val="single"/>
        </w:rPr>
        <w:t xml:space="preserve"> and strategy</w:t>
      </w:r>
      <w:r w:rsidRPr="003228F0">
        <w:rPr>
          <w:rFonts w:eastAsia="Aptos"/>
          <w:sz w:val="16"/>
        </w:rPr>
        <w:t xml:space="preserve">. Cohn’s brilliant analyses demonstrate how </w:t>
      </w:r>
      <w:r w:rsidRPr="003228F0">
        <w:rPr>
          <w:rFonts w:eastAsia="Aptos"/>
          <w:highlight w:val="green"/>
          <w:u w:val="single"/>
        </w:rPr>
        <w:t>the “</w:t>
      </w:r>
      <w:r w:rsidRPr="003228F0">
        <w:rPr>
          <w:rFonts w:eastAsia="Yu Mincho"/>
          <w:b/>
          <w:iCs/>
          <w:highlight w:val="green"/>
          <w:u w:val="single"/>
        </w:rPr>
        <w:t>technostrategic language</w:t>
      </w:r>
      <w:r w:rsidRPr="003228F0">
        <w:rPr>
          <w:rFonts w:eastAsia="Aptos"/>
          <w:highlight w:val="green"/>
          <w:u w:val="single"/>
        </w:rPr>
        <w:t>” of nuclear deterrence</w:t>
      </w:r>
      <w:r w:rsidRPr="003228F0">
        <w:rPr>
          <w:rFonts w:eastAsia="Aptos"/>
          <w:sz w:val="16"/>
        </w:rPr>
        <w:t xml:space="preserve"> </w:t>
      </w:r>
      <w:r w:rsidRPr="003228F0">
        <w:rPr>
          <w:rFonts w:eastAsia="Yu Mincho"/>
          <w:b/>
          <w:iCs/>
          <w:highlight w:val="green"/>
          <w:u w:val="single"/>
        </w:rPr>
        <w:t>drains</w:t>
      </w:r>
      <w:r w:rsidRPr="003228F0">
        <w:rPr>
          <w:rFonts w:eastAsia="Yu Mincho"/>
          <w:b/>
          <w:iCs/>
          <w:u w:val="single"/>
        </w:rPr>
        <w:t xml:space="preserve"> out</w:t>
      </w:r>
      <w:r w:rsidRPr="003228F0">
        <w:rPr>
          <w:rFonts w:eastAsia="Aptos"/>
          <w:u w:val="single"/>
        </w:rPr>
        <w:t xml:space="preserve"> the real </w:t>
      </w:r>
      <w:r w:rsidRPr="003228F0">
        <w:rPr>
          <w:rFonts w:eastAsia="Aptos"/>
          <w:highlight w:val="green"/>
          <w:u w:val="single"/>
        </w:rPr>
        <w:t xml:space="preserve">flesh-and-gore consequences of </w:t>
      </w:r>
      <w:r w:rsidRPr="003228F0">
        <w:rPr>
          <w:rFonts w:eastAsia="Yu Mincho"/>
          <w:b/>
          <w:iCs/>
          <w:highlight w:val="green"/>
          <w:u w:val="single"/>
        </w:rPr>
        <w:t>possible</w:t>
      </w:r>
      <w:r w:rsidRPr="003228F0">
        <w:rPr>
          <w:rFonts w:eastAsia="Yu Mincho"/>
          <w:b/>
          <w:iCs/>
          <w:u w:val="single"/>
        </w:rPr>
        <w:t xml:space="preserve"> nuclear </w:t>
      </w:r>
      <w:r w:rsidRPr="003228F0">
        <w:rPr>
          <w:rFonts w:eastAsia="Yu Mincho"/>
          <w:b/>
          <w:iCs/>
          <w:highlight w:val="green"/>
          <w:u w:val="single"/>
        </w:rPr>
        <w:t>use</w:t>
      </w:r>
      <w:r w:rsidRPr="003228F0">
        <w:rPr>
          <w:rFonts w:eastAsia="Aptos"/>
          <w:highlight w:val="green"/>
          <w:u w:val="single"/>
        </w:rPr>
        <w:t xml:space="preserve"> </w:t>
      </w:r>
      <w:proofErr w:type="gramStart"/>
      <w:r w:rsidRPr="003228F0">
        <w:rPr>
          <w:rFonts w:eastAsia="Aptos"/>
          <w:highlight w:val="green"/>
          <w:u w:val="single"/>
        </w:rPr>
        <w:t>through</w:t>
      </w:r>
      <w:r w:rsidRPr="003228F0">
        <w:rPr>
          <w:rFonts w:eastAsia="Aptos"/>
          <w:sz w:val="16"/>
        </w:rPr>
        <w:t xml:space="preserve"> the use of</w:t>
      </w:r>
      <w:proofErr w:type="gramEnd"/>
      <w:r w:rsidRPr="003228F0">
        <w:rPr>
          <w:rFonts w:eastAsia="Aptos"/>
          <w:sz w:val="16"/>
        </w:rPr>
        <w:t xml:space="preserve"> </w:t>
      </w:r>
      <w:r w:rsidRPr="003228F0">
        <w:rPr>
          <w:rFonts w:eastAsia="Yu Mincho"/>
          <w:b/>
          <w:iCs/>
          <w:u w:val="single"/>
        </w:rPr>
        <w:t xml:space="preserve">high </w:t>
      </w:r>
      <w:r w:rsidRPr="003228F0">
        <w:rPr>
          <w:rFonts w:eastAsia="Yu Mincho"/>
          <w:b/>
          <w:iCs/>
          <w:highlight w:val="green"/>
          <w:u w:val="single"/>
        </w:rPr>
        <w:t>abstractions</w:t>
      </w:r>
      <w:r w:rsidRPr="003228F0">
        <w:rPr>
          <w:rFonts w:eastAsia="Aptos"/>
          <w:sz w:val="16"/>
        </w:rPr>
        <w:t xml:space="preserve"> and masculine playfulness </w:t>
      </w:r>
      <w:r w:rsidRPr="003228F0">
        <w:rPr>
          <w:rFonts w:eastAsia="Aptos"/>
          <w:highlight w:val="green"/>
          <w:u w:val="single"/>
        </w:rPr>
        <w:t>in which the</w:t>
      </w:r>
      <w:r w:rsidRPr="003228F0">
        <w:rPr>
          <w:rFonts w:eastAsia="Aptos"/>
          <w:u w:val="single"/>
        </w:rPr>
        <w:t xml:space="preserve"> </w:t>
      </w:r>
      <w:r w:rsidRPr="003228F0">
        <w:rPr>
          <w:rFonts w:eastAsia="Yu Mincho"/>
          <w:b/>
          <w:iCs/>
          <w:u w:val="single"/>
        </w:rPr>
        <w:t xml:space="preserve">implicit </w:t>
      </w:r>
      <w:r w:rsidRPr="003228F0">
        <w:rPr>
          <w:rFonts w:eastAsia="Yu Mincho"/>
          <w:b/>
          <w:iCs/>
          <w:highlight w:val="green"/>
          <w:u w:val="single"/>
        </w:rPr>
        <w:t>referents</w:t>
      </w:r>
      <w:r w:rsidRPr="003228F0">
        <w:rPr>
          <w:rFonts w:eastAsia="Aptos"/>
          <w:u w:val="single"/>
        </w:rPr>
        <w:t xml:space="preserve"> of strategy </w:t>
      </w:r>
      <w:r w:rsidRPr="003228F0">
        <w:rPr>
          <w:rFonts w:eastAsia="Aptos"/>
          <w:highlight w:val="green"/>
          <w:u w:val="single"/>
        </w:rPr>
        <w:t xml:space="preserve">are </w:t>
      </w:r>
      <w:r w:rsidRPr="003228F0">
        <w:rPr>
          <w:rFonts w:eastAsia="Yu Mincho"/>
          <w:b/>
          <w:iCs/>
          <w:highlight w:val="green"/>
          <w:u w:val="single"/>
        </w:rPr>
        <w:t>weapons</w:t>
      </w:r>
      <w:r w:rsidRPr="003228F0">
        <w:rPr>
          <w:rFonts w:eastAsia="Aptos"/>
          <w:u w:val="single"/>
        </w:rPr>
        <w:t xml:space="preserve"> and </w:t>
      </w:r>
      <w:r w:rsidRPr="003228F0">
        <w:rPr>
          <w:rFonts w:eastAsia="Yu Mincho"/>
          <w:b/>
          <w:iCs/>
          <w:highlight w:val="green"/>
          <w:u w:val="single"/>
        </w:rPr>
        <w:t>not people</w:t>
      </w:r>
      <w:r w:rsidRPr="003228F0">
        <w:rPr>
          <w:rFonts w:eastAsia="Aptos"/>
          <w:sz w:val="16"/>
        </w:rPr>
        <w:t xml:space="preserve"> (Cohn 1987; 1993). </w:t>
      </w:r>
      <w:r w:rsidRPr="003228F0">
        <w:rPr>
          <w:rFonts w:eastAsia="Aptos"/>
          <w:u w:val="single"/>
        </w:rPr>
        <w:t xml:space="preserve">As the kind of language that suggests </w:t>
      </w:r>
      <w:r w:rsidRPr="003228F0">
        <w:rPr>
          <w:rFonts w:eastAsia="Yu Mincho"/>
          <w:b/>
          <w:iCs/>
          <w:u w:val="single"/>
        </w:rPr>
        <w:t>mastery and control</w:t>
      </w:r>
      <w:r w:rsidRPr="003228F0">
        <w:rPr>
          <w:rFonts w:eastAsia="Aptos"/>
          <w:sz w:val="16"/>
        </w:rPr>
        <w:t xml:space="preserve">, </w:t>
      </w:r>
      <w:proofErr w:type="spellStart"/>
      <w:r w:rsidRPr="003228F0">
        <w:rPr>
          <w:rFonts w:eastAsia="Yu Mincho"/>
          <w:b/>
          <w:iCs/>
          <w:highlight w:val="green"/>
          <w:u w:val="single"/>
        </w:rPr>
        <w:t>nukespeak</w:t>
      </w:r>
      <w:proofErr w:type="spellEnd"/>
      <w:r w:rsidRPr="003228F0">
        <w:rPr>
          <w:rFonts w:eastAsia="Yu Mincho"/>
          <w:b/>
          <w:iCs/>
          <w:u w:val="single"/>
        </w:rPr>
        <w:t xml:space="preserve"> suppresses contingencies</w:t>
      </w:r>
      <w:r w:rsidRPr="003228F0">
        <w:rPr>
          <w:rFonts w:eastAsia="Aptos"/>
          <w:sz w:val="16"/>
        </w:rPr>
        <w:t xml:space="preserve"> and contradictions, contains dangers, </w:t>
      </w:r>
      <w:r w:rsidRPr="003228F0">
        <w:rPr>
          <w:rFonts w:eastAsia="Aptos"/>
          <w:u w:val="single"/>
        </w:rPr>
        <w:t xml:space="preserve">and </w:t>
      </w:r>
      <w:r w:rsidRPr="003228F0">
        <w:rPr>
          <w:rFonts w:eastAsia="Yu Mincho"/>
          <w:b/>
          <w:iCs/>
          <w:highlight w:val="green"/>
          <w:u w:val="single"/>
        </w:rPr>
        <w:t>normalizes the</w:t>
      </w:r>
      <w:r w:rsidRPr="003228F0">
        <w:rPr>
          <w:rFonts w:eastAsia="Yu Mincho"/>
          <w:b/>
          <w:iCs/>
          <w:u w:val="single"/>
        </w:rPr>
        <w:t xml:space="preserve"> </w:t>
      </w:r>
      <w:r w:rsidRPr="003228F0">
        <w:rPr>
          <w:rFonts w:eastAsia="Yu Mincho"/>
          <w:b/>
          <w:iCs/>
          <w:highlight w:val="green"/>
          <w:u w:val="single"/>
        </w:rPr>
        <w:t>possession</w:t>
      </w:r>
      <w:r w:rsidRPr="003228F0">
        <w:rPr>
          <w:rFonts w:eastAsia="Aptos"/>
          <w:u w:val="single"/>
        </w:rPr>
        <w:t xml:space="preserve"> and </w:t>
      </w:r>
      <w:r w:rsidRPr="003228F0">
        <w:rPr>
          <w:rFonts w:eastAsia="Yu Mincho"/>
          <w:b/>
          <w:iCs/>
          <w:u w:val="single"/>
        </w:rPr>
        <w:t xml:space="preserve">potential uses </w:t>
      </w:r>
      <w:r w:rsidRPr="003228F0">
        <w:rPr>
          <w:rFonts w:eastAsia="Yu Mincho"/>
          <w:b/>
          <w:iCs/>
          <w:highlight w:val="green"/>
          <w:u w:val="single"/>
        </w:rPr>
        <w:t>of nuclear weapons</w:t>
      </w:r>
      <w:r w:rsidRPr="003228F0">
        <w:rPr>
          <w:rFonts w:eastAsia="Yu Mincho"/>
          <w:b/>
          <w:iCs/>
          <w:u w:val="single"/>
        </w:rPr>
        <w:t>,</w:t>
      </w:r>
      <w:r w:rsidRPr="003228F0">
        <w:rPr>
          <w:rFonts w:eastAsia="Aptos"/>
          <w:sz w:val="16"/>
        </w:rPr>
        <w:t xml:space="preserve"> in effect </w:t>
      </w:r>
      <w:r w:rsidRPr="003228F0">
        <w:rPr>
          <w:rFonts w:eastAsia="Yu Mincho"/>
          <w:b/>
          <w:iCs/>
          <w:highlight w:val="green"/>
          <w:u w:val="single"/>
        </w:rPr>
        <w:t>obscuring</w:t>
      </w:r>
      <w:r w:rsidRPr="003228F0">
        <w:rPr>
          <w:rFonts w:eastAsia="Aptos"/>
          <w:sz w:val="16"/>
        </w:rPr>
        <w:t xml:space="preserve"> human agency and </w:t>
      </w:r>
      <w:r w:rsidRPr="003228F0">
        <w:rPr>
          <w:rFonts w:eastAsia="Yu Mincho"/>
          <w:b/>
          <w:iCs/>
          <w:highlight w:val="green"/>
          <w:u w:val="single"/>
        </w:rPr>
        <w:t>accountability</w:t>
      </w:r>
      <w:r w:rsidRPr="003228F0">
        <w:rPr>
          <w:rFonts w:eastAsia="Yu Mincho"/>
          <w:b/>
          <w:iCs/>
          <w:u w:val="single"/>
        </w:rPr>
        <w:t xml:space="preserve"> in nuclear policy</w:t>
      </w:r>
      <w:r w:rsidRPr="003228F0">
        <w:rPr>
          <w:rFonts w:eastAsia="Aptos"/>
          <w:u w:val="single"/>
        </w:rPr>
        <w:t xml:space="preserve"> </w:t>
      </w:r>
      <w:r w:rsidRPr="003228F0">
        <w:rPr>
          <w:rFonts w:eastAsia="Aptos"/>
          <w:highlight w:val="green"/>
          <w:u w:val="single"/>
        </w:rPr>
        <w:t xml:space="preserve">and </w:t>
      </w:r>
      <w:r w:rsidRPr="003228F0">
        <w:rPr>
          <w:rFonts w:eastAsia="Yu Mincho"/>
          <w:b/>
          <w:iCs/>
          <w:highlight w:val="green"/>
          <w:u w:val="single"/>
        </w:rPr>
        <w:t>inhibiting ethical reflections</w:t>
      </w:r>
      <w:r w:rsidRPr="003228F0">
        <w:rPr>
          <w:rFonts w:eastAsia="Aptos"/>
          <w:u w:val="single"/>
        </w:rPr>
        <w:t xml:space="preserve"> on nuclear weapons development and possession</w:t>
      </w:r>
      <w:r w:rsidRPr="003228F0">
        <w:rPr>
          <w:rFonts w:eastAsia="Aptos"/>
          <w:sz w:val="16"/>
        </w:rPr>
        <w:t xml:space="preserve">. It is thus that </w:t>
      </w:r>
      <w:r w:rsidRPr="003228F0">
        <w:rPr>
          <w:rFonts w:eastAsia="Yu Mincho"/>
          <w:b/>
          <w:iCs/>
          <w:sz w:val="28"/>
          <w:u w:val="single"/>
        </w:rPr>
        <w:t>the semiotic economy of deterrence,</w:t>
      </w:r>
      <w:r w:rsidRPr="003228F0">
        <w:rPr>
          <w:rFonts w:eastAsia="Aptos"/>
          <w:sz w:val="16"/>
        </w:rPr>
        <w:t xml:space="preserve"> in combination with the language used to describe it, </w:t>
      </w:r>
      <w:r w:rsidRPr="003228F0">
        <w:rPr>
          <w:rFonts w:eastAsia="Yu Mincho"/>
          <w:b/>
          <w:iCs/>
          <w:sz w:val="28"/>
          <w:u w:val="single"/>
        </w:rPr>
        <w:t>tames the otherwise unimaginable risk of nuclear weapons</w:t>
      </w:r>
      <w:r w:rsidRPr="003228F0">
        <w:rPr>
          <w:rFonts w:eastAsia="Aptos"/>
          <w:sz w:val="16"/>
        </w:rPr>
        <w:t xml:space="preserve">; the weapons </w:t>
      </w:r>
      <w:proofErr w:type="gramStart"/>
      <w:r w:rsidRPr="003228F0">
        <w:rPr>
          <w:rFonts w:eastAsia="Aptos"/>
          <w:sz w:val="16"/>
        </w:rPr>
        <w:t>are able to</w:t>
      </w:r>
      <w:proofErr w:type="gramEnd"/>
      <w:r w:rsidRPr="003228F0">
        <w:rPr>
          <w:rFonts w:eastAsia="Aptos"/>
          <w:sz w:val="16"/>
        </w:rPr>
        <w:t xml:space="preserve"> provide security without being used, and their possession is necessary for deterrence to work. We can now see how </w:t>
      </w:r>
      <w:r w:rsidRPr="003228F0">
        <w:rPr>
          <w:rFonts w:eastAsia="Aptos"/>
          <w:u w:val="single"/>
        </w:rPr>
        <w:t xml:space="preserve">nuclear weapons emerge as </w:t>
      </w:r>
      <w:r w:rsidRPr="003228F0">
        <w:rPr>
          <w:rFonts w:eastAsia="Yu Mincho"/>
          <w:b/>
          <w:iCs/>
          <w:u w:val="single"/>
        </w:rPr>
        <w:t>a fetishized object</w:t>
      </w:r>
      <w:r w:rsidRPr="003228F0">
        <w:rPr>
          <w:rFonts w:eastAsia="Aptos"/>
          <w:u w:val="single"/>
        </w:rPr>
        <w:t xml:space="preserve"> of security in </w:t>
      </w:r>
      <w:r w:rsidRPr="003228F0">
        <w:rPr>
          <w:rFonts w:eastAsia="Yu Mincho"/>
          <w:b/>
          <w:iCs/>
          <w:u w:val="single"/>
        </w:rPr>
        <w:t>this economy of signs</w:t>
      </w:r>
      <w:r w:rsidRPr="003228F0">
        <w:rPr>
          <w:rFonts w:eastAsia="Aptos"/>
          <w:u w:val="single"/>
        </w:rPr>
        <w:t>.</w:t>
      </w:r>
      <w:r w:rsidRPr="003228F0">
        <w:rPr>
          <w:rFonts w:eastAsia="Aptos"/>
          <w:sz w:val="16"/>
        </w:rPr>
        <w:t xml:space="preserve"> A fetish is an object to which is ascribed certain powers that are seen to emerge from its essential qualities rather than the social relations and networks that bestow power on that object. In a capitalist economy, as we have already seen, the “commodity”—and money as the ultimate kind of commodity—comes to be the fetish object, ascribed with a certain value and power of its own, independent of the conditions and relations of its making and valuing. De Santana, also drawing from a Marxist analysis of commodity fetishism, suggests thinking of nuclear weapons as “fetish objects” that result from the “fetishism of force.” If the entire logic of nuclear deterrence, she argues, rests not on the use-value of nuclear weapons but on their “threat-value,” which emerges from an economy of exchange, then much like the material form of money has no use-value apart from its exchange-value, the material form of nuclear weapons is “nothing but a carrier of their social function” (de Santana 2009, 331). Baudrillard, too, draws this connection to money as a medium of exchange and, in particular, the speculative trade in money </w:t>
      </w:r>
      <w:proofErr w:type="gramStart"/>
      <w:r w:rsidRPr="003228F0">
        <w:rPr>
          <w:rFonts w:eastAsia="Aptos"/>
          <w:sz w:val="16"/>
        </w:rPr>
        <w:t>that so</w:t>
      </w:r>
      <w:proofErr w:type="gramEnd"/>
      <w:r w:rsidRPr="003228F0">
        <w:rPr>
          <w:rFonts w:eastAsia="Aptos"/>
          <w:sz w:val="16"/>
        </w:rPr>
        <w:t xml:space="preserve"> characterizes contemporary capitalism: Deterrence is not a strategy, it circulates and is exchanged between nuclear protagonists exactly as is international capital in the orbital zone of monetary speculation whose fluctuations suffice to control all global exchanges. </w:t>
      </w:r>
      <w:proofErr w:type="gramStart"/>
      <w:r w:rsidRPr="003228F0">
        <w:rPr>
          <w:rFonts w:eastAsia="Aptos"/>
          <w:sz w:val="16"/>
        </w:rPr>
        <w:t>Thus</w:t>
      </w:r>
      <w:proofErr w:type="gramEnd"/>
      <w:r w:rsidRPr="003228F0">
        <w:rPr>
          <w:rFonts w:eastAsia="Aptos"/>
          <w:sz w:val="16"/>
        </w:rPr>
        <w:t xml:space="preserve"> the money of destruction (without any reference to real destruction, any more than floating capital has a real referent of production) that circulates in nuclear orbit suffices to control all the violence and potential conflicts around the world. (Baudrillard 1994, 33; emphasis original) Similar to the pursuit of wealth in the form of money, the accumulation of nuclear weapons generates “power” (de Santana 2009, 331). Marx (1977, 177) reminds us that “no chemist has ever discovered exchange-value either </w:t>
      </w:r>
      <w:proofErr w:type="spellStart"/>
      <w:r w:rsidRPr="003228F0">
        <w:rPr>
          <w:rFonts w:eastAsia="Aptos"/>
          <w:sz w:val="16"/>
        </w:rPr>
        <w:t>ina</w:t>
      </w:r>
      <w:proofErr w:type="spellEnd"/>
      <w:r w:rsidRPr="003228F0">
        <w:rPr>
          <w:rFonts w:eastAsia="Aptos"/>
          <w:sz w:val="16"/>
        </w:rPr>
        <w:t xml:space="preserve"> pearl or a diamond,” so it is not the massively destructive explosive capacity of the weapons—a characteristic of their physical properties—that makes them so valuable but rather a process of reification through which their social form of value (properly attributable to the network of social relations between states) is treated as if it were a natural feature of the physical substance of the weapon. . . . The process of fetishistic reification means that states act as if the threat of a nuclear attack . . . were inherently valuable, as if the ability to deter military aggression . . . were a feature of the physical characteristics of nuclear destruction, rather than a feature of the social process through which actions are interpreted as meaningful with respect to one another. In other words, we act as if being threatening (and therefore powerful) </w:t>
      </w:r>
      <w:proofErr w:type="gramStart"/>
      <w:r w:rsidRPr="003228F0">
        <w:rPr>
          <w:rFonts w:eastAsia="Aptos"/>
          <w:sz w:val="16"/>
        </w:rPr>
        <w:t>were</w:t>
      </w:r>
      <w:proofErr w:type="gramEnd"/>
      <w:r w:rsidRPr="003228F0">
        <w:rPr>
          <w:rFonts w:eastAsia="Aptos"/>
          <w:sz w:val="16"/>
        </w:rPr>
        <w:t xml:space="preserve"> an inherent trait of the substance of nuclear weapons in the same sense that the quality of being explosive is inherent in their physical embodiment. (de Santana 2009, 339–40) What makes nuclear weapons so valuable are the social and political processes through which they have been endowed with certain meanings: “nuclear weapons are powerful because we treat them as powerful” (de Santana 2009, 327). Indeed, de Santana emphasizes the role of “belief ” in this process of fetishism, comparing the security that nuclear weapons ostensibly provide to the healing powers of African fetish objects.29 </w:t>
      </w:r>
      <w:r w:rsidRPr="003228F0">
        <w:rPr>
          <w:rFonts w:eastAsia="Aptos"/>
          <w:u w:val="single"/>
        </w:rPr>
        <w:t>Much like</w:t>
      </w:r>
      <w:r w:rsidRPr="003228F0">
        <w:rPr>
          <w:rFonts w:eastAsia="Aptos"/>
          <w:sz w:val="16"/>
        </w:rPr>
        <w:t xml:space="preserve"> these </w:t>
      </w:r>
      <w:r w:rsidRPr="003228F0">
        <w:rPr>
          <w:rFonts w:eastAsia="Aptos"/>
          <w:u w:val="single"/>
        </w:rPr>
        <w:t>fetish objects, the</w:t>
      </w:r>
      <w:r w:rsidRPr="003228F0">
        <w:rPr>
          <w:rFonts w:eastAsia="Aptos"/>
          <w:sz w:val="16"/>
        </w:rPr>
        <w:t xml:space="preserve"> </w:t>
      </w:r>
      <w:r w:rsidRPr="003228F0">
        <w:rPr>
          <w:rFonts w:eastAsia="Aptos"/>
          <w:u w:val="single"/>
        </w:rPr>
        <w:t>weapons</w:t>
      </w:r>
      <w:r w:rsidRPr="003228F0">
        <w:rPr>
          <w:rFonts w:eastAsia="Aptos"/>
          <w:sz w:val="16"/>
        </w:rPr>
        <w:t xml:space="preserve"> themselves </w:t>
      </w:r>
      <w:r w:rsidRPr="003228F0">
        <w:rPr>
          <w:rFonts w:eastAsia="Yu Mincho"/>
          <w:b/>
          <w:iCs/>
          <w:u w:val="single"/>
        </w:rPr>
        <w:t>don’t provide material protection</w:t>
      </w:r>
      <w:r w:rsidRPr="003228F0">
        <w:rPr>
          <w:rFonts w:eastAsia="Aptos"/>
          <w:sz w:val="16"/>
        </w:rPr>
        <w:t xml:space="preserve"> or security; </w:t>
      </w:r>
      <w:r w:rsidRPr="003228F0">
        <w:rPr>
          <w:rFonts w:eastAsia="Aptos"/>
          <w:u w:val="single"/>
        </w:rPr>
        <w:t xml:space="preserve">indeed, the weapons </w:t>
      </w:r>
      <w:r w:rsidRPr="003228F0">
        <w:rPr>
          <w:rFonts w:eastAsia="Yu Mincho"/>
          <w:b/>
          <w:iCs/>
          <w:u w:val="single"/>
        </w:rPr>
        <w:t>may make one more vulnerable</w:t>
      </w:r>
      <w:r w:rsidRPr="003228F0">
        <w:rPr>
          <w:rFonts w:eastAsia="Aptos"/>
          <w:u w:val="single"/>
        </w:rPr>
        <w:t xml:space="preserve"> and insecure</w:t>
      </w:r>
      <w:r w:rsidRPr="003228F0">
        <w:rPr>
          <w:rFonts w:eastAsia="Aptos"/>
          <w:sz w:val="16"/>
        </w:rPr>
        <w:t xml:space="preserve">, as scholars who study proliferation restraint have suggested. </w:t>
      </w:r>
      <w:r w:rsidRPr="003228F0">
        <w:rPr>
          <w:rFonts w:eastAsia="Aptos"/>
          <w:u w:val="single"/>
        </w:rPr>
        <w:t>But</w:t>
      </w:r>
      <w:r w:rsidRPr="003228F0">
        <w:rPr>
          <w:rFonts w:eastAsia="Aptos"/>
          <w:sz w:val="16"/>
        </w:rPr>
        <w:t xml:space="preserve"> “to be effective, </w:t>
      </w:r>
      <w:r w:rsidRPr="003228F0">
        <w:rPr>
          <w:rFonts w:eastAsia="Yu Mincho"/>
          <w:b/>
          <w:iCs/>
          <w:u w:val="single"/>
        </w:rPr>
        <w:t>nuclear deterrence</w:t>
      </w:r>
      <w:r w:rsidRPr="003228F0">
        <w:rPr>
          <w:rFonts w:eastAsia="Aptos"/>
          <w:sz w:val="16"/>
        </w:rPr>
        <w:t xml:space="preserve"> </w:t>
      </w:r>
      <w:r w:rsidRPr="003228F0">
        <w:rPr>
          <w:rFonts w:eastAsia="Aptos"/>
          <w:u w:val="single"/>
        </w:rPr>
        <w:t xml:space="preserve">requires that an opponent </w:t>
      </w:r>
      <w:r w:rsidRPr="003228F0">
        <w:rPr>
          <w:rFonts w:eastAsia="Yu Mincho"/>
          <w:b/>
          <w:iCs/>
          <w:u w:val="single"/>
        </w:rPr>
        <w:t>believe in the credibility of a retaliatory threat</w:t>
      </w:r>
      <w:r w:rsidRPr="003228F0">
        <w:rPr>
          <w:rFonts w:eastAsia="Aptos"/>
          <w:sz w:val="16"/>
        </w:rPr>
        <w:t xml:space="preserve">. The security that nuclear weapons provide operates at the level of belief that may or may not correspond to the level of reality” (337). However, even if this structure of belief is </w:t>
      </w:r>
      <w:proofErr w:type="gramStart"/>
      <w:r w:rsidRPr="003228F0">
        <w:rPr>
          <w:rFonts w:eastAsia="Aptos"/>
          <w:sz w:val="16"/>
        </w:rPr>
        <w:t>in itself textual</w:t>
      </w:r>
      <w:proofErr w:type="gramEnd"/>
      <w:r w:rsidRPr="003228F0">
        <w:rPr>
          <w:rFonts w:eastAsia="Aptos"/>
          <w:sz w:val="16"/>
        </w:rPr>
        <w:t>, it works only if people believe that there is a “</w:t>
      </w:r>
      <w:proofErr w:type="spellStart"/>
      <w:r w:rsidRPr="003228F0">
        <w:rPr>
          <w:rFonts w:eastAsia="Aptos"/>
          <w:sz w:val="16"/>
        </w:rPr>
        <w:t>transtextual</w:t>
      </w:r>
      <w:proofErr w:type="spellEnd"/>
      <w:r w:rsidRPr="003228F0">
        <w:rPr>
          <w:rFonts w:eastAsia="Aptos"/>
          <w:sz w:val="16"/>
        </w:rPr>
        <w:t xml:space="preserve"> domain of actual military power. People will respond to the power textualized in discourse only as long as they believe that such an entity as power distinct from discourse really exists, and remain ignorant that the prince, being always an emperor with no clothes on, becomes powerful only when they dress him in that power” (</w:t>
      </w:r>
      <w:proofErr w:type="spellStart"/>
      <w:r w:rsidRPr="003228F0">
        <w:rPr>
          <w:rFonts w:eastAsia="Aptos"/>
          <w:sz w:val="16"/>
        </w:rPr>
        <w:t>McCanles</w:t>
      </w:r>
      <w:proofErr w:type="spellEnd"/>
      <w:r w:rsidRPr="003228F0">
        <w:rPr>
          <w:rFonts w:eastAsia="Aptos"/>
          <w:sz w:val="16"/>
        </w:rPr>
        <w:t xml:space="preserve"> 1984, 13). </w:t>
      </w:r>
      <w:r w:rsidRPr="003228F0">
        <w:rPr>
          <w:rFonts w:eastAsia="Aptos"/>
          <w:highlight w:val="green"/>
          <w:u w:val="single"/>
        </w:rPr>
        <w:t>This</w:t>
      </w:r>
      <w:r w:rsidRPr="003228F0">
        <w:rPr>
          <w:rFonts w:eastAsia="Aptos"/>
          <w:u w:val="single"/>
        </w:rPr>
        <w:t xml:space="preserve"> is what </w:t>
      </w:r>
      <w:r w:rsidRPr="003228F0">
        <w:rPr>
          <w:rFonts w:eastAsia="Aptos"/>
          <w:highlight w:val="green"/>
          <w:u w:val="single"/>
        </w:rPr>
        <w:t xml:space="preserve">makes it </w:t>
      </w:r>
      <w:r w:rsidRPr="003228F0">
        <w:rPr>
          <w:rFonts w:eastAsia="Yu Mincho"/>
          <w:b/>
          <w:iCs/>
          <w:highlight w:val="green"/>
          <w:u w:val="single"/>
        </w:rPr>
        <w:t xml:space="preserve">necessary to possess stockpiles </w:t>
      </w:r>
      <w:r w:rsidRPr="003228F0">
        <w:rPr>
          <w:rFonts w:eastAsia="Aptos"/>
          <w:highlight w:val="green"/>
          <w:u w:val="single"/>
        </w:rPr>
        <w:t>of nuclear weapons</w:t>
      </w:r>
      <w:r w:rsidRPr="003228F0">
        <w:rPr>
          <w:rFonts w:eastAsia="Aptos"/>
          <w:sz w:val="16"/>
        </w:rPr>
        <w:t xml:space="preserve">, </w:t>
      </w:r>
      <w:r w:rsidRPr="003228F0">
        <w:rPr>
          <w:rFonts w:eastAsia="Yu Mincho"/>
          <w:b/>
          <w:iCs/>
          <w:highlight w:val="green"/>
          <w:u w:val="single"/>
        </w:rPr>
        <w:t>even if the aim is to prevent their use.</w:t>
      </w:r>
      <w:r w:rsidRPr="003228F0">
        <w:rPr>
          <w:rFonts w:eastAsia="Yu Mincho"/>
          <w:b/>
          <w:iCs/>
          <w:u w:val="single"/>
        </w:rPr>
        <w:t xml:space="preserve"> </w:t>
      </w:r>
      <w:r w:rsidRPr="003228F0">
        <w:rPr>
          <w:rFonts w:eastAsia="Aptos"/>
          <w:sz w:val="16"/>
        </w:rPr>
        <w:t xml:space="preserve">Here we see the “misrecognition” to which Žižek (2008) points at play in the process of fetishization—the nuclear objects come to stand in for a security that is provided through the shared social understandings and relations that constitute the structure of mutually comprehensible deterrence. “Money is the alienated essence of man’s work and existence; this essence dominates </w:t>
      </w:r>
      <w:proofErr w:type="gramStart"/>
      <w:r w:rsidRPr="003228F0">
        <w:rPr>
          <w:rFonts w:eastAsia="Aptos"/>
          <w:sz w:val="16"/>
        </w:rPr>
        <w:t>him</w:t>
      </w:r>
      <w:proofErr w:type="gramEnd"/>
      <w:r w:rsidRPr="003228F0">
        <w:rPr>
          <w:rFonts w:eastAsia="Aptos"/>
          <w:sz w:val="16"/>
        </w:rPr>
        <w:t xml:space="preserve"> and he worships it,” says Marx (1978, 50). And so it is that </w:t>
      </w:r>
      <w:r w:rsidRPr="003228F0">
        <w:rPr>
          <w:rFonts w:eastAsia="Yu Mincho"/>
          <w:b/>
          <w:iCs/>
          <w:u w:val="single"/>
        </w:rPr>
        <w:t>nuclear weapons</w:t>
      </w:r>
      <w:r w:rsidRPr="003228F0">
        <w:rPr>
          <w:rFonts w:eastAsia="Aptos"/>
          <w:u w:val="single"/>
        </w:rPr>
        <w:t xml:space="preserve"> emerge as </w:t>
      </w:r>
      <w:r w:rsidRPr="003228F0">
        <w:rPr>
          <w:rFonts w:eastAsia="Yu Mincho"/>
          <w:b/>
          <w:iCs/>
          <w:u w:val="single"/>
        </w:rPr>
        <w:t>objects of veneration</w:t>
      </w:r>
      <w:r w:rsidRPr="003228F0">
        <w:rPr>
          <w:rFonts w:eastAsia="Aptos"/>
          <w:sz w:val="16"/>
        </w:rPr>
        <w:t xml:space="preserve"> or sacred objects, </w:t>
      </w:r>
      <w:r w:rsidRPr="003228F0">
        <w:rPr>
          <w:rFonts w:eastAsia="Aptos"/>
          <w:u w:val="single"/>
        </w:rPr>
        <w:t>where “</w:t>
      </w:r>
      <w:r w:rsidRPr="003228F0">
        <w:rPr>
          <w:rFonts w:eastAsia="Yu Mincho"/>
          <w:b/>
          <w:iCs/>
          <w:u w:val="single"/>
        </w:rPr>
        <w:t>faith</w:t>
      </w:r>
      <w:r w:rsidRPr="003228F0">
        <w:rPr>
          <w:rFonts w:eastAsia="Aptos"/>
          <w:u w:val="single"/>
        </w:rPr>
        <w:t>” in the awe-inspiring power of nuclear weapons becomes a way of “</w:t>
      </w:r>
      <w:r w:rsidRPr="003228F0">
        <w:rPr>
          <w:rFonts w:eastAsia="Yu Mincho"/>
          <w:b/>
          <w:iCs/>
          <w:u w:val="single"/>
        </w:rPr>
        <w:t>nuclear forgetting</w:t>
      </w:r>
      <w:r w:rsidRPr="003228F0">
        <w:rPr>
          <w:rFonts w:eastAsia="Aptos"/>
          <w:u w:val="single"/>
        </w:rPr>
        <w:t xml:space="preserve">”: “a concerted attempt to </w:t>
      </w:r>
      <w:r w:rsidRPr="003228F0">
        <w:rPr>
          <w:rFonts w:eastAsia="Yu Mincho"/>
          <w:b/>
          <w:iCs/>
          <w:u w:val="single"/>
        </w:rPr>
        <w:t>forget</w:t>
      </w:r>
      <w:r w:rsidRPr="003228F0">
        <w:rPr>
          <w:rFonts w:eastAsia="Aptos"/>
          <w:sz w:val="16"/>
        </w:rPr>
        <w:t xml:space="preserve">, ignore, or suppress, by whatever means necessary, </w:t>
      </w:r>
      <w:r w:rsidRPr="003228F0">
        <w:rPr>
          <w:rFonts w:eastAsia="Yu Mincho"/>
          <w:b/>
          <w:iCs/>
          <w:u w:val="single"/>
        </w:rPr>
        <w:t>nuclear fears</w:t>
      </w:r>
      <w:r w:rsidRPr="003228F0">
        <w:rPr>
          <w:rFonts w:eastAsia="Aptos"/>
          <w:sz w:val="16"/>
        </w:rPr>
        <w:t xml:space="preserve">” (Ungar 1992, 136). Forgetting, as W. J. T. Mitchell points out, is central to the Marxist concept of commodity fetishism—a forgetting not just of the projection of value in the commodity but also of its historicity, its emergence as powerful at a time and in a context, and out of a certain dynamic (of security and deterrence), that endowed it with meaning. Forgetting makes objects appear “immutable” (Mitchell 1986, 192–93). </w:t>
      </w:r>
      <w:r w:rsidRPr="003228F0">
        <w:rPr>
          <w:rFonts w:eastAsia="Aptos"/>
          <w:u w:val="single"/>
        </w:rPr>
        <w:t xml:space="preserve">This is the kind of forgetting that results in the </w:t>
      </w:r>
      <w:r w:rsidRPr="003228F0">
        <w:rPr>
          <w:rFonts w:eastAsia="Yu Mincho"/>
          <w:b/>
          <w:iCs/>
          <w:u w:val="single"/>
        </w:rPr>
        <w:t>“paradox of indispensability”—</w:t>
      </w:r>
      <w:r w:rsidRPr="003228F0">
        <w:rPr>
          <w:rFonts w:eastAsia="Aptos"/>
          <w:highlight w:val="green"/>
          <w:u w:val="single"/>
        </w:rPr>
        <w:t>nuclear weapons</w:t>
      </w:r>
      <w:r w:rsidRPr="003228F0">
        <w:rPr>
          <w:rFonts w:eastAsia="Aptos"/>
          <w:sz w:val="16"/>
        </w:rPr>
        <w:t xml:space="preserve">, which are not even best </w:t>
      </w:r>
      <w:r w:rsidRPr="003228F0">
        <w:rPr>
          <w:rFonts w:eastAsia="Aptos"/>
          <w:highlight w:val="green"/>
          <w:u w:val="single"/>
        </w:rPr>
        <w:t>understood as</w:t>
      </w:r>
      <w:r w:rsidRPr="003228F0">
        <w:rPr>
          <w:rFonts w:eastAsia="Aptos"/>
          <w:sz w:val="16"/>
        </w:rPr>
        <w:t xml:space="preserve"> weapons (but rather </w:t>
      </w:r>
      <w:r w:rsidRPr="003228F0">
        <w:rPr>
          <w:rFonts w:eastAsia="Aptos"/>
          <w:highlight w:val="green"/>
          <w:u w:val="single"/>
        </w:rPr>
        <w:t>instruments of</w:t>
      </w:r>
      <w:r w:rsidRPr="003228F0">
        <w:rPr>
          <w:rFonts w:eastAsia="Aptos"/>
          <w:u w:val="single"/>
        </w:rPr>
        <w:t xml:space="preserve"> </w:t>
      </w:r>
      <w:r w:rsidRPr="003228F0">
        <w:rPr>
          <w:rFonts w:eastAsia="Yu Mincho"/>
          <w:b/>
          <w:iCs/>
          <w:u w:val="single"/>
        </w:rPr>
        <w:t xml:space="preserve">mass </w:t>
      </w:r>
      <w:r w:rsidRPr="003228F0">
        <w:rPr>
          <w:rFonts w:eastAsia="Yu Mincho"/>
          <w:b/>
          <w:iCs/>
          <w:highlight w:val="green"/>
          <w:u w:val="single"/>
        </w:rPr>
        <w:t>extinction</w:t>
      </w:r>
      <w:r w:rsidRPr="003228F0">
        <w:rPr>
          <w:rFonts w:eastAsia="Aptos"/>
          <w:sz w:val="16"/>
        </w:rPr>
        <w:t>) because they are “politically prostate,” [</w:t>
      </w:r>
      <w:r w:rsidRPr="003228F0">
        <w:rPr>
          <w:rFonts w:eastAsia="Aptos"/>
          <w:u w:val="single"/>
        </w:rPr>
        <w:t>prohibiting</w:t>
      </w:r>
      <w:r w:rsidRPr="003228F0">
        <w:rPr>
          <w:rFonts w:eastAsia="Aptos"/>
          <w:sz w:val="16"/>
        </w:rPr>
        <w:t xml:space="preserve">] </w:t>
      </w:r>
      <w:r w:rsidRPr="003228F0">
        <w:rPr>
          <w:rFonts w:eastAsia="Aptos"/>
          <w:strike/>
          <w:sz w:val="16"/>
        </w:rPr>
        <w:t>paralyzing</w:t>
      </w:r>
      <w:r w:rsidRPr="003228F0">
        <w:rPr>
          <w:rFonts w:eastAsia="Aptos"/>
          <w:u w:val="single"/>
        </w:rPr>
        <w:t xml:space="preserve"> their possessors from being able to use them, </w:t>
      </w:r>
      <w:r w:rsidRPr="003228F0">
        <w:rPr>
          <w:rFonts w:eastAsia="Aptos"/>
          <w:highlight w:val="green"/>
          <w:u w:val="single"/>
        </w:rPr>
        <w:t xml:space="preserve">are nevertheless </w:t>
      </w:r>
      <w:r w:rsidRPr="003228F0">
        <w:rPr>
          <w:rFonts w:eastAsia="Yu Mincho"/>
          <w:b/>
          <w:iCs/>
          <w:highlight w:val="green"/>
          <w:u w:val="single"/>
        </w:rPr>
        <w:t>considered indispensable</w:t>
      </w:r>
      <w:r w:rsidRPr="003228F0">
        <w:rPr>
          <w:rFonts w:eastAsia="Aptos"/>
          <w:highlight w:val="green"/>
          <w:u w:val="single"/>
        </w:rPr>
        <w:t xml:space="preserve">, </w:t>
      </w:r>
      <w:r w:rsidRPr="003228F0">
        <w:rPr>
          <w:rFonts w:eastAsia="Aptos"/>
          <w:u w:val="single"/>
        </w:rPr>
        <w:t>and in arms races induced by panics</w:t>
      </w:r>
      <w:r w:rsidRPr="003228F0">
        <w:rPr>
          <w:rFonts w:eastAsia="Aptos"/>
          <w:sz w:val="16"/>
        </w:rPr>
        <w:t xml:space="preserve">, they are </w:t>
      </w:r>
      <w:r w:rsidRPr="003228F0">
        <w:rPr>
          <w:rFonts w:eastAsia="Yu Mincho"/>
          <w:b/>
          <w:iCs/>
          <w:u w:val="single"/>
        </w:rPr>
        <w:t>accumulated in ever-increasing numbers</w:t>
      </w:r>
      <w:r w:rsidRPr="003228F0">
        <w:rPr>
          <w:rFonts w:eastAsia="Aptos"/>
          <w:u w:val="single"/>
        </w:rPr>
        <w:t xml:space="preserve"> to provide </w:t>
      </w:r>
      <w:r w:rsidRPr="003228F0">
        <w:rPr>
          <w:rFonts w:eastAsia="Yu Mincho"/>
          <w:b/>
          <w:iCs/>
          <w:u w:val="single"/>
        </w:rPr>
        <w:t>a magical sense of impossible omnipotence</w:t>
      </w:r>
      <w:r w:rsidRPr="003228F0">
        <w:rPr>
          <w:rFonts w:eastAsia="Aptos"/>
          <w:u w:val="single"/>
        </w:rPr>
        <w:t xml:space="preserve"> </w:t>
      </w:r>
      <w:r w:rsidRPr="003228F0">
        <w:rPr>
          <w:rFonts w:eastAsia="Aptos"/>
          <w:sz w:val="16"/>
        </w:rPr>
        <w:t xml:space="preserve">that can overcome the [stillness] </w:t>
      </w:r>
      <w:r w:rsidRPr="003228F0">
        <w:rPr>
          <w:rFonts w:eastAsia="Aptos"/>
          <w:strike/>
          <w:sz w:val="16"/>
        </w:rPr>
        <w:t>paralysis</w:t>
      </w:r>
      <w:r w:rsidRPr="003228F0">
        <w:rPr>
          <w:rFonts w:eastAsia="Aptos"/>
          <w:sz w:val="16"/>
        </w:rPr>
        <w:t xml:space="preserve">: “it is a case of the virtually useless being regarded as utterly vital” (Ungar 1992, 85). It is thus that on both sides of the Cold War, </w:t>
      </w:r>
      <w:r w:rsidRPr="003228F0">
        <w:rPr>
          <w:rFonts w:eastAsia="Aptos"/>
          <w:u w:val="single"/>
        </w:rPr>
        <w:t xml:space="preserve">the </w:t>
      </w:r>
      <w:r w:rsidRPr="003228F0">
        <w:rPr>
          <w:rFonts w:eastAsia="Yu Mincho"/>
          <w:b/>
          <w:iCs/>
          <w:u w:val="single"/>
        </w:rPr>
        <w:t>escalating reliance</w:t>
      </w:r>
      <w:r w:rsidRPr="003228F0">
        <w:rPr>
          <w:rFonts w:eastAsia="Aptos"/>
          <w:u w:val="single"/>
        </w:rPr>
        <w:t xml:space="preserve"> on </w:t>
      </w:r>
      <w:r w:rsidRPr="003228F0">
        <w:rPr>
          <w:rFonts w:eastAsia="Yu Mincho"/>
          <w:b/>
          <w:iCs/>
          <w:u w:val="single"/>
        </w:rPr>
        <w:t>nuclear technology</w:t>
      </w:r>
      <w:r w:rsidRPr="003228F0">
        <w:rPr>
          <w:rFonts w:eastAsia="Aptos"/>
          <w:u w:val="single"/>
        </w:rPr>
        <w:t xml:space="preserve"> as the </w:t>
      </w:r>
      <w:r w:rsidRPr="003228F0">
        <w:rPr>
          <w:rFonts w:eastAsia="Yu Mincho"/>
          <w:b/>
          <w:iCs/>
          <w:u w:val="single"/>
        </w:rPr>
        <w:t>fix</w:t>
      </w:r>
      <w:r w:rsidRPr="003228F0">
        <w:rPr>
          <w:rFonts w:eastAsia="Aptos"/>
          <w:u w:val="single"/>
        </w:rPr>
        <w:t xml:space="preserve"> to an </w:t>
      </w:r>
      <w:r w:rsidRPr="003228F0">
        <w:rPr>
          <w:rFonts w:eastAsia="Yu Mincho"/>
          <w:b/>
          <w:iCs/>
          <w:u w:val="single"/>
        </w:rPr>
        <w:t>ideological conflict</w:t>
      </w:r>
      <w:r w:rsidRPr="003228F0">
        <w:rPr>
          <w:rFonts w:eastAsia="Aptos"/>
          <w:u w:val="single"/>
        </w:rPr>
        <w:t xml:space="preserve"> meant that the “</w:t>
      </w:r>
      <w:proofErr w:type="spellStart"/>
      <w:r w:rsidRPr="003228F0">
        <w:rPr>
          <w:rFonts w:eastAsia="Yu Mincho"/>
          <w:b/>
          <w:iCs/>
          <w:u w:val="single"/>
        </w:rPr>
        <w:t>technofetishistic</w:t>
      </w:r>
      <w:proofErr w:type="spellEnd"/>
      <w:r w:rsidRPr="003228F0">
        <w:rPr>
          <w:rFonts w:eastAsia="Yu Mincho"/>
          <w:b/>
          <w:iCs/>
          <w:u w:val="single"/>
        </w:rPr>
        <w:t xml:space="preserve"> appeal</w:t>
      </w:r>
      <w:r w:rsidRPr="003228F0">
        <w:rPr>
          <w:rFonts w:eastAsia="Aptos"/>
          <w:u w:val="single"/>
        </w:rPr>
        <w:t xml:space="preserve"> of nuclear weapons </w:t>
      </w:r>
      <w:r w:rsidRPr="003228F0">
        <w:rPr>
          <w:rFonts w:eastAsia="Yu Mincho"/>
          <w:b/>
          <w:iCs/>
          <w:u w:val="single"/>
        </w:rPr>
        <w:t>enabled a social relation</w:t>
      </w:r>
      <w:r w:rsidRPr="003228F0">
        <w:rPr>
          <w:rFonts w:eastAsia="Aptos"/>
          <w:u w:val="single"/>
        </w:rPr>
        <w:t xml:space="preserve"> between nations to be </w:t>
      </w:r>
      <w:r w:rsidRPr="003228F0">
        <w:rPr>
          <w:rFonts w:eastAsia="Yu Mincho"/>
          <w:b/>
          <w:iCs/>
          <w:u w:val="single"/>
        </w:rPr>
        <w:t>mystified</w:t>
      </w:r>
      <w:r w:rsidRPr="003228F0">
        <w:rPr>
          <w:rFonts w:eastAsia="Aptos"/>
          <w:u w:val="single"/>
        </w:rPr>
        <w:t xml:space="preserve"> as a </w:t>
      </w:r>
      <w:r w:rsidRPr="003228F0">
        <w:rPr>
          <w:rFonts w:eastAsia="Yu Mincho"/>
          <w:b/>
          <w:iCs/>
          <w:u w:val="single"/>
        </w:rPr>
        <w:t>strategic orientation</w:t>
      </w:r>
      <w:r w:rsidRPr="003228F0">
        <w:rPr>
          <w:rFonts w:eastAsia="Aptos"/>
          <w:u w:val="single"/>
        </w:rPr>
        <w:t xml:space="preserve"> between machines</w:t>
      </w:r>
      <w:r w:rsidRPr="003228F0">
        <w:rPr>
          <w:rFonts w:eastAsia="Aptos"/>
          <w:sz w:val="16"/>
        </w:rPr>
        <w:t xml:space="preserve">” (Masco 2006, 21). It is </w:t>
      </w:r>
      <w:r w:rsidRPr="003228F0">
        <w:rPr>
          <w:rFonts w:eastAsia="Aptos"/>
          <w:highlight w:val="green"/>
          <w:u w:val="single"/>
        </w:rPr>
        <w:t>this</w:t>
      </w:r>
      <w:r w:rsidRPr="003228F0">
        <w:rPr>
          <w:rFonts w:eastAsia="Aptos"/>
          <w:sz w:val="16"/>
        </w:rPr>
        <w:t xml:space="preserve"> process of </w:t>
      </w:r>
      <w:r w:rsidRPr="003228F0">
        <w:rPr>
          <w:rFonts w:eastAsia="Aptos"/>
          <w:highlight w:val="green"/>
          <w:u w:val="single"/>
        </w:rPr>
        <w:t>fetishism</w:t>
      </w:r>
      <w:r w:rsidRPr="003228F0">
        <w:rPr>
          <w:rFonts w:eastAsia="Aptos"/>
          <w:sz w:val="16"/>
        </w:rPr>
        <w:t xml:space="preserve"> that </w:t>
      </w:r>
      <w:r w:rsidRPr="003228F0">
        <w:rPr>
          <w:rFonts w:eastAsia="Aptos"/>
          <w:highlight w:val="green"/>
          <w:u w:val="single"/>
        </w:rPr>
        <w:t>creates</w:t>
      </w:r>
      <w:r w:rsidRPr="003228F0">
        <w:rPr>
          <w:rFonts w:eastAsia="Aptos"/>
          <w:sz w:val="16"/>
        </w:rPr>
        <w:t xml:space="preserve"> what Lifton calls “</w:t>
      </w:r>
      <w:r w:rsidRPr="003228F0">
        <w:rPr>
          <w:rFonts w:eastAsia="Yu Mincho"/>
          <w:b/>
          <w:iCs/>
          <w:u w:val="single"/>
        </w:rPr>
        <w:t>nuclearism</w:t>
      </w:r>
      <w:r w:rsidRPr="003228F0">
        <w:rPr>
          <w:rFonts w:eastAsia="Aptos"/>
          <w:sz w:val="16"/>
        </w:rPr>
        <w:t>”—which is not just a political but also</w:t>
      </w:r>
      <w:r w:rsidRPr="003228F0">
        <w:rPr>
          <w:rFonts w:eastAsia="Aptos"/>
          <w:u w:val="single"/>
        </w:rPr>
        <w:t xml:space="preserve"> </w:t>
      </w:r>
      <w:r w:rsidRPr="003228F0">
        <w:rPr>
          <w:rFonts w:eastAsia="Yu Mincho"/>
          <w:b/>
          <w:iCs/>
          <w:highlight w:val="green"/>
          <w:u w:val="single"/>
        </w:rPr>
        <w:t>a psychological dependence</w:t>
      </w:r>
      <w:r w:rsidRPr="003228F0">
        <w:rPr>
          <w:rFonts w:eastAsia="Aptos"/>
          <w:highlight w:val="green"/>
          <w:u w:val="single"/>
        </w:rPr>
        <w:t xml:space="preserve"> on </w:t>
      </w:r>
      <w:r w:rsidRPr="003228F0">
        <w:rPr>
          <w:rFonts w:eastAsia="Yu Mincho"/>
          <w:b/>
          <w:iCs/>
          <w:highlight w:val="green"/>
          <w:u w:val="single"/>
        </w:rPr>
        <w:t>nuclear weapons</w:t>
      </w:r>
      <w:r w:rsidRPr="003228F0">
        <w:rPr>
          <w:rFonts w:eastAsia="Aptos"/>
          <w:highlight w:val="green"/>
          <w:u w:val="single"/>
        </w:rPr>
        <w:t xml:space="preserve"> to provide </w:t>
      </w:r>
      <w:r w:rsidRPr="003228F0">
        <w:rPr>
          <w:rFonts w:eastAsia="Yu Mincho"/>
          <w:b/>
          <w:iCs/>
          <w:highlight w:val="green"/>
          <w:u w:val="single"/>
        </w:rPr>
        <w:t>an impossible security</w:t>
      </w:r>
      <w:r w:rsidRPr="003228F0">
        <w:rPr>
          <w:rFonts w:eastAsia="Aptos"/>
          <w:sz w:val="16"/>
        </w:rPr>
        <w:t xml:space="preserve"> (Lifton and Falk 1982). One might think of nuclearism as a particular kind of ideology, subscription to </w:t>
      </w:r>
      <w:proofErr w:type="gramStart"/>
      <w:r w:rsidRPr="003228F0">
        <w:rPr>
          <w:rFonts w:eastAsia="Aptos"/>
          <w:sz w:val="16"/>
        </w:rPr>
        <w:t>which</w:t>
      </w:r>
      <w:proofErr w:type="gramEnd"/>
      <w:r w:rsidRPr="003228F0">
        <w:rPr>
          <w:rFonts w:eastAsia="Aptos"/>
          <w:sz w:val="16"/>
        </w:rPr>
        <w:t xml:space="preserve"> makes nuclear weapons desirable</w:t>
      </w:r>
      <w:proofErr w:type="gramStart"/>
      <w:r w:rsidRPr="003228F0">
        <w:rPr>
          <w:rFonts w:eastAsia="Aptos"/>
          <w:sz w:val="16"/>
        </w:rPr>
        <w:t>.30</w:t>
      </w:r>
      <w:proofErr w:type="gramEnd"/>
      <w:r w:rsidRPr="003228F0">
        <w:rPr>
          <w:rFonts w:eastAsia="Aptos"/>
          <w:sz w:val="16"/>
        </w:rPr>
        <w:t xml:space="preserve"> But it is also clear that leaders, policy makers, and citizens more generally understand nuclear weapons as dangerous and even as ultimately imperiling one’s security. So instead of a theory of “false consciousness” in the Marxian sense, it may be more useful to think of nuclear fetishism as working through a </w:t>
      </w:r>
      <w:proofErr w:type="spellStart"/>
      <w:r w:rsidRPr="003228F0">
        <w:rPr>
          <w:rFonts w:eastAsia="Aptos"/>
          <w:sz w:val="16"/>
        </w:rPr>
        <w:t>structureof</w:t>
      </w:r>
      <w:proofErr w:type="spellEnd"/>
      <w:r w:rsidRPr="003228F0">
        <w:rPr>
          <w:rFonts w:eastAsia="Aptos"/>
          <w:sz w:val="16"/>
        </w:rPr>
        <w:t xml:space="preserve"> beliefs that confronts nuclear decision makers as a “reality” to which they need to respond. It is possible, as Žižek (2008, 28) points out, to be “fetishists in practice, but not in theory,” that is, to understand the fetish object as a product of social reification and yet confront it, at the individual level, as a reified object that structures social reality and the ability of individuals to navigate it in particular ways. As Žižek explains, people may well know and understand money as not valuable in and of itself but rather as an expression of social or market relations, but to the extent that their life choices are affected by the ways that social relations are structured through money, they act in accordance and hence reproduce that reified social reality in which money is fetishized. In a similar vein, it is entirely reasonable to think that </w:t>
      </w:r>
      <w:r w:rsidRPr="003228F0">
        <w:rPr>
          <w:rFonts w:eastAsia="Yu Mincho"/>
          <w:b/>
          <w:iCs/>
          <w:u w:val="single"/>
        </w:rPr>
        <w:t>nuclear policy makers</w:t>
      </w:r>
      <w:r w:rsidRPr="003228F0">
        <w:rPr>
          <w:rFonts w:eastAsia="Aptos"/>
          <w:u w:val="single"/>
        </w:rPr>
        <w:t xml:space="preserve"> understand </w:t>
      </w:r>
      <w:r w:rsidRPr="003228F0">
        <w:rPr>
          <w:rFonts w:eastAsia="Yu Mincho"/>
          <w:b/>
          <w:iCs/>
          <w:u w:val="single"/>
        </w:rPr>
        <w:t>the “irrationality of rationality”</w:t>
      </w:r>
      <w:r w:rsidRPr="003228F0">
        <w:rPr>
          <w:rFonts w:eastAsia="Aptos"/>
          <w:sz w:val="16"/>
        </w:rPr>
        <w:t xml:space="preserve">31 </w:t>
      </w:r>
      <w:r w:rsidRPr="003228F0">
        <w:rPr>
          <w:rFonts w:eastAsia="Aptos"/>
          <w:u w:val="single"/>
        </w:rPr>
        <w:t>within</w:t>
      </w:r>
      <w:r w:rsidRPr="003228F0">
        <w:rPr>
          <w:rFonts w:eastAsia="Aptos"/>
          <w:sz w:val="16"/>
        </w:rPr>
        <w:t xml:space="preserve"> </w:t>
      </w:r>
      <w:r w:rsidRPr="003228F0">
        <w:rPr>
          <w:rFonts w:eastAsia="Aptos"/>
          <w:u w:val="single"/>
        </w:rPr>
        <w:t xml:space="preserve">the logic of </w:t>
      </w:r>
      <w:r w:rsidRPr="003228F0">
        <w:rPr>
          <w:rFonts w:eastAsia="Yu Mincho"/>
          <w:b/>
          <w:iCs/>
          <w:u w:val="single"/>
        </w:rPr>
        <w:t>deterrence</w:t>
      </w:r>
      <w:r w:rsidRPr="003228F0">
        <w:rPr>
          <w:rFonts w:eastAsia="Aptos"/>
          <w:sz w:val="16"/>
        </w:rPr>
        <w:t xml:space="preserve">, </w:t>
      </w:r>
      <w:r w:rsidRPr="003228F0">
        <w:rPr>
          <w:rFonts w:eastAsia="Aptos"/>
          <w:u w:val="single"/>
        </w:rPr>
        <w:t xml:space="preserve">but to the extent that the </w:t>
      </w:r>
      <w:r w:rsidRPr="003228F0">
        <w:rPr>
          <w:rFonts w:eastAsia="Yu Mincho"/>
          <w:b/>
          <w:iCs/>
          <w:u w:val="single"/>
        </w:rPr>
        <w:t xml:space="preserve">doctrine of deterrence </w:t>
      </w:r>
      <w:r w:rsidRPr="003228F0">
        <w:rPr>
          <w:rFonts w:eastAsia="Aptos"/>
          <w:u w:val="single"/>
        </w:rPr>
        <w:t xml:space="preserve">structures </w:t>
      </w:r>
      <w:r w:rsidRPr="003228F0">
        <w:rPr>
          <w:rFonts w:eastAsia="Yu Mincho"/>
          <w:b/>
          <w:iCs/>
          <w:u w:val="single"/>
        </w:rPr>
        <w:t xml:space="preserve">a certain social reality </w:t>
      </w:r>
      <w:r w:rsidRPr="003228F0">
        <w:rPr>
          <w:rFonts w:eastAsia="Aptos"/>
          <w:u w:val="single"/>
        </w:rPr>
        <w:t xml:space="preserve">in which nuclear weapons as </w:t>
      </w:r>
      <w:r w:rsidRPr="003228F0">
        <w:rPr>
          <w:rFonts w:eastAsia="Yu Mincho"/>
          <w:b/>
          <w:iCs/>
          <w:u w:val="single"/>
        </w:rPr>
        <w:t xml:space="preserve">unusable objects </w:t>
      </w:r>
      <w:r w:rsidRPr="003228F0">
        <w:rPr>
          <w:rFonts w:eastAsia="Aptos"/>
          <w:u w:val="single"/>
        </w:rPr>
        <w:t xml:space="preserve">have acquired </w:t>
      </w:r>
      <w:r w:rsidRPr="003228F0">
        <w:rPr>
          <w:rFonts w:eastAsia="Yu Mincho"/>
          <w:b/>
          <w:iCs/>
          <w:u w:val="single"/>
        </w:rPr>
        <w:t>a certain fetish status,</w:t>
      </w:r>
      <w:r w:rsidRPr="003228F0">
        <w:rPr>
          <w:rFonts w:eastAsia="Aptos"/>
          <w:u w:val="single"/>
        </w:rPr>
        <w:t xml:space="preserve"> they are led to behave in accordance with it</w:t>
      </w:r>
      <w:r w:rsidRPr="003228F0">
        <w:rPr>
          <w:rFonts w:eastAsia="Aptos"/>
          <w:sz w:val="16"/>
        </w:rPr>
        <w:t xml:space="preserve">. Indeed, as people may occasionally reject the accumulation of money as wealth as an end in itself, so leaders may occasionally reject the magic of a nuclear weapon’s alleged powers and practice nuclear restraint.32 But this acceptance of the magical powers of nuclear weapons may explain what Lifton and Falk (1982, 14) describe as the “helplessness” that people in nuclear states feel in relation to “the bomb’s infinite, mysterious killing power . . . unable to break out of the death-trap we know to be of our own making,” or what he, later in the book, articulates as the psychological state of “nuclear numbing.”33 Or, as </w:t>
      </w:r>
      <w:proofErr w:type="spellStart"/>
      <w:r w:rsidRPr="003228F0">
        <w:rPr>
          <w:rFonts w:eastAsia="Aptos"/>
          <w:sz w:val="16"/>
        </w:rPr>
        <w:t>Luckham</w:t>
      </w:r>
      <w:proofErr w:type="spellEnd"/>
      <w:r w:rsidRPr="003228F0">
        <w:rPr>
          <w:rFonts w:eastAsia="Aptos"/>
          <w:sz w:val="16"/>
        </w:rPr>
        <w:t xml:space="preserve"> (1984, 5) argued, also drawing from an analysis of commodity fetishism, Through these transformations social relations between living human beings have come to be experienced as relationships between abstract qualities or things; between commodities; between (and among the branches of ) those abstractions we call states; and between stockpiles of weapons. Ordinary men and women are apparently confronted with social forces which operate according to laws (those of the </w:t>
      </w:r>
      <w:proofErr w:type="gramStart"/>
      <w:r w:rsidRPr="003228F0">
        <w:rPr>
          <w:rFonts w:eastAsia="Aptos"/>
          <w:sz w:val="16"/>
        </w:rPr>
        <w:t>market place</w:t>
      </w:r>
      <w:proofErr w:type="gramEnd"/>
      <w:r w:rsidRPr="003228F0">
        <w:rPr>
          <w:rFonts w:eastAsia="Aptos"/>
          <w:sz w:val="16"/>
        </w:rPr>
        <w:t xml:space="preserve">, of politics and of the arms race) which neither </w:t>
      </w:r>
      <w:proofErr w:type="gramStart"/>
      <w:r w:rsidRPr="003228F0">
        <w:rPr>
          <w:rFonts w:eastAsia="Aptos"/>
          <w:sz w:val="16"/>
        </w:rPr>
        <w:t>they</w:t>
      </w:r>
      <w:proofErr w:type="gramEnd"/>
      <w:r w:rsidRPr="003228F0">
        <w:rPr>
          <w:rFonts w:eastAsia="Aptos"/>
          <w:sz w:val="16"/>
        </w:rPr>
        <w:t xml:space="preserve"> nor even their leaders can control. Drawing on Walter Benjamin’s discussion of the phantasmagoria as an illustration of the technological distractions of modern life, Masco (2006, 16–17) suggests that </w:t>
      </w:r>
      <w:r w:rsidRPr="003228F0">
        <w:rPr>
          <w:rFonts w:eastAsia="Aptos"/>
          <w:highlight w:val="green"/>
          <w:u w:val="single"/>
        </w:rPr>
        <w:t>the “</w:t>
      </w:r>
      <w:r w:rsidRPr="003228F0">
        <w:rPr>
          <w:rFonts w:eastAsia="Yu Mincho"/>
          <w:b/>
          <w:iCs/>
          <w:highlight w:val="green"/>
          <w:u w:val="single"/>
        </w:rPr>
        <w:t>hypnotic focus</w:t>
      </w:r>
      <w:r w:rsidRPr="003228F0">
        <w:rPr>
          <w:rFonts w:eastAsia="Aptos"/>
          <w:highlight w:val="green"/>
          <w:u w:val="single"/>
        </w:rPr>
        <w:t xml:space="preserve"> on </w:t>
      </w:r>
      <w:r w:rsidRPr="003228F0">
        <w:rPr>
          <w:rFonts w:eastAsia="Yu Mincho"/>
          <w:b/>
          <w:iCs/>
          <w:highlight w:val="green"/>
          <w:u w:val="single"/>
        </w:rPr>
        <w:t>nuclear</w:t>
      </w:r>
      <w:r w:rsidRPr="003228F0">
        <w:rPr>
          <w:rFonts w:eastAsia="Yu Mincho"/>
          <w:b/>
          <w:iCs/>
          <w:u w:val="single"/>
        </w:rPr>
        <w:t xml:space="preserve"> </w:t>
      </w:r>
      <w:r w:rsidRPr="003228F0">
        <w:rPr>
          <w:rFonts w:eastAsia="Yu Mincho"/>
          <w:b/>
          <w:iCs/>
          <w:highlight w:val="green"/>
          <w:u w:val="single"/>
        </w:rPr>
        <w:t>annihilation</w:t>
      </w:r>
      <w:r w:rsidRPr="003228F0">
        <w:rPr>
          <w:rFonts w:eastAsia="Aptos"/>
          <w:sz w:val="16"/>
        </w:rPr>
        <w:t xml:space="preserve"> </w:t>
      </w:r>
      <w:r w:rsidRPr="003228F0">
        <w:rPr>
          <w:rFonts w:eastAsia="Aptos"/>
          <w:u w:val="single"/>
        </w:rPr>
        <w:t xml:space="preserve">during the Cold War </w:t>
      </w:r>
      <w:r w:rsidRPr="003228F0">
        <w:rPr>
          <w:rFonts w:eastAsia="Aptos"/>
          <w:highlight w:val="green"/>
          <w:u w:val="single"/>
        </w:rPr>
        <w:t xml:space="preserve">provided </w:t>
      </w:r>
      <w:r w:rsidRPr="003228F0">
        <w:rPr>
          <w:rFonts w:eastAsia="Yu Mincho"/>
          <w:b/>
          <w:iCs/>
          <w:highlight w:val="green"/>
          <w:u w:val="single"/>
        </w:rPr>
        <w:t>a sensory distraction</w:t>
      </w:r>
      <w:r w:rsidRPr="003228F0">
        <w:rPr>
          <w:rFonts w:eastAsia="Aptos"/>
          <w:sz w:val="16"/>
        </w:rPr>
        <w:t xml:space="preserve"> . . . </w:t>
      </w:r>
      <w:r w:rsidRPr="003228F0">
        <w:rPr>
          <w:rFonts w:eastAsia="Aptos"/>
          <w:highlight w:val="green"/>
          <w:u w:val="single"/>
        </w:rPr>
        <w:t xml:space="preserve">that </w:t>
      </w:r>
      <w:r w:rsidRPr="003228F0">
        <w:rPr>
          <w:rFonts w:eastAsia="Yu Mincho"/>
          <w:b/>
          <w:iCs/>
          <w:highlight w:val="green"/>
          <w:u w:val="single"/>
        </w:rPr>
        <w:t>displaced</w:t>
      </w:r>
      <w:r w:rsidRPr="003228F0">
        <w:rPr>
          <w:rFonts w:eastAsia="Aptos"/>
          <w:u w:val="single"/>
        </w:rPr>
        <w:t xml:space="preserve"> the </w:t>
      </w:r>
      <w:r w:rsidRPr="003228F0">
        <w:rPr>
          <w:rFonts w:eastAsia="Yu Mincho"/>
          <w:b/>
          <w:iCs/>
          <w:highlight w:val="green"/>
          <w:u w:val="single"/>
        </w:rPr>
        <w:t>consequences of life</w:t>
      </w:r>
      <w:r w:rsidRPr="003228F0">
        <w:rPr>
          <w:rFonts w:eastAsia="Aptos"/>
          <w:highlight w:val="green"/>
          <w:u w:val="single"/>
        </w:rPr>
        <w:t xml:space="preserve"> within </w:t>
      </w:r>
      <w:r w:rsidRPr="003228F0">
        <w:rPr>
          <w:rFonts w:eastAsia="Yu Mincho"/>
          <w:b/>
          <w:iCs/>
          <w:highlight w:val="green"/>
          <w:u w:val="single"/>
        </w:rPr>
        <w:t>a nuclear economy</w:t>
      </w:r>
      <w:r w:rsidRPr="003228F0">
        <w:rPr>
          <w:rFonts w:eastAsia="Aptos"/>
          <w:highlight w:val="green"/>
          <w:u w:val="single"/>
        </w:rPr>
        <w:t>.”</w:t>
      </w:r>
      <w:r w:rsidRPr="003228F0">
        <w:rPr>
          <w:rFonts w:eastAsia="Aptos"/>
          <w:sz w:val="16"/>
          <w:highlight w:val="green"/>
        </w:rPr>
        <w:t xml:space="preserve"> </w:t>
      </w:r>
      <w:r w:rsidRPr="003228F0">
        <w:rPr>
          <w:rFonts w:eastAsia="Aptos"/>
          <w:highlight w:val="green"/>
          <w:u w:val="single"/>
        </w:rPr>
        <w:t xml:space="preserve">The </w:t>
      </w:r>
      <w:r w:rsidRPr="003228F0">
        <w:rPr>
          <w:rFonts w:eastAsia="Yu Mincho"/>
          <w:b/>
          <w:iCs/>
          <w:highlight w:val="green"/>
          <w:u w:val="single"/>
        </w:rPr>
        <w:t>fetish status</w:t>
      </w:r>
      <w:r w:rsidRPr="003228F0">
        <w:rPr>
          <w:rFonts w:eastAsia="Aptos"/>
          <w:highlight w:val="green"/>
          <w:u w:val="single"/>
        </w:rPr>
        <w:t xml:space="preserve"> of nuclear weapons provides</w:t>
      </w:r>
      <w:r w:rsidRPr="003228F0">
        <w:rPr>
          <w:rFonts w:eastAsia="Aptos"/>
          <w:u w:val="single"/>
        </w:rPr>
        <w:t xml:space="preserve"> </w:t>
      </w:r>
      <w:r w:rsidRPr="003228F0">
        <w:rPr>
          <w:rFonts w:eastAsia="Yu Mincho"/>
          <w:b/>
          <w:iCs/>
          <w:highlight w:val="green"/>
          <w:u w:val="single"/>
        </w:rPr>
        <w:t>just such a distraction</w:t>
      </w:r>
      <w:r w:rsidRPr="003228F0">
        <w:rPr>
          <w:rFonts w:eastAsia="Aptos"/>
          <w:highlight w:val="green"/>
          <w:u w:val="single"/>
        </w:rPr>
        <w:t xml:space="preserve"> from</w:t>
      </w:r>
      <w:r w:rsidRPr="003228F0">
        <w:rPr>
          <w:rFonts w:eastAsia="Aptos"/>
          <w:u w:val="single"/>
        </w:rPr>
        <w:t xml:space="preserve"> the </w:t>
      </w:r>
      <w:r w:rsidRPr="003228F0">
        <w:rPr>
          <w:rFonts w:eastAsia="Aptos"/>
          <w:highlight w:val="green"/>
          <w:u w:val="single"/>
        </w:rPr>
        <w:t xml:space="preserve">social relations </w:t>
      </w:r>
      <w:r w:rsidRPr="003228F0">
        <w:rPr>
          <w:rFonts w:eastAsia="Yu Mincho"/>
          <w:b/>
          <w:iCs/>
          <w:highlight w:val="green"/>
          <w:u w:val="single"/>
        </w:rPr>
        <w:t>underlying “(in)security.”</w:t>
      </w:r>
      <w:r w:rsidRPr="003228F0">
        <w:rPr>
          <w:rFonts w:eastAsia="Aptos"/>
          <w:u w:val="single"/>
        </w:rPr>
        <w:t xml:space="preserve"> But if, in addition to their claimed ability to produce security, nuclear weapons as fetish objects have other powers as well, then they may well be even more desirable to possess</w:t>
      </w:r>
      <w:r w:rsidRPr="003228F0">
        <w:rPr>
          <w:rFonts w:eastAsia="Aptos"/>
          <w:sz w:val="16"/>
        </w:rPr>
        <w:t>. So let us examine a little more closely what kind of a fetish commodity a nuclear weapon is by turning to another economy of exchange through which nuclear weapons acquire value.</w:t>
      </w:r>
    </w:p>
    <w:p w14:paraId="327D9AE6" w14:textId="77777777" w:rsidR="003228F0" w:rsidRDefault="003228F0" w:rsidP="003228F0"/>
    <w:p w14:paraId="1F27DF14" w14:textId="49CC0236" w:rsidR="003A4DFA" w:rsidRDefault="004E3D0E" w:rsidP="003A4DFA">
      <w:pPr>
        <w:pStyle w:val="Heading4"/>
      </w:pPr>
      <w:r w:rsidRPr="00B90692">
        <w:t xml:space="preserve">The 1AC's framing of </w:t>
      </w:r>
      <w:r w:rsidRPr="00376BAE">
        <w:rPr>
          <w:u w:val="single"/>
        </w:rPr>
        <w:t>existential threats</w:t>
      </w:r>
      <w:r w:rsidRPr="00B90692">
        <w:t xml:space="preserve"> is a false form of </w:t>
      </w:r>
      <w:r w:rsidRPr="00376BAE">
        <w:rPr>
          <w:u w:val="single"/>
        </w:rPr>
        <w:t>white neutrality</w:t>
      </w:r>
      <w:r w:rsidRPr="00B90692">
        <w:t xml:space="preserve"> that posits them as the hero of </w:t>
      </w:r>
      <w:r w:rsidRPr="00376BAE">
        <w:rPr>
          <w:u w:val="single"/>
        </w:rPr>
        <w:t>modernity</w:t>
      </w:r>
      <w:r w:rsidRPr="00B90692">
        <w:t xml:space="preserve"> which actively effaces the structural violence of </w:t>
      </w:r>
      <w:r w:rsidRPr="00376BAE">
        <w:rPr>
          <w:u w:val="single"/>
        </w:rPr>
        <w:t>settlement and racial slavery</w:t>
      </w:r>
      <w:r w:rsidRPr="00B90692">
        <w:t xml:space="preserve">.  </w:t>
      </w:r>
      <w:r w:rsidR="00284829">
        <w:t xml:space="preserve"> </w:t>
      </w:r>
    </w:p>
    <w:p w14:paraId="7CA3CA45" w14:textId="77777777" w:rsidR="003A4DFA" w:rsidRDefault="004E3D0E">
      <w:pPr>
        <w:rPr>
          <w:b/>
          <w:bCs/>
          <w:color w:val="000000" w:themeColor="text1"/>
          <w:sz w:val="26"/>
        </w:rPr>
      </w:pPr>
      <w:r w:rsidRPr="00B90692">
        <w:rPr>
          <w:b/>
          <w:bCs/>
          <w:color w:val="000000" w:themeColor="text1"/>
          <w:sz w:val="26"/>
        </w:rPr>
        <w:t xml:space="preserve">Mitchell and Chaudhury 20 </w:t>
      </w:r>
      <w:r w:rsidRPr="00B90692">
        <w:rPr>
          <w:color w:val="000000" w:themeColor="text1"/>
        </w:rPr>
        <w:t xml:space="preserve">– </w:t>
      </w:r>
      <w:proofErr w:type="spellStart"/>
      <w:r w:rsidRPr="00B90692">
        <w:rPr>
          <w:color w:val="000000" w:themeColor="text1"/>
        </w:rPr>
        <w:t>Basille</w:t>
      </w:r>
      <w:proofErr w:type="spellEnd"/>
      <w:r w:rsidRPr="00B90692">
        <w:rPr>
          <w:color w:val="000000" w:themeColor="text1"/>
        </w:rPr>
        <w:t xml:space="preserve"> School of International Affairs; York Universite – Keele Campus [Mitchell, A. and Chaudhury, A., 2020. Worlding beyond ‘the’ ‘end’ of ‘the world’: white </w:t>
      </w:r>
      <w:r w:rsidRPr="0030031F">
        <w:rPr>
          <w:color w:val="000000" w:themeColor="text1"/>
        </w:rPr>
        <w:t xml:space="preserve">apocalyptic visions and BIPOC futurisms. International Relations, 34(3), pp.309-332.] </w:t>
      </w:r>
      <w:proofErr w:type="spellStart"/>
      <w:r w:rsidRPr="0030031F">
        <w:rPr>
          <w:color w:val="000000" w:themeColor="text1"/>
        </w:rPr>
        <w:t>iowa</w:t>
      </w:r>
      <w:proofErr w:type="spellEnd"/>
      <w:r w:rsidRPr="0030031F">
        <w:rPr>
          <w:color w:val="000000" w:themeColor="text1"/>
        </w:rPr>
        <w:t xml:space="preserve"> – mads – edited for language</w:t>
      </w:r>
      <w:r w:rsidR="00284829">
        <w:rPr>
          <w:b/>
          <w:bCs/>
          <w:color w:val="000000" w:themeColor="text1"/>
          <w:sz w:val="26"/>
        </w:rPr>
        <w:t xml:space="preserve"> </w:t>
      </w:r>
    </w:p>
    <w:p w14:paraId="0ED1E250" w14:textId="4941CEB5" w:rsidR="003A4DFA" w:rsidRDefault="004E3D0E">
      <w:pPr>
        <w:rPr>
          <w:sz w:val="16"/>
        </w:rPr>
      </w:pPr>
      <w:r w:rsidRPr="00B9069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B90692">
        <w:rPr>
          <w:b/>
          <w:iCs/>
          <w:color w:val="000000" w:themeColor="text1"/>
          <w:u w:val="single"/>
        </w:rPr>
        <w:t xml:space="preserve">the </w:t>
      </w:r>
      <w:r w:rsidRPr="007833A4">
        <w:rPr>
          <w:b/>
          <w:iCs/>
          <w:color w:val="000000" w:themeColor="text1"/>
          <w:highlight w:val="green"/>
          <w:u w:val="single"/>
        </w:rPr>
        <w:t>white futurist discourses</w:t>
      </w:r>
      <w:r w:rsidRPr="00B90692">
        <w:rPr>
          <w:b/>
          <w:iCs/>
          <w:color w:val="000000" w:themeColor="text1"/>
          <w:u w:val="single"/>
        </w:rPr>
        <w:t xml:space="preserve"> we discuss are </w:t>
      </w:r>
      <w:r w:rsidRPr="0030031F">
        <w:rPr>
          <w:b/>
          <w:iCs/>
          <w:color w:val="000000" w:themeColor="text1"/>
          <w:u w:val="single"/>
        </w:rPr>
        <w:t>influential: they</w:t>
      </w:r>
      <w:r w:rsidRPr="00B90692">
        <w:rPr>
          <w:b/>
          <w:iCs/>
          <w:color w:val="000000" w:themeColor="text1"/>
          <w:u w:val="single"/>
        </w:rPr>
        <w:t xml:space="preserve"> aim to </w:t>
      </w:r>
      <w:r w:rsidRPr="007833A4">
        <w:rPr>
          <w:b/>
          <w:iCs/>
          <w:color w:val="000000" w:themeColor="text1"/>
          <w:highlight w:val="green"/>
          <w:u w:val="single"/>
        </w:rPr>
        <w:t xml:space="preserve">bring </w:t>
      </w:r>
      <w:r w:rsidRPr="00B90692">
        <w:rPr>
          <w:b/>
          <w:iCs/>
          <w:color w:val="000000" w:themeColor="text1"/>
          <w:u w:val="single"/>
        </w:rPr>
        <w:t xml:space="preserve">about major </w:t>
      </w:r>
      <w:r w:rsidRPr="007833A4">
        <w:rPr>
          <w:b/>
          <w:iCs/>
          <w:color w:val="000000" w:themeColor="text1"/>
          <w:highlight w:val="green"/>
          <w:u w:val="single"/>
        </w:rPr>
        <w:t xml:space="preserve">shifts in </w:t>
      </w:r>
      <w:r w:rsidRPr="00B90692">
        <w:rPr>
          <w:b/>
          <w:iCs/>
          <w:color w:val="000000" w:themeColor="text1"/>
          <w:u w:val="single"/>
        </w:rPr>
        <w:t xml:space="preserve">global </w:t>
      </w:r>
      <w:r w:rsidRPr="007833A4">
        <w:rPr>
          <w:b/>
          <w:iCs/>
          <w:color w:val="000000" w:themeColor="text1"/>
          <w:highlight w:val="green"/>
          <w:u w:val="single"/>
        </w:rPr>
        <w:t>public</w:t>
      </w:r>
      <w:r w:rsidRPr="00B90692">
        <w:rPr>
          <w:b/>
          <w:iCs/>
          <w:color w:val="000000" w:themeColor="text1"/>
          <w:u w:val="single"/>
        </w:rPr>
        <w:t xml:space="preserve"> </w:t>
      </w:r>
      <w:r w:rsidRPr="007833A4">
        <w:rPr>
          <w:b/>
          <w:iCs/>
          <w:color w:val="000000" w:themeColor="text1"/>
          <w:highlight w:val="green"/>
          <w:u w:val="single"/>
        </w:rPr>
        <w:t xml:space="preserve">consciousness and </w:t>
      </w:r>
      <w:proofErr w:type="gramStart"/>
      <w:r w:rsidRPr="007833A4">
        <w:rPr>
          <w:b/>
          <w:iCs/>
          <w:color w:val="000000" w:themeColor="text1"/>
          <w:highlight w:val="green"/>
          <w:u w:val="single"/>
        </w:rPr>
        <w:t>policy-making</w:t>
      </w:r>
      <w:proofErr w:type="gramEnd"/>
      <w:r w:rsidRPr="007833A4">
        <w:rPr>
          <w:b/>
          <w:iCs/>
          <w:color w:val="000000" w:themeColor="text1"/>
          <w:highlight w:val="green"/>
          <w:u w:val="single"/>
        </w:rPr>
        <w:t xml:space="preserve"> </w:t>
      </w:r>
      <w:r w:rsidRPr="00B90692">
        <w:rPr>
          <w:b/>
          <w:iCs/>
          <w:color w:val="000000" w:themeColor="text1"/>
          <w:u w:val="single"/>
        </w:rPr>
        <w:t xml:space="preserve">and </w:t>
      </w:r>
      <w:r w:rsidRPr="007833A4">
        <w:rPr>
          <w:b/>
          <w:iCs/>
          <w:color w:val="000000" w:themeColor="text1"/>
          <w:highlight w:val="green"/>
          <w:u w:val="single"/>
        </w:rPr>
        <w:t>strategy</w:t>
      </w:r>
      <w:r w:rsidRPr="00B90692">
        <w:rPr>
          <w:b/>
          <w:iCs/>
          <w:color w:val="000000" w:themeColor="text1"/>
          <w:u w:val="single"/>
        </w:rPr>
        <w:t xml:space="preserve">. </w:t>
      </w:r>
      <w:r w:rsidRPr="00B90692">
        <w:rPr>
          <w:color w:val="000000" w:themeColor="text1"/>
          <w:u w:val="single"/>
        </w:rPr>
        <w:t xml:space="preserve">They are often accorded validation by </w:t>
      </w:r>
      <w:r w:rsidRPr="0030031F">
        <w:rPr>
          <w:color w:val="000000" w:themeColor="text1"/>
          <w:u w:val="single"/>
        </w:rPr>
        <w:t>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30031F">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30031F">
        <w:rPr>
          <w:color w:val="000000" w:themeColor="text1"/>
          <w:sz w:val="12"/>
        </w:rPr>
        <w:t>asks</w:t>
      </w:r>
      <w:proofErr w:type="gramEnd"/>
      <w:r w:rsidRPr="0030031F">
        <w:rPr>
          <w:color w:val="000000" w:themeColor="text1"/>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30031F">
        <w:rPr>
          <w:color w:val="000000" w:themeColor="text1"/>
          <w:sz w:val="12"/>
        </w:rPr>
        <w:t>open up</w:t>
      </w:r>
      <w:proofErr w:type="gramEnd"/>
      <w:r w:rsidRPr="0030031F">
        <w:rPr>
          <w:color w:val="000000" w:themeColor="text1"/>
          <w:sz w:val="12"/>
        </w:rPr>
        <w:t xml:space="preserve"> more conversation in IR about its emancipatory, creative potential for the global connection between and amongst plural worlds. With these aims in mind, we start by examining </w:t>
      </w:r>
      <w:proofErr w:type="gramStart"/>
      <w:r w:rsidRPr="0030031F">
        <w:rPr>
          <w:color w:val="000000" w:themeColor="text1"/>
          <w:sz w:val="12"/>
        </w:rPr>
        <w:t>a number of</w:t>
      </w:r>
      <w:proofErr w:type="gramEnd"/>
      <w:r w:rsidRPr="0030031F">
        <w:rPr>
          <w:color w:val="000000" w:themeColor="text1"/>
          <w:sz w:val="12"/>
        </w:rPr>
        <w:t xml:space="preserve"> salient and influential works in the field addressing global crises, including ‘global catastrophic risks’ and ‘human extinction’, demonstrating how they express anxiety for, and </w:t>
      </w:r>
      <w:proofErr w:type="gramStart"/>
      <w:r w:rsidRPr="0030031F">
        <w:rPr>
          <w:color w:val="000000" w:themeColor="text1"/>
          <w:sz w:val="12"/>
        </w:rPr>
        <w:t>seek</w:t>
      </w:r>
      <w:proofErr w:type="gramEnd"/>
      <w:r w:rsidRPr="0030031F">
        <w:rPr>
          <w:color w:val="000000" w:themeColor="text1"/>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30031F">
        <w:rPr>
          <w:color w:val="000000" w:themeColor="text1"/>
          <w:sz w:val="12"/>
        </w:rPr>
        <w:t>disaster</w:t>
      </w:r>
      <w:proofErr w:type="gramEnd"/>
      <w:r w:rsidRPr="0030031F">
        <w:rPr>
          <w:color w:val="000000" w:themeColor="text1"/>
          <w:sz w:val="12"/>
        </w:rPr>
        <w:t xml:space="preserve">. Throughout, we focus on how futures are imagined, who imagines them and with whose flourishing in mind in competing struggles for survival and thriving in (post-) catastrophic worlds. White subjectivities. </w:t>
      </w:r>
      <w:r w:rsidRPr="0030031F">
        <w:rPr>
          <w:color w:val="000000" w:themeColor="text1"/>
          <w:u w:val="single"/>
        </w:rPr>
        <w:t>Discourses that predict the i</w:t>
      </w:r>
      <w:r w:rsidRPr="00B90692">
        <w:rPr>
          <w:color w:val="000000" w:themeColor="text1"/>
          <w:u w:val="single"/>
        </w:rPr>
        <w:t xml:space="preserve">mminent </w:t>
      </w:r>
      <w:r w:rsidRPr="007833A4">
        <w:rPr>
          <w:color w:val="000000" w:themeColor="text1"/>
          <w:highlight w:val="green"/>
          <w:u w:val="single"/>
        </w:rPr>
        <w:t xml:space="preserve">‘end of the world’ </w:t>
      </w:r>
      <w:r w:rsidRPr="00B90692">
        <w:rPr>
          <w:color w:val="000000" w:themeColor="text1"/>
          <w:u w:val="single"/>
        </w:rPr>
        <w:t xml:space="preserve">are </w:t>
      </w:r>
      <w:r w:rsidRPr="007833A4">
        <w:rPr>
          <w:color w:val="000000" w:themeColor="text1"/>
          <w:highlight w:val="green"/>
          <w:u w:val="single"/>
        </w:rPr>
        <w:t>not</w:t>
      </w:r>
      <w:r w:rsidRPr="00B90692">
        <w:rPr>
          <w:color w:val="000000" w:themeColor="text1"/>
          <w:u w:val="single"/>
        </w:rPr>
        <w:t xml:space="preserve"> as </w:t>
      </w:r>
      <w:r w:rsidRPr="007833A4">
        <w:rPr>
          <w:color w:val="000000" w:themeColor="text1"/>
          <w:highlight w:val="green"/>
          <w:u w:val="single"/>
        </w:rPr>
        <w:t>universal</w:t>
      </w:r>
      <w:r w:rsidRPr="00B90692">
        <w:rPr>
          <w:color w:val="000000" w:themeColor="text1"/>
          <w:u w:val="single"/>
        </w:rPr>
        <w:t xml:space="preserve"> as they often claim to be</w:t>
      </w:r>
      <w:r w:rsidRPr="00B90692">
        <w:rPr>
          <w:color w:val="000000" w:themeColor="text1"/>
          <w:sz w:val="12"/>
        </w:rPr>
        <w:t xml:space="preserve">. </w:t>
      </w:r>
      <w:r w:rsidRPr="00B90692">
        <w:rPr>
          <w:color w:val="000000" w:themeColor="text1"/>
          <w:u w:val="single"/>
        </w:rPr>
        <w:t xml:space="preserve">The </w:t>
      </w:r>
      <w:r w:rsidRPr="007833A4">
        <w:rPr>
          <w:color w:val="000000" w:themeColor="text1"/>
          <w:highlight w:val="green"/>
          <w:u w:val="single"/>
        </w:rPr>
        <w:t xml:space="preserve">futures they </w:t>
      </w:r>
      <w:r w:rsidRPr="00B90692">
        <w:rPr>
          <w:b/>
          <w:iCs/>
          <w:color w:val="000000" w:themeColor="text1"/>
          <w:u w:val="single"/>
        </w:rPr>
        <w:t>fear</w:t>
      </w:r>
      <w:r w:rsidRPr="00B90692">
        <w:rPr>
          <w:color w:val="000000" w:themeColor="text1"/>
          <w:u w:val="single"/>
        </w:rPr>
        <w:t xml:space="preserve"> for</w:t>
      </w:r>
      <w:r w:rsidRPr="00B90692">
        <w:rPr>
          <w:color w:val="000000" w:themeColor="text1"/>
          <w:sz w:val="12"/>
        </w:rPr>
        <w:t xml:space="preserve">, </w:t>
      </w:r>
      <w:r w:rsidRPr="007833A4">
        <w:rPr>
          <w:color w:val="000000" w:themeColor="text1"/>
          <w:highlight w:val="green"/>
          <w:u w:val="single"/>
        </w:rPr>
        <w:t xml:space="preserve">seek to </w:t>
      </w:r>
      <w:r w:rsidRPr="007833A4">
        <w:rPr>
          <w:b/>
          <w:iCs/>
          <w:color w:val="000000" w:themeColor="text1"/>
          <w:highlight w:val="green"/>
          <w:u w:val="single"/>
        </w:rPr>
        <w:t>protect</w:t>
      </w:r>
      <w:r w:rsidRPr="00B90692">
        <w:rPr>
          <w:color w:val="000000" w:themeColor="text1"/>
          <w:sz w:val="12"/>
        </w:rPr>
        <w:t xml:space="preserve"> </w:t>
      </w:r>
      <w:r w:rsidRPr="00B90692">
        <w:rPr>
          <w:color w:val="000000" w:themeColor="text1"/>
          <w:u w:val="single"/>
        </w:rPr>
        <w:t xml:space="preserve">and work to </w:t>
      </w:r>
      <w:r w:rsidRPr="00B90692">
        <w:rPr>
          <w:b/>
          <w:iCs/>
          <w:color w:val="000000" w:themeColor="text1"/>
          <w:u w:val="single"/>
        </w:rPr>
        <w:t>construct</w:t>
      </w:r>
      <w:r w:rsidRPr="00B90692">
        <w:rPr>
          <w:color w:val="000000" w:themeColor="text1"/>
          <w:u w:val="single"/>
        </w:rPr>
        <w:t xml:space="preserve"> are </w:t>
      </w:r>
      <w:r w:rsidRPr="007833A4">
        <w:rPr>
          <w:color w:val="000000" w:themeColor="text1"/>
          <w:highlight w:val="green"/>
          <w:u w:val="single"/>
        </w:rPr>
        <w:t>rooted in</w:t>
      </w:r>
      <w:r w:rsidRPr="007833A4">
        <w:rPr>
          <w:color w:val="000000" w:themeColor="text1"/>
          <w:sz w:val="12"/>
          <w:highlight w:val="green"/>
        </w:rPr>
        <w:t xml:space="preserve"> </w:t>
      </w:r>
      <w:r w:rsidRPr="00B90692">
        <w:rPr>
          <w:color w:val="000000" w:themeColor="text1"/>
          <w:sz w:val="12"/>
        </w:rPr>
        <w:t xml:space="preserve">a particular set of global social structures and subjectivities: </w:t>
      </w:r>
      <w:r w:rsidRPr="007833A4">
        <w:rPr>
          <w:b/>
          <w:iCs/>
          <w:color w:val="000000" w:themeColor="text1"/>
          <w:highlight w:val="green"/>
          <w:u w:val="single"/>
        </w:rPr>
        <w:t>whiteness</w:t>
      </w:r>
      <w:r w:rsidRPr="00B90692">
        <w:rPr>
          <w:color w:val="000000" w:themeColor="text1"/>
          <w:sz w:val="12"/>
        </w:rPr>
        <w:t xml:space="preserve">. </w:t>
      </w:r>
      <w:r w:rsidRPr="00B90692">
        <w:rPr>
          <w:color w:val="000000" w:themeColor="text1"/>
          <w:u w:val="single"/>
        </w:rPr>
        <w:t>Whiteness is not reducible to skin pigmentation, genetics or genealogy</w:t>
      </w:r>
      <w:r w:rsidRPr="00B90692">
        <w:rPr>
          <w:color w:val="000000" w:themeColor="text1"/>
          <w:sz w:val="12"/>
        </w:rPr>
        <w:t xml:space="preserve">. It </w:t>
      </w:r>
      <w:r w:rsidRPr="00B90692">
        <w:rPr>
          <w:color w:val="000000" w:themeColor="text1"/>
          <w:u w:val="single"/>
        </w:rPr>
        <w:t>is a set of</w:t>
      </w:r>
      <w:r w:rsidRPr="00B90692">
        <w:rPr>
          <w:color w:val="000000" w:themeColor="text1"/>
          <w:sz w:val="12"/>
        </w:rPr>
        <w:t xml:space="preserve"> </w:t>
      </w:r>
      <w:r w:rsidRPr="00B90692">
        <w:rPr>
          <w:b/>
          <w:iCs/>
          <w:color w:val="000000" w:themeColor="text1"/>
          <w:u w:val="single"/>
        </w:rPr>
        <w:t>cultural</w:t>
      </w:r>
      <w:r w:rsidRPr="00B90692">
        <w:rPr>
          <w:color w:val="000000" w:themeColor="text1"/>
          <w:sz w:val="12"/>
        </w:rPr>
        <w:t xml:space="preserve">, </w:t>
      </w:r>
      <w:r w:rsidRPr="00B90692">
        <w:rPr>
          <w:b/>
          <w:iCs/>
          <w:color w:val="000000" w:themeColor="text1"/>
          <w:u w:val="single"/>
        </w:rPr>
        <w:t>political</w:t>
      </w:r>
      <w:r w:rsidRPr="00B90692">
        <w:rPr>
          <w:color w:val="000000" w:themeColor="text1"/>
          <w:sz w:val="12"/>
        </w:rPr>
        <w:t xml:space="preserve">, </w:t>
      </w:r>
      <w:r w:rsidRPr="00B90692">
        <w:rPr>
          <w:b/>
          <w:iCs/>
          <w:color w:val="000000" w:themeColor="text1"/>
          <w:u w:val="single"/>
        </w:rPr>
        <w:t>economic</w:t>
      </w:r>
      <w:r w:rsidRPr="00B90692">
        <w:rPr>
          <w:color w:val="000000" w:themeColor="text1"/>
          <w:sz w:val="12"/>
        </w:rPr>
        <w:t xml:space="preserve">, </w:t>
      </w:r>
      <w:r w:rsidRPr="00B90692">
        <w:rPr>
          <w:b/>
          <w:iCs/>
          <w:color w:val="000000" w:themeColor="text1"/>
          <w:u w:val="single"/>
        </w:rPr>
        <w:t>normative</w:t>
      </w:r>
      <w:r w:rsidRPr="00B90692">
        <w:rPr>
          <w:color w:val="000000" w:themeColor="text1"/>
          <w:u w:val="single"/>
        </w:rPr>
        <w:t>, and</w:t>
      </w:r>
      <w:r w:rsidRPr="007833A4">
        <w:rPr>
          <w:color w:val="000000" w:themeColor="text1"/>
          <w:highlight w:val="green"/>
          <w:u w:val="single"/>
        </w:rPr>
        <w:t xml:space="preserve"> </w:t>
      </w:r>
      <w:r w:rsidRPr="007833A4">
        <w:rPr>
          <w:b/>
          <w:iCs/>
          <w:color w:val="000000" w:themeColor="text1"/>
          <w:highlight w:val="green"/>
          <w:u w:val="single"/>
        </w:rPr>
        <w:t>subjective structures</w:t>
      </w:r>
      <w:r w:rsidRPr="007833A4">
        <w:rPr>
          <w:color w:val="000000" w:themeColor="text1"/>
          <w:sz w:val="12"/>
          <w:highlight w:val="green"/>
        </w:rPr>
        <w:t xml:space="preserve"> </w:t>
      </w:r>
      <w:r w:rsidRPr="00B90692">
        <w:rPr>
          <w:color w:val="000000" w:themeColor="text1"/>
          <w:u w:val="single"/>
        </w:rPr>
        <w:t>derived from Eurocentric societies and propagated</w:t>
      </w:r>
      <w:r w:rsidRPr="007833A4">
        <w:rPr>
          <w:color w:val="000000" w:themeColor="text1"/>
          <w:highlight w:val="green"/>
          <w:u w:val="single"/>
        </w:rPr>
        <w:t xml:space="preserve"> through</w:t>
      </w:r>
      <w:r w:rsidRPr="00B90692">
        <w:rPr>
          <w:color w:val="000000" w:themeColor="text1"/>
          <w:u w:val="single"/>
        </w:rPr>
        <w:t xml:space="preserve"> global formations such as </w:t>
      </w:r>
      <w:r w:rsidRPr="007833A4">
        <w:rPr>
          <w:color w:val="000000" w:themeColor="text1"/>
          <w:highlight w:val="green"/>
          <w:u w:val="single"/>
        </w:rPr>
        <w:t xml:space="preserve">colonization </w:t>
      </w:r>
      <w:r w:rsidRPr="00B90692">
        <w:rPr>
          <w:color w:val="000000" w:themeColor="text1"/>
          <w:u w:val="single"/>
        </w:rPr>
        <w:t>and capitalism</w:t>
      </w:r>
      <w:r w:rsidRPr="00B90692">
        <w:rPr>
          <w:color w:val="000000" w:themeColor="text1"/>
          <w:sz w:val="12"/>
        </w:rPr>
        <w:t xml:space="preserve">. </w:t>
      </w:r>
      <w:r w:rsidRPr="00B90692">
        <w:rPr>
          <w:color w:val="000000" w:themeColor="text1"/>
          <w:u w:val="single"/>
        </w:rPr>
        <w:t>These</w:t>
      </w:r>
      <w:r w:rsidRPr="00B90692">
        <w:rPr>
          <w:color w:val="000000" w:themeColor="text1"/>
          <w:sz w:val="12"/>
        </w:rPr>
        <w:t xml:space="preserve"> multi-scalar </w:t>
      </w:r>
      <w:r w:rsidRPr="00B90692">
        <w:rPr>
          <w:color w:val="000000" w:themeColor="text1"/>
          <w:u w:val="single"/>
        </w:rPr>
        <w:t>structures work by segregating bodies through the inscription of racial difference, privileging those they recognize or construct as ‘white’</w:t>
      </w:r>
      <w:r w:rsidRPr="00B90692">
        <w:rPr>
          <w:color w:val="000000" w:themeColor="text1"/>
          <w:sz w:val="12"/>
        </w:rPr>
        <w:t xml:space="preserve">4 </w:t>
      </w:r>
      <w:r w:rsidRPr="00B90692">
        <w:rPr>
          <w:color w:val="000000" w:themeColor="text1"/>
          <w:u w:val="single"/>
        </w:rPr>
        <w:t xml:space="preserve">and </w:t>
      </w:r>
      <w:r w:rsidRPr="007833A4">
        <w:rPr>
          <w:color w:val="000000" w:themeColor="text1"/>
          <w:highlight w:val="green"/>
          <w:u w:val="single"/>
        </w:rPr>
        <w:t xml:space="preserve">unequally distributing harms </w:t>
      </w:r>
      <w:r w:rsidRPr="00B90692">
        <w:rPr>
          <w:color w:val="000000" w:themeColor="text1"/>
          <w:u w:val="single"/>
        </w:rPr>
        <w:t>to those that they do not.</w:t>
      </w:r>
      <w:r w:rsidRPr="00B90692">
        <w:rPr>
          <w:color w:val="000000" w:themeColor="text1"/>
          <w:sz w:val="12"/>
        </w:rPr>
        <w:t xml:space="preserve">5 </w:t>
      </w:r>
      <w:r w:rsidRPr="00B90692">
        <w:rPr>
          <w:color w:val="000000" w:themeColor="text1"/>
          <w:u w:val="single"/>
        </w:rPr>
        <w:t xml:space="preserve">Whiteness is </w:t>
      </w:r>
      <w:r w:rsidRPr="00B90692">
        <w:rPr>
          <w:color w:val="000000" w:themeColor="text1"/>
          <w:sz w:val="12"/>
        </w:rPr>
        <w:t xml:space="preserve">also </w:t>
      </w:r>
      <w:r w:rsidRPr="00B90692">
        <w:rPr>
          <w:color w:val="000000" w:themeColor="text1"/>
          <w:u w:val="single"/>
        </w:rPr>
        <w:t xml:space="preserve">a form of </w:t>
      </w:r>
      <w:r w:rsidRPr="00B90692">
        <w:rPr>
          <w:b/>
          <w:iCs/>
          <w:color w:val="000000" w:themeColor="text1"/>
          <w:u w:val="single"/>
        </w:rPr>
        <w:t>property6</w:t>
      </w:r>
      <w:r w:rsidRPr="00B90692">
        <w:rPr>
          <w:color w:val="000000" w:themeColor="text1"/>
          <w:sz w:val="12"/>
        </w:rPr>
        <w:t xml:space="preserve"> </w:t>
      </w:r>
      <w:r w:rsidRPr="00B90692">
        <w:rPr>
          <w:color w:val="000000" w:themeColor="text1"/>
          <w:u w:val="single"/>
        </w:rPr>
        <w:t xml:space="preserve">that accrues </w:t>
      </w:r>
      <w:r w:rsidRPr="00B90692">
        <w:rPr>
          <w:b/>
          <w:iCs/>
          <w:color w:val="000000" w:themeColor="text1"/>
          <w:u w:val="single"/>
        </w:rPr>
        <w:t>benefits</w:t>
      </w:r>
      <w:r w:rsidRPr="00B90692">
        <w:rPr>
          <w:color w:val="000000" w:themeColor="text1"/>
          <w:sz w:val="12"/>
        </w:rPr>
        <w:t xml:space="preserve"> – </w:t>
      </w:r>
      <w:r w:rsidRPr="00B90692">
        <w:rPr>
          <w:color w:val="000000" w:themeColor="text1"/>
          <w:u w:val="single"/>
        </w:rPr>
        <w:t xml:space="preserve">including </w:t>
      </w:r>
      <w:r w:rsidRPr="00B90692">
        <w:rPr>
          <w:b/>
          <w:iCs/>
          <w:color w:val="000000" w:themeColor="text1"/>
          <w:u w:val="single"/>
        </w:rPr>
        <w:t>material</w:t>
      </w:r>
      <w:r w:rsidRPr="00B90692">
        <w:rPr>
          <w:color w:val="000000" w:themeColor="text1"/>
          <w:u w:val="single"/>
        </w:rPr>
        <w:t xml:space="preserve">, </w:t>
      </w:r>
      <w:r w:rsidRPr="00B90692">
        <w:rPr>
          <w:b/>
          <w:iCs/>
          <w:color w:val="000000" w:themeColor="text1"/>
          <w:u w:val="single"/>
        </w:rPr>
        <w:t>physical</w:t>
      </w:r>
      <w:r w:rsidRPr="00B90692">
        <w:rPr>
          <w:color w:val="000000" w:themeColor="text1"/>
          <w:u w:val="single"/>
        </w:rPr>
        <w:t xml:space="preserve">, and other forms of </w:t>
      </w:r>
      <w:r w:rsidRPr="00B90692">
        <w:rPr>
          <w:b/>
          <w:iCs/>
          <w:color w:val="000000" w:themeColor="text1"/>
          <w:u w:val="single"/>
        </w:rPr>
        <w:t>security</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pervasive forms of </w:t>
      </w:r>
      <w:r w:rsidRPr="00B90692">
        <w:rPr>
          <w:color w:val="000000" w:themeColor="text1"/>
          <w:u w:val="single"/>
        </w:rPr>
        <w:t>power, across space, time, and social structures</w:t>
      </w:r>
      <w:r w:rsidRPr="00B90692">
        <w:rPr>
          <w:color w:val="000000" w:themeColor="text1"/>
          <w:sz w:val="12"/>
        </w:rPr>
        <w:t xml:space="preserve">. Due in part to its trans-formation through long-duration, global patterns of violence and conquest, </w:t>
      </w:r>
      <w:r w:rsidRPr="00B90692">
        <w:rPr>
          <w:b/>
          <w:iCs/>
          <w:color w:val="000000" w:themeColor="text1"/>
          <w:u w:val="single"/>
        </w:rPr>
        <w:t>whiteness</w:t>
      </w:r>
      <w:r w:rsidRPr="00B90692">
        <w:rPr>
          <w:color w:val="000000" w:themeColor="text1"/>
          <w:u w:val="single"/>
        </w:rPr>
        <w:t xml:space="preserve"> takes unique forms wherever and whenever it coalesces, so it </w:t>
      </w:r>
      <w:r w:rsidRPr="00B90692">
        <w:rPr>
          <w:b/>
          <w:iCs/>
          <w:color w:val="000000" w:themeColor="text1"/>
          <w:u w:val="single"/>
        </w:rPr>
        <w:t>should not be treated as universal</w:t>
      </w:r>
      <w:r w:rsidRPr="00B90692">
        <w:rPr>
          <w:color w:val="000000" w:themeColor="text1"/>
          <w:sz w:val="12"/>
        </w:rPr>
        <w:t xml:space="preserve"> – despite its own internal claims to this status. Most of the leading contributors to mainstream ‘end of the world’ discourses discussed in this article are rooted in Euro-American cultural contexts, and </w:t>
      </w:r>
      <w:proofErr w:type="gramStart"/>
      <w:r w:rsidRPr="00B90692">
        <w:rPr>
          <w:color w:val="000000" w:themeColor="text1"/>
          <w:sz w:val="12"/>
        </w:rPr>
        <w:t>in particular in</w:t>
      </w:r>
      <w:proofErr w:type="gramEnd"/>
      <w:r w:rsidRPr="00B90692">
        <w:rPr>
          <w:color w:val="000000" w:themeColor="text1"/>
          <w:sz w:val="12"/>
        </w:rPr>
        <w:t xml:space="preserve"> settler colonial and/or imperial states such as the United States, Canada, Australia, and the United Kingdom. As such, </w:t>
      </w:r>
      <w:r w:rsidRPr="00B90692">
        <w:rPr>
          <w:color w:val="000000" w:themeColor="text1"/>
          <w:u w:val="single"/>
        </w:rPr>
        <w:t xml:space="preserve">the forms of whiteness they embody are </w:t>
      </w:r>
      <w:r w:rsidRPr="007833A4">
        <w:rPr>
          <w:color w:val="000000" w:themeColor="text1"/>
          <w:highlight w:val="green"/>
          <w:u w:val="single"/>
        </w:rPr>
        <w:t>linked</w:t>
      </w:r>
      <w:r w:rsidRPr="00B90692">
        <w:rPr>
          <w:color w:val="000000" w:themeColor="text1"/>
          <w:u w:val="single"/>
        </w:rPr>
        <w:t xml:space="preserve"> to </w:t>
      </w:r>
      <w:proofErr w:type="gramStart"/>
      <w:r w:rsidRPr="00B90692">
        <w:rPr>
          <w:color w:val="000000" w:themeColor="text1"/>
          <w:u w:val="single"/>
        </w:rPr>
        <w:t xml:space="preserve">particular </w:t>
      </w:r>
      <w:r w:rsidRPr="007833A4">
        <w:rPr>
          <w:color w:val="000000" w:themeColor="text1"/>
          <w:highlight w:val="green"/>
          <w:u w:val="single"/>
        </w:rPr>
        <w:t>histories</w:t>
      </w:r>
      <w:proofErr w:type="gramEnd"/>
      <w:r w:rsidRPr="007833A4">
        <w:rPr>
          <w:color w:val="000000" w:themeColor="text1"/>
          <w:highlight w:val="green"/>
          <w:u w:val="single"/>
        </w:rPr>
        <w:t xml:space="preserve"> of settlement</w:t>
      </w:r>
      <w:r w:rsidRPr="00B90692">
        <w:rPr>
          <w:color w:val="000000" w:themeColor="text1"/>
          <w:u w:val="single"/>
        </w:rPr>
        <w:t xml:space="preserve">, frontier cultures, resource-based imperialisms, </w:t>
      </w:r>
      <w:r w:rsidRPr="007833A4">
        <w:rPr>
          <w:color w:val="000000" w:themeColor="text1"/>
          <w:highlight w:val="green"/>
          <w:u w:val="single"/>
        </w:rPr>
        <w:t>genocides of Indigenous communities</w:t>
      </w:r>
      <w:r w:rsidRPr="00B90692">
        <w:rPr>
          <w:color w:val="000000" w:themeColor="text1"/>
          <w:u w:val="single"/>
        </w:rPr>
        <w:t>, histories of slavery, and modes of</w:t>
      </w:r>
      <w:r w:rsidRPr="007833A4">
        <w:rPr>
          <w:color w:val="000000" w:themeColor="text1"/>
          <w:highlight w:val="green"/>
          <w:u w:val="single"/>
        </w:rPr>
        <w:t xml:space="preserve"> anti-Blackness</w:t>
      </w:r>
      <w:r w:rsidRPr="00B90692">
        <w:rPr>
          <w:color w:val="000000" w:themeColor="text1"/>
          <w:u w:val="single"/>
        </w:rPr>
        <w:t xml:space="preserve">. Whiteness is remarkable in its ability to </w:t>
      </w:r>
      <w:r w:rsidRPr="007833A4">
        <w:rPr>
          <w:color w:val="000000" w:themeColor="text1"/>
          <w:highlight w:val="green"/>
          <w:u w:val="single"/>
        </w:rPr>
        <w:t xml:space="preserve">render </w:t>
      </w:r>
      <w:r w:rsidRPr="00B90692">
        <w:rPr>
          <w:color w:val="000000" w:themeColor="text1"/>
          <w:u w:val="single"/>
        </w:rPr>
        <w:t xml:space="preserve">itself </w:t>
      </w:r>
      <w:r w:rsidRPr="007833A4">
        <w:rPr>
          <w:b/>
          <w:iCs/>
          <w:color w:val="000000" w:themeColor="text1"/>
          <w:highlight w:val="green"/>
          <w:u w:val="single"/>
        </w:rPr>
        <w:t>invisible</w:t>
      </w:r>
      <w:r w:rsidRPr="007833A4">
        <w:rPr>
          <w:color w:val="000000" w:themeColor="text1"/>
          <w:highlight w:val="green"/>
          <w:u w:val="single"/>
        </w:rPr>
        <w:t xml:space="preserve"> </w:t>
      </w:r>
      <w:r w:rsidRPr="0030031F">
        <w:rPr>
          <w:color w:val="000000" w:themeColor="text1"/>
          <w:u w:val="single"/>
        </w:rPr>
        <w:t>to those who possess and benefit from it.</w:t>
      </w:r>
      <w:r w:rsidRPr="0030031F">
        <w:rPr>
          <w:color w:val="000000" w:themeColor="text1"/>
          <w:sz w:val="12"/>
        </w:rPr>
        <w:t xml:space="preserve"> Many, if not most, of the (often </w:t>
      </w:r>
      <w:r w:rsidRPr="0030031F">
        <w:rPr>
          <w:color w:val="000000" w:themeColor="text1"/>
          <w:u w:val="single"/>
        </w:rPr>
        <w:t>liberal humanitarian</w:t>
      </w:r>
      <w:r w:rsidRPr="0030031F">
        <w:rPr>
          <w:color w:val="000000" w:themeColor="text1"/>
          <w:sz w:val="12"/>
        </w:rPr>
        <w:t xml:space="preserve">) </w:t>
      </w:r>
      <w:r w:rsidRPr="0030031F">
        <w:rPr>
          <w:color w:val="000000" w:themeColor="text1"/>
          <w:u w:val="single"/>
        </w:rPr>
        <w:t xml:space="preserve">authors of ‘end of the </w:t>
      </w:r>
      <w:proofErr w:type="gramStart"/>
      <w:r w:rsidRPr="0030031F">
        <w:rPr>
          <w:color w:val="000000" w:themeColor="text1"/>
          <w:u w:val="single"/>
        </w:rPr>
        <w:t>world’</w:t>
      </w:r>
      <w:proofErr w:type="gramEnd"/>
      <w:r w:rsidRPr="0030031F">
        <w:rPr>
          <w:color w:val="000000" w:themeColor="text1"/>
          <w:u w:val="single"/>
        </w:rPr>
        <w:t xml:space="preserve"> discourses seem unaware of its integral influence on their </w:t>
      </w:r>
      <w:proofErr w:type="gramStart"/>
      <w:r w:rsidRPr="0030031F">
        <w:rPr>
          <w:color w:val="000000" w:themeColor="text1"/>
          <w:u w:val="single"/>
        </w:rPr>
        <w:t>thinking</w:t>
      </w:r>
      <w:r w:rsidRPr="0030031F">
        <w:rPr>
          <w:color w:val="000000" w:themeColor="text1"/>
          <w:sz w:val="12"/>
        </w:rPr>
        <w:t>, and</w:t>
      </w:r>
      <w:proofErr w:type="gramEnd"/>
      <w:r w:rsidRPr="0030031F">
        <w:rPr>
          <w:color w:val="000000" w:themeColor="text1"/>
          <w:sz w:val="12"/>
        </w:rPr>
        <w:t xml:space="preserve"> would almost certainly be horrified at the thought of their work entrenching racialized injustices. </w:t>
      </w:r>
      <w:r w:rsidRPr="0030031F">
        <w:rPr>
          <w:color w:val="000000" w:themeColor="text1"/>
          <w:u w:val="single"/>
        </w:rPr>
        <w:t>We are not suggesting that these authors espouse explicit, intentional and/or extreme racist ideals, on which much public discussion by white people of racism tends to focus</w:t>
      </w:r>
      <w:r w:rsidRPr="0030031F">
        <w:rPr>
          <w:color w:val="000000" w:themeColor="text1"/>
          <w:sz w:val="12"/>
        </w:rPr>
        <w:t>.7 Nor do we wish to homogenize or present as equivalent all of the viewpoints discussed in this paper, which display</w:t>
      </w:r>
      <w:r w:rsidRPr="00B90692">
        <w:rPr>
          <w:color w:val="000000" w:themeColor="text1"/>
          <w:sz w:val="12"/>
        </w:rPr>
        <w:t xml:space="preserve"> a range of expressions of whiteness and levels of awareness thereof.8 On the contrary, </w:t>
      </w:r>
      <w:r w:rsidRPr="00B90692">
        <w:rPr>
          <w:color w:val="000000" w:themeColor="text1"/>
          <w:u w:val="single"/>
        </w:rPr>
        <w:t xml:space="preserve">we work to center broad, </w:t>
      </w:r>
      <w:proofErr w:type="spellStart"/>
      <w:r w:rsidRPr="00B90692">
        <w:rPr>
          <w:color w:val="000000" w:themeColor="text1"/>
          <w:u w:val="single"/>
        </w:rPr>
        <w:t>everyday</w:t>
      </w:r>
      <w:proofErr w:type="spellEnd"/>
      <w:r w:rsidRPr="00B90692">
        <w:rPr>
          <w:color w:val="000000" w:themeColor="text1"/>
          <w:u w:val="single"/>
        </w:rPr>
        <w:t xml:space="preserve">, structural ways in which </w:t>
      </w:r>
      <w:r w:rsidRPr="0030031F">
        <w:rPr>
          <w:color w:val="000000" w:themeColor="text1"/>
          <w:u w:val="single"/>
        </w:rPr>
        <w:t xml:space="preserve">underlying logics of whiteness and white supremacy frame and permeate mainstream paradigms and discourses, including those identified as </w:t>
      </w:r>
      <w:r w:rsidRPr="0030031F">
        <w:rPr>
          <w:b/>
          <w:iCs/>
          <w:color w:val="000000" w:themeColor="text1"/>
          <w:u w:val="single"/>
        </w:rPr>
        <w:t>liberal</w:t>
      </w:r>
      <w:r w:rsidRPr="0030031F">
        <w:rPr>
          <w:color w:val="000000" w:themeColor="text1"/>
          <w:u w:val="single"/>
        </w:rPr>
        <w:t xml:space="preserve">, </w:t>
      </w:r>
      <w:r w:rsidRPr="0030031F">
        <w:rPr>
          <w:b/>
          <w:iCs/>
          <w:color w:val="000000" w:themeColor="text1"/>
          <w:u w:val="single"/>
        </w:rPr>
        <w:t>humanitarian</w:t>
      </w:r>
      <w:r w:rsidRPr="0030031F">
        <w:rPr>
          <w:color w:val="000000" w:themeColor="text1"/>
          <w:u w:val="single"/>
        </w:rPr>
        <w:t xml:space="preserve">, or </w:t>
      </w:r>
      <w:r w:rsidRPr="0030031F">
        <w:rPr>
          <w:b/>
          <w:iCs/>
          <w:color w:val="000000" w:themeColor="text1"/>
          <w:u w:val="single"/>
        </w:rPr>
        <w:t>progressive</w:t>
      </w:r>
      <w:r w:rsidRPr="0030031F">
        <w:rPr>
          <w:color w:val="000000" w:themeColor="text1"/>
          <w:sz w:val="12"/>
        </w:rPr>
        <w:t>. Even amongst white people who</w:t>
      </w:r>
      <w:r w:rsidRPr="00B90692">
        <w:rPr>
          <w:color w:val="000000" w:themeColor="text1"/>
          <w:sz w:val="12"/>
        </w:rPr>
        <w:t xml:space="preserve"> consciously and explicitly disavow racism, unconscious, habitual, normalized, </w:t>
      </w:r>
      <w:proofErr w:type="gramStart"/>
      <w:r w:rsidRPr="007833A4">
        <w:rPr>
          <w:b/>
          <w:iCs/>
          <w:color w:val="000000" w:themeColor="text1"/>
          <w:highlight w:val="green"/>
          <w:u w:val="single"/>
        </w:rPr>
        <w:t>structurally-embedded</w:t>
      </w:r>
      <w:proofErr w:type="gramEnd"/>
      <w:r w:rsidRPr="007833A4">
        <w:rPr>
          <w:b/>
          <w:iCs/>
          <w:color w:val="000000" w:themeColor="text1"/>
          <w:highlight w:val="green"/>
          <w:u w:val="single"/>
        </w:rPr>
        <w:t xml:space="preserve"> assumptions </w:t>
      </w:r>
      <w:r w:rsidRPr="00B90692">
        <w:rPr>
          <w:b/>
          <w:iCs/>
          <w:color w:val="000000" w:themeColor="text1"/>
          <w:u w:val="single"/>
        </w:rPr>
        <w:t>circulate</w:t>
      </w:r>
      <w:r w:rsidRPr="00B90692">
        <w:rPr>
          <w:color w:val="000000" w:themeColor="text1"/>
          <w:sz w:val="12"/>
        </w:rPr>
        <w:t xml:space="preserve">, </w:t>
      </w:r>
      <w:r w:rsidRPr="00B90692">
        <w:rPr>
          <w:color w:val="000000" w:themeColor="text1"/>
          <w:u w:val="single"/>
        </w:rPr>
        <w:t xml:space="preserve">and are reproduced in ways that </w:t>
      </w:r>
      <w:r w:rsidRPr="007833A4">
        <w:rPr>
          <w:color w:val="000000" w:themeColor="text1"/>
          <w:highlight w:val="green"/>
          <w:u w:val="single"/>
        </w:rPr>
        <w:t xml:space="preserve">perpetuate </w:t>
      </w:r>
      <w:r w:rsidRPr="007833A4">
        <w:rPr>
          <w:b/>
          <w:iCs/>
          <w:color w:val="000000" w:themeColor="text1"/>
          <w:highlight w:val="green"/>
          <w:u w:val="single"/>
        </w:rPr>
        <w:t>race</w:t>
      </w:r>
      <w:r w:rsidRPr="007833A4">
        <w:rPr>
          <w:color w:val="000000" w:themeColor="text1"/>
          <w:sz w:val="12"/>
          <w:highlight w:val="green"/>
        </w:rPr>
        <w:t>9</w:t>
      </w:r>
      <w:r w:rsidRPr="007833A4">
        <w:rPr>
          <w:color w:val="000000" w:themeColor="text1"/>
          <w:highlight w:val="green"/>
          <w:u w:val="single"/>
        </w:rPr>
        <w:t xml:space="preserve"> as a </w:t>
      </w:r>
      <w:r w:rsidRPr="007833A4">
        <w:rPr>
          <w:b/>
          <w:iCs/>
          <w:color w:val="000000" w:themeColor="text1"/>
          <w:highlight w:val="green"/>
          <w:u w:val="single"/>
        </w:rPr>
        <w:t>global power structure</w:t>
      </w:r>
      <w:r w:rsidRPr="00B90692">
        <w:rPr>
          <w:color w:val="000000" w:themeColor="text1"/>
          <w:sz w:val="12"/>
        </w:rPr>
        <w:t xml:space="preserve">. This includes one of the authors of this paper (Mitchell), who, </w:t>
      </w:r>
      <w:r w:rsidRPr="00B90692">
        <w:rPr>
          <w:color w:val="000000" w:themeColor="text1"/>
          <w:u w:val="single"/>
        </w:rPr>
        <w:t xml:space="preserve">as a </w:t>
      </w:r>
      <w:r w:rsidRPr="007833A4">
        <w:rPr>
          <w:color w:val="000000" w:themeColor="text1"/>
          <w:highlight w:val="green"/>
          <w:u w:val="single"/>
        </w:rPr>
        <w:t>white settler</w:t>
      </w:r>
      <w:r w:rsidRPr="00B90692">
        <w:rPr>
          <w:color w:val="000000" w:themeColor="text1"/>
          <w:sz w:val="12"/>
        </w:rPr>
        <w:t xml:space="preserve">,10 </w:t>
      </w:r>
      <w:r w:rsidRPr="00B90692">
        <w:rPr>
          <w:color w:val="000000" w:themeColor="text1"/>
          <w:u w:val="single"/>
        </w:rPr>
        <w:t>continues to benefit from and participate</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thus ‘</w:t>
      </w:r>
      <w:r w:rsidRPr="00B90692">
        <w:rPr>
          <w:color w:val="000000" w:themeColor="text1"/>
          <w:u w:val="single"/>
        </w:rPr>
        <w:t>invest’</w:t>
      </w:r>
      <w:r w:rsidRPr="00B90692">
        <w:rPr>
          <w:color w:val="000000" w:themeColor="text1"/>
          <w:sz w:val="12"/>
        </w:rPr>
        <w:t xml:space="preserve">11 – </w:t>
      </w:r>
      <w:r w:rsidRPr="00B90692">
        <w:rPr>
          <w:color w:val="000000" w:themeColor="text1"/>
          <w:u w:val="single"/>
        </w:rPr>
        <w:t xml:space="preserve">in structures of whiteness, and therefore has </w:t>
      </w:r>
      <w:r w:rsidRPr="007833A4">
        <w:rPr>
          <w:color w:val="000000" w:themeColor="text1"/>
          <w:highlight w:val="green"/>
          <w:u w:val="single"/>
        </w:rPr>
        <w:t xml:space="preserve">a </w:t>
      </w:r>
      <w:r w:rsidRPr="007833A4">
        <w:rPr>
          <w:b/>
          <w:iCs/>
          <w:color w:val="000000" w:themeColor="text1"/>
          <w:highlight w:val="green"/>
          <w:u w:val="single"/>
        </w:rPr>
        <w:t>continual responsibility to confront</w:t>
      </w:r>
      <w:r w:rsidRPr="007833A4">
        <w:rPr>
          <w:color w:val="000000" w:themeColor="text1"/>
          <w:highlight w:val="green"/>
          <w:u w:val="single"/>
        </w:rPr>
        <w:t xml:space="preserve"> them</w:t>
      </w:r>
      <w:r w:rsidRPr="00B90692">
        <w:rPr>
          <w:color w:val="000000" w:themeColor="text1"/>
          <w:u w:val="single"/>
        </w:rPr>
        <w:t xml:space="preserve"> (although total divestment is not possible).</w:t>
      </w:r>
      <w:r w:rsidRPr="00B90692">
        <w:rPr>
          <w:color w:val="000000" w:themeColor="text1"/>
          <w:sz w:val="12"/>
        </w:rPr>
        <w:t xml:space="preserve">12 </w:t>
      </w:r>
      <w:r w:rsidRPr="00B90692">
        <w:rPr>
          <w:color w:val="000000" w:themeColor="text1"/>
          <w:u w:val="single"/>
        </w:rPr>
        <w:t>The ‘habits’ of racism</w:t>
      </w:r>
      <w:r w:rsidRPr="00B90692">
        <w:rPr>
          <w:color w:val="000000" w:themeColor="text1"/>
          <w:sz w:val="12"/>
        </w:rPr>
        <w:t xml:space="preserve">13 </w:t>
      </w:r>
      <w:r w:rsidRPr="00B90692">
        <w:rPr>
          <w:color w:val="000000" w:themeColor="text1"/>
          <w:u w:val="single"/>
        </w:rPr>
        <w:t>are reflected</w:t>
      </w:r>
      <w:r w:rsidRPr="00B90692">
        <w:rPr>
          <w:color w:val="000000" w:themeColor="text1"/>
          <w:sz w:val="12"/>
        </w:rPr>
        <w:t xml:space="preserve"> strongly </w:t>
      </w:r>
      <w:r w:rsidRPr="00B90692">
        <w:rPr>
          <w:color w:val="000000" w:themeColor="text1"/>
          <w:u w:val="single"/>
        </w:rPr>
        <w:t xml:space="preserve">in the way that </w:t>
      </w:r>
      <w:r w:rsidRPr="0030031F">
        <w:rPr>
          <w:color w:val="000000" w:themeColor="text1"/>
          <w:u w:val="single"/>
        </w:rPr>
        <w:t>contemporary ‘end of the world’ narratives frame their protagonists</w:t>
      </w:r>
      <w:r w:rsidRPr="0030031F">
        <w:rPr>
          <w:color w:val="000000" w:themeColor="text1"/>
          <w:sz w:val="12"/>
        </w:rPr>
        <w:t xml:space="preserve">: </w:t>
      </w:r>
      <w:r w:rsidRPr="0030031F">
        <w:rPr>
          <w:color w:val="000000" w:themeColor="text1"/>
          <w:u w:val="single"/>
        </w:rPr>
        <w:t>those attributed with meaningful agency and ethical status in the face of global threats</w:t>
      </w:r>
      <w:r w:rsidRPr="0030031F">
        <w:rPr>
          <w:color w:val="000000" w:themeColor="text1"/>
          <w:sz w:val="12"/>
        </w:rPr>
        <w:t xml:space="preserve">; </w:t>
      </w:r>
      <w:r w:rsidRPr="0030031F">
        <w:rPr>
          <w:color w:val="000000" w:themeColor="text1"/>
          <w:u w:val="single"/>
        </w:rPr>
        <w:t>those whose survival or flourishing is prioritized or treated as a bottom line when tradeoffs are imagined and planned</w:t>
      </w:r>
      <w:r w:rsidRPr="0030031F">
        <w:rPr>
          <w:color w:val="000000" w:themeColor="text1"/>
          <w:sz w:val="12"/>
        </w:rPr>
        <w:t xml:space="preserve">; </w:t>
      </w:r>
      <w:r w:rsidRPr="0030031F">
        <w:rPr>
          <w:color w:val="000000" w:themeColor="text1"/>
          <w:u w:val="single"/>
        </w:rPr>
        <w:t>and</w:t>
      </w:r>
      <w:r w:rsidRPr="0030031F">
        <w:rPr>
          <w:color w:val="000000" w:themeColor="text1"/>
          <w:sz w:val="12"/>
        </w:rPr>
        <w:t xml:space="preserve">, crucially, </w:t>
      </w:r>
      <w:r w:rsidRPr="0030031F">
        <w:rPr>
          <w:color w:val="000000" w:themeColor="text1"/>
          <w:u w:val="single"/>
        </w:rPr>
        <w:t xml:space="preserve">those deemed capable of and entitled to </w:t>
      </w:r>
      <w:r w:rsidRPr="007833A4">
        <w:rPr>
          <w:color w:val="000000" w:themeColor="text1"/>
          <w:highlight w:val="green"/>
          <w:u w:val="single"/>
        </w:rPr>
        <w:t>‘</w:t>
      </w:r>
      <w:r w:rsidRPr="007833A4">
        <w:rPr>
          <w:b/>
          <w:iCs/>
          <w:color w:val="000000" w:themeColor="text1"/>
          <w:highlight w:val="green"/>
          <w:u w:val="single"/>
        </w:rPr>
        <w:t>save the world’</w:t>
      </w:r>
      <w:r w:rsidRPr="007833A4">
        <w:rPr>
          <w:color w:val="000000" w:themeColor="text1"/>
          <w:highlight w:val="green"/>
          <w:u w:val="single"/>
        </w:rPr>
        <w:t xml:space="preserve"> </w:t>
      </w:r>
      <w:r w:rsidRPr="00B90692">
        <w:rPr>
          <w:color w:val="000000" w:themeColor="text1"/>
          <w:u w:val="single"/>
        </w:rPr>
        <w:t xml:space="preserve">and </w:t>
      </w:r>
      <w:r w:rsidRPr="007833A4">
        <w:rPr>
          <w:b/>
          <w:iCs/>
          <w:color w:val="000000" w:themeColor="text1"/>
          <w:highlight w:val="green"/>
          <w:u w:val="single"/>
        </w:rPr>
        <w:t>determine its future</w:t>
      </w:r>
      <w:r w:rsidRPr="00B90692">
        <w:rPr>
          <w:color w:val="000000" w:themeColor="text1"/>
          <w:sz w:val="12"/>
        </w:rPr>
        <w:t xml:space="preserve">. This is expressed in several key features of the genre, including its domination by white thinkers; the forms of subjectivity and agency it embraces; and the ways it contrasts its subjects against BIPOC </w:t>
      </w:r>
      <w:r w:rsidRPr="0030031F">
        <w:rPr>
          <w:color w:val="000000" w:themeColor="text1"/>
          <w:sz w:val="12"/>
        </w:rPr>
        <w:t xml:space="preserve">communities. First, </w:t>
      </w:r>
      <w:r w:rsidRPr="0030031F">
        <w:rPr>
          <w:color w:val="000000" w:themeColor="text1"/>
          <w:u w:val="single"/>
        </w:rPr>
        <w:t>contributors to</w:t>
      </w:r>
      <w:r w:rsidRPr="0030031F">
        <w:rPr>
          <w:color w:val="000000" w:themeColor="text1"/>
          <w:sz w:val="12"/>
        </w:rPr>
        <w:t xml:space="preserve"> fast-growing fields like </w:t>
      </w:r>
      <w:r w:rsidRPr="0030031F">
        <w:rPr>
          <w:color w:val="000000" w:themeColor="text1"/>
          <w:u w:val="single"/>
        </w:rPr>
        <w:t>the study of ‘existential risk’</w:t>
      </w:r>
      <w:r w:rsidRPr="0030031F">
        <w:rPr>
          <w:color w:val="000000" w:themeColor="text1"/>
          <w:sz w:val="12"/>
        </w:rPr>
        <w:t xml:space="preserve"> or ‘global catastrophic risk’ </w:t>
      </w:r>
      <w:r w:rsidRPr="0030031F">
        <w:rPr>
          <w:color w:val="000000" w:themeColor="text1"/>
          <w:u w:val="single"/>
        </w:rPr>
        <w:t>are overwhelmingly white</w:t>
      </w:r>
      <w:r w:rsidRPr="0030031F">
        <w:rPr>
          <w:color w:val="000000" w:themeColor="text1"/>
          <w:sz w:val="12"/>
        </w:rPr>
        <w:t>. As we will</w:t>
      </w:r>
      <w:r w:rsidRPr="00B90692">
        <w:rPr>
          <w:color w:val="000000" w:themeColor="text1"/>
          <w:sz w:val="12"/>
        </w:rPr>
        <w:t xml:space="preserve"> see, almost </w:t>
      </w:r>
      <w:proofErr w:type="gramStart"/>
      <w:r w:rsidRPr="00B90692">
        <w:rPr>
          <w:color w:val="000000" w:themeColor="text1"/>
          <w:sz w:val="12"/>
        </w:rPr>
        <w:t>all of</w:t>
      </w:r>
      <w:proofErr w:type="gramEnd"/>
      <w:r w:rsidRPr="00B90692">
        <w:rPr>
          <w:color w:val="000000" w:themeColor="text1"/>
          <w:sz w:val="12"/>
        </w:rPr>
        <w:t xml:space="preserve"> the authors identified by the literature review on which this paper is based, and certainly the most influential thinkers in </w:t>
      </w:r>
      <w:r w:rsidRPr="0030031F">
        <w:rPr>
          <w:color w:val="000000" w:themeColor="text1"/>
          <w:sz w:val="12"/>
        </w:rPr>
        <w:t xml:space="preserve">the field, are white. </w:t>
      </w:r>
      <w:r w:rsidRPr="0030031F">
        <w:rPr>
          <w:color w:val="000000" w:themeColor="text1"/>
          <w:u w:val="single"/>
        </w:rPr>
        <w:t>For example</w:t>
      </w:r>
      <w:r w:rsidRPr="0030031F">
        <w:rPr>
          <w:color w:val="000000" w:themeColor="text1"/>
          <w:sz w:val="12"/>
        </w:rPr>
        <w:t>, the seminal collection Global Existential Risk, 14 which claims to offer a comprehensive snapshot of this field, is edited by two white male Europeans (</w:t>
      </w:r>
      <w:r w:rsidRPr="0030031F">
        <w:rPr>
          <w:color w:val="000000" w:themeColor="text1"/>
          <w:u w:val="single"/>
        </w:rPr>
        <w:t>Nick</w:t>
      </w:r>
      <w:r w:rsidRPr="0030031F">
        <w:rPr>
          <w:color w:val="000000" w:themeColor="text1"/>
          <w:sz w:val="12"/>
        </w:rPr>
        <w:t xml:space="preserve"> </w:t>
      </w:r>
      <w:r w:rsidRPr="0030031F">
        <w:rPr>
          <w:color w:val="000000" w:themeColor="text1"/>
          <w:u w:val="single"/>
        </w:rPr>
        <w:t>Bostrom</w:t>
      </w:r>
      <w:r w:rsidRPr="0030031F">
        <w:rPr>
          <w:color w:val="000000" w:themeColor="text1"/>
          <w:sz w:val="12"/>
        </w:rPr>
        <w:t xml:space="preserve"> and Milan </w:t>
      </w:r>
      <w:proofErr w:type="spellStart"/>
      <w:r w:rsidRPr="0030031F">
        <w:rPr>
          <w:color w:val="000000" w:themeColor="text1"/>
          <w:sz w:val="12"/>
        </w:rPr>
        <w:t>Circovic</w:t>
      </w:r>
      <w:proofErr w:type="spellEnd"/>
      <w:r w:rsidRPr="0030031F">
        <w:rPr>
          <w:color w:val="000000" w:themeColor="text1"/>
          <w:sz w:val="12"/>
        </w:rPr>
        <w:t xml:space="preserve">) and </w:t>
      </w:r>
      <w:r w:rsidRPr="0030031F">
        <w:rPr>
          <w:color w:val="000000" w:themeColor="text1"/>
          <w:u w:val="single"/>
        </w:rPr>
        <w:t>authored by an almost entirely white</w:t>
      </w:r>
      <w:r w:rsidRPr="0030031F">
        <w:rPr>
          <w:color w:val="000000" w:themeColor="text1"/>
          <w:sz w:val="12"/>
        </w:rPr>
        <w:t xml:space="preserve"> (and all-male) </w:t>
      </w:r>
      <w:r w:rsidRPr="0030031F">
        <w:rPr>
          <w:color w:val="000000" w:themeColor="text1"/>
          <w:u w:val="single"/>
        </w:rPr>
        <w:t>group of scholars</w:t>
      </w:r>
      <w:r w:rsidRPr="0030031F">
        <w:rPr>
          <w:color w:val="000000" w:themeColor="text1"/>
          <w:sz w:val="12"/>
        </w:rPr>
        <w:t xml:space="preserve">. </w:t>
      </w:r>
      <w:r w:rsidRPr="0030031F">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30031F">
        <w:rPr>
          <w:color w:val="000000" w:themeColor="text1"/>
          <w:sz w:val="12"/>
        </w:rPr>
        <w:t xml:space="preserve">s.15 </w:t>
      </w:r>
      <w:r w:rsidRPr="0030031F">
        <w:rPr>
          <w:color w:val="000000" w:themeColor="text1"/>
          <w:u w:val="single"/>
        </w:rPr>
        <w:t>Another expression of this tendency toward epistemic whiteness is found in the habit, prominent amongst white academics, of citing all or mostly-white scholars, which entrenches a politics of citation</w:t>
      </w:r>
      <w:r w:rsidRPr="0030031F">
        <w:rPr>
          <w:color w:val="000000" w:themeColor="text1"/>
          <w:sz w:val="12"/>
        </w:rPr>
        <w:t xml:space="preserve">16 </w:t>
      </w:r>
      <w:r w:rsidRPr="0030031F">
        <w:rPr>
          <w:color w:val="000000" w:themeColor="text1"/>
          <w:u w:val="single"/>
        </w:rPr>
        <w:t xml:space="preserve">that privileges whiteness and acknowledges only some </w:t>
      </w:r>
      <w:proofErr w:type="spellStart"/>
      <w:r w:rsidRPr="0030031F">
        <w:rPr>
          <w:color w:val="000000" w:themeColor="text1"/>
          <w:u w:val="single"/>
        </w:rPr>
        <w:t>intersectionalities</w:t>
      </w:r>
      <w:proofErr w:type="spellEnd"/>
      <w:r w:rsidRPr="0030031F">
        <w:rPr>
          <w:color w:val="000000" w:themeColor="text1"/>
          <w:u w:val="single"/>
        </w:rPr>
        <w:t xml:space="preserve"> as relevant</w:t>
      </w:r>
      <w:r w:rsidRPr="0030031F">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30031F">
        <w:rPr>
          <w:color w:val="000000" w:themeColor="text1"/>
          <w:u w:val="single"/>
        </w:rPr>
        <w:t>These</w:t>
      </w:r>
      <w:r w:rsidRPr="0030031F">
        <w:rPr>
          <w:color w:val="000000" w:themeColor="text1"/>
          <w:sz w:val="12"/>
        </w:rPr>
        <w:t xml:space="preserve"> examples </w:t>
      </w:r>
      <w:r w:rsidRPr="0030031F">
        <w:rPr>
          <w:color w:val="000000" w:themeColor="text1"/>
          <w:u w:val="single"/>
        </w:rPr>
        <w:t>do not simply raise issues of numerical representation</w:t>
      </w:r>
      <w:r w:rsidRPr="0030031F">
        <w:rPr>
          <w:color w:val="000000" w:themeColor="text1"/>
          <w:sz w:val="12"/>
        </w:rPr>
        <w:t>, nor can whiteness</w:t>
      </w:r>
      <w:r w:rsidRPr="00B90692">
        <w:rPr>
          <w:color w:val="000000" w:themeColor="text1"/>
          <w:sz w:val="12"/>
        </w:rPr>
        <w:t xml:space="preserve"> </w:t>
      </w:r>
      <w:r w:rsidRPr="0030031F">
        <w:rPr>
          <w:color w:val="000000" w:themeColor="text1"/>
          <w:sz w:val="12"/>
        </w:rPr>
        <w:t xml:space="preserve">necessarily be dismantled simply by altering these ratios. More importantly, </w:t>
      </w:r>
      <w:r w:rsidRPr="0030031F">
        <w:rPr>
          <w:color w:val="000000" w:themeColor="text1"/>
          <w:u w:val="single"/>
        </w:rPr>
        <w:t>all-white</w:t>
      </w:r>
      <w:r w:rsidRPr="0030031F">
        <w:rPr>
          <w:color w:val="000000" w:themeColor="text1"/>
          <w:sz w:val="12"/>
        </w:rPr>
        <w:t xml:space="preserve"> or majority white </w:t>
      </w:r>
      <w:r w:rsidRPr="0030031F">
        <w:rPr>
          <w:color w:val="000000" w:themeColor="text1"/>
          <w:u w:val="single"/>
        </w:rPr>
        <w:t xml:space="preserve">spaces create epistemes in which most contributors share </w:t>
      </w:r>
      <w:r w:rsidRPr="0030031F">
        <w:rPr>
          <w:b/>
          <w:iCs/>
          <w:color w:val="000000" w:themeColor="text1"/>
          <w:u w:val="single"/>
        </w:rPr>
        <w:t>cultural backgrounds</w:t>
      </w:r>
      <w:r w:rsidRPr="0030031F">
        <w:rPr>
          <w:color w:val="000000" w:themeColor="text1"/>
          <w:u w:val="single"/>
        </w:rPr>
        <w:t xml:space="preserve">, </w:t>
      </w:r>
      <w:r w:rsidRPr="0030031F">
        <w:rPr>
          <w:b/>
          <w:iCs/>
          <w:color w:val="000000" w:themeColor="text1"/>
          <w:u w:val="single"/>
        </w:rPr>
        <w:t>assumptions</w:t>
      </w:r>
      <w:r w:rsidRPr="0030031F">
        <w:rPr>
          <w:color w:val="000000" w:themeColor="text1"/>
          <w:u w:val="single"/>
        </w:rPr>
        <w:t xml:space="preserve">, and </w:t>
      </w:r>
      <w:r w:rsidRPr="0030031F">
        <w:rPr>
          <w:b/>
          <w:iCs/>
          <w:color w:val="000000" w:themeColor="text1"/>
          <w:u w:val="single"/>
        </w:rPr>
        <w:t>biases</w:t>
      </w:r>
      <w:r w:rsidRPr="0030031F">
        <w:rPr>
          <w:color w:val="000000" w:themeColor="text1"/>
          <w:u w:val="single"/>
        </w:rPr>
        <w:t xml:space="preserve"> that are </w:t>
      </w:r>
      <w:r w:rsidRPr="0030031F">
        <w:rPr>
          <w:b/>
          <w:iCs/>
          <w:color w:val="000000" w:themeColor="text1"/>
          <w:u w:val="single"/>
        </w:rPr>
        <w:t>rarely challenged</w:t>
      </w:r>
      <w:r w:rsidRPr="0030031F">
        <w:rPr>
          <w:color w:val="000000" w:themeColor="text1"/>
          <w:u w:val="single"/>
        </w:rPr>
        <w:t xml:space="preserve"> by alternative worldviews</w:t>
      </w:r>
      <w:r w:rsidRPr="0030031F">
        <w:rPr>
          <w:color w:val="000000" w:themeColor="text1"/>
          <w:sz w:val="12"/>
        </w:rPr>
        <w:t xml:space="preserve">, knowledge systems or registers of experience. In such epistemes </w:t>
      </w:r>
      <w:r w:rsidRPr="0030031F">
        <w:rPr>
          <w:color w:val="000000" w:themeColor="text1"/>
          <w:u w:val="single"/>
        </w:rPr>
        <w:t>the</w:t>
      </w:r>
      <w:r w:rsidRPr="0030031F">
        <w:rPr>
          <w:color w:val="000000" w:themeColor="text1"/>
          <w:sz w:val="12"/>
        </w:rPr>
        <w:t xml:space="preserve"> perceived </w:t>
      </w:r>
      <w:r w:rsidRPr="0030031F">
        <w:rPr>
          <w:color w:val="000000" w:themeColor="text1"/>
          <w:u w:val="single"/>
        </w:rPr>
        <w:t>boundaries of ‘human thought’ are often elided with those of Euro-centric knowledge</w:t>
      </w:r>
      <w:r w:rsidRPr="0030031F">
        <w:rPr>
          <w:color w:val="000000" w:themeColor="text1"/>
          <w:sz w:val="12"/>
        </w:rPr>
        <w:t xml:space="preserve">. </w:t>
      </w:r>
      <w:r w:rsidRPr="0030031F">
        <w:rPr>
          <w:color w:val="000000" w:themeColor="text1"/>
          <w:u w:val="single"/>
        </w:rPr>
        <w:t>For example</w:t>
      </w:r>
      <w:r w:rsidRPr="0030031F">
        <w:rPr>
          <w:color w:val="000000" w:themeColor="text1"/>
          <w:sz w:val="12"/>
        </w:rPr>
        <w:t xml:space="preserve">, influential American settler journalist </w:t>
      </w:r>
      <w:r w:rsidRPr="0030031F">
        <w:rPr>
          <w:color w:val="000000" w:themeColor="text1"/>
          <w:u w:val="single"/>
        </w:rPr>
        <w:t>David Wallace-Wells</w:t>
      </w:r>
      <w:r w:rsidRPr="0030031F">
        <w:rPr>
          <w:color w:val="000000" w:themeColor="text1"/>
          <w:sz w:val="12"/>
        </w:rPr>
        <w:t xml:space="preserve">19 </w:t>
      </w:r>
      <w:r w:rsidRPr="0030031F">
        <w:rPr>
          <w:color w:val="000000" w:themeColor="text1"/>
          <w:u w:val="single"/>
        </w:rPr>
        <w:t>contends that there exists no framework for grasping climate change besides ‘mythology and theology’</w:t>
      </w:r>
      <w:r w:rsidRPr="0030031F">
        <w:rPr>
          <w:color w:val="000000" w:themeColor="text1"/>
          <w:sz w:val="12"/>
        </w:rPr>
        <w:t xml:space="preserve">. In so doing, </w:t>
      </w:r>
      <w:r w:rsidRPr="0030031F">
        <w:rPr>
          <w:color w:val="000000" w:themeColor="text1"/>
          <w:u w:val="single"/>
        </w:rPr>
        <w:t>he ignores centuries of ongoing, systematic observation and explicit articulations of concern by BIPOC knowledge keepers about climactic change</w:t>
      </w:r>
      <w:r w:rsidRPr="0030031F">
        <w:rPr>
          <w:color w:val="000000" w:themeColor="text1"/>
          <w:sz w:val="12"/>
        </w:rPr>
        <w:t xml:space="preserve">. The </w:t>
      </w:r>
      <w:r w:rsidRPr="0030031F">
        <w:rPr>
          <w:color w:val="000000" w:themeColor="text1"/>
          <w:u w:val="single"/>
        </w:rPr>
        <w:t>bracketing of BIPOC knowledges</w:t>
      </w:r>
      <w:r w:rsidRPr="0030031F">
        <w:rPr>
          <w:color w:val="000000" w:themeColor="text1"/>
          <w:sz w:val="12"/>
        </w:rPr>
        <w:t xml:space="preserve"> not only </w:t>
      </w:r>
      <w:r w:rsidRPr="0030031F">
        <w:rPr>
          <w:color w:val="000000" w:themeColor="text1"/>
          <w:u w:val="single"/>
        </w:rPr>
        <w:t>severely limits the rigor of discourses on global crises, but also</w:t>
      </w:r>
      <w:r w:rsidRPr="0030031F">
        <w:rPr>
          <w:color w:val="000000" w:themeColor="text1"/>
          <w:sz w:val="12"/>
        </w:rPr>
        <w:t xml:space="preserve">, as bi-racial </w:t>
      </w:r>
      <w:proofErr w:type="gramStart"/>
      <w:r w:rsidRPr="0030031F">
        <w:rPr>
          <w:color w:val="000000" w:themeColor="text1"/>
          <w:sz w:val="12"/>
        </w:rPr>
        <w:t>organizer</w:t>
      </w:r>
      <w:proofErr w:type="gramEnd"/>
      <w:r w:rsidRPr="0030031F">
        <w:rPr>
          <w:color w:val="000000" w:themeColor="text1"/>
          <w:sz w:val="12"/>
        </w:rPr>
        <w:t xml:space="preserve"> and thinker </w:t>
      </w:r>
      <w:proofErr w:type="spellStart"/>
      <w:r w:rsidRPr="0030031F">
        <w:rPr>
          <w:color w:val="000000" w:themeColor="text1"/>
          <w:sz w:val="12"/>
        </w:rPr>
        <w:t>adrienne</w:t>
      </w:r>
      <w:proofErr w:type="spellEnd"/>
      <w:r w:rsidRPr="0030031F">
        <w:rPr>
          <w:color w:val="000000" w:themeColor="text1"/>
          <w:sz w:val="12"/>
        </w:rPr>
        <w:t xml:space="preserve"> </w:t>
      </w:r>
      <w:proofErr w:type="spellStart"/>
      <w:r w:rsidRPr="0030031F">
        <w:rPr>
          <w:color w:val="000000" w:themeColor="text1"/>
          <w:sz w:val="12"/>
        </w:rPr>
        <w:t>maree</w:t>
      </w:r>
      <w:proofErr w:type="spellEnd"/>
      <w:r w:rsidRPr="0030031F">
        <w:rPr>
          <w:color w:val="000000" w:themeColor="text1"/>
          <w:sz w:val="12"/>
        </w:rPr>
        <w:t xml:space="preserve"> brown20 argues, it </w:t>
      </w:r>
      <w:r w:rsidRPr="0030031F">
        <w:rPr>
          <w:b/>
          <w:iCs/>
          <w:color w:val="000000" w:themeColor="text1"/>
          <w:u w:val="single"/>
        </w:rPr>
        <w:t>produces distorted outcomes</w:t>
      </w:r>
      <w:r w:rsidRPr="0030031F">
        <w:rPr>
          <w:color w:val="000000" w:themeColor="text1"/>
          <w:sz w:val="12"/>
        </w:rPr>
        <w:t xml:space="preserve">. For instance, </w:t>
      </w:r>
      <w:r w:rsidRPr="0030031F">
        <w:rPr>
          <w:color w:val="000000" w:themeColor="text1"/>
          <w:u w:val="single"/>
        </w:rPr>
        <w:t>it smuggles normative judgments that</w:t>
      </w:r>
      <w:r w:rsidRPr="0030031F">
        <w:rPr>
          <w:color w:val="000000" w:themeColor="text1"/>
          <w:sz w:val="12"/>
        </w:rPr>
        <w:t xml:space="preserve"> ‘</w:t>
      </w:r>
      <w:r w:rsidRPr="0030031F">
        <w:rPr>
          <w:b/>
          <w:iCs/>
          <w:color w:val="000000" w:themeColor="text1"/>
          <w:u w:val="single"/>
        </w:rPr>
        <w:t>turn Brown bombers into terrorists and white bombers into mentally ill victims’</w:t>
      </w:r>
      <w:r w:rsidRPr="0030031F">
        <w:rPr>
          <w:color w:val="000000" w:themeColor="text1"/>
          <w:sz w:val="12"/>
        </w:rPr>
        <w:t xml:space="preserve"> </w:t>
      </w:r>
      <w:r w:rsidRPr="0030031F">
        <w:rPr>
          <w:color w:val="000000" w:themeColor="text1"/>
          <w:u w:val="single"/>
        </w:rPr>
        <w:t>into apparently ‘</w:t>
      </w:r>
      <w:r w:rsidRPr="0030031F">
        <w:rPr>
          <w:b/>
          <w:iCs/>
          <w:color w:val="000000" w:themeColor="text1"/>
          <w:u w:val="single"/>
        </w:rPr>
        <w:t>objective’</w:t>
      </w:r>
      <w:r w:rsidRPr="0030031F">
        <w:rPr>
          <w:color w:val="000000" w:themeColor="text1"/>
          <w:u w:val="single"/>
        </w:rPr>
        <w:t xml:space="preserve"> claims</w:t>
      </w:r>
      <w:r w:rsidRPr="0030031F">
        <w:rPr>
          <w:color w:val="000000" w:themeColor="text1"/>
          <w:sz w:val="12"/>
        </w:rPr>
        <w:t xml:space="preserve">. Similarly, the influential work of Black American criminologist Ruth Wilson Gilmore21 demonstrates how </w:t>
      </w:r>
      <w:r w:rsidRPr="0030031F">
        <w:rPr>
          <w:color w:val="000000" w:themeColor="text1"/>
          <w:u w:val="single"/>
        </w:rPr>
        <w:t>white imaginaries of the threat posed by BIPOC bodies has produced the massive global penal complex and the radically unequal distribution of life chances</w:t>
      </w:r>
      <w:r w:rsidRPr="0030031F">
        <w:rPr>
          <w:color w:val="000000" w:themeColor="text1"/>
          <w:sz w:val="12"/>
        </w:rPr>
        <w:t xml:space="preserve">. In short, </w:t>
      </w:r>
      <w:r w:rsidRPr="0030031F">
        <w:rPr>
          <w:b/>
          <w:iCs/>
          <w:color w:val="000000" w:themeColor="text1"/>
          <w:u w:val="single"/>
        </w:rPr>
        <w:t>imaginaries create worlds</w:t>
      </w:r>
      <w:r w:rsidRPr="00B90692">
        <w:rPr>
          <w:b/>
          <w:iCs/>
          <w:color w:val="000000" w:themeColor="text1"/>
          <w:u w:val="single"/>
        </w:rPr>
        <w:t>, so it matters greatly whose are privileged, and whos</w:t>
      </w:r>
      <w:r w:rsidRPr="0030031F">
        <w:rPr>
          <w:b/>
          <w:iCs/>
          <w:color w:val="000000" w:themeColor="text1"/>
          <w:u w:val="single"/>
        </w:rPr>
        <w:t>e a</w:t>
      </w:r>
      <w:r w:rsidRPr="00B90692">
        <w:rPr>
          <w:b/>
          <w:iCs/>
          <w:color w:val="000000" w:themeColor="text1"/>
          <w:u w:val="single"/>
        </w:rPr>
        <w:t xml:space="preserve">re excluded. </w:t>
      </w:r>
      <w:r w:rsidRPr="00B90692">
        <w:rPr>
          <w:color w:val="000000" w:themeColor="text1"/>
          <w:sz w:val="12"/>
        </w:rPr>
        <w:t xml:space="preserve">Further, emerging </w:t>
      </w:r>
      <w:r w:rsidRPr="00B90692">
        <w:rPr>
          <w:color w:val="000000" w:themeColor="text1"/>
          <w:u w:val="single"/>
        </w:rPr>
        <w:t>narratives of the ‘end of the world’</w:t>
      </w:r>
      <w:r w:rsidRPr="00B90692">
        <w:rPr>
          <w:color w:val="000000" w:themeColor="text1"/>
          <w:sz w:val="12"/>
        </w:rPr>
        <w:t xml:space="preserve"> explicitly </w:t>
      </w:r>
      <w:r w:rsidRPr="00B90692">
        <w:rPr>
          <w:color w:val="000000" w:themeColor="text1"/>
          <w:u w:val="single"/>
        </w:rPr>
        <w:t xml:space="preserve">center figures of </w:t>
      </w:r>
      <w:r w:rsidRPr="007833A4">
        <w:rPr>
          <w:color w:val="000000" w:themeColor="text1"/>
          <w:highlight w:val="green"/>
          <w:u w:val="single"/>
        </w:rPr>
        <w:t>whiteness</w:t>
      </w:r>
      <w:r w:rsidRPr="00B90692">
        <w:rPr>
          <w:color w:val="000000" w:themeColor="text1"/>
          <w:u w:val="single"/>
        </w:rPr>
        <w:t xml:space="preserve"> as their </w:t>
      </w:r>
      <w:r w:rsidRPr="00B90692">
        <w:rPr>
          <w:b/>
          <w:iCs/>
          <w:color w:val="000000" w:themeColor="text1"/>
          <w:u w:val="single"/>
        </w:rPr>
        <w:t>protagonists</w:t>
      </w:r>
      <w:r w:rsidRPr="00B90692">
        <w:rPr>
          <w:color w:val="000000" w:themeColor="text1"/>
          <w:sz w:val="12"/>
        </w:rPr>
        <w:t xml:space="preserve"> – </w:t>
      </w:r>
      <w:r w:rsidRPr="007833A4">
        <w:rPr>
          <w:color w:val="000000" w:themeColor="text1"/>
          <w:highlight w:val="green"/>
          <w:u w:val="single"/>
        </w:rPr>
        <w:t xml:space="preserve">as </w:t>
      </w:r>
      <w:r w:rsidRPr="00B90692">
        <w:rPr>
          <w:color w:val="000000" w:themeColor="text1"/>
          <w:u w:val="single"/>
        </w:rPr>
        <w:t xml:space="preserve">the </w:t>
      </w:r>
      <w:r w:rsidRPr="007833A4">
        <w:rPr>
          <w:b/>
          <w:iCs/>
          <w:color w:val="000000" w:themeColor="text1"/>
          <w:highlight w:val="green"/>
          <w:u w:val="single"/>
        </w:rPr>
        <w:t>survivors</w:t>
      </w:r>
      <w:r w:rsidRPr="007833A4">
        <w:rPr>
          <w:color w:val="000000" w:themeColor="text1"/>
          <w:highlight w:val="green"/>
          <w:u w:val="single"/>
        </w:rPr>
        <w:t xml:space="preserve"> of apocalypse</w:t>
      </w:r>
      <w:r w:rsidRPr="00B90692">
        <w:rPr>
          <w:color w:val="000000" w:themeColor="text1"/>
          <w:u w:val="single"/>
        </w:rPr>
        <w:t xml:space="preserve">, the subjects </w:t>
      </w:r>
      <w:r w:rsidRPr="007833A4">
        <w:rPr>
          <w:color w:val="000000" w:themeColor="text1"/>
          <w:highlight w:val="green"/>
          <w:u w:val="single"/>
        </w:rPr>
        <w:t xml:space="preserve">capable of </w:t>
      </w:r>
      <w:r w:rsidRPr="007833A4">
        <w:rPr>
          <w:b/>
          <w:iCs/>
          <w:color w:val="000000" w:themeColor="text1"/>
          <w:highlight w:val="green"/>
          <w:u w:val="single"/>
        </w:rPr>
        <w:t>saving</w:t>
      </w:r>
      <w:r w:rsidRPr="007833A4">
        <w:rPr>
          <w:color w:val="000000" w:themeColor="text1"/>
          <w:highlight w:val="green"/>
          <w:u w:val="single"/>
        </w:rPr>
        <w:t xml:space="preserve"> the world </w:t>
      </w:r>
      <w:r w:rsidRPr="0030031F">
        <w:rPr>
          <w:color w:val="000000" w:themeColor="text1"/>
          <w:u w:val="single"/>
        </w:rPr>
        <w:t xml:space="preserve">from it, and as those most </w:t>
      </w:r>
      <w:r w:rsidRPr="0030031F">
        <w:rPr>
          <w:b/>
          <w:iCs/>
          <w:color w:val="000000" w:themeColor="text1"/>
          <w:u w:val="single"/>
        </w:rPr>
        <w:t>threatened</w:t>
      </w:r>
      <w:r w:rsidRPr="0030031F">
        <w:rPr>
          <w:color w:val="000000" w:themeColor="text1"/>
          <w:sz w:val="12"/>
        </w:rPr>
        <w:t xml:space="preserve">. In these </w:t>
      </w:r>
      <w:proofErr w:type="gramStart"/>
      <w:r w:rsidRPr="0030031F">
        <w:rPr>
          <w:color w:val="000000" w:themeColor="text1"/>
          <w:sz w:val="12"/>
        </w:rPr>
        <w:t>discourses, ‘</w:t>
      </w:r>
      <w:r w:rsidRPr="0030031F">
        <w:rPr>
          <w:color w:val="000000" w:themeColor="text1"/>
          <w:u w:val="single"/>
        </w:rPr>
        <w:t>survivors’</w:t>
      </w:r>
      <w:proofErr w:type="gramEnd"/>
      <w:r w:rsidRPr="0030031F">
        <w:rPr>
          <w:color w:val="000000" w:themeColor="text1"/>
          <w:u w:val="single"/>
        </w:rPr>
        <w:t xml:space="preserve"> are framed as saviors able to protect and/or regenerate and</w:t>
      </w:r>
      <w:r w:rsidRPr="0030031F">
        <w:rPr>
          <w:color w:val="000000" w:themeColor="text1"/>
          <w:sz w:val="12"/>
        </w:rPr>
        <w:t xml:space="preserve"> even </w:t>
      </w:r>
      <w:r w:rsidRPr="0030031F">
        <w:rPr>
          <w:color w:val="000000" w:themeColor="text1"/>
          <w:u w:val="single"/>
        </w:rPr>
        <w:t>improve Western forms of governance and social orde</w:t>
      </w:r>
      <w:r w:rsidRPr="00B90692">
        <w:rPr>
          <w:color w:val="000000" w:themeColor="text1"/>
          <w:u w:val="single"/>
        </w:rPr>
        <w:t xml:space="preserve">r by </w:t>
      </w:r>
      <w:r w:rsidRPr="007833A4">
        <w:rPr>
          <w:color w:val="000000" w:themeColor="text1"/>
          <w:highlight w:val="green"/>
          <w:u w:val="single"/>
        </w:rPr>
        <w:t xml:space="preserve">leveraging </w:t>
      </w:r>
      <w:r w:rsidRPr="007833A4">
        <w:rPr>
          <w:b/>
          <w:iCs/>
          <w:color w:val="000000" w:themeColor="text1"/>
          <w:highlight w:val="green"/>
          <w:u w:val="single"/>
        </w:rPr>
        <w:t>resilience</w:t>
      </w:r>
      <w:r w:rsidRPr="007833A4">
        <w:rPr>
          <w:color w:val="000000" w:themeColor="text1"/>
          <w:highlight w:val="green"/>
          <w:u w:val="single"/>
        </w:rPr>
        <w:t xml:space="preserve">, </w:t>
      </w:r>
      <w:r w:rsidRPr="007833A4">
        <w:rPr>
          <w:b/>
          <w:iCs/>
          <w:color w:val="000000" w:themeColor="text1"/>
          <w:highlight w:val="green"/>
          <w:u w:val="single"/>
        </w:rPr>
        <w:t>scientific prowess</w:t>
      </w:r>
      <w:r w:rsidRPr="007833A4">
        <w:rPr>
          <w:color w:val="000000" w:themeColor="text1"/>
          <w:highlight w:val="green"/>
          <w:u w:val="single"/>
        </w:rPr>
        <w:t xml:space="preserve">, and </w:t>
      </w:r>
      <w:r w:rsidRPr="007833A4">
        <w:rPr>
          <w:b/>
          <w:iCs/>
          <w:color w:val="000000" w:themeColor="text1"/>
          <w:highlight w:val="green"/>
          <w:u w:val="single"/>
        </w:rPr>
        <w:t>tech</w:t>
      </w:r>
      <w:r w:rsidRPr="00B90692">
        <w:rPr>
          <w:b/>
          <w:iCs/>
          <w:color w:val="000000" w:themeColor="text1"/>
          <w:u w:val="single"/>
        </w:rPr>
        <w:t>nological</w:t>
      </w:r>
      <w:r w:rsidRPr="007833A4">
        <w:rPr>
          <w:b/>
          <w:iCs/>
          <w:color w:val="000000" w:themeColor="text1"/>
          <w:highlight w:val="green"/>
          <w:u w:val="single"/>
        </w:rPr>
        <w:t xml:space="preserve"> genius</w:t>
      </w:r>
      <w:r w:rsidRPr="00B9069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B90692">
        <w:rPr>
          <w:color w:val="000000" w:themeColor="text1"/>
          <w:u w:val="single"/>
        </w:rPr>
        <w:t>presenting a thought experiment about the planet’s future</w:t>
      </w:r>
      <w:r w:rsidRPr="00B9069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B9069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B90692">
        <w:rPr>
          <w:color w:val="000000" w:themeColor="text1"/>
          <w:sz w:val="12"/>
        </w:rPr>
        <w:t xml:space="preserve">. Similarly, American settler science writer Annalee Newitz26 proposes the Canadian province of Saskatchewan as a </w:t>
      </w:r>
      <w:r w:rsidRPr="00B90692">
        <w:rPr>
          <w:color w:val="000000" w:themeColor="text1"/>
          <w:u w:val="single"/>
        </w:rPr>
        <w:t>‘model for human survival’, based on her perceptions of the resilience, persistence and collaborative frontier attitudes of its people</w:t>
      </w:r>
      <w:r w:rsidRPr="00B9069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B90692">
        <w:rPr>
          <w:color w:val="000000" w:themeColor="text1"/>
          <w:u w:val="single"/>
        </w:rPr>
        <w:t xml:space="preserve">By imagining subjects in whom whiteness is elided with resilience and survival, these discourses not only </w:t>
      </w:r>
      <w:r w:rsidRPr="007833A4">
        <w:rPr>
          <w:b/>
          <w:iCs/>
          <w:color w:val="000000" w:themeColor="text1"/>
          <w:highlight w:val="green"/>
          <w:u w:val="single"/>
        </w:rPr>
        <w:t>normalize and obscure</w:t>
      </w:r>
      <w:r w:rsidRPr="007833A4">
        <w:rPr>
          <w:color w:val="000000" w:themeColor="text1"/>
          <w:highlight w:val="green"/>
          <w:u w:val="single"/>
        </w:rPr>
        <w:t xml:space="preserve"> the modes of </w:t>
      </w:r>
      <w:r w:rsidRPr="007833A4">
        <w:rPr>
          <w:b/>
          <w:iCs/>
          <w:color w:val="000000" w:themeColor="text1"/>
          <w:highlight w:val="green"/>
          <w:u w:val="single"/>
        </w:rPr>
        <w:t>violence and oppression</w:t>
      </w:r>
      <w:r w:rsidRPr="007833A4">
        <w:rPr>
          <w:color w:val="000000" w:themeColor="text1"/>
          <w:highlight w:val="green"/>
          <w:u w:val="single"/>
        </w:rPr>
        <w:t xml:space="preserve"> through which perceived ‘resilience’ </w:t>
      </w:r>
      <w:r w:rsidRPr="00B90692">
        <w:rPr>
          <w:color w:val="000000" w:themeColor="text1"/>
          <w:u w:val="single"/>
        </w:rPr>
        <w:t xml:space="preserve">– or, in blunt terms, preferential access to survival – </w:t>
      </w:r>
      <w:r w:rsidRPr="007833A4">
        <w:rPr>
          <w:color w:val="000000" w:themeColor="text1"/>
          <w:highlight w:val="green"/>
          <w:u w:val="single"/>
        </w:rPr>
        <w:t>is achieved</w:t>
      </w:r>
      <w:r w:rsidRPr="00B90692">
        <w:rPr>
          <w:color w:val="000000" w:themeColor="text1"/>
          <w:sz w:val="12"/>
        </w:rPr>
        <w:t xml:space="preserve">. </w:t>
      </w:r>
      <w:r w:rsidRPr="00B90692">
        <w:rPr>
          <w:color w:val="000000" w:themeColor="text1"/>
          <w:u w:val="single"/>
        </w:rPr>
        <w:t xml:space="preserve">They also </w:t>
      </w:r>
      <w:r w:rsidRPr="0030031F">
        <w:rPr>
          <w:color w:val="000000" w:themeColor="text1"/>
          <w:u w:val="single"/>
        </w:rPr>
        <w:t xml:space="preserve">work to displace the threat of </w:t>
      </w:r>
      <w:proofErr w:type="gramStart"/>
      <w:r w:rsidRPr="0030031F">
        <w:rPr>
          <w:color w:val="000000" w:themeColor="text1"/>
          <w:u w:val="single"/>
        </w:rPr>
        <w:t>total destruction</w:t>
      </w:r>
      <w:proofErr w:type="gramEnd"/>
      <w:r w:rsidRPr="0030031F">
        <w:rPr>
          <w:color w:val="000000" w:themeColor="text1"/>
          <w:u w:val="single"/>
        </w:rPr>
        <w:t xml:space="preserve"> ‘onto others who are </w:t>
      </w:r>
      <w:r w:rsidRPr="0030031F">
        <w:rPr>
          <w:strike/>
          <w:color w:val="000000" w:themeColor="text1"/>
        </w:rPr>
        <w:t>seen</w:t>
      </w:r>
      <w:r w:rsidRPr="0030031F">
        <w:rPr>
          <w:color w:val="000000" w:themeColor="text1"/>
        </w:rPr>
        <w:t xml:space="preserve"> </w:t>
      </w:r>
      <w:r w:rsidRPr="0030031F">
        <w:rPr>
          <w:color w:val="000000" w:themeColor="text1"/>
          <w:u w:val="single"/>
        </w:rPr>
        <w:t>[considered] as lacking the resourcefulness of the survivor’.28</w:t>
      </w:r>
      <w:r w:rsidR="00284829">
        <w:rPr>
          <w:color w:val="000000" w:themeColor="text1"/>
          <w:u w:val="single"/>
        </w:rPr>
        <w:t xml:space="preserve"> </w:t>
      </w:r>
      <w:r w:rsidR="00284829">
        <w:rPr>
          <w:sz w:val="16"/>
        </w:rPr>
        <w:t xml:space="preserve"> </w:t>
      </w:r>
    </w:p>
    <w:p w14:paraId="2592FFAF" w14:textId="77777777" w:rsidR="008060CE" w:rsidRPr="009B08E0" w:rsidRDefault="008060CE" w:rsidP="008060CE">
      <w:pPr>
        <w:pStyle w:val="Heading4"/>
      </w:pPr>
      <w:r w:rsidRPr="009B08E0">
        <w:t xml:space="preserve">The Performance of the 1ac serves to reify and circulate fantasies that strengthen psychic investment in the capitalist symbolic order. Their attempt to </w:t>
      </w:r>
      <w:proofErr w:type="gramStart"/>
      <w:r w:rsidRPr="009B08E0">
        <w:t>grasp at</w:t>
      </w:r>
      <w:proofErr w:type="gramEnd"/>
      <w:r w:rsidRPr="009B08E0">
        <w:t xml:space="preserve"> </w:t>
      </w:r>
      <w:proofErr w:type="spellStart"/>
      <w:r>
        <w:t>at</w:t>
      </w:r>
      <w:proofErr w:type="spellEnd"/>
      <w:r>
        <w:t xml:space="preserve"> higher wages and economic power </w:t>
      </w:r>
      <w:r w:rsidRPr="009B08E0">
        <w:t>leads to war, imperial extraction and repressive policies.</w:t>
      </w:r>
    </w:p>
    <w:p w14:paraId="1367967F" w14:textId="77777777" w:rsidR="008060CE" w:rsidRPr="003C181C" w:rsidRDefault="008060CE" w:rsidP="008060CE">
      <w:pPr>
        <w:rPr>
          <w:sz w:val="16"/>
        </w:rPr>
      </w:pPr>
      <w:r w:rsidRPr="009B08E0">
        <w:rPr>
          <w:rStyle w:val="Style13ptBold"/>
          <w:szCs w:val="26"/>
        </w:rPr>
        <w:t>Malherbe 24</w:t>
      </w:r>
      <w:r w:rsidRPr="003C181C">
        <w:rPr>
          <w:sz w:val="16"/>
        </w:rPr>
        <w:t xml:space="preserve"> </w:t>
      </w:r>
      <w:r w:rsidRPr="003C181C">
        <w:rPr>
          <w:sz w:val="16"/>
          <w:szCs w:val="16"/>
        </w:rPr>
        <w:t xml:space="preserve">(Malherbe, N. (2024). Fantasy and anti-capitalist resistance: Some implications for psychoanalytic liberation psychology. International Journal of Applied Psychoanalytic Studies, 21(4), e1894. https://doi.org/10.1002/aps.1894) </w:t>
      </w:r>
      <w:r w:rsidRPr="003C181C">
        <w:rPr>
          <w:sz w:val="16"/>
        </w:rPr>
        <w:t>D</w:t>
      </w:r>
      <w:r w:rsidRPr="003C181C">
        <w:rPr>
          <w:noProof/>
          <w:sz w:val="16"/>
        </w:rPr>
        <w:drawing>
          <wp:inline distT="0" distB="0" distL="0" distR="0" wp14:anchorId="505D13E8" wp14:editId="1DD19DB3">
            <wp:extent cx="158750" cy="158750"/>
            <wp:effectExtent l="0" t="0" r="0" b="0"/>
            <wp:docPr id="890192928"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le-coo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3C181C">
        <w:rPr>
          <w:sz w:val="16"/>
        </w:rPr>
        <w:t>H</w:t>
      </w:r>
    </w:p>
    <w:p w14:paraId="08054947" w14:textId="77777777" w:rsidR="008060CE" w:rsidRPr="003C181C" w:rsidRDefault="008060CE" w:rsidP="008060CE">
      <w:pPr>
        <w:tabs>
          <w:tab w:val="left" w:pos="3790"/>
        </w:tabs>
        <w:rPr>
          <w:sz w:val="16"/>
        </w:rPr>
      </w:pPr>
      <w:r w:rsidRPr="00B15002">
        <w:rPr>
          <w:rStyle w:val="StyleUnderline"/>
          <w:highlight w:val="green"/>
        </w:rPr>
        <w:t>Under capitalism</w:t>
      </w:r>
      <w:r w:rsidRPr="003C181C">
        <w:rPr>
          <w:sz w:val="16"/>
        </w:rPr>
        <w:t xml:space="preserve">, unconscious desire </w:t>
      </w:r>
      <w:proofErr w:type="gramStart"/>
      <w:r w:rsidRPr="003C181C">
        <w:rPr>
          <w:sz w:val="16"/>
        </w:rPr>
        <w:t>become</w:t>
      </w:r>
      <w:proofErr w:type="gramEnd"/>
      <w:r w:rsidRPr="003C181C">
        <w:rPr>
          <w:sz w:val="16"/>
        </w:rPr>
        <w:t xml:space="preserve"> wrapped up with the imperatives of capital. </w:t>
      </w:r>
      <w:r w:rsidRPr="00B15002">
        <w:rPr>
          <w:rStyle w:val="StyleUnderline"/>
          <w:highlight w:val="green"/>
        </w:rPr>
        <w:t>Desire is</w:t>
      </w:r>
      <w:r w:rsidRPr="003C181C">
        <w:rPr>
          <w:sz w:val="16"/>
        </w:rPr>
        <w:t xml:space="preserve">, in other words, confined to a symbolic order </w:t>
      </w:r>
      <w:r w:rsidRPr="00B15002">
        <w:rPr>
          <w:rStyle w:val="StyleUnderline"/>
          <w:highlight w:val="green"/>
        </w:rPr>
        <w:t>premised on dehumanizing modes of consumption</w:t>
      </w:r>
      <w:r w:rsidRPr="003C181C">
        <w:rPr>
          <w:sz w:val="16"/>
        </w:rPr>
        <w:t xml:space="preserve"> and (re)production (see </w:t>
      </w:r>
      <w:proofErr w:type="spellStart"/>
      <w:r w:rsidRPr="003C181C">
        <w:rPr>
          <w:sz w:val="16"/>
        </w:rPr>
        <w:t>Saketopoulou</w:t>
      </w:r>
      <w:proofErr w:type="spellEnd"/>
      <w:r w:rsidRPr="003C181C">
        <w:rPr>
          <w:sz w:val="16"/>
        </w:rPr>
        <w:t>, </w:t>
      </w:r>
      <w:hyperlink r:id="rId9" w:anchor="aps1894-bib-0051" w:history="1">
        <w:r w:rsidRPr="00B15002">
          <w:rPr>
            <w:rStyle w:val="Hyperlink"/>
            <w:b/>
            <w:bCs/>
            <w:sz w:val="14"/>
          </w:rPr>
          <w:t>2023</w:t>
        </w:r>
      </w:hyperlink>
      <w:r w:rsidRPr="003C181C">
        <w:rPr>
          <w:sz w:val="16"/>
        </w:rPr>
        <w:t>). When we cede our desires to capital in this way, we turn away from them and, consequentially, feel guilty (Lacan, </w:t>
      </w:r>
      <w:hyperlink r:id="rId10" w:anchor="aps1894-bib-0025" w:history="1">
        <w:r w:rsidRPr="00B15002">
          <w:rPr>
            <w:rStyle w:val="Hyperlink"/>
            <w:b/>
            <w:bCs/>
            <w:sz w:val="14"/>
          </w:rPr>
          <w:t>1992</w:t>
        </w:r>
      </w:hyperlink>
      <w:r w:rsidRPr="003C181C">
        <w:rPr>
          <w:sz w:val="16"/>
        </w:rPr>
        <w:t xml:space="preserve">). It follows, then, that capitalism's hold over our desire influences the fantasy frame; ensuring that the subject's </w:t>
      </w:r>
      <w:proofErr w:type="spellStart"/>
      <w:r w:rsidRPr="003C181C">
        <w:rPr>
          <w:sz w:val="16"/>
        </w:rPr>
        <w:t>fantasmatic</w:t>
      </w:r>
      <w:proofErr w:type="spellEnd"/>
      <w:r w:rsidRPr="003C181C">
        <w:rPr>
          <w:sz w:val="16"/>
        </w:rPr>
        <w:t xml:space="preserve"> transgression adheres to the logic of capital. Put </w:t>
      </w:r>
      <w:proofErr w:type="gramStart"/>
      <w:r w:rsidRPr="003C181C">
        <w:rPr>
          <w:sz w:val="16"/>
        </w:rPr>
        <w:t>differently,</w:t>
      </w:r>
      <w:proofErr w:type="gramEnd"/>
      <w:r w:rsidRPr="003C181C">
        <w:rPr>
          <w:sz w:val="16"/>
        </w:rPr>
        <w:t xml:space="preserve"> under capitalism, setting a fantasy in motion oftentimes means committing to the premises of capitalism (e.g., ruthless and individualized competition; fabulous wealth; ownership) by transgressing officially sanctioned norms (e.g., law, basic humanity, respectability). Capitalism thus determines not only how the subject invests in fantasy, but also what is possible and what is mere fantasy (Harney &amp; Moten, </w:t>
      </w:r>
      <w:hyperlink r:id="rId11" w:anchor="aps1894-bib-0019" w:history="1">
        <w:r w:rsidRPr="00B15002">
          <w:rPr>
            <w:rStyle w:val="Hyperlink"/>
            <w:b/>
            <w:bCs/>
            <w:sz w:val="14"/>
          </w:rPr>
          <w:t>2013</w:t>
        </w:r>
      </w:hyperlink>
      <w:r w:rsidRPr="003C181C">
        <w:rPr>
          <w:sz w:val="16"/>
        </w:rPr>
        <w:t>).</w:t>
      </w:r>
    </w:p>
    <w:p w14:paraId="4DD8D2AD" w14:textId="77777777" w:rsidR="008060CE" w:rsidRPr="003C181C" w:rsidRDefault="008060CE" w:rsidP="008060CE">
      <w:pPr>
        <w:tabs>
          <w:tab w:val="left" w:pos="3790"/>
        </w:tabs>
        <w:rPr>
          <w:sz w:val="16"/>
        </w:rPr>
      </w:pPr>
      <w:r w:rsidRPr="003C181C">
        <w:rPr>
          <w:sz w:val="16"/>
        </w:rPr>
        <w:t xml:space="preserve">The </w:t>
      </w:r>
      <w:r w:rsidRPr="00B15002">
        <w:rPr>
          <w:rStyle w:val="StyleUnderline"/>
          <w:highlight w:val="green"/>
        </w:rPr>
        <w:t>desires staged within capitalism</w:t>
      </w:r>
      <w:r w:rsidRPr="00D51FBF">
        <w:rPr>
          <w:rStyle w:val="StyleUnderline"/>
        </w:rPr>
        <w:t>'s</w:t>
      </w:r>
      <w:r w:rsidRPr="00B15002">
        <w:rPr>
          <w:rStyle w:val="StyleUnderline"/>
          <w:highlight w:val="green"/>
        </w:rPr>
        <w:t xml:space="preserve"> </w:t>
      </w:r>
      <w:r w:rsidRPr="00D51FBF">
        <w:rPr>
          <w:rStyle w:val="StyleUnderline"/>
        </w:rPr>
        <w:t xml:space="preserve">fantasy frames (e.g., </w:t>
      </w:r>
      <w:r w:rsidRPr="00B15002">
        <w:rPr>
          <w:rStyle w:val="StyleUnderline"/>
          <w:highlight w:val="green"/>
        </w:rPr>
        <w:t xml:space="preserve">upward mobility; </w:t>
      </w:r>
      <w:r w:rsidRPr="003C181C">
        <w:rPr>
          <w:sz w:val="16"/>
        </w:rPr>
        <w:t>more commodities;</w:t>
      </w:r>
      <w:r w:rsidRPr="00B15002">
        <w:rPr>
          <w:rStyle w:val="StyleUnderline"/>
          <w:highlight w:val="green"/>
        </w:rPr>
        <w:t xml:space="preserve"> better commodities; job satisfaction; </w:t>
      </w:r>
      <w:r w:rsidRPr="003C181C">
        <w:rPr>
          <w:sz w:val="16"/>
        </w:rPr>
        <w:t>success over market competitors</w:t>
      </w:r>
      <w:r w:rsidRPr="00B15002">
        <w:rPr>
          <w:rStyle w:val="StyleUnderline"/>
          <w:highlight w:val="green"/>
        </w:rPr>
        <w:t xml:space="preserve">; protection </w:t>
      </w:r>
      <w:r w:rsidRPr="003C181C">
        <w:rPr>
          <w:sz w:val="16"/>
        </w:rPr>
        <w:t>for the nuclear family) oftentimes represent the desire for basic survival and the promise of a better life (Ruti, </w:t>
      </w:r>
      <w:hyperlink r:id="rId12" w:anchor="aps1894-bib-0049" w:history="1">
        <w:r w:rsidRPr="00B15002">
          <w:rPr>
            <w:rStyle w:val="Hyperlink"/>
            <w:b/>
            <w:bCs/>
            <w:sz w:val="14"/>
          </w:rPr>
          <w:t>2008</w:t>
        </w:r>
      </w:hyperlink>
      <w:r w:rsidRPr="003C181C">
        <w:rPr>
          <w:sz w:val="16"/>
        </w:rPr>
        <w:t xml:space="preserve">). Desires like these are desirable because they </w:t>
      </w:r>
      <w:r w:rsidRPr="00B15002">
        <w:rPr>
          <w:rStyle w:val="StyleUnderline"/>
          <w:highlight w:val="green"/>
        </w:rPr>
        <w:t>do not deliver</w:t>
      </w:r>
      <w:r w:rsidRPr="003C181C">
        <w:rPr>
          <w:sz w:val="16"/>
        </w:rPr>
        <w:t xml:space="preserve"> the enjoyment and/or the </w:t>
      </w:r>
      <w:r w:rsidRPr="00B15002">
        <w:rPr>
          <w:rStyle w:val="StyleUnderline"/>
          <w:highlight w:val="green"/>
        </w:rPr>
        <w:t>wholeness</w:t>
      </w:r>
      <w:r w:rsidRPr="003C181C">
        <w:rPr>
          <w:sz w:val="16"/>
        </w:rPr>
        <w:t xml:space="preserve"> that they </w:t>
      </w:r>
      <w:proofErr w:type="gramStart"/>
      <w:r w:rsidRPr="003C181C">
        <w:rPr>
          <w:sz w:val="16"/>
        </w:rPr>
        <w:t>promise;</w:t>
      </w:r>
      <w:proofErr w:type="gramEnd"/>
      <w:r w:rsidRPr="003C181C">
        <w:rPr>
          <w:sz w:val="16"/>
        </w:rPr>
        <w:t xml:space="preserve"> </w:t>
      </w:r>
      <w:r w:rsidRPr="00B15002">
        <w:rPr>
          <w:rStyle w:val="StyleUnderline"/>
          <w:highlight w:val="green"/>
        </w:rPr>
        <w:t>leaving</w:t>
      </w:r>
      <w:r w:rsidRPr="003C181C">
        <w:rPr>
          <w:sz w:val="16"/>
        </w:rPr>
        <w:t xml:space="preserve"> </w:t>
      </w:r>
      <w:r w:rsidRPr="00B15002">
        <w:rPr>
          <w:rStyle w:val="StyleUnderline"/>
          <w:highlight w:val="green"/>
        </w:rPr>
        <w:t xml:space="preserve">us to </w:t>
      </w:r>
      <w:r w:rsidRPr="00D51FBF">
        <w:rPr>
          <w:rStyle w:val="StyleUnderline"/>
        </w:rPr>
        <w:t>continually grasp at them</w:t>
      </w:r>
      <w:r w:rsidRPr="00D51FBF">
        <w:rPr>
          <w:sz w:val="16"/>
        </w:rPr>
        <w:t>. Our psychic investment in capital depends on the suspension of enjoyment, that is, on the unrealizable nature of capitalist desires (see McGowan, </w:t>
      </w:r>
      <w:hyperlink r:id="rId13" w:anchor="aps1894-bib-0034" w:history="1">
        <w:r w:rsidRPr="00D51FBF">
          <w:rPr>
            <w:rStyle w:val="Hyperlink"/>
            <w:b/>
            <w:bCs/>
            <w:sz w:val="14"/>
          </w:rPr>
          <w:t>2022</w:t>
        </w:r>
      </w:hyperlink>
      <w:r w:rsidRPr="00D51FBF">
        <w:rPr>
          <w:sz w:val="16"/>
        </w:rPr>
        <w:t>). In this way, we develop neurotic sorts of attachments to</w:t>
      </w:r>
      <w:r w:rsidRPr="00D51FBF">
        <w:rPr>
          <w:rStyle w:val="StyleUnderline"/>
        </w:rPr>
        <w:t xml:space="preserve">, and </w:t>
      </w:r>
      <w:r w:rsidRPr="003C181C">
        <w:rPr>
          <w:sz w:val="16"/>
        </w:rPr>
        <w:t>even</w:t>
      </w:r>
      <w:r w:rsidRPr="00B15002">
        <w:rPr>
          <w:rStyle w:val="StyleUnderline"/>
          <w:highlight w:val="green"/>
        </w:rPr>
        <w:t xml:space="preserve"> psychically invest in, capitalism</w:t>
      </w:r>
      <w:r w:rsidRPr="003C181C">
        <w:rPr>
          <w:sz w:val="16"/>
        </w:rPr>
        <w:t>'s symbolic social order (Malherbe, </w:t>
      </w:r>
      <w:hyperlink r:id="rId14" w:anchor="aps1894-bib-0030" w:history="1">
        <w:r w:rsidRPr="00B15002">
          <w:rPr>
            <w:rStyle w:val="Hyperlink"/>
            <w:b/>
            <w:bCs/>
            <w:sz w:val="14"/>
          </w:rPr>
          <w:t>2024b</w:t>
        </w:r>
      </w:hyperlink>
      <w:r w:rsidRPr="003C181C">
        <w:rPr>
          <w:sz w:val="16"/>
        </w:rPr>
        <w:t>).</w:t>
      </w:r>
    </w:p>
    <w:p w14:paraId="1217254C" w14:textId="77777777" w:rsidR="008060CE" w:rsidRPr="00D51FBF" w:rsidRDefault="008060CE" w:rsidP="008060CE">
      <w:pPr>
        <w:tabs>
          <w:tab w:val="left" w:pos="3790"/>
        </w:tabs>
        <w:rPr>
          <w:sz w:val="16"/>
        </w:rPr>
      </w:pPr>
      <w:r w:rsidRPr="003C181C">
        <w:rPr>
          <w:sz w:val="16"/>
        </w:rPr>
        <w:t xml:space="preserve">To invest psychically in </w:t>
      </w:r>
      <w:proofErr w:type="gramStart"/>
      <w:r w:rsidRPr="003C181C">
        <w:rPr>
          <w:sz w:val="16"/>
        </w:rPr>
        <w:t>the capitalist</w:t>
      </w:r>
      <w:proofErr w:type="gramEnd"/>
      <w:r w:rsidRPr="003C181C">
        <w:rPr>
          <w:sz w:val="16"/>
        </w:rPr>
        <w:t xml:space="preserve"> fantasy does</w:t>
      </w:r>
      <w:r w:rsidRPr="00B15002">
        <w:rPr>
          <w:rStyle w:val="StyleUnderline"/>
          <w:highlight w:val="green"/>
        </w:rPr>
        <w:t xml:space="preserve"> not </w:t>
      </w:r>
      <w:r w:rsidRPr="003C181C">
        <w:rPr>
          <w:sz w:val="16"/>
        </w:rPr>
        <w:t>necessarily mean that</w:t>
      </w:r>
      <w:r w:rsidRPr="00B15002">
        <w:rPr>
          <w:rStyle w:val="StyleUnderline"/>
        </w:rPr>
        <w:t xml:space="preserve"> </w:t>
      </w:r>
      <w:r w:rsidRPr="00B15002">
        <w:rPr>
          <w:rStyle w:val="StyleUnderline"/>
          <w:highlight w:val="green"/>
        </w:rPr>
        <w:t>every subject consciously believes that capitalism will deliver harmony</w:t>
      </w:r>
      <w:r w:rsidRPr="003C181C">
        <w:rPr>
          <w:sz w:val="16"/>
        </w:rPr>
        <w:t xml:space="preserve">, completeness, or permanent enjoyment. The material conditions in which </w:t>
      </w:r>
      <w:proofErr w:type="gramStart"/>
      <w:r w:rsidRPr="003C181C">
        <w:rPr>
          <w:sz w:val="16"/>
        </w:rPr>
        <w:t>the vast majority of</w:t>
      </w:r>
      <w:proofErr w:type="gramEnd"/>
      <w:r w:rsidRPr="003C181C">
        <w:rPr>
          <w:sz w:val="16"/>
        </w:rPr>
        <w:t xml:space="preserve"> people live refute capital's promises of a better life. </w:t>
      </w:r>
      <w:r w:rsidRPr="00B15002">
        <w:rPr>
          <w:rStyle w:val="StyleUnderline"/>
          <w:highlight w:val="green"/>
        </w:rPr>
        <w:t xml:space="preserve">Yet, people are </w:t>
      </w:r>
      <w:proofErr w:type="gramStart"/>
      <w:r w:rsidRPr="00B15002">
        <w:rPr>
          <w:rStyle w:val="StyleUnderline"/>
          <w:highlight w:val="green"/>
        </w:rPr>
        <w:t>by material necessity compelled</w:t>
      </w:r>
      <w:proofErr w:type="gramEnd"/>
      <w:r w:rsidRPr="00B15002">
        <w:rPr>
          <w:rStyle w:val="StyleUnderline"/>
          <w:highlight w:val="green"/>
        </w:rPr>
        <w:t xml:space="preserve"> </w:t>
      </w:r>
      <w:r w:rsidRPr="003C181C">
        <w:rPr>
          <w:sz w:val="16"/>
        </w:rPr>
        <w:t xml:space="preserve">to act in accordance with </w:t>
      </w:r>
      <w:proofErr w:type="gramStart"/>
      <w:r w:rsidRPr="003C181C">
        <w:rPr>
          <w:sz w:val="16"/>
        </w:rPr>
        <w:t>the capitalist</w:t>
      </w:r>
      <w:proofErr w:type="gramEnd"/>
      <w:r w:rsidRPr="003C181C">
        <w:rPr>
          <w:sz w:val="16"/>
        </w:rPr>
        <w:t xml:space="preserve"> fantasy</w:t>
      </w:r>
      <w:r w:rsidRPr="00B15002">
        <w:rPr>
          <w:rStyle w:val="StyleUnderline"/>
        </w:rPr>
        <w:t xml:space="preserve">; </w:t>
      </w:r>
      <w:r w:rsidRPr="00B15002">
        <w:rPr>
          <w:rStyle w:val="StyleUnderline"/>
          <w:highlight w:val="green"/>
        </w:rPr>
        <w:t xml:space="preserve">to behave as if they believe </w:t>
      </w:r>
      <w:r w:rsidRPr="003C181C">
        <w:rPr>
          <w:sz w:val="16"/>
        </w:rPr>
        <w:t xml:space="preserve">in capital's </w:t>
      </w:r>
      <w:proofErr w:type="spellStart"/>
      <w:r w:rsidRPr="003C181C">
        <w:rPr>
          <w:sz w:val="16"/>
        </w:rPr>
        <w:t>fantasmatic</w:t>
      </w:r>
      <w:proofErr w:type="spellEnd"/>
      <w:r w:rsidRPr="003C181C">
        <w:rPr>
          <w:sz w:val="16"/>
        </w:rPr>
        <w:t xml:space="preserve"> scenes. Curiously, then, it is oftentimes when we assume a minimal, critical distance from a fantasy that we invest most strongly in it. For example, </w:t>
      </w:r>
      <w:r w:rsidRPr="00B15002">
        <w:rPr>
          <w:rStyle w:val="StyleUnderline"/>
          <w:highlight w:val="green"/>
        </w:rPr>
        <w:t xml:space="preserve">the worker might commit to doing the best job possible within </w:t>
      </w:r>
      <w:r w:rsidRPr="003C181C">
        <w:rPr>
          <w:sz w:val="16"/>
        </w:rPr>
        <w:t xml:space="preserve">capitalist </w:t>
      </w:r>
      <w:r w:rsidRPr="00B15002">
        <w:rPr>
          <w:rStyle w:val="StyleUnderline"/>
          <w:highlight w:val="green"/>
        </w:rPr>
        <w:t xml:space="preserve">institutions whose exploitative nature they openly acknowledge, </w:t>
      </w:r>
      <w:r w:rsidRPr="00D51FBF">
        <w:rPr>
          <w:rStyle w:val="StyleUnderline"/>
        </w:rPr>
        <w:t xml:space="preserve">thereby living out fantasies of </w:t>
      </w:r>
      <w:r w:rsidRPr="00D51FBF">
        <w:rPr>
          <w:sz w:val="16"/>
        </w:rPr>
        <w:t>individual mastery or</w:t>
      </w:r>
      <w:r w:rsidRPr="00D51FBF">
        <w:rPr>
          <w:rStyle w:val="StyleUnderline"/>
        </w:rPr>
        <w:t xml:space="preserve"> heroism </w:t>
      </w:r>
      <w:r w:rsidRPr="003C181C">
        <w:rPr>
          <w:sz w:val="16"/>
        </w:rPr>
        <w:t>over these flawed institutions (Glynos, </w:t>
      </w:r>
      <w:hyperlink r:id="rId15" w:anchor="aps1894-bib-0017" w:history="1">
        <w:r w:rsidRPr="00B15002">
          <w:rPr>
            <w:rStyle w:val="Hyperlink"/>
            <w:b/>
            <w:bCs/>
            <w:sz w:val="14"/>
          </w:rPr>
          <w:t>2008</w:t>
        </w:r>
      </w:hyperlink>
      <w:r w:rsidRPr="003C181C">
        <w:rPr>
          <w:sz w:val="16"/>
        </w:rPr>
        <w:t>). In an anecdotal example provided by Žižek (</w:t>
      </w:r>
      <w:hyperlink r:id="rId16" w:anchor="aps1894-bib-0063" w:history="1">
        <w:r w:rsidRPr="00B15002">
          <w:rPr>
            <w:rStyle w:val="Hyperlink"/>
            <w:b/>
            <w:bCs/>
            <w:sz w:val="14"/>
          </w:rPr>
          <w:t>1997</w:t>
        </w:r>
      </w:hyperlink>
      <w:r w:rsidRPr="003C181C">
        <w:rPr>
          <w:sz w:val="16"/>
        </w:rPr>
        <w:t xml:space="preserve">), some of the most ruthlessly committed soldiers are those who subvert the official militaristic order in small ways (e.g., mocking its daily rituals). From these ultimately inconsequential subversions, a soldier's dissident energies are placated through crumbs of enjoyment that leave the broader militaristic system unchallenged. In both of these examples, capitalist fantasy speaks not to the subject's conscious wishes, but to unconscious attachments to and investments in </w:t>
      </w:r>
      <w:r w:rsidRPr="00D51FBF">
        <w:rPr>
          <w:sz w:val="16"/>
        </w:rPr>
        <w:t>the knowledges and beliefs that define the capitalist symbolic order (Butler, </w:t>
      </w:r>
      <w:hyperlink r:id="rId17" w:anchor="aps1894-bib-0006" w:history="1">
        <w:r w:rsidRPr="00D51FBF">
          <w:rPr>
            <w:rStyle w:val="Hyperlink"/>
            <w:b/>
            <w:bCs/>
            <w:sz w:val="14"/>
          </w:rPr>
          <w:t>1990</w:t>
        </w:r>
      </w:hyperlink>
      <w:r w:rsidRPr="00D51FBF">
        <w:rPr>
          <w:sz w:val="16"/>
        </w:rPr>
        <w:t>; Žižek, </w:t>
      </w:r>
      <w:hyperlink r:id="rId18" w:anchor="aps1894-bib-0063" w:history="1">
        <w:r w:rsidRPr="00D51FBF">
          <w:rPr>
            <w:rStyle w:val="Hyperlink"/>
            <w:b/>
            <w:bCs/>
            <w:sz w:val="14"/>
          </w:rPr>
          <w:t>1997</w:t>
        </w:r>
      </w:hyperlink>
      <w:r w:rsidRPr="00D51FBF">
        <w:rPr>
          <w:sz w:val="16"/>
        </w:rPr>
        <w:t>).</w:t>
      </w:r>
    </w:p>
    <w:p w14:paraId="1CFE7E0C" w14:textId="77777777" w:rsidR="008060CE" w:rsidRPr="003C181C" w:rsidRDefault="008060CE" w:rsidP="008060CE">
      <w:pPr>
        <w:tabs>
          <w:tab w:val="left" w:pos="3790"/>
        </w:tabs>
        <w:rPr>
          <w:sz w:val="16"/>
        </w:rPr>
      </w:pPr>
      <w:r w:rsidRPr="00D51FBF">
        <w:rPr>
          <w:rStyle w:val="StyleUnderline"/>
        </w:rPr>
        <w:t xml:space="preserve">Our psychic </w:t>
      </w:r>
      <w:r w:rsidRPr="00D51FBF">
        <w:rPr>
          <w:sz w:val="16"/>
        </w:rPr>
        <w:t>investment in capitalism</w:t>
      </w:r>
      <w:r w:rsidRPr="00D51FBF">
        <w:rPr>
          <w:rStyle w:val="StyleUnderline"/>
        </w:rPr>
        <w:t xml:space="preserve"> is also harnessed </w:t>
      </w:r>
      <w:r w:rsidRPr="00B15002">
        <w:rPr>
          <w:rStyle w:val="StyleUnderline"/>
          <w:highlight w:val="green"/>
        </w:rPr>
        <w:t>through fantasies of liberal agency</w:t>
      </w:r>
      <w:r w:rsidRPr="003C181C">
        <w:rPr>
          <w:sz w:val="16"/>
        </w:rPr>
        <w:t xml:space="preserve"> (</w:t>
      </w:r>
      <w:proofErr w:type="spellStart"/>
      <w:r w:rsidRPr="003C181C">
        <w:rPr>
          <w:sz w:val="16"/>
        </w:rPr>
        <w:t>Saketopoulou</w:t>
      </w:r>
      <w:proofErr w:type="spellEnd"/>
      <w:r w:rsidRPr="003C181C">
        <w:rPr>
          <w:sz w:val="16"/>
        </w:rPr>
        <w:t>, </w:t>
      </w:r>
      <w:hyperlink r:id="rId19" w:anchor="aps1894-bib-0051" w:history="1">
        <w:r w:rsidRPr="00B15002">
          <w:rPr>
            <w:rStyle w:val="Hyperlink"/>
            <w:b/>
            <w:bCs/>
            <w:sz w:val="14"/>
          </w:rPr>
          <w:t>2023</w:t>
        </w:r>
      </w:hyperlink>
      <w:r w:rsidRPr="003C181C">
        <w:rPr>
          <w:sz w:val="16"/>
        </w:rPr>
        <w:t xml:space="preserve">). Within these fantasies, </w:t>
      </w:r>
      <w:r w:rsidRPr="00B15002">
        <w:rPr>
          <w:rStyle w:val="StyleUnderline"/>
          <w:highlight w:val="green"/>
        </w:rPr>
        <w:t>freedom is confined to a marketized logic</w:t>
      </w:r>
      <w:r w:rsidRPr="003C181C">
        <w:rPr>
          <w:sz w:val="16"/>
        </w:rPr>
        <w:t xml:space="preserve"> (e.g., freedom to consume;</w:t>
      </w:r>
      <w:r w:rsidRPr="00B15002">
        <w:rPr>
          <w:rStyle w:val="StyleUnderline"/>
          <w:sz w:val="16"/>
        </w:rPr>
        <w:t xml:space="preserve"> </w:t>
      </w:r>
      <w:r w:rsidRPr="003C181C">
        <w:rPr>
          <w:sz w:val="16"/>
        </w:rPr>
        <w:t>freedom to work; freedom to exploit or compete with others),</w:t>
      </w:r>
      <w:r w:rsidRPr="00B15002">
        <w:rPr>
          <w:rStyle w:val="StyleUnderline"/>
          <w:sz w:val="16"/>
        </w:rPr>
        <w:t xml:space="preserve"> </w:t>
      </w:r>
      <w:r w:rsidRPr="00B15002">
        <w:rPr>
          <w:rStyle w:val="StyleUnderline"/>
          <w:highlight w:val="green"/>
        </w:rPr>
        <w:t>where</w:t>
      </w:r>
      <w:r w:rsidRPr="003C181C">
        <w:rPr>
          <w:sz w:val="16"/>
        </w:rPr>
        <w:t>in</w:t>
      </w:r>
      <w:r w:rsidRPr="00B15002">
        <w:rPr>
          <w:rStyle w:val="StyleUnderline"/>
        </w:rPr>
        <w:t xml:space="preserve"> </w:t>
      </w:r>
      <w:r w:rsidRPr="003C181C">
        <w:rPr>
          <w:sz w:val="16"/>
        </w:rPr>
        <w:t xml:space="preserve">the consistency of </w:t>
      </w:r>
      <w:r w:rsidRPr="00B15002">
        <w:rPr>
          <w:rStyle w:val="StyleUnderline"/>
          <w:highlight w:val="green"/>
        </w:rPr>
        <w:t xml:space="preserve">the capitalist </w:t>
      </w:r>
      <w:r w:rsidRPr="003C181C">
        <w:rPr>
          <w:sz w:val="16"/>
        </w:rPr>
        <w:t>symbolic</w:t>
      </w:r>
      <w:r w:rsidRPr="00B15002">
        <w:rPr>
          <w:rStyle w:val="Emphasis"/>
          <w:highlight w:val="green"/>
        </w:rPr>
        <w:t xml:space="preserve"> </w:t>
      </w:r>
      <w:r w:rsidRPr="00B15002">
        <w:rPr>
          <w:rStyle w:val="StyleUnderline"/>
          <w:highlight w:val="green"/>
        </w:rPr>
        <w:t>order depends on subjects making some of the choices available to them, but not others</w:t>
      </w:r>
      <w:r w:rsidRPr="003C181C">
        <w:rPr>
          <w:sz w:val="16"/>
        </w:rPr>
        <w:t xml:space="preserve"> (Žižek, </w:t>
      </w:r>
      <w:hyperlink r:id="rId20" w:anchor="aps1894-bib-0063" w:history="1">
        <w:r w:rsidRPr="00B15002">
          <w:rPr>
            <w:rStyle w:val="Hyperlink"/>
          </w:rPr>
          <w:t>1997</w:t>
        </w:r>
      </w:hyperlink>
      <w:r w:rsidRPr="003C181C">
        <w:rPr>
          <w:sz w:val="16"/>
        </w:rPr>
        <w:t>).</w:t>
      </w:r>
      <w:r w:rsidRPr="00B15002">
        <w:rPr>
          <w:rStyle w:val="StyleUnderline"/>
          <w:highlight w:val="green"/>
        </w:rPr>
        <w:t xml:space="preserve"> The violent manner by which </w:t>
      </w:r>
      <w:proofErr w:type="gramStart"/>
      <w:r w:rsidRPr="003C181C">
        <w:rPr>
          <w:sz w:val="16"/>
        </w:rPr>
        <w:t>a number of</w:t>
      </w:r>
      <w:proofErr w:type="gramEnd"/>
      <w:r w:rsidRPr="003C181C">
        <w:rPr>
          <w:sz w:val="16"/>
        </w:rPr>
        <w:t xml:space="preserve"> US</w:t>
      </w:r>
      <w:r w:rsidRPr="00B15002">
        <w:rPr>
          <w:rStyle w:val="StyleUnderline"/>
        </w:rPr>
        <w:t xml:space="preserve"> </w:t>
      </w:r>
      <w:r w:rsidRPr="00B15002">
        <w:rPr>
          <w:rStyle w:val="StyleUnderline"/>
          <w:highlight w:val="green"/>
        </w:rPr>
        <w:t xml:space="preserve">university administrations responded to student-led </w:t>
      </w:r>
      <w:r w:rsidRPr="003C181C">
        <w:rPr>
          <w:sz w:val="16"/>
        </w:rPr>
        <w:t xml:space="preserve">Palestinian solidarity </w:t>
      </w:r>
      <w:r w:rsidRPr="00B15002">
        <w:rPr>
          <w:rStyle w:val="StyleUnderline"/>
          <w:highlight w:val="green"/>
        </w:rPr>
        <w:t xml:space="preserve">encampments in 2024 serves as an example </w:t>
      </w:r>
      <w:r w:rsidRPr="003C181C">
        <w:rPr>
          <w:sz w:val="16"/>
        </w:rPr>
        <w:t xml:space="preserve">of when people act on an implicitly barred choice that cannot be tolerated by those invested in maintaining the seeming coherence of the capitalist order. In 2012, the South African State murdered 34 miners who exercised their legal—and thus officially </w:t>
      </w:r>
      <w:proofErr w:type="gramStart"/>
      <w:r w:rsidRPr="003C181C">
        <w:rPr>
          <w:sz w:val="16"/>
        </w:rPr>
        <w:t>sanctioned, but</w:t>
      </w:r>
      <w:proofErr w:type="gramEnd"/>
      <w:r w:rsidRPr="003C181C">
        <w:rPr>
          <w:sz w:val="16"/>
        </w:rPr>
        <w:t xml:space="preserve"> unofficially barred—choice to strike. These miners exited, and thus exposed the inadequacies of, fantasies of liberal agency, and they were punished by the forces of capital for doing so.</w:t>
      </w:r>
    </w:p>
    <w:p w14:paraId="6A3656FE" w14:textId="77777777" w:rsidR="008060CE" w:rsidRPr="003C181C" w:rsidRDefault="008060CE" w:rsidP="008060CE">
      <w:pPr>
        <w:tabs>
          <w:tab w:val="left" w:pos="3790"/>
        </w:tabs>
        <w:rPr>
          <w:sz w:val="16"/>
        </w:rPr>
      </w:pPr>
      <w:r w:rsidRPr="00B15002">
        <w:rPr>
          <w:rStyle w:val="StyleUnderline"/>
          <w:highlight w:val="green"/>
        </w:rPr>
        <w:t xml:space="preserve">The scapegoating fantasy </w:t>
      </w:r>
      <w:r w:rsidRPr="00D51FBF">
        <w:rPr>
          <w:rStyle w:val="StyleUnderline"/>
        </w:rPr>
        <w:t xml:space="preserve">represents another way by which subjects psychically invest </w:t>
      </w:r>
      <w:r w:rsidRPr="003C181C">
        <w:rPr>
          <w:sz w:val="16"/>
        </w:rPr>
        <w:t xml:space="preserve">in </w:t>
      </w:r>
      <w:proofErr w:type="gramStart"/>
      <w:r w:rsidRPr="003C181C">
        <w:rPr>
          <w:sz w:val="16"/>
        </w:rPr>
        <w:t>the capitalist</w:t>
      </w:r>
      <w:proofErr w:type="gramEnd"/>
      <w:r w:rsidRPr="003C181C">
        <w:rPr>
          <w:sz w:val="16"/>
        </w:rPr>
        <w:t xml:space="preserve"> social order. The racist subject tolerates violent exploitation and expropriation by locating the source of this violence not in the structures and institutions of capital accumulation, but in a racialized other. Put differently, </w:t>
      </w:r>
      <w:r w:rsidRPr="00D51FBF">
        <w:rPr>
          <w:rStyle w:val="StyleUnderline"/>
        </w:rPr>
        <w:t>the racist fantasy</w:t>
      </w:r>
      <w:r w:rsidRPr="00B15002">
        <w:rPr>
          <w:rStyle w:val="StyleUnderline"/>
          <w:highlight w:val="green"/>
        </w:rPr>
        <w:t xml:space="preserve"> creates an imagined racialized threat to social and subjective harmony</w:t>
      </w:r>
      <w:r w:rsidRPr="003C181C">
        <w:rPr>
          <w:sz w:val="16"/>
        </w:rPr>
        <w:t xml:space="preserve"> (a threat that is always tied in with racist desire; see Fanon, </w:t>
      </w:r>
      <w:hyperlink r:id="rId21" w:anchor="aps1894-bib-0013" w:history="1">
        <w:r w:rsidRPr="00B15002">
          <w:rPr>
            <w:rStyle w:val="Hyperlink"/>
            <w:b/>
            <w:bCs/>
            <w:sz w:val="14"/>
          </w:rPr>
          <w:t>1967</w:t>
        </w:r>
      </w:hyperlink>
      <w:r w:rsidRPr="003C181C">
        <w:rPr>
          <w:sz w:val="16"/>
        </w:rPr>
        <w:t xml:space="preserve">; </w:t>
      </w:r>
      <w:proofErr w:type="spellStart"/>
      <w:r w:rsidRPr="003C181C">
        <w:rPr>
          <w:sz w:val="16"/>
        </w:rPr>
        <w:t>Saketopoulou</w:t>
      </w:r>
      <w:proofErr w:type="spellEnd"/>
      <w:r w:rsidRPr="003C181C">
        <w:rPr>
          <w:sz w:val="16"/>
        </w:rPr>
        <w:t>, </w:t>
      </w:r>
      <w:hyperlink r:id="rId22" w:anchor="aps1894-bib-0051" w:history="1">
        <w:r w:rsidRPr="00B15002">
          <w:rPr>
            <w:rStyle w:val="Hyperlink"/>
            <w:b/>
            <w:bCs/>
            <w:sz w:val="14"/>
          </w:rPr>
          <w:t>2023</w:t>
        </w:r>
      </w:hyperlink>
      <w:r w:rsidRPr="003C181C">
        <w:rPr>
          <w:sz w:val="16"/>
        </w:rPr>
        <w:t>), with both quotidian and spectacular racism responding to this threat (Rodríguez, </w:t>
      </w:r>
      <w:hyperlink r:id="rId23" w:anchor="aps1894-bib-0047" w:history="1">
        <w:r w:rsidRPr="00B15002">
          <w:rPr>
            <w:rStyle w:val="Hyperlink"/>
            <w:b/>
            <w:bCs/>
            <w:sz w:val="14"/>
          </w:rPr>
          <w:t>2015</w:t>
        </w:r>
      </w:hyperlink>
      <w:r w:rsidRPr="003C181C">
        <w:rPr>
          <w:sz w:val="16"/>
        </w:rPr>
        <w:t>). McGowan (</w:t>
      </w:r>
      <w:hyperlink r:id="rId24" w:anchor="aps1894-bib-0034" w:history="1">
        <w:r w:rsidRPr="00B15002">
          <w:rPr>
            <w:rStyle w:val="Hyperlink"/>
            <w:b/>
            <w:bCs/>
            <w:sz w:val="14"/>
          </w:rPr>
          <w:t>2022</w:t>
        </w:r>
      </w:hyperlink>
      <w:r w:rsidRPr="003C181C">
        <w:rPr>
          <w:sz w:val="16"/>
        </w:rPr>
        <w:t>) insists that subjects invested in the racist fantasy consciously believe that the racialized other represents an obstacle to enjoyment. However, at the unconscious level, the racialized other serves as a vehicle for racist enjoyment. The symbolic consistency of racist subjectivity is thus affirmed by fantasies of a threat, embodied in an imagined racialized other, to this consistency (Daly, </w:t>
      </w:r>
      <w:hyperlink r:id="rId25" w:anchor="aps1894-bib-0010" w:history="1">
        <w:r w:rsidRPr="00B15002">
          <w:rPr>
            <w:rStyle w:val="Hyperlink"/>
            <w:b/>
            <w:bCs/>
            <w:sz w:val="14"/>
          </w:rPr>
          <w:t>1999</w:t>
        </w:r>
      </w:hyperlink>
      <w:r w:rsidRPr="003C181C">
        <w:rPr>
          <w:sz w:val="16"/>
        </w:rPr>
        <w:t>). We can, in this respect, observe how fantasies of purity, wholeness, and mastery that are attached to whiteness (and that, in a racial capitalist order, are affirmed through the material privileges attached to whiteness) can result in whiteness being essentialized, violently defended, and closed off from contradiction or change (</w:t>
      </w:r>
      <w:proofErr w:type="spellStart"/>
      <w:r w:rsidRPr="003C181C">
        <w:rPr>
          <w:sz w:val="16"/>
        </w:rPr>
        <w:t>Saketopoulou</w:t>
      </w:r>
      <w:proofErr w:type="spellEnd"/>
      <w:r w:rsidRPr="003C181C">
        <w:rPr>
          <w:sz w:val="16"/>
        </w:rPr>
        <w:t>, </w:t>
      </w:r>
      <w:hyperlink r:id="rId26" w:anchor="aps1894-bib-0051" w:history="1">
        <w:r w:rsidRPr="00B15002">
          <w:rPr>
            <w:rStyle w:val="Hyperlink"/>
            <w:b/>
            <w:bCs/>
            <w:sz w:val="14"/>
          </w:rPr>
          <w:t>2023</w:t>
        </w:r>
      </w:hyperlink>
      <w:r w:rsidRPr="003C181C">
        <w:rPr>
          <w:sz w:val="16"/>
        </w:rPr>
        <w:t xml:space="preserve">; </w:t>
      </w:r>
      <w:proofErr w:type="spellStart"/>
      <w:r w:rsidRPr="003C181C">
        <w:rPr>
          <w:sz w:val="16"/>
        </w:rPr>
        <w:t>Sheehi</w:t>
      </w:r>
      <w:proofErr w:type="spellEnd"/>
      <w:r w:rsidRPr="003C181C">
        <w:rPr>
          <w:sz w:val="16"/>
        </w:rPr>
        <w:t xml:space="preserve"> &amp; </w:t>
      </w:r>
      <w:proofErr w:type="spellStart"/>
      <w:r w:rsidRPr="003C181C">
        <w:rPr>
          <w:sz w:val="16"/>
        </w:rPr>
        <w:t>Sheehi</w:t>
      </w:r>
      <w:proofErr w:type="spellEnd"/>
      <w:r w:rsidRPr="003C181C">
        <w:rPr>
          <w:sz w:val="16"/>
        </w:rPr>
        <w:t>, </w:t>
      </w:r>
      <w:hyperlink r:id="rId27" w:anchor="aps1894-bib-0056" w:history="1">
        <w:r w:rsidRPr="00B15002">
          <w:rPr>
            <w:rStyle w:val="Hyperlink"/>
            <w:b/>
            <w:bCs/>
            <w:sz w:val="14"/>
          </w:rPr>
          <w:t>2020</w:t>
        </w:r>
      </w:hyperlink>
      <w:r w:rsidRPr="003C181C">
        <w:rPr>
          <w:sz w:val="16"/>
        </w:rPr>
        <w:t>). We should not, then, understand racist fantasy as an aberration from capitalist ideology, but as constitutive of the psychic apparatuses of coloniality upon which capital accumulation has always relied (</w:t>
      </w:r>
      <w:proofErr w:type="spellStart"/>
      <w:r w:rsidRPr="003C181C">
        <w:rPr>
          <w:sz w:val="16"/>
        </w:rPr>
        <w:t>Shajirat</w:t>
      </w:r>
      <w:proofErr w:type="spellEnd"/>
      <w:r w:rsidRPr="003C181C">
        <w:rPr>
          <w:sz w:val="16"/>
        </w:rPr>
        <w:t>, </w:t>
      </w:r>
      <w:hyperlink r:id="rId28" w:anchor="aps1894-bib-0052" w:history="1">
        <w:r w:rsidRPr="00B15002">
          <w:rPr>
            <w:rStyle w:val="Hyperlink"/>
            <w:b/>
            <w:bCs/>
            <w:sz w:val="14"/>
          </w:rPr>
          <w:t>2020</w:t>
        </w:r>
      </w:hyperlink>
      <w:r w:rsidRPr="003C181C">
        <w:rPr>
          <w:sz w:val="16"/>
        </w:rPr>
        <w:t>).</w:t>
      </w:r>
    </w:p>
    <w:p w14:paraId="41B436CC" w14:textId="77777777" w:rsidR="008060CE" w:rsidRPr="003C181C" w:rsidRDefault="008060CE" w:rsidP="008060CE">
      <w:pPr>
        <w:tabs>
          <w:tab w:val="left" w:pos="3790"/>
        </w:tabs>
        <w:rPr>
          <w:sz w:val="16"/>
        </w:rPr>
      </w:pPr>
      <w:r w:rsidRPr="003C181C">
        <w:rPr>
          <w:sz w:val="16"/>
        </w:rPr>
        <w:t>The scapegoating fantasy also operates on the national level (Verma, </w:t>
      </w:r>
      <w:hyperlink r:id="rId29" w:anchor="aps1894-bib-0060" w:history="1">
        <w:r w:rsidRPr="00B15002">
          <w:rPr>
            <w:rStyle w:val="Hyperlink"/>
            <w:b/>
            <w:bCs/>
            <w:sz w:val="14"/>
          </w:rPr>
          <w:t>2004</w:t>
        </w:r>
      </w:hyperlink>
      <w:r w:rsidRPr="003C181C">
        <w:rPr>
          <w:sz w:val="16"/>
        </w:rPr>
        <w:t xml:space="preserve">). </w:t>
      </w:r>
      <w:r w:rsidRPr="00B15002">
        <w:rPr>
          <w:rStyle w:val="StyleUnderline"/>
          <w:highlight w:val="green"/>
        </w:rPr>
        <w:t xml:space="preserve">The capitalist State relies on </w:t>
      </w:r>
      <w:r w:rsidRPr="003C181C">
        <w:rPr>
          <w:sz w:val="16"/>
        </w:rPr>
        <w:t>a set of</w:t>
      </w:r>
      <w:r w:rsidRPr="00B15002">
        <w:rPr>
          <w:rStyle w:val="StyleUnderline"/>
          <w:highlight w:val="green"/>
        </w:rPr>
        <w:t xml:space="preserve"> </w:t>
      </w:r>
      <w:proofErr w:type="spellStart"/>
      <w:r w:rsidRPr="00B15002">
        <w:rPr>
          <w:rStyle w:val="StyleUnderline"/>
          <w:highlight w:val="green"/>
        </w:rPr>
        <w:t>fantasmatic</w:t>
      </w:r>
      <w:proofErr w:type="spellEnd"/>
      <w:r w:rsidRPr="00B15002">
        <w:rPr>
          <w:rStyle w:val="StyleUnderline"/>
          <w:highlight w:val="green"/>
        </w:rPr>
        <w:t xml:space="preserve"> investments that </w:t>
      </w:r>
      <w:r w:rsidRPr="003C181C">
        <w:rPr>
          <w:sz w:val="16"/>
        </w:rPr>
        <w:t>ignore or</w:t>
      </w:r>
      <w:r w:rsidRPr="00B15002">
        <w:rPr>
          <w:rStyle w:val="StyleUnderline"/>
          <w:highlight w:val="green"/>
        </w:rPr>
        <w:t xml:space="preserve"> perpetuate imagined threats to State cohesion </w:t>
      </w:r>
      <w:r w:rsidRPr="003C181C">
        <w:rPr>
          <w:sz w:val="16"/>
        </w:rPr>
        <w:t>(</w:t>
      </w:r>
      <w:proofErr w:type="spellStart"/>
      <w:r w:rsidRPr="003C181C">
        <w:rPr>
          <w:sz w:val="16"/>
        </w:rPr>
        <w:t>Aretxaga</w:t>
      </w:r>
      <w:proofErr w:type="spellEnd"/>
      <w:r w:rsidRPr="003C181C">
        <w:rPr>
          <w:sz w:val="16"/>
        </w:rPr>
        <w:t>, </w:t>
      </w:r>
      <w:hyperlink r:id="rId30" w:anchor="aps1894-bib-0001" w:history="1">
        <w:r w:rsidRPr="00B15002">
          <w:rPr>
            <w:rStyle w:val="Hyperlink"/>
          </w:rPr>
          <w:t>2003</w:t>
        </w:r>
      </w:hyperlink>
      <w:r w:rsidRPr="003C181C">
        <w:rPr>
          <w:sz w:val="16"/>
        </w:rPr>
        <w:t>).</w:t>
      </w:r>
      <w:r w:rsidRPr="00B15002">
        <w:rPr>
          <w:rStyle w:val="StyleUnderline"/>
          <w:highlight w:val="green"/>
        </w:rPr>
        <w:t xml:space="preserve"> It is because these threats are imaginary that they retain an anxiety-producing paranoic psychic </w:t>
      </w:r>
      <w:r w:rsidRPr="00B15002">
        <w:rPr>
          <w:rStyle w:val="Emphasis"/>
          <w:highlight w:val="green"/>
        </w:rPr>
        <w:t>grip—</w:t>
      </w:r>
      <w:r w:rsidRPr="003C181C">
        <w:rPr>
          <w:sz w:val="16"/>
        </w:rPr>
        <w:t>the feeling that although they are not realized in any observable way, they could come to fruition at any moment (Žižek, </w:t>
      </w:r>
      <w:hyperlink r:id="rId31" w:anchor="aps1894-bib-0063" w:history="1">
        <w:r w:rsidRPr="00B15002">
          <w:rPr>
            <w:rStyle w:val="Hyperlink"/>
          </w:rPr>
          <w:t>1997</w:t>
        </w:r>
      </w:hyperlink>
      <w:r w:rsidRPr="00D51FBF">
        <w:rPr>
          <w:sz w:val="16"/>
        </w:rPr>
        <w:t xml:space="preserve">). </w:t>
      </w:r>
      <w:r w:rsidRPr="00D51FBF">
        <w:rPr>
          <w:rStyle w:val="StyleUnderline"/>
        </w:rPr>
        <w:t xml:space="preserve">The State provides </w:t>
      </w:r>
      <w:r w:rsidRPr="00D51FBF">
        <w:rPr>
          <w:sz w:val="16"/>
        </w:rPr>
        <w:t>“unspoken</w:t>
      </w:r>
      <w:r w:rsidRPr="003C181C">
        <w:rPr>
          <w:sz w:val="16"/>
        </w:rPr>
        <w:t xml:space="preserve"> components of social belonging” (Rose, </w:t>
      </w:r>
      <w:hyperlink r:id="rId32" w:anchor="aps1894-bib-0048" w:history="1">
        <w:r w:rsidRPr="00B15002">
          <w:rPr>
            <w:rStyle w:val="Hyperlink"/>
          </w:rPr>
          <w:t>1998</w:t>
        </w:r>
      </w:hyperlink>
      <w:r w:rsidRPr="003C181C">
        <w:rPr>
          <w:sz w:val="16"/>
        </w:rPr>
        <w:t>, p. 6) by locating the</w:t>
      </w:r>
      <w:r w:rsidRPr="00B15002">
        <w:rPr>
          <w:rStyle w:val="StyleUnderline"/>
          <w:highlight w:val="green"/>
        </w:rPr>
        <w:t xml:space="preserve"> solutions </w:t>
      </w:r>
      <w:r w:rsidRPr="003C181C">
        <w:rPr>
          <w:sz w:val="16"/>
        </w:rPr>
        <w:t xml:space="preserve">to shared social problems </w:t>
      </w:r>
      <w:r w:rsidRPr="00D51FBF">
        <w:rPr>
          <w:rStyle w:val="StyleUnderline"/>
          <w:highlight w:val="green"/>
        </w:rPr>
        <w:t xml:space="preserve">in </w:t>
      </w:r>
      <w:r w:rsidRPr="00D51FBF">
        <w:rPr>
          <w:rStyle w:val="StyleUnderline"/>
        </w:rPr>
        <w:t xml:space="preserve">fantasies </w:t>
      </w:r>
      <w:r w:rsidRPr="00B15002">
        <w:rPr>
          <w:rStyle w:val="StyleUnderline"/>
          <w:highlight w:val="green"/>
        </w:rPr>
        <w:t xml:space="preserve">of mass incarceration, liberal democracy, war, imperial extraction, violent policing, </w:t>
      </w:r>
      <w:r w:rsidRPr="00D51FBF">
        <w:rPr>
          <w:rStyle w:val="StyleUnderline"/>
        </w:rPr>
        <w:t xml:space="preserve">and </w:t>
      </w:r>
      <w:r w:rsidRPr="00B15002">
        <w:rPr>
          <w:rStyle w:val="StyleUnderline"/>
          <w:highlight w:val="green"/>
        </w:rPr>
        <w:t xml:space="preserve">austerity </w:t>
      </w:r>
      <w:r w:rsidRPr="00D51FBF">
        <w:rPr>
          <w:rStyle w:val="StyleUnderline"/>
        </w:rPr>
        <w:t>(see Verma, </w:t>
      </w:r>
      <w:hyperlink r:id="rId33" w:anchor="aps1894-bib-0060" w:history="1">
        <w:r w:rsidRPr="00D51FBF">
          <w:rPr>
            <w:rStyle w:val="StyleUnderline"/>
          </w:rPr>
          <w:t>2004</w:t>
        </w:r>
      </w:hyperlink>
      <w:r w:rsidRPr="00D51FBF">
        <w:rPr>
          <w:rStyle w:val="StyleUnderline"/>
        </w:rPr>
        <w:t xml:space="preserve">). </w:t>
      </w:r>
      <w:r w:rsidRPr="003C181C">
        <w:rPr>
          <w:sz w:val="16"/>
        </w:rPr>
        <w:t xml:space="preserve">Moreover, politicians in the United States, the United Kingdom, South Africa, Brazil, India, and many other places routinely identify foreign nationals, rather than a rapacious commitment to finance capital, as impeding national development. </w:t>
      </w:r>
      <w:r w:rsidRPr="00D51FBF">
        <w:rPr>
          <w:rStyle w:val="StyleUnderline"/>
        </w:rPr>
        <w:t xml:space="preserve">We also see fantasies, </w:t>
      </w:r>
      <w:r w:rsidRPr="00D51FBF">
        <w:rPr>
          <w:sz w:val="16"/>
        </w:rPr>
        <w:t>circulated by States,</w:t>
      </w:r>
      <w:r w:rsidRPr="00D51FBF">
        <w:rPr>
          <w:rStyle w:val="StyleUnderline"/>
        </w:rPr>
        <w:t xml:space="preserve"> of </w:t>
      </w:r>
      <w:r w:rsidRPr="00D51FBF">
        <w:rPr>
          <w:sz w:val="16"/>
        </w:rPr>
        <w:t>a recuperated</w:t>
      </w:r>
      <w:r w:rsidRPr="00D51FBF">
        <w:rPr>
          <w:rStyle w:val="StyleUnderline"/>
        </w:rPr>
        <w:t xml:space="preserve"> wholeness </w:t>
      </w:r>
      <w:r w:rsidRPr="00D51FBF">
        <w:rPr>
          <w:sz w:val="16"/>
        </w:rPr>
        <w:t>that is to be found</w:t>
      </w:r>
      <w:r w:rsidRPr="00D51FBF">
        <w:rPr>
          <w:rStyle w:val="StyleUnderline"/>
        </w:rPr>
        <w:t xml:space="preserve"> in traditional morality </w:t>
      </w:r>
      <w:r w:rsidRPr="00D51FBF">
        <w:rPr>
          <w:sz w:val="16"/>
        </w:rPr>
        <w:t>(Butler, </w:t>
      </w:r>
      <w:hyperlink r:id="rId34" w:anchor="aps1894-bib-0006" w:history="1">
        <w:r w:rsidRPr="00D51FBF">
          <w:rPr>
            <w:rStyle w:val="Hyperlink"/>
          </w:rPr>
          <w:t>1990</w:t>
        </w:r>
      </w:hyperlink>
      <w:r w:rsidRPr="00D51FBF">
        <w:rPr>
          <w:sz w:val="16"/>
        </w:rPr>
        <w:t>).</w:t>
      </w:r>
      <w:r w:rsidRPr="00D51FBF">
        <w:rPr>
          <w:rStyle w:val="StyleUnderline"/>
        </w:rPr>
        <w:t xml:space="preserve"> Exemplary of </w:t>
      </w:r>
      <w:proofErr w:type="gramStart"/>
      <w:r w:rsidRPr="00D51FBF">
        <w:rPr>
          <w:rStyle w:val="StyleUnderline"/>
        </w:rPr>
        <w:t>this</w:t>
      </w:r>
      <w:proofErr w:type="gramEnd"/>
      <w:r w:rsidRPr="00D51FBF">
        <w:rPr>
          <w:rStyle w:val="StyleUnderline"/>
        </w:rPr>
        <w:t xml:space="preserve"> are the </w:t>
      </w:r>
      <w:r w:rsidRPr="00EF0DD7">
        <w:rPr>
          <w:rStyle w:val="StyleUnderline"/>
        </w:rPr>
        <w:t xml:space="preserve">queerphobic, transphobic, and anti-abortion </w:t>
      </w:r>
      <w:proofErr w:type="gramStart"/>
      <w:r w:rsidRPr="00EF0DD7">
        <w:rPr>
          <w:rStyle w:val="StyleUnderline"/>
        </w:rPr>
        <w:t>legislations</w:t>
      </w:r>
      <w:proofErr w:type="gramEnd"/>
      <w:r w:rsidRPr="00EF0DD7">
        <w:rPr>
          <w:rStyle w:val="StyleUnderline"/>
        </w:rPr>
        <w:t xml:space="preserve"> being passed all over the world. The various scapegoating fantasies on </w:t>
      </w:r>
      <w:r w:rsidRPr="00EF0DD7">
        <w:rPr>
          <w:sz w:val="16"/>
        </w:rPr>
        <w:t>which the capitalist State depends</w:t>
      </w:r>
      <w:r w:rsidRPr="00EF0DD7">
        <w:rPr>
          <w:rStyle w:val="StyleUnderline"/>
        </w:rPr>
        <w:t xml:space="preserve"> are, </w:t>
      </w:r>
      <w:r w:rsidRPr="00EF0DD7">
        <w:rPr>
          <w:sz w:val="16"/>
        </w:rPr>
        <w:t>in</w:t>
      </w:r>
      <w:r w:rsidRPr="003C181C">
        <w:rPr>
          <w:sz w:val="16"/>
        </w:rPr>
        <w:t xml:space="preserve"> short,</w:t>
      </w:r>
      <w:r w:rsidRPr="00B15002">
        <w:rPr>
          <w:rStyle w:val="StyleUnderline"/>
          <w:highlight w:val="green"/>
        </w:rPr>
        <w:t xml:space="preserve"> harnessed to consolidate </w:t>
      </w:r>
      <w:r w:rsidRPr="00EF0DD7">
        <w:rPr>
          <w:rStyle w:val="StyleUnderline"/>
        </w:rPr>
        <w:t>various Statist fantasies, including “</w:t>
      </w:r>
      <w:r w:rsidRPr="00EF0DD7">
        <w:rPr>
          <w:sz w:val="16"/>
        </w:rPr>
        <w:t>the fantasy</w:t>
      </w:r>
      <w:r w:rsidRPr="003C181C">
        <w:rPr>
          <w:sz w:val="16"/>
        </w:rPr>
        <w:t xml:space="preserve"> of</w:t>
      </w:r>
      <w:r w:rsidRPr="00B15002">
        <w:rPr>
          <w:rStyle w:val="StyleUnderline"/>
          <w:highlight w:val="green"/>
        </w:rPr>
        <w:t xml:space="preserve"> statehood, </w:t>
      </w:r>
      <w:r w:rsidRPr="003C181C">
        <w:rPr>
          <w:sz w:val="16"/>
        </w:rPr>
        <w:t>the fantasy of</w:t>
      </w:r>
      <w:r w:rsidRPr="00B15002">
        <w:rPr>
          <w:rStyle w:val="StyleUnderline"/>
          <w:highlight w:val="green"/>
        </w:rPr>
        <w:t xml:space="preserve"> total control, </w:t>
      </w:r>
      <w:r w:rsidRPr="003C181C">
        <w:rPr>
          <w:sz w:val="16"/>
        </w:rPr>
        <w:t>the fantasy of appropriation of the other, the fantasy of</w:t>
      </w:r>
      <w:r w:rsidRPr="00B15002">
        <w:rPr>
          <w:rStyle w:val="StyleUnderline"/>
          <w:highlight w:val="green"/>
        </w:rPr>
        <w:t xml:space="preserve"> heterosexual domesticity” (</w:t>
      </w:r>
      <w:proofErr w:type="spellStart"/>
      <w:r w:rsidRPr="003C181C">
        <w:rPr>
          <w:sz w:val="16"/>
        </w:rPr>
        <w:t>Aretxaga</w:t>
      </w:r>
      <w:proofErr w:type="spellEnd"/>
      <w:r w:rsidRPr="003C181C">
        <w:rPr>
          <w:sz w:val="16"/>
        </w:rPr>
        <w:t>, </w:t>
      </w:r>
      <w:hyperlink r:id="rId35" w:anchor="aps1894-bib-0001" w:history="1">
        <w:r w:rsidRPr="00B15002">
          <w:rPr>
            <w:rStyle w:val="Hyperlink"/>
          </w:rPr>
          <w:t>2003</w:t>
        </w:r>
      </w:hyperlink>
      <w:r w:rsidRPr="003C181C">
        <w:rPr>
          <w:sz w:val="16"/>
        </w:rPr>
        <w:t>, p. 402).</w:t>
      </w:r>
    </w:p>
    <w:p w14:paraId="39A718DC" w14:textId="77777777" w:rsidR="008060CE" w:rsidRPr="003C181C" w:rsidRDefault="008060CE" w:rsidP="008060CE">
      <w:pPr>
        <w:tabs>
          <w:tab w:val="left" w:pos="3790"/>
        </w:tabs>
        <w:rPr>
          <w:sz w:val="16"/>
        </w:rPr>
      </w:pPr>
      <w:r w:rsidRPr="003C181C">
        <w:rPr>
          <w:sz w:val="16"/>
        </w:rPr>
        <w:t>On the global scale, imperialist intervention relies on a particular fantasy that, in repressing histories of colonial plunder, stages the desire to save the Global South from perpetual civil war, social backwardness, and/or a premodern past into which it is frozen (</w:t>
      </w:r>
      <w:proofErr w:type="spellStart"/>
      <w:r w:rsidRPr="003C181C">
        <w:rPr>
          <w:sz w:val="16"/>
        </w:rPr>
        <w:t>Shajirat</w:t>
      </w:r>
      <w:proofErr w:type="spellEnd"/>
      <w:r w:rsidRPr="003C181C">
        <w:rPr>
          <w:sz w:val="16"/>
        </w:rPr>
        <w:t>, </w:t>
      </w:r>
      <w:hyperlink r:id="rId36" w:anchor="aps1894-bib-0052" w:history="1">
        <w:r w:rsidRPr="00B15002">
          <w:rPr>
            <w:rStyle w:val="Hyperlink"/>
            <w:b/>
            <w:bCs/>
            <w:sz w:val="14"/>
          </w:rPr>
          <w:t>2020</w:t>
        </w:r>
      </w:hyperlink>
      <w:r w:rsidRPr="003C181C">
        <w:rPr>
          <w:sz w:val="16"/>
        </w:rPr>
        <w:t xml:space="preserve">). </w:t>
      </w:r>
      <w:proofErr w:type="spellStart"/>
      <w:r w:rsidRPr="003C181C">
        <w:rPr>
          <w:sz w:val="16"/>
        </w:rPr>
        <w:t>Yeğenoğlu</w:t>
      </w:r>
      <w:proofErr w:type="spellEnd"/>
      <w:r w:rsidRPr="003C181C">
        <w:rPr>
          <w:sz w:val="16"/>
        </w:rPr>
        <w:t> (</w:t>
      </w:r>
      <w:hyperlink r:id="rId37" w:anchor="aps1894-bib-0062" w:history="1">
        <w:r w:rsidRPr="00B15002">
          <w:rPr>
            <w:rStyle w:val="Hyperlink"/>
            <w:b/>
            <w:bCs/>
            <w:sz w:val="14"/>
          </w:rPr>
          <w:t>1998</w:t>
        </w:r>
      </w:hyperlink>
      <w:r w:rsidRPr="003C181C">
        <w:rPr>
          <w:sz w:val="16"/>
        </w:rPr>
        <w:t>) demonstrates how, for instance, the hijab has served as a singular image onto which fantasies of imperial nationalism, savior, and control are projected (see also Ghannam, </w:t>
      </w:r>
      <w:hyperlink r:id="rId38" w:anchor="aps1894-bib-0016" w:history="1">
        <w:r w:rsidRPr="00B15002">
          <w:rPr>
            <w:rStyle w:val="Hyperlink"/>
            <w:b/>
            <w:bCs/>
            <w:sz w:val="14"/>
          </w:rPr>
          <w:t>2005</w:t>
        </w:r>
      </w:hyperlink>
      <w:r w:rsidRPr="003C181C">
        <w:rPr>
          <w:sz w:val="16"/>
        </w:rPr>
        <w:t>). Such imperial fantasies have clear material consequences, but they also have epistemological consequences, as noted in imperial museums, Eurocentric violent teaching curricula, official (fundamentally colonial) archives, and media depictions that fetishize poverty and resilience in the Global South (see Singh, </w:t>
      </w:r>
      <w:hyperlink r:id="rId39" w:anchor="aps1894-bib-0057" w:history="1">
        <w:r w:rsidRPr="00B15002">
          <w:rPr>
            <w:rStyle w:val="Hyperlink"/>
            <w:b/>
            <w:bCs/>
            <w:sz w:val="14"/>
          </w:rPr>
          <w:t>2009</w:t>
        </w:r>
      </w:hyperlink>
      <w:r w:rsidRPr="003C181C">
        <w:rPr>
          <w:sz w:val="16"/>
        </w:rPr>
        <w:t>).</w:t>
      </w:r>
    </w:p>
    <w:p w14:paraId="5A718736" w14:textId="77777777" w:rsidR="008060CE" w:rsidRPr="003C181C" w:rsidRDefault="008060CE" w:rsidP="008060CE">
      <w:pPr>
        <w:tabs>
          <w:tab w:val="left" w:pos="3790"/>
        </w:tabs>
        <w:rPr>
          <w:sz w:val="16"/>
        </w:rPr>
      </w:pPr>
      <w:r w:rsidRPr="003C181C">
        <w:rPr>
          <w:sz w:val="16"/>
        </w:rPr>
        <w:t xml:space="preserve">From what has been so far discussed, we can observe </w:t>
      </w:r>
      <w:r w:rsidRPr="00D51FBF">
        <w:rPr>
          <w:sz w:val="16"/>
        </w:rPr>
        <w:t xml:space="preserve">how </w:t>
      </w:r>
      <w:proofErr w:type="gramStart"/>
      <w:r w:rsidRPr="00D51FBF">
        <w:rPr>
          <w:rStyle w:val="StyleUnderline"/>
        </w:rPr>
        <w:t>the capitalist</w:t>
      </w:r>
      <w:proofErr w:type="gramEnd"/>
      <w:r w:rsidRPr="00D51FBF">
        <w:rPr>
          <w:rStyle w:val="StyleUnderline"/>
        </w:rPr>
        <w:t xml:space="preserve"> fantasy conceals, represses, or denies humanity. This is especially clear in colonial fantasies </w:t>
      </w:r>
      <w:r w:rsidRPr="00B15002">
        <w:rPr>
          <w:rStyle w:val="StyleUnderline"/>
          <w:highlight w:val="green"/>
        </w:rPr>
        <w:t>that justify imperial and racist violence</w:t>
      </w:r>
      <w:r w:rsidRPr="003C181C">
        <w:rPr>
          <w:sz w:val="16"/>
        </w:rPr>
        <w:t xml:space="preserve"> by negating the consciousness and desires of colonized subjects by relegating colonized subjectivity to what Fanon (</w:t>
      </w:r>
      <w:hyperlink r:id="rId40" w:anchor="aps1894-bib-0013" w:history="1">
        <w:r w:rsidRPr="00B15002">
          <w:rPr>
            <w:rStyle w:val="Hyperlink"/>
            <w:b/>
            <w:bCs/>
            <w:sz w:val="14"/>
          </w:rPr>
          <w:t>1967</w:t>
        </w:r>
      </w:hyperlink>
      <w:r w:rsidRPr="003C181C">
        <w:rPr>
          <w:sz w:val="16"/>
        </w:rPr>
        <w:t xml:space="preserve">) called the zone of nonbeing. We also see a denial </w:t>
      </w:r>
      <w:proofErr w:type="gramStart"/>
      <w:r w:rsidRPr="003C181C">
        <w:rPr>
          <w:sz w:val="16"/>
        </w:rPr>
        <w:t>of the human</w:t>
      </w:r>
      <w:proofErr w:type="gramEnd"/>
      <w:r w:rsidRPr="003C181C">
        <w:rPr>
          <w:sz w:val="16"/>
        </w:rPr>
        <w:t xml:space="preserve"> within capitalist economic relations. In his mature writings, Marx (</w:t>
      </w:r>
      <w:hyperlink r:id="rId41" w:anchor="aps1894-bib-0032" w:history="1">
        <w:r w:rsidRPr="00B15002">
          <w:rPr>
            <w:rStyle w:val="Hyperlink"/>
            <w:b/>
            <w:bCs/>
            <w:sz w:val="14"/>
          </w:rPr>
          <w:t>1977</w:t>
        </w:r>
      </w:hyperlink>
      <w:r w:rsidRPr="003C181C">
        <w:rPr>
          <w:sz w:val="16"/>
        </w:rPr>
        <w:t>) demonstrates how fantasies tied in with the commodity (the commodity being “the fantastic form of a relation between things” p. 165) conceal the violent processes of exploitation and expropriation which bring commodities into existence under capitalism. More recently, Harney and Moten (</w:t>
      </w:r>
      <w:hyperlink r:id="rId42" w:anchor="aps1894-bib-0019" w:history="1">
        <w:r w:rsidRPr="00B15002">
          <w:rPr>
            <w:rStyle w:val="Hyperlink"/>
            <w:b/>
            <w:bCs/>
            <w:sz w:val="14"/>
          </w:rPr>
          <w:t>2013</w:t>
        </w:r>
      </w:hyperlink>
      <w:r w:rsidRPr="003C181C">
        <w:rPr>
          <w:sz w:val="16"/>
        </w:rPr>
        <w:t>) have argued that fantasies of self-enhancement and mobility reduce the human subject to investment-prone, non-relational pieces of finance capital that are to be managed in accordance with imperial market norms (see also Malherbe, </w:t>
      </w:r>
      <w:hyperlink r:id="rId43" w:anchor="aps1894-bib-0030" w:history="1">
        <w:r w:rsidRPr="00B15002">
          <w:rPr>
            <w:rStyle w:val="Hyperlink"/>
            <w:b/>
            <w:bCs/>
            <w:sz w:val="14"/>
          </w:rPr>
          <w:t>2024b</w:t>
        </w:r>
      </w:hyperlink>
      <w:r w:rsidRPr="003C181C">
        <w:rPr>
          <w:sz w:val="16"/>
        </w:rPr>
        <w:t>). When cast in this fantasy frame, the human subject is “to feel without emotion, to move without friction, to adapt without question, to translate without pause, to desire without purpose, to connect without interruption” (Harney &amp; Moten, </w:t>
      </w:r>
      <w:hyperlink r:id="rId44" w:anchor="aps1894-bib-0019" w:history="1">
        <w:r w:rsidRPr="00B15002">
          <w:rPr>
            <w:rStyle w:val="Hyperlink"/>
            <w:b/>
            <w:bCs/>
            <w:sz w:val="14"/>
          </w:rPr>
          <w:t>2013</w:t>
        </w:r>
      </w:hyperlink>
      <w:r w:rsidRPr="003C181C">
        <w:rPr>
          <w:sz w:val="16"/>
        </w:rPr>
        <w:t>, p. 87). This is, par excellence, the capitalist fantasy of the perfectly known, managed, and surveilled subject. It is a fantasy that serves to conceal the antagonisms and contradictions that mark (inter)subjectivity under capitalism, such as class struggle (Žižek, </w:t>
      </w:r>
      <w:hyperlink r:id="rId45" w:anchor="aps1894-bib-0063" w:history="1">
        <w:r w:rsidRPr="00B15002">
          <w:rPr>
            <w:rStyle w:val="Hyperlink"/>
            <w:b/>
            <w:bCs/>
            <w:sz w:val="14"/>
          </w:rPr>
          <w:t>1997</w:t>
        </w:r>
      </w:hyperlink>
      <w:r w:rsidRPr="003C181C">
        <w:rPr>
          <w:sz w:val="16"/>
        </w:rPr>
        <w:t>), the interdependence of productive and reproductive labor (Harney &amp; Moten, </w:t>
      </w:r>
      <w:hyperlink r:id="rId46" w:anchor="aps1894-bib-0019" w:history="1">
        <w:r w:rsidRPr="00B15002">
          <w:rPr>
            <w:rStyle w:val="Hyperlink"/>
            <w:b/>
            <w:bCs/>
            <w:sz w:val="14"/>
          </w:rPr>
          <w:t>2013</w:t>
        </w:r>
      </w:hyperlink>
      <w:r w:rsidRPr="003C181C">
        <w:rPr>
          <w:sz w:val="16"/>
        </w:rPr>
        <w:t>), the entwinement of nature and society (</w:t>
      </w:r>
      <w:proofErr w:type="spellStart"/>
      <w:r w:rsidRPr="003C181C">
        <w:rPr>
          <w:sz w:val="16"/>
        </w:rPr>
        <w:t>Behagel</w:t>
      </w:r>
      <w:proofErr w:type="spellEnd"/>
      <w:r w:rsidRPr="003C181C">
        <w:rPr>
          <w:sz w:val="16"/>
        </w:rPr>
        <w:t xml:space="preserve"> &amp; Mert, </w:t>
      </w:r>
      <w:hyperlink r:id="rId47" w:anchor="aps1894-bib-0003" w:history="1">
        <w:r w:rsidRPr="00B15002">
          <w:rPr>
            <w:rStyle w:val="Hyperlink"/>
            <w:b/>
            <w:bCs/>
            <w:sz w:val="14"/>
          </w:rPr>
          <w:t>2021</w:t>
        </w:r>
      </w:hyperlink>
      <w:r w:rsidRPr="003C181C">
        <w:rPr>
          <w:sz w:val="16"/>
        </w:rPr>
        <w:t>), and how exploitation in the capitalist core depends on expropriation and hyper-exploitation in the colonial periphery (</w:t>
      </w:r>
      <w:proofErr w:type="spellStart"/>
      <w:r w:rsidRPr="003C181C">
        <w:rPr>
          <w:sz w:val="16"/>
        </w:rPr>
        <w:t>Shajirat</w:t>
      </w:r>
      <w:proofErr w:type="spellEnd"/>
      <w:r w:rsidRPr="003C181C">
        <w:rPr>
          <w:sz w:val="16"/>
        </w:rPr>
        <w:t>, </w:t>
      </w:r>
      <w:hyperlink r:id="rId48" w:anchor="aps1894-bib-0052" w:history="1">
        <w:r w:rsidRPr="00B15002">
          <w:rPr>
            <w:rStyle w:val="Hyperlink"/>
            <w:b/>
            <w:bCs/>
            <w:sz w:val="14"/>
          </w:rPr>
          <w:t>2020</w:t>
        </w:r>
      </w:hyperlink>
      <w:r w:rsidRPr="003C181C">
        <w:rPr>
          <w:sz w:val="16"/>
        </w:rPr>
        <w:t>). However, because human subjectivity is marked by contradiction, it cannot be wholly symbolized or hailed by capital. As such, human subjects are never entirely determined by capitalism's symbolic order. There are always possibilities for resistance within this order.</w:t>
      </w:r>
    </w:p>
    <w:p w14:paraId="12F66039" w14:textId="77777777" w:rsidR="007845C2" w:rsidRPr="006B1781" w:rsidRDefault="007845C2" w:rsidP="007845C2">
      <w:pPr>
        <w:keepNext/>
        <w:keepLines/>
        <w:spacing w:before="40" w:after="0" w:line="256" w:lineRule="auto"/>
        <w:outlineLvl w:val="3"/>
        <w:rPr>
          <w:rFonts w:eastAsia="Times New Roman" w:cs="Times New Roman"/>
          <w:b/>
          <w:iCs/>
          <w:sz w:val="26"/>
        </w:rPr>
      </w:pPr>
      <w:r w:rsidRPr="006B1781">
        <w:rPr>
          <w:rFonts w:eastAsia="Times New Roman" w:cs="Times New Roman"/>
          <w:b/>
          <w:iCs/>
          <w:sz w:val="26"/>
        </w:rPr>
        <w:t xml:space="preserve">Our act of </w:t>
      </w:r>
      <w:proofErr w:type="gramStart"/>
      <w:r w:rsidRPr="006B1781">
        <w:rPr>
          <w:rFonts w:eastAsia="Times New Roman" w:cs="Times New Roman"/>
          <w:b/>
          <w:iCs/>
          <w:sz w:val="26"/>
        </w:rPr>
        <w:t>an unflinching</w:t>
      </w:r>
      <w:proofErr w:type="gramEnd"/>
      <w:r w:rsidRPr="006B1781">
        <w:rPr>
          <w:rFonts w:eastAsia="Times New Roman" w:cs="Times New Roman"/>
          <w:b/>
          <w:iCs/>
          <w:sz w:val="26"/>
        </w:rPr>
        <w:t xml:space="preserve"> paradigmatic analysis allows us to deny intellectual legitimacy to the compromises that radical elements have made because of an unwillingness to hold </w:t>
      </w:r>
      <w:proofErr w:type="gramStart"/>
      <w:r w:rsidRPr="006B1781">
        <w:rPr>
          <w:rFonts w:eastAsia="Times New Roman" w:cs="Times New Roman"/>
          <w:b/>
          <w:iCs/>
          <w:sz w:val="26"/>
        </w:rPr>
        <w:t>moderates</w:t>
      </w:r>
      <w:proofErr w:type="gramEnd"/>
      <w:r w:rsidRPr="006B1781">
        <w:rPr>
          <w:rFonts w:eastAsia="Times New Roman" w:cs="Times New Roman"/>
          <w:b/>
          <w:iCs/>
          <w:sz w:val="26"/>
        </w:rPr>
        <w:t xml:space="preserve"> feet to the fire</w:t>
      </w:r>
    </w:p>
    <w:p w14:paraId="10D61DD0" w14:textId="77777777" w:rsidR="007845C2" w:rsidRPr="006B1781" w:rsidRDefault="007845C2" w:rsidP="007845C2">
      <w:pPr>
        <w:spacing w:line="256" w:lineRule="auto"/>
        <w:rPr>
          <w:rFonts w:eastAsia="Calibri"/>
        </w:rPr>
      </w:pPr>
      <w:r w:rsidRPr="006B1781">
        <w:rPr>
          <w:rFonts w:eastAsia="Calibri"/>
          <w:b/>
          <w:bCs/>
          <w:sz w:val="26"/>
        </w:rPr>
        <w:t>Wilderson, ’10</w:t>
      </w:r>
      <w:r w:rsidRPr="006B1781">
        <w:rPr>
          <w:rFonts w:eastAsia="Calibri"/>
        </w:rPr>
        <w:t xml:space="preserve"> [2010, Frank B. Wilderson is an Associate Professor of </w:t>
      </w:r>
      <w:proofErr w:type="gramStart"/>
      <w:r w:rsidRPr="006B1781">
        <w:rPr>
          <w:rFonts w:eastAsia="Calibri"/>
        </w:rPr>
        <w:t>African-American</w:t>
      </w:r>
      <w:proofErr w:type="gramEnd"/>
      <w:r w:rsidRPr="006B1781">
        <w:rPr>
          <w:rFonts w:eastAsia="Calibri"/>
        </w:rPr>
        <w:t xml:space="preserve"> Studies at UC Irvine and has a Ph.D. from UC Berkeley, “Red, White &amp; Black: Cinema and the Structure of U.S. Antagonisms,”]</w:t>
      </w:r>
    </w:p>
    <w:p w14:paraId="01426366" w14:textId="77777777" w:rsidR="007845C2" w:rsidRPr="006B1781" w:rsidRDefault="007845C2" w:rsidP="007845C2">
      <w:pPr>
        <w:spacing w:after="0" w:line="240" w:lineRule="auto"/>
        <w:rPr>
          <w:rFonts w:ascii="Garamond" w:eastAsia="Calibri" w:hAnsi="Garamond"/>
          <w:kern w:val="2"/>
          <w:sz w:val="16"/>
          <w:szCs w:val="24"/>
          <w14:ligatures w14:val="standardContextual"/>
        </w:rPr>
      </w:pPr>
      <w:r w:rsidRPr="006B1781">
        <w:rPr>
          <w:rFonts w:ascii="Garamond" w:eastAsia="Calibri" w:hAnsi="Garamond"/>
          <w:b/>
          <w:bCs/>
          <w:kern w:val="2"/>
          <w:sz w:val="16"/>
          <w:szCs w:val="24"/>
          <w14:ligatures w14:val="standardContextual"/>
        </w:rPr>
        <w:t xml:space="preserve">STRANGE AS </w:t>
      </w:r>
      <w:r w:rsidRPr="006B1781">
        <w:rPr>
          <w:rFonts w:ascii="Garamond" w:eastAsia="Calibri" w:hAnsi="Garamond"/>
          <w:kern w:val="2"/>
          <w:sz w:val="16"/>
          <w:szCs w:val="24"/>
          <w14:ligatures w14:val="standardContextual"/>
        </w:rPr>
        <w:t xml:space="preserve">it might seem, this book project began in South Africa. </w:t>
      </w:r>
      <w:r w:rsidRPr="006B1781">
        <w:rPr>
          <w:rFonts w:eastAsia="Calibri"/>
          <w:kern w:val="2"/>
          <w:szCs w:val="24"/>
          <w:u w:val="single"/>
          <w14:ligatures w14:val="standardContextual"/>
        </w:rPr>
        <w:t>During the</w:t>
      </w:r>
      <w:r w:rsidRPr="006B1781">
        <w:rPr>
          <w:rFonts w:ascii="Garamond" w:eastAsia="Calibri" w:hAnsi="Garamond"/>
          <w:kern w:val="2"/>
          <w:sz w:val="16"/>
          <w:szCs w:val="24"/>
          <w14:ligatures w14:val="standardContextual"/>
        </w:rPr>
        <w:t xml:space="preserve"> last years of </w:t>
      </w:r>
      <w:proofErr w:type="gramStart"/>
      <w:r w:rsidRPr="006B1781">
        <w:rPr>
          <w:rFonts w:eastAsia="Calibri"/>
          <w:kern w:val="2"/>
          <w:szCs w:val="24"/>
          <w:u w:val="single"/>
          <w14:ligatures w14:val="standardContextual"/>
        </w:rPr>
        <w:t>apartheid</w:t>
      </w:r>
      <w:proofErr w:type="gramEnd"/>
      <w:r w:rsidRPr="006B1781">
        <w:rPr>
          <w:rFonts w:eastAsia="Calibri"/>
          <w:kern w:val="2"/>
          <w:szCs w:val="24"/>
          <w:u w:val="single"/>
          <w14:ligatures w14:val="standardContextual"/>
        </w:rPr>
        <w:t xml:space="preserve"> I worked for revolutionary change</w:t>
      </w:r>
      <w:r w:rsidRPr="006B1781">
        <w:rPr>
          <w:rFonts w:ascii="Garamond" w:eastAsia="Calibri" w:hAnsi="Garamond"/>
          <w:kern w:val="2"/>
          <w:sz w:val="16"/>
          <w:szCs w:val="24"/>
          <w14:ligatures w14:val="standardContextual"/>
        </w:rPr>
        <w:t xml:space="preserve"> in both an underground and above-ground capacity, for the </w:t>
      </w:r>
      <w:proofErr w:type="spellStart"/>
      <w:r w:rsidRPr="006B1781">
        <w:rPr>
          <w:rFonts w:ascii="Garamond" w:eastAsia="Calibri" w:hAnsi="Garamond"/>
          <w:kern w:val="2"/>
          <w:sz w:val="16"/>
          <w:szCs w:val="24"/>
          <w14:ligatures w14:val="standardContextual"/>
        </w:rPr>
        <w:t>Charterist</w:t>
      </w:r>
      <w:proofErr w:type="spellEnd"/>
      <w:r w:rsidRPr="006B1781">
        <w:rPr>
          <w:rFonts w:ascii="Garamond" w:eastAsia="Calibri" w:hAnsi="Garamond"/>
          <w:kern w:val="2"/>
          <w:sz w:val="16"/>
          <w:szCs w:val="24"/>
          <w14:ligatures w14:val="standardContextual"/>
        </w:rPr>
        <w:t xml:space="preserve"> Movement in general and the ANC in particular. During this period, </w:t>
      </w:r>
      <w:r w:rsidRPr="006B1781">
        <w:rPr>
          <w:rFonts w:eastAsia="Calibri"/>
          <w:b/>
          <w:iCs/>
          <w:highlight w:val="yellow"/>
          <w:u w:val="single"/>
        </w:rPr>
        <w:t>I began to see how essential an unflinching paradigmatic analysis is to a movement dedicated to the</w:t>
      </w:r>
      <w:r w:rsidRPr="006B1781">
        <w:rPr>
          <w:rFonts w:eastAsia="Calibri"/>
          <w:b/>
          <w:iCs/>
          <w:u w:val="single"/>
        </w:rPr>
        <w:t xml:space="preserve"> complete </w:t>
      </w:r>
      <w:r w:rsidRPr="006B1781">
        <w:rPr>
          <w:rFonts w:eastAsia="Calibri"/>
          <w:b/>
          <w:iCs/>
          <w:highlight w:val="yellow"/>
          <w:u w:val="single"/>
        </w:rPr>
        <w:t>overthrow of an existing order</w:t>
      </w:r>
      <w:r w:rsidRPr="006B1781">
        <w:rPr>
          <w:rFonts w:ascii="Garamond" w:eastAsia="Calibri" w:hAnsi="Garamond"/>
          <w:kern w:val="2"/>
          <w:sz w:val="16"/>
          <w:szCs w:val="24"/>
          <w14:ligatures w14:val="standardContextual"/>
        </w:rPr>
        <w:t xml:space="preserve">. </w:t>
      </w:r>
      <w:r w:rsidRPr="006B1781">
        <w:rPr>
          <w:rFonts w:eastAsia="Calibri"/>
          <w:kern w:val="2"/>
          <w:szCs w:val="24"/>
          <w:highlight w:val="yellow"/>
          <w:u w:val="single"/>
          <w14:ligatures w14:val="standardContextual"/>
        </w:rPr>
        <w:t>The</w:t>
      </w:r>
      <w:r w:rsidRPr="006B1781">
        <w:rPr>
          <w:rFonts w:eastAsia="Calibri"/>
          <w:kern w:val="2"/>
          <w:szCs w:val="24"/>
          <w:u w:val="single"/>
          <w14:ligatures w14:val="standardContextual"/>
        </w:rPr>
        <w:t xml:space="preserve"> neoliberal </w:t>
      </w:r>
      <w:r w:rsidRPr="006B1781">
        <w:rPr>
          <w:rFonts w:eastAsia="Calibri"/>
          <w:kern w:val="2"/>
          <w:szCs w:val="24"/>
          <w:highlight w:val="yellow"/>
          <w:u w:val="single"/>
          <w14:ligatures w14:val="standardContextual"/>
        </w:rPr>
        <w:t>compromises</w:t>
      </w:r>
      <w:r w:rsidRPr="006B1781">
        <w:rPr>
          <w:rFonts w:ascii="Garamond" w:eastAsia="Calibri" w:hAnsi="Garamond"/>
          <w:kern w:val="2"/>
          <w:sz w:val="16"/>
          <w:szCs w:val="24"/>
          <w:highlight w:val="yellow"/>
          <w14:ligatures w14:val="standardContextual"/>
        </w:rPr>
        <w:t xml:space="preserve"> </w:t>
      </w:r>
      <w:r w:rsidRPr="006B1781">
        <w:rPr>
          <w:rFonts w:eastAsia="Calibri"/>
          <w:kern w:val="2"/>
          <w:szCs w:val="24"/>
          <w:u w:val="single"/>
          <w14:ligatures w14:val="standardContextual"/>
        </w:rPr>
        <w:t>that the radical elements</w:t>
      </w:r>
      <w:r w:rsidRPr="006B1781">
        <w:rPr>
          <w:rFonts w:ascii="Garamond" w:eastAsia="Calibri" w:hAnsi="Garamond"/>
          <w:kern w:val="2"/>
          <w:sz w:val="16"/>
          <w:szCs w:val="24"/>
          <w14:ligatures w14:val="standardContextual"/>
        </w:rPr>
        <w:t xml:space="preserve"> of the Chartist Movement </w:t>
      </w:r>
      <w:r w:rsidRPr="006B1781">
        <w:rPr>
          <w:rFonts w:eastAsia="Calibri"/>
          <w:kern w:val="2"/>
          <w:szCs w:val="24"/>
          <w:highlight w:val="yellow"/>
          <w:u w:val="single"/>
          <w14:ligatures w14:val="standardContextual"/>
        </w:rPr>
        <w:t>made with the moderate elements were due</w:t>
      </w:r>
      <w:r w:rsidRPr="006B1781">
        <w:rPr>
          <w:rFonts w:ascii="Garamond" w:eastAsia="Calibri" w:hAnsi="Garamond"/>
          <w:kern w:val="2"/>
          <w:sz w:val="16"/>
          <w:szCs w:val="24"/>
          <w14:ligatures w14:val="standardContextual"/>
        </w:rPr>
        <w:t xml:space="preserve">, in large part, </w:t>
      </w:r>
      <w:r w:rsidRPr="006B1781">
        <w:rPr>
          <w:rFonts w:eastAsia="Calibri"/>
          <w:kern w:val="2"/>
          <w:szCs w:val="24"/>
          <w:highlight w:val="yellow"/>
          <w:u w:val="single"/>
          <w14:ligatures w14:val="standardContextual"/>
        </w:rPr>
        <w:t xml:space="preserve">to our </w:t>
      </w:r>
      <w:r w:rsidRPr="006B1781">
        <w:rPr>
          <w:rFonts w:eastAsia="Calibri"/>
          <w:kern w:val="2"/>
          <w:szCs w:val="24"/>
          <w:u w:val="single"/>
          <w14:ligatures w14:val="standardContextual"/>
        </w:rPr>
        <w:t xml:space="preserve">inability or </w:t>
      </w:r>
      <w:r w:rsidRPr="006B1781">
        <w:rPr>
          <w:rFonts w:eastAsia="Calibri"/>
          <w:kern w:val="2"/>
          <w:szCs w:val="24"/>
          <w:highlight w:val="yellow"/>
          <w:u w:val="single"/>
          <w14:ligatures w14:val="standardContextual"/>
        </w:rPr>
        <w:t>unwillingness to hold the moderates' feet to the fire of a political agenda predicated on an unflinching paradigmatic analysis</w:t>
      </w:r>
      <w:r w:rsidRPr="006B1781">
        <w:rPr>
          <w:rFonts w:ascii="Garamond" w:eastAsia="Calibri" w:hAnsi="Garamond"/>
          <w:kern w:val="2"/>
          <w:sz w:val="16"/>
          <w:szCs w:val="24"/>
          <w14:ligatures w14:val="standardContextual"/>
        </w:rPr>
        <w:t xml:space="preserve">. Instead, </w:t>
      </w:r>
      <w:r w:rsidRPr="006B1781">
        <w:rPr>
          <w:rFonts w:eastAsia="Calibri"/>
          <w:kern w:val="2"/>
          <w:szCs w:val="24"/>
          <w:u w:val="single"/>
          <w14:ligatures w14:val="standardContextual"/>
        </w:rPr>
        <w:t>we allowed our energies and points of attention to be displaced by and onto pragmatic considerations</w:t>
      </w:r>
      <w:r w:rsidRPr="006B1781">
        <w:rPr>
          <w:rFonts w:ascii="Garamond" w:eastAsia="Calibri" w:hAnsi="Garamond"/>
          <w:kern w:val="2"/>
          <w:sz w:val="16"/>
          <w:szCs w:val="24"/>
          <w14:ligatures w14:val="standardContextual"/>
        </w:rPr>
        <w:t xml:space="preserve">. Simply put, </w:t>
      </w:r>
      <w:r w:rsidRPr="006B1781">
        <w:rPr>
          <w:rFonts w:eastAsia="Calibri"/>
          <w:b/>
          <w:iCs/>
          <w:highlight w:val="yellow"/>
          <w:u w:val="single"/>
        </w:rPr>
        <w:t>we abdicated the power to pose the question</w:t>
      </w:r>
      <w:r w:rsidRPr="006B1781">
        <w:rPr>
          <w:rFonts w:ascii="Garamond" w:eastAsia="Calibri" w:hAnsi="Garamond"/>
          <w:kern w:val="2"/>
          <w:sz w:val="16"/>
          <w:szCs w:val="24"/>
          <w14:ligatures w14:val="standardContextual"/>
        </w:rPr>
        <w:t xml:space="preserve">—and the power to pose the question is </w:t>
      </w:r>
      <w:r w:rsidRPr="006B1781">
        <w:rPr>
          <w:rFonts w:eastAsia="Calibri"/>
          <w:b/>
          <w:iCs/>
          <w:highlight w:val="yellow"/>
          <w:u w:val="single"/>
        </w:rPr>
        <w:t>the greatest power of all</w:t>
      </w:r>
      <w:r w:rsidRPr="006B1781">
        <w:rPr>
          <w:rFonts w:ascii="Garamond" w:eastAsia="Calibri" w:hAnsi="Garamond"/>
          <w:kern w:val="2"/>
          <w:sz w:val="16"/>
          <w:szCs w:val="24"/>
          <w14:ligatures w14:val="standardContextual"/>
        </w:rPr>
        <w:t xml:space="preserve">. Elsewhere, I have written about this unfortunate turn of events </w:t>
      </w:r>
      <w:r w:rsidRPr="006B1781">
        <w:rPr>
          <w:rFonts w:ascii="Garamond" w:eastAsia="Calibri" w:hAnsi="Garamond"/>
          <w:b/>
          <w:bCs/>
          <w:i/>
          <w:iCs/>
          <w:kern w:val="2"/>
          <w:sz w:val="16"/>
          <w:szCs w:val="24"/>
          <w14:ligatures w14:val="standardContextual"/>
        </w:rPr>
        <w:t>(</w:t>
      </w:r>
      <w:proofErr w:type="spellStart"/>
      <w:r w:rsidRPr="006B1781">
        <w:rPr>
          <w:rFonts w:ascii="Garamond" w:eastAsia="Calibri" w:hAnsi="Garamond"/>
          <w:b/>
          <w:bCs/>
          <w:i/>
          <w:iCs/>
          <w:kern w:val="2"/>
          <w:sz w:val="16"/>
          <w:szCs w:val="24"/>
          <w14:ligatures w14:val="standardContextual"/>
        </w:rPr>
        <w:t>Incognegro</w:t>
      </w:r>
      <w:proofErr w:type="spellEnd"/>
      <w:r w:rsidRPr="006B1781">
        <w:rPr>
          <w:rFonts w:ascii="Garamond" w:eastAsia="Calibri" w:hAnsi="Garamond"/>
          <w:b/>
          <w:bCs/>
          <w:i/>
          <w:iCs/>
          <w:kern w:val="2"/>
          <w:sz w:val="16"/>
          <w:szCs w:val="24"/>
          <w14:ligatures w14:val="standardContextual"/>
        </w:rPr>
        <w:t xml:space="preserve">: A Memoir of Exile and Apartheid), </w:t>
      </w:r>
      <w:r w:rsidRPr="006B1781">
        <w:rPr>
          <w:rFonts w:ascii="Garamond" w:eastAsia="Calibri" w:hAnsi="Garamond"/>
          <w:kern w:val="2"/>
          <w:sz w:val="16"/>
          <w:szCs w:val="24"/>
          <w14:ligatures w14:val="standardContextual"/>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w:t>
      </w:r>
      <w:proofErr w:type="spellStart"/>
      <w:r w:rsidRPr="006B1781">
        <w:rPr>
          <w:rFonts w:ascii="Garamond" w:eastAsia="Calibri" w:hAnsi="Garamond"/>
          <w:kern w:val="2"/>
          <w:sz w:val="16"/>
          <w:szCs w:val="24"/>
          <w14:ligatures w14:val="standardContextual"/>
        </w:rPr>
        <w:t>Kelebonye</w:t>
      </w:r>
      <w:proofErr w:type="spellEnd"/>
      <w:r w:rsidRPr="006B1781">
        <w:rPr>
          <w:rFonts w:ascii="Garamond" w:eastAsia="Calibri" w:hAnsi="Garamond"/>
          <w:kern w:val="2"/>
          <w:sz w:val="16"/>
          <w:szCs w:val="24"/>
          <w14:ligatures w14:val="standardContextual"/>
        </w:rPr>
        <w:t xml:space="preserve"> (deceased), </w:t>
      </w:r>
      <w:proofErr w:type="spellStart"/>
      <w:r w:rsidRPr="006B1781">
        <w:rPr>
          <w:rFonts w:ascii="Garamond" w:eastAsia="Calibri" w:hAnsi="Garamond"/>
          <w:kern w:val="2"/>
          <w:sz w:val="16"/>
          <w:szCs w:val="24"/>
          <w14:ligatures w14:val="standardContextual"/>
        </w:rPr>
        <w:t>Tefu</w:t>
      </w:r>
      <w:proofErr w:type="spellEnd"/>
      <w:r w:rsidRPr="006B1781">
        <w:rPr>
          <w:rFonts w:ascii="Garamond" w:eastAsia="Calibri" w:hAnsi="Garamond"/>
          <w:kern w:val="2"/>
          <w:sz w:val="16"/>
          <w:szCs w:val="24"/>
          <w14:ligatures w14:val="standardContextual"/>
        </w:rPr>
        <w:t xml:space="preserve"> </w:t>
      </w:r>
      <w:proofErr w:type="spellStart"/>
      <w:r w:rsidRPr="006B1781">
        <w:rPr>
          <w:rFonts w:ascii="Garamond" w:eastAsia="Calibri" w:hAnsi="Garamond"/>
          <w:kern w:val="2"/>
          <w:sz w:val="16"/>
          <w:szCs w:val="24"/>
          <w14:ligatures w14:val="standardContextual"/>
        </w:rPr>
        <w:t>Kelebonye</w:t>
      </w:r>
      <w:proofErr w:type="spellEnd"/>
      <w:r w:rsidRPr="006B1781">
        <w:rPr>
          <w:rFonts w:ascii="Garamond" w:eastAsia="Calibri" w:hAnsi="Garamond"/>
          <w:kern w:val="2"/>
          <w:sz w:val="16"/>
          <w:szCs w:val="24"/>
          <w14:ligatures w14:val="standardContextual"/>
        </w:rPr>
        <w:t xml:space="preserve">, Ulrike Kistner, </w:t>
      </w:r>
      <w:proofErr w:type="spellStart"/>
      <w:r w:rsidRPr="006B1781">
        <w:rPr>
          <w:rFonts w:ascii="Garamond" w:eastAsia="Calibri" w:hAnsi="Garamond"/>
          <w:kern w:val="2"/>
          <w:sz w:val="16"/>
          <w:szCs w:val="24"/>
          <w14:ligatures w14:val="standardContextual"/>
        </w:rPr>
        <w:t>Kamogelo</w:t>
      </w:r>
      <w:proofErr w:type="spellEnd"/>
      <w:r w:rsidRPr="006B1781">
        <w:rPr>
          <w:rFonts w:ascii="Garamond" w:eastAsia="Calibri" w:hAnsi="Garamond"/>
          <w:kern w:val="2"/>
          <w:sz w:val="16"/>
          <w:szCs w:val="24"/>
          <w14:ligatures w14:val="standardContextual"/>
        </w:rPr>
        <w:t xml:space="preserve"> </w:t>
      </w:r>
      <w:proofErr w:type="spellStart"/>
      <w:r w:rsidRPr="006B1781">
        <w:rPr>
          <w:rFonts w:ascii="Garamond" w:eastAsia="Calibri" w:hAnsi="Garamond"/>
          <w:kern w:val="2"/>
          <w:sz w:val="16"/>
          <w:szCs w:val="24"/>
          <w14:ligatures w14:val="standardContextual"/>
        </w:rPr>
        <w:t>Lekubu</w:t>
      </w:r>
      <w:proofErr w:type="spellEnd"/>
      <w:r w:rsidRPr="006B1781">
        <w:rPr>
          <w:rFonts w:ascii="Garamond" w:eastAsia="Calibri" w:hAnsi="Garamond"/>
          <w:kern w:val="2"/>
          <w:sz w:val="16"/>
          <w:szCs w:val="24"/>
          <w14:ligatures w14:val="standardContextual"/>
        </w:rPr>
        <w:t xml:space="preserve">, Andile </w:t>
      </w:r>
      <w:proofErr w:type="spellStart"/>
      <w:r w:rsidRPr="006B1781">
        <w:rPr>
          <w:rFonts w:ascii="Garamond" w:eastAsia="Calibri" w:hAnsi="Garamond"/>
          <w:kern w:val="2"/>
          <w:sz w:val="16"/>
          <w:szCs w:val="24"/>
          <w14:ligatures w14:val="standardContextual"/>
        </w:rPr>
        <w:t>Mngxitama</w:t>
      </w:r>
      <w:proofErr w:type="spellEnd"/>
      <w:r w:rsidRPr="006B1781">
        <w:rPr>
          <w:rFonts w:ascii="Garamond" w:eastAsia="Calibri" w:hAnsi="Garamond"/>
          <w:kern w:val="2"/>
          <w:sz w:val="16"/>
          <w:szCs w:val="24"/>
          <w14:ligatures w14:val="standardContextual"/>
        </w:rPr>
        <w:t xml:space="preserve">, </w:t>
      </w:r>
      <w:proofErr w:type="spellStart"/>
      <w:r w:rsidRPr="006B1781">
        <w:rPr>
          <w:rFonts w:ascii="Garamond" w:eastAsia="Calibri" w:hAnsi="Garamond"/>
          <w:kern w:val="2"/>
          <w:sz w:val="16"/>
          <w:szCs w:val="24"/>
          <w14:ligatures w14:val="standardContextual"/>
        </w:rPr>
        <w:t>Prishani</w:t>
      </w:r>
      <w:proofErr w:type="spellEnd"/>
      <w:r w:rsidRPr="006B1781">
        <w:rPr>
          <w:rFonts w:ascii="Garamond" w:eastAsia="Calibri" w:hAnsi="Garamond"/>
          <w:kern w:val="2"/>
          <w:sz w:val="16"/>
          <w:szCs w:val="24"/>
          <w14:ligatures w14:val="standardContextual"/>
        </w:rPr>
        <w:t xml:space="preserve"> Naidoo, John Shai, and S'bu Zulu. </w:t>
      </w:r>
    </w:p>
    <w:p w14:paraId="6AEBE152" w14:textId="77777777" w:rsidR="007845C2" w:rsidRPr="006B1781" w:rsidRDefault="007845C2" w:rsidP="007845C2">
      <w:pPr>
        <w:spacing w:line="256" w:lineRule="auto"/>
        <w:rPr>
          <w:rFonts w:eastAsia="Calibri" w:cs="Calibri Light"/>
          <w:sz w:val="16"/>
        </w:rPr>
      </w:pPr>
    </w:p>
    <w:p w14:paraId="498D56B5" w14:textId="6EDB84B9" w:rsidR="004E3D0E" w:rsidRDefault="00284829">
      <w:r>
        <w:t xml:space="preserve"> </w:t>
      </w:r>
    </w:p>
    <w:sectPr w:rsidR="004E3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0E"/>
    <w:rsid w:val="00012B49"/>
    <w:rsid w:val="00284829"/>
    <w:rsid w:val="003228F0"/>
    <w:rsid w:val="003A4DFA"/>
    <w:rsid w:val="004E3D0E"/>
    <w:rsid w:val="007845C2"/>
    <w:rsid w:val="008060CE"/>
    <w:rsid w:val="00A25D7B"/>
    <w:rsid w:val="00A826FE"/>
    <w:rsid w:val="00B644FB"/>
    <w:rsid w:val="00CE5420"/>
    <w:rsid w:val="00EF0DD7"/>
    <w:rsid w:val="00FC6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6F80"/>
  <w15:chartTrackingRefBased/>
  <w15:docId w15:val="{D4656AC6-902D-4C2B-91D2-A9E6F522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3D0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4E3D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3D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3D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4E3D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3D0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3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E3D0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E3D0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4E3D0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4E3D0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4E3D0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E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D0E"/>
    <w:rPr>
      <w:rFonts w:eastAsiaTheme="majorEastAsia" w:cstheme="majorBidi"/>
      <w:color w:val="272727" w:themeColor="text1" w:themeTint="D8"/>
    </w:rPr>
  </w:style>
  <w:style w:type="paragraph" w:styleId="Title">
    <w:name w:val="Title"/>
    <w:basedOn w:val="Normal"/>
    <w:next w:val="Normal"/>
    <w:link w:val="TitleChar"/>
    <w:uiPriority w:val="10"/>
    <w:qFormat/>
    <w:rsid w:val="004E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D0E"/>
    <w:pPr>
      <w:spacing w:before="160"/>
      <w:jc w:val="center"/>
    </w:pPr>
    <w:rPr>
      <w:i/>
      <w:iCs/>
      <w:color w:val="404040" w:themeColor="text1" w:themeTint="BF"/>
    </w:rPr>
  </w:style>
  <w:style w:type="character" w:customStyle="1" w:styleId="QuoteChar">
    <w:name w:val="Quote Char"/>
    <w:basedOn w:val="DefaultParagraphFont"/>
    <w:link w:val="Quote"/>
    <w:uiPriority w:val="29"/>
    <w:rsid w:val="004E3D0E"/>
    <w:rPr>
      <w:i/>
      <w:iCs/>
      <w:color w:val="404040" w:themeColor="text1" w:themeTint="BF"/>
    </w:rPr>
  </w:style>
  <w:style w:type="paragraph" w:styleId="ListParagraph">
    <w:name w:val="List Paragraph"/>
    <w:basedOn w:val="Normal"/>
    <w:uiPriority w:val="34"/>
    <w:qFormat/>
    <w:rsid w:val="004E3D0E"/>
    <w:pPr>
      <w:ind w:left="720"/>
      <w:contextualSpacing/>
    </w:pPr>
  </w:style>
  <w:style w:type="character" w:styleId="IntenseEmphasis">
    <w:name w:val="Intense Emphasis"/>
    <w:basedOn w:val="DefaultParagraphFont"/>
    <w:uiPriority w:val="21"/>
    <w:qFormat/>
    <w:rsid w:val="004E3D0E"/>
    <w:rPr>
      <w:i/>
      <w:iCs/>
      <w:color w:val="0F4761" w:themeColor="accent1" w:themeShade="BF"/>
    </w:rPr>
  </w:style>
  <w:style w:type="paragraph" w:styleId="IntenseQuote">
    <w:name w:val="Intense Quote"/>
    <w:basedOn w:val="Normal"/>
    <w:next w:val="Normal"/>
    <w:link w:val="IntenseQuoteChar"/>
    <w:uiPriority w:val="30"/>
    <w:qFormat/>
    <w:rsid w:val="004E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D0E"/>
    <w:rPr>
      <w:i/>
      <w:iCs/>
      <w:color w:val="0F4761" w:themeColor="accent1" w:themeShade="BF"/>
    </w:rPr>
  </w:style>
  <w:style w:type="character" w:styleId="IntenseReference">
    <w:name w:val="Intense Reference"/>
    <w:basedOn w:val="DefaultParagraphFont"/>
    <w:uiPriority w:val="32"/>
    <w:qFormat/>
    <w:rsid w:val="004E3D0E"/>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8"/>
    <w:qFormat/>
    <w:rsid w:val="004E3D0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3D0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4E3D0E"/>
    <w:rPr>
      <w:b w:val="0"/>
      <w:sz w:val="22"/>
      <w:u w:val="single"/>
    </w:rPr>
  </w:style>
  <w:style w:type="paragraph" w:customStyle="1" w:styleId="textbold">
    <w:name w:val="text bold"/>
    <w:basedOn w:val="Normal"/>
    <w:link w:val="Emphasis"/>
    <w:uiPriority w:val="8"/>
    <w:qFormat/>
    <w:rsid w:val="004E3D0E"/>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ja-JP"/>
      <w14:ligatures w14:val="standardContextual"/>
    </w:rPr>
  </w:style>
  <w:style w:type="character" w:styleId="FollowedHyperlink">
    <w:name w:val="FollowedHyperlink"/>
    <w:basedOn w:val="DefaultParagraphFont"/>
    <w:uiPriority w:val="99"/>
    <w:semiHidden/>
    <w:unhideWhenUsed/>
    <w:rsid w:val="004E3D0E"/>
    <w:rPr>
      <w:color w:val="auto"/>
      <w:u w:val="none"/>
    </w:rPr>
  </w:style>
  <w:style w:type="character" w:styleId="Strong">
    <w:name w:val="Strong"/>
    <w:basedOn w:val="DefaultParagraphFont"/>
    <w:uiPriority w:val="22"/>
    <w:qFormat/>
    <w:rsid w:val="004E3D0E"/>
    <w:rPr>
      <w:b/>
      <w:bCs/>
    </w:rPr>
  </w:style>
  <w:style w:type="character" w:styleId="BookTitle">
    <w:name w:val="Book Title"/>
    <w:basedOn w:val="DefaultParagraphFont"/>
    <w:uiPriority w:val="33"/>
    <w:qFormat/>
    <w:rsid w:val="004E3D0E"/>
    <w:rPr>
      <w:b/>
      <w:bCs/>
      <w:i/>
      <w:iCs/>
      <w:spacing w:val="5"/>
    </w:rPr>
  </w:style>
  <w:style w:type="numbering" w:styleId="111111">
    <w:name w:val="Outline List 2"/>
    <w:basedOn w:val="NoList"/>
    <w:uiPriority w:val="99"/>
    <w:semiHidden/>
    <w:unhideWhenUsed/>
    <w:rsid w:val="004E3D0E"/>
  </w:style>
  <w:style w:type="paragraph" w:styleId="Header">
    <w:name w:val="header"/>
    <w:basedOn w:val="Normal"/>
    <w:link w:val="HeaderChar"/>
    <w:uiPriority w:val="99"/>
    <w:semiHidden/>
    <w:rsid w:val="004E3D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3D0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4E3D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3D0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4E3D0E"/>
    <w:pPr>
      <w:spacing w:after="120"/>
    </w:pPr>
  </w:style>
  <w:style w:type="character" w:customStyle="1" w:styleId="BodyTextChar">
    <w:name w:val="Body Text Char"/>
    <w:basedOn w:val="DefaultParagraphFont"/>
    <w:link w:val="BodyText"/>
    <w:uiPriority w:val="99"/>
    <w:semiHidden/>
    <w:rsid w:val="004E3D0E"/>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4E3D0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4E3D0E"/>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4E3D0E"/>
    <w:rPr>
      <w:color w:val="467886" w:themeColor="hyperlink"/>
      <w:u w:val="single"/>
    </w:rPr>
  </w:style>
  <w:style w:type="character" w:styleId="UnresolvedMention">
    <w:name w:val="Unresolved Mention"/>
    <w:basedOn w:val="DefaultParagraphFont"/>
    <w:uiPriority w:val="99"/>
    <w:semiHidden/>
    <w:unhideWhenUsed/>
    <w:rsid w:val="004E3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002/aps.1894" TargetMode="External"/><Relationship Id="rId18" Type="http://schemas.openxmlformats.org/officeDocument/2006/relationships/hyperlink" Target="https://onlinelibrary.wiley.com/doi/full/10.1002/aps.1894" TargetMode="External"/><Relationship Id="rId26" Type="http://schemas.openxmlformats.org/officeDocument/2006/relationships/hyperlink" Target="https://onlinelibrary.wiley.com/doi/full/10.1002/aps.1894" TargetMode="External"/><Relationship Id="rId39" Type="http://schemas.openxmlformats.org/officeDocument/2006/relationships/hyperlink" Target="https://onlinelibrary.wiley.com/doi/full/10.1002/aps.1894" TargetMode="External"/><Relationship Id="rId21" Type="http://schemas.openxmlformats.org/officeDocument/2006/relationships/hyperlink" Target="https://onlinelibrary.wiley.com/doi/full/10.1002/aps.1894" TargetMode="External"/><Relationship Id="rId34" Type="http://schemas.openxmlformats.org/officeDocument/2006/relationships/hyperlink" Target="https://onlinelibrary.wiley.com/doi/full/10.1002/aps.1894" TargetMode="External"/><Relationship Id="rId42" Type="http://schemas.openxmlformats.org/officeDocument/2006/relationships/hyperlink" Target="https://onlinelibrary.wiley.com/doi/full/10.1002/aps.1894" TargetMode="External"/><Relationship Id="rId47" Type="http://schemas.openxmlformats.org/officeDocument/2006/relationships/hyperlink" Target="https://onlinelibrary.wiley.com/doi/full/10.1002/aps.1894" TargetMode="External"/><Relationship Id="rId50" Type="http://schemas.openxmlformats.org/officeDocument/2006/relationships/theme" Target="theme/theme1.xml"/><Relationship Id="rId7" Type="http://schemas.openxmlformats.org/officeDocument/2006/relationships/hyperlink" Target="https://journals.sagepub.com/doi/full/10.1177/0160449X231180475?casa_token=mfLhbEcikbYAAAAA%3AqqkaOnsxmgOYmYrvjDnP-uhrF4KSzQde3OePaEFJDfA8WZXx_z_UeWlBaRb2NvMiJuWW5WnMMWt0jg" TargetMode="External"/><Relationship Id="rId2" Type="http://schemas.openxmlformats.org/officeDocument/2006/relationships/styles" Target="styles.xml"/><Relationship Id="rId16" Type="http://schemas.openxmlformats.org/officeDocument/2006/relationships/hyperlink" Target="https://onlinelibrary.wiley.com/doi/full/10.1002/aps.1894" TargetMode="External"/><Relationship Id="rId29" Type="http://schemas.openxmlformats.org/officeDocument/2006/relationships/hyperlink" Target="https://onlinelibrary.wiley.com/doi/full/10.1002/aps.1894" TargetMode="External"/><Relationship Id="rId11" Type="http://schemas.openxmlformats.org/officeDocument/2006/relationships/hyperlink" Target="https://onlinelibrary.wiley.com/doi/full/10.1002/aps.1894" TargetMode="External"/><Relationship Id="rId24" Type="http://schemas.openxmlformats.org/officeDocument/2006/relationships/hyperlink" Target="https://onlinelibrary.wiley.com/doi/full/10.1002/aps.1894" TargetMode="External"/><Relationship Id="rId32" Type="http://schemas.openxmlformats.org/officeDocument/2006/relationships/hyperlink" Target="https://onlinelibrary.wiley.com/doi/full/10.1002/aps.1894" TargetMode="External"/><Relationship Id="rId37" Type="http://schemas.openxmlformats.org/officeDocument/2006/relationships/hyperlink" Target="https://onlinelibrary.wiley.com/doi/full/10.1002/aps.1894" TargetMode="External"/><Relationship Id="rId40" Type="http://schemas.openxmlformats.org/officeDocument/2006/relationships/hyperlink" Target="https://onlinelibrary.wiley.com/doi/full/10.1002/aps.1894" TargetMode="External"/><Relationship Id="rId45" Type="http://schemas.openxmlformats.org/officeDocument/2006/relationships/hyperlink" Target="https://onlinelibrary.wiley.com/doi/full/10.1002/aps.1894" TargetMode="External"/><Relationship Id="rId5" Type="http://schemas.openxmlformats.org/officeDocument/2006/relationships/hyperlink" Target="https://doi.org/10.1177/0160449X231180475" TargetMode="External"/><Relationship Id="rId15" Type="http://schemas.openxmlformats.org/officeDocument/2006/relationships/hyperlink" Target="https://onlinelibrary.wiley.com/doi/full/10.1002/aps.1894" TargetMode="External"/><Relationship Id="rId23" Type="http://schemas.openxmlformats.org/officeDocument/2006/relationships/hyperlink" Target="https://onlinelibrary.wiley.com/doi/full/10.1002/aps.1894" TargetMode="External"/><Relationship Id="rId28" Type="http://schemas.openxmlformats.org/officeDocument/2006/relationships/hyperlink" Target="https://onlinelibrary.wiley.com/doi/full/10.1002/aps.1894" TargetMode="External"/><Relationship Id="rId36" Type="http://schemas.openxmlformats.org/officeDocument/2006/relationships/hyperlink" Target="https://onlinelibrary.wiley.com/doi/full/10.1002/aps.1894" TargetMode="External"/><Relationship Id="rId49" Type="http://schemas.openxmlformats.org/officeDocument/2006/relationships/fontTable" Target="fontTable.xml"/><Relationship Id="rId10" Type="http://schemas.openxmlformats.org/officeDocument/2006/relationships/hyperlink" Target="https://onlinelibrary.wiley.com/doi/full/10.1002/aps.1894" TargetMode="External"/><Relationship Id="rId19" Type="http://schemas.openxmlformats.org/officeDocument/2006/relationships/hyperlink" Target="https://onlinelibrary.wiley.com/doi/full/10.1002/aps.1894" TargetMode="External"/><Relationship Id="rId31" Type="http://schemas.openxmlformats.org/officeDocument/2006/relationships/hyperlink" Target="https://onlinelibrary.wiley.com/doi/full/10.1002/aps.1894" TargetMode="External"/><Relationship Id="rId44" Type="http://schemas.openxmlformats.org/officeDocument/2006/relationships/hyperlink" Target="https://onlinelibrary.wiley.com/doi/full/10.1002/aps.1894" TargetMode="External"/><Relationship Id="rId4" Type="http://schemas.openxmlformats.org/officeDocument/2006/relationships/webSettings" Target="webSettings.xml"/><Relationship Id="rId9" Type="http://schemas.openxmlformats.org/officeDocument/2006/relationships/hyperlink" Target="https://onlinelibrary.wiley.com/doi/full/10.1002/aps.1894" TargetMode="External"/><Relationship Id="rId14" Type="http://schemas.openxmlformats.org/officeDocument/2006/relationships/hyperlink" Target="https://onlinelibrary.wiley.com/doi/full/10.1002/aps.1894" TargetMode="External"/><Relationship Id="rId22" Type="http://schemas.openxmlformats.org/officeDocument/2006/relationships/hyperlink" Target="https://onlinelibrary.wiley.com/doi/full/10.1002/aps.1894" TargetMode="External"/><Relationship Id="rId27" Type="http://schemas.openxmlformats.org/officeDocument/2006/relationships/hyperlink" Target="https://onlinelibrary.wiley.com/doi/full/10.1002/aps.1894" TargetMode="External"/><Relationship Id="rId30" Type="http://schemas.openxmlformats.org/officeDocument/2006/relationships/hyperlink" Target="https://onlinelibrary.wiley.com/doi/full/10.1002/aps.1894" TargetMode="External"/><Relationship Id="rId35" Type="http://schemas.openxmlformats.org/officeDocument/2006/relationships/hyperlink" Target="https://onlinelibrary.wiley.com/doi/full/10.1002/aps.1894" TargetMode="External"/><Relationship Id="rId43" Type="http://schemas.openxmlformats.org/officeDocument/2006/relationships/hyperlink" Target="https://onlinelibrary.wiley.com/doi/full/10.1002/aps.1894" TargetMode="External"/><Relationship Id="rId48" Type="http://schemas.openxmlformats.org/officeDocument/2006/relationships/hyperlink" Target="https://onlinelibrary.wiley.com/doi/full/10.1002/aps.1894" TargetMode="External"/><Relationship Id="rId8" Type="http://schemas.openxmlformats.org/officeDocument/2006/relationships/hyperlink" Target="https://www.jstor.org/stable/48600691" TargetMode="External"/><Relationship Id="rId3" Type="http://schemas.openxmlformats.org/officeDocument/2006/relationships/settings" Target="settings.xml"/><Relationship Id="rId12" Type="http://schemas.openxmlformats.org/officeDocument/2006/relationships/hyperlink" Target="https://onlinelibrary.wiley.com/doi/full/10.1002/aps.1894" TargetMode="External"/><Relationship Id="rId17" Type="http://schemas.openxmlformats.org/officeDocument/2006/relationships/hyperlink" Target="https://onlinelibrary.wiley.com/doi/full/10.1002/aps.1894" TargetMode="External"/><Relationship Id="rId25" Type="http://schemas.openxmlformats.org/officeDocument/2006/relationships/hyperlink" Target="https://onlinelibrary.wiley.com/doi/full/10.1002/aps.1894" TargetMode="External"/><Relationship Id="rId33" Type="http://schemas.openxmlformats.org/officeDocument/2006/relationships/hyperlink" Target="https://onlinelibrary.wiley.com/doi/full/10.1002/aps.1894" TargetMode="External"/><Relationship Id="rId38" Type="http://schemas.openxmlformats.org/officeDocument/2006/relationships/hyperlink" Target="https://onlinelibrary.wiley.com/doi/full/10.1002/aps.1894" TargetMode="External"/><Relationship Id="rId46" Type="http://schemas.openxmlformats.org/officeDocument/2006/relationships/hyperlink" Target="https://onlinelibrary.wiley.com/doi/full/10.1002/aps.1894" TargetMode="External"/><Relationship Id="rId20" Type="http://schemas.openxmlformats.org/officeDocument/2006/relationships/hyperlink" Target="https://onlinelibrary.wiley.com/doi/full/10.1002/aps.1894" TargetMode="External"/><Relationship Id="rId41" Type="http://schemas.openxmlformats.org/officeDocument/2006/relationships/hyperlink" Target="https://onlinelibrary.wiley.com/doi/full/10.1002/aps.1894" TargetMode="External"/><Relationship Id="rId1" Type="http://schemas.openxmlformats.org/officeDocument/2006/relationships/numbering" Target="numbering.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37</TotalTime>
  <Pages>1</Pages>
  <Words>24486</Words>
  <Characters>139573</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Hale</dc:creator>
  <cp:keywords/>
  <dc:description/>
  <cp:lastModifiedBy>kalina n</cp:lastModifiedBy>
  <cp:revision>6</cp:revision>
  <dcterms:created xsi:type="dcterms:W3CDTF">2025-11-01T21:00:00Z</dcterms:created>
  <dcterms:modified xsi:type="dcterms:W3CDTF">2025-11-01T21:43:00Z</dcterms:modified>
</cp:coreProperties>
</file>