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AABC" w14:textId="79822B6F" w:rsidR="00E418C1" w:rsidRDefault="00E418C1" w:rsidP="00E418C1">
      <w:pPr>
        <w:pStyle w:val="Heading1"/>
      </w:pPr>
      <w:r>
        <w:t xml:space="preserve">Off Case </w:t>
      </w:r>
    </w:p>
    <w:p w14:paraId="35E6A7F5" w14:textId="3E8E5913" w:rsidR="00544C98" w:rsidRDefault="00734280" w:rsidP="00734280">
      <w:pPr>
        <w:pStyle w:val="Heading3"/>
      </w:pPr>
      <w:r>
        <w:t xml:space="preserve">NLRB Advice </w:t>
      </w:r>
      <w:r w:rsidR="00B743A1">
        <w:t>CP</w:t>
      </w:r>
    </w:p>
    <w:p w14:paraId="425E5F63" w14:textId="77777777" w:rsidR="003F3161" w:rsidRDefault="003F3161" w:rsidP="003F3161">
      <w:pPr>
        <w:pStyle w:val="Heading3"/>
      </w:pPr>
      <w:r>
        <w:t>2nc Solvency</w:t>
      </w:r>
    </w:p>
    <w:p w14:paraId="397E2A6A" w14:textId="77777777" w:rsidR="003F3161" w:rsidRDefault="003F3161" w:rsidP="003F3161">
      <w:pPr>
        <w:pStyle w:val="Heading4"/>
      </w:pPr>
      <w:r>
        <w:t>Biden admin proves gen counsel advisory memos cause companies to change policies and union membership to increase even if law contravenes – that’s 1nc Hargrove</w:t>
      </w:r>
    </w:p>
    <w:p w14:paraId="382DE8FE" w14:textId="77777777" w:rsidR="003F3161" w:rsidRPr="00CB3FBC" w:rsidRDefault="003F3161" w:rsidP="003F3161"/>
    <w:p w14:paraId="545032DC" w14:textId="77777777" w:rsidR="003F3161" w:rsidRDefault="003F3161" w:rsidP="003F3161">
      <w:pPr>
        <w:pStyle w:val="Heading4"/>
      </w:pPr>
      <w:r>
        <w:t>Other lawyers agree courts and employers follow – despite nuance</w:t>
      </w:r>
    </w:p>
    <w:p w14:paraId="23BC12EA" w14:textId="77777777" w:rsidR="003F3161" w:rsidRDefault="003F3161" w:rsidP="003F3161">
      <w:r>
        <w:t xml:space="preserve">Peter G. </w:t>
      </w:r>
      <w:r w:rsidRPr="00A50D33">
        <w:rPr>
          <w:rStyle w:val="Style13ptBold"/>
        </w:rPr>
        <w:t>Finch</w:t>
      </w:r>
      <w:r>
        <w:t xml:space="preserve"> And Judith Droz </w:t>
      </w:r>
      <w:r w:rsidRPr="00A50D33">
        <w:rPr>
          <w:rStyle w:val="Style13ptBold"/>
        </w:rPr>
        <w:t>Keyes</w:t>
      </w:r>
      <w:r>
        <w:t>, Legal Counsel at Davis, Wright Trumaine, 5-30-20</w:t>
      </w:r>
      <w:r w:rsidRPr="00A50D33">
        <w:rPr>
          <w:rStyle w:val="Style13ptBold"/>
        </w:rPr>
        <w:t>19</w:t>
      </w:r>
      <w:r>
        <w:t xml:space="preserve">, "NLRB General Counsel Applies Rule of Reason to Workplace Rules", </w:t>
      </w:r>
      <w:hyperlink r:id="rId5" w:history="1">
        <w:r w:rsidRPr="00CF575A">
          <w:rPr>
            <w:rStyle w:val="Hyperlink"/>
          </w:rPr>
          <w:t>https://www.dwt.com/blogs/employment-labor-and-benefits/2019/05/nlrb-general-counsel-applies-rule-of-reason</w:t>
        </w:r>
      </w:hyperlink>
      <w:r>
        <w:t>, da 8/11/25</w:t>
      </w:r>
    </w:p>
    <w:p w14:paraId="012E718E" w14:textId="77777777" w:rsidR="003F3161" w:rsidRPr="00D26798" w:rsidRDefault="003F3161" w:rsidP="003F3161">
      <w:pPr>
        <w:rPr>
          <w:sz w:val="16"/>
        </w:rPr>
      </w:pPr>
      <w:r w:rsidRPr="00D26798">
        <w:rPr>
          <w:sz w:val="16"/>
        </w:rPr>
        <w:t xml:space="preserve">The </w:t>
      </w:r>
      <w:r w:rsidRPr="00A50D33">
        <w:rPr>
          <w:rStyle w:val="StyleUnderline"/>
          <w:highlight w:val="yellow"/>
        </w:rPr>
        <w:t>N</w:t>
      </w:r>
      <w:r w:rsidRPr="00D26798">
        <w:rPr>
          <w:sz w:val="16"/>
        </w:rPr>
        <w:t xml:space="preserve">ational </w:t>
      </w:r>
      <w:r w:rsidRPr="00A50D33">
        <w:rPr>
          <w:rStyle w:val="StyleUnderline"/>
          <w:highlight w:val="yellow"/>
        </w:rPr>
        <w:t>L</w:t>
      </w:r>
      <w:r w:rsidRPr="00D26798">
        <w:rPr>
          <w:sz w:val="16"/>
        </w:rPr>
        <w:t xml:space="preserve">abor </w:t>
      </w:r>
      <w:r w:rsidRPr="00A50D33">
        <w:rPr>
          <w:rStyle w:val="StyleUnderline"/>
          <w:highlight w:val="yellow"/>
        </w:rPr>
        <w:t>R</w:t>
      </w:r>
      <w:r w:rsidRPr="00D26798">
        <w:rPr>
          <w:sz w:val="16"/>
        </w:rPr>
        <w:t xml:space="preserve">elations </w:t>
      </w:r>
      <w:r w:rsidRPr="00A50D33">
        <w:rPr>
          <w:rStyle w:val="StyleUnderline"/>
          <w:highlight w:val="yellow"/>
        </w:rPr>
        <w:t>B</w:t>
      </w:r>
      <w:r w:rsidRPr="00D26798">
        <w:rPr>
          <w:sz w:val="16"/>
        </w:rPr>
        <w:t xml:space="preserve">oard’s General Counsel Peter Robb (“GC”), </w:t>
      </w:r>
      <w:r w:rsidRPr="00A50D33">
        <w:rPr>
          <w:rStyle w:val="StyleUnderline"/>
          <w:highlight w:val="yellow"/>
        </w:rPr>
        <w:t>through</w:t>
      </w:r>
      <w:r w:rsidRPr="00D26798">
        <w:rPr>
          <w:sz w:val="16"/>
        </w:rPr>
        <w:t xml:space="preserve"> his office’s </w:t>
      </w:r>
      <w:r w:rsidRPr="00717944">
        <w:rPr>
          <w:rStyle w:val="StyleUnderline"/>
          <w:highlight w:val="yellow"/>
        </w:rPr>
        <w:t>Division of</w:t>
      </w:r>
      <w:r w:rsidRPr="00717944">
        <w:rPr>
          <w:rStyle w:val="StyleUnderline"/>
        </w:rPr>
        <w:t xml:space="preserve"> </w:t>
      </w:r>
      <w:r w:rsidRPr="00A50D33">
        <w:rPr>
          <w:rStyle w:val="StyleUnderline"/>
          <w:highlight w:val="yellow"/>
        </w:rPr>
        <w:t>Advice</w:t>
      </w:r>
      <w:r w:rsidRPr="00D26798">
        <w:rPr>
          <w:sz w:val="16"/>
        </w:rPr>
        <w:t xml:space="preserve">, recently </w:t>
      </w:r>
      <w:r w:rsidRPr="00A50D33">
        <w:rPr>
          <w:rStyle w:val="StyleUnderline"/>
          <w:highlight w:val="yellow"/>
        </w:rPr>
        <w:t>provided</w:t>
      </w:r>
      <w:r w:rsidRPr="00A50D33">
        <w:rPr>
          <w:rStyle w:val="StyleUnderline"/>
        </w:rPr>
        <w:t xml:space="preserve"> </w:t>
      </w:r>
      <w:r w:rsidRPr="00D26798">
        <w:rPr>
          <w:sz w:val="16"/>
        </w:rPr>
        <w:t xml:space="preserve">welcome </w:t>
      </w:r>
      <w:r w:rsidRPr="00A50D33">
        <w:rPr>
          <w:rStyle w:val="StyleUnderline"/>
          <w:highlight w:val="yellow"/>
        </w:rPr>
        <w:t>guidance to employers wanting to adopt</w:t>
      </w:r>
      <w:r w:rsidRPr="00D26798">
        <w:rPr>
          <w:sz w:val="16"/>
        </w:rPr>
        <w:t xml:space="preserve">, </w:t>
      </w:r>
      <w:r w:rsidRPr="00A50D33">
        <w:rPr>
          <w:rStyle w:val="StyleUnderline"/>
          <w:highlight w:val="yellow"/>
        </w:rPr>
        <w:t>and enforce</w:t>
      </w:r>
      <w:r w:rsidRPr="00D26798">
        <w:rPr>
          <w:sz w:val="16"/>
        </w:rPr>
        <w:t xml:space="preserve">, some common (and common sense) </w:t>
      </w:r>
      <w:r w:rsidRPr="00A50D33">
        <w:rPr>
          <w:rStyle w:val="StyleUnderline"/>
          <w:highlight w:val="yellow"/>
        </w:rPr>
        <w:t>workplace rules</w:t>
      </w:r>
      <w:r w:rsidRPr="00D26798">
        <w:rPr>
          <w:sz w:val="16"/>
        </w:rPr>
        <w:t>. In two published memos, the GC explains that it is lawful for employers to:</w:t>
      </w:r>
    </w:p>
    <w:p w14:paraId="6DC70031" w14:textId="77777777" w:rsidR="003F3161" w:rsidRPr="00D26798" w:rsidRDefault="003F3161" w:rsidP="003F3161">
      <w:pPr>
        <w:rPr>
          <w:sz w:val="16"/>
        </w:rPr>
      </w:pPr>
      <w:r w:rsidRPr="00D26798">
        <w:rPr>
          <w:sz w:val="16"/>
        </w:rPr>
        <w:t>require employees to cooperate in workplace investigations,</w:t>
      </w:r>
    </w:p>
    <w:p w14:paraId="065F4D12" w14:textId="77777777" w:rsidR="003F3161" w:rsidRPr="00D26798" w:rsidRDefault="003F3161" w:rsidP="003F3161">
      <w:pPr>
        <w:rPr>
          <w:sz w:val="16"/>
        </w:rPr>
      </w:pPr>
      <w:r w:rsidRPr="00D26798">
        <w:rPr>
          <w:sz w:val="16"/>
        </w:rPr>
        <w:t>require employees to maintain a professional appearance, free of “[a]</w:t>
      </w:r>
      <w:proofErr w:type="spellStart"/>
      <w:r w:rsidRPr="00D26798">
        <w:rPr>
          <w:sz w:val="16"/>
        </w:rPr>
        <w:t>ny</w:t>
      </w:r>
      <w:proofErr w:type="spellEnd"/>
      <w:r w:rsidRPr="00D26798">
        <w:rPr>
          <w:sz w:val="16"/>
        </w:rPr>
        <w:t xml:space="preserve"> . . . inappropriate commercial advertising or insignia,”</w:t>
      </w:r>
    </w:p>
    <w:p w14:paraId="111C4E62" w14:textId="77777777" w:rsidR="003F3161" w:rsidRPr="00D26798" w:rsidRDefault="003F3161" w:rsidP="003F3161">
      <w:pPr>
        <w:rPr>
          <w:sz w:val="16"/>
        </w:rPr>
      </w:pPr>
      <w:r w:rsidRPr="00D26798">
        <w:rPr>
          <w:sz w:val="16"/>
        </w:rPr>
        <w:t>define confidential information to include business plans, internal correspondence, customer lists, and personally identifiable customer and employee information and prohibit employees from</w:t>
      </w:r>
    </w:p>
    <w:p w14:paraId="05F7CAD7" w14:textId="77777777" w:rsidR="003F3161" w:rsidRPr="00D26798" w:rsidRDefault="003F3161" w:rsidP="003F3161">
      <w:pPr>
        <w:rPr>
          <w:sz w:val="16"/>
        </w:rPr>
      </w:pPr>
      <w:r w:rsidRPr="00D26798">
        <w:rPr>
          <w:sz w:val="16"/>
        </w:rPr>
        <w:t>disclosing such information, and</w:t>
      </w:r>
    </w:p>
    <w:p w14:paraId="0E2D474A" w14:textId="77777777" w:rsidR="003F3161" w:rsidRPr="00D26798" w:rsidRDefault="003F3161" w:rsidP="003F3161">
      <w:pPr>
        <w:rPr>
          <w:sz w:val="16"/>
        </w:rPr>
      </w:pPr>
      <w:r w:rsidRPr="00D26798">
        <w:rPr>
          <w:sz w:val="16"/>
        </w:rPr>
        <w:t xml:space="preserve">prohibit employees from communicating with the media on behalf of the employer. </w:t>
      </w:r>
    </w:p>
    <w:p w14:paraId="7A14A9A9" w14:textId="77777777" w:rsidR="003F3161" w:rsidRPr="00D26798" w:rsidRDefault="003F3161" w:rsidP="003F3161">
      <w:pPr>
        <w:rPr>
          <w:sz w:val="16"/>
        </w:rPr>
      </w:pPr>
      <w:r w:rsidRPr="00D26798">
        <w:rPr>
          <w:sz w:val="16"/>
        </w:rPr>
        <w:t>The Boeing Standard</w:t>
      </w:r>
    </w:p>
    <w:p w14:paraId="05BDB90D" w14:textId="77777777" w:rsidR="003F3161" w:rsidRPr="00D26798" w:rsidRDefault="003F3161" w:rsidP="003F3161">
      <w:pPr>
        <w:rPr>
          <w:sz w:val="16"/>
        </w:rPr>
      </w:pPr>
      <w:r w:rsidRPr="00D26798">
        <w:rPr>
          <w:sz w:val="16"/>
        </w:rPr>
        <w:t>To recap, in the Boeing decision issued in December 2017, the National Labor Relations Board established a new standard for evaluating workplace rules. Rules were divided into three categories:</w:t>
      </w:r>
    </w:p>
    <w:p w14:paraId="5A70D68D" w14:textId="77777777" w:rsidR="003F3161" w:rsidRPr="00D26798" w:rsidRDefault="003F3161" w:rsidP="003F3161">
      <w:pPr>
        <w:rPr>
          <w:sz w:val="16"/>
        </w:rPr>
      </w:pPr>
      <w:r w:rsidRPr="00D26798">
        <w:rPr>
          <w:sz w:val="16"/>
        </w:rPr>
        <w:t>Category 1 rules: lawful because, when reasonably interpreted, they either don’t prohibit or interfere with (a) employees’ rights to organize under Section 7 of the National Labor Relations Act or (b) the employer’s legitimate justifications outweigh the potential impact on those rights.</w:t>
      </w:r>
    </w:p>
    <w:p w14:paraId="35E3CD38" w14:textId="77777777" w:rsidR="003F3161" w:rsidRPr="00D26798" w:rsidRDefault="003F3161" w:rsidP="003F3161">
      <w:pPr>
        <w:rPr>
          <w:sz w:val="16"/>
        </w:rPr>
      </w:pPr>
      <w:r w:rsidRPr="00D26798">
        <w:rPr>
          <w:sz w:val="16"/>
        </w:rPr>
        <w:t>Category 2 rules: “warrant individualized scrutiny” to determine whether the rule would prohibit or interfere with employees’ Section 7 rights and, if so, whether the employer’s justification outweighs any impact on those rights.</w:t>
      </w:r>
    </w:p>
    <w:p w14:paraId="7F44A9B1" w14:textId="77777777" w:rsidR="003F3161" w:rsidRPr="00D26798" w:rsidRDefault="003F3161" w:rsidP="003F3161">
      <w:pPr>
        <w:rPr>
          <w:sz w:val="16"/>
        </w:rPr>
      </w:pPr>
      <w:r w:rsidRPr="00D26798">
        <w:rPr>
          <w:sz w:val="16"/>
        </w:rPr>
        <w:t>Category 3 rules: either expressly “prohibit or limit” employees’ Section 7 rights, or the employer’s justification does not outweigh the impact on those rights.</w:t>
      </w:r>
    </w:p>
    <w:p w14:paraId="082EEF07" w14:textId="77777777" w:rsidR="003F3161" w:rsidRPr="00D26798" w:rsidRDefault="003F3161" w:rsidP="003F3161">
      <w:pPr>
        <w:rPr>
          <w:sz w:val="16"/>
        </w:rPr>
      </w:pPr>
      <w:r w:rsidRPr="00717944">
        <w:rPr>
          <w:rStyle w:val="StyleUnderline"/>
          <w:highlight w:val="yellow"/>
        </w:rPr>
        <w:t>Advice</w:t>
      </w:r>
      <w:r w:rsidRPr="00D26798">
        <w:rPr>
          <w:sz w:val="16"/>
        </w:rPr>
        <w:t xml:space="preserve"> does not have the authority to change these categories, but it can interpret them – as they have done in the advice memos. Although the advice is not binding on the NLRB, it </w:t>
      </w:r>
      <w:r w:rsidRPr="00717944">
        <w:rPr>
          <w:rStyle w:val="StyleUnderline"/>
          <w:highlight w:val="yellow"/>
        </w:rPr>
        <w:t xml:space="preserve">is persuasive </w:t>
      </w:r>
      <w:r w:rsidRPr="00D26798">
        <w:rPr>
          <w:sz w:val="16"/>
        </w:rPr>
        <w:t>not only</w:t>
      </w:r>
      <w:r w:rsidRPr="00717944">
        <w:rPr>
          <w:rStyle w:val="StyleUnderline"/>
          <w:highlight w:val="yellow"/>
        </w:rPr>
        <w:t xml:space="preserve"> with the NLRB</w:t>
      </w:r>
      <w:r w:rsidRPr="00D26798">
        <w:rPr>
          <w:sz w:val="16"/>
        </w:rPr>
        <w:t xml:space="preserve">, but also with </w:t>
      </w:r>
      <w:r w:rsidRPr="00717944">
        <w:rPr>
          <w:rStyle w:val="StyleUnderline"/>
          <w:highlight w:val="yellow"/>
        </w:rPr>
        <w:t xml:space="preserve">regional staff </w:t>
      </w:r>
      <w:r w:rsidRPr="00D8415D">
        <w:rPr>
          <w:rStyle w:val="Emphasis"/>
          <w:highlight w:val="yellow"/>
        </w:rPr>
        <w:t>and the courts</w:t>
      </w:r>
      <w:r w:rsidRPr="00D26798">
        <w:rPr>
          <w:sz w:val="16"/>
        </w:rPr>
        <w:t>.</w:t>
      </w:r>
    </w:p>
    <w:p w14:paraId="0B949F76" w14:textId="77777777" w:rsidR="003F3161" w:rsidRPr="00D26798" w:rsidRDefault="003F3161" w:rsidP="003F3161">
      <w:pPr>
        <w:rPr>
          <w:sz w:val="16"/>
        </w:rPr>
      </w:pPr>
      <w:r w:rsidRPr="00D26798">
        <w:rPr>
          <w:sz w:val="16"/>
        </w:rPr>
        <w:t>What the GC Approved</w:t>
      </w:r>
    </w:p>
    <w:p w14:paraId="5FB62305" w14:textId="77777777" w:rsidR="003F3161" w:rsidRPr="00D26798" w:rsidRDefault="003F3161" w:rsidP="003F3161">
      <w:pPr>
        <w:rPr>
          <w:sz w:val="16"/>
        </w:rPr>
      </w:pPr>
      <w:r w:rsidRPr="00D26798">
        <w:rPr>
          <w:sz w:val="16"/>
        </w:rPr>
        <w:t>In Nuance Transportation, the employer told an employee, who reported misconduct but refused to provide supporting information, that “employees are expected to participate in investigations of wrong-doing and refusing to do so is considered insubordination” and that “failure to do so” could lead to termination. When the employee refused to cooperate, the employer fired her. The employee filed an unfair labor practice charge alleging that the requirement to cooperate was an unlawful infringement on her Section 7 rights.</w:t>
      </w:r>
    </w:p>
    <w:p w14:paraId="696A56A6" w14:textId="77777777" w:rsidR="003F3161" w:rsidRPr="00D26798" w:rsidRDefault="003F3161" w:rsidP="003F3161">
      <w:pPr>
        <w:rPr>
          <w:sz w:val="16"/>
        </w:rPr>
      </w:pPr>
      <w:r w:rsidRPr="00D26798">
        <w:rPr>
          <w:sz w:val="16"/>
        </w:rPr>
        <w:t>The General Counsel noted the important distinction between mandatory participation in investigations that involve an employer’s alleged unfair labor practices and investigations of alleged violations of company rules. As to the former, an employer cannot compel cooperation; but employers may lawfully require employees to participate in investigations of alleged misconduct.</w:t>
      </w:r>
    </w:p>
    <w:p w14:paraId="2F8B045C" w14:textId="77777777" w:rsidR="003F3161" w:rsidRPr="00D26798" w:rsidRDefault="003F3161" w:rsidP="003F3161">
      <w:pPr>
        <w:rPr>
          <w:sz w:val="16"/>
        </w:rPr>
      </w:pPr>
      <w:r w:rsidRPr="00D26798">
        <w:rPr>
          <w:sz w:val="16"/>
        </w:rPr>
        <w:t xml:space="preserve">Applying the Boeing standard, the GC concluded that the employer’s rule was lawful. </w:t>
      </w:r>
    </w:p>
    <w:p w14:paraId="0333000A" w14:textId="77777777" w:rsidR="003F3161" w:rsidRPr="00D26798" w:rsidRDefault="003F3161" w:rsidP="003F3161">
      <w:pPr>
        <w:rPr>
          <w:sz w:val="16"/>
        </w:rPr>
      </w:pPr>
      <w:r w:rsidRPr="00D26798">
        <w:rPr>
          <w:sz w:val="16"/>
        </w:rPr>
        <w:t>"[E]</w:t>
      </w:r>
      <w:proofErr w:type="spellStart"/>
      <w:r w:rsidRPr="00D26798">
        <w:rPr>
          <w:sz w:val="16"/>
        </w:rPr>
        <w:t>mployees</w:t>
      </w:r>
      <w:proofErr w:type="spellEnd"/>
      <w:r w:rsidRPr="00D26798">
        <w:rPr>
          <w:sz w:val="16"/>
        </w:rPr>
        <w:t xml:space="preserve"> would not reasonably read a rule merely requiring cooperation with employee investigations to require participation in unfair labor practice investigations . . . when read in context with other provisions."</w:t>
      </w:r>
    </w:p>
    <w:p w14:paraId="56951F1A" w14:textId="77777777" w:rsidR="003F3161" w:rsidRPr="00D26798" w:rsidRDefault="003F3161" w:rsidP="003F3161">
      <w:pPr>
        <w:rPr>
          <w:sz w:val="16"/>
        </w:rPr>
      </w:pPr>
      <w:r w:rsidRPr="00D26798">
        <w:rPr>
          <w:sz w:val="16"/>
        </w:rPr>
        <w:t>In ADT, LLC, the union representing the employees alleged certain rules introduced by a successor employer were unlawfully overbroad. The GC concluded that, applying Boeing, three rules were lawful.</w:t>
      </w:r>
    </w:p>
    <w:p w14:paraId="31D70D61" w14:textId="77777777" w:rsidR="003F3161" w:rsidRPr="00D26798" w:rsidRDefault="003F3161" w:rsidP="003F3161">
      <w:pPr>
        <w:rPr>
          <w:sz w:val="16"/>
        </w:rPr>
      </w:pPr>
      <w:r w:rsidRPr="00D26798">
        <w:rPr>
          <w:sz w:val="16"/>
        </w:rPr>
        <w:t xml:space="preserve">Dress Code: The employer prohibited employees from </w:t>
      </w:r>
      <w:proofErr w:type="gramStart"/>
      <w:r w:rsidRPr="00D26798">
        <w:rPr>
          <w:sz w:val="16"/>
        </w:rPr>
        <w:t>wearing“</w:t>
      </w:r>
      <w:proofErr w:type="gramEnd"/>
      <w:r w:rsidRPr="00D26798">
        <w:rPr>
          <w:sz w:val="16"/>
        </w:rPr>
        <w:t>[a]</w:t>
      </w:r>
      <w:proofErr w:type="spellStart"/>
      <w:r w:rsidRPr="00D26798">
        <w:rPr>
          <w:sz w:val="16"/>
        </w:rPr>
        <w:t>ny</w:t>
      </w:r>
      <w:proofErr w:type="spellEnd"/>
      <w:r w:rsidRPr="00D26798">
        <w:rPr>
          <w:sz w:val="16"/>
        </w:rPr>
        <w:t xml:space="preserve"> items of apparel with inappropriate commercial advertising or insignia.” Because the rule was “one bullet-point line of a two-page rule that has the theme of ‘maintaining a professional, business-like appearance’” the rule could not reasonably be read to prohibit union insignia. Regardless, given the slight impact to employees’ rights, the stated justification for the rule was sufficient to pass the Boeing test.</w:t>
      </w:r>
    </w:p>
    <w:p w14:paraId="2229000E" w14:textId="77777777" w:rsidR="003F3161" w:rsidRPr="00D26798" w:rsidRDefault="003F3161" w:rsidP="003F3161">
      <w:pPr>
        <w:rPr>
          <w:sz w:val="16"/>
        </w:rPr>
      </w:pPr>
      <w:r w:rsidRPr="00D26798">
        <w:rPr>
          <w:sz w:val="16"/>
        </w:rPr>
        <w:t>Confidential Information: The definition of – and rule protecting – confidential information was lawful. As with the dress code, employees would not reasonably interpret the rule to restrict protected communications (for example, employees could still share addresses without accessing or divulging confidential information). Moreover, the employer’s business interest in protecting confidential information was sufficient to outweigh the employees’ “strong interest in disseminating employee contact information[.]”</w:t>
      </w:r>
    </w:p>
    <w:p w14:paraId="19F3ED4F" w14:textId="77777777" w:rsidR="003F3161" w:rsidRPr="00D26798" w:rsidRDefault="003F3161" w:rsidP="003F3161">
      <w:pPr>
        <w:rPr>
          <w:sz w:val="16"/>
        </w:rPr>
      </w:pPr>
      <w:r w:rsidRPr="00D26798">
        <w:rPr>
          <w:sz w:val="16"/>
        </w:rPr>
        <w:t>Media Relations: This rule advised employees that “[A]</w:t>
      </w:r>
      <w:proofErr w:type="spellStart"/>
      <w:r w:rsidRPr="00D26798">
        <w:rPr>
          <w:sz w:val="16"/>
        </w:rPr>
        <w:t>ll</w:t>
      </w:r>
      <w:proofErr w:type="spellEnd"/>
      <w:r w:rsidRPr="00D26798">
        <w:rPr>
          <w:sz w:val="16"/>
        </w:rPr>
        <w:t xml:space="preserve"> information provided to media, financial analysts, investors or any other person outside the [Employer] may be provided only by [Employer] designated spokespersons or [Employer] officers.” In approving the rule, the advice memo recognizes employer’s legitimate business justification for controlling the distribution of, and the appropriate messaging for, communications related to its financial matters. Because the rule, read in the appropriate context, was not susceptible to an unlawful reading, the business need outweighed any impact to the employees’ rights under the Act.</w:t>
      </w:r>
    </w:p>
    <w:p w14:paraId="3DE3A978" w14:textId="77777777" w:rsidR="003F3161" w:rsidRPr="00D26798" w:rsidRDefault="003F3161" w:rsidP="003F3161">
      <w:pPr>
        <w:rPr>
          <w:sz w:val="16"/>
        </w:rPr>
      </w:pPr>
      <w:r w:rsidRPr="00D26798">
        <w:rPr>
          <w:sz w:val="16"/>
        </w:rPr>
        <w:t>What the GC Rejected</w:t>
      </w:r>
    </w:p>
    <w:p w14:paraId="61E93C28" w14:textId="77777777" w:rsidR="003F3161" w:rsidRPr="00D26798" w:rsidRDefault="003F3161" w:rsidP="003F3161">
      <w:pPr>
        <w:rPr>
          <w:sz w:val="16"/>
        </w:rPr>
      </w:pPr>
      <w:r w:rsidRPr="00D26798">
        <w:rPr>
          <w:sz w:val="16"/>
        </w:rPr>
        <w:t>Applying the Boeing standard, the GC found the following rules to be unlawful.</w:t>
      </w:r>
    </w:p>
    <w:p w14:paraId="4BB5A305" w14:textId="77777777" w:rsidR="003F3161" w:rsidRPr="00D26798" w:rsidRDefault="003F3161" w:rsidP="003F3161">
      <w:pPr>
        <w:rPr>
          <w:sz w:val="16"/>
        </w:rPr>
      </w:pPr>
      <w:r w:rsidRPr="00D26798">
        <w:rPr>
          <w:sz w:val="16"/>
        </w:rPr>
        <w:t>A rule prohibiting employees from sharing payroll information.</w:t>
      </w:r>
    </w:p>
    <w:p w14:paraId="123BE484" w14:textId="77777777" w:rsidR="003F3161" w:rsidRPr="00D26798" w:rsidRDefault="003F3161" w:rsidP="003F3161">
      <w:pPr>
        <w:rPr>
          <w:sz w:val="16"/>
        </w:rPr>
      </w:pPr>
      <w:r w:rsidRPr="00D26798">
        <w:rPr>
          <w:sz w:val="16"/>
        </w:rPr>
        <w:t xml:space="preserve">A rule prohibiting all “non-business use” of the employer’s email </w:t>
      </w:r>
      <w:proofErr w:type="gramStart"/>
      <w:r w:rsidRPr="00D26798">
        <w:rPr>
          <w:sz w:val="16"/>
        </w:rPr>
        <w:t>system, or</w:t>
      </w:r>
      <w:proofErr w:type="gramEnd"/>
      <w:r w:rsidRPr="00D26798">
        <w:rPr>
          <w:sz w:val="16"/>
        </w:rPr>
        <w:t xml:space="preserve"> using email for matters that did not “promote the [employer’s] objectives” was not only unlawfully overbroad, but it conflicted with a policy that allowed limited personal use of the email.</w:t>
      </w:r>
    </w:p>
    <w:p w14:paraId="1EBA4C6F" w14:textId="77777777" w:rsidR="003F3161" w:rsidRPr="00D26798" w:rsidRDefault="003F3161" w:rsidP="003F3161">
      <w:pPr>
        <w:rPr>
          <w:sz w:val="16"/>
        </w:rPr>
      </w:pPr>
      <w:r w:rsidRPr="00D26798">
        <w:rPr>
          <w:sz w:val="16"/>
        </w:rPr>
        <w:t>A rule prohibiting personal cell phone use because it prohibited employees from using their phones to communicate with each other regarding, or take photographs to document workplaces concerns, during non-work hours.</w:t>
      </w:r>
    </w:p>
    <w:p w14:paraId="6C1305CE" w14:textId="77777777" w:rsidR="003F3161" w:rsidRPr="00D26798" w:rsidRDefault="003F3161" w:rsidP="003F3161">
      <w:pPr>
        <w:rPr>
          <w:sz w:val="16"/>
        </w:rPr>
      </w:pPr>
      <w:r w:rsidRPr="00717944">
        <w:rPr>
          <w:rStyle w:val="StyleUnderline"/>
          <w:highlight w:val="yellow"/>
        </w:rPr>
        <w:t>Although</w:t>
      </w:r>
      <w:r w:rsidRPr="00D26798">
        <w:rPr>
          <w:sz w:val="16"/>
        </w:rPr>
        <w:t xml:space="preserve"> the </w:t>
      </w:r>
      <w:r w:rsidRPr="00D8415D">
        <w:rPr>
          <w:rStyle w:val="StyleUnderline"/>
          <w:highlight w:val="yellow"/>
        </w:rPr>
        <w:t>advice memos are</w:t>
      </w:r>
      <w:r w:rsidRPr="00D26798">
        <w:rPr>
          <w:sz w:val="16"/>
        </w:rPr>
        <w:t xml:space="preserve"> </w:t>
      </w:r>
      <w:r w:rsidRPr="00717944">
        <w:rPr>
          <w:rStyle w:val="StyleUnderline"/>
          <w:highlight w:val="yellow"/>
        </w:rPr>
        <w:t>filled with</w:t>
      </w:r>
      <w:r w:rsidRPr="00D26798">
        <w:rPr>
          <w:sz w:val="16"/>
        </w:rPr>
        <w:t xml:space="preserve"> factual </w:t>
      </w:r>
      <w:r w:rsidRPr="00D8415D">
        <w:rPr>
          <w:rStyle w:val="StyleUnderline"/>
          <w:highlight w:val="yellow"/>
        </w:rPr>
        <w:t>nuance</w:t>
      </w:r>
      <w:r w:rsidRPr="00D26798">
        <w:rPr>
          <w:sz w:val="16"/>
        </w:rPr>
        <w:t xml:space="preserve"> and don’t answer many other questions many employers may have, </w:t>
      </w:r>
      <w:r w:rsidRPr="00D8415D">
        <w:rPr>
          <w:rStyle w:val="StyleUnderline"/>
          <w:highlight w:val="yellow"/>
        </w:rPr>
        <w:t>they</w:t>
      </w:r>
      <w:r w:rsidRPr="00D26798">
        <w:rPr>
          <w:sz w:val="16"/>
        </w:rPr>
        <w:t xml:space="preserve"> do </w:t>
      </w:r>
      <w:r w:rsidRPr="00D8415D">
        <w:rPr>
          <w:rStyle w:val="StyleUnderline"/>
          <w:highlight w:val="yellow"/>
        </w:rPr>
        <w:t>provide</w:t>
      </w:r>
      <w:r w:rsidRPr="00D26798">
        <w:rPr>
          <w:sz w:val="16"/>
        </w:rPr>
        <w:t xml:space="preserve"> sorely needed </w:t>
      </w:r>
      <w:r w:rsidRPr="00D8415D">
        <w:rPr>
          <w:rStyle w:val="StyleUnderline"/>
          <w:highlight w:val="yellow"/>
        </w:rPr>
        <w:t xml:space="preserve">guidance for employers wanting to adopt rules that can be enforced without running afoul of the </w:t>
      </w:r>
      <w:r w:rsidRPr="00D26798">
        <w:rPr>
          <w:sz w:val="16"/>
        </w:rPr>
        <w:t xml:space="preserve">National Labor Relations Act. Our understanding of the </w:t>
      </w:r>
      <w:r w:rsidRPr="00D26798">
        <w:rPr>
          <w:rStyle w:val="StyleUnderline"/>
          <w:highlight w:val="yellow"/>
        </w:rPr>
        <w:t>law</w:t>
      </w:r>
      <w:r w:rsidRPr="00D26798">
        <w:rPr>
          <w:sz w:val="16"/>
        </w:rPr>
        <w:t xml:space="preserve"> continues to evolve, as do the laws themselves, so it is prudent to have workplace rules reviewed by legal counsel on a regular basis – or when newly adopted.</w:t>
      </w:r>
    </w:p>
    <w:p w14:paraId="30D2949E" w14:textId="77777777" w:rsidR="003F3161" w:rsidRDefault="003F3161" w:rsidP="003F3161">
      <w:pPr>
        <w:pStyle w:val="Heading4"/>
      </w:pPr>
      <w:r>
        <w:t>Provides clear Signaling even though not binding law</w:t>
      </w:r>
    </w:p>
    <w:p w14:paraId="199C30B7" w14:textId="77777777" w:rsidR="003F3161" w:rsidRDefault="003F3161" w:rsidP="003F3161">
      <w:r>
        <w:t xml:space="preserve">Brian </w:t>
      </w:r>
      <w:r w:rsidRPr="00D33768">
        <w:rPr>
          <w:rStyle w:val="Style13ptBold"/>
        </w:rPr>
        <w:t>Balonick 25</w:t>
      </w:r>
      <w:r>
        <w:t xml:space="preserve"> Regional Managing Partner at Fisher-Phillips LLP, 2-18-2025, "Acting NLRB Counsel Rolls Back Many Biden-Era Labor Memos and Begins Process of Changing U.S. Labor Laws: What Employers Need to Know", Fisher Phillips, https://www.fisherphillips.com/en/news-insights/acting-nlrb-counsel-rolls-back-many-biden-era-labor-memos-begins-process-of-changing-us-labor-laws.html</w:t>
      </w:r>
    </w:p>
    <w:p w14:paraId="1805A29E" w14:textId="77777777" w:rsidR="003F3161" w:rsidRPr="001314A1" w:rsidRDefault="003F3161" w:rsidP="003F3161">
      <w:pPr>
        <w:rPr>
          <w:sz w:val="16"/>
        </w:rPr>
      </w:pPr>
      <w:r w:rsidRPr="001314A1">
        <w:rPr>
          <w:sz w:val="16"/>
        </w:rPr>
        <w:t>What are General Counsel Memos?</w:t>
      </w:r>
    </w:p>
    <w:p w14:paraId="2B3C3B7A" w14:textId="77777777" w:rsidR="003F3161" w:rsidRPr="001314A1" w:rsidRDefault="003F3161" w:rsidP="003F3161">
      <w:pPr>
        <w:rPr>
          <w:sz w:val="16"/>
        </w:rPr>
      </w:pPr>
      <w:r w:rsidRPr="001314A1">
        <w:rPr>
          <w:sz w:val="16"/>
        </w:rPr>
        <w:t xml:space="preserve">While </w:t>
      </w:r>
      <w:r w:rsidRPr="001314A1">
        <w:rPr>
          <w:rStyle w:val="StyleUnderline"/>
          <w:highlight w:val="yellow"/>
        </w:rPr>
        <w:t>GC memos</w:t>
      </w:r>
      <w:r w:rsidRPr="001314A1">
        <w:rPr>
          <w:sz w:val="16"/>
        </w:rPr>
        <w:t xml:space="preserve"> </w:t>
      </w:r>
      <w:r w:rsidRPr="001314A1">
        <w:rPr>
          <w:rStyle w:val="Emphasis"/>
          <w:highlight w:val="yellow"/>
        </w:rPr>
        <w:t>are not binding law</w:t>
      </w:r>
      <w:r w:rsidRPr="001314A1">
        <w:rPr>
          <w:rStyle w:val="StyleUnderline"/>
          <w:highlight w:val="yellow"/>
        </w:rPr>
        <w:t>, they</w:t>
      </w:r>
      <w:r w:rsidRPr="001314A1">
        <w:rPr>
          <w:sz w:val="16"/>
        </w:rPr>
        <w:t xml:space="preserve"> act to </w:t>
      </w:r>
      <w:r w:rsidRPr="001314A1">
        <w:rPr>
          <w:rStyle w:val="StyleUnderline"/>
          <w:highlight w:val="yellow"/>
        </w:rPr>
        <w:t xml:space="preserve">inform </w:t>
      </w:r>
      <w:proofErr w:type="gramStart"/>
      <w:r w:rsidRPr="001314A1">
        <w:rPr>
          <w:rStyle w:val="StyleUnderline"/>
          <w:highlight w:val="yellow"/>
        </w:rPr>
        <w:t>Regional</w:t>
      </w:r>
      <w:proofErr w:type="gramEnd"/>
      <w:r w:rsidRPr="001314A1">
        <w:rPr>
          <w:rStyle w:val="StyleUnderline"/>
          <w:highlight w:val="yellow"/>
        </w:rPr>
        <w:t xml:space="preserve"> offices of</w:t>
      </w:r>
      <w:r w:rsidRPr="001314A1">
        <w:rPr>
          <w:sz w:val="16"/>
        </w:rPr>
        <w:t xml:space="preserve"> the </w:t>
      </w:r>
      <w:r w:rsidRPr="001314A1">
        <w:rPr>
          <w:rStyle w:val="StyleUnderline"/>
          <w:highlight w:val="yellow"/>
        </w:rPr>
        <w:t>GC’s priorities</w:t>
      </w:r>
      <w:r w:rsidRPr="001314A1">
        <w:rPr>
          <w:sz w:val="16"/>
        </w:rPr>
        <w:t xml:space="preserve"> in enforcing the National Labor Relations Act. The memos </w:t>
      </w:r>
      <w:r w:rsidRPr="001314A1">
        <w:rPr>
          <w:rStyle w:val="StyleUnderline"/>
          <w:highlight w:val="yellow"/>
        </w:rPr>
        <w:t>a</w:t>
      </w:r>
      <w:r w:rsidRPr="001314A1">
        <w:rPr>
          <w:sz w:val="16"/>
        </w:rPr>
        <w:t xml:space="preserve">re </w:t>
      </w:r>
      <w:r w:rsidRPr="001314A1">
        <w:rPr>
          <w:rStyle w:val="StyleUnderline"/>
          <w:highlight w:val="yellow"/>
        </w:rPr>
        <w:t>valuable resources for employers, unions</w:t>
      </w:r>
      <w:r w:rsidRPr="001314A1">
        <w:rPr>
          <w:sz w:val="16"/>
        </w:rPr>
        <w:t xml:space="preserve">, </w:t>
      </w:r>
      <w:r w:rsidRPr="001314A1">
        <w:rPr>
          <w:rStyle w:val="StyleUnderline"/>
          <w:highlight w:val="yellow"/>
        </w:rPr>
        <w:t>and employees to understand</w:t>
      </w:r>
      <w:r w:rsidRPr="001314A1">
        <w:rPr>
          <w:sz w:val="16"/>
        </w:rPr>
        <w:t xml:space="preserve"> the current policies of the NLRB and </w:t>
      </w:r>
      <w:r w:rsidRPr="001314A1">
        <w:rPr>
          <w:rStyle w:val="StyleUnderline"/>
          <w:highlight w:val="yellow"/>
        </w:rPr>
        <w:t>how</w:t>
      </w:r>
      <w:r w:rsidRPr="001314A1">
        <w:rPr>
          <w:sz w:val="16"/>
        </w:rPr>
        <w:t xml:space="preserve"> particular </w:t>
      </w:r>
      <w:r w:rsidRPr="001314A1">
        <w:rPr>
          <w:rStyle w:val="StyleUnderline"/>
          <w:highlight w:val="yellow"/>
        </w:rPr>
        <w:t>issues will be enforced</w:t>
      </w:r>
      <w:r w:rsidRPr="001314A1">
        <w:rPr>
          <w:sz w:val="16"/>
        </w:rPr>
        <w:t>.</w:t>
      </w:r>
    </w:p>
    <w:p w14:paraId="40C27403" w14:textId="77777777" w:rsidR="003F3161" w:rsidRPr="001314A1" w:rsidRDefault="003F3161" w:rsidP="003F3161">
      <w:pPr>
        <w:rPr>
          <w:sz w:val="16"/>
        </w:rPr>
      </w:pPr>
      <w:r w:rsidRPr="001314A1">
        <w:rPr>
          <w:sz w:val="16"/>
        </w:rPr>
        <w:t xml:space="preserve">The </w:t>
      </w:r>
      <w:r w:rsidRPr="001314A1">
        <w:rPr>
          <w:rStyle w:val="StyleUnderline"/>
          <w:highlight w:val="yellow"/>
        </w:rPr>
        <w:t>previous NLRB GC</w:t>
      </w:r>
      <w:r w:rsidRPr="001314A1">
        <w:rPr>
          <w:sz w:val="16"/>
        </w:rPr>
        <w:t xml:space="preserve">, Jennifer Abruzzo, </w:t>
      </w:r>
      <w:r w:rsidRPr="001314A1">
        <w:rPr>
          <w:rStyle w:val="StyleUnderline"/>
          <w:highlight w:val="yellow"/>
        </w:rPr>
        <w:t>issued multiple memos</w:t>
      </w:r>
      <w:r w:rsidRPr="001314A1">
        <w:rPr>
          <w:sz w:val="16"/>
        </w:rPr>
        <w:t xml:space="preserve"> that </w:t>
      </w:r>
      <w:r w:rsidRPr="001314A1">
        <w:rPr>
          <w:rStyle w:val="StyleUnderline"/>
          <w:highlight w:val="yellow"/>
        </w:rPr>
        <w:t>shifted Board policy towards increasing union membership</w:t>
      </w:r>
      <w:r w:rsidRPr="001314A1">
        <w:rPr>
          <w:sz w:val="16"/>
        </w:rPr>
        <w:t>, limiting employer free speech rights to lawfully communicate with employees, a more aggressive view of enforcement of the Act, and a more expansive view of protected, concerted activity. Many of General Counsel Abruzzo’s memos resulted in Board decisions that modified or reversed previous Board law.</w:t>
      </w:r>
    </w:p>
    <w:p w14:paraId="7EE975DF" w14:textId="77777777" w:rsidR="003F3161" w:rsidRPr="001314A1" w:rsidRDefault="003F3161" w:rsidP="003F3161">
      <w:pPr>
        <w:rPr>
          <w:sz w:val="16"/>
        </w:rPr>
      </w:pPr>
      <w:r w:rsidRPr="001314A1">
        <w:rPr>
          <w:sz w:val="16"/>
        </w:rPr>
        <w:t>What Did Acting General Counsel Cowen’s Memo Do?</w:t>
      </w:r>
    </w:p>
    <w:p w14:paraId="5D5BE399" w14:textId="77777777" w:rsidR="003F3161" w:rsidRPr="001314A1" w:rsidRDefault="003F3161" w:rsidP="003F3161">
      <w:pPr>
        <w:rPr>
          <w:sz w:val="16"/>
        </w:rPr>
      </w:pPr>
      <w:r w:rsidRPr="001314A1">
        <w:rPr>
          <w:sz w:val="16"/>
        </w:rPr>
        <w:t xml:space="preserve">In his first action as Acting General Counsel, Cowen made it clear the new administration will not actively pursue </w:t>
      </w:r>
      <w:proofErr w:type="gramStart"/>
      <w:r w:rsidRPr="001314A1">
        <w:rPr>
          <w:sz w:val="16"/>
        </w:rPr>
        <w:t>a number of</w:t>
      </w:r>
      <w:proofErr w:type="gramEnd"/>
      <w:r w:rsidRPr="001314A1">
        <w:rPr>
          <w:sz w:val="16"/>
        </w:rPr>
        <w:t xml:space="preserve"> the expansive and novel interpretations of federal labor law espoused by the previous GC. You can read GC 25-05 here.</w:t>
      </w:r>
    </w:p>
    <w:p w14:paraId="29373A87" w14:textId="77777777" w:rsidR="003F3161" w:rsidRPr="001314A1" w:rsidRDefault="003F3161" w:rsidP="003F3161">
      <w:pPr>
        <w:rPr>
          <w:sz w:val="16"/>
        </w:rPr>
      </w:pPr>
      <w:r w:rsidRPr="001314A1">
        <w:rPr>
          <w:sz w:val="16"/>
        </w:rPr>
        <w:t>Overall, GC Cowen’s memo impacted 31 prior GC memos issued between 2021 and 2025 (yes, some of these were hurriedly issued in January prior to the presidential inauguration). Some of the most impactful memos that are no longer in effect include:</w:t>
      </w:r>
    </w:p>
    <w:p w14:paraId="46CD0DA2" w14:textId="77777777" w:rsidR="003F3161" w:rsidRPr="001314A1" w:rsidRDefault="003F3161" w:rsidP="003F3161">
      <w:pPr>
        <w:rPr>
          <w:sz w:val="16"/>
        </w:rPr>
      </w:pPr>
      <w:r w:rsidRPr="001314A1">
        <w:rPr>
          <w:sz w:val="16"/>
        </w:rPr>
        <w:t>Contending that most non-competition agreements violate federal labor law</w:t>
      </w:r>
    </w:p>
    <w:p w14:paraId="4390C95B" w14:textId="77777777" w:rsidR="003F3161" w:rsidRPr="001314A1" w:rsidRDefault="003F3161" w:rsidP="003F3161">
      <w:pPr>
        <w:rPr>
          <w:sz w:val="16"/>
        </w:rPr>
      </w:pPr>
      <w:r w:rsidRPr="001314A1">
        <w:rPr>
          <w:sz w:val="16"/>
        </w:rPr>
        <w:t>Prohibiting “stay or pay” provisions</w:t>
      </w:r>
    </w:p>
    <w:p w14:paraId="2489892B" w14:textId="77777777" w:rsidR="003F3161" w:rsidRPr="001314A1" w:rsidRDefault="003F3161" w:rsidP="003F3161">
      <w:pPr>
        <w:rPr>
          <w:sz w:val="16"/>
        </w:rPr>
      </w:pPr>
      <w:r w:rsidRPr="001314A1">
        <w:rPr>
          <w:sz w:val="16"/>
        </w:rPr>
        <w:t>Characterizing student-athletes as employees</w:t>
      </w:r>
    </w:p>
    <w:p w14:paraId="4B5FF9AE" w14:textId="77777777" w:rsidR="003F3161" w:rsidRPr="001314A1" w:rsidRDefault="003F3161" w:rsidP="003F3161">
      <w:pPr>
        <w:rPr>
          <w:sz w:val="16"/>
        </w:rPr>
      </w:pPr>
      <w:r w:rsidRPr="001314A1">
        <w:rPr>
          <w:sz w:val="16"/>
        </w:rPr>
        <w:t>How Does This Memo Impact Recent NLRB Decisions?</w:t>
      </w:r>
    </w:p>
    <w:p w14:paraId="3BFA77DB" w14:textId="77777777" w:rsidR="003F3161" w:rsidRPr="001314A1" w:rsidRDefault="003F3161" w:rsidP="003F3161">
      <w:pPr>
        <w:rPr>
          <w:sz w:val="16"/>
        </w:rPr>
      </w:pPr>
      <w:r w:rsidRPr="001314A1">
        <w:rPr>
          <w:sz w:val="16"/>
        </w:rPr>
        <w:t xml:space="preserve">By rescinding previous GC guidance, </w:t>
      </w:r>
      <w:r w:rsidRPr="001314A1">
        <w:rPr>
          <w:rStyle w:val="StyleUnderline"/>
          <w:highlight w:val="yellow"/>
        </w:rPr>
        <w:t>the</w:t>
      </w:r>
      <w:r w:rsidRPr="001314A1">
        <w:rPr>
          <w:sz w:val="16"/>
        </w:rPr>
        <w:t xml:space="preserve"> new </w:t>
      </w:r>
      <w:r w:rsidRPr="001314A1">
        <w:rPr>
          <w:rStyle w:val="StyleUnderline"/>
          <w:highlight w:val="yellow"/>
        </w:rPr>
        <w:t>GC is</w:t>
      </w:r>
      <w:r w:rsidRPr="001314A1">
        <w:rPr>
          <w:sz w:val="16"/>
        </w:rPr>
        <w:t xml:space="preserve"> also </w:t>
      </w:r>
      <w:r w:rsidRPr="001314A1">
        <w:rPr>
          <w:rStyle w:val="Emphasis"/>
          <w:highlight w:val="yellow"/>
        </w:rPr>
        <w:t>signaling what is expected</w:t>
      </w:r>
      <w:r w:rsidRPr="001314A1">
        <w:rPr>
          <w:sz w:val="16"/>
        </w:rPr>
        <w:t xml:space="preserve"> </w:t>
      </w:r>
      <w:r w:rsidRPr="001314A1">
        <w:rPr>
          <w:rStyle w:val="Emphasis"/>
          <w:highlight w:val="yellow"/>
        </w:rPr>
        <w:t>to be a different approach</w:t>
      </w:r>
      <w:r w:rsidRPr="001314A1">
        <w:rPr>
          <w:sz w:val="16"/>
        </w:rPr>
        <w:t xml:space="preserve"> by the Board </w:t>
      </w:r>
      <w:r w:rsidRPr="001314A1">
        <w:rPr>
          <w:rStyle w:val="Emphasis"/>
          <w:highlight w:val="yellow"/>
        </w:rPr>
        <w:t>regarding significant legal issues</w:t>
      </w:r>
      <w:r w:rsidRPr="001314A1">
        <w:rPr>
          <w:sz w:val="16"/>
        </w:rPr>
        <w:t xml:space="preserve">. For example, </w:t>
      </w:r>
      <w:r w:rsidRPr="0082609F">
        <w:rPr>
          <w:rStyle w:val="StyleUnderline"/>
          <w:highlight w:val="yellow"/>
        </w:rPr>
        <w:t>the memo rescinds</w:t>
      </w:r>
      <w:r w:rsidRPr="001314A1">
        <w:rPr>
          <w:sz w:val="16"/>
        </w:rPr>
        <w:t xml:space="preserve"> prior GC </w:t>
      </w:r>
      <w:r w:rsidRPr="0082609F">
        <w:rPr>
          <w:rStyle w:val="StyleUnderline"/>
          <w:highlight w:val="yellow"/>
        </w:rPr>
        <w:t>guidance</w:t>
      </w:r>
      <w:r w:rsidRPr="001314A1">
        <w:rPr>
          <w:sz w:val="16"/>
        </w:rPr>
        <w:t xml:space="preserve"> related to more recent NLRB decisions </w:t>
      </w:r>
      <w:r w:rsidRPr="001314A1">
        <w:rPr>
          <w:rStyle w:val="Emphasis"/>
          <w:highlight w:val="yellow"/>
        </w:rPr>
        <w:t>that changed long-standing labor law</w:t>
      </w:r>
      <w:r w:rsidRPr="001314A1">
        <w:rPr>
          <w:sz w:val="16"/>
        </w:rPr>
        <w:t xml:space="preserve"> including:</w:t>
      </w:r>
    </w:p>
    <w:p w14:paraId="12D4D8C4" w14:textId="77777777" w:rsidR="003F3161" w:rsidRPr="001314A1" w:rsidRDefault="003F3161" w:rsidP="003F3161">
      <w:pPr>
        <w:rPr>
          <w:sz w:val="16"/>
        </w:rPr>
      </w:pPr>
      <w:r w:rsidRPr="001314A1">
        <w:rPr>
          <w:sz w:val="16"/>
        </w:rPr>
        <w:t>Whether offering overly broad severance agreements violates the NLRA (McLaren Macomb, 372 NLRB No. 58)</w:t>
      </w:r>
    </w:p>
    <w:p w14:paraId="0A8C8044" w14:textId="77777777" w:rsidR="003F3161" w:rsidRPr="001314A1" w:rsidRDefault="003F3161" w:rsidP="003F3161">
      <w:pPr>
        <w:rPr>
          <w:sz w:val="16"/>
        </w:rPr>
      </w:pPr>
      <w:r w:rsidRPr="001314A1">
        <w:rPr>
          <w:sz w:val="16"/>
        </w:rPr>
        <w:t>Whether employers can hold “captive audience” speeches (com Services LLC, 373 NLRB N0. 136)</w:t>
      </w:r>
    </w:p>
    <w:p w14:paraId="4B2178DC" w14:textId="77777777" w:rsidR="003F3161" w:rsidRPr="001314A1" w:rsidRDefault="003F3161" w:rsidP="003F3161">
      <w:pPr>
        <w:rPr>
          <w:sz w:val="16"/>
        </w:rPr>
      </w:pPr>
      <w:r w:rsidRPr="001314A1">
        <w:rPr>
          <w:sz w:val="16"/>
        </w:rPr>
        <w:t>Expanded scope of demands for recognition and issuing of bargaining order remedies (Cemex Construction Materials Pacific, LLC, 372 NLRB No. 130)</w:t>
      </w:r>
    </w:p>
    <w:p w14:paraId="5E2666B0" w14:textId="77777777" w:rsidR="003F3161" w:rsidRPr="001314A1" w:rsidRDefault="003F3161" w:rsidP="003F3161">
      <w:pPr>
        <w:rPr>
          <w:sz w:val="16"/>
        </w:rPr>
      </w:pPr>
      <w:r w:rsidRPr="001314A1">
        <w:rPr>
          <w:sz w:val="16"/>
        </w:rPr>
        <w:t>Significantly, the GC Cowen’s memo does not reverse the current application of these recent decisions, but it does indicate the new NLRB may view the rule of labor law differently.</w:t>
      </w:r>
    </w:p>
    <w:p w14:paraId="023E54D1" w14:textId="77777777" w:rsidR="003F3161" w:rsidRDefault="003F3161" w:rsidP="003F3161">
      <w:pPr>
        <w:pStyle w:val="Heading4"/>
      </w:pPr>
      <w:r>
        <w:t>Applies nation-wide</w:t>
      </w:r>
    </w:p>
    <w:p w14:paraId="2C489877" w14:textId="77777777" w:rsidR="003F3161" w:rsidRDefault="003F3161" w:rsidP="003F3161">
      <w:r>
        <w:t xml:space="preserve">Fisher &amp; Phillips </w:t>
      </w:r>
      <w:proofErr w:type="spellStart"/>
      <w:r>
        <w:t>Llp</w:t>
      </w:r>
      <w:proofErr w:type="spellEnd"/>
      <w:r>
        <w:t xml:space="preserve">, 9-1-2011, "Fisher Phillips Not As Bad As We Feared: NLRB Issues Guidance On Social Media", Fisher Phillips, </w:t>
      </w:r>
      <w:hyperlink r:id="rId6" w:history="1">
        <w:r w:rsidRPr="00CF575A">
          <w:rPr>
            <w:rStyle w:val="Hyperlink"/>
          </w:rPr>
          <w:t>https://www.fisherphillips.com/en/news-insights/not-as-bad-as-we-feared-nlrb-issues-guidance-on-social-media.html</w:t>
        </w:r>
      </w:hyperlink>
      <w:r>
        <w:t xml:space="preserve"> da 8/11/25</w:t>
      </w:r>
    </w:p>
    <w:p w14:paraId="780DCC18" w14:textId="77777777" w:rsidR="003F3161" w:rsidRPr="00D26798" w:rsidRDefault="003F3161" w:rsidP="003F3161">
      <w:pPr>
        <w:rPr>
          <w:sz w:val="16"/>
        </w:rPr>
      </w:pPr>
      <w:r w:rsidRPr="00D26798">
        <w:rPr>
          <w:sz w:val="16"/>
        </w:rPr>
        <w:t>First, Some Context</w:t>
      </w:r>
    </w:p>
    <w:p w14:paraId="445BB4C5" w14:textId="77777777" w:rsidR="003F3161" w:rsidRPr="00D26798" w:rsidRDefault="003F3161" w:rsidP="003F3161">
      <w:pPr>
        <w:rPr>
          <w:sz w:val="16"/>
        </w:rPr>
      </w:pPr>
      <w:r w:rsidRPr="00D26798">
        <w:rPr>
          <w:sz w:val="16"/>
        </w:rPr>
        <w:t xml:space="preserve">The NLRB analyses referred to are </w:t>
      </w:r>
      <w:r w:rsidRPr="00D26798">
        <w:rPr>
          <w:rStyle w:val="StyleUnderline"/>
          <w:highlight w:val="yellow"/>
        </w:rPr>
        <w:t>NLRB Advice Memos</w:t>
      </w:r>
      <w:r w:rsidRPr="00D26798">
        <w:rPr>
          <w:sz w:val="16"/>
        </w:rPr>
        <w:t xml:space="preserve">, which are prepared by the Office of the General Counsel (GC), a division within the NLRB, to respond to requests for advice from various NLRB Regions across the country about the proper response to some </w:t>
      </w:r>
      <w:proofErr w:type="gramStart"/>
      <w:r w:rsidRPr="00D26798">
        <w:rPr>
          <w:sz w:val="16"/>
        </w:rPr>
        <w:t>specific fact</w:t>
      </w:r>
      <w:proofErr w:type="gramEnd"/>
      <w:r w:rsidRPr="00D26798">
        <w:rPr>
          <w:sz w:val="16"/>
        </w:rPr>
        <w:t xml:space="preserve"> pattern under the Act. In answering these requests, the General Counsel considers the facts of the specific question posed and analyzes Board precedent relating to the situation.</w:t>
      </w:r>
    </w:p>
    <w:p w14:paraId="0D32D3BE" w14:textId="77777777" w:rsidR="003F3161" w:rsidRPr="00D26798" w:rsidRDefault="003F3161" w:rsidP="003F3161">
      <w:pPr>
        <w:rPr>
          <w:sz w:val="16"/>
        </w:rPr>
      </w:pPr>
      <w:r w:rsidRPr="00D26798">
        <w:rPr>
          <w:sz w:val="16"/>
        </w:rPr>
        <w:t xml:space="preserve">The GC then reaches a conclusion whether the </w:t>
      </w:r>
      <w:proofErr w:type="gramStart"/>
      <w:r w:rsidRPr="00D26798">
        <w:rPr>
          <w:sz w:val="16"/>
        </w:rPr>
        <w:t>particular fact</w:t>
      </w:r>
      <w:proofErr w:type="gramEnd"/>
      <w:r w:rsidRPr="00D26798">
        <w:rPr>
          <w:sz w:val="16"/>
        </w:rPr>
        <w:t xml:space="preserve"> pattern violates the Act or not. If the fact pattern does not violate the Act, the Office of General Counsel indicates the unfair labor practice charge should be dismissed. If it finds a violation, it will direct the Region to issue a complaint if the matter is not settled in accordance with its analysis of the law.</w:t>
      </w:r>
    </w:p>
    <w:p w14:paraId="71F1E242" w14:textId="77777777" w:rsidR="003F3161" w:rsidRPr="00D26798" w:rsidRDefault="003F3161" w:rsidP="003F3161">
      <w:pPr>
        <w:rPr>
          <w:sz w:val="16"/>
        </w:rPr>
      </w:pPr>
      <w:r w:rsidRPr="00D26798">
        <w:rPr>
          <w:sz w:val="16"/>
        </w:rPr>
        <w:t xml:space="preserve">All this analysis, and the conclusions, are incorporated into a document known as an Advice Memorandum. These Advice Memos </w:t>
      </w:r>
      <w:r w:rsidRPr="00D26798">
        <w:rPr>
          <w:rStyle w:val="StyleUnderline"/>
          <w:highlight w:val="yellow"/>
        </w:rPr>
        <w:t>are distributed</w:t>
      </w:r>
      <w:r w:rsidRPr="00D26798">
        <w:rPr>
          <w:sz w:val="16"/>
        </w:rPr>
        <w:t xml:space="preserve"> for the information of all NLRB Regions </w:t>
      </w:r>
      <w:r w:rsidRPr="00D26798">
        <w:rPr>
          <w:rStyle w:val="StyleUnderline"/>
          <w:highlight w:val="yellow"/>
        </w:rPr>
        <w:t>so that they will all have the same guidance and can address similar questions in a coordinated and consistent manner throughout the U</w:t>
      </w:r>
      <w:r w:rsidRPr="00D26798">
        <w:rPr>
          <w:sz w:val="16"/>
        </w:rPr>
        <w:t xml:space="preserve">nited </w:t>
      </w:r>
      <w:r w:rsidRPr="00D26798">
        <w:rPr>
          <w:rStyle w:val="StyleUnderline"/>
          <w:highlight w:val="yellow"/>
        </w:rPr>
        <w:t>S</w:t>
      </w:r>
      <w:r w:rsidRPr="00D26798">
        <w:rPr>
          <w:sz w:val="16"/>
        </w:rPr>
        <w:t xml:space="preserve">tates. The Advice Memorandum </w:t>
      </w:r>
      <w:r w:rsidRPr="00D26798">
        <w:rPr>
          <w:rStyle w:val="StyleUnderline"/>
          <w:highlight w:val="yellow"/>
        </w:rPr>
        <w:t>does not have the same authoritative force as a published decision</w:t>
      </w:r>
      <w:r w:rsidRPr="00D26798">
        <w:rPr>
          <w:sz w:val="16"/>
        </w:rPr>
        <w:t xml:space="preserve"> of the Board, but it </w:t>
      </w:r>
      <w:r w:rsidRPr="00D26798">
        <w:rPr>
          <w:rStyle w:val="StyleUnderline"/>
          <w:highlight w:val="yellow"/>
        </w:rPr>
        <w:t>does set out</w:t>
      </w:r>
      <w:r w:rsidRPr="00D26798">
        <w:rPr>
          <w:sz w:val="16"/>
        </w:rPr>
        <w:t xml:space="preserve"> the agency's </w:t>
      </w:r>
      <w:r w:rsidRPr="00D26798">
        <w:rPr>
          <w:rStyle w:val="StyleUnderline"/>
          <w:highlight w:val="yellow"/>
        </w:rPr>
        <w:t>enforcement</w:t>
      </w:r>
      <w:r w:rsidRPr="00D26798">
        <w:rPr>
          <w:sz w:val="16"/>
        </w:rPr>
        <w:t xml:space="preserve"> position </w:t>
      </w:r>
      <w:r w:rsidRPr="00D26798">
        <w:rPr>
          <w:rStyle w:val="StyleUnderline"/>
          <w:highlight w:val="yellow"/>
        </w:rPr>
        <w:t>on the questions covered and provides guidelines that will be followed by all Regions</w:t>
      </w:r>
      <w:r w:rsidRPr="00D26798">
        <w:rPr>
          <w:sz w:val="16"/>
        </w:rPr>
        <w:t xml:space="preserve"> when faced with a similar situation.</w:t>
      </w:r>
    </w:p>
    <w:p w14:paraId="6781EDB1" w14:textId="77777777" w:rsidR="003F3161" w:rsidRDefault="003F3161" w:rsidP="003F3161">
      <w:pPr>
        <w:rPr>
          <w:sz w:val="16"/>
        </w:rPr>
      </w:pPr>
      <w:r w:rsidRPr="00D26798">
        <w:rPr>
          <w:sz w:val="16"/>
        </w:rPr>
        <w:t>All three Advice Memos were issued in July 2011, analyzing different scenarios in which employees had been disciplined for various postings on social media. In all three cases, the employers' discipline or termination decisions were found not to violate the NLRA.</w:t>
      </w:r>
    </w:p>
    <w:p w14:paraId="7E8898E8" w14:textId="77777777" w:rsidR="003F3161" w:rsidRDefault="003F3161" w:rsidP="003F3161">
      <w:pPr>
        <w:pStyle w:val="Heading4"/>
      </w:pPr>
      <w:r>
        <w:t>Guidance opinion letters work – avoids budget shortfalls</w:t>
      </w:r>
    </w:p>
    <w:p w14:paraId="595EF4EA" w14:textId="77777777" w:rsidR="003F3161" w:rsidRPr="00BC20F2" w:rsidRDefault="003F3161" w:rsidP="003F3161">
      <w:r>
        <w:t xml:space="preserve">Kevin </w:t>
      </w:r>
      <w:r w:rsidRPr="00766329">
        <w:rPr>
          <w:rFonts w:eastAsiaTheme="majorEastAsia" w:cstheme="majorBidi"/>
          <w:b/>
          <w:iCs/>
          <w:sz w:val="26"/>
        </w:rPr>
        <w:t>Young</w:t>
      </w:r>
      <w:r>
        <w:rPr>
          <w:rFonts w:eastAsiaTheme="majorEastAsia" w:cstheme="majorBidi"/>
          <w:b/>
          <w:iCs/>
          <w:sz w:val="26"/>
        </w:rPr>
        <w:t>, 8/11</w:t>
      </w:r>
      <w:r>
        <w:t xml:space="preserve">, lawyer/partner at Seyfarth Shaw LLP 6-4-2025, "“Dear DOL”: Labor Department Re-Launches Opinion Letter Program", Wage &amp; Hour Litigation Blog, </w:t>
      </w:r>
      <w:hyperlink r:id="rId7" w:history="1">
        <w:r w:rsidRPr="009759B0">
          <w:rPr>
            <w:rStyle w:val="Hyperlink"/>
          </w:rPr>
          <w:t>https://www.wagehourlitigation.com/2025/06/dear-dol-labor-department-re-launches-opinion-letter-program/</w:t>
        </w:r>
      </w:hyperlink>
      <w:r>
        <w:t>, da 8/11/25</w:t>
      </w:r>
    </w:p>
    <w:p w14:paraId="2AE69FC8" w14:textId="77777777" w:rsidR="003F3161" w:rsidRDefault="003F3161" w:rsidP="003F3161">
      <w:r>
        <w:t>Seyfarth Synopsis: In a welcome development for employers navigating complex federal employment laws, the U.S. Department of Labor has announced the re-launch of its opinion letter program across several agencies, including the Wage and Hour Division (WHD). The move may also reflect a broader shift in how the DOL will leverage its potentially reduced resources—aiming to maximize impact through a collaborative, guidance-driven approach.</w:t>
      </w:r>
    </w:p>
    <w:p w14:paraId="6C8C8F46" w14:textId="77777777" w:rsidR="003F3161" w:rsidRPr="00766329" w:rsidRDefault="003F3161" w:rsidP="003F3161">
      <w:r w:rsidRPr="00766329">
        <w:t>Ever wish you could ask the Department of Labor: “What if we do this?” Good news: you can again.</w:t>
      </w:r>
    </w:p>
    <w:p w14:paraId="6761658A" w14:textId="77777777" w:rsidR="003F3161" w:rsidRPr="00766329" w:rsidRDefault="003F3161" w:rsidP="003F3161">
      <w:r w:rsidRPr="00766329">
        <w:t xml:space="preserve">On June 2, 2025, the </w:t>
      </w:r>
      <w:r w:rsidRPr="003F3161">
        <w:rPr>
          <w:highlight w:val="yellow"/>
        </w:rPr>
        <w:t>DOL announced</w:t>
      </w:r>
      <w:r w:rsidRPr="00766329">
        <w:t xml:space="preserve"> the </w:t>
      </w:r>
      <w:r w:rsidRPr="003F3161">
        <w:rPr>
          <w:highlight w:val="yellow"/>
        </w:rPr>
        <w:t>return</w:t>
      </w:r>
      <w:r w:rsidRPr="00766329">
        <w:t xml:space="preserve"> of its </w:t>
      </w:r>
      <w:r w:rsidRPr="003F3161">
        <w:rPr>
          <w:highlight w:val="yellow"/>
        </w:rPr>
        <w:t>opinion letter program</w:t>
      </w:r>
      <w:r w:rsidRPr="00766329">
        <w:t xml:space="preserve">. The move </w:t>
      </w:r>
      <w:r w:rsidRPr="003F3161">
        <w:rPr>
          <w:highlight w:val="yellow"/>
        </w:rPr>
        <w:t>equips</w:t>
      </w:r>
      <w:r w:rsidRPr="00766329">
        <w:t xml:space="preserve"> compliance-minded </w:t>
      </w:r>
      <w:r w:rsidRPr="003F3161">
        <w:rPr>
          <w:highlight w:val="yellow"/>
        </w:rPr>
        <w:t>employers with</w:t>
      </w:r>
      <w:r w:rsidRPr="00766329">
        <w:t xml:space="preserve"> a potentially </w:t>
      </w:r>
      <w:r w:rsidRPr="003F3161">
        <w:rPr>
          <w:highlight w:val="yellow"/>
        </w:rPr>
        <w:t>useful tool for navigating gray areas under federal employment laws enforced by the DOL</w:t>
      </w:r>
      <w:r w:rsidRPr="00766329">
        <w:t>. But like most things in this space, this development comes with important nuances that demand caution and understanding.</w:t>
      </w:r>
    </w:p>
    <w:p w14:paraId="1E815BBE" w14:textId="77777777" w:rsidR="003F3161" w:rsidRPr="00766329" w:rsidRDefault="003F3161" w:rsidP="003F3161">
      <w:r w:rsidRPr="00766329">
        <w:t>Old Creature, New Life</w:t>
      </w:r>
    </w:p>
    <w:p w14:paraId="63A93E1F" w14:textId="77777777" w:rsidR="003F3161" w:rsidRPr="00766329" w:rsidRDefault="003F3161" w:rsidP="003F3161">
      <w:r w:rsidRPr="00766329">
        <w:t xml:space="preserve">Opinion letters—which are </w:t>
      </w:r>
      <w:r w:rsidRPr="003F3161">
        <w:rPr>
          <w:highlight w:val="yellow"/>
        </w:rPr>
        <w:t>official, written responses to fact-specific legal inquiries</w:t>
      </w:r>
      <w:r w:rsidRPr="00766329">
        <w:t xml:space="preserve">—have long </w:t>
      </w:r>
      <w:r w:rsidRPr="003F3161">
        <w:rPr>
          <w:highlight w:val="yellow"/>
        </w:rPr>
        <w:t>served as a tool for interpreting federal employment laws in real-world contexts.</w:t>
      </w:r>
    </w:p>
    <w:p w14:paraId="6EC10AA5" w14:textId="77777777" w:rsidR="003F3161" w:rsidRPr="00766329" w:rsidRDefault="003F3161" w:rsidP="003F3161">
      <w:r w:rsidRPr="00766329">
        <w:t>Though not new, their usage has ebbed and flowed with political tides. By way of example, WHD issued over 70 opinion letters concerning the federal Fair Labor Standards Act during the first Trump Administration. By contrast, the Biden Administration published just three FLSA opinion letters, all within President Biden’s last two full months in office.</w:t>
      </w:r>
    </w:p>
    <w:p w14:paraId="7EC23E8B" w14:textId="77777777" w:rsidR="003F3161" w:rsidRPr="00766329" w:rsidRDefault="003F3161" w:rsidP="003F3161">
      <w:r w:rsidRPr="003F3161">
        <w:rPr>
          <w:highlight w:val="yellow"/>
        </w:rPr>
        <w:t>The DOL’s</w:t>
      </w:r>
      <w:r w:rsidRPr="00766329">
        <w:t xml:space="preserve"> announcement signals an emphasis on </w:t>
      </w:r>
      <w:r w:rsidRPr="003F3161">
        <w:rPr>
          <w:highlight w:val="yellow"/>
        </w:rPr>
        <w:t>proactive compliance support</w:t>
      </w:r>
      <w:r w:rsidRPr="00766329">
        <w:t xml:space="preserve">. As the Department’s Deputy Secretary, Keith Sonderling, explained, the DOL views letters as “an important tool in </w:t>
      </w:r>
      <w:r w:rsidRPr="003F3161">
        <w:rPr>
          <w:highlight w:val="yellow"/>
        </w:rPr>
        <w:t>ensuring workers and businesses alike have access to clear, practical guidance</w:t>
      </w:r>
      <w:r w:rsidRPr="00766329">
        <w:t xml:space="preserve">.” To </w:t>
      </w:r>
      <w:proofErr w:type="gramStart"/>
      <w:r w:rsidRPr="00766329">
        <w:t>effect</w:t>
      </w:r>
      <w:proofErr w:type="gramEnd"/>
      <w:r w:rsidRPr="00766329">
        <w:t xml:space="preserve"> this impact, the DOL will publish letters not just at WHD, but also four other agencies, including:</w:t>
      </w:r>
    </w:p>
    <w:p w14:paraId="7CE65C32" w14:textId="77777777" w:rsidR="003F3161" w:rsidRPr="00766329" w:rsidRDefault="003F3161" w:rsidP="003F3161">
      <w:r w:rsidRPr="00766329">
        <w:t>VETS (which, like WHD, will issue opinion letters</w:t>
      </w:r>
      <w:proofErr w:type="gramStart"/>
      <w:r w:rsidRPr="00766329">
        <w:t>);</w:t>
      </w:r>
      <w:proofErr w:type="gramEnd"/>
    </w:p>
    <w:p w14:paraId="2C6BD430" w14:textId="77777777" w:rsidR="003F3161" w:rsidRPr="00766329" w:rsidRDefault="003F3161" w:rsidP="003F3161">
      <w:r w:rsidRPr="00766329">
        <w:t>OSHA (which will provide letters of interpretation</w:t>
      </w:r>
      <w:proofErr w:type="gramStart"/>
      <w:r w:rsidRPr="00766329">
        <w:t>);</w:t>
      </w:r>
      <w:proofErr w:type="gramEnd"/>
    </w:p>
    <w:p w14:paraId="3FB8102D" w14:textId="77777777" w:rsidR="003F3161" w:rsidRPr="00766329" w:rsidRDefault="003F3161" w:rsidP="003F3161">
      <w:r w:rsidRPr="00766329">
        <w:t>EBSA (which will release advisory opinions and information letters); and</w:t>
      </w:r>
    </w:p>
    <w:p w14:paraId="135166EA" w14:textId="77777777" w:rsidR="003F3161" w:rsidRPr="00766329" w:rsidRDefault="003F3161" w:rsidP="003F3161">
      <w:r w:rsidRPr="00766329">
        <w:t>The Mine Safety and Health Administration (MSHA) will provide compliance assistance resources through its new “MSHA Information Hub,” which the DOL describes as “a centralized platform offering guidance, regulatory updates, training materials and technical support.”</w:t>
      </w:r>
    </w:p>
    <w:p w14:paraId="34E5ED4F" w14:textId="77777777" w:rsidR="003F3161" w:rsidRPr="00766329" w:rsidRDefault="003F3161" w:rsidP="003F3161">
      <w:r w:rsidRPr="00766329">
        <w:t>Our focus here is opinion letters issued by WHD.</w:t>
      </w:r>
    </w:p>
    <w:p w14:paraId="73CDC26B" w14:textId="77777777" w:rsidR="003F3161" w:rsidRPr="00766329" w:rsidRDefault="003F3161" w:rsidP="003F3161">
      <w:r w:rsidRPr="00766329">
        <w:t>A Scalable Tool in a Potentially Leaner Framework</w:t>
      </w:r>
    </w:p>
    <w:p w14:paraId="37A87117" w14:textId="77777777" w:rsidR="003F3161" w:rsidRPr="00766329" w:rsidRDefault="003F3161" w:rsidP="003F3161">
      <w:r w:rsidRPr="00766329">
        <w:t>The DOL’s move provides an avenue to engage employers as partners in compliance—more carrot, less stick. It also may reflect a broader strategy of strategically leveraging relatively limited resources for broader impact.</w:t>
      </w:r>
    </w:p>
    <w:p w14:paraId="540760B0" w14:textId="77777777" w:rsidR="003F3161" w:rsidRPr="00766329" w:rsidRDefault="003F3161" w:rsidP="003F3161">
      <w:r w:rsidRPr="00766329">
        <w:t>Moving forward, it is fair to expect the DOL to operate with more limited resources than past years. President Trump’s recently proposed budget would cut DOL discretionary spending from $13.3 billion to $8.6 billion and moving forward with reduced headcount relative to the prior year. According to some reports, WHD investigator staffing</w:t>
      </w:r>
      <w:proofErr w:type="gramStart"/>
      <w:r w:rsidRPr="00766329">
        <w:t>, in particular, is</w:t>
      </w:r>
      <w:proofErr w:type="gramEnd"/>
      <w:r w:rsidRPr="00766329">
        <w:t xml:space="preserve"> down 25% compared to 2022 (from 810 investigators as of November 2022, to 611 as of May 2025).</w:t>
      </w:r>
    </w:p>
    <w:p w14:paraId="3A1517E7" w14:textId="77777777" w:rsidR="003F3161" w:rsidRPr="00766329" w:rsidRDefault="003F3161" w:rsidP="003F3161">
      <w:r w:rsidRPr="00766329">
        <w:t xml:space="preserve">With these realities in mind, the Department likely </w:t>
      </w:r>
      <w:proofErr w:type="gramStart"/>
      <w:r w:rsidRPr="00766329">
        <w:t>views</w:t>
      </w:r>
      <w:proofErr w:type="gramEnd"/>
      <w:r w:rsidRPr="00766329">
        <w:t xml:space="preserve"> opinion letters as a scalable tool to help extend the agency’s reach. This approach echoes initiatives from the first Trump Administration. This includes not only prior opinion letter practice, but also initiatives like the Payroll Audit Independent Determination (PAID) program. Championed by the DOL’s now-Deputy Secretary, Keith Sonderling, during his stint at DOL during the first Trump Administration, PAID offered a path for employers and their representatives to self-report and proactively correct wage-hour compliance issues without rolling out a red carpet for litigation.</w:t>
      </w:r>
    </w:p>
    <w:p w14:paraId="30E25092" w14:textId="2ACF661A" w:rsidR="0011061D" w:rsidRDefault="0011061D" w:rsidP="0011061D">
      <w:pPr>
        <w:pStyle w:val="Heading3"/>
      </w:pPr>
      <w:r>
        <w:t>Rate</w:t>
      </w:r>
      <w:r w:rsidR="006547FD">
        <w:t xml:space="preserve"> Hikes </w:t>
      </w:r>
      <w:r>
        <w:t>DA</w:t>
      </w:r>
    </w:p>
    <w:p w14:paraId="31AD5A91" w14:textId="77777777" w:rsidR="0011061D" w:rsidRPr="00A1411F" w:rsidRDefault="0011061D" w:rsidP="0011061D">
      <w:pPr>
        <w:pStyle w:val="Heading3"/>
        <w:rPr>
          <w:rFonts w:asciiTheme="minorHAnsi" w:hAnsiTheme="minorHAnsi" w:cstheme="minorHAnsi"/>
        </w:rPr>
      </w:pPr>
      <w:r w:rsidRPr="00A1411F">
        <w:rPr>
          <w:rFonts w:asciiTheme="minorHAnsi" w:hAnsiTheme="minorHAnsi" w:cstheme="minorHAnsi"/>
        </w:rPr>
        <w:t>2NC---Link---Unions</w:t>
      </w:r>
    </w:p>
    <w:p w14:paraId="627834E8" w14:textId="77777777" w:rsidR="0011061D" w:rsidRPr="00A1411F" w:rsidRDefault="0011061D" w:rsidP="0011061D">
      <w:pPr>
        <w:pStyle w:val="Heading4"/>
        <w:rPr>
          <w:rFonts w:asciiTheme="minorHAnsi" w:hAnsiTheme="minorHAnsi" w:cstheme="minorHAnsi"/>
        </w:rPr>
      </w:pPr>
      <w:r w:rsidRPr="00A1411F">
        <w:rPr>
          <w:rFonts w:asciiTheme="minorHAnsi" w:hAnsiTheme="minorHAnsi" w:cstheme="minorHAnsi"/>
        </w:rPr>
        <w:t xml:space="preserve">Strengthening unions causes </w:t>
      </w:r>
      <w:r w:rsidRPr="00A1411F">
        <w:rPr>
          <w:rFonts w:asciiTheme="minorHAnsi" w:hAnsiTheme="minorHAnsi" w:cstheme="minorHAnsi"/>
          <w:u w:val="single"/>
        </w:rPr>
        <w:t>rate</w:t>
      </w:r>
      <w:r w:rsidRPr="00A1411F">
        <w:rPr>
          <w:rFonts w:asciiTheme="minorHAnsi" w:hAnsiTheme="minorHAnsi" w:cstheme="minorHAnsi"/>
        </w:rPr>
        <w:t xml:space="preserve"> hikes – the fed feels </w:t>
      </w:r>
      <w:r w:rsidRPr="00A1411F">
        <w:rPr>
          <w:rFonts w:asciiTheme="minorHAnsi" w:hAnsiTheme="minorHAnsi" w:cstheme="minorHAnsi"/>
          <w:u w:val="single"/>
        </w:rPr>
        <w:t>inflationary</w:t>
      </w:r>
      <w:r w:rsidRPr="00A1411F">
        <w:rPr>
          <w:rFonts w:asciiTheme="minorHAnsi" w:hAnsiTheme="minorHAnsi" w:cstheme="minorHAnsi"/>
        </w:rPr>
        <w:t xml:space="preserve"> pressure and responds by raising rates – empirics prove. That’s Burns.</w:t>
      </w:r>
    </w:p>
    <w:p w14:paraId="38928604" w14:textId="77777777" w:rsidR="0011061D" w:rsidRPr="00A1411F" w:rsidRDefault="0011061D" w:rsidP="0011061D">
      <w:pPr>
        <w:pStyle w:val="Heading4"/>
        <w:rPr>
          <w:rFonts w:asciiTheme="minorHAnsi" w:hAnsiTheme="minorHAnsi" w:cstheme="minorHAnsi"/>
        </w:rPr>
      </w:pPr>
      <w:r w:rsidRPr="00A1411F">
        <w:rPr>
          <w:rFonts w:asciiTheme="minorHAnsi" w:hAnsiTheme="minorHAnsi" w:cstheme="minorHAnsi"/>
        </w:rPr>
        <w:t>1.</w:t>
      </w:r>
      <w:r w:rsidRPr="00A1411F">
        <w:rPr>
          <w:rFonts w:asciiTheme="minorHAnsi" w:hAnsiTheme="minorHAnsi" w:cstheme="minorHAnsi"/>
          <w:u w:val="single"/>
        </w:rPr>
        <w:t xml:space="preserve"> WAGE PRICE SPIRAL</w:t>
      </w:r>
      <w:r w:rsidRPr="00A1411F">
        <w:rPr>
          <w:rFonts w:asciiTheme="minorHAnsi" w:hAnsiTheme="minorHAnsi" w:cstheme="minorHAnsi"/>
        </w:rPr>
        <w:t xml:space="preserve">. Inflation is seen as </w:t>
      </w:r>
      <w:r w:rsidRPr="00A1411F">
        <w:rPr>
          <w:rFonts w:asciiTheme="minorHAnsi" w:hAnsiTheme="minorHAnsi" w:cstheme="minorHAnsi"/>
          <w:u w:val="single"/>
        </w:rPr>
        <w:t>different</w:t>
      </w:r>
      <w:r w:rsidRPr="00A1411F">
        <w:rPr>
          <w:rFonts w:asciiTheme="minorHAnsi" w:hAnsiTheme="minorHAnsi" w:cstheme="minorHAnsi"/>
        </w:rPr>
        <w:t xml:space="preserve"> before because of </w:t>
      </w:r>
      <w:r w:rsidRPr="00A1411F">
        <w:rPr>
          <w:rFonts w:asciiTheme="minorHAnsi" w:hAnsiTheme="minorHAnsi" w:cstheme="minorHAnsi"/>
          <w:u w:val="single"/>
        </w:rPr>
        <w:t>weak</w:t>
      </w:r>
      <w:r w:rsidRPr="00A1411F">
        <w:rPr>
          <w:rFonts w:asciiTheme="minorHAnsi" w:hAnsiTheme="minorHAnsi" w:cstheme="minorHAnsi"/>
        </w:rPr>
        <w:t xml:space="preserve"> labor laws.</w:t>
      </w:r>
    </w:p>
    <w:p w14:paraId="682C2A35"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 xml:space="preserve">Pierre </w:t>
      </w:r>
      <w:r w:rsidRPr="00A1411F">
        <w:rPr>
          <w:rStyle w:val="Style13ptBold"/>
          <w:rFonts w:asciiTheme="minorHAnsi" w:hAnsiTheme="minorHAnsi" w:cstheme="minorHAnsi"/>
        </w:rPr>
        <w:t>Yared '22</w:t>
      </w:r>
      <w:r w:rsidRPr="00A1411F">
        <w:rPr>
          <w:rFonts w:asciiTheme="minorHAnsi" w:hAnsiTheme="minorHAnsi" w:cstheme="minorHAnsi"/>
        </w:rPr>
        <w:t xml:space="preserve">. MUTB Professor of International Business. 12-7-2022. Interest Rates and Inflation: What's Next for the Federal </w:t>
      </w:r>
      <w:proofErr w:type="gramStart"/>
      <w:r w:rsidRPr="00A1411F">
        <w:rPr>
          <w:rFonts w:asciiTheme="minorHAnsi" w:hAnsiTheme="minorHAnsi" w:cstheme="minorHAnsi"/>
        </w:rPr>
        <w:t>Reserve?.</w:t>
      </w:r>
      <w:proofErr w:type="gramEnd"/>
      <w:r w:rsidRPr="00A1411F">
        <w:rPr>
          <w:rFonts w:asciiTheme="minorHAnsi" w:hAnsiTheme="minorHAnsi" w:cstheme="minorHAnsi"/>
        </w:rPr>
        <w:t xml:space="preserve"> https://business.columbia.edu/insights/finance-economics/interest-rates-and-inflation-whats-next-federal-reserve. Columbia Business School. Accessed 8-13-2025.</w:t>
      </w:r>
    </w:p>
    <w:p w14:paraId="015C1C88"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Yared: There are </w:t>
      </w:r>
      <w:r w:rsidRPr="00A1411F">
        <w:rPr>
          <w:rFonts w:asciiTheme="minorHAnsi" w:hAnsiTheme="minorHAnsi" w:cstheme="minorHAnsi"/>
          <w:highlight w:val="cyan"/>
          <w:u w:val="single"/>
        </w:rPr>
        <w:t>three</w:t>
      </w:r>
      <w:r w:rsidRPr="00A1411F">
        <w:rPr>
          <w:rFonts w:asciiTheme="minorHAnsi" w:hAnsiTheme="minorHAnsi" w:cstheme="minorHAnsi"/>
          <w:u w:val="single"/>
        </w:rPr>
        <w:t xml:space="preserve"> big </w:t>
      </w:r>
      <w:r w:rsidRPr="00A1411F">
        <w:rPr>
          <w:rFonts w:asciiTheme="minorHAnsi" w:hAnsiTheme="minorHAnsi" w:cstheme="minorHAnsi"/>
          <w:highlight w:val="cyan"/>
          <w:u w:val="single"/>
        </w:rPr>
        <w:t>differences</w:t>
      </w:r>
      <w:r w:rsidRPr="00A1411F">
        <w:rPr>
          <w:rFonts w:asciiTheme="minorHAnsi" w:hAnsiTheme="minorHAnsi" w:cstheme="minorHAnsi"/>
          <w:u w:val="single"/>
        </w:rPr>
        <w:t xml:space="preserve"> that </w:t>
      </w:r>
      <w:r w:rsidRPr="00A1411F">
        <w:rPr>
          <w:rFonts w:asciiTheme="minorHAnsi" w:hAnsiTheme="minorHAnsi" w:cstheme="minorHAnsi"/>
          <w:highlight w:val="cyan"/>
          <w:u w:val="single"/>
        </w:rPr>
        <w:t>suggest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that</w:t>
      </w:r>
      <w:r w:rsidRPr="00A1411F">
        <w:rPr>
          <w:rFonts w:asciiTheme="minorHAnsi" w:hAnsiTheme="minorHAnsi" w:cstheme="minorHAnsi"/>
          <w:u w:val="single"/>
        </w:rPr>
        <w:t xml:space="preserve"> most likely </w:t>
      </w:r>
      <w:r w:rsidRPr="00A1411F">
        <w:rPr>
          <w:rFonts w:asciiTheme="minorHAnsi" w:hAnsiTheme="minorHAnsi" w:cstheme="minorHAnsi"/>
          <w:highlight w:val="cyan"/>
          <w:u w:val="single"/>
        </w:rPr>
        <w:t>inflation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will not be as bad</w:t>
      </w:r>
      <w:r w:rsidRPr="00A1411F">
        <w:rPr>
          <w:rFonts w:asciiTheme="minorHAnsi" w:hAnsiTheme="minorHAnsi" w:cstheme="minorHAnsi"/>
          <w:u w:val="single"/>
        </w:rPr>
        <w:t xml:space="preserve"> as the 1970s</w:t>
      </w:r>
      <w:r w:rsidRPr="00A1411F">
        <w:rPr>
          <w:rFonts w:asciiTheme="minorHAnsi" w:hAnsiTheme="minorHAnsi" w:cstheme="minorHAnsi"/>
          <w:sz w:val="16"/>
        </w:rPr>
        <w:t xml:space="preserve">. First, </w:t>
      </w:r>
      <w:r w:rsidRPr="00A1411F">
        <w:rPr>
          <w:rFonts w:asciiTheme="minorHAnsi" w:hAnsiTheme="minorHAnsi" w:cstheme="minorHAnsi"/>
          <w:u w:val="single"/>
        </w:rPr>
        <w:t>there are structural differences to the economy now relative to the 1970s that limit the extent to which inflation can keep going up</w:t>
      </w:r>
      <w:r w:rsidRPr="00A1411F">
        <w:rPr>
          <w:rFonts w:asciiTheme="minorHAnsi" w:hAnsiTheme="minorHAnsi" w:cstheme="minorHAnsi"/>
          <w:sz w:val="16"/>
        </w:rPr>
        <w:t xml:space="preserve">. </w:t>
      </w:r>
      <w:proofErr w:type="gramStart"/>
      <w:r w:rsidRPr="00A1411F">
        <w:rPr>
          <w:rFonts w:asciiTheme="minorHAnsi" w:hAnsiTheme="minorHAnsi" w:cstheme="minorHAnsi"/>
          <w:sz w:val="16"/>
        </w:rPr>
        <w:t xml:space="preserve">In particular, </w:t>
      </w:r>
      <w:r w:rsidRPr="00A1411F">
        <w:rPr>
          <w:rFonts w:asciiTheme="minorHAnsi" w:hAnsiTheme="minorHAnsi" w:cstheme="minorHAnsi"/>
          <w:u w:val="single"/>
        </w:rPr>
        <w:t>unions</w:t>
      </w:r>
      <w:proofErr w:type="gramEnd"/>
      <w:r w:rsidRPr="00A1411F">
        <w:rPr>
          <w:rFonts w:asciiTheme="minorHAnsi" w:hAnsiTheme="minorHAnsi" w:cstheme="minorHAnsi"/>
          <w:u w:val="single"/>
        </w:rPr>
        <w:t xml:space="preserve"> are not as strong as they were before</w:t>
      </w:r>
      <w:r w:rsidRPr="00A1411F">
        <w:rPr>
          <w:rFonts w:asciiTheme="minorHAnsi" w:hAnsiTheme="minorHAnsi" w:cstheme="minorHAnsi"/>
          <w:sz w:val="16"/>
        </w:rPr>
        <w:t xml:space="preserve">. </w:t>
      </w:r>
      <w:r w:rsidRPr="00A1411F">
        <w:rPr>
          <w:rFonts w:asciiTheme="minorHAnsi" w:hAnsiTheme="minorHAnsi" w:cstheme="minorHAnsi"/>
          <w:u w:val="single"/>
        </w:rPr>
        <w:t xml:space="preserve">With </w:t>
      </w:r>
      <w:r w:rsidRPr="00A1411F">
        <w:rPr>
          <w:rFonts w:asciiTheme="minorHAnsi" w:hAnsiTheme="minorHAnsi" w:cstheme="minorHAnsi"/>
          <w:b/>
          <w:bCs/>
          <w:highlight w:val="cyan"/>
          <w:u w:val="single"/>
        </w:rPr>
        <w:t>less collective bargaining</w:t>
      </w:r>
      <w:r w:rsidRPr="00A1411F">
        <w:rPr>
          <w:rFonts w:asciiTheme="minorHAnsi" w:hAnsiTheme="minorHAnsi" w:cstheme="minorHAnsi"/>
          <w:sz w:val="16"/>
        </w:rPr>
        <w:t xml:space="preserve">, </w:t>
      </w:r>
      <w:r w:rsidRPr="00A1411F">
        <w:rPr>
          <w:rFonts w:asciiTheme="minorHAnsi" w:hAnsiTheme="minorHAnsi" w:cstheme="minorHAnsi"/>
          <w:u w:val="single"/>
        </w:rPr>
        <w:t xml:space="preserve">the </w:t>
      </w:r>
      <w:r w:rsidRPr="00A1411F">
        <w:rPr>
          <w:rFonts w:asciiTheme="minorHAnsi" w:hAnsiTheme="minorHAnsi" w:cstheme="minorHAnsi"/>
          <w:b/>
          <w:bCs/>
          <w:highlight w:val="cyan"/>
          <w:u w:val="single"/>
        </w:rPr>
        <w:t>wage-inflation</w:t>
      </w:r>
      <w:r w:rsidRPr="00A1411F">
        <w:rPr>
          <w:rFonts w:asciiTheme="minorHAnsi" w:hAnsiTheme="minorHAnsi" w:cstheme="minorHAnsi"/>
          <w:highlight w:val="cyan"/>
          <w:u w:val="single"/>
        </w:rPr>
        <w:t xml:space="preserve"> spiral</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where</w:t>
      </w:r>
      <w:r w:rsidRPr="00A1411F">
        <w:rPr>
          <w:rFonts w:asciiTheme="minorHAnsi" w:hAnsiTheme="minorHAnsi" w:cstheme="minorHAnsi"/>
          <w:u w:val="single"/>
        </w:rPr>
        <w:t xml:space="preserve"> the </w:t>
      </w:r>
      <w:r w:rsidRPr="00A1411F">
        <w:rPr>
          <w:rFonts w:asciiTheme="minorHAnsi" w:hAnsiTheme="minorHAnsi" w:cstheme="minorHAnsi"/>
          <w:highlight w:val="cyan"/>
          <w:u w:val="single"/>
        </w:rPr>
        <w:t xml:space="preserve">demand for </w:t>
      </w:r>
      <w:r w:rsidRPr="00A1411F">
        <w:rPr>
          <w:rFonts w:asciiTheme="minorHAnsi" w:hAnsiTheme="minorHAnsi" w:cstheme="minorHAnsi"/>
          <w:b/>
          <w:bCs/>
          <w:highlight w:val="cyan"/>
          <w:u w:val="single"/>
        </w:rPr>
        <w:t>higher wages</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increases</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labor costs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and</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fuels more </w:t>
      </w:r>
      <w:r w:rsidRPr="00A1411F">
        <w:rPr>
          <w:rFonts w:asciiTheme="minorHAnsi" w:hAnsiTheme="minorHAnsi" w:cstheme="minorHAnsi"/>
          <w:b/>
          <w:bCs/>
          <w:highlight w:val="cyan"/>
          <w:u w:val="single"/>
        </w:rPr>
        <w:t>inflation</w:t>
      </w:r>
      <w:r w:rsidRPr="00A1411F">
        <w:rPr>
          <w:rFonts w:asciiTheme="minorHAnsi" w:hAnsiTheme="minorHAnsi" w:cstheme="minorHAnsi"/>
          <w:u w:val="single"/>
        </w:rPr>
        <w:t xml:space="preserve"> and so on, is less of a factor</w:t>
      </w:r>
      <w:r w:rsidRPr="00A1411F">
        <w:rPr>
          <w:rFonts w:asciiTheme="minorHAnsi" w:hAnsiTheme="minorHAnsi" w:cstheme="minorHAnsi"/>
          <w:sz w:val="16"/>
        </w:rPr>
        <w:t>.</w:t>
      </w:r>
    </w:p>
    <w:p w14:paraId="45BF48C0" w14:textId="77777777" w:rsidR="0011061D" w:rsidRPr="00A1411F" w:rsidRDefault="0011061D" w:rsidP="0011061D">
      <w:pPr>
        <w:pStyle w:val="Heading4"/>
        <w:rPr>
          <w:rFonts w:asciiTheme="minorHAnsi" w:hAnsiTheme="minorHAnsi" w:cstheme="minorHAnsi"/>
        </w:rPr>
      </w:pPr>
      <w:r w:rsidRPr="00A1411F">
        <w:rPr>
          <w:rFonts w:asciiTheme="minorHAnsi" w:hAnsiTheme="minorHAnsi" w:cstheme="minorHAnsi"/>
        </w:rPr>
        <w:t xml:space="preserve">Wage-Price Spiral is </w:t>
      </w:r>
      <w:r w:rsidRPr="00A1411F">
        <w:rPr>
          <w:rFonts w:asciiTheme="minorHAnsi" w:hAnsiTheme="minorHAnsi" w:cstheme="minorHAnsi"/>
          <w:u w:val="single"/>
        </w:rPr>
        <w:t>true</w:t>
      </w:r>
      <w:r w:rsidRPr="00A1411F">
        <w:rPr>
          <w:rFonts w:asciiTheme="minorHAnsi" w:hAnsiTheme="minorHAnsi" w:cstheme="minorHAnsi"/>
        </w:rPr>
        <w:t xml:space="preserve"> – just look at how </w:t>
      </w:r>
      <w:r w:rsidRPr="00A1411F">
        <w:rPr>
          <w:rFonts w:asciiTheme="minorHAnsi" w:hAnsiTheme="minorHAnsi" w:cstheme="minorHAnsi"/>
          <w:u w:val="single"/>
        </w:rPr>
        <w:t>inflation</w:t>
      </w:r>
      <w:r w:rsidRPr="00A1411F">
        <w:rPr>
          <w:rFonts w:asciiTheme="minorHAnsi" w:hAnsiTheme="minorHAnsi" w:cstheme="minorHAnsi"/>
        </w:rPr>
        <w:t xml:space="preserve"> rate is </w:t>
      </w:r>
      <w:r w:rsidRPr="00A1411F">
        <w:rPr>
          <w:rFonts w:asciiTheme="minorHAnsi" w:hAnsiTheme="minorHAnsi" w:cstheme="minorHAnsi"/>
          <w:u w:val="single"/>
        </w:rPr>
        <w:t>correlated</w:t>
      </w:r>
      <w:r w:rsidRPr="00A1411F">
        <w:rPr>
          <w:rFonts w:asciiTheme="minorHAnsi" w:hAnsiTheme="minorHAnsi" w:cstheme="minorHAnsi"/>
        </w:rPr>
        <w:t xml:space="preserve"> with </w:t>
      </w:r>
      <w:r w:rsidRPr="00A1411F">
        <w:rPr>
          <w:rFonts w:asciiTheme="minorHAnsi" w:hAnsiTheme="minorHAnsi" w:cstheme="minorHAnsi"/>
          <w:u w:val="single"/>
        </w:rPr>
        <w:t>wages</w:t>
      </w:r>
      <w:r w:rsidRPr="00A1411F">
        <w:rPr>
          <w:rFonts w:asciiTheme="minorHAnsi" w:hAnsiTheme="minorHAnsi" w:cstheme="minorHAnsi"/>
        </w:rPr>
        <w:t xml:space="preserve">. </w:t>
      </w:r>
    </w:p>
    <w:p w14:paraId="5656C232"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 xml:space="preserve">Lance </w:t>
      </w:r>
      <w:r w:rsidRPr="00A1411F">
        <w:rPr>
          <w:rStyle w:val="Style13ptBold"/>
          <w:rFonts w:asciiTheme="minorHAnsi" w:hAnsiTheme="minorHAnsi" w:cstheme="minorHAnsi"/>
        </w:rPr>
        <w:t>Roberts ’23</w:t>
      </w:r>
      <w:r w:rsidRPr="00A1411F">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5964D24D"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The Wage Spiral</w:t>
      </w:r>
    </w:p>
    <w:p w14:paraId="0BE4C185"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How can </w:t>
      </w:r>
      <w:r w:rsidRPr="00A1411F">
        <w:rPr>
          <w:rStyle w:val="StyleUnderline"/>
          <w:rFonts w:asciiTheme="minorHAnsi" w:hAnsiTheme="minorHAnsi" w:cstheme="minorHAnsi"/>
        </w:rPr>
        <w:t xml:space="preserve">hiking the minimum wage foster </w:t>
      </w:r>
      <w:r w:rsidRPr="00A1411F">
        <w:rPr>
          <w:rStyle w:val="Emphasis"/>
          <w:rFonts w:asciiTheme="minorHAnsi" w:hAnsiTheme="minorHAnsi" w:cstheme="minorHAnsi"/>
        </w:rPr>
        <w:t>a wage spiral?</w:t>
      </w:r>
    </w:p>
    <w:p w14:paraId="61E0D438"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Let’s look at an example parcel carrier job that currently pays $15/hour and has the following work requirements.</w:t>
      </w:r>
    </w:p>
    <w:p w14:paraId="093A5E6F"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Lifting boxes up to 150 lbs.</w:t>
      </w:r>
    </w:p>
    <w:p w14:paraId="1F4585FE"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Loading and unloading trucks in a warehouse that can be freezing or sweltering,</w:t>
      </w:r>
    </w:p>
    <w:p w14:paraId="4932278E"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Driving a large truck anywhere from 10-150 miles a day,</w:t>
      </w:r>
    </w:p>
    <w:p w14:paraId="24245AF7"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Customer interaction,</w:t>
      </w:r>
    </w:p>
    <w:p w14:paraId="21C26A2F"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Route planning.</w:t>
      </w:r>
    </w:p>
    <w:p w14:paraId="3A70463F"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What would be the consequences of raising the minimum wage to $15/hour for this worker?</w:t>
      </w:r>
    </w:p>
    <w:p w14:paraId="0043A912"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There are two possible outcomes.</w:t>
      </w:r>
    </w:p>
    <w:p w14:paraId="3EB9C446"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Instead of lifting parcels of up to 150 </w:t>
      </w:r>
      <w:proofErr w:type="spellStart"/>
      <w:r w:rsidRPr="00A1411F">
        <w:rPr>
          <w:rFonts w:asciiTheme="minorHAnsi" w:hAnsiTheme="minorHAnsi" w:cstheme="minorHAnsi"/>
          <w:sz w:val="16"/>
        </w:rPr>
        <w:t>lbs</w:t>
      </w:r>
      <w:proofErr w:type="spellEnd"/>
      <w:r w:rsidRPr="00A1411F">
        <w:rPr>
          <w:rFonts w:asciiTheme="minorHAnsi" w:hAnsiTheme="minorHAnsi" w:cstheme="minorHAnsi"/>
          <w:sz w:val="16"/>
        </w:rPr>
        <w:t xml:space="preserve"> per day, they quit for a much easier job for the same pay; or</w:t>
      </w:r>
    </w:p>
    <w:p w14:paraId="77AB75C3"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Demands a pay raise (which, if they don’t get the raise, they quit to take a much easier job.)</w:t>
      </w:r>
    </w:p>
    <w:p w14:paraId="07D1BB3F"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6AA44B0F" w14:textId="1B46B906" w:rsidR="0011061D" w:rsidRPr="0011061D" w:rsidRDefault="0011061D" w:rsidP="0011061D">
      <w:pPr>
        <w:rPr>
          <w:rFonts w:asciiTheme="minorHAnsi" w:hAnsiTheme="minorHAnsi" w:cstheme="minorHAnsi"/>
          <w:sz w:val="16"/>
        </w:rPr>
      </w:pPr>
      <w:r w:rsidRPr="00A1411F">
        <w:rPr>
          <w:rFonts w:asciiTheme="minorHAnsi" w:hAnsiTheme="minorHAnsi" w:cstheme="minorHAnsi"/>
          <w:sz w:val="16"/>
        </w:rPr>
        <w:t xml:space="preserve">As </w:t>
      </w:r>
      <w:r w:rsidRPr="00A1411F">
        <w:rPr>
          <w:rStyle w:val="StyleUnderline"/>
          <w:rFonts w:asciiTheme="minorHAnsi" w:hAnsiTheme="minorHAnsi" w:cstheme="minorHAnsi"/>
          <w:highlight w:val="cyan"/>
        </w:rPr>
        <w:t>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increase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the </w:t>
      </w:r>
      <w:r w:rsidRPr="00A1411F">
        <w:rPr>
          <w:rStyle w:val="Emphasis"/>
          <w:rFonts w:asciiTheme="minorHAnsi" w:hAnsiTheme="minorHAnsi" w:cstheme="minorHAnsi"/>
          <w:highlight w:val="cyan"/>
        </w:rPr>
        <w:t>bottom</w:t>
      </w:r>
      <w:r w:rsidRPr="00A1411F">
        <w:rPr>
          <w:rFonts w:asciiTheme="minorHAnsi" w:hAnsiTheme="minorHAnsi" w:cstheme="minorHAnsi"/>
          <w:sz w:val="16"/>
        </w:rPr>
        <w:t xml:space="preserve">, there </w:t>
      </w:r>
      <w:r w:rsidRPr="00A1411F">
        <w:rPr>
          <w:rStyle w:val="StyleUnderline"/>
          <w:rFonts w:asciiTheme="minorHAnsi" w:hAnsiTheme="minorHAnsi" w:cstheme="minorHAnsi"/>
        </w:rPr>
        <w:t xml:space="preserve">is a </w:t>
      </w:r>
      <w:r w:rsidRPr="00A1411F">
        <w:rPr>
          <w:rStyle w:val="StyleUnderline"/>
          <w:rFonts w:asciiTheme="minorHAnsi" w:hAnsiTheme="minorHAnsi" w:cstheme="minorHAnsi"/>
          <w:highlight w:val="cyan"/>
        </w:rPr>
        <w:t>trickle-up</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effect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on all </w:t>
      </w:r>
      <w:r w:rsidRPr="00A1411F">
        <w:rPr>
          <w:rStyle w:val="Emphasis"/>
          <w:rFonts w:asciiTheme="minorHAnsi" w:hAnsiTheme="minorHAnsi" w:cstheme="minorHAnsi"/>
          <w:highlight w:val="cyan"/>
        </w:rPr>
        <w:t>workers</w:t>
      </w:r>
      <w:r w:rsidRPr="00A1411F">
        <w:rPr>
          <w:rFonts w:asciiTheme="minorHAnsi" w:hAnsiTheme="minorHAnsi" w:cstheme="minorHAnsi"/>
          <w:sz w:val="16"/>
          <w:highlight w:val="cyan"/>
        </w:rPr>
        <w:t xml:space="preserve">. </w:t>
      </w:r>
      <w:r w:rsidRPr="00A1411F">
        <w:rPr>
          <w:rFonts w:asciiTheme="minorHAnsi" w:hAnsiTheme="minorHAnsi" w:cstheme="minorHAnsi"/>
          <w:sz w:val="16"/>
        </w:rPr>
        <w:t xml:space="preserve">Importantly, </w:t>
      </w:r>
      <w:r w:rsidRPr="00A1411F">
        <w:rPr>
          <w:rStyle w:val="StyleUnderline"/>
          <w:rFonts w:asciiTheme="minorHAnsi" w:hAnsiTheme="minorHAnsi" w:cstheme="minorHAnsi"/>
        </w:rPr>
        <w:t xml:space="preserve">those </w:t>
      </w:r>
      <w:r w:rsidRPr="00A1411F">
        <w:rPr>
          <w:rStyle w:val="StyleUnderline"/>
          <w:rFonts w:asciiTheme="minorHAnsi" w:hAnsiTheme="minorHAnsi" w:cstheme="minorHAnsi"/>
          <w:highlight w:val="cyan"/>
        </w:rPr>
        <w:t>accelerating</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wage costs</w:t>
      </w:r>
      <w:r w:rsidRPr="00A1411F">
        <w:rPr>
          <w:rStyle w:val="StyleUnderline"/>
          <w:rFonts w:asciiTheme="minorHAnsi" w:hAnsiTheme="minorHAnsi" w:cstheme="minorHAnsi"/>
        </w:rPr>
        <w:t xml:space="preserve"> ultimately must </w:t>
      </w:r>
      <w:r w:rsidRPr="00A1411F">
        <w:rPr>
          <w:rStyle w:val="StyleUnderline"/>
          <w:rFonts w:asciiTheme="minorHAnsi" w:hAnsiTheme="minorHAnsi" w:cstheme="minorHAnsi"/>
          <w:highlight w:val="cyan"/>
        </w:rPr>
        <w:t>pass</w:t>
      </w:r>
      <w:r w:rsidRPr="00A1411F">
        <w:rPr>
          <w:rStyle w:val="StyleUnderline"/>
          <w:rFonts w:asciiTheme="minorHAnsi" w:hAnsiTheme="minorHAnsi" w:cstheme="minorHAnsi"/>
        </w:rPr>
        <w:t xml:space="preserve"> on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Emphasis"/>
          <w:rFonts w:asciiTheme="minorHAnsi" w:hAnsiTheme="minorHAnsi" w:cstheme="minorHAnsi"/>
          <w:highlight w:val="cyan"/>
        </w:rPr>
        <w:t>consumers</w:t>
      </w:r>
      <w:r w:rsidRPr="00A1411F">
        <w:rPr>
          <w:rFonts w:asciiTheme="minorHAnsi" w:hAnsiTheme="minorHAnsi" w:cstheme="minorHAnsi"/>
          <w:sz w:val="16"/>
        </w:rPr>
        <w:t xml:space="preserve">, </w:t>
      </w:r>
      <w:r w:rsidRPr="00A1411F">
        <w:rPr>
          <w:rStyle w:val="Emphasis"/>
          <w:rFonts w:asciiTheme="minorHAnsi" w:hAnsiTheme="minorHAnsi" w:cstheme="minorHAnsi"/>
        </w:rPr>
        <w:t>otherwise known as 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That </w:t>
      </w:r>
      <w:r w:rsidRPr="00A1411F">
        <w:rPr>
          <w:rStyle w:val="StyleUnderline"/>
          <w:rFonts w:asciiTheme="minorHAnsi" w:hAnsiTheme="minorHAnsi" w:cstheme="minorHAnsi"/>
          <w:highlight w:val="cyan"/>
        </w:rPr>
        <w:t>cycle of rising wages</w:t>
      </w:r>
      <w:r w:rsidRPr="00A1411F">
        <w:rPr>
          <w:rStyle w:val="StyleUnderline"/>
          <w:rFonts w:asciiTheme="minorHAnsi" w:hAnsiTheme="minorHAnsi" w:cstheme="minorHAnsi"/>
        </w:rPr>
        <w:t xml:space="preserve"> and </w:t>
      </w:r>
      <w:r w:rsidRPr="00A1411F">
        <w:rPr>
          <w:rStyle w:val="StyleUnderline"/>
          <w:rFonts w:asciiTheme="minorHAnsi" w:hAnsiTheme="minorHAnsi" w:cstheme="minorHAnsi"/>
          <w:highlight w:val="cyan"/>
        </w:rPr>
        <w:t>prices is the “</w:t>
      </w:r>
      <w:r w:rsidRPr="00A1411F">
        <w:rPr>
          <w:rStyle w:val="Emphasis"/>
          <w:rFonts w:asciiTheme="minorHAnsi" w:hAnsiTheme="minorHAnsi" w:cstheme="minorHAnsi"/>
          <w:highlight w:val="cyan"/>
        </w:rPr>
        <w:t>wage-price spiral</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 already </w:t>
      </w:r>
      <w:r w:rsidRPr="00A1411F">
        <w:rPr>
          <w:rStyle w:val="StyleUnderline"/>
          <w:rFonts w:asciiTheme="minorHAnsi" w:hAnsiTheme="minorHAnsi" w:cstheme="minorHAnsi"/>
          <w:highlight w:val="cyan"/>
        </w:rPr>
        <w:t>got</w:t>
      </w:r>
      <w:r w:rsidRPr="00A1411F">
        <w:rPr>
          <w:rStyle w:val="StyleUnderline"/>
          <w:rFonts w:asciiTheme="minorHAnsi" w:hAnsiTheme="minorHAnsi" w:cstheme="minorHAnsi"/>
        </w:rPr>
        <w:t xml:space="preserve"> a </w:t>
      </w:r>
      <w:r w:rsidRPr="00A1411F">
        <w:rPr>
          <w:rStyle w:val="StyleUnderline"/>
          <w:rFonts w:asciiTheme="minorHAnsi" w:hAnsiTheme="minorHAnsi" w:cstheme="minorHAnsi"/>
          <w:highlight w:val="cyan"/>
        </w:rPr>
        <w:t>taste</w:t>
      </w:r>
      <w:r w:rsidRPr="00A1411F">
        <w:rPr>
          <w:rStyle w:val="StyleUnderline"/>
          <w:rFonts w:asciiTheme="minorHAnsi" w:hAnsiTheme="minorHAnsi" w:cstheme="minorHAnsi"/>
        </w:rPr>
        <w:t xml:space="preserve"> of the </w:t>
      </w:r>
      <w:r w:rsidRPr="00A1411F">
        <w:rPr>
          <w:rStyle w:val="StyleUnderline"/>
          <w:rFonts w:asciiTheme="minorHAnsi" w:hAnsiTheme="minorHAnsi" w:cstheme="minorHAnsi"/>
          <w:highlight w:val="cyan"/>
        </w:rPr>
        <w:t xml:space="preserve">problem with the influx of </w:t>
      </w:r>
      <w:r w:rsidRPr="00A1411F">
        <w:rPr>
          <w:rStyle w:val="Emphasis"/>
          <w:rFonts w:asciiTheme="minorHAnsi" w:hAnsiTheme="minorHAnsi" w:cstheme="minorHAnsi"/>
          <w:highlight w:val="cyan"/>
        </w:rPr>
        <w:t>stimulus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into the economy</w:t>
      </w:r>
      <w:r w:rsidRPr="00A1411F">
        <w:rPr>
          <w:rStyle w:val="StyleUnderline"/>
          <w:rFonts w:asciiTheme="minorHAnsi" w:hAnsiTheme="minorHAnsi" w:cstheme="minorHAnsi"/>
        </w:rPr>
        <w:t xml:space="preserve">, which </w:t>
      </w:r>
      <w:r w:rsidRPr="00A1411F">
        <w:rPr>
          <w:rStyle w:val="StyleUnderline"/>
          <w:rFonts w:asciiTheme="minorHAnsi" w:hAnsiTheme="minorHAnsi" w:cstheme="minorHAnsi"/>
          <w:highlight w:val="cyan"/>
        </w:rPr>
        <w:t xml:space="preserve">led to </w:t>
      </w:r>
      <w:r w:rsidRPr="00A1411F">
        <w:rPr>
          <w:rStyle w:val="Emphasis"/>
          <w:rFonts w:asciiTheme="minorHAnsi" w:hAnsiTheme="minorHAnsi" w:cstheme="minorHAnsi"/>
          <w:highlight w:val="cyan"/>
        </w:rPr>
        <w:t>surging demand</w:t>
      </w:r>
      <w:r w:rsidRPr="00A1411F">
        <w:rPr>
          <w:rStyle w:val="StyleUnderline"/>
          <w:rFonts w:asciiTheme="minorHAnsi" w:hAnsiTheme="minorHAnsi" w:cstheme="minorHAnsi"/>
          <w:highlight w:val="cyan"/>
        </w:rPr>
        <w:t xml:space="preserve"> when employees were </w:t>
      </w:r>
      <w:proofErr w:type="spellStart"/>
      <w:r w:rsidRPr="00A1411F">
        <w:rPr>
          <w:rStyle w:val="StyleUnderline"/>
          <w:rFonts w:asciiTheme="minorHAnsi" w:hAnsiTheme="minorHAnsi" w:cstheme="minorHAnsi"/>
          <w:highlight w:val="cyan"/>
        </w:rPr>
        <w:t>scarc</w:t>
      </w:r>
      <w:r w:rsidRPr="00A1411F">
        <w:rPr>
          <w:rFonts w:asciiTheme="minorHAnsi" w:hAnsiTheme="minorHAnsi" w:cstheme="minorHAnsi"/>
          <w:sz w:val="16"/>
        </w:rPr>
        <w:t>Such</w:t>
      </w:r>
      <w:proofErr w:type="spellEnd"/>
      <w:r w:rsidRPr="00A1411F">
        <w:rPr>
          <w:rFonts w:asciiTheme="minorHAnsi" w:hAnsiTheme="minorHAnsi" w:cstheme="minorHAnsi"/>
          <w:sz w:val="16"/>
        </w:rPr>
        <w:t xml:space="preserve"> is also </w:t>
      </w:r>
      <w:r w:rsidRPr="00A1411F">
        <w:rPr>
          <w:rStyle w:val="StyleUnderline"/>
          <w:rFonts w:asciiTheme="minorHAnsi" w:hAnsiTheme="minorHAnsi" w:cstheme="minorHAnsi"/>
        </w:rPr>
        <w:t xml:space="preserve">why the </w:t>
      </w:r>
      <w:r w:rsidRPr="00A1411F">
        <w:rPr>
          <w:rStyle w:val="StyleUnderline"/>
          <w:rFonts w:asciiTheme="minorHAnsi" w:hAnsiTheme="minorHAnsi" w:cstheme="minorHAnsi"/>
          <w:highlight w:val="cyan"/>
        </w:rPr>
        <w:t>Fed</w:t>
      </w:r>
      <w:r w:rsidRPr="00A1411F">
        <w:rPr>
          <w:rStyle w:val="StyleUnderline"/>
          <w:rFonts w:asciiTheme="minorHAnsi" w:hAnsiTheme="minorHAnsi" w:cstheme="minorHAnsi"/>
        </w:rPr>
        <w:t xml:space="preserve">eral Reserve remains committed to </w:t>
      </w:r>
      <w:r w:rsidRPr="00A1411F">
        <w:rPr>
          <w:rStyle w:val="StyleUnderline"/>
          <w:rFonts w:asciiTheme="minorHAnsi" w:hAnsiTheme="minorHAnsi" w:cstheme="minorHAnsi"/>
          <w:highlight w:val="cyan"/>
        </w:rPr>
        <w:t>keeping interest rates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elevated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to slow </w:t>
      </w:r>
      <w:r w:rsidRPr="00A1411F">
        <w:rPr>
          <w:rStyle w:val="Emphasis"/>
          <w:rFonts w:asciiTheme="minorHAnsi" w:hAnsiTheme="minorHAnsi" w:cstheme="minorHAnsi"/>
          <w:highlight w:val="cyan"/>
        </w:rPr>
        <w:t>economic demand</w:t>
      </w:r>
      <w:r w:rsidRPr="00A1411F">
        <w:rPr>
          <w:rStyle w:val="StyleUnderline"/>
          <w:rFonts w:asciiTheme="minorHAnsi" w:hAnsiTheme="minorHAnsi" w:cstheme="minorHAnsi"/>
        </w:rPr>
        <w:t xml:space="preserve"> (</w:t>
      </w:r>
      <w:r w:rsidRPr="00A1411F">
        <w:rPr>
          <w:rFonts w:asciiTheme="minorHAnsi" w:hAnsiTheme="minorHAnsi" w:cstheme="minorHAnsi"/>
          <w:sz w:val="16"/>
        </w:rPr>
        <w:t xml:space="preserve">which, in turn, </w:t>
      </w:r>
      <w:r w:rsidRPr="00A1411F">
        <w:rPr>
          <w:rStyle w:val="StyleUnderline"/>
          <w:rFonts w:asciiTheme="minorHAnsi" w:hAnsiTheme="minorHAnsi" w:cstheme="minorHAnsi"/>
        </w:rPr>
        <w:t xml:space="preserve">will </w:t>
      </w:r>
      <w:r w:rsidRPr="00A1411F">
        <w:rPr>
          <w:rStyle w:val="StyleUnderline"/>
          <w:rFonts w:asciiTheme="minorHAnsi" w:hAnsiTheme="minorHAnsi" w:cstheme="minorHAnsi"/>
          <w:highlight w:val="cyan"/>
        </w:rPr>
        <w:t>lower wages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as </w:t>
      </w:r>
      <w:r w:rsidRPr="00A1411F">
        <w:rPr>
          <w:rStyle w:val="Emphasis"/>
          <w:rFonts w:asciiTheme="minorHAnsi" w:hAnsiTheme="minorHAnsi" w:cstheme="minorHAnsi"/>
          <w:highlight w:val="cyan"/>
        </w:rPr>
        <w:t>unemployment increases</w:t>
      </w:r>
      <w:r w:rsidRPr="00A1411F">
        <w:rPr>
          <w:rFonts w:asciiTheme="minorHAnsi" w:hAnsiTheme="minorHAnsi" w:cstheme="minorHAnsi"/>
          <w:sz w:val="16"/>
        </w:rPr>
        <w:t xml:space="preserve">) </w:t>
      </w:r>
      <w:r w:rsidRPr="00A1411F">
        <w:rPr>
          <w:rStyle w:val="Emphasis"/>
          <w:rFonts w:asciiTheme="minorHAnsi" w:hAnsiTheme="minorHAnsi" w:cstheme="minorHAnsi"/>
          <w:highlight w:val="cyan"/>
        </w:rPr>
        <w:t>to reduce inflationary pressures</w:t>
      </w:r>
    </w:p>
    <w:p w14:paraId="3BE068B3" w14:textId="77777777" w:rsidR="0011061D" w:rsidRPr="00A1411F" w:rsidRDefault="0011061D" w:rsidP="0011061D">
      <w:pPr>
        <w:pStyle w:val="Heading4"/>
        <w:rPr>
          <w:rFonts w:asciiTheme="minorHAnsi" w:hAnsiTheme="minorHAnsi" w:cstheme="minorHAnsi"/>
        </w:rPr>
      </w:pPr>
      <w:r w:rsidRPr="00A1411F">
        <w:rPr>
          <w:rFonts w:asciiTheme="minorHAnsi" w:hAnsiTheme="minorHAnsi" w:cstheme="minorHAnsi"/>
        </w:rPr>
        <w:t xml:space="preserve">2. </w:t>
      </w:r>
      <w:r w:rsidRPr="00A1411F">
        <w:rPr>
          <w:rFonts w:asciiTheme="minorHAnsi" w:hAnsiTheme="minorHAnsi" w:cstheme="minorHAnsi"/>
          <w:u w:val="single"/>
        </w:rPr>
        <w:t>INFLEXIBLE ECONOMIES</w:t>
      </w:r>
      <w:r w:rsidRPr="00A1411F">
        <w:rPr>
          <w:rFonts w:asciiTheme="minorHAnsi" w:hAnsiTheme="minorHAnsi" w:cstheme="minorHAnsi"/>
        </w:rPr>
        <w:t xml:space="preserve">. </w:t>
      </w:r>
    </w:p>
    <w:p w14:paraId="2B1D643C"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 xml:space="preserve">Michael </w:t>
      </w:r>
      <w:r w:rsidRPr="00A1411F">
        <w:rPr>
          <w:rStyle w:val="Style13ptBold"/>
          <w:rFonts w:asciiTheme="minorHAnsi" w:hAnsiTheme="minorHAnsi" w:cstheme="minorHAnsi"/>
        </w:rPr>
        <w:t>Watson 24</w:t>
      </w:r>
      <w:r w:rsidRPr="00A1411F">
        <w:rPr>
          <w:rFonts w:asciiTheme="minorHAnsi" w:hAnsiTheme="minorHAnsi" w:cstheme="minorHAnsi"/>
        </w:rPr>
        <w:t xml:space="preserve">, Research Director for Capital Research Center, managing editor for </w:t>
      </w:r>
      <w:proofErr w:type="spellStart"/>
      <w:r w:rsidRPr="00A1411F">
        <w:rPr>
          <w:rFonts w:asciiTheme="minorHAnsi" w:hAnsiTheme="minorHAnsi" w:cstheme="minorHAnsi"/>
        </w:rPr>
        <w:t>InfluenceWatch</w:t>
      </w:r>
      <w:proofErr w:type="spellEnd"/>
      <w:r w:rsidRPr="00A1411F">
        <w:rPr>
          <w:rFonts w:asciiTheme="minorHAnsi" w:hAnsiTheme="minorHAnsi" w:cstheme="minorHAnsi"/>
        </w:rPr>
        <w:t>, graduate of the College of William and Mary, former employee of a Washington, D.C. public relations firm, "The Cases Against Sectoral Bargaining: The Economic Case," Capital Research Center, 8/8/2024, https://capitalresearch.org/article/the-cases-against-sectoral-bargaining-part-5/</w:t>
      </w:r>
    </w:p>
    <w:p w14:paraId="219B1708"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The Economic Case</w:t>
      </w:r>
    </w:p>
    <w:p w14:paraId="55CF6173" w14:textId="77777777" w:rsidR="0011061D" w:rsidRPr="00A1411F" w:rsidRDefault="0011061D" w:rsidP="0011061D">
      <w:pPr>
        <w:rPr>
          <w:rFonts w:asciiTheme="minorHAnsi" w:hAnsiTheme="minorHAnsi" w:cstheme="minorHAnsi"/>
          <w:sz w:val="16"/>
        </w:rPr>
      </w:pPr>
      <w:r w:rsidRPr="00A1411F">
        <w:rPr>
          <w:rStyle w:val="StyleUnderline"/>
          <w:rFonts w:asciiTheme="minorHAnsi" w:hAnsiTheme="minorHAnsi" w:cstheme="minorHAnsi"/>
        </w:rPr>
        <w:t xml:space="preserve">For all the ideological and social-policy arguments </w:t>
      </w:r>
      <w:r w:rsidRPr="00A1411F">
        <w:rPr>
          <w:rStyle w:val="Emphasis"/>
          <w:rFonts w:asciiTheme="minorHAnsi" w:hAnsiTheme="minorHAnsi" w:cstheme="minorHAnsi"/>
        </w:rPr>
        <w:t>inherent</w:t>
      </w:r>
      <w:r w:rsidRPr="00A1411F">
        <w:rPr>
          <w:rStyle w:val="StyleUnderline"/>
          <w:rFonts w:asciiTheme="minorHAnsi" w:hAnsiTheme="minorHAnsi" w:cstheme="minorHAnsi"/>
        </w:rPr>
        <w:t xml:space="preserve"> to </w:t>
      </w:r>
      <w:r w:rsidRPr="00A1411F">
        <w:rPr>
          <w:rStyle w:val="Emphasis"/>
          <w:rFonts w:asciiTheme="minorHAnsi" w:hAnsiTheme="minorHAnsi" w:cstheme="minorHAnsi"/>
        </w:rPr>
        <w:t>labor-relations</w:t>
      </w:r>
      <w:r w:rsidRPr="00A1411F">
        <w:rPr>
          <w:rFonts w:asciiTheme="minorHAnsi" w:hAnsiTheme="minorHAnsi" w:cstheme="minorHAnsi"/>
          <w:sz w:val="16"/>
        </w:rPr>
        <w:t xml:space="preserve"> policy, </w:t>
      </w:r>
      <w:r w:rsidRPr="00A1411F">
        <w:rPr>
          <w:rStyle w:val="StyleUnderline"/>
          <w:rFonts w:asciiTheme="minorHAnsi" w:hAnsiTheme="minorHAnsi" w:cstheme="minorHAnsi"/>
        </w:rPr>
        <w:t>labor-relations policy is</w:t>
      </w:r>
      <w:r w:rsidRPr="00A1411F">
        <w:rPr>
          <w:rFonts w:asciiTheme="minorHAnsi" w:hAnsiTheme="minorHAnsi" w:cstheme="minorHAnsi"/>
          <w:sz w:val="16"/>
        </w:rPr>
        <w:t xml:space="preserve"> </w:t>
      </w:r>
      <w:r w:rsidRPr="00A1411F">
        <w:rPr>
          <w:rStyle w:val="Emphasis"/>
          <w:rFonts w:asciiTheme="minorHAnsi" w:hAnsiTheme="minorHAnsi" w:cstheme="minorHAnsi"/>
        </w:rPr>
        <w:t>fundamentally economic</w:t>
      </w:r>
      <w:r w:rsidRPr="00A1411F">
        <w:rPr>
          <w:rStyle w:val="StyleUnderline"/>
          <w:rFonts w:asciiTheme="minorHAnsi" w:hAnsiTheme="minorHAnsi" w:cstheme="minorHAnsi"/>
        </w:rPr>
        <w:t>. Everyone who works for pay and everyone who employs workers is affected by the labor regime. It affects all economic activities</w:t>
      </w:r>
      <w:r w:rsidRPr="00A1411F">
        <w:rPr>
          <w:rFonts w:asciiTheme="minorHAnsi" w:hAnsiTheme="minorHAnsi" w:cstheme="minorHAnsi"/>
          <w:sz w:val="16"/>
        </w:rPr>
        <w:t xml:space="preserve">. And </w:t>
      </w:r>
      <w:r w:rsidRPr="00A1411F">
        <w:rPr>
          <w:rStyle w:val="StyleUnderline"/>
          <w:rFonts w:asciiTheme="minorHAnsi" w:hAnsiTheme="minorHAnsi" w:cstheme="minorHAnsi"/>
        </w:rPr>
        <w:t>on the question of</w:t>
      </w:r>
      <w:r w:rsidRPr="00A1411F">
        <w:rPr>
          <w:rFonts w:asciiTheme="minorHAnsi" w:hAnsiTheme="minorHAnsi" w:cstheme="minorHAnsi"/>
          <w:sz w:val="16"/>
        </w:rPr>
        <w:t xml:space="preserve"> the </w:t>
      </w:r>
      <w:r w:rsidRPr="00A1411F">
        <w:rPr>
          <w:rStyle w:val="StyleUnderline"/>
          <w:rFonts w:asciiTheme="minorHAnsi" w:hAnsiTheme="minorHAnsi" w:cstheme="minorHAnsi"/>
        </w:rPr>
        <w:t>economic effects of European-style sectoral bargaining versus American-style enterprise bargaining, the world has been running a</w:t>
      </w:r>
      <w:r w:rsidRPr="00A1411F">
        <w:rPr>
          <w:rFonts w:asciiTheme="minorHAnsi" w:hAnsiTheme="minorHAnsi" w:cstheme="minorHAnsi"/>
          <w:sz w:val="16"/>
        </w:rPr>
        <w:t xml:space="preserve"> sort of general </w:t>
      </w:r>
      <w:r w:rsidRPr="00A1411F">
        <w:rPr>
          <w:rStyle w:val="StyleUnderline"/>
          <w:rFonts w:asciiTheme="minorHAnsi" w:hAnsiTheme="minorHAnsi" w:cstheme="minorHAnsi"/>
        </w:rPr>
        <w:t>economic experiment since the end of social democracy’s “thirty glorious years” in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0FDA66ED" w14:textId="77777777" w:rsidR="0011061D" w:rsidRPr="00A1411F" w:rsidRDefault="0011061D" w:rsidP="0011061D">
      <w:pPr>
        <w:rPr>
          <w:rStyle w:val="Emphasis"/>
          <w:rFonts w:asciiTheme="minorHAnsi" w:hAnsiTheme="minorHAnsi" w:cstheme="minorHAnsi"/>
          <w:sz w:val="18"/>
          <w:szCs w:val="18"/>
        </w:rPr>
      </w:pPr>
      <w:r w:rsidRPr="00A1411F">
        <w:rPr>
          <w:rStyle w:val="Emphasis"/>
          <w:rFonts w:asciiTheme="minorHAnsi" w:hAnsiTheme="minorHAnsi" w:cstheme="minorHAnsi"/>
          <w:sz w:val="18"/>
          <w:szCs w:val="18"/>
        </w:rPr>
        <w:t>The results are in</w:t>
      </w:r>
      <w:r w:rsidRPr="00A1411F">
        <w:rPr>
          <w:rFonts w:asciiTheme="minorHAnsi" w:hAnsiTheme="minorHAnsi" w:cstheme="minorHAnsi"/>
          <w:sz w:val="18"/>
          <w:szCs w:val="18"/>
        </w:rPr>
        <w:t xml:space="preserve">, and </w:t>
      </w:r>
      <w:r w:rsidRPr="00A1411F">
        <w:rPr>
          <w:rStyle w:val="Emphasis"/>
          <w:rFonts w:asciiTheme="minorHAnsi" w:hAnsiTheme="minorHAnsi" w:cstheme="minorHAnsi"/>
          <w:sz w:val="18"/>
          <w:szCs w:val="18"/>
        </w:rPr>
        <w:t>the Americans beat the French</w:t>
      </w:r>
      <w:r w:rsidRPr="00A1411F">
        <w:rPr>
          <w:rStyle w:val="StyleUnderline"/>
          <w:rFonts w:asciiTheme="minorHAnsi" w:hAnsiTheme="minorHAnsi" w:cstheme="minorHAnsi"/>
          <w:sz w:val="18"/>
          <w:szCs w:val="18"/>
        </w:rPr>
        <w:t>.</w:t>
      </w:r>
    </w:p>
    <w:p w14:paraId="48AB4606" w14:textId="77777777" w:rsidR="0011061D" w:rsidRPr="00A1411F" w:rsidRDefault="0011061D" w:rsidP="0011061D">
      <w:pPr>
        <w:rPr>
          <w:rFonts w:asciiTheme="minorHAnsi" w:hAnsiTheme="minorHAnsi" w:cstheme="minorHAnsi"/>
          <w:sz w:val="16"/>
        </w:rPr>
      </w:pPr>
      <w:r w:rsidRPr="00A1411F">
        <w:rPr>
          <w:rStyle w:val="StyleUnderline"/>
          <w:rFonts w:asciiTheme="minorHAnsi" w:hAnsiTheme="minorHAnsi" w:cstheme="minorHAnsi"/>
        </w:rPr>
        <w:t xml:space="preserve">There is no evidence that France has had greater economic success than the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 xml:space="preserve">As of 2016, its </w:t>
      </w:r>
      <w:r w:rsidRPr="00A1411F">
        <w:rPr>
          <w:rStyle w:val="Emphasis"/>
          <w:rFonts w:asciiTheme="minorHAnsi" w:hAnsiTheme="minorHAnsi" w:cstheme="minorHAnsi"/>
        </w:rPr>
        <w:t>g</w:t>
      </w:r>
      <w:r w:rsidRPr="00A1411F">
        <w:rPr>
          <w:rFonts w:asciiTheme="minorHAnsi" w:hAnsiTheme="minorHAnsi" w:cstheme="minorHAnsi"/>
          <w:sz w:val="16"/>
        </w:rPr>
        <w:t xml:space="preserve">ross </w:t>
      </w:r>
      <w:r w:rsidRPr="00A1411F">
        <w:rPr>
          <w:rStyle w:val="Emphasis"/>
          <w:rFonts w:asciiTheme="minorHAnsi" w:hAnsiTheme="minorHAnsi" w:cstheme="minorHAnsi"/>
        </w:rPr>
        <w:t>d</w:t>
      </w:r>
      <w:r w:rsidRPr="00A1411F">
        <w:rPr>
          <w:rFonts w:asciiTheme="minorHAnsi" w:hAnsiTheme="minorHAnsi" w:cstheme="minorHAnsi"/>
          <w:sz w:val="16"/>
        </w:rPr>
        <w:t xml:space="preserve">omestic </w:t>
      </w:r>
      <w:r w:rsidRPr="00A1411F">
        <w:rPr>
          <w:rStyle w:val="Emphasis"/>
          <w:rFonts w:asciiTheme="minorHAnsi" w:hAnsiTheme="minorHAnsi" w:cstheme="minorHAnsi"/>
        </w:rPr>
        <w:t>p</w:t>
      </w:r>
      <w:r w:rsidRPr="00A1411F">
        <w:rPr>
          <w:rFonts w:asciiTheme="minorHAnsi" w:hAnsiTheme="minorHAnsi" w:cstheme="minorHAnsi"/>
          <w:sz w:val="16"/>
        </w:rPr>
        <w:t xml:space="preserve">roduct </w:t>
      </w:r>
      <w:r w:rsidRPr="00A1411F">
        <w:rPr>
          <w:rStyle w:val="StyleUnderline"/>
          <w:rFonts w:asciiTheme="minorHAnsi" w:hAnsiTheme="minorHAnsi" w:cstheme="minorHAnsi"/>
        </w:rPr>
        <w:t>at purchasing power parity</w:t>
      </w:r>
      <w:r w:rsidRPr="00A1411F">
        <w:rPr>
          <w:rFonts w:asciiTheme="minorHAnsi" w:hAnsiTheme="minorHAnsi" w:cstheme="minorHAnsi"/>
          <w:sz w:val="16"/>
        </w:rPr>
        <w:t xml:space="preserve"> (that is, adjusted for the cost of living) </w:t>
      </w:r>
      <w:r w:rsidRPr="00A1411F">
        <w:rPr>
          <w:rStyle w:val="StyleUnderline"/>
          <w:rFonts w:asciiTheme="minorHAnsi" w:hAnsiTheme="minorHAnsi" w:cstheme="minorHAnsi"/>
        </w:rPr>
        <w:t>was</w:t>
      </w:r>
      <w:r w:rsidRPr="00A1411F">
        <w:rPr>
          <w:rFonts w:asciiTheme="minorHAnsi" w:hAnsiTheme="minorHAnsi" w:cstheme="minorHAnsi"/>
          <w:sz w:val="16"/>
        </w:rPr>
        <w:t xml:space="preserve"> </w:t>
      </w:r>
      <w:r w:rsidRPr="00A1411F">
        <w:rPr>
          <w:rStyle w:val="Emphasis"/>
          <w:rFonts w:asciiTheme="minorHAnsi" w:hAnsiTheme="minorHAnsi" w:cstheme="minorHAnsi"/>
        </w:rPr>
        <w:t>lower</w:t>
      </w:r>
      <w:r w:rsidRPr="00A1411F">
        <w:rPr>
          <w:rFonts w:asciiTheme="minorHAnsi" w:hAnsiTheme="minorHAnsi" w:cstheme="minorHAnsi"/>
          <w:sz w:val="16"/>
        </w:rPr>
        <w:t xml:space="preserve"> </w:t>
      </w:r>
      <w:r w:rsidRPr="00A1411F">
        <w:rPr>
          <w:rStyle w:val="StyleUnderline"/>
          <w:rFonts w:asciiTheme="minorHAnsi" w:hAnsiTheme="minorHAnsi" w:cstheme="minorHAnsi"/>
        </w:rPr>
        <w:t>than</w:t>
      </w:r>
      <w:r w:rsidRPr="00A1411F">
        <w:rPr>
          <w:rFonts w:asciiTheme="minorHAnsi" w:hAnsiTheme="minorHAnsi" w:cstheme="minorHAnsi"/>
          <w:sz w:val="16"/>
        </w:rPr>
        <w:t xml:space="preserve"> </w:t>
      </w:r>
      <w:r w:rsidRPr="00A1411F">
        <w:rPr>
          <w:rStyle w:val="Emphasis"/>
          <w:rFonts w:asciiTheme="minorHAnsi" w:hAnsiTheme="minorHAnsi" w:cstheme="minorHAnsi"/>
        </w:rPr>
        <w:t>all U.S. states except Idaho and Mississippi</w:t>
      </w:r>
      <w:r w:rsidRPr="00A1411F">
        <w:rPr>
          <w:rStyle w:val="StyleUnderline"/>
          <w:rFonts w:asciiTheme="minorHAnsi" w:hAnsiTheme="minorHAnsi" w:cstheme="minorHAnsi"/>
        </w:rPr>
        <w:t>. Even</w:t>
      </w:r>
      <w:r w:rsidRPr="00A1411F">
        <w:rPr>
          <w:rFonts w:asciiTheme="minorHAnsi" w:hAnsiTheme="minorHAnsi" w:cstheme="minorHAnsi"/>
          <w:sz w:val="16"/>
        </w:rPr>
        <w:t xml:space="preserve"> </w:t>
      </w:r>
      <w:r w:rsidRPr="00A1411F">
        <w:rPr>
          <w:rStyle w:val="Emphasis"/>
          <w:rFonts w:asciiTheme="minorHAnsi" w:hAnsiTheme="minorHAnsi" w:cstheme="minorHAnsi"/>
        </w:rPr>
        <w:t>leftist</w:t>
      </w:r>
      <w:r w:rsidRPr="00A1411F">
        <w:rPr>
          <w:rFonts w:asciiTheme="minorHAnsi" w:hAnsiTheme="minorHAnsi" w:cstheme="minorHAnsi"/>
          <w:sz w:val="16"/>
        </w:rPr>
        <w:t xml:space="preserve"> </w:t>
      </w:r>
      <w:r w:rsidRPr="00A1411F">
        <w:rPr>
          <w:rStyle w:val="StyleUnderline"/>
          <w:rFonts w:asciiTheme="minorHAnsi" w:hAnsiTheme="minorHAnsi" w:cstheme="minorHAnsi"/>
        </w:rPr>
        <w:t>measures</w:t>
      </w:r>
      <w:r w:rsidRPr="00A1411F">
        <w:rPr>
          <w:rFonts w:asciiTheme="minorHAnsi" w:hAnsiTheme="minorHAnsi" w:cstheme="minorHAnsi"/>
          <w:sz w:val="16"/>
        </w:rPr>
        <w:t xml:space="preserve"> that consider life expectancy, obesity rates, or wealth inequality </w:t>
      </w:r>
      <w:r w:rsidRPr="00A1411F">
        <w:rPr>
          <w:rStyle w:val="StyleUnderline"/>
          <w:rFonts w:asciiTheme="minorHAnsi" w:hAnsiTheme="minorHAnsi" w:cstheme="minorHAnsi"/>
        </w:rPr>
        <w:t>show the</w:t>
      </w:r>
      <w:r w:rsidRPr="00A1411F">
        <w:rPr>
          <w:rFonts w:asciiTheme="minorHAnsi" w:hAnsiTheme="minorHAnsi" w:cstheme="minorHAnsi"/>
          <w:sz w:val="16"/>
        </w:rPr>
        <w:t xml:space="preserve"> </w:t>
      </w:r>
      <w:r w:rsidRPr="00A1411F">
        <w:rPr>
          <w:rStyle w:val="Emphasis"/>
          <w:rFonts w:asciiTheme="minorHAnsi" w:hAnsiTheme="minorHAnsi" w:cstheme="minorHAnsi"/>
        </w:rPr>
        <w:t>U</w:t>
      </w:r>
      <w:r w:rsidRPr="00A1411F">
        <w:rPr>
          <w:rFonts w:asciiTheme="minorHAnsi" w:hAnsiTheme="minorHAnsi" w:cstheme="minorHAnsi"/>
          <w:sz w:val="16"/>
        </w:rPr>
        <w:t xml:space="preserve">nited </w:t>
      </w:r>
      <w:r w:rsidRPr="00A1411F">
        <w:rPr>
          <w:rStyle w:val="Emphasis"/>
          <w:rFonts w:asciiTheme="minorHAnsi" w:hAnsiTheme="minorHAnsi" w:cstheme="minorHAnsi"/>
        </w:rPr>
        <w:t>S</w:t>
      </w:r>
      <w:r w:rsidRPr="00A1411F">
        <w:rPr>
          <w:rFonts w:asciiTheme="minorHAnsi" w:hAnsiTheme="minorHAnsi" w:cstheme="minorHAnsi"/>
          <w:sz w:val="16"/>
        </w:rPr>
        <w:t xml:space="preserve">tates </w:t>
      </w:r>
      <w:r w:rsidRPr="00A1411F">
        <w:rPr>
          <w:rStyle w:val="StyleUnderline"/>
          <w:rFonts w:asciiTheme="minorHAnsi" w:hAnsiTheme="minorHAnsi" w:cstheme="minorHAnsi"/>
        </w:rPr>
        <w:t>as</w:t>
      </w:r>
      <w:r w:rsidRPr="00A1411F">
        <w:rPr>
          <w:rFonts w:asciiTheme="minorHAnsi" w:hAnsiTheme="minorHAnsi" w:cstheme="minorHAnsi"/>
          <w:sz w:val="16"/>
        </w:rPr>
        <w:t xml:space="preserve"> </w:t>
      </w:r>
      <w:r w:rsidRPr="00A1411F">
        <w:rPr>
          <w:rStyle w:val="Emphasis"/>
          <w:rFonts w:asciiTheme="minorHAnsi" w:hAnsiTheme="minorHAnsi" w:cstheme="minorHAnsi"/>
        </w:rPr>
        <w:t>better off</w:t>
      </w:r>
      <w:r w:rsidRPr="00A1411F">
        <w:rPr>
          <w:rStyle w:val="StyleUnderline"/>
          <w:rFonts w:asciiTheme="minorHAnsi" w:hAnsiTheme="minorHAnsi" w:cstheme="minorHAnsi"/>
        </w:rPr>
        <w:t>. More recent research shows the European economy falling even further behind the U.S. economy, even as Americans have complained about stagnation in their own country. The same social and economic problems</w:t>
      </w:r>
      <w:r w:rsidRPr="00A1411F">
        <w:rPr>
          <w:rFonts w:asciiTheme="minorHAnsi" w:hAnsiTheme="minorHAnsi" w:cstheme="minorHAnsi"/>
          <w:sz w:val="16"/>
        </w:rPr>
        <w:t>—uncontrolled immigration, declines in manufacturing employment, and political instability and loss of social cohesion—</w:t>
      </w:r>
      <w:r w:rsidRPr="00A1411F">
        <w:rPr>
          <w:rStyle w:val="StyleUnderline"/>
          <w:rFonts w:asciiTheme="minorHAnsi" w:hAnsiTheme="minorHAnsi" w:cstheme="minorHAnsi"/>
        </w:rPr>
        <w:t>have not been helped obviously by a stronger organized labor movement with more coercive power in France. The 2024</w:t>
      </w:r>
      <w:r w:rsidRPr="00A1411F">
        <w:rPr>
          <w:rFonts w:asciiTheme="minorHAnsi" w:hAnsiTheme="minorHAnsi" w:cstheme="minorHAnsi"/>
          <w:sz w:val="16"/>
        </w:rPr>
        <w:t xml:space="preserve"> national legislative </w:t>
      </w:r>
      <w:r w:rsidRPr="00A1411F">
        <w:rPr>
          <w:rStyle w:val="StyleUnderline"/>
          <w:rFonts w:asciiTheme="minorHAnsi" w:hAnsiTheme="minorHAnsi" w:cstheme="minorHAnsi"/>
        </w:rPr>
        <w:t>elections saw the liberal party of</w:t>
      </w:r>
      <w:r w:rsidRPr="00A1411F">
        <w:rPr>
          <w:rFonts w:asciiTheme="minorHAnsi" w:hAnsiTheme="minorHAnsi" w:cstheme="minorHAnsi"/>
          <w:sz w:val="16"/>
        </w:rPr>
        <w:t xml:space="preserve"> President Emmanuel </w:t>
      </w:r>
      <w:r w:rsidRPr="00A1411F">
        <w:rPr>
          <w:rStyle w:val="StyleUnderline"/>
          <w:rFonts w:asciiTheme="minorHAnsi" w:hAnsiTheme="minorHAnsi" w:cstheme="minorHAnsi"/>
        </w:rPr>
        <w:t>Macron lose votes to populists of right and left, with the neo-communist</w:t>
      </w:r>
      <w:r w:rsidRPr="00A1411F">
        <w:rPr>
          <w:rFonts w:asciiTheme="minorHAnsi" w:hAnsiTheme="minorHAnsi" w:cstheme="minorHAnsi"/>
          <w:sz w:val="16"/>
        </w:rPr>
        <w:t xml:space="preserve"> </w:t>
      </w:r>
      <w:proofErr w:type="spellStart"/>
      <w:r w:rsidRPr="00A1411F">
        <w:rPr>
          <w:rFonts w:asciiTheme="minorHAnsi" w:hAnsiTheme="minorHAnsi" w:cstheme="minorHAnsi"/>
          <w:sz w:val="16"/>
        </w:rPr>
        <w:t>Unsubmissive</w:t>
      </w:r>
      <w:proofErr w:type="spellEnd"/>
      <w:r w:rsidRPr="00A1411F">
        <w:rPr>
          <w:rFonts w:asciiTheme="minorHAnsi" w:hAnsiTheme="minorHAnsi" w:cstheme="minorHAnsi"/>
          <w:sz w:val="16"/>
        </w:rPr>
        <w:t xml:space="preserve"> France (La France </w:t>
      </w:r>
      <w:proofErr w:type="spellStart"/>
      <w:r w:rsidRPr="00A1411F">
        <w:rPr>
          <w:rFonts w:asciiTheme="minorHAnsi" w:hAnsiTheme="minorHAnsi" w:cstheme="minorHAnsi"/>
          <w:sz w:val="16"/>
        </w:rPr>
        <w:t>Insoumise</w:t>
      </w:r>
      <w:proofErr w:type="spellEnd"/>
      <w:r w:rsidRPr="00A1411F">
        <w:rPr>
          <w:rFonts w:asciiTheme="minorHAnsi" w:hAnsiTheme="minorHAnsi" w:cstheme="minorHAnsi"/>
          <w:sz w:val="16"/>
        </w:rPr>
        <w:t xml:space="preserve">) </w:t>
      </w:r>
      <w:r w:rsidRPr="00A1411F">
        <w:rPr>
          <w:rStyle w:val="StyleUnderline"/>
          <w:rFonts w:asciiTheme="minorHAnsi" w:hAnsiTheme="minorHAnsi" w:cstheme="minorHAnsi"/>
        </w:rPr>
        <w:t>and the</w:t>
      </w:r>
      <w:r w:rsidRPr="00A1411F">
        <w:rPr>
          <w:rFonts w:asciiTheme="minorHAnsi" w:hAnsiTheme="minorHAnsi" w:cstheme="minorHAnsi"/>
          <w:sz w:val="16"/>
        </w:rPr>
        <w:t xml:space="preserve"> party of the controversial Marine Le Pen, the </w:t>
      </w:r>
      <w:r w:rsidRPr="00A1411F">
        <w:rPr>
          <w:rStyle w:val="StyleUnderline"/>
          <w:rFonts w:asciiTheme="minorHAnsi" w:hAnsiTheme="minorHAnsi" w:cstheme="minorHAnsi"/>
        </w:rPr>
        <w:t>National Rally</w:t>
      </w:r>
      <w:r w:rsidRPr="00A1411F">
        <w:rPr>
          <w:rFonts w:asciiTheme="minorHAnsi" w:hAnsiTheme="minorHAnsi" w:cstheme="minorHAnsi"/>
          <w:sz w:val="16"/>
        </w:rPr>
        <w:t xml:space="preserve"> (Rassemblement National) </w:t>
      </w:r>
      <w:r w:rsidRPr="00A1411F">
        <w:rPr>
          <w:rStyle w:val="Emphasis"/>
          <w:rFonts w:asciiTheme="minorHAnsi" w:hAnsiTheme="minorHAnsi" w:cstheme="minorHAnsi"/>
        </w:rPr>
        <w:t>surging</w:t>
      </w:r>
      <w:r w:rsidRPr="00A1411F">
        <w:rPr>
          <w:rFonts w:asciiTheme="minorHAnsi" w:hAnsiTheme="minorHAnsi" w:cstheme="minorHAnsi"/>
          <w:sz w:val="16"/>
        </w:rPr>
        <w:t xml:space="preserve"> </w:t>
      </w:r>
      <w:r w:rsidRPr="00A1411F">
        <w:rPr>
          <w:rStyle w:val="StyleUnderline"/>
          <w:rFonts w:asciiTheme="minorHAnsi" w:hAnsiTheme="minorHAnsi" w:cstheme="minorHAnsi"/>
        </w:rPr>
        <w:t>in vote share</w:t>
      </w:r>
      <w:r w:rsidRPr="00A1411F">
        <w:rPr>
          <w:rFonts w:asciiTheme="minorHAnsi" w:hAnsiTheme="minorHAnsi" w:cstheme="minorHAnsi"/>
          <w:sz w:val="16"/>
        </w:rPr>
        <w:t xml:space="preserve"> and legislative seats. </w:t>
      </w:r>
      <w:r w:rsidRPr="00A1411F">
        <w:rPr>
          <w:rStyle w:val="StyleUnderline"/>
          <w:rFonts w:asciiTheme="minorHAnsi" w:hAnsiTheme="minorHAnsi" w:cstheme="minorHAnsi"/>
        </w:rPr>
        <w:t>The country may be</w:t>
      </w:r>
      <w:r w:rsidRPr="00A1411F">
        <w:rPr>
          <w:rFonts w:asciiTheme="minorHAnsi" w:hAnsiTheme="minorHAnsi" w:cstheme="minorHAnsi"/>
          <w:sz w:val="16"/>
        </w:rPr>
        <w:t xml:space="preserve"> </w:t>
      </w:r>
      <w:r w:rsidRPr="00A1411F">
        <w:rPr>
          <w:rStyle w:val="Emphasis"/>
          <w:rFonts w:asciiTheme="minorHAnsi" w:hAnsiTheme="minorHAnsi" w:cstheme="minorHAnsi"/>
        </w:rPr>
        <w:t>ungovernable</w:t>
      </w:r>
      <w:r w:rsidRPr="00A1411F">
        <w:rPr>
          <w:rFonts w:asciiTheme="minorHAnsi" w:hAnsiTheme="minorHAnsi" w:cstheme="minorHAnsi"/>
          <w:sz w:val="16"/>
        </w:rPr>
        <w:t xml:space="preserve"> until another legislative election is </w:t>
      </w:r>
      <w:proofErr w:type="gramStart"/>
      <w:r w:rsidRPr="00A1411F">
        <w:rPr>
          <w:rFonts w:asciiTheme="minorHAnsi" w:hAnsiTheme="minorHAnsi" w:cstheme="minorHAnsi"/>
          <w:sz w:val="16"/>
        </w:rPr>
        <w:t>called</w:t>
      </w:r>
      <w:proofErr w:type="gramEnd"/>
      <w:r w:rsidRPr="00A1411F">
        <w:rPr>
          <w:rFonts w:asciiTheme="minorHAnsi" w:hAnsiTheme="minorHAnsi" w:cstheme="minorHAnsi"/>
          <w:sz w:val="16"/>
        </w:rPr>
        <w:t xml:space="preserve"> or President Macron resigns.</w:t>
      </w:r>
    </w:p>
    <w:p w14:paraId="6DAA294C" w14:textId="77777777" w:rsidR="0011061D" w:rsidRPr="00A1411F" w:rsidRDefault="0011061D" w:rsidP="0011061D">
      <w:pPr>
        <w:rPr>
          <w:rStyle w:val="StyleUnderline"/>
          <w:rFonts w:asciiTheme="minorHAnsi" w:hAnsiTheme="minorHAnsi" w:cstheme="minorHAnsi"/>
        </w:rPr>
      </w:pPr>
      <w:r w:rsidRPr="00A1411F">
        <w:rPr>
          <w:rStyle w:val="StyleUnderline"/>
          <w:rFonts w:asciiTheme="minorHAnsi" w:hAnsiTheme="minorHAnsi" w:cstheme="minorHAnsi"/>
        </w:rPr>
        <w:t xml:space="preserve">Then </w:t>
      </w:r>
      <w:r w:rsidRPr="00A1411F">
        <w:rPr>
          <w:rStyle w:val="StyleUnderline"/>
          <w:rFonts w:asciiTheme="minorHAnsi" w:hAnsiTheme="minorHAnsi" w:cstheme="minorHAnsi"/>
          <w:highlight w:val="cyan"/>
        </w:rPr>
        <w:t>there is the question of</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cost</w:t>
      </w:r>
      <w:r w:rsidRPr="00A1411F">
        <w:rPr>
          <w:rFonts w:asciiTheme="minorHAnsi" w:hAnsiTheme="minorHAnsi" w:cstheme="minorHAnsi"/>
          <w:sz w:val="16"/>
        </w:rPr>
        <w:t xml:space="preserve"> of living </w:t>
      </w:r>
      <w:r w:rsidRPr="00A1411F">
        <w:rPr>
          <w:rStyle w:val="StyleUnderline"/>
          <w:rFonts w:asciiTheme="minorHAnsi" w:hAnsiTheme="minorHAnsi" w:cstheme="minorHAnsi"/>
          <w:highlight w:val="cyan"/>
        </w:rPr>
        <w:t>and</w:t>
      </w:r>
      <w:r w:rsidRPr="00A1411F">
        <w:rPr>
          <w:rFonts w:asciiTheme="minorHAnsi" w:hAnsiTheme="minorHAnsi" w:cstheme="minorHAnsi"/>
          <w:sz w:val="16"/>
        </w:rPr>
        <w:t xml:space="preserve"> consumer </w:t>
      </w:r>
      <w:r w:rsidRPr="00A1411F">
        <w:rPr>
          <w:rStyle w:val="Emphasis"/>
          <w:rFonts w:asciiTheme="minorHAnsi" w:hAnsiTheme="minorHAnsi" w:cstheme="minorHAnsi"/>
          <w:highlight w:val="cyan"/>
        </w:rPr>
        <w:t>price</w:t>
      </w:r>
      <w:r w:rsidRPr="00A1411F">
        <w:rPr>
          <w:rFonts w:asciiTheme="minorHAnsi" w:hAnsiTheme="minorHAnsi" w:cstheme="minorHAnsi"/>
          <w:sz w:val="16"/>
          <w:highlight w:val="cyan"/>
        </w:rPr>
        <w:t>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 the U.S., </w:t>
      </w:r>
      <w:r w:rsidRPr="00A1411F">
        <w:rPr>
          <w:rStyle w:val="StyleUnderline"/>
          <w:rFonts w:asciiTheme="minorHAnsi" w:hAnsiTheme="minorHAnsi" w:cstheme="minorHAnsi"/>
          <w:highlight w:val="cyan"/>
        </w:rPr>
        <w:t>higher-cost-of-living states</w:t>
      </w:r>
      <w:r w:rsidRPr="00A1411F">
        <w:rPr>
          <w:rFonts w:asciiTheme="minorHAnsi" w:hAnsiTheme="minorHAnsi" w:cstheme="minorHAnsi"/>
          <w:sz w:val="16"/>
        </w:rPr>
        <w:t xml:space="preserve"> often </w:t>
      </w:r>
      <w:r w:rsidRPr="00A1411F">
        <w:rPr>
          <w:rStyle w:val="StyleUnderline"/>
          <w:rFonts w:asciiTheme="minorHAnsi" w:hAnsiTheme="minorHAnsi" w:cstheme="minorHAnsi"/>
          <w:highlight w:val="cyan"/>
        </w:rPr>
        <w:t>have strong labor union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movements</w:t>
      </w:r>
      <w:r w:rsidRPr="00A1411F">
        <w:rPr>
          <w:rStyle w:val="StyleUnderline"/>
          <w:rFonts w:asciiTheme="minorHAnsi" w:hAnsiTheme="minorHAnsi" w:cstheme="minorHAnsi"/>
        </w:rPr>
        <w:t xml:space="preserve">. Even where labor relations policies are not the cause of these higher costs, </w:t>
      </w:r>
      <w:r w:rsidRPr="00A1411F">
        <w:rPr>
          <w:rStyle w:val="StyleUnderline"/>
          <w:rFonts w:asciiTheme="minorHAnsi" w:hAnsiTheme="minorHAnsi" w:cstheme="minorHAnsi"/>
          <w:highlight w:val="cyan"/>
        </w:rPr>
        <w:t>labor unions’</w:t>
      </w:r>
      <w:r w:rsidRPr="00A1411F">
        <w:rPr>
          <w:rStyle w:val="StyleUnderline"/>
          <w:rFonts w:asciiTheme="minorHAnsi" w:hAnsiTheme="minorHAnsi" w:cstheme="minorHAnsi"/>
        </w:rPr>
        <w:t xml:space="preserve"> institutional leftism </w:t>
      </w:r>
      <w:r w:rsidRPr="00A1411F">
        <w:rPr>
          <w:rStyle w:val="StyleUnderline"/>
          <w:rFonts w:asciiTheme="minorHAnsi" w:hAnsiTheme="minorHAnsi" w:cstheme="minorHAnsi"/>
          <w:highlight w:val="cyan"/>
        </w:rPr>
        <w:t>encourages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regulatory and legislative</w:t>
      </w:r>
      <w:r w:rsidRPr="00A1411F">
        <w:rPr>
          <w:rStyle w:val="StyleUnderline"/>
          <w:rFonts w:asciiTheme="minorHAnsi" w:hAnsiTheme="minorHAnsi" w:cstheme="minorHAnsi"/>
        </w:rPr>
        <w:t xml:space="preserve"> environments </w:t>
      </w:r>
      <w:r w:rsidRPr="00A1411F">
        <w:rPr>
          <w:rStyle w:val="StyleUnderline"/>
          <w:rFonts w:asciiTheme="minorHAnsi" w:hAnsiTheme="minorHAnsi" w:cstheme="minorHAnsi"/>
          <w:highlight w:val="cyan"/>
        </w:rPr>
        <w:t>that dissuade business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formation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restrict construction</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raise the price of energy</w:t>
      </w:r>
      <w:r w:rsidRPr="00A1411F">
        <w:rPr>
          <w:rStyle w:val="StyleUnderline"/>
          <w:rFonts w:asciiTheme="minorHAnsi" w:hAnsiTheme="minorHAnsi" w:cstheme="minorHAnsi"/>
        </w:rPr>
        <w:t xml:space="preserve"> with environmentalist mandates</w:t>
      </w:r>
      <w:r w:rsidRPr="00A1411F">
        <w:rPr>
          <w:rStyle w:val="StyleUnderline"/>
          <w:rFonts w:asciiTheme="minorHAnsi" w:hAnsiTheme="minorHAnsi" w:cstheme="minorHAnsi"/>
          <w:highlight w:val="cyan"/>
        </w:rPr>
        <w:t>, and hike taxes</w:t>
      </w:r>
      <w:r w:rsidRPr="00A1411F">
        <w:rPr>
          <w:rStyle w:val="StyleUnderline"/>
          <w:rFonts w:asciiTheme="minorHAnsi" w:hAnsiTheme="minorHAnsi" w:cstheme="minorHAnsi"/>
        </w:rPr>
        <w:t>.</w:t>
      </w:r>
    </w:p>
    <w:p w14:paraId="33FF2FA3" w14:textId="77777777" w:rsidR="0011061D" w:rsidRPr="00A1411F" w:rsidRDefault="0011061D" w:rsidP="0011061D">
      <w:pPr>
        <w:rPr>
          <w:rFonts w:asciiTheme="minorHAnsi" w:hAnsiTheme="minorHAnsi" w:cstheme="minorHAnsi"/>
          <w:sz w:val="16"/>
        </w:rPr>
      </w:pPr>
      <w:r w:rsidRPr="00A1411F">
        <w:rPr>
          <w:rStyle w:val="StyleUnderline"/>
          <w:rFonts w:asciiTheme="minorHAnsi" w:hAnsiTheme="minorHAnsi" w:cstheme="minorHAnsi"/>
        </w:rPr>
        <w:t xml:space="preserve">Supporters of </w:t>
      </w:r>
      <w:r w:rsidRPr="00A1411F">
        <w:rPr>
          <w:rStyle w:val="Emphasis"/>
          <w:rFonts w:asciiTheme="minorHAnsi" w:hAnsiTheme="minorHAnsi" w:cstheme="minorHAnsi"/>
        </w:rPr>
        <w:t>sectoral bargaining</w:t>
      </w:r>
      <w:r w:rsidRPr="00A1411F">
        <w:rPr>
          <w:rFonts w:asciiTheme="minorHAnsi" w:hAnsiTheme="minorHAnsi" w:cstheme="minorHAnsi"/>
          <w:sz w:val="16"/>
        </w:rPr>
        <w:t xml:space="preserve"> </w:t>
      </w:r>
      <w:r w:rsidRPr="00A1411F">
        <w:rPr>
          <w:rStyle w:val="StyleUnderline"/>
          <w:rFonts w:asciiTheme="minorHAnsi" w:hAnsiTheme="minorHAnsi" w:cstheme="minorHAnsi"/>
        </w:rPr>
        <w:t>focus on the potential of the policy to</w:t>
      </w:r>
      <w:r w:rsidRPr="00A1411F">
        <w:rPr>
          <w:rFonts w:asciiTheme="minorHAnsi" w:hAnsiTheme="minorHAnsi" w:cstheme="minorHAnsi"/>
          <w:sz w:val="16"/>
        </w:rPr>
        <w:t xml:space="preserve"> </w:t>
      </w:r>
      <w:r w:rsidRPr="00A1411F">
        <w:rPr>
          <w:rStyle w:val="Emphasis"/>
          <w:rFonts w:asciiTheme="minorHAnsi" w:hAnsiTheme="minorHAnsi" w:cstheme="minorHAnsi"/>
        </w:rPr>
        <w:t>raise nominal wages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before considering </w:t>
      </w:r>
      <w:r w:rsidRPr="00A1411F">
        <w:rPr>
          <w:rStyle w:val="Emphasis"/>
          <w:rFonts w:asciiTheme="minorHAnsi" w:hAnsiTheme="minorHAnsi" w:cstheme="minorHAnsi"/>
        </w:rPr>
        <w:t>inflation</w:t>
      </w:r>
      <w:r w:rsidRPr="00A1411F">
        <w:rPr>
          <w:rFonts w:asciiTheme="minorHAnsi" w:hAnsiTheme="minorHAnsi" w:cstheme="minorHAnsi"/>
          <w:sz w:val="16"/>
        </w:rPr>
        <w:t xml:space="preserve"> </w:t>
      </w:r>
      <w:r w:rsidRPr="00A1411F">
        <w:rPr>
          <w:rStyle w:val="StyleUnderline"/>
          <w:rFonts w:asciiTheme="minorHAnsi" w:hAnsiTheme="minorHAnsi" w:cstheme="minorHAnsi"/>
        </w:rPr>
        <w:t>or changes in</w:t>
      </w:r>
      <w:r w:rsidRPr="00A1411F">
        <w:rPr>
          <w:rFonts w:asciiTheme="minorHAnsi" w:hAnsiTheme="minorHAnsi" w:cstheme="minorHAnsi"/>
          <w:sz w:val="16"/>
        </w:rPr>
        <w:t xml:space="preserve"> </w:t>
      </w:r>
      <w:r w:rsidRPr="00A1411F">
        <w:rPr>
          <w:rStyle w:val="Emphasis"/>
          <w:rFonts w:asciiTheme="minorHAnsi" w:hAnsiTheme="minorHAnsi" w:cstheme="minorHAnsi"/>
        </w:rPr>
        <w:t>cost of living</w:t>
      </w:r>
      <w:r w:rsidRPr="00A1411F">
        <w:rPr>
          <w:rFonts w:asciiTheme="minorHAnsi" w:hAnsiTheme="minorHAnsi" w:cstheme="minorHAnsi"/>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A1411F">
        <w:rPr>
          <w:rStyle w:val="StyleUnderline"/>
          <w:rFonts w:asciiTheme="minorHAnsi" w:hAnsiTheme="minorHAnsi" w:cstheme="minorHAnsi"/>
          <w:highlight w:val="cyan"/>
        </w:rPr>
        <w:t>price competition</w:t>
      </w:r>
      <w:r w:rsidRPr="00A1411F">
        <w:rPr>
          <w:rFonts w:asciiTheme="minorHAnsi" w:hAnsiTheme="minorHAnsi" w:cstheme="minorHAnsi"/>
          <w:sz w:val="16"/>
        </w:rPr>
        <w:t xml:space="preserve"> that </w:t>
      </w:r>
      <w:r w:rsidRPr="00A1411F">
        <w:rPr>
          <w:rStyle w:val="StyleUnderline"/>
          <w:rFonts w:asciiTheme="minorHAnsi" w:hAnsiTheme="minorHAnsi" w:cstheme="minorHAnsi"/>
        </w:rPr>
        <w:t xml:space="preserve">helps </w:t>
      </w:r>
      <w:r w:rsidRPr="00A1411F">
        <w:rPr>
          <w:rStyle w:val="StyleUnderline"/>
          <w:rFonts w:asciiTheme="minorHAnsi" w:hAnsiTheme="minorHAnsi" w:cstheme="minorHAnsi"/>
          <w:highlight w:val="cyan"/>
        </w:rPr>
        <w:t>consumers</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and controls the</w:t>
      </w:r>
      <w:r w:rsidRPr="00A1411F">
        <w:rPr>
          <w:rFonts w:asciiTheme="minorHAnsi" w:hAnsiTheme="minorHAnsi" w:cstheme="minorHAnsi"/>
          <w:sz w:val="16"/>
        </w:rPr>
        <w:t xml:space="preserve"> </w:t>
      </w:r>
      <w:r w:rsidRPr="00A1411F">
        <w:rPr>
          <w:rStyle w:val="Emphasis"/>
          <w:rFonts w:asciiTheme="minorHAnsi" w:hAnsiTheme="minorHAnsi" w:cstheme="minorHAnsi"/>
        </w:rPr>
        <w:t>“</w:t>
      </w:r>
      <w:r w:rsidRPr="00A1411F">
        <w:rPr>
          <w:rStyle w:val="Emphasis"/>
          <w:rFonts w:asciiTheme="minorHAnsi" w:hAnsiTheme="minorHAnsi" w:cstheme="minorHAnsi"/>
          <w:highlight w:val="cyan"/>
        </w:rPr>
        <w:t>wage-price spiral</w:t>
      </w:r>
      <w:r w:rsidRPr="00A1411F">
        <w:rPr>
          <w:rStyle w:val="Emphasis"/>
          <w:rFonts w:asciiTheme="minorHAnsi" w:hAnsiTheme="minorHAnsi" w:cstheme="minorHAnsi"/>
        </w:rPr>
        <w:t>”</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that</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exacerbate</w:t>
      </w:r>
      <w:r w:rsidRPr="00A1411F">
        <w:rPr>
          <w:rStyle w:val="StyleUnderline"/>
          <w:rFonts w:asciiTheme="minorHAnsi" w:hAnsiTheme="minorHAnsi" w:cstheme="minorHAnsi"/>
        </w:rPr>
        <w:t xml:space="preserve">d the </w:t>
      </w:r>
      <w:r w:rsidRPr="00A1411F">
        <w:rPr>
          <w:rStyle w:val="StyleUnderline"/>
          <w:rFonts w:asciiTheme="minorHAnsi" w:hAnsiTheme="minorHAnsi" w:cstheme="minorHAnsi"/>
          <w:highlight w:val="cyan"/>
        </w:rPr>
        <w:t>inflation</w:t>
      </w:r>
      <w:r w:rsidRPr="00A1411F">
        <w:rPr>
          <w:rStyle w:val="StyleUnderline"/>
          <w:rFonts w:asciiTheme="minorHAnsi" w:hAnsiTheme="minorHAnsi" w:cstheme="minorHAnsi"/>
        </w:rPr>
        <w:t xml:space="preserve"> of the</w:t>
      </w:r>
      <w:r w:rsidRPr="00A1411F">
        <w:rPr>
          <w:rFonts w:asciiTheme="minorHAnsi" w:hAnsiTheme="minorHAnsi" w:cstheme="minorHAnsi"/>
          <w:sz w:val="16"/>
        </w:rPr>
        <w:t xml:space="preserve"> 19</w:t>
      </w:r>
      <w:r w:rsidRPr="00A1411F">
        <w:rPr>
          <w:rStyle w:val="Emphasis"/>
          <w:rFonts w:asciiTheme="minorHAnsi" w:hAnsiTheme="minorHAnsi" w:cstheme="minorHAnsi"/>
        </w:rPr>
        <w:t>70s</w:t>
      </w:r>
      <w:r w:rsidRPr="00A1411F">
        <w:rPr>
          <w:rFonts w:asciiTheme="minorHAnsi" w:hAnsiTheme="minorHAnsi" w:cstheme="minorHAnsi"/>
          <w:sz w:val="16"/>
        </w:rPr>
        <w:t>.</w:t>
      </w:r>
    </w:p>
    <w:p w14:paraId="5FD350C3"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In discussing the causes of Big Labor’s Long Decline, I wrote:</w:t>
      </w:r>
    </w:p>
    <w:p w14:paraId="48CE2CCB"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28994D6D"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If the public-opinion response to the economy under the Biden administration is any indication, </w:t>
      </w:r>
      <w:r w:rsidRPr="00A1411F">
        <w:rPr>
          <w:rStyle w:val="StyleUnderline"/>
          <w:rFonts w:asciiTheme="minorHAnsi" w:hAnsiTheme="minorHAnsi" w:cstheme="minorHAnsi"/>
        </w:rPr>
        <w:t>Americans</w:t>
      </w:r>
      <w:r w:rsidRPr="00A1411F">
        <w:rPr>
          <w:rFonts w:asciiTheme="minorHAnsi" w:hAnsiTheme="minorHAnsi" w:cstheme="minorHAnsi"/>
          <w:sz w:val="16"/>
        </w:rPr>
        <w:t xml:space="preserve"> still absolutely </w:t>
      </w:r>
      <w:r w:rsidRPr="00A1411F">
        <w:rPr>
          <w:rStyle w:val="StyleUnderline"/>
          <w:rFonts w:asciiTheme="minorHAnsi" w:hAnsiTheme="minorHAnsi" w:cstheme="minorHAnsi"/>
        </w:rPr>
        <w:t>loathe inflation</w:t>
      </w:r>
      <w:r w:rsidRPr="00A1411F">
        <w:rPr>
          <w:rFonts w:asciiTheme="minorHAnsi" w:hAnsiTheme="minorHAnsi" w:cstheme="minorHAnsi"/>
          <w:sz w:val="16"/>
        </w:rPr>
        <w:t>. Adjusting economic policy to raise the cost of living, a certainty under sectoral bargaining, would likely trigger the American consumer’s visceral response to higher prices.</w:t>
      </w:r>
    </w:p>
    <w:p w14:paraId="1C3C14BC"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47F4245F" w14:textId="77777777" w:rsidR="0011061D" w:rsidRPr="00A1411F" w:rsidRDefault="0011061D" w:rsidP="0011061D">
      <w:pPr>
        <w:rPr>
          <w:rStyle w:val="StyleUnderline"/>
          <w:rFonts w:asciiTheme="minorHAnsi" w:hAnsiTheme="minorHAnsi" w:cstheme="minorHAnsi"/>
        </w:rPr>
      </w:pPr>
      <w:r w:rsidRPr="00A1411F">
        <w:rPr>
          <w:rFonts w:asciiTheme="minorHAnsi" w:hAnsiTheme="minorHAnsi" w:cstheme="minorHAnsi"/>
          <w:sz w:val="16"/>
        </w:rPr>
        <w:t xml:space="preserve">Cass sells it as a win-win, but it runs into the problem of incentives. </w:t>
      </w:r>
      <w:r w:rsidRPr="00A1411F">
        <w:rPr>
          <w:rStyle w:val="Emphasis"/>
          <w:rFonts w:asciiTheme="minorHAnsi" w:hAnsiTheme="minorHAnsi" w:cstheme="minorHAnsi"/>
          <w:highlight w:val="cyan"/>
        </w:rPr>
        <w:t>Unions</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have</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no reason</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to</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 xml:space="preserve">negotiate </w:t>
      </w:r>
      <w:r w:rsidRPr="00A1411F">
        <w:rPr>
          <w:rStyle w:val="Emphasis"/>
          <w:rFonts w:asciiTheme="minorHAnsi" w:hAnsiTheme="minorHAnsi" w:cstheme="minorHAnsi"/>
          <w:highlight w:val="cyan"/>
        </w:rPr>
        <w:t>below the level</w:t>
      </w:r>
      <w:r w:rsidRPr="00A1411F">
        <w:rPr>
          <w:rFonts w:asciiTheme="minorHAnsi" w:hAnsiTheme="minorHAnsi" w:cstheme="minorHAnsi"/>
          <w:sz w:val="16"/>
        </w:rPr>
        <w:t xml:space="preserve"> </w:t>
      </w:r>
      <w:r w:rsidRPr="00A1411F">
        <w:rPr>
          <w:rStyle w:val="StyleUnderline"/>
          <w:rFonts w:asciiTheme="minorHAnsi" w:hAnsiTheme="minorHAnsi" w:cstheme="minorHAnsi"/>
          <w:highlight w:val="cyan"/>
        </w:rPr>
        <w:t>set b</w:t>
      </w:r>
      <w:r w:rsidRPr="00A1411F">
        <w:rPr>
          <w:rStyle w:val="StyleUnderline"/>
          <w:rFonts w:asciiTheme="minorHAnsi" w:hAnsiTheme="minorHAnsi" w:cstheme="minorHAnsi"/>
        </w:rPr>
        <w:t xml:space="preserve">y a government minimum </w:t>
      </w:r>
      <w:r w:rsidRPr="00A1411F">
        <w:rPr>
          <w:rStyle w:val="StyleUnderline"/>
          <w:rFonts w:asciiTheme="minorHAnsi" w:hAnsiTheme="minorHAnsi" w:cstheme="minorHAnsi"/>
          <w:highlight w:val="cyan"/>
        </w:rPr>
        <w:t>labor standard</w:t>
      </w:r>
      <w:r w:rsidRPr="00A1411F">
        <w:rPr>
          <w:rStyle w:val="StyleUnderline"/>
          <w:rFonts w:asciiTheme="minorHAnsi" w:hAnsiTheme="minorHAnsi" w:cstheme="minorHAnsi"/>
        </w:rPr>
        <w:t>. Well, no honest reason: They have at least two dishonest reasons. One is straightforwardly corrupt labor-management collusion, like what happened in the previous regime at the United Auto Workers. Corrupt managers pay corruptible union officials to keep them “fat, dumb, and happy” and to do management favors.</w:t>
      </w:r>
    </w:p>
    <w:p w14:paraId="7C243390"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The second dishonest reason is both more subtle than simple corruption </w:t>
      </w:r>
      <w:proofErr w:type="gramStart"/>
      <w:r w:rsidRPr="00A1411F">
        <w:rPr>
          <w:rFonts w:asciiTheme="minorHAnsi" w:hAnsiTheme="minorHAnsi" w:cstheme="minorHAnsi"/>
          <w:sz w:val="16"/>
        </w:rPr>
        <w:t>and also</w:t>
      </w:r>
      <w:proofErr w:type="gramEnd"/>
      <w:r w:rsidRPr="00A1411F">
        <w:rPr>
          <w:rFonts w:asciiTheme="minorHAnsi" w:hAnsiTheme="minorHAnsi" w:cstheme="minorHAnsi"/>
          <w:sz w:val="16"/>
        </w:rPr>
        <w:t xml:space="preserve"> completely legal. Currently, union-backed politicians often include waiver clauses in local wage-minimum laws that create a curious carveout: They don’t apply to a collectively bargained contract. Unions—not necessarily union members—profit from this arrangement in easier organizing and more dues collections, since they can hold the possibility of avoiding these rules as a carrot to secure a card-check union recognition.</w:t>
      </w:r>
    </w:p>
    <w:p w14:paraId="13DB2077" w14:textId="77777777" w:rsidR="0011061D" w:rsidRPr="00A1411F" w:rsidRDefault="0011061D" w:rsidP="0011061D">
      <w:pPr>
        <w:rPr>
          <w:rStyle w:val="StyleUnderline"/>
          <w:rFonts w:asciiTheme="minorHAnsi" w:hAnsiTheme="minorHAnsi" w:cstheme="minorHAnsi"/>
        </w:rPr>
      </w:pPr>
      <w:r w:rsidRPr="00A1411F">
        <w:rPr>
          <w:rStyle w:val="StyleUnderline"/>
          <w:rFonts w:asciiTheme="minorHAnsi" w:hAnsiTheme="minorHAnsi" w:cstheme="minorHAnsi"/>
        </w:rPr>
        <w:t xml:space="preserve">Without details on what an American </w:t>
      </w:r>
      <w:r w:rsidRPr="00A1411F">
        <w:rPr>
          <w:rStyle w:val="StyleUnderline"/>
          <w:rFonts w:asciiTheme="minorHAnsi" w:hAnsiTheme="minorHAnsi" w:cstheme="minorHAnsi"/>
          <w:highlight w:val="cyan"/>
        </w:rPr>
        <w:t>sectoral bargaining system</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would</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involve</w:t>
      </w:r>
      <w:r w:rsidRPr="00A1411F">
        <w:rPr>
          <w:rStyle w:val="StyleUnderline"/>
          <w:rFonts w:asciiTheme="minorHAnsi" w:hAnsiTheme="minorHAnsi" w:cstheme="minorHAnsi"/>
        </w:rPr>
        <w:t xml:space="preserve">, </w:t>
      </w:r>
      <w:r w:rsidRPr="00A1411F">
        <w:rPr>
          <w:rStyle w:val="StyleUnderline"/>
          <w:rFonts w:asciiTheme="minorHAnsi" w:hAnsiTheme="minorHAnsi" w:cstheme="minorHAnsi"/>
          <w:highlight w:val="cyan"/>
        </w:rPr>
        <w:t>the potential to</w:t>
      </w:r>
      <w:r w:rsidRPr="00A1411F">
        <w:rPr>
          <w:rFonts w:asciiTheme="minorHAnsi" w:hAnsiTheme="minorHAnsi" w:cstheme="minorHAnsi"/>
          <w:sz w:val="16"/>
          <w:highlight w:val="cyan"/>
        </w:rPr>
        <w:t xml:space="preserve"> </w:t>
      </w:r>
      <w:r w:rsidRPr="00A1411F">
        <w:rPr>
          <w:rStyle w:val="Emphasis"/>
          <w:rFonts w:asciiTheme="minorHAnsi" w:hAnsiTheme="minorHAnsi" w:cstheme="minorHAnsi"/>
          <w:highlight w:val="cyan"/>
        </w:rPr>
        <w:t>abuse</w:t>
      </w:r>
      <w:r w:rsidRPr="00A1411F">
        <w:rPr>
          <w:rFonts w:asciiTheme="minorHAnsi" w:hAnsiTheme="minorHAnsi" w:cstheme="minorHAnsi"/>
          <w:sz w:val="16"/>
        </w:rPr>
        <w:t xml:space="preserve"> of </w:t>
      </w:r>
      <w:r w:rsidRPr="00A1411F">
        <w:rPr>
          <w:rStyle w:val="Emphasis"/>
          <w:rFonts w:asciiTheme="minorHAnsi" w:hAnsiTheme="minorHAnsi" w:cstheme="minorHAnsi"/>
          <w:highlight w:val="cyan"/>
        </w:rPr>
        <w:t>employee autonomy</w:t>
      </w:r>
      <w:r w:rsidRPr="00A1411F">
        <w:rPr>
          <w:rFonts w:asciiTheme="minorHAnsi" w:hAnsiTheme="minorHAnsi" w:cstheme="minorHAnsi"/>
          <w:sz w:val="16"/>
        </w:rPr>
        <w:t xml:space="preserve"> </w:t>
      </w:r>
      <w:r w:rsidRPr="00A1411F">
        <w:rPr>
          <w:rStyle w:val="StyleUnderline"/>
          <w:rFonts w:asciiTheme="minorHAnsi" w:hAnsiTheme="minorHAnsi" w:cstheme="minorHAnsi"/>
        </w:rPr>
        <w:t>using</w:t>
      </w:r>
      <w:r w:rsidRPr="00A1411F">
        <w:rPr>
          <w:rFonts w:asciiTheme="minorHAnsi" w:hAnsiTheme="minorHAnsi" w:cstheme="minorHAnsi"/>
          <w:sz w:val="16"/>
        </w:rPr>
        <w:t xml:space="preserve"> Cass-promoted </w:t>
      </w:r>
      <w:r w:rsidRPr="00A1411F">
        <w:rPr>
          <w:rStyle w:val="Emphasis"/>
          <w:rFonts w:asciiTheme="minorHAnsi" w:hAnsiTheme="minorHAnsi" w:cstheme="minorHAnsi"/>
        </w:rPr>
        <w:t>waiver clauses</w:t>
      </w:r>
      <w:r w:rsidRPr="00A1411F">
        <w:rPr>
          <w:rFonts w:asciiTheme="minorHAnsi" w:hAnsiTheme="minorHAnsi" w:cstheme="minorHAnsi"/>
          <w:sz w:val="16"/>
        </w:rPr>
        <w:t xml:space="preserve"> </w:t>
      </w:r>
      <w:r w:rsidRPr="00A1411F">
        <w:rPr>
          <w:rStyle w:val="StyleUnderline"/>
          <w:rFonts w:asciiTheme="minorHAnsi" w:hAnsiTheme="minorHAnsi" w:cstheme="minorHAnsi"/>
        </w:rPr>
        <w:t>is</w:t>
      </w:r>
      <w:r w:rsidRPr="00A1411F">
        <w:rPr>
          <w:rFonts w:asciiTheme="minorHAnsi" w:hAnsiTheme="minorHAnsi" w:cstheme="minorHAnsi"/>
          <w:sz w:val="16"/>
        </w:rPr>
        <w:t xml:space="preserve"> </w:t>
      </w:r>
      <w:r w:rsidRPr="00A1411F">
        <w:rPr>
          <w:rStyle w:val="Emphasis"/>
          <w:rFonts w:asciiTheme="minorHAnsi" w:hAnsiTheme="minorHAnsi" w:cstheme="minorHAnsi"/>
        </w:rPr>
        <w:t>limitless</w:t>
      </w:r>
      <w:r w:rsidRPr="00A1411F">
        <w:rPr>
          <w:rStyle w:val="StyleUnderline"/>
          <w:rFonts w:asciiTheme="minorHAnsi" w:hAnsiTheme="minorHAnsi" w:cstheme="minorHAnsi"/>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5879202A"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Conclusion</w:t>
      </w:r>
    </w:p>
    <w:p w14:paraId="39D3C82B" w14:textId="77777777" w:rsidR="0011061D" w:rsidRPr="00A1411F" w:rsidRDefault="0011061D" w:rsidP="0011061D">
      <w:pPr>
        <w:rPr>
          <w:rFonts w:asciiTheme="minorHAnsi" w:hAnsiTheme="minorHAnsi" w:cstheme="minorHAnsi"/>
          <w:sz w:val="16"/>
        </w:rPr>
      </w:pPr>
      <w:r w:rsidRPr="00A1411F">
        <w:rPr>
          <w:rStyle w:val="StyleUnderline"/>
          <w:rFonts w:asciiTheme="minorHAnsi" w:hAnsiTheme="minorHAnsi" w:cstheme="minorHAnsi"/>
          <w:highlight w:val="cyan"/>
        </w:rPr>
        <w:t>Sectoral bargaining is not the answer</w:t>
      </w:r>
      <w:r w:rsidRPr="00A1411F">
        <w:rPr>
          <w:rStyle w:val="StyleUnderline"/>
          <w:rFonts w:asciiTheme="minorHAnsi" w:hAnsiTheme="minorHAnsi" w:cstheme="minorHAnsi"/>
        </w:rPr>
        <w:t xml:space="preserve"> to</w:t>
      </w:r>
      <w:r w:rsidRPr="00A1411F">
        <w:rPr>
          <w:rFonts w:asciiTheme="minorHAnsi" w:hAnsiTheme="minorHAnsi" w:cstheme="minorHAnsi"/>
          <w:sz w:val="16"/>
        </w:rPr>
        <w:t xml:space="preserve"> conservative cultural concerns or </w:t>
      </w:r>
      <w:r w:rsidRPr="00A1411F">
        <w:rPr>
          <w:rStyle w:val="StyleUnderline"/>
          <w:rFonts w:asciiTheme="minorHAnsi" w:hAnsiTheme="minorHAnsi" w:cstheme="minorHAnsi"/>
        </w:rPr>
        <w:t>broader economic problems. Adopting it would</w:t>
      </w:r>
      <w:r w:rsidRPr="00A1411F">
        <w:rPr>
          <w:rFonts w:asciiTheme="minorHAnsi" w:hAnsiTheme="minorHAnsi" w:cstheme="minorHAnsi"/>
          <w:sz w:val="16"/>
        </w:rPr>
        <w:t xml:space="preserve"> </w:t>
      </w:r>
      <w:r w:rsidRPr="00A1411F">
        <w:rPr>
          <w:rStyle w:val="StyleUnderline"/>
          <w:rFonts w:asciiTheme="minorHAnsi" w:hAnsiTheme="minorHAnsi" w:cstheme="minorHAnsi"/>
        </w:rPr>
        <w:t>repudiate the</w:t>
      </w:r>
      <w:r w:rsidRPr="00A1411F">
        <w:rPr>
          <w:rFonts w:asciiTheme="minorHAnsi" w:hAnsiTheme="minorHAnsi" w:cstheme="minorHAnsi"/>
          <w:sz w:val="16"/>
        </w:rPr>
        <w:t xml:space="preserve"> practical </w:t>
      </w:r>
      <w:r w:rsidRPr="00A1411F">
        <w:rPr>
          <w:rStyle w:val="StyleUnderline"/>
          <w:rFonts w:asciiTheme="minorHAnsi" w:hAnsiTheme="minorHAnsi" w:cstheme="minorHAnsi"/>
        </w:rPr>
        <w:t>gains of the Taft-Hartley consensus</w:t>
      </w:r>
      <w:r w:rsidRPr="00A1411F">
        <w:rPr>
          <w:rFonts w:asciiTheme="minorHAnsi" w:hAnsiTheme="minorHAnsi" w:cstheme="minorHAnsi"/>
          <w:sz w:val="16"/>
        </w:rPr>
        <w:t xml:space="preserve"> to empower a Democratic Party constituency group steeped in socialist ideology </w:t>
      </w:r>
      <w:r w:rsidRPr="00A1411F">
        <w:rPr>
          <w:rStyle w:val="StyleUnderline"/>
          <w:rFonts w:asciiTheme="minorHAnsi" w:hAnsiTheme="minorHAnsi" w:cstheme="minorHAnsi"/>
        </w:rPr>
        <w:t>with no obvious case that it would benefit the economy</w:t>
      </w:r>
      <w:r w:rsidRPr="00A1411F">
        <w:rPr>
          <w:rFonts w:asciiTheme="minorHAnsi" w:hAnsiTheme="minorHAnsi" w:cstheme="minorHAnsi"/>
          <w:sz w:val="16"/>
        </w:rPr>
        <w:t>.</w:t>
      </w:r>
    </w:p>
    <w:p w14:paraId="0CB2FC74" w14:textId="77777777" w:rsidR="0011061D" w:rsidRPr="00A1411F" w:rsidRDefault="0011061D" w:rsidP="0011061D">
      <w:pPr>
        <w:pStyle w:val="Heading4"/>
        <w:rPr>
          <w:rFonts w:asciiTheme="minorHAnsi" w:hAnsiTheme="minorHAnsi" w:cstheme="minorHAnsi"/>
          <w:b w:val="0"/>
          <w:bCs/>
        </w:rPr>
      </w:pPr>
      <w:r w:rsidRPr="00A1411F">
        <w:rPr>
          <w:rFonts w:asciiTheme="minorHAnsi" w:hAnsiTheme="minorHAnsi" w:cstheme="minorHAnsi"/>
        </w:rPr>
        <w:t xml:space="preserve">3. </w:t>
      </w:r>
      <w:r w:rsidRPr="00A1411F">
        <w:rPr>
          <w:rFonts w:asciiTheme="minorHAnsi" w:hAnsiTheme="minorHAnsi" w:cstheme="minorHAnsi"/>
          <w:u w:val="single"/>
        </w:rPr>
        <w:t>REAL ECONOMIC UNCERTAINTY</w:t>
      </w:r>
      <w:r w:rsidRPr="00A1411F">
        <w:rPr>
          <w:rFonts w:asciiTheme="minorHAnsi" w:hAnsiTheme="minorHAnsi" w:cstheme="minorHAnsi"/>
        </w:rPr>
        <w:t xml:space="preserve">. </w:t>
      </w:r>
    </w:p>
    <w:p w14:paraId="498BB805"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 xml:space="preserve">Juan M. </w:t>
      </w:r>
      <w:r w:rsidRPr="00A1411F">
        <w:rPr>
          <w:rStyle w:val="Style13ptBold"/>
          <w:rFonts w:asciiTheme="minorHAnsi" w:hAnsiTheme="minorHAnsi" w:cstheme="minorHAnsi"/>
        </w:rPr>
        <w:t>Londono et al. '25</w:t>
      </w:r>
      <w:r w:rsidRPr="00A1411F">
        <w:rPr>
          <w:rFonts w:asciiTheme="minorHAnsi" w:hAnsiTheme="minorHAnsi" w:cstheme="minorHAnsi"/>
        </w:rPr>
        <w:t>. International Financial Stability Section International Finance. Sai Ma Senior Economist</w:t>
      </w:r>
    </w:p>
    <w:p w14:paraId="101F7568"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International Financial Stability Section</w:t>
      </w:r>
    </w:p>
    <w:p w14:paraId="21E7C53D"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International Finance. and Beth Anne Wilson Program Direction Section</w:t>
      </w:r>
    </w:p>
    <w:p w14:paraId="53868050" w14:textId="77777777" w:rsidR="0011061D" w:rsidRPr="00A1411F" w:rsidRDefault="0011061D" w:rsidP="0011061D">
      <w:pPr>
        <w:rPr>
          <w:rFonts w:asciiTheme="minorHAnsi" w:hAnsiTheme="minorHAnsi" w:cstheme="minorHAnsi"/>
        </w:rPr>
      </w:pPr>
      <w:r w:rsidRPr="00A1411F">
        <w:rPr>
          <w:rFonts w:asciiTheme="minorHAnsi" w:hAnsiTheme="minorHAnsi" w:cstheme="minorHAnsi"/>
        </w:rPr>
        <w:t>International Finance.4-24-2025. Costs of Rising Uncertainty. https://www.federalreserve.gov/econres/notes/feds-notes/costs-of-rising-uncertainty-20250424.html. No Publication. Accessed 8-13-2025.</w:t>
      </w:r>
    </w:p>
    <w:p w14:paraId="69F55E04"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The Real Economic Uncertainty (</w:t>
      </w:r>
      <w:r w:rsidRPr="00A1411F">
        <w:rPr>
          <w:rFonts w:asciiTheme="minorHAnsi" w:hAnsiTheme="minorHAnsi" w:cstheme="minorHAnsi"/>
          <w:u w:val="single"/>
        </w:rPr>
        <w:t>REU</w:t>
      </w:r>
      <w:r w:rsidRPr="00A1411F">
        <w:rPr>
          <w:rFonts w:asciiTheme="minorHAnsi" w:hAnsiTheme="minorHAnsi" w:cstheme="minorHAnsi"/>
          <w:sz w:val="16"/>
        </w:rPr>
        <w:t xml:space="preserve">) </w:t>
      </w:r>
      <w:r w:rsidRPr="00A1411F">
        <w:rPr>
          <w:rFonts w:asciiTheme="minorHAnsi" w:hAnsiTheme="minorHAnsi" w:cstheme="minorHAnsi"/>
          <w:u w:val="single"/>
        </w:rPr>
        <w:t>measure</w:t>
      </w:r>
      <w:r w:rsidRPr="00A1411F">
        <w:rPr>
          <w:rFonts w:asciiTheme="minorHAnsi" w:hAnsiTheme="minorHAnsi" w:cstheme="minorHAnsi"/>
          <w:sz w:val="16"/>
        </w:rPr>
        <w:t xml:space="preserve"> in Jurado, Ludvigson, and Ng (2015) </w:t>
      </w:r>
      <w:r w:rsidRPr="00A1411F">
        <w:rPr>
          <w:rFonts w:asciiTheme="minorHAnsi" w:hAnsiTheme="minorHAnsi" w:cstheme="minorHAnsi"/>
          <w:u w:val="single"/>
        </w:rPr>
        <w:t>captures the predictability of the macroeconomy</w:t>
      </w:r>
      <w:r w:rsidRPr="00A1411F">
        <w:rPr>
          <w:rFonts w:asciiTheme="minorHAnsi" w:hAnsiTheme="minorHAnsi" w:cstheme="minorHAnsi"/>
          <w:sz w:val="16"/>
        </w:rPr>
        <w:t xml:space="preserve">; the less predictable, the higher is REU. </w:t>
      </w:r>
      <w:r w:rsidRPr="00A1411F">
        <w:rPr>
          <w:rFonts w:asciiTheme="minorHAnsi" w:hAnsiTheme="minorHAnsi" w:cstheme="minorHAnsi"/>
          <w:u w:val="single"/>
        </w:rPr>
        <w:t>As the economy becomes less predictable</w:t>
      </w:r>
      <w:r w:rsidRPr="00A1411F">
        <w:rPr>
          <w:rFonts w:asciiTheme="minorHAnsi" w:hAnsiTheme="minorHAnsi" w:cstheme="minorHAnsi"/>
          <w:sz w:val="16"/>
        </w:rPr>
        <w:t xml:space="preserve">, </w:t>
      </w:r>
      <w:r w:rsidRPr="00A1411F">
        <w:rPr>
          <w:rFonts w:asciiTheme="minorHAnsi" w:hAnsiTheme="minorHAnsi" w:cstheme="minorHAnsi"/>
          <w:u w:val="single"/>
        </w:rPr>
        <w:t>households</w:t>
      </w:r>
      <w:r w:rsidRPr="00A1411F">
        <w:rPr>
          <w:rFonts w:asciiTheme="minorHAnsi" w:hAnsiTheme="minorHAnsi" w:cstheme="minorHAnsi"/>
          <w:sz w:val="16"/>
        </w:rPr>
        <w:t xml:space="preserve"> </w:t>
      </w:r>
      <w:r w:rsidRPr="00A1411F">
        <w:rPr>
          <w:rFonts w:asciiTheme="minorHAnsi" w:hAnsiTheme="minorHAnsi" w:cstheme="minorHAnsi"/>
          <w:u w:val="single"/>
        </w:rPr>
        <w:t>and businesses change their behavior,</w:t>
      </w:r>
      <w:r w:rsidRPr="00A1411F">
        <w:rPr>
          <w:rFonts w:asciiTheme="minorHAnsi" w:hAnsiTheme="minorHAnsi" w:cstheme="minorHAnsi"/>
          <w:sz w:val="16"/>
        </w:rPr>
        <w:t xml:space="preserve"> including increasing precautionary savings and postponing expenditures and investment, especially if they are irreversible.9 </w:t>
      </w:r>
      <w:r w:rsidRPr="00A1411F">
        <w:rPr>
          <w:rFonts w:asciiTheme="minorHAnsi" w:hAnsiTheme="minorHAnsi" w:cstheme="minorHAnsi"/>
          <w:u w:val="single"/>
        </w:rPr>
        <w:t>Firms may also delay or even freeze hiring</w:t>
      </w:r>
      <w:r w:rsidRPr="00A1411F">
        <w:rPr>
          <w:rFonts w:asciiTheme="minorHAnsi" w:hAnsiTheme="minorHAnsi" w:cstheme="minorHAnsi"/>
          <w:sz w:val="16"/>
        </w:rPr>
        <w:t xml:space="preserve"> (Leduc and Liu, 2016). Consequently, heightened REU negatively impacts economic activity by dampening investment, consumption, and labor market participation. The economic effects of REU are amplified in the presence of financial frictions, particularly when credit access is constrained (Arellano, Bai, and Kehoe, 2019). </w:t>
      </w:r>
      <w:r w:rsidRPr="00A1411F">
        <w:rPr>
          <w:rFonts w:asciiTheme="minorHAnsi" w:hAnsiTheme="minorHAnsi" w:cstheme="minorHAnsi"/>
          <w:highlight w:val="cyan"/>
          <w:u w:val="single"/>
        </w:rPr>
        <w:t>During</w:t>
      </w:r>
      <w:r w:rsidRPr="00A1411F">
        <w:rPr>
          <w:rFonts w:asciiTheme="minorHAnsi" w:hAnsiTheme="minorHAnsi" w:cstheme="minorHAnsi"/>
          <w:u w:val="single"/>
        </w:rPr>
        <w:t xml:space="preserve"> periods of heightened </w:t>
      </w:r>
      <w:r w:rsidRPr="00A1411F">
        <w:rPr>
          <w:rFonts w:asciiTheme="minorHAnsi" w:hAnsiTheme="minorHAnsi" w:cstheme="minorHAnsi"/>
          <w:highlight w:val="cyan"/>
          <w:u w:val="single"/>
        </w:rPr>
        <w:t>uncertainty</w:t>
      </w:r>
      <w:r w:rsidRPr="00A1411F">
        <w:rPr>
          <w:rFonts w:asciiTheme="minorHAnsi" w:hAnsiTheme="minorHAnsi" w:cstheme="minorHAnsi"/>
          <w:sz w:val="16"/>
        </w:rPr>
        <w:t xml:space="preserve">, </w:t>
      </w:r>
      <w:r w:rsidRPr="00A1411F">
        <w:rPr>
          <w:rFonts w:asciiTheme="minorHAnsi" w:hAnsiTheme="minorHAnsi" w:cstheme="minorHAnsi"/>
          <w:b/>
          <w:bCs/>
          <w:u w:val="single"/>
        </w:rPr>
        <w:t xml:space="preserve">financial </w:t>
      </w:r>
      <w:r w:rsidRPr="00A1411F">
        <w:rPr>
          <w:rFonts w:asciiTheme="minorHAnsi" w:hAnsiTheme="minorHAnsi" w:cstheme="minorHAnsi"/>
          <w:b/>
          <w:bCs/>
          <w:highlight w:val="cyan"/>
          <w:u w:val="single"/>
        </w:rPr>
        <w:t>institutions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become more risk-averse</w:t>
      </w:r>
      <w:r w:rsidRPr="00A1411F">
        <w:rPr>
          <w:rFonts w:asciiTheme="minorHAnsi" w:hAnsiTheme="minorHAnsi" w:cstheme="minorHAnsi"/>
          <w:sz w:val="16"/>
        </w:rPr>
        <w:t xml:space="preserve">, </w:t>
      </w:r>
      <w:r w:rsidRPr="00A1411F">
        <w:rPr>
          <w:rFonts w:asciiTheme="minorHAnsi" w:hAnsiTheme="minorHAnsi" w:cstheme="minorHAnsi"/>
          <w:highlight w:val="cyan"/>
          <w:u w:val="single"/>
        </w:rPr>
        <w:t>tightening</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lending</w:t>
      </w:r>
      <w:r w:rsidRPr="00A1411F">
        <w:rPr>
          <w:rFonts w:asciiTheme="minorHAnsi" w:hAnsiTheme="minorHAnsi" w:cstheme="minorHAnsi"/>
          <w:b/>
          <w:bCs/>
          <w:u w:val="single"/>
        </w:rPr>
        <w:t xml:space="preserve"> conditions </w:t>
      </w:r>
      <w:r w:rsidRPr="00A1411F">
        <w:rPr>
          <w:rFonts w:asciiTheme="minorHAnsi" w:hAnsiTheme="minorHAnsi" w:cstheme="minorHAnsi"/>
          <w:b/>
          <w:bCs/>
          <w:highlight w:val="cyan"/>
          <w:u w:val="single"/>
        </w:rPr>
        <w:t>and</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increasing</w:t>
      </w:r>
      <w:r w:rsidRPr="00A1411F">
        <w:rPr>
          <w:rFonts w:asciiTheme="minorHAnsi" w:hAnsiTheme="minorHAnsi" w:cstheme="minorHAnsi"/>
          <w:b/>
          <w:bCs/>
          <w:u w:val="single"/>
        </w:rPr>
        <w:t xml:space="preserve"> borrowing </w:t>
      </w:r>
      <w:r w:rsidRPr="00A1411F">
        <w:rPr>
          <w:rFonts w:asciiTheme="minorHAnsi" w:hAnsiTheme="minorHAnsi" w:cstheme="minorHAnsi"/>
          <w:b/>
          <w:bCs/>
          <w:highlight w:val="cyan"/>
          <w:u w:val="single"/>
        </w:rPr>
        <w:t>costs</w:t>
      </w:r>
      <w:r w:rsidRPr="00A1411F">
        <w:rPr>
          <w:rFonts w:asciiTheme="minorHAnsi" w:hAnsiTheme="minorHAnsi" w:cstheme="minorHAnsi"/>
          <w:sz w:val="16"/>
        </w:rPr>
        <w:t xml:space="preserve">, </w:t>
      </w:r>
      <w:r w:rsidRPr="00A1411F">
        <w:rPr>
          <w:rFonts w:asciiTheme="minorHAnsi" w:hAnsiTheme="minorHAnsi" w:cstheme="minorHAnsi"/>
          <w:u w:val="single"/>
        </w:rPr>
        <w:t xml:space="preserve">which </w:t>
      </w:r>
      <w:r w:rsidRPr="00A1411F">
        <w:rPr>
          <w:rFonts w:asciiTheme="minorHAnsi" w:hAnsiTheme="minorHAnsi" w:cstheme="minorHAnsi"/>
          <w:highlight w:val="cyan"/>
          <w:u w:val="single"/>
        </w:rPr>
        <w:t>makes it</w:t>
      </w:r>
      <w:r w:rsidRPr="00A1411F">
        <w:rPr>
          <w:rFonts w:asciiTheme="minorHAnsi" w:hAnsiTheme="minorHAnsi" w:cstheme="minorHAnsi"/>
          <w:u w:val="single"/>
        </w:rPr>
        <w:t xml:space="preserve"> more </w:t>
      </w:r>
      <w:r w:rsidRPr="00A1411F">
        <w:rPr>
          <w:rFonts w:asciiTheme="minorHAnsi" w:hAnsiTheme="minorHAnsi" w:cstheme="minorHAnsi"/>
          <w:highlight w:val="cyan"/>
          <w:u w:val="single"/>
        </w:rPr>
        <w:t>difficult for firms</w:t>
      </w:r>
      <w:r w:rsidRPr="00A1411F">
        <w:rPr>
          <w:rFonts w:asciiTheme="minorHAnsi" w:hAnsiTheme="minorHAnsi" w:cstheme="minorHAnsi"/>
          <w:u w:val="single"/>
        </w:rPr>
        <w:t xml:space="preserve"> to secure credit for investment</w:t>
      </w:r>
      <w:r w:rsidRPr="00A1411F">
        <w:rPr>
          <w:rFonts w:asciiTheme="minorHAnsi" w:hAnsiTheme="minorHAnsi" w:cstheme="minorHAnsi"/>
          <w:sz w:val="16"/>
        </w:rPr>
        <w:t>.</w:t>
      </w:r>
    </w:p>
    <w:p w14:paraId="0524C14F" w14:textId="77777777" w:rsidR="0011061D" w:rsidRPr="00A1411F" w:rsidRDefault="0011061D" w:rsidP="0011061D">
      <w:pPr>
        <w:rPr>
          <w:rFonts w:asciiTheme="minorHAnsi" w:hAnsiTheme="minorHAnsi" w:cstheme="minorHAnsi"/>
          <w:sz w:val="16"/>
        </w:rPr>
      </w:pPr>
    </w:p>
    <w:p w14:paraId="59912E62" w14:textId="55AF587C" w:rsidR="0011061D" w:rsidRPr="0011061D" w:rsidRDefault="0011061D" w:rsidP="0011061D">
      <w:pPr>
        <w:rPr>
          <w:rFonts w:asciiTheme="minorHAnsi" w:hAnsiTheme="minorHAnsi" w:cstheme="minorHAnsi"/>
          <w:sz w:val="16"/>
        </w:rPr>
      </w:pPr>
      <w:r w:rsidRPr="00A1411F">
        <w:rPr>
          <w:rFonts w:asciiTheme="minorHAnsi" w:hAnsiTheme="minorHAnsi" w:cstheme="minorHAnsi"/>
          <w:u w:val="single"/>
        </w:rPr>
        <w:t xml:space="preserve">One </w:t>
      </w:r>
      <w:r w:rsidRPr="00A1411F">
        <w:rPr>
          <w:rFonts w:asciiTheme="minorHAnsi" w:hAnsiTheme="minorHAnsi" w:cstheme="minorHAnsi"/>
          <w:highlight w:val="cyan"/>
          <w:u w:val="single"/>
        </w:rPr>
        <w:t>specific</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type of </w:t>
      </w:r>
      <w:r w:rsidRPr="00A1411F">
        <w:rPr>
          <w:rFonts w:asciiTheme="minorHAnsi" w:hAnsiTheme="minorHAnsi" w:cstheme="minorHAnsi"/>
          <w:b/>
          <w:bCs/>
          <w:highlight w:val="cyan"/>
          <w:u w:val="single"/>
        </w:rPr>
        <w:t>economic uncertainty</w:t>
      </w:r>
      <w:r w:rsidRPr="00A1411F">
        <w:rPr>
          <w:rFonts w:asciiTheme="minorHAnsi" w:hAnsiTheme="minorHAnsi" w:cstheme="minorHAnsi"/>
          <w:b/>
          <w:bCs/>
          <w:u w:val="single"/>
        </w:rPr>
        <w:t xml:space="preserve"> is</w:t>
      </w:r>
      <w:r w:rsidRPr="00A1411F">
        <w:rPr>
          <w:rFonts w:asciiTheme="minorHAnsi" w:hAnsiTheme="minorHAnsi" w:cstheme="minorHAnsi"/>
          <w:u w:val="single"/>
        </w:rPr>
        <w:t xml:space="preserve"> that related to inflation</w:t>
      </w:r>
      <w:r w:rsidRPr="00A1411F">
        <w:rPr>
          <w:rFonts w:asciiTheme="minorHAnsi" w:hAnsiTheme="minorHAnsi" w:cstheme="minorHAnsi"/>
          <w:sz w:val="16"/>
        </w:rPr>
        <w:t xml:space="preserve">, which was certainly </w:t>
      </w:r>
      <w:r w:rsidRPr="00A1411F">
        <w:rPr>
          <w:rFonts w:asciiTheme="minorHAnsi" w:hAnsiTheme="minorHAnsi" w:cstheme="minorHAnsi"/>
          <w:highlight w:val="cyan"/>
          <w:u w:val="single"/>
        </w:rPr>
        <w:t>elevated as economies</w:t>
      </w:r>
      <w:r w:rsidRPr="00A1411F">
        <w:rPr>
          <w:rFonts w:asciiTheme="minorHAnsi" w:hAnsiTheme="minorHAnsi" w:cstheme="minorHAnsi"/>
          <w:u w:val="single"/>
        </w:rPr>
        <w:t xml:space="preserve"> around the world emerged from COVID to face </w:t>
      </w:r>
      <w:r w:rsidRPr="00A1411F">
        <w:rPr>
          <w:rFonts w:asciiTheme="minorHAnsi" w:hAnsiTheme="minorHAnsi" w:cstheme="minorHAnsi"/>
          <w:b/>
          <w:bCs/>
          <w:u w:val="single"/>
        </w:rPr>
        <w:t>labor shortages</w:t>
      </w:r>
      <w:r w:rsidRPr="00A1411F">
        <w:rPr>
          <w:rFonts w:asciiTheme="minorHAnsi" w:hAnsiTheme="minorHAnsi" w:cstheme="minorHAnsi"/>
          <w:u w:val="single"/>
        </w:rPr>
        <w:t>,</w:t>
      </w:r>
      <w:r w:rsidRPr="00A1411F">
        <w:rPr>
          <w:rFonts w:asciiTheme="minorHAnsi" w:hAnsiTheme="minorHAnsi" w:cstheme="minorHAnsi"/>
          <w:sz w:val="16"/>
        </w:rPr>
        <w:t xml:space="preserve"> supply chain bottlenecks, and surging commodity prices. </w:t>
      </w:r>
      <w:r w:rsidRPr="00A1411F">
        <w:rPr>
          <w:rFonts w:asciiTheme="minorHAnsi" w:hAnsiTheme="minorHAnsi" w:cstheme="minorHAnsi"/>
          <w:highlight w:val="cyan"/>
          <w:u w:val="single"/>
        </w:rPr>
        <w:t>Inflation uncertainty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arises when </w:t>
      </w:r>
      <w:r w:rsidRPr="00A1411F">
        <w:rPr>
          <w:rFonts w:asciiTheme="minorHAnsi" w:hAnsiTheme="minorHAnsi" w:cstheme="minorHAnsi"/>
          <w:b/>
          <w:bCs/>
          <w:highlight w:val="cyan"/>
          <w:u w:val="single"/>
        </w:rPr>
        <w:t>businesses</w:t>
      </w:r>
      <w:r w:rsidRPr="00A1411F">
        <w:rPr>
          <w:rFonts w:asciiTheme="minorHAnsi" w:hAnsiTheme="minorHAnsi" w:cstheme="minorHAnsi"/>
          <w:u w:val="single"/>
        </w:rPr>
        <w:t xml:space="preserve">, households, and policymakers </w:t>
      </w:r>
      <w:r w:rsidRPr="00A1411F">
        <w:rPr>
          <w:rFonts w:asciiTheme="minorHAnsi" w:hAnsiTheme="minorHAnsi" w:cstheme="minorHAnsi"/>
          <w:highlight w:val="cyan"/>
          <w:u w:val="single"/>
        </w:rPr>
        <w:t>face difficulty</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in</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predicting </w:t>
      </w:r>
      <w:r w:rsidRPr="00A1411F">
        <w:rPr>
          <w:rFonts w:asciiTheme="minorHAnsi" w:hAnsiTheme="minorHAnsi" w:cstheme="minorHAnsi"/>
          <w:b/>
          <w:bCs/>
          <w:highlight w:val="cyan"/>
          <w:u w:val="single"/>
        </w:rPr>
        <w:t>future price levels</w:t>
      </w:r>
      <w:r w:rsidRPr="00A1411F">
        <w:rPr>
          <w:rFonts w:asciiTheme="minorHAnsi" w:hAnsiTheme="minorHAnsi" w:cstheme="minorHAnsi"/>
          <w:u w:val="single"/>
        </w:rPr>
        <w:t>.</w:t>
      </w:r>
      <w:r w:rsidRPr="00A1411F">
        <w:rPr>
          <w:rFonts w:asciiTheme="minorHAnsi" w:hAnsiTheme="minorHAnsi" w:cstheme="minorHAnsi"/>
          <w:sz w:val="16"/>
        </w:rPr>
        <w:t xml:space="preserve"> Londono, Ma, and Wilson (2023) </w:t>
      </w:r>
      <w:r w:rsidRPr="00A1411F">
        <w:rPr>
          <w:rFonts w:asciiTheme="minorHAnsi" w:hAnsiTheme="minorHAnsi" w:cstheme="minorHAnsi"/>
          <w:u w:val="single"/>
        </w:rPr>
        <w:t xml:space="preserve">find that </w:t>
      </w:r>
      <w:r w:rsidRPr="00A1411F">
        <w:rPr>
          <w:rFonts w:asciiTheme="minorHAnsi" w:hAnsiTheme="minorHAnsi" w:cstheme="minorHAnsi"/>
          <w:b/>
          <w:bCs/>
          <w:highlight w:val="cyan"/>
          <w:u w:val="single"/>
        </w:rPr>
        <w:t>inflation</w:t>
      </w:r>
      <w:r w:rsidRPr="00A1411F">
        <w:rPr>
          <w:rFonts w:asciiTheme="minorHAnsi" w:hAnsiTheme="minorHAnsi" w:cstheme="minorHAnsi"/>
          <w:b/>
          <w:bCs/>
          <w:u w:val="single"/>
        </w:rPr>
        <w:t xml:space="preserve"> </w:t>
      </w:r>
      <w:r w:rsidRPr="00A1411F">
        <w:rPr>
          <w:rFonts w:asciiTheme="minorHAnsi" w:hAnsiTheme="minorHAnsi" w:cstheme="minorHAnsi"/>
          <w:b/>
          <w:bCs/>
          <w:highlight w:val="cyan"/>
          <w:u w:val="single"/>
        </w:rPr>
        <w:t>uncertainty</w:t>
      </w:r>
      <w:r w:rsidRPr="00A1411F">
        <w:rPr>
          <w:rFonts w:asciiTheme="minorHAnsi" w:hAnsiTheme="minorHAnsi" w:cstheme="minorHAnsi"/>
          <w:u w:val="single"/>
        </w:rPr>
        <w:t xml:space="preserve"> has </w:t>
      </w:r>
      <w:r w:rsidRPr="00A1411F">
        <w:rPr>
          <w:rFonts w:asciiTheme="minorHAnsi" w:hAnsiTheme="minorHAnsi" w:cstheme="minorHAnsi"/>
          <w:highlight w:val="cyan"/>
          <w:u w:val="single"/>
        </w:rPr>
        <w:t xml:space="preserve">significant macroeconomic </w:t>
      </w:r>
      <w:r w:rsidRPr="00A1411F">
        <w:rPr>
          <w:rFonts w:asciiTheme="minorHAnsi" w:hAnsiTheme="minorHAnsi" w:cstheme="minorHAnsi"/>
          <w:b/>
          <w:bCs/>
          <w:highlight w:val="cyan"/>
          <w:u w:val="single"/>
        </w:rPr>
        <w:t>repercussions</w:t>
      </w:r>
      <w:r w:rsidRPr="00A1411F">
        <w:rPr>
          <w:rFonts w:asciiTheme="minorHAnsi" w:hAnsiTheme="minorHAnsi" w:cstheme="minorHAnsi"/>
          <w:u w:val="single"/>
        </w:rPr>
        <w:t xml:space="preserve">, particularly through its </w:t>
      </w:r>
      <w:r w:rsidRPr="00A1411F">
        <w:rPr>
          <w:rFonts w:asciiTheme="minorHAnsi" w:hAnsiTheme="minorHAnsi" w:cstheme="minorHAnsi"/>
          <w:b/>
          <w:bCs/>
          <w:u w:val="single"/>
        </w:rPr>
        <w:t>impact on investment</w:t>
      </w:r>
      <w:r w:rsidRPr="00A1411F">
        <w:rPr>
          <w:rFonts w:asciiTheme="minorHAnsi" w:hAnsiTheme="minorHAnsi" w:cstheme="minorHAnsi"/>
          <w:sz w:val="16"/>
        </w:rPr>
        <w:t>. This impact on investment is explained by two channels that are consistent with the option-pricing theory: a discount rate channel, where rising inflation uncertainty increases both the monetary policy rate and its uncertainty, and a cash flow uncertainty channel linked to the uncertainty about input costs. For households, uncertainty about future inflation expectations influences consumption and savings decisions, often leading to higher precautionary savings and reduced spending (Bachmann, Berg, and Sims, 2015).</w:t>
      </w:r>
    </w:p>
    <w:p w14:paraId="2B170D8F" w14:textId="22F62FB6" w:rsidR="0011061D" w:rsidRPr="00A1411F" w:rsidRDefault="0011061D" w:rsidP="0011061D">
      <w:pPr>
        <w:pStyle w:val="Heading4"/>
        <w:rPr>
          <w:rFonts w:asciiTheme="minorHAnsi" w:hAnsiTheme="minorHAnsi" w:cstheme="minorHAnsi"/>
        </w:rPr>
      </w:pPr>
      <w:r w:rsidRPr="00A1411F">
        <w:rPr>
          <w:rFonts w:asciiTheme="minorHAnsi" w:hAnsiTheme="minorHAnsi" w:cstheme="minorHAnsi"/>
        </w:rPr>
        <w:t xml:space="preserve">Rate cuts are </w:t>
      </w:r>
      <w:r w:rsidRPr="00A1411F">
        <w:rPr>
          <w:rFonts w:asciiTheme="minorHAnsi" w:hAnsiTheme="minorHAnsi" w:cstheme="minorHAnsi"/>
          <w:u w:val="single"/>
        </w:rPr>
        <w:t>coming</w:t>
      </w:r>
      <w:r w:rsidRPr="00A1411F">
        <w:rPr>
          <w:rFonts w:asciiTheme="minorHAnsi" w:hAnsiTheme="minorHAnsi" w:cstheme="minorHAnsi"/>
        </w:rPr>
        <w:t xml:space="preserve"> now. </w:t>
      </w:r>
    </w:p>
    <w:p w14:paraId="2E6FF912" w14:textId="77777777" w:rsidR="0011061D" w:rsidRPr="00A1411F" w:rsidRDefault="0011061D" w:rsidP="0011061D">
      <w:pPr>
        <w:rPr>
          <w:rFonts w:asciiTheme="minorHAnsi" w:hAnsiTheme="minorHAnsi" w:cstheme="minorHAnsi"/>
        </w:rPr>
      </w:pPr>
      <w:r w:rsidRPr="00A1411F">
        <w:rPr>
          <w:rStyle w:val="Style13ptBold"/>
          <w:rFonts w:asciiTheme="minorHAnsi" w:hAnsiTheme="minorHAnsi" w:cstheme="minorHAnsi"/>
        </w:rPr>
        <w:t>ET '25</w:t>
      </w:r>
      <w:r w:rsidRPr="00A1411F">
        <w:rPr>
          <w:rFonts w:asciiTheme="minorHAnsi" w:hAnsiTheme="minorHAnsi" w:cstheme="minorHAnsi"/>
        </w:rPr>
        <w:t xml:space="preserve">. Economic Times. 08-13-2025. US Fed interest rate cut is now 100% possible, says report. When is Federal Reserve meeting </w:t>
      </w:r>
      <w:proofErr w:type="gramStart"/>
      <w:r w:rsidRPr="00A1411F">
        <w:rPr>
          <w:rFonts w:asciiTheme="minorHAnsi" w:hAnsiTheme="minorHAnsi" w:cstheme="minorHAnsi"/>
        </w:rPr>
        <w:t>date?.</w:t>
      </w:r>
      <w:proofErr w:type="gramEnd"/>
      <w:r w:rsidRPr="00A1411F">
        <w:rPr>
          <w:rFonts w:asciiTheme="minorHAnsi" w:hAnsiTheme="minorHAnsi" w:cstheme="minorHAnsi"/>
        </w:rPr>
        <w:t xml:space="preserve"> https://economictimes.indiatimes.com/news/international/us/us-fed-rate-cut-is-now-100-possible-says-report-when-is-federal-reserve-meeting-date/articleshow/123283507.cms?from=mdr. Economic Times. Accessed 8-14-2025. </w:t>
      </w:r>
    </w:p>
    <w:p w14:paraId="18B30461" w14:textId="77777777" w:rsidR="0011061D" w:rsidRPr="00A1411F" w:rsidRDefault="0011061D" w:rsidP="0011061D">
      <w:pPr>
        <w:rPr>
          <w:rFonts w:asciiTheme="minorHAnsi" w:hAnsiTheme="minorHAnsi" w:cstheme="minorHAnsi"/>
          <w:sz w:val="16"/>
        </w:rPr>
      </w:pPr>
      <w:r w:rsidRPr="00A1411F">
        <w:rPr>
          <w:rFonts w:asciiTheme="minorHAnsi" w:hAnsiTheme="minorHAnsi" w:cstheme="minorHAnsi"/>
          <w:sz w:val="16"/>
        </w:rPr>
        <w:t xml:space="preserve">The </w:t>
      </w:r>
      <w:r w:rsidRPr="00A1411F">
        <w:rPr>
          <w:rFonts w:asciiTheme="minorHAnsi" w:hAnsiTheme="minorHAnsi" w:cstheme="minorHAnsi"/>
          <w:u w:val="single"/>
        </w:rPr>
        <w:t xml:space="preserve">likelihood of a </w:t>
      </w:r>
      <w:r w:rsidRPr="00A1411F">
        <w:rPr>
          <w:rFonts w:asciiTheme="minorHAnsi" w:hAnsiTheme="minorHAnsi" w:cstheme="minorHAnsi"/>
          <w:b/>
          <w:bCs/>
          <w:highlight w:val="cyan"/>
          <w:u w:val="single"/>
        </w:rPr>
        <w:t>Fed</w:t>
      </w:r>
      <w:r w:rsidRPr="00A1411F">
        <w:rPr>
          <w:rFonts w:asciiTheme="minorHAnsi" w:hAnsiTheme="minorHAnsi" w:cstheme="minorHAnsi"/>
          <w:b/>
          <w:bCs/>
          <w:u w:val="single"/>
        </w:rPr>
        <w:t>eral Reserve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rate cut in September</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is now seen near 100 per cent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after</w:t>
      </w:r>
      <w:r w:rsidRPr="00A1411F">
        <w:rPr>
          <w:rFonts w:asciiTheme="minorHAnsi" w:hAnsiTheme="minorHAnsi" w:cstheme="minorHAnsi"/>
          <w:u w:val="single"/>
        </w:rPr>
        <w:t xml:space="preserve"> new data showed U.S. </w:t>
      </w:r>
      <w:r w:rsidRPr="00A1411F">
        <w:rPr>
          <w:rFonts w:asciiTheme="minorHAnsi" w:hAnsiTheme="minorHAnsi" w:cstheme="minorHAnsi"/>
          <w:highlight w:val="cyan"/>
          <w:u w:val="single"/>
        </w:rPr>
        <w:t>inflation increasing</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at a moderate pace</w:t>
      </w:r>
      <w:r w:rsidRPr="00A1411F">
        <w:rPr>
          <w:rFonts w:asciiTheme="minorHAnsi" w:hAnsiTheme="minorHAnsi" w:cstheme="minorHAnsi"/>
          <w:u w:val="single"/>
        </w:rPr>
        <w:t xml:space="preserve"> in July</w:t>
      </w:r>
      <w:r w:rsidRPr="00A1411F">
        <w:rPr>
          <w:rFonts w:asciiTheme="minorHAnsi" w:hAnsiTheme="minorHAnsi" w:cstheme="minorHAnsi"/>
          <w:sz w:val="16"/>
        </w:rPr>
        <w:t xml:space="preserve"> and Treasury Secretary Scott Bessent said </w:t>
      </w:r>
      <w:r w:rsidRPr="00A1411F">
        <w:rPr>
          <w:rFonts w:asciiTheme="minorHAnsi" w:hAnsiTheme="minorHAnsi" w:cstheme="minorHAnsi"/>
          <w:u w:val="single"/>
        </w:rPr>
        <w:t xml:space="preserve">he thought an </w:t>
      </w:r>
      <w:r w:rsidRPr="00A1411F">
        <w:rPr>
          <w:rFonts w:asciiTheme="minorHAnsi" w:hAnsiTheme="minorHAnsi" w:cstheme="minorHAnsi"/>
          <w:b/>
          <w:bCs/>
          <w:highlight w:val="cyan"/>
          <w:u w:val="single"/>
        </w:rPr>
        <w:t>aggressive half-point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cut</w:t>
      </w:r>
      <w:r w:rsidRPr="00A1411F">
        <w:rPr>
          <w:rFonts w:asciiTheme="minorHAnsi" w:hAnsiTheme="minorHAnsi" w:cstheme="minorHAnsi"/>
          <w:u w:val="single"/>
        </w:rPr>
        <w:t xml:space="preserve"> was possible </w:t>
      </w:r>
      <w:r w:rsidRPr="00A1411F">
        <w:rPr>
          <w:rFonts w:asciiTheme="minorHAnsi" w:hAnsiTheme="minorHAnsi" w:cstheme="minorHAnsi"/>
          <w:highlight w:val="cyan"/>
          <w:u w:val="single"/>
        </w:rPr>
        <w:t>given recent</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weak</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employment numbers</w:t>
      </w:r>
      <w:r w:rsidRPr="00A1411F">
        <w:rPr>
          <w:rFonts w:asciiTheme="minorHAnsi" w:hAnsiTheme="minorHAnsi" w:cstheme="minorHAnsi"/>
          <w:sz w:val="16"/>
        </w:rPr>
        <w:t xml:space="preserve">. Traders in contracts tied to the benchmark federal funds rate on Wednesday put the odds of a quarter-percentage point cut at the Fed's September 16-17 meeting at 99.9 per cent, according to estimates calculated by the CME Group's </w:t>
      </w:r>
      <w:proofErr w:type="spellStart"/>
      <w:r w:rsidRPr="00A1411F">
        <w:rPr>
          <w:rFonts w:asciiTheme="minorHAnsi" w:hAnsiTheme="minorHAnsi" w:cstheme="minorHAnsi"/>
          <w:sz w:val="16"/>
        </w:rPr>
        <w:t>FedWatch</w:t>
      </w:r>
      <w:proofErr w:type="spellEnd"/>
      <w:r w:rsidRPr="00A1411F">
        <w:rPr>
          <w:rFonts w:asciiTheme="minorHAnsi" w:hAnsiTheme="minorHAnsi" w:cstheme="minorHAnsi"/>
          <w:sz w:val="16"/>
        </w:rPr>
        <w:t xml:space="preserve"> tool that followed the release of July Consumer Price Index data on Tuesday and later comments by Bessent noting that the Fed used fears of a weakening job market as justification for a larger cut last September.</w:t>
      </w:r>
    </w:p>
    <w:p w14:paraId="26BBB2BD" w14:textId="77777777" w:rsidR="0011061D" w:rsidRDefault="0011061D" w:rsidP="0011061D">
      <w:pPr>
        <w:rPr>
          <w:rFonts w:asciiTheme="minorHAnsi" w:hAnsiTheme="minorHAnsi" w:cstheme="minorHAnsi"/>
          <w:sz w:val="16"/>
        </w:rPr>
      </w:pPr>
      <w:r w:rsidRPr="00A1411F">
        <w:rPr>
          <w:rFonts w:asciiTheme="minorHAnsi" w:hAnsiTheme="minorHAnsi" w:cstheme="minorHAnsi"/>
          <w:sz w:val="16"/>
        </w:rPr>
        <w:t xml:space="preserve">Trump has slammed that cut as politically motivated given the proximity to the November presidential election. </w:t>
      </w:r>
      <w:r w:rsidRPr="00A1411F">
        <w:rPr>
          <w:rFonts w:asciiTheme="minorHAnsi" w:hAnsiTheme="minorHAnsi" w:cstheme="minorHAnsi"/>
          <w:u w:val="single"/>
        </w:rPr>
        <w:t xml:space="preserve">Bessent rooted his argument in recent Bureau of Labor Statistics revisions </w:t>
      </w:r>
      <w:r w:rsidRPr="00A1411F">
        <w:rPr>
          <w:rFonts w:asciiTheme="minorHAnsi" w:hAnsiTheme="minorHAnsi" w:cstheme="minorHAnsi"/>
          <w:b/>
          <w:bCs/>
          <w:u w:val="single"/>
        </w:rPr>
        <w:t>showing job growth</w:t>
      </w:r>
      <w:r w:rsidRPr="00A1411F">
        <w:rPr>
          <w:rFonts w:asciiTheme="minorHAnsi" w:hAnsiTheme="minorHAnsi" w:cstheme="minorHAnsi"/>
          <w:u w:val="single"/>
        </w:rPr>
        <w:t xml:space="preserve"> had slowed to a crawl in May, June and July, though initial estimates for May and June showed </w:t>
      </w:r>
      <w:r w:rsidRPr="00A1411F">
        <w:rPr>
          <w:rFonts w:asciiTheme="minorHAnsi" w:hAnsiTheme="minorHAnsi" w:cstheme="minorHAnsi"/>
          <w:b/>
          <w:bCs/>
          <w:u w:val="single"/>
        </w:rPr>
        <w:t>stronger employment growth</w:t>
      </w:r>
      <w:r w:rsidRPr="00A1411F">
        <w:rPr>
          <w:rFonts w:asciiTheme="minorHAnsi" w:hAnsiTheme="minorHAnsi" w:cstheme="minorHAnsi"/>
          <w:u w:val="single"/>
        </w:rPr>
        <w:t xml:space="preserve"> that Fed officials used to argue that the labor market remained in good shape</w:t>
      </w:r>
      <w:r w:rsidRPr="00A1411F">
        <w:rPr>
          <w:rFonts w:asciiTheme="minorHAnsi" w:hAnsiTheme="minorHAnsi" w:cstheme="minorHAnsi"/>
          <w:sz w:val="16"/>
        </w:rPr>
        <w:t>.</w:t>
      </w:r>
    </w:p>
    <w:p w14:paraId="403B1FD5" w14:textId="0643B58B" w:rsidR="00FD66B9" w:rsidRDefault="00FD66B9" w:rsidP="00FD66B9">
      <w:pPr>
        <w:pStyle w:val="Heading1"/>
      </w:pPr>
      <w:r>
        <w:t xml:space="preserve">Perm </w:t>
      </w:r>
    </w:p>
    <w:p w14:paraId="66142905" w14:textId="00355168" w:rsidR="00FD66B9" w:rsidRPr="00FD66B9" w:rsidRDefault="00FD66B9" w:rsidP="00FD66B9">
      <w:r>
        <w:t xml:space="preserve">You can’t perm our CP </w:t>
      </w:r>
      <w:r w:rsidR="00D65851">
        <w:t xml:space="preserve">because it simply gives a </w:t>
      </w:r>
      <w:proofErr w:type="spellStart"/>
      <w:r w:rsidR="00D65851">
        <w:t>recocomendation</w:t>
      </w:r>
      <w:proofErr w:type="spellEnd"/>
      <w:r w:rsidR="00D65851">
        <w:t xml:space="preserve"> via memo the USFG which does not trigger the midterms </w:t>
      </w:r>
      <w:r w:rsidR="006F772C">
        <w:t>D</w:t>
      </w:r>
      <w:r w:rsidR="00F161A5">
        <w:t xml:space="preserve">A and make republican government look favorable in the eyes of the voters and will lead to another republican term, and throughout the debate they have explained how this is bad and will lead to an </w:t>
      </w:r>
      <w:proofErr w:type="spellStart"/>
      <w:r w:rsidR="00F161A5">
        <w:t>authoitaian</w:t>
      </w:r>
      <w:proofErr w:type="spellEnd"/>
      <w:r w:rsidR="00F161A5">
        <w:t xml:space="preserve"> </w:t>
      </w:r>
      <w:proofErr w:type="spellStart"/>
      <w:r w:rsidR="00F161A5">
        <w:t>givernment</w:t>
      </w:r>
      <w:proofErr w:type="spellEnd"/>
      <w:r w:rsidR="00F161A5">
        <w:t xml:space="preserve">. </w:t>
      </w:r>
      <w:proofErr w:type="gramStart"/>
      <w:r w:rsidR="00F913E0">
        <w:t>THEREFORE</w:t>
      </w:r>
      <w:proofErr w:type="gramEnd"/>
      <w:r w:rsidR="00F913E0">
        <w:t xml:space="preserve"> PERM DOES NOT WORK</w:t>
      </w:r>
    </w:p>
    <w:p w14:paraId="7CEAB2D7" w14:textId="49853275" w:rsidR="00E418C1" w:rsidRDefault="00E418C1" w:rsidP="00E418C1">
      <w:pPr>
        <w:pStyle w:val="Heading1"/>
      </w:pPr>
      <w:r>
        <w:t>On Case</w:t>
      </w:r>
    </w:p>
    <w:p w14:paraId="2A620CA9" w14:textId="5735F746" w:rsidR="008625EA" w:rsidRDefault="008625EA" w:rsidP="000F20EC">
      <w:pPr>
        <w:pStyle w:val="Heading3"/>
      </w:pPr>
      <w:proofErr w:type="spellStart"/>
      <w:r>
        <w:t>There</w:t>
      </w:r>
      <w:proofErr w:type="spellEnd"/>
      <w:r>
        <w:t xml:space="preserve"> plan makes no sense they have no logistics of ho thy are going to </w:t>
      </w:r>
      <w:proofErr w:type="spellStart"/>
      <w:r>
        <w:t>oragnize</w:t>
      </w:r>
      <w:proofErr w:type="spellEnd"/>
      <w:r>
        <w:t xml:space="preserve"> unions </w:t>
      </w:r>
      <w:proofErr w:type="spellStart"/>
      <w:r>
        <w:t>aross</w:t>
      </w:r>
      <w:proofErr w:type="spellEnd"/>
      <w:r>
        <w:t xml:space="preserve"> </w:t>
      </w:r>
      <w:proofErr w:type="spellStart"/>
      <w:r>
        <w:t>industy</w:t>
      </w:r>
      <w:proofErr w:type="spellEnd"/>
      <w:r>
        <w:t xml:space="preserve">. Who is the industry? Who are they negotiating with? </w:t>
      </w:r>
    </w:p>
    <w:p w14:paraId="5EE8C401" w14:textId="4E68ED3D" w:rsidR="008776D7" w:rsidRDefault="008776D7" w:rsidP="000F20EC">
      <w:pPr>
        <w:pStyle w:val="Heading3"/>
      </w:pPr>
      <w:r>
        <w:t xml:space="preserve">Democracy </w:t>
      </w:r>
    </w:p>
    <w:p w14:paraId="04A8820F" w14:textId="2C5178B0" w:rsidR="008625EA" w:rsidRPr="008625EA" w:rsidRDefault="008625EA" w:rsidP="008625EA">
      <w:r>
        <w:t xml:space="preserve">They were </w:t>
      </w:r>
      <w:proofErr w:type="spellStart"/>
      <w:r>
        <w:t>bunbale</w:t>
      </w:r>
      <w:proofErr w:type="spellEnd"/>
      <w:r>
        <w:t xml:space="preserve"> to articulate why </w:t>
      </w:r>
      <w:proofErr w:type="spellStart"/>
      <w:r>
        <w:t>thi</w:t>
      </w:r>
      <w:proofErr w:type="spellEnd"/>
      <w:r>
        <w:t xml:space="preserve"> </w:t>
      </w:r>
      <w:proofErr w:type="spellStart"/>
      <w:r>
        <w:t>splan</w:t>
      </w:r>
      <w:proofErr w:type="spellEnd"/>
      <w:r>
        <w:t xml:space="preserve"> is </w:t>
      </w:r>
      <w:proofErr w:type="spellStart"/>
      <w:r>
        <w:t>uniqueley</w:t>
      </w:r>
      <w:proofErr w:type="spellEnd"/>
      <w:r>
        <w:t xml:space="preserve"> key for stopping an </w:t>
      </w:r>
      <w:proofErr w:type="spellStart"/>
      <w:r>
        <w:t>authoritatian</w:t>
      </w:r>
      <w:proofErr w:type="spellEnd"/>
      <w:r>
        <w:t xml:space="preserve"> regime </w:t>
      </w:r>
    </w:p>
    <w:p w14:paraId="7480BA44" w14:textId="77777777" w:rsidR="00635004" w:rsidRDefault="00635004" w:rsidP="00635004">
      <w:pPr>
        <w:pStyle w:val="Heading3"/>
      </w:pPr>
      <w:r>
        <w:t>2NC---Impact---Democracy</w:t>
      </w:r>
    </w:p>
    <w:p w14:paraId="0976BEDD" w14:textId="77777777" w:rsidR="00635004" w:rsidRDefault="00635004" w:rsidP="00635004">
      <w:pPr>
        <w:pStyle w:val="Heading4"/>
      </w:pPr>
      <w:r>
        <w:t xml:space="preserve">Democracy can’t filter conflict. Studies are </w:t>
      </w:r>
      <w:proofErr w:type="gramStart"/>
      <w:r>
        <w:rPr>
          <w:u w:val="single"/>
        </w:rPr>
        <w:t>wrong</w:t>
      </w:r>
      <w:r>
        <w:t>, and</w:t>
      </w:r>
      <w:proofErr w:type="gramEnd"/>
      <w:r>
        <w:t xml:space="preserve"> only conducted in areas with liberal norms. Thos aren’t universal, and decisions to attack are based on hawkish beliefs and structural issues. Even if it’s </w:t>
      </w:r>
      <w:r>
        <w:rPr>
          <w:u w:val="single"/>
        </w:rPr>
        <w:t>empirically correct</w:t>
      </w:r>
      <w:r>
        <w:t>, it’s too shaky to predict the future. That’s Bakker.</w:t>
      </w:r>
    </w:p>
    <w:p w14:paraId="2B84D703" w14:textId="77777777" w:rsidR="00635004" w:rsidRPr="009B15D6" w:rsidRDefault="00635004" w:rsidP="00635004"/>
    <w:p w14:paraId="223966CF" w14:textId="77777777" w:rsidR="00635004" w:rsidRPr="00061A89" w:rsidRDefault="00635004" w:rsidP="00635004">
      <w:pPr>
        <w:pStyle w:val="Heading4"/>
      </w:pPr>
      <w:bookmarkStart w:id="0" w:name="_Hlk33444461"/>
      <w:r w:rsidRPr="00061A89">
        <w:t>No correlation between democracy and peace---their evidence is cherrypicked</w:t>
      </w:r>
    </w:p>
    <w:p w14:paraId="0F29C913" w14:textId="77777777" w:rsidR="00635004" w:rsidRPr="00061A89" w:rsidRDefault="00635004" w:rsidP="00635004">
      <w:r w:rsidRPr="00061A89">
        <w:t xml:space="preserve">Renske </w:t>
      </w:r>
      <w:proofErr w:type="spellStart"/>
      <w:r w:rsidRPr="00061A89">
        <w:rPr>
          <w:rStyle w:val="Style13ptBold"/>
        </w:rPr>
        <w:t>Doorenspleet</w:t>
      </w:r>
      <w:proofErr w:type="spellEnd"/>
      <w:r w:rsidRPr="00061A89">
        <w:rPr>
          <w:rStyle w:val="Style13ptBold"/>
        </w:rPr>
        <w:t xml:space="preserve"> 19</w:t>
      </w:r>
      <w:r w:rsidRPr="00061A89">
        <w:t>, Politics Professor at the University of Warwick, Rethinking the Value of Democracy: A Comparative Perspective, Palgrave Macmillan, p. 239-243</w:t>
      </w:r>
    </w:p>
    <w:p w14:paraId="5113A861" w14:textId="77777777" w:rsidR="00635004" w:rsidRPr="00061A89" w:rsidRDefault="00635004" w:rsidP="00635004">
      <w:pPr>
        <w:rPr>
          <w:sz w:val="16"/>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w:t>
      </w:r>
      <w:proofErr w:type="gramStart"/>
      <w:r w:rsidRPr="00061A89">
        <w:rPr>
          <w:sz w:val="16"/>
        </w:rPr>
        <w:t>particular merit</w:t>
      </w:r>
      <w:proofErr w:type="gramEnd"/>
      <w:r w:rsidRPr="00061A89">
        <w:rPr>
          <w:sz w:val="16"/>
        </w:rPr>
        <w:t>, and scholars tend to distinguish three different types of values (Sen 1999). This book focused on the instrumental value of democracy (and hence not on the intrinsic and constructive value</w:t>
      </w:r>
      <w:proofErr w:type="gramStart"/>
      <w:r w:rsidRPr="00061A89">
        <w:rPr>
          <w:sz w:val="16"/>
        </w:rPr>
        <w:t>), and</w:t>
      </w:r>
      <w:proofErr w:type="gramEnd"/>
      <w:r w:rsidRPr="00061A89">
        <w:rPr>
          <w:sz w:val="16"/>
        </w:rPr>
        <w:t xml:space="preserve"> investigated the value of democracy for peace (Chapters 3 and 4), control of corruption (Chapter 5) and economic development (Chapter 6). </w:t>
      </w:r>
      <w:r w:rsidRPr="00F24714">
        <w:rPr>
          <w:rStyle w:val="StyleUnderline"/>
          <w:highlight w:val="cyan"/>
        </w:rPr>
        <w:t>This study</w:t>
      </w:r>
      <w:r w:rsidRPr="00061A89">
        <w:rPr>
          <w:rStyle w:val="StyleUnderline"/>
        </w:rPr>
        <w:t xml:space="preserve"> was based on a </w:t>
      </w:r>
      <w:r w:rsidRPr="00F24714">
        <w:rPr>
          <w:rStyle w:val="StyleUnderline"/>
          <w:highlight w:val="cyan"/>
        </w:rPr>
        <w:t>search</w:t>
      </w:r>
      <w:r w:rsidRPr="00061A89">
        <w:rPr>
          <w:rStyle w:val="StyleUnderline"/>
        </w:rPr>
        <w:t xml:space="preserve"> of </w:t>
      </w:r>
      <w:r w:rsidRPr="00F24714">
        <w:rPr>
          <w:rStyle w:val="Emphasis"/>
          <w:highlight w:val="cyan"/>
        </w:rPr>
        <w:t>a</w:t>
      </w:r>
      <w:r w:rsidRPr="00061A89">
        <w:rPr>
          <w:rStyle w:val="Emphasis"/>
        </w:rPr>
        <w:t xml:space="preserve">n enormous academic </w:t>
      </w:r>
      <w:r w:rsidRPr="00F24714">
        <w:rPr>
          <w:rStyle w:val="Emphasis"/>
          <w:highlight w:val="cyan"/>
        </w:rPr>
        <w:t>database</w:t>
      </w:r>
      <w:r w:rsidRPr="00061A89">
        <w:rPr>
          <w:sz w:val="16"/>
        </w:rPr>
        <w:t xml:space="preserve"> for certain </w:t>
      </w:r>
      <w:proofErr w:type="gramStart"/>
      <w:r w:rsidRPr="00061A89">
        <w:rPr>
          <w:sz w:val="16"/>
        </w:rPr>
        <w:t>keywords,</w:t>
      </w:r>
      <w:proofErr w:type="gramEnd"/>
      <w:r w:rsidRPr="00061A89">
        <w:rPr>
          <w:sz w:val="16"/>
        </w:rPr>
        <w:t xml:space="preserve">6 </w:t>
      </w:r>
      <w:r w:rsidRPr="00061A89">
        <w:rPr>
          <w:rStyle w:val="StyleUnderline"/>
        </w:rPr>
        <w:t xml:space="preserve">then </w:t>
      </w:r>
      <w:r w:rsidRPr="00F24714">
        <w:rPr>
          <w:rStyle w:val="StyleUnderline"/>
          <w:highlight w:val="cyan"/>
        </w:rPr>
        <w:t>pruned</w:t>
      </w:r>
      <w:r w:rsidRPr="00061A89">
        <w:rPr>
          <w:rStyle w:val="StyleUnderline"/>
        </w:rPr>
        <w:t xml:space="preserve"> </w:t>
      </w:r>
      <w:r w:rsidRPr="00061A89">
        <w:rPr>
          <w:rStyle w:val="Emphasis"/>
        </w:rPr>
        <w:t xml:space="preserve">the </w:t>
      </w:r>
      <w:r w:rsidRPr="00F24714">
        <w:rPr>
          <w:rStyle w:val="Emphasis"/>
          <w:highlight w:val="cyan"/>
        </w:rPr>
        <w:t>thousands of articles</w:t>
      </w:r>
      <w:r w:rsidRPr="00061A89">
        <w:rPr>
          <w:sz w:val="16"/>
        </w:rPr>
        <w:t xml:space="preserve"> down to a few hundred articles (see Appendix) </w:t>
      </w:r>
      <w:r w:rsidRPr="00F24714">
        <w:rPr>
          <w:rStyle w:val="StyleUnderline"/>
          <w:highlight w:val="cyan"/>
        </w:rPr>
        <w:t>which</w:t>
      </w:r>
      <w:r w:rsidRPr="00061A89">
        <w:rPr>
          <w:rStyle w:val="StyleUnderline"/>
        </w:rPr>
        <w:t xml:space="preserve"> </w:t>
      </w:r>
      <w:r w:rsidRPr="00061A89">
        <w:rPr>
          <w:rStyle w:val="Emphasis"/>
        </w:rPr>
        <w:t xml:space="preserve">statistically </w:t>
      </w:r>
      <w:proofErr w:type="spellStart"/>
      <w:r w:rsidRPr="00F24714">
        <w:rPr>
          <w:rStyle w:val="Emphasis"/>
          <w:highlight w:val="cyan"/>
        </w:rPr>
        <w:t>analysed</w:t>
      </w:r>
      <w:proofErr w:type="spellEnd"/>
      <w:r w:rsidRPr="00061A89">
        <w:rPr>
          <w:rStyle w:val="StyleUnderline"/>
        </w:rPr>
        <w:t xml:space="preserve"> the connection between the </w:t>
      </w:r>
      <w:r w:rsidRPr="00F24714">
        <w:rPr>
          <w:rStyle w:val="StyleUnderline"/>
          <w:highlight w:val="cyan"/>
        </w:rPr>
        <w:t>democracy</w:t>
      </w:r>
      <w:r w:rsidRPr="00061A89">
        <w:rPr>
          <w:rStyle w:val="StyleUnderline"/>
        </w:rPr>
        <w:t xml:space="preserve"> and the four expected outcomes</w:t>
      </w:r>
      <w:r w:rsidRPr="00061A89">
        <w:rPr>
          <w:sz w:val="16"/>
        </w:rPr>
        <w:t xml:space="preserve">. The </w:t>
      </w:r>
      <w:proofErr w:type="spellStart"/>
      <w:r w:rsidRPr="00061A89">
        <w:rPr>
          <w:sz w:val="16"/>
        </w:rPr>
        <w:t>frst</w:t>
      </w:r>
      <w:proofErr w:type="spellEnd"/>
      <w:r w:rsidRPr="00061A89">
        <w:rPr>
          <w:sz w:val="16"/>
        </w:rPr>
        <w:t xml:space="preserve"> </w:t>
      </w:r>
      <w:proofErr w:type="spellStart"/>
      <w:r w:rsidRPr="00061A89">
        <w:rPr>
          <w:sz w:val="16"/>
        </w:rPr>
        <w:t>fiding</w:t>
      </w:r>
      <w:proofErr w:type="spellEnd"/>
      <w:r w:rsidRPr="00061A89">
        <w:rPr>
          <w:sz w:val="16"/>
        </w:rPr>
        <w:t xml:space="preserve"> is that </w:t>
      </w:r>
      <w:r w:rsidRPr="00F24714">
        <w:rPr>
          <w:rStyle w:val="Emphasis"/>
          <w:highlight w:val="cyan"/>
        </w:rPr>
        <w:t>a</w:t>
      </w:r>
      <w:r w:rsidRPr="00061A89">
        <w:rPr>
          <w:rStyle w:val="Emphasis"/>
        </w:rPr>
        <w:t xml:space="preserve"> reverse </w:t>
      </w:r>
      <w:r w:rsidRPr="00F24714">
        <w:rPr>
          <w:rStyle w:val="Emphasis"/>
          <w:highlight w:val="cyan"/>
        </w:rPr>
        <w:t xml:space="preserve">wave away </w:t>
      </w:r>
      <w:r w:rsidRPr="00061A89">
        <w:rPr>
          <w:rStyle w:val="Emphasis"/>
        </w:rPr>
        <w:t>from democracy</w:t>
      </w:r>
      <w:r w:rsidRPr="00061A89">
        <w:rPr>
          <w:rStyle w:val="StyleUnderline"/>
        </w:rPr>
        <w:t xml:space="preserve"> </w:t>
      </w:r>
      <w:r w:rsidRPr="00F24714">
        <w:rPr>
          <w:rStyle w:val="StyleUnderline"/>
          <w:highlight w:val="cyan"/>
        </w:rPr>
        <w:t>has not happened</w:t>
      </w:r>
      <w:r w:rsidRPr="00061A89">
        <w:rPr>
          <w:sz w:val="16"/>
        </w:rPr>
        <w:t xml:space="preserve"> (see Chapter 2). Not </w:t>
      </w:r>
      <w:proofErr w:type="gramStart"/>
      <w:r w:rsidRPr="00061A89">
        <w:rPr>
          <w:sz w:val="16"/>
        </w:rPr>
        <w:t>yet,</w:t>
      </w:r>
      <w:proofErr w:type="gramEnd"/>
      <w:r w:rsidRPr="00061A89">
        <w:rPr>
          <w:sz w:val="16"/>
        </w:rPr>
        <w:t xml:space="preserve"> at least. </w:t>
      </w:r>
      <w:r w:rsidRPr="00F24714">
        <w:rPr>
          <w:rStyle w:val="StyleUnderline"/>
          <w:highlight w:val="cyan"/>
        </w:rPr>
        <w:t>Democracy is not</w:t>
      </w:r>
      <w:r w:rsidRPr="00061A89">
        <w:rPr>
          <w:rStyle w:val="StyleUnderline"/>
        </w:rPr>
        <w:t xml:space="preserve"> doing </w:t>
      </w:r>
      <w:r w:rsidRPr="00F24714">
        <w:rPr>
          <w:rStyle w:val="StyleUnderline"/>
          <w:highlight w:val="cyan"/>
        </w:rPr>
        <w:t>worse than before</w:t>
      </w:r>
      <w:r w:rsidRPr="00061A89">
        <w:rPr>
          <w:sz w:val="16"/>
        </w:rPr>
        <w:t xml:space="preserve">, at least not </w:t>
      </w:r>
      <w:r w:rsidRPr="00F24714">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w:t>
      </w:r>
      <w:proofErr w:type="spellStart"/>
      <w:r w:rsidRPr="00061A89">
        <w:rPr>
          <w:sz w:val="16"/>
        </w:rPr>
        <w:t>fnding</w:t>
      </w:r>
      <w:proofErr w:type="spellEnd"/>
      <w:r w:rsidRPr="00061A89">
        <w:rPr>
          <w:sz w:val="16"/>
        </w:rPr>
        <w:t xml:space="preserve"> is that the instrumental value of democracy is very questionable. The </w:t>
      </w:r>
      <w:proofErr w:type="spellStart"/>
      <w:r w:rsidRPr="00061A89">
        <w:rPr>
          <w:sz w:val="16"/>
        </w:rPr>
        <w:t>feld</w:t>
      </w:r>
      <w:proofErr w:type="spellEnd"/>
      <w:r w:rsidRPr="00061A89">
        <w:rPr>
          <w:sz w:val="16"/>
        </w:rPr>
        <w:t xml:space="preserve">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F24714">
        <w:rPr>
          <w:rStyle w:val="Emphasis"/>
          <w:highlight w:val="cyan"/>
        </w:rPr>
        <w:t>‘no consensus’</w:t>
      </w:r>
      <w:r w:rsidRPr="00F24714">
        <w:rPr>
          <w:rStyle w:val="StyleUnderline"/>
          <w:highlight w:val="cyan"/>
        </w:rPr>
        <w:t xml:space="preserve"> in</w:t>
      </w:r>
      <w:r w:rsidRPr="00061A89">
        <w:rPr>
          <w:rStyle w:val="StyleUnderline"/>
        </w:rPr>
        <w:t xml:space="preserve"> </w:t>
      </w:r>
      <w:r w:rsidRPr="00061A89">
        <w:rPr>
          <w:rStyle w:val="Emphasis"/>
        </w:rPr>
        <w:t xml:space="preserve">the quantitative </w:t>
      </w:r>
      <w:r w:rsidRPr="00F24714">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F24714">
        <w:rPr>
          <w:rStyle w:val="StyleUnderline"/>
          <w:highlight w:val="cyan"/>
        </w:rPr>
        <w:t>scholars claim there is a consensus</w:t>
      </w:r>
      <w:r w:rsidRPr="00061A89">
        <w:rPr>
          <w:rStyle w:val="StyleUnderline"/>
        </w:rPr>
        <w:t xml:space="preserve">, but they only do so </w:t>
      </w:r>
      <w:r w:rsidRPr="00F24714">
        <w:rPr>
          <w:rStyle w:val="StyleUnderline"/>
          <w:highlight w:val="cyan"/>
        </w:rPr>
        <w:t>by ignoring</w:t>
      </w:r>
      <w:r w:rsidRPr="00061A89">
        <w:rPr>
          <w:rStyle w:val="StyleUnderline"/>
        </w:rPr>
        <w:t xml:space="preserve"> </w:t>
      </w:r>
      <w:r w:rsidRPr="00061A89">
        <w:rPr>
          <w:rStyle w:val="Emphasis"/>
        </w:rPr>
        <w:t xml:space="preserve">a huge amount of </w:t>
      </w:r>
      <w:r w:rsidRPr="00F24714">
        <w:rPr>
          <w:rStyle w:val="Emphasis"/>
          <w:highlight w:val="cyan"/>
        </w:rPr>
        <w:t>lit</w:t>
      </w:r>
      <w:r w:rsidRPr="00061A89">
        <w:rPr>
          <w:rStyle w:val="Emphasis"/>
        </w:rPr>
        <w:t>erature</w:t>
      </w:r>
      <w:r w:rsidRPr="00061A89">
        <w:rPr>
          <w:rStyle w:val="StyleUnderline"/>
        </w:rPr>
        <w:t xml:space="preserve"> which rejects 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proofErr w:type="spellStart"/>
      <w:r w:rsidRPr="00F24714">
        <w:rPr>
          <w:rStyle w:val="StyleUnderline"/>
          <w:highlight w:val="cyan"/>
        </w:rPr>
        <w:t>benefts</w:t>
      </w:r>
      <w:proofErr w:type="spellEnd"/>
      <w:r w:rsidRPr="00F24714">
        <w:rPr>
          <w:rStyle w:val="StyleUnderline"/>
          <w:highlight w:val="cyan"/>
        </w:rPr>
        <w:t xml:space="preserve">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F24714">
        <w:rPr>
          <w:rStyle w:val="Emphasis"/>
          <w:highlight w:val="cyan"/>
        </w:rPr>
        <w:t>weak</w:t>
      </w:r>
      <w:r w:rsidRPr="00061A89">
        <w:rPr>
          <w:sz w:val="16"/>
        </w:rPr>
        <w:t xml:space="preserve">. Take the expected impact of democracy on peace for example. As Chapter 3 showed, the study of democracy and interstate war has been a </w:t>
      </w:r>
      <w:proofErr w:type="spellStart"/>
      <w:r w:rsidRPr="00061A89">
        <w:rPr>
          <w:sz w:val="16"/>
        </w:rPr>
        <w:t>fourishing</w:t>
      </w:r>
      <w:proofErr w:type="spellEnd"/>
      <w:r w:rsidRPr="00061A89">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F24714">
        <w:rPr>
          <w:rStyle w:val="Emphasis"/>
          <w:highlight w:val="cyan"/>
        </w:rPr>
        <w:t>studies</w:t>
      </w:r>
      <w:r w:rsidRPr="00F24714">
        <w:rPr>
          <w:rStyle w:val="StyleUnderline"/>
          <w:highlight w:val="cyan"/>
        </w:rPr>
        <w:t xml:space="preserve"> have not found </w:t>
      </w:r>
      <w:r w:rsidRPr="00F24714">
        <w:rPr>
          <w:rStyle w:val="Emphasis"/>
          <w:highlight w:val="cyan"/>
        </w:rPr>
        <w:t>a</w:t>
      </w:r>
      <w:r w:rsidRPr="00061A89">
        <w:rPr>
          <w:rStyle w:val="Emphasis"/>
        </w:rPr>
        <w:t xml:space="preserve"> strong </w:t>
      </w:r>
      <w:r w:rsidRPr="00F24714">
        <w:rPr>
          <w:rStyle w:val="Emphasis"/>
          <w:highlight w:val="cyan"/>
        </w:rPr>
        <w:t>correlation</w:t>
      </w:r>
      <w:r w:rsidRPr="00F24714">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F24714">
        <w:rPr>
          <w:rStyle w:val="Emphasis"/>
          <w:highlight w:val="cyan"/>
        </w:rPr>
        <w:t>war</w:t>
      </w:r>
      <w:r w:rsidRPr="00F24714">
        <w:rPr>
          <w:rStyle w:val="StyleUnderline"/>
          <w:highlight w:val="cyan"/>
        </w:rPr>
        <w:t xml:space="preserve"> at </w:t>
      </w:r>
      <w:r w:rsidRPr="00F24714">
        <w:rPr>
          <w:rStyle w:val="Emphasis"/>
          <w:highlight w:val="cyan"/>
        </w:rPr>
        <w:t>the dyadic</w:t>
      </w:r>
      <w:r w:rsidRPr="00061A89">
        <w:rPr>
          <w:rStyle w:val="Emphasis"/>
        </w:rPr>
        <w:t xml:space="preserve"> level</w:t>
      </w:r>
      <w:r w:rsidRPr="00061A89">
        <w:rPr>
          <w:sz w:val="16"/>
        </w:rPr>
        <w:t xml:space="preserve">. They show that </w:t>
      </w:r>
      <w:r w:rsidRPr="00F24714">
        <w:rPr>
          <w:rStyle w:val="StyleUnderline"/>
          <w:highlight w:val="cyan"/>
        </w:rPr>
        <w:t xml:space="preserve">there </w:t>
      </w:r>
      <w:proofErr w:type="gramStart"/>
      <w:r w:rsidRPr="00F24714">
        <w:rPr>
          <w:rStyle w:val="StyleUnderline"/>
          <w:highlight w:val="cyan"/>
        </w:rPr>
        <w:t>are</w:t>
      </w:r>
      <w:proofErr w:type="gramEnd"/>
      <w:r w:rsidRPr="00061A89">
        <w:rPr>
          <w:rStyle w:val="StyleUnderline"/>
        </w:rPr>
        <w:t xml:space="preserve"> other—</w:t>
      </w:r>
      <w:r w:rsidRPr="00F24714">
        <w:rPr>
          <w:rStyle w:val="Emphasis"/>
          <w:highlight w:val="cyan"/>
        </w:rPr>
        <w:t>more powerful</w:t>
      </w:r>
      <w:r w:rsidRPr="00F24714">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F24714">
        <w:rPr>
          <w:rStyle w:val="StyleUnderline"/>
          <w:highlight w:val="cyan"/>
        </w:rPr>
        <w:t>democracy is</w:t>
      </w:r>
      <w:r w:rsidRPr="00061A89">
        <w:rPr>
          <w:rStyle w:val="StyleUnderline"/>
        </w:rPr>
        <w:t xml:space="preserve"> </w:t>
      </w:r>
      <w:r w:rsidRPr="00061A89">
        <w:rPr>
          <w:rStyle w:val="Emphasis"/>
        </w:rPr>
        <w:t xml:space="preserve">a </w:t>
      </w:r>
      <w:r w:rsidRPr="00F24714">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F24714">
        <w:rPr>
          <w:rStyle w:val="StyleUnderline"/>
          <w:highlight w:val="cyan"/>
        </w:rPr>
        <w:t xml:space="preserve">causal mechanisms are </w:t>
      </w:r>
      <w:r w:rsidRPr="00F24714">
        <w:rPr>
          <w:rStyle w:val="Emphasis"/>
          <w:highlight w:val="cyan"/>
        </w:rPr>
        <w:t>unclear</w:t>
      </w:r>
      <w:r w:rsidRPr="00061A89">
        <w:rPr>
          <w:sz w:val="16"/>
        </w:rPr>
        <w:t xml:space="preserve"> (caveat 2). In addition, </w:t>
      </w:r>
      <w:r w:rsidRPr="00F24714">
        <w:rPr>
          <w:rStyle w:val="StyleUnderline"/>
          <w:highlight w:val="cyan"/>
        </w:rPr>
        <w:t>democracies are not</w:t>
      </w:r>
      <w:r w:rsidRPr="00061A89">
        <w:rPr>
          <w:sz w:val="16"/>
        </w:rPr>
        <w:t xml:space="preserve"> necessarily </w:t>
      </w:r>
      <w:r w:rsidRPr="00F24714">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F24714">
        <w:rPr>
          <w:rStyle w:val="StyleUnderline"/>
          <w:highlight w:val="cyan"/>
        </w:rPr>
        <w:t>evidence</w:t>
      </w:r>
      <w:r w:rsidRPr="00061A89">
        <w:rPr>
          <w:sz w:val="16"/>
        </w:rPr>
        <w:t xml:space="preserve"> for the democratic peace hypothesis </w:t>
      </w:r>
      <w:r w:rsidRPr="00F24714">
        <w:rPr>
          <w:rStyle w:val="StyleUnderline"/>
          <w:highlight w:val="cyan"/>
        </w:rPr>
        <w:t xml:space="preserve">at </w:t>
      </w:r>
      <w:r w:rsidRPr="00F24714">
        <w:rPr>
          <w:rStyle w:val="Emphasis"/>
          <w:highlight w:val="cyan"/>
        </w:rPr>
        <w:t>the monadic</w:t>
      </w:r>
      <w:r w:rsidRPr="00061A89">
        <w:rPr>
          <w:rStyle w:val="Emphasis"/>
        </w:rPr>
        <w:t xml:space="preserve"> level</w:t>
      </w:r>
      <w:r w:rsidRPr="00061A89">
        <w:rPr>
          <w:rStyle w:val="StyleUnderline"/>
        </w:rPr>
        <w:t xml:space="preserve"> </w:t>
      </w:r>
      <w:r w:rsidRPr="00F24714">
        <w:rPr>
          <w:rStyle w:val="StyleUnderline"/>
          <w:highlight w:val="cyan"/>
        </w:rPr>
        <w:t xml:space="preserve">is </w:t>
      </w:r>
      <w:r w:rsidRPr="00F24714">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t>
      </w:r>
      <w:proofErr w:type="gramStart"/>
      <w:r w:rsidRPr="00061A89">
        <w:rPr>
          <w:sz w:val="16"/>
        </w:rPr>
        <w:t>With regard to</w:t>
      </w:r>
      <w:proofErr w:type="gramEnd"/>
      <w:r w:rsidRPr="00061A89">
        <w:rPr>
          <w:sz w:val="16"/>
        </w:rPr>
        <w:t xml:space="preserve">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061A89">
        <w:rPr>
          <w:sz w:val="16"/>
        </w:rPr>
        <w:t>diffcult</w:t>
      </w:r>
      <w:proofErr w:type="spellEnd"/>
      <w:r w:rsidRPr="00061A89">
        <w:rPr>
          <w:sz w:val="16"/>
        </w:rPr>
        <w:t xml:space="preserve">, while measurements suffer from many weaknesses (caveat 1). Moreover, </w:t>
      </w:r>
      <w:r w:rsidRPr="00F24714">
        <w:rPr>
          <w:rStyle w:val="StyleUnderline"/>
          <w:highlight w:val="cyan"/>
        </w:rPr>
        <w:t xml:space="preserve">there is </w:t>
      </w:r>
      <w:r w:rsidRPr="00F24714">
        <w:rPr>
          <w:rStyle w:val="Emphasis"/>
          <w:highlight w:val="cyan"/>
        </w:rPr>
        <w:t>no</w:t>
      </w:r>
      <w:r w:rsidRPr="00061A89">
        <w:rPr>
          <w:rStyle w:val="Emphasis"/>
        </w:rPr>
        <w:t xml:space="preserve"> linear </w:t>
      </w:r>
      <w:r w:rsidRPr="00F24714">
        <w:rPr>
          <w:rStyle w:val="Emphasis"/>
          <w:highlight w:val="cyan"/>
        </w:rPr>
        <w:t>link</w:t>
      </w:r>
      <w:r w:rsidRPr="00F24714">
        <w:rPr>
          <w:rStyle w:val="StyleUnderline"/>
          <w:highlight w:val="cyan"/>
        </w:rPr>
        <w:t xml:space="preserve">: civil wars are </w:t>
      </w:r>
      <w:r w:rsidRPr="00F24714">
        <w:rPr>
          <w:rStyle w:val="Emphasis"/>
          <w:highlight w:val="cyan"/>
        </w:rPr>
        <w:t>just as unlikely</w:t>
      </w:r>
      <w:r w:rsidRPr="00F24714">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w:t>
      </w:r>
      <w:proofErr w:type="spellStart"/>
      <w:r w:rsidRPr="00061A89">
        <w:rPr>
          <w:sz w:val="16"/>
        </w:rPr>
        <w:t>specifcally</w:t>
      </w:r>
      <w:proofErr w:type="spellEnd"/>
      <w:r w:rsidRPr="00061A89">
        <w:rPr>
          <w:sz w:val="16"/>
        </w:rPr>
        <w:t xml:space="preserve">,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061A89">
        <w:rPr>
          <w:sz w:val="16"/>
        </w:rPr>
        <w:t>confict</w:t>
      </w:r>
      <w:proofErr w:type="spellEnd"/>
      <w:r w:rsidRPr="00061A89">
        <w:rPr>
          <w:sz w:val="16"/>
        </w:rPr>
        <w:t xml:space="preserve"> is </w:t>
      </w:r>
      <w:proofErr w:type="gramStart"/>
      <w:r w:rsidRPr="00061A89">
        <w:rPr>
          <w:sz w:val="16"/>
        </w:rPr>
        <w:t>more cruel</w:t>
      </w:r>
      <w:proofErr w:type="gramEnd"/>
      <w:r w:rsidRPr="00061A89">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061A89">
        <w:rPr>
          <w:sz w:val="16"/>
        </w:rPr>
        <w:t>fghting</w:t>
      </w:r>
      <w:proofErr w:type="spellEnd"/>
      <w:r w:rsidRPr="00061A89">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061A89">
        <w:rPr>
          <w:sz w:val="16"/>
        </w:rPr>
        <w:t>signifcant</w:t>
      </w:r>
      <w:proofErr w:type="spellEnd"/>
      <w:r w:rsidRPr="00061A89">
        <w:rPr>
          <w:sz w:val="16"/>
        </w:rPr>
        <w:t xml:space="preserve"> associations between (less) democracy and (more) corruption. However, there are vast problems around conceptualization (caveat 1) and measurement (caveat 2) of ‘corruption’. Another caveat is that </w:t>
      </w:r>
      <w:r w:rsidRPr="00F24714">
        <w:rPr>
          <w:rStyle w:val="StyleUnderline"/>
          <w:highlight w:val="cyan"/>
        </w:rPr>
        <w:t>democratizing countries are</w:t>
      </w:r>
      <w:r w:rsidRPr="00061A89">
        <w:rPr>
          <w:rStyle w:val="StyleUnderline"/>
        </w:rPr>
        <w:t xml:space="preserve"> </w:t>
      </w:r>
      <w:r w:rsidRPr="00061A89">
        <w:rPr>
          <w:rStyle w:val="Emphasis"/>
        </w:rPr>
        <w:t xml:space="preserve">the </w:t>
      </w:r>
      <w:r w:rsidRPr="00F24714">
        <w:rPr>
          <w:rStyle w:val="Emphasis"/>
          <w:highlight w:val="cyan"/>
        </w:rPr>
        <w:t>poor</w:t>
      </w:r>
      <w:r w:rsidRPr="00061A89">
        <w:rPr>
          <w:rStyle w:val="Emphasis"/>
        </w:rPr>
        <w:t>est performers</w:t>
      </w:r>
      <w:r w:rsidRPr="00061A89">
        <w:rPr>
          <w:rStyle w:val="StyleUnderline"/>
        </w:rPr>
        <w:t xml:space="preserve"> </w:t>
      </w:r>
      <w:proofErr w:type="gramStart"/>
      <w:r w:rsidRPr="00F24714">
        <w:rPr>
          <w:rStyle w:val="StyleUnderline"/>
          <w:highlight w:val="cyan"/>
        </w:rPr>
        <w:t>with</w:t>
      </w:r>
      <w:r w:rsidRPr="00061A89">
        <w:t xml:space="preserve"> r</w:t>
      </w:r>
      <w:r w:rsidRPr="00061A89">
        <w:rPr>
          <w:sz w:val="16"/>
        </w:rPr>
        <w:t>egard to</w:t>
      </w:r>
      <w:proofErr w:type="gramEnd"/>
      <w:r w:rsidRPr="00061A89">
        <w:rPr>
          <w:sz w:val="16"/>
        </w:rPr>
        <w:t xml:space="preserve"> </w:t>
      </w:r>
      <w:r w:rsidRPr="00061A89">
        <w:rPr>
          <w:rStyle w:val="StyleUnderline"/>
        </w:rPr>
        <w:t xml:space="preserve">controlling </w:t>
      </w:r>
      <w:r w:rsidRPr="00F24714">
        <w:rPr>
          <w:rStyle w:val="StyleUnderline"/>
          <w:highlight w:val="cyan"/>
        </w:rPr>
        <w:t>corruption</w:t>
      </w:r>
      <w:r w:rsidRPr="00061A89">
        <w:rPr>
          <w:sz w:val="16"/>
        </w:rPr>
        <w:t xml:space="preserve"> (caveat 3). Moreover, it is not democracy in general, but </w:t>
      </w:r>
      <w:proofErr w:type="gramStart"/>
      <w:r w:rsidRPr="00061A89">
        <w:rPr>
          <w:sz w:val="16"/>
        </w:rPr>
        <w:t>particular political</w:t>
      </w:r>
      <w:proofErr w:type="gramEnd"/>
      <w:r w:rsidRPr="00061A89">
        <w:rPr>
          <w:sz w:val="16"/>
        </w:rPr>
        <w:t xml:space="preserve"> institutions which have an impact on the control of corruption; and a free press also helps a lot </w:t>
      </w:r>
      <w:proofErr w:type="gramStart"/>
      <w:r w:rsidRPr="00061A89">
        <w:rPr>
          <w:sz w:val="16"/>
        </w:rPr>
        <w:t>in order to</w:t>
      </w:r>
      <w:proofErr w:type="gramEnd"/>
      <w:r w:rsidRPr="00061A89">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061A89">
        <w:rPr>
          <w:sz w:val="16"/>
        </w:rPr>
        <w:t>actually reduce</w:t>
      </w:r>
      <w:proofErr w:type="gramEnd"/>
      <w:r w:rsidRPr="00061A89">
        <w:rPr>
          <w:sz w:val="16"/>
        </w:rPr>
        <w:t xml:space="preserve"> the levels of economic growth and development. Particularly since the 1990s, statistical studies have focused on this debate, and </w:t>
      </w:r>
      <w:r w:rsidRPr="00061A89">
        <w:rPr>
          <w:rStyle w:val="StyleUnderline"/>
        </w:rPr>
        <w:t xml:space="preserve">the empirical </w:t>
      </w:r>
      <w:r w:rsidRPr="00F24714">
        <w:rPr>
          <w:rStyle w:val="StyleUnderline"/>
          <w:highlight w:val="cyan"/>
        </w:rPr>
        <w:t>ev</w:t>
      </w:r>
      <w:r w:rsidRPr="00061A89">
        <w:rPr>
          <w:rStyle w:val="StyleUnderline"/>
        </w:rPr>
        <w:t xml:space="preserve">idence </w:t>
      </w:r>
      <w:r w:rsidRPr="00F24714">
        <w:rPr>
          <w:rStyle w:val="StyleUnderline"/>
          <w:highlight w:val="cyan"/>
        </w:rPr>
        <w:t xml:space="preserve">is </w:t>
      </w:r>
      <w:r w:rsidRPr="00F24714">
        <w:rPr>
          <w:rStyle w:val="Emphasis"/>
          <w:highlight w:val="cyan"/>
        </w:rPr>
        <w:t>clear</w:t>
      </w:r>
      <w:r w:rsidRPr="00F24714">
        <w:rPr>
          <w:rStyle w:val="StyleUnderline"/>
          <w:highlight w:val="cyan"/>
        </w:rPr>
        <w:t xml:space="preserve">: there is </w:t>
      </w:r>
      <w:r w:rsidRPr="00F24714">
        <w:rPr>
          <w:rStyle w:val="Emphasis"/>
          <w:highlight w:val="cyan"/>
        </w:rPr>
        <w:t>no</w:t>
      </w:r>
      <w:r w:rsidRPr="00061A89">
        <w:rPr>
          <w:rStyle w:val="Emphasis"/>
        </w:rPr>
        <w:t xml:space="preserve"> direct </w:t>
      </w:r>
      <w:r w:rsidRPr="00F24714">
        <w:rPr>
          <w:rStyle w:val="Emphasis"/>
          <w:highlight w:val="cyan"/>
        </w:rPr>
        <w:t>impact</w:t>
      </w:r>
      <w:r w:rsidRPr="00F24714">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F24714">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and there are huge regional differences (caveat 3). Adopting a one-size-</w:t>
      </w:r>
      <w:proofErr w:type="spellStart"/>
      <w:r w:rsidRPr="00061A89">
        <w:rPr>
          <w:sz w:val="16"/>
        </w:rPr>
        <w:t>ftsall</w:t>
      </w:r>
      <w:proofErr w:type="spellEnd"/>
      <w:r w:rsidRPr="00061A89">
        <w:rPr>
          <w:sz w:val="16"/>
        </w:rPr>
        <w:t xml:space="preserve"> approach would not be wise at all. In addition, </w:t>
      </w:r>
      <w:proofErr w:type="gramStart"/>
      <w:r w:rsidRPr="00061A89">
        <w:rPr>
          <w:sz w:val="16"/>
        </w:rPr>
        <w:t>in order to</w:t>
      </w:r>
      <w:proofErr w:type="gramEnd"/>
      <w:r w:rsidRPr="00061A89">
        <w:rPr>
          <w:sz w:val="16"/>
        </w:rPr>
        <w:t xml:space="preserve"> increase development, it would be better to focus on alternative factors such as improving institutional quality and good governance (caveat 4). There is not </w:t>
      </w:r>
      <w:proofErr w:type="spellStart"/>
      <w:r w:rsidRPr="00061A89">
        <w:rPr>
          <w:sz w:val="16"/>
        </w:rPr>
        <w:t>suffcient</w:t>
      </w:r>
      <w:proofErr w:type="spellEnd"/>
      <w:r w:rsidRPr="00061A89">
        <w:rPr>
          <w:sz w:val="16"/>
        </w:rPr>
        <w:t xml:space="preserve"> evidence to state that democracy has instrumental value, at least not </w:t>
      </w:r>
      <w:proofErr w:type="gramStart"/>
      <w:r w:rsidRPr="00061A89">
        <w:rPr>
          <w:sz w:val="16"/>
        </w:rPr>
        <w:t>with regard to</w:t>
      </w:r>
      <w:proofErr w:type="gramEnd"/>
      <w:r w:rsidRPr="00061A89">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F24714">
        <w:rPr>
          <w:rStyle w:val="Emphasis"/>
          <w:highlight w:val="cyan"/>
        </w:rPr>
        <w:t>value</w:t>
      </w:r>
      <w:r w:rsidRPr="00061A89">
        <w:rPr>
          <w:rStyle w:val="Emphasis"/>
        </w:rPr>
        <w:t xml:space="preserve"> of democracy</w:t>
      </w:r>
      <w:r w:rsidRPr="00061A89">
        <w:rPr>
          <w:rStyle w:val="StyleUnderline"/>
        </w:rPr>
        <w:t xml:space="preserve"> </w:t>
      </w:r>
      <w:r w:rsidRPr="00F24714">
        <w:rPr>
          <w:rStyle w:val="StyleUnderline"/>
          <w:highlight w:val="cyan"/>
        </w:rPr>
        <w:t>is</w:t>
      </w:r>
      <w:r w:rsidRPr="00061A89">
        <w:rPr>
          <w:sz w:val="16"/>
        </w:rPr>
        <w:t>—at best—tentative, or—if being less mild—</w:t>
      </w:r>
      <w:r w:rsidRPr="00061A89">
        <w:rPr>
          <w:rStyle w:val="Emphasis"/>
        </w:rPr>
        <w:t xml:space="preserve">simply </w:t>
      </w:r>
      <w:r w:rsidRPr="00F24714">
        <w:rPr>
          <w:rStyle w:val="Emphasis"/>
          <w:highlight w:val="cyan"/>
        </w:rPr>
        <w:t>non-existent</w:t>
      </w:r>
      <w:r w:rsidRPr="00F24714">
        <w:rPr>
          <w:rStyle w:val="StyleUnderline"/>
          <w:highlight w:val="cyan"/>
        </w:rPr>
        <w:t xml:space="preserve">. Democracy is </w:t>
      </w:r>
      <w:r w:rsidRPr="00F24714">
        <w:rPr>
          <w:rStyle w:val="Emphasis"/>
          <w:highlight w:val="cyan"/>
        </w:rPr>
        <w:t>not</w:t>
      </w:r>
      <w:r w:rsidRPr="00061A89">
        <w:rPr>
          <w:rStyle w:val="Emphasis"/>
        </w:rPr>
        <w:t xml:space="preserve"> necessarily </w:t>
      </w:r>
      <w:r w:rsidRPr="00F24714">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proofErr w:type="gramStart"/>
      <w:r w:rsidRPr="00F24714">
        <w:rPr>
          <w:rStyle w:val="StyleUnderline"/>
          <w:highlight w:val="cyan"/>
        </w:rPr>
        <w:t>With</w:t>
      </w:r>
      <w:r w:rsidRPr="00061A89">
        <w:rPr>
          <w:sz w:val="16"/>
        </w:rPr>
        <w:t xml:space="preserve"> regard to</w:t>
      </w:r>
      <w:proofErr w:type="gramEnd"/>
      <w:r w:rsidRPr="00061A89">
        <w:rPr>
          <w:sz w:val="16"/>
        </w:rPr>
        <w:t xml:space="preserve"> </w:t>
      </w:r>
      <w:r w:rsidRPr="00061A89">
        <w:rPr>
          <w:rStyle w:val="StyleUnderline"/>
        </w:rPr>
        <w:t>many</w:t>
      </w:r>
      <w:r w:rsidRPr="00061A89">
        <w:rPr>
          <w:sz w:val="16"/>
        </w:rPr>
        <w:t xml:space="preserve"> of the expected </w:t>
      </w:r>
      <w:proofErr w:type="spellStart"/>
      <w:r w:rsidRPr="00061A89">
        <w:rPr>
          <w:rStyle w:val="StyleUnderline"/>
        </w:rPr>
        <w:t>benefts</w:t>
      </w:r>
      <w:proofErr w:type="spellEnd"/>
      <w:r w:rsidRPr="00061A89">
        <w:rPr>
          <w:rStyle w:val="StyleUnderline"/>
        </w:rPr>
        <w:t xml:space="preserve">—such as less </w:t>
      </w:r>
      <w:r w:rsidRPr="00F24714">
        <w:rPr>
          <w:rStyle w:val="StyleUnderline"/>
          <w:highlight w:val="cyan"/>
        </w:rPr>
        <w:t>war</w:t>
      </w:r>
      <w:r w:rsidRPr="00061A89">
        <w:rPr>
          <w:rStyle w:val="StyleUnderline"/>
        </w:rPr>
        <w:t xml:space="preserve">, less </w:t>
      </w:r>
      <w:r w:rsidRPr="00F24714">
        <w:rPr>
          <w:rStyle w:val="StyleUnderline"/>
          <w:highlight w:val="cyan"/>
        </w:rPr>
        <w:t>corruption</w:t>
      </w:r>
      <w:r w:rsidRPr="00061A89">
        <w:rPr>
          <w:rStyle w:val="StyleUnderline"/>
        </w:rPr>
        <w:t xml:space="preserve"> </w:t>
      </w:r>
      <w:r w:rsidRPr="00F24714">
        <w:rPr>
          <w:rStyle w:val="StyleUnderline"/>
          <w:highlight w:val="cyan"/>
        </w:rPr>
        <w:t>and</w:t>
      </w:r>
      <w:r w:rsidRPr="00061A89">
        <w:rPr>
          <w:rStyle w:val="StyleUnderline"/>
        </w:rPr>
        <w:t xml:space="preserve"> more economic </w:t>
      </w:r>
      <w:r w:rsidRPr="00F24714">
        <w:rPr>
          <w:rStyle w:val="StyleUnderline"/>
          <w:highlight w:val="cyan"/>
        </w:rPr>
        <w:t xml:space="preserve">development—democracy </w:t>
      </w:r>
      <w:r w:rsidRPr="00F24714">
        <w:rPr>
          <w:rStyle w:val="Emphasis"/>
          <w:highlight w:val="cyan"/>
        </w:rPr>
        <w:t>does deliver</w:t>
      </w:r>
      <w:r w:rsidRPr="00061A89">
        <w:rPr>
          <w:rStyle w:val="Emphasis"/>
        </w:rPr>
        <w:t xml:space="preserve">, but </w:t>
      </w:r>
      <w:r w:rsidRPr="00F24714">
        <w:rPr>
          <w:rStyle w:val="Emphasis"/>
          <w:highlight w:val="cyan"/>
        </w:rPr>
        <w:t>so do nondemocratic systems</w:t>
      </w:r>
      <w:r w:rsidRPr="00061A89">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061A89">
        <w:rPr>
          <w:sz w:val="16"/>
        </w:rPr>
        <w:t>favourable</w:t>
      </w:r>
      <w:proofErr w:type="spellEnd"/>
      <w:r w:rsidRPr="00061A89">
        <w:rPr>
          <w:sz w:val="16"/>
        </w:rPr>
        <w:t xml:space="preserve"> economic factors in a country—are much more powerful to explain the expected </w:t>
      </w:r>
      <w:proofErr w:type="spellStart"/>
      <w:r w:rsidRPr="00061A89">
        <w:rPr>
          <w:sz w:val="16"/>
        </w:rPr>
        <w:t>benefts</w:t>
      </w:r>
      <w:proofErr w:type="spellEnd"/>
      <w:r w:rsidRPr="00061A89">
        <w:rPr>
          <w:sz w:val="16"/>
        </w:rPr>
        <w:t>, at least compared to the single fact that a country is a democracy or not. The impact of democracy fades away in the powerful shadows of the economic factors.8</w:t>
      </w:r>
      <w:bookmarkEnd w:id="0"/>
    </w:p>
    <w:p w14:paraId="7A2F8034" w14:textId="7518593B" w:rsidR="00635004" w:rsidRPr="00061A89" w:rsidRDefault="00635004" w:rsidP="00635004">
      <w:pPr>
        <w:pStyle w:val="Heading4"/>
      </w:pPr>
      <w:r w:rsidRPr="00061A89">
        <w:t xml:space="preserve">Democracy is </w:t>
      </w:r>
      <w:r w:rsidRPr="00061A89">
        <w:rPr>
          <w:u w:val="single"/>
        </w:rPr>
        <w:t>resilient</w:t>
      </w:r>
      <w:r>
        <w:rPr>
          <w:u w:val="single"/>
        </w:rPr>
        <w:t xml:space="preserve"> and will not just form to Trump </w:t>
      </w:r>
    </w:p>
    <w:p w14:paraId="0B564B79" w14:textId="77777777" w:rsidR="00635004" w:rsidRPr="00061A89" w:rsidRDefault="00635004" w:rsidP="00635004">
      <w:r w:rsidRPr="00061A89">
        <w:t xml:space="preserve">Sarah </w:t>
      </w:r>
      <w:r w:rsidRPr="00061A89">
        <w:rPr>
          <w:rStyle w:val="Style13ptBold"/>
        </w:rPr>
        <w:t>Repucci 21</w:t>
      </w:r>
      <w:r w:rsidRPr="00061A89">
        <w:t>, Vice-president of research and analysis at Freedom House. Amy Slipowitz, Research Manager for Freedom in the World and holds a master’s degree in international affairs from Columbia University’s School of International and Public Affairs, where she specialized in human rights policy. She also holds a B.A. in economics and American Studies from Colby College. "Democracy under Siege," Freedom House, 2021, https://freedomhouse.org/report/freedom-world/2021/democracy-under-siege</w:t>
      </w:r>
    </w:p>
    <w:p w14:paraId="089A08BF" w14:textId="77777777" w:rsidR="00635004" w:rsidRPr="00061A89" w:rsidRDefault="00635004" w:rsidP="00635004">
      <w:pPr>
        <w:rPr>
          <w:sz w:val="16"/>
        </w:rPr>
      </w:pPr>
      <w:r w:rsidRPr="00061A89">
        <w:rPr>
          <w:sz w:val="16"/>
        </w:rPr>
        <w:t>The resilience of democracy</w:t>
      </w:r>
    </w:p>
    <w:p w14:paraId="184E4C2C" w14:textId="77777777" w:rsidR="00635004" w:rsidRPr="00061A89" w:rsidRDefault="00635004" w:rsidP="00635004">
      <w:pPr>
        <w:rPr>
          <w:u w:val="single"/>
        </w:rPr>
      </w:pPr>
      <w:r w:rsidRPr="00061A89">
        <w:rPr>
          <w:u w:val="single"/>
        </w:rPr>
        <w:t xml:space="preserve">A </w:t>
      </w:r>
      <w:r w:rsidRPr="00061A89">
        <w:rPr>
          <w:rStyle w:val="Emphasis"/>
        </w:rPr>
        <w:t>litany</w:t>
      </w:r>
      <w:r w:rsidRPr="00061A89">
        <w:rPr>
          <w:u w:val="single"/>
        </w:rPr>
        <w:t xml:space="preserve"> of setbacks and catastrophes for freedom </w:t>
      </w:r>
      <w:r w:rsidRPr="00061A89">
        <w:rPr>
          <w:rStyle w:val="Emphasis"/>
        </w:rPr>
        <w:t>dominated</w:t>
      </w:r>
      <w:r w:rsidRPr="00061A89">
        <w:rPr>
          <w:u w:val="single"/>
        </w:rPr>
        <w:t xml:space="preserve"> the news in 2020. But </w:t>
      </w:r>
      <w:r w:rsidRPr="00F24714">
        <w:rPr>
          <w:highlight w:val="cyan"/>
          <w:u w:val="single"/>
        </w:rPr>
        <w:t xml:space="preserve">democracy is </w:t>
      </w:r>
      <w:r w:rsidRPr="00F24714">
        <w:rPr>
          <w:rStyle w:val="Emphasis"/>
          <w:highlight w:val="cyan"/>
        </w:rPr>
        <w:t xml:space="preserve">remarkably </w:t>
      </w:r>
      <w:proofErr w:type="gramStart"/>
      <w:r w:rsidRPr="00F24714">
        <w:rPr>
          <w:rStyle w:val="Emphasis"/>
          <w:highlight w:val="cyan"/>
        </w:rPr>
        <w:t>resilient</w:t>
      </w:r>
      <w:r w:rsidRPr="00061A89">
        <w:rPr>
          <w:u w:val="single"/>
        </w:rPr>
        <w:t>, and</w:t>
      </w:r>
      <w:proofErr w:type="gramEnd"/>
      <w:r w:rsidRPr="00061A89">
        <w:rPr>
          <w:u w:val="single"/>
        </w:rPr>
        <w:t xml:space="preserve"> has </w:t>
      </w:r>
      <w:r w:rsidRPr="00F24714">
        <w:rPr>
          <w:highlight w:val="cyan"/>
          <w:u w:val="single"/>
        </w:rPr>
        <w:t>proven</w:t>
      </w:r>
      <w:r w:rsidRPr="00061A89">
        <w:rPr>
          <w:u w:val="single"/>
        </w:rPr>
        <w:t xml:space="preserve"> its </w:t>
      </w:r>
      <w:r w:rsidRPr="00F24714">
        <w:rPr>
          <w:highlight w:val="cyan"/>
          <w:u w:val="single"/>
        </w:rPr>
        <w:t xml:space="preserve">ability to </w:t>
      </w:r>
      <w:r w:rsidRPr="00F24714">
        <w:rPr>
          <w:rStyle w:val="Emphasis"/>
          <w:highlight w:val="cyan"/>
        </w:rPr>
        <w:t>rebound</w:t>
      </w:r>
      <w:r w:rsidRPr="00061A89">
        <w:rPr>
          <w:u w:val="single"/>
        </w:rPr>
        <w:t xml:space="preserve"> from </w:t>
      </w:r>
      <w:r w:rsidRPr="00061A89">
        <w:rPr>
          <w:rStyle w:val="Emphasis"/>
        </w:rPr>
        <w:t>repeated blows</w:t>
      </w:r>
      <w:r w:rsidRPr="00061A89">
        <w:rPr>
          <w:u w:val="single"/>
        </w:rPr>
        <w:t>.</w:t>
      </w:r>
    </w:p>
    <w:p w14:paraId="0ECD0416" w14:textId="77777777" w:rsidR="00635004" w:rsidRPr="00061A89" w:rsidRDefault="00635004" w:rsidP="00635004">
      <w:pPr>
        <w:rPr>
          <w:sz w:val="16"/>
        </w:rPr>
      </w:pPr>
      <w:r w:rsidRPr="00061A89">
        <w:rPr>
          <w:u w:val="single"/>
        </w:rPr>
        <w:t xml:space="preserve">A prime example can be found in Malawi, which made </w:t>
      </w:r>
      <w:r w:rsidRPr="00061A89">
        <w:rPr>
          <w:rStyle w:val="Emphasis"/>
        </w:rPr>
        <w:t>important gains</w:t>
      </w:r>
      <w:r w:rsidRPr="00061A89">
        <w:rPr>
          <w:u w:val="single"/>
        </w:rPr>
        <w:t xml:space="preserve"> during the year. The Malawian people have </w:t>
      </w:r>
      <w:r w:rsidRPr="00061A89">
        <w:rPr>
          <w:rStyle w:val="Emphasis"/>
        </w:rPr>
        <w:t>endured</w:t>
      </w:r>
      <w:r w:rsidRPr="00061A89">
        <w:rPr>
          <w:u w:val="single"/>
        </w:rPr>
        <w:t xml:space="preserve"> a low-performing democratic system that </w:t>
      </w:r>
      <w:r w:rsidRPr="00061A89">
        <w:rPr>
          <w:rStyle w:val="Emphasis"/>
        </w:rPr>
        <w:t>struggled</w:t>
      </w:r>
      <w:r w:rsidRPr="00061A89">
        <w:rPr>
          <w:u w:val="single"/>
        </w:rPr>
        <w:t xml:space="preserve"> to contain a </w:t>
      </w:r>
      <w:r w:rsidRPr="00061A89">
        <w:rPr>
          <w:rStyle w:val="Emphasis"/>
        </w:rPr>
        <w:t>succession</w:t>
      </w:r>
      <w:r w:rsidRPr="00061A89">
        <w:rPr>
          <w:u w:val="single"/>
        </w:rPr>
        <w:t xml:space="preserve"> of corrupt and heavy-handed leaders</w:t>
      </w:r>
      <w:r w:rsidRPr="00061A89">
        <w:rPr>
          <w:sz w:val="16"/>
        </w:rPr>
        <w:t xml:space="preserve">. Although mid-2019 national elections that handed victory to the incumbent president were initially deemed credible by local and international observers, the count was marred by evidence that Tipp-Ex correction fluid was used to alter vote tabulation sheets. The election commission declined to call for a new vote, but opposition candidates took the case to the constitutional court. The court resisted bribery attempts and issued a landmark ruling in February 2020, ordering fresh elections. Opposition presidential candidate Lazarus Chakwera won the June rerun vote by a comfortable margin, proving that </w:t>
      </w:r>
      <w:r w:rsidRPr="00061A89">
        <w:rPr>
          <w:rStyle w:val="Emphasis"/>
        </w:rPr>
        <w:t xml:space="preserve">independent </w:t>
      </w:r>
      <w:r w:rsidRPr="00F24714">
        <w:rPr>
          <w:rStyle w:val="Emphasis"/>
          <w:highlight w:val="cyan"/>
        </w:rPr>
        <w:t>institutions</w:t>
      </w:r>
      <w:r w:rsidRPr="00061A89">
        <w:rPr>
          <w:u w:val="single"/>
        </w:rPr>
        <w:t xml:space="preserve"> can </w:t>
      </w:r>
      <w:r w:rsidRPr="00F24714">
        <w:rPr>
          <w:highlight w:val="cyan"/>
          <w:u w:val="single"/>
        </w:rPr>
        <w:t xml:space="preserve">hold abuse of power </w:t>
      </w:r>
      <w:r w:rsidRPr="00F24714">
        <w:rPr>
          <w:rStyle w:val="Emphasis"/>
          <w:highlight w:val="cyan"/>
        </w:rPr>
        <w:t>in check</w:t>
      </w:r>
      <w:r w:rsidRPr="00061A89">
        <w:rPr>
          <w:sz w:val="16"/>
        </w:rPr>
        <w:t>. While Malawi is a country of 19 million people, the story of its election rerun has wider implications, as courts in other African states have asserted their independence in recent years, and the nullification of a flawed election—for only the second time in the continent’s history—will not go unnoticed.</w:t>
      </w:r>
    </w:p>
    <w:p w14:paraId="6A227A22" w14:textId="77777777" w:rsidR="00635004" w:rsidRPr="00061A89" w:rsidRDefault="00635004" w:rsidP="00635004">
      <w:pPr>
        <w:rPr>
          <w:sz w:val="16"/>
        </w:rPr>
      </w:pPr>
      <w:r w:rsidRPr="00061A89">
        <w:rPr>
          <w:u w:val="single"/>
        </w:rPr>
        <w:t xml:space="preserve">Taiwan </w:t>
      </w:r>
      <w:r w:rsidRPr="00061A89">
        <w:rPr>
          <w:rStyle w:val="Emphasis"/>
        </w:rPr>
        <w:t>overcame</w:t>
      </w:r>
      <w:r w:rsidRPr="00061A89">
        <w:rPr>
          <w:u w:val="single"/>
        </w:rPr>
        <w:t xml:space="preserve"> another set of challenges in 2020, </w:t>
      </w:r>
      <w:r w:rsidRPr="00061A89">
        <w:rPr>
          <w:rStyle w:val="Emphasis"/>
        </w:rPr>
        <w:t>suppressing</w:t>
      </w:r>
      <w:r w:rsidRPr="00061A89">
        <w:rPr>
          <w:u w:val="single"/>
        </w:rPr>
        <w:t xml:space="preserve"> the coronavirus with </w:t>
      </w:r>
      <w:r w:rsidRPr="00061A89">
        <w:rPr>
          <w:rStyle w:val="Emphasis"/>
        </w:rPr>
        <w:t>remarkable effectiveness</w:t>
      </w:r>
      <w:r w:rsidRPr="00061A89">
        <w:rPr>
          <w:u w:val="single"/>
        </w:rPr>
        <w:t xml:space="preserve"> and without resorting to abusive methods, even as it continued to </w:t>
      </w:r>
      <w:r w:rsidRPr="00061A89">
        <w:rPr>
          <w:rStyle w:val="Emphasis"/>
        </w:rPr>
        <w:t>shrug off</w:t>
      </w:r>
      <w:r w:rsidRPr="00061A89">
        <w:rPr>
          <w:u w:val="single"/>
        </w:rPr>
        <w:t xml:space="preserve"> threats from an </w:t>
      </w:r>
      <w:r w:rsidRPr="00061A89">
        <w:rPr>
          <w:rStyle w:val="Emphasis"/>
        </w:rPr>
        <w:t>increasingly aggressive</w:t>
      </w:r>
      <w:r w:rsidRPr="00061A89">
        <w:rPr>
          <w:u w:val="single"/>
        </w:rPr>
        <w:t xml:space="preserve"> regime in China. Taiwan, like its neighbors, benefited from prior experience with SARS, but its handling of COVID-19 largely </w:t>
      </w:r>
      <w:r w:rsidRPr="00061A89">
        <w:rPr>
          <w:rStyle w:val="Emphasis"/>
        </w:rPr>
        <w:t>respected civil liberties</w:t>
      </w:r>
      <w:r w:rsidRPr="00061A89">
        <w:rPr>
          <w:sz w:val="16"/>
        </w:rPr>
        <w:t xml:space="preserve">. Early implementation of expert recommendations, the deployment of masks and other protective equipment, and efficient contact-tracing and testing efforts that prioritized transparency—combined with the country’s island geography—all helped to control the disease. Meanwhile, </w:t>
      </w:r>
      <w:r w:rsidRPr="00F24714">
        <w:rPr>
          <w:highlight w:val="cyan"/>
          <w:u w:val="single"/>
        </w:rPr>
        <w:t xml:space="preserve">Beijing </w:t>
      </w:r>
      <w:r w:rsidRPr="00F24714">
        <w:rPr>
          <w:rStyle w:val="Emphasis"/>
          <w:highlight w:val="cyan"/>
        </w:rPr>
        <w:t>escalated</w:t>
      </w:r>
      <w:r w:rsidRPr="00061A89">
        <w:rPr>
          <w:u w:val="single"/>
        </w:rPr>
        <w:t xml:space="preserve"> its </w:t>
      </w:r>
      <w:r w:rsidRPr="00F24714">
        <w:rPr>
          <w:highlight w:val="cyan"/>
          <w:u w:val="single"/>
        </w:rPr>
        <w:t>campaign to sway</w:t>
      </w:r>
      <w:r w:rsidRPr="00061A89">
        <w:rPr>
          <w:u w:val="single"/>
        </w:rPr>
        <w:t xml:space="preserve"> </w:t>
      </w:r>
      <w:r w:rsidRPr="00061A89">
        <w:rPr>
          <w:rStyle w:val="Emphasis"/>
        </w:rPr>
        <w:t xml:space="preserve">global </w:t>
      </w:r>
      <w:r w:rsidRPr="00F24714">
        <w:rPr>
          <w:rStyle w:val="Emphasis"/>
          <w:highlight w:val="cyan"/>
        </w:rPr>
        <w:t>opinion</w:t>
      </w:r>
      <w:r w:rsidRPr="00F24714">
        <w:rPr>
          <w:highlight w:val="cyan"/>
          <w:u w:val="single"/>
        </w:rPr>
        <w:t xml:space="preserve"> against Taiwan</w:t>
      </w:r>
      <w:r w:rsidRPr="00061A89">
        <w:rPr>
          <w:sz w:val="16"/>
        </w:rPr>
        <w:t xml:space="preserve">’s government </w:t>
      </w:r>
      <w:r w:rsidRPr="00F24714">
        <w:rPr>
          <w:highlight w:val="cyan"/>
          <w:u w:val="single"/>
        </w:rPr>
        <w:t>and deny</w:t>
      </w:r>
      <w:r w:rsidRPr="00061A89">
        <w:rPr>
          <w:sz w:val="16"/>
        </w:rPr>
        <w:t xml:space="preserve"> the success of its </w:t>
      </w:r>
      <w:r w:rsidRPr="00F24714">
        <w:rPr>
          <w:highlight w:val="cyan"/>
          <w:u w:val="single"/>
        </w:rPr>
        <w:t>democracy</w:t>
      </w:r>
      <w:r w:rsidRPr="00061A89">
        <w:rPr>
          <w:sz w:val="16"/>
        </w:rPr>
        <w:t xml:space="preserve">, in part by successfully pressuring the World Health Organization to ignore early warnings of human-to-human transmission from Taiwan and to exclude Taiwan from its World Health Assembly. Even before the virus struck, Taiwanese </w:t>
      </w:r>
      <w:r w:rsidRPr="00F24714">
        <w:rPr>
          <w:highlight w:val="cyan"/>
          <w:u w:val="single"/>
        </w:rPr>
        <w:t xml:space="preserve">voters </w:t>
      </w:r>
      <w:r w:rsidRPr="00F24714">
        <w:rPr>
          <w:rStyle w:val="Emphasis"/>
          <w:highlight w:val="cyan"/>
        </w:rPr>
        <w:t>defied</w:t>
      </w:r>
      <w:r w:rsidRPr="00061A89">
        <w:rPr>
          <w:sz w:val="16"/>
        </w:rPr>
        <w:t xml:space="preserve"> a multipronged, politicized </w:t>
      </w:r>
      <w:r w:rsidRPr="00F24714">
        <w:rPr>
          <w:rStyle w:val="Emphasis"/>
          <w:highlight w:val="cyan"/>
        </w:rPr>
        <w:t>disinformation</w:t>
      </w:r>
      <w:r w:rsidRPr="00061A89">
        <w:rPr>
          <w:sz w:val="16"/>
        </w:rPr>
        <w:t xml:space="preserve"> campaign from China and overwhelmingly reelected incumbent president Tsai Ing-wen, who opposes moves toward unification with the mainland.</w:t>
      </w:r>
    </w:p>
    <w:p w14:paraId="47B468C1" w14:textId="77777777" w:rsidR="00635004" w:rsidRPr="00061A89" w:rsidRDefault="00635004" w:rsidP="00635004">
      <w:pPr>
        <w:rPr>
          <w:sz w:val="16"/>
        </w:rPr>
      </w:pPr>
      <w:r w:rsidRPr="00061A89">
        <w:rPr>
          <w:sz w:val="16"/>
        </w:rPr>
        <w:t>More broadly</w:t>
      </w:r>
      <w:r w:rsidRPr="00061A89">
        <w:rPr>
          <w:sz w:val="16"/>
          <w:szCs w:val="16"/>
        </w:rPr>
        <w:t xml:space="preserve">, </w:t>
      </w:r>
      <w:r w:rsidRPr="00F24714">
        <w:rPr>
          <w:highlight w:val="cyan"/>
          <w:u w:val="single"/>
        </w:rPr>
        <w:t>democracy</w:t>
      </w:r>
      <w:r w:rsidRPr="00061A89">
        <w:rPr>
          <w:u w:val="single"/>
        </w:rPr>
        <w:t xml:space="preserve"> has </w:t>
      </w:r>
      <w:r w:rsidRPr="00F24714">
        <w:rPr>
          <w:highlight w:val="cyan"/>
          <w:u w:val="single"/>
        </w:rPr>
        <w:t>demonstrated</w:t>
      </w:r>
      <w:r w:rsidRPr="00061A89">
        <w:rPr>
          <w:u w:val="single"/>
        </w:rPr>
        <w:t xml:space="preserve"> its </w:t>
      </w:r>
      <w:r w:rsidRPr="00F24714">
        <w:rPr>
          <w:rStyle w:val="Emphasis"/>
          <w:highlight w:val="cyan"/>
        </w:rPr>
        <w:t>adaptability</w:t>
      </w:r>
      <w:r w:rsidRPr="00F24714">
        <w:rPr>
          <w:highlight w:val="cyan"/>
          <w:u w:val="single"/>
        </w:rPr>
        <w:t xml:space="preserve"> under</w:t>
      </w:r>
      <w:r w:rsidRPr="00061A89">
        <w:rPr>
          <w:u w:val="single"/>
        </w:rPr>
        <w:t xml:space="preserve"> the </w:t>
      </w:r>
      <w:r w:rsidRPr="00F24714">
        <w:rPr>
          <w:rStyle w:val="Emphasis"/>
          <w:highlight w:val="cyan"/>
        </w:rPr>
        <w:t>unique constraints</w:t>
      </w:r>
      <w:r w:rsidRPr="00F24714">
        <w:rPr>
          <w:highlight w:val="cyan"/>
          <w:u w:val="single"/>
        </w:rPr>
        <w:t xml:space="preserve"> of</w:t>
      </w:r>
      <w:r w:rsidRPr="00061A89">
        <w:rPr>
          <w:u w:val="single"/>
        </w:rPr>
        <w:t xml:space="preserve"> a world afflicted by </w:t>
      </w:r>
      <w:r w:rsidRPr="00F24714">
        <w:rPr>
          <w:highlight w:val="cyan"/>
          <w:u w:val="single"/>
        </w:rPr>
        <w:t>COVID</w:t>
      </w:r>
      <w:r w:rsidRPr="00061A89">
        <w:rPr>
          <w:u w:val="single"/>
        </w:rPr>
        <w:t>-19</w:t>
      </w:r>
      <w:r w:rsidRPr="00061A89">
        <w:rPr>
          <w:sz w:val="16"/>
        </w:rPr>
        <w:t xml:space="preserve">. </w:t>
      </w:r>
      <w:proofErr w:type="gramStart"/>
      <w:r w:rsidRPr="00061A89">
        <w:rPr>
          <w:u w:val="single"/>
        </w:rPr>
        <w:t>A number of</w:t>
      </w:r>
      <w:proofErr w:type="gramEnd"/>
      <w:r w:rsidRPr="00061A89">
        <w:rPr>
          <w:u w:val="single"/>
        </w:rPr>
        <w:t xml:space="preserve"> </w:t>
      </w:r>
      <w:r w:rsidRPr="00F24714">
        <w:rPr>
          <w:rStyle w:val="Emphasis"/>
          <w:highlight w:val="cyan"/>
        </w:rPr>
        <w:t>successful elections</w:t>
      </w:r>
      <w:r w:rsidRPr="00061A89">
        <w:rPr>
          <w:u w:val="single"/>
        </w:rPr>
        <w:t xml:space="preserve"> were held across all regions and in countries at all income levels, including in Montenegro, and in Bolivia, yielding </w:t>
      </w:r>
      <w:r w:rsidRPr="00061A89">
        <w:rPr>
          <w:rStyle w:val="Emphasis"/>
        </w:rPr>
        <w:t>improvements</w:t>
      </w:r>
      <w:r w:rsidRPr="00061A89">
        <w:rPr>
          <w:sz w:val="16"/>
        </w:rPr>
        <w:t xml:space="preserve">. </w:t>
      </w:r>
      <w:r w:rsidRPr="00F24714">
        <w:rPr>
          <w:rStyle w:val="StyleUnderline"/>
          <w:highlight w:val="cyan"/>
        </w:rPr>
        <w:t>Judicial bodies</w:t>
      </w:r>
      <w:r w:rsidRPr="00061A89">
        <w:rPr>
          <w:sz w:val="16"/>
        </w:rPr>
        <w:t xml:space="preserve"> in many settings, such as The Gambia, have held leaders to account for abuses of power, </w:t>
      </w:r>
      <w:r w:rsidRPr="00F24714">
        <w:rPr>
          <w:highlight w:val="cyan"/>
          <w:u w:val="single"/>
        </w:rPr>
        <w:t>provid</w:t>
      </w:r>
      <w:r w:rsidRPr="00061A89">
        <w:rPr>
          <w:u w:val="single"/>
        </w:rPr>
        <w:t xml:space="preserve">ing </w:t>
      </w:r>
      <w:r w:rsidRPr="00061A89">
        <w:rPr>
          <w:rStyle w:val="Emphasis"/>
        </w:rPr>
        <w:t xml:space="preserve">meaningful </w:t>
      </w:r>
      <w:r w:rsidRPr="00F24714">
        <w:rPr>
          <w:rStyle w:val="Emphasis"/>
          <w:highlight w:val="cyan"/>
        </w:rPr>
        <w:t>checks</w:t>
      </w:r>
      <w:r w:rsidRPr="00F24714">
        <w:rPr>
          <w:highlight w:val="cyan"/>
          <w:u w:val="single"/>
        </w:rPr>
        <w:t xml:space="preserve"> on the executive</w:t>
      </w:r>
      <w:r w:rsidRPr="00061A89">
        <w:rPr>
          <w:u w:val="single"/>
        </w:rPr>
        <w:t xml:space="preserve"> branch </w:t>
      </w:r>
      <w:r w:rsidRPr="00061A89">
        <w:rPr>
          <w:sz w:val="16"/>
        </w:rPr>
        <w:t xml:space="preserve">and </w:t>
      </w:r>
      <w:r w:rsidRPr="00061A89">
        <w:rPr>
          <w:rStyle w:val="StyleUnderline"/>
        </w:rPr>
        <w:t>contributing to</w:t>
      </w:r>
      <w:r w:rsidRPr="00061A89">
        <w:rPr>
          <w:sz w:val="16"/>
        </w:rPr>
        <w:t xml:space="preserve"> slight </w:t>
      </w:r>
      <w:r w:rsidRPr="00F24714">
        <w:rPr>
          <w:rStyle w:val="Emphasis"/>
          <w:highlight w:val="cyan"/>
        </w:rPr>
        <w:t>global gains</w:t>
      </w:r>
      <w:r w:rsidRPr="00F24714">
        <w:rPr>
          <w:rStyle w:val="StyleUnderline"/>
          <w:highlight w:val="cyan"/>
        </w:rPr>
        <w:t xml:space="preserve"> for judicial independence</w:t>
      </w:r>
      <w:r w:rsidRPr="00061A89">
        <w:rPr>
          <w:sz w:val="16"/>
        </w:rPr>
        <w:t xml:space="preserve"> over the past four years. At the same time, </w:t>
      </w:r>
      <w:r w:rsidRPr="00F24714">
        <w:rPr>
          <w:rStyle w:val="StyleUnderline"/>
          <w:highlight w:val="cyan"/>
        </w:rPr>
        <w:t>journalists</w:t>
      </w:r>
      <w:r w:rsidRPr="00061A89">
        <w:rPr>
          <w:sz w:val="16"/>
        </w:rPr>
        <w:t xml:space="preserve"> in even the most repressive environments like China sought to </w:t>
      </w:r>
      <w:r w:rsidRPr="00F24714">
        <w:rPr>
          <w:rStyle w:val="StyleUnderline"/>
          <w:highlight w:val="cyan"/>
        </w:rPr>
        <w:t>shed light on</w:t>
      </w:r>
      <w:r w:rsidRPr="00061A89">
        <w:rPr>
          <w:rStyle w:val="StyleUnderline"/>
        </w:rPr>
        <w:t xml:space="preserve"> </w:t>
      </w:r>
      <w:r w:rsidRPr="00061A89">
        <w:rPr>
          <w:rStyle w:val="Emphasis"/>
        </w:rPr>
        <w:t xml:space="preserve">government </w:t>
      </w:r>
      <w:r w:rsidRPr="00F24714">
        <w:rPr>
          <w:rStyle w:val="Emphasis"/>
          <w:highlight w:val="cyan"/>
        </w:rPr>
        <w:t>transgressions</w:t>
      </w:r>
      <w:r w:rsidRPr="00061A89">
        <w:rPr>
          <w:rStyle w:val="StyleUnderline"/>
        </w:rPr>
        <w:t xml:space="preserve">, and </w:t>
      </w:r>
      <w:r w:rsidRPr="00F24714">
        <w:rPr>
          <w:rStyle w:val="StyleUnderline"/>
          <w:highlight w:val="cyan"/>
        </w:rPr>
        <w:t>ordinary people</w:t>
      </w:r>
      <w:r w:rsidRPr="00061A89">
        <w:rPr>
          <w:sz w:val="16"/>
        </w:rPr>
        <w:t xml:space="preserve"> from Bulgaria to India to Brazil </w:t>
      </w:r>
      <w:r w:rsidRPr="00061A89">
        <w:rPr>
          <w:rStyle w:val="StyleUnderline"/>
        </w:rPr>
        <w:t xml:space="preserve">continued to </w:t>
      </w:r>
      <w:r w:rsidRPr="00F24714">
        <w:rPr>
          <w:rStyle w:val="Emphasis"/>
          <w:highlight w:val="cyan"/>
        </w:rPr>
        <w:t>express discontent</w:t>
      </w:r>
      <w:r w:rsidRPr="00061A89">
        <w:rPr>
          <w:sz w:val="16"/>
        </w:rPr>
        <w:t xml:space="preserve"> on topics ranging from corruption and systemic inequality to the mishandling of the health crisis, letting their leaders know that the desire for democratic governance will not be easily quelled.</w:t>
      </w:r>
    </w:p>
    <w:p w14:paraId="6F239E5C" w14:textId="77777777" w:rsidR="00635004" w:rsidRPr="00061A89" w:rsidRDefault="00635004" w:rsidP="00635004">
      <w:pPr>
        <w:rPr>
          <w:u w:val="single"/>
        </w:rPr>
      </w:pPr>
      <w:r w:rsidRPr="00061A89">
        <w:rPr>
          <w:sz w:val="16"/>
        </w:rPr>
        <w:t xml:space="preserve">The </w:t>
      </w:r>
      <w:r w:rsidRPr="00061A89">
        <w:rPr>
          <w:u w:val="single"/>
        </w:rPr>
        <w:t xml:space="preserve">Biden administration has </w:t>
      </w:r>
      <w:r w:rsidRPr="00061A89">
        <w:rPr>
          <w:rStyle w:val="Emphasis"/>
        </w:rPr>
        <w:t>pledged</w:t>
      </w:r>
      <w:r w:rsidRPr="00061A89">
        <w:rPr>
          <w:u w:val="single"/>
        </w:rPr>
        <w:t xml:space="preserve"> to make support for democracy a </w:t>
      </w:r>
      <w:r w:rsidRPr="00061A89">
        <w:rPr>
          <w:rStyle w:val="Emphasis"/>
        </w:rPr>
        <w:t>key part</w:t>
      </w:r>
      <w:r w:rsidRPr="00061A89">
        <w:rPr>
          <w:u w:val="single"/>
        </w:rPr>
        <w:t xml:space="preserve"> of US foreign policy, raising hopes for a more </w:t>
      </w:r>
      <w:r w:rsidRPr="00061A89">
        <w:rPr>
          <w:rStyle w:val="Emphasis"/>
        </w:rPr>
        <w:t>proactive</w:t>
      </w:r>
      <w:r w:rsidRPr="00061A89">
        <w:rPr>
          <w:u w:val="single"/>
        </w:rPr>
        <w:t xml:space="preserve"> American role in </w:t>
      </w:r>
      <w:r w:rsidRPr="00061A89">
        <w:rPr>
          <w:rStyle w:val="Emphasis"/>
        </w:rPr>
        <w:t>reversing</w:t>
      </w:r>
      <w:r w:rsidRPr="00061A89">
        <w:rPr>
          <w:u w:val="single"/>
        </w:rPr>
        <w:t xml:space="preserve"> the global democratic decline. To fulfill this promise, the president will need to provide </w:t>
      </w:r>
      <w:r w:rsidRPr="00061A89">
        <w:rPr>
          <w:rStyle w:val="Emphasis"/>
        </w:rPr>
        <w:t>clear leadership</w:t>
      </w:r>
      <w:r w:rsidRPr="00061A89">
        <w:rPr>
          <w:u w:val="single"/>
        </w:rPr>
        <w:t>, articulating his goals to the American public and to allies overseas.</w:t>
      </w:r>
      <w:r w:rsidRPr="00061A89">
        <w:rPr>
          <w:sz w:val="16"/>
          <w:szCs w:val="16"/>
        </w:rPr>
        <w:t xml:space="preserve"> He must also make the United States </w:t>
      </w:r>
      <w:r w:rsidRPr="00061A89">
        <w:rPr>
          <w:rStyle w:val="Emphasis"/>
        </w:rPr>
        <w:t>credible</w:t>
      </w:r>
      <w:r w:rsidRPr="00061A89">
        <w:rPr>
          <w:sz w:val="16"/>
          <w:szCs w:val="16"/>
        </w:rPr>
        <w:t xml:space="preserve"> in its efforts by implementing the reforms necessary to address considerable democratic deficits at home.</w:t>
      </w:r>
      <w:r w:rsidRPr="00061A89">
        <w:rPr>
          <w:sz w:val="16"/>
        </w:rPr>
        <w:t xml:space="preserve"> Given many competing priorities, including the pandemic and its socioeconomic aftermath, President </w:t>
      </w:r>
      <w:r w:rsidRPr="00061A89">
        <w:rPr>
          <w:u w:val="single"/>
        </w:rPr>
        <w:t xml:space="preserve">Biden will have to remain </w:t>
      </w:r>
      <w:r w:rsidRPr="00061A89">
        <w:rPr>
          <w:rStyle w:val="Emphasis"/>
        </w:rPr>
        <w:t>steadfast</w:t>
      </w:r>
      <w:r w:rsidRPr="00061A89">
        <w:rPr>
          <w:u w:val="single"/>
        </w:rPr>
        <w:t xml:space="preserve">, keeping in mind that democracy is a </w:t>
      </w:r>
      <w:r w:rsidRPr="00061A89">
        <w:rPr>
          <w:rStyle w:val="Emphasis"/>
        </w:rPr>
        <w:t>continuous project of renewal</w:t>
      </w:r>
      <w:r w:rsidRPr="00061A89">
        <w:rPr>
          <w:u w:val="single"/>
        </w:rPr>
        <w:t xml:space="preserve"> that ultimately ensures security and prosperity while </w:t>
      </w:r>
      <w:r w:rsidRPr="00061A89">
        <w:rPr>
          <w:rStyle w:val="Emphasis"/>
        </w:rPr>
        <w:t>upholding</w:t>
      </w:r>
      <w:r w:rsidRPr="00061A89">
        <w:rPr>
          <w:u w:val="single"/>
        </w:rPr>
        <w:t xml:space="preserve"> the </w:t>
      </w:r>
      <w:r w:rsidRPr="00061A89">
        <w:rPr>
          <w:rStyle w:val="Emphasis"/>
        </w:rPr>
        <w:t>fundamental rights</w:t>
      </w:r>
      <w:r w:rsidRPr="00061A89">
        <w:rPr>
          <w:u w:val="single"/>
        </w:rPr>
        <w:t xml:space="preserve"> of all people.</w:t>
      </w:r>
    </w:p>
    <w:p w14:paraId="447F1EFD" w14:textId="77777777" w:rsidR="00635004" w:rsidRPr="00061A89" w:rsidRDefault="00635004" w:rsidP="00635004">
      <w:pPr>
        <w:rPr>
          <w:sz w:val="16"/>
        </w:rPr>
      </w:pPr>
      <w:r w:rsidRPr="00061A89">
        <w:rPr>
          <w:sz w:val="16"/>
        </w:rPr>
        <w:t xml:space="preserve">Democracy today is beleaguered but not defeated. </w:t>
      </w:r>
      <w:r w:rsidRPr="00061A89">
        <w:rPr>
          <w:u w:val="single"/>
        </w:rPr>
        <w:t xml:space="preserve">Its </w:t>
      </w:r>
      <w:r w:rsidRPr="00F24714">
        <w:rPr>
          <w:rStyle w:val="Emphasis"/>
          <w:highlight w:val="cyan"/>
        </w:rPr>
        <w:t>enduring popularity</w:t>
      </w:r>
      <w:r w:rsidRPr="00F24714">
        <w:rPr>
          <w:highlight w:val="cyan"/>
          <w:u w:val="single"/>
        </w:rPr>
        <w:t xml:space="preserve"> in a</w:t>
      </w:r>
      <w:r w:rsidRPr="00061A89">
        <w:rPr>
          <w:u w:val="single"/>
        </w:rPr>
        <w:t xml:space="preserve"> more </w:t>
      </w:r>
      <w:r w:rsidRPr="00F24714">
        <w:rPr>
          <w:highlight w:val="cyan"/>
          <w:u w:val="single"/>
        </w:rPr>
        <w:t>hostile world and</w:t>
      </w:r>
      <w:r w:rsidRPr="00061A89">
        <w:rPr>
          <w:u w:val="single"/>
        </w:rPr>
        <w:t xml:space="preserve"> its </w:t>
      </w:r>
      <w:r w:rsidRPr="00F24714">
        <w:rPr>
          <w:highlight w:val="cyan"/>
          <w:u w:val="single"/>
        </w:rPr>
        <w:t>perseverance</w:t>
      </w:r>
      <w:r w:rsidRPr="00061A89">
        <w:rPr>
          <w:u w:val="single"/>
        </w:rPr>
        <w:t xml:space="preserve"> after a devastating year </w:t>
      </w:r>
      <w:r w:rsidRPr="00F24714">
        <w:rPr>
          <w:highlight w:val="cyan"/>
          <w:u w:val="single"/>
        </w:rPr>
        <w:t xml:space="preserve">are signals of </w:t>
      </w:r>
      <w:r w:rsidRPr="00F24714">
        <w:rPr>
          <w:rStyle w:val="Emphasis"/>
          <w:highlight w:val="cyan"/>
        </w:rPr>
        <w:t>resilience</w:t>
      </w:r>
      <w:r w:rsidRPr="00061A89">
        <w:rPr>
          <w:sz w:val="16"/>
          <w:szCs w:val="16"/>
        </w:rPr>
        <w:t xml:space="preserve"> </w:t>
      </w:r>
      <w:r w:rsidRPr="00061A89">
        <w:rPr>
          <w:sz w:val="16"/>
        </w:rPr>
        <w:t>that bode well for the future of freedom.</w:t>
      </w:r>
    </w:p>
    <w:p w14:paraId="69054D63" w14:textId="65EC6026" w:rsidR="000F20EC" w:rsidRPr="000F20EC" w:rsidRDefault="00BC363E" w:rsidP="00BC363E">
      <w:pPr>
        <w:pStyle w:val="Heading3"/>
      </w:pPr>
      <w:r>
        <w:t xml:space="preserve">On this they have no plan and efficacy for </w:t>
      </w:r>
      <w:r w:rsidR="00514D57">
        <w:t xml:space="preserve">how to stop what </w:t>
      </w:r>
      <w:proofErr w:type="spellStart"/>
      <w:r w:rsidR="00514D57">
        <w:t>thye</w:t>
      </w:r>
      <w:proofErr w:type="spellEnd"/>
      <w:r w:rsidR="00514D57">
        <w:t xml:space="preserve"> call an </w:t>
      </w:r>
      <w:proofErr w:type="spellStart"/>
      <w:r w:rsidR="00514D57">
        <w:t>authoritaian</w:t>
      </w:r>
      <w:proofErr w:type="spellEnd"/>
      <w:r w:rsidR="00514D57">
        <w:t xml:space="preserve"> regime </w:t>
      </w:r>
    </w:p>
    <w:p w14:paraId="40B0F792" w14:textId="76457AA8" w:rsidR="000F20EC" w:rsidRDefault="000F20EC" w:rsidP="000F20EC">
      <w:pPr>
        <w:pStyle w:val="Heading3"/>
      </w:pPr>
      <w:r>
        <w:t xml:space="preserve">Inequality </w:t>
      </w:r>
    </w:p>
    <w:p w14:paraId="43DAECA4" w14:textId="42590225" w:rsidR="002F3C24" w:rsidRDefault="00DF395F" w:rsidP="002F3C24">
      <w:r>
        <w:t xml:space="preserve">Extend </w:t>
      </w:r>
      <w:proofErr w:type="spellStart"/>
      <w:r>
        <w:t>Walenstrom</w:t>
      </w:r>
      <w:proofErr w:type="spellEnd"/>
      <w:r>
        <w:t xml:space="preserve"> 25’ </w:t>
      </w:r>
      <w:r w:rsidR="001D59C1">
        <w:t xml:space="preserve">and Penn LPS 24’ which says that </w:t>
      </w:r>
      <w:r w:rsidR="00025352">
        <w:t>inequality is systemic and beyond the scope of the plan</w:t>
      </w:r>
    </w:p>
    <w:p w14:paraId="53CC4510" w14:textId="6ADEBEAD" w:rsidR="00B8524E" w:rsidRDefault="00B8524E" w:rsidP="00B8524E">
      <w:pPr>
        <w:pStyle w:val="ListParagraph"/>
        <w:numPr>
          <w:ilvl w:val="0"/>
          <w:numId w:val="15"/>
        </w:numPr>
      </w:pPr>
      <w:r>
        <w:t>They also read no cards that</w:t>
      </w:r>
      <w:r w:rsidR="00D027C7">
        <w:t xml:space="preserve"> directly explain that unions would lead to </w:t>
      </w:r>
      <w:proofErr w:type="spellStart"/>
      <w:r w:rsidR="00D027C7">
        <w:t>equlaity</w:t>
      </w:r>
      <w:proofErr w:type="spellEnd"/>
      <w:r w:rsidR="00D027C7">
        <w:t xml:space="preserve">, we have unions in the SQUO right now AND WE STILL HAVE INEQUALITY. This is </w:t>
      </w:r>
      <w:proofErr w:type="spellStart"/>
      <w:r w:rsidR="00D027C7">
        <w:t>non</w:t>
      </w:r>
      <w:proofErr w:type="spellEnd"/>
      <w:r w:rsidR="00D027C7">
        <w:t xml:space="preserve"> unique</w:t>
      </w:r>
      <w:r w:rsidR="003B7E4B">
        <w:t xml:space="preserve"> and </w:t>
      </w:r>
      <w:proofErr w:type="gramStart"/>
      <w:r w:rsidR="003B7E4B">
        <w:t>there</w:t>
      </w:r>
      <w:proofErr w:type="gramEnd"/>
      <w:r w:rsidR="003B7E4B">
        <w:t xml:space="preserve"> plan </w:t>
      </w:r>
      <w:proofErr w:type="spellStart"/>
      <w:r w:rsidR="003B7E4B">
        <w:t>can not</w:t>
      </w:r>
      <w:proofErr w:type="spellEnd"/>
      <w:r w:rsidR="003B7E4B">
        <w:t xml:space="preserve"> solve. They link to </w:t>
      </w:r>
      <w:proofErr w:type="spellStart"/>
      <w:r w:rsidR="003B7E4B">
        <w:t>there own</w:t>
      </w:r>
      <w:proofErr w:type="spellEnd"/>
      <w:r w:rsidR="003B7E4B">
        <w:t xml:space="preserve"> case because they say that there are 59% of people now that </w:t>
      </w:r>
      <w:r w:rsidR="00EC4B35">
        <w:t xml:space="preserve">are living </w:t>
      </w:r>
      <w:proofErr w:type="gramStart"/>
      <w:r w:rsidR="00EC4B35">
        <w:t>pay check</w:t>
      </w:r>
      <w:proofErr w:type="gramEnd"/>
      <w:r w:rsidR="00EC4B35">
        <w:t xml:space="preserve"> to </w:t>
      </w:r>
      <w:proofErr w:type="gramStart"/>
      <w:r w:rsidR="00EC4B35">
        <w:t>pay check</w:t>
      </w:r>
      <w:proofErr w:type="gramEnd"/>
      <w:r w:rsidR="00EC4B35">
        <w:t xml:space="preserve">- there evidence id </w:t>
      </w:r>
      <w:proofErr w:type="spellStart"/>
      <w:r w:rsidR="00EC4B35">
        <w:t>genral</w:t>
      </w:r>
      <w:proofErr w:type="spellEnd"/>
      <w:r w:rsidR="00EC4B35">
        <w:t xml:space="preserve"> and this is already in the </w:t>
      </w:r>
      <w:proofErr w:type="spellStart"/>
      <w:r w:rsidR="00EC4B35">
        <w:t>squo</w:t>
      </w:r>
      <w:proofErr w:type="spellEnd"/>
      <w:r w:rsidR="00EC4B35">
        <w:t xml:space="preserve"> </w:t>
      </w:r>
    </w:p>
    <w:p w14:paraId="38661920" w14:textId="1AA537CF" w:rsidR="00454B7B" w:rsidRPr="002F3C24" w:rsidRDefault="00454B7B" w:rsidP="00BC363E">
      <w:pPr>
        <w:pStyle w:val="Heading3"/>
      </w:pPr>
      <w:r>
        <w:t xml:space="preserve">Throughout this debate they have given conflicting </w:t>
      </w:r>
      <w:proofErr w:type="spellStart"/>
      <w:r>
        <w:t>infornmation</w:t>
      </w:r>
      <w:proofErr w:type="spellEnd"/>
      <w:r>
        <w:t xml:space="preserve"> regarding the inequality solvency with no evidence saying unions increase equality. </w:t>
      </w:r>
    </w:p>
    <w:p w14:paraId="5B514094" w14:textId="288F2075" w:rsidR="00AD2A68" w:rsidRDefault="00AD2A68" w:rsidP="00AD2A68">
      <w:pPr>
        <w:pStyle w:val="Heading3"/>
      </w:pPr>
      <w:r>
        <w:t>2NC---Solvency---Unions Weak</w:t>
      </w:r>
    </w:p>
    <w:p w14:paraId="18ADB6F9" w14:textId="57274A9A" w:rsidR="00AD2A68" w:rsidRPr="00AD2A68" w:rsidRDefault="00AD2A68" w:rsidP="00AD2A68">
      <w:r>
        <w:t xml:space="preserve">The plan will </w:t>
      </w:r>
      <w:r>
        <w:rPr>
          <w:u w:val="single"/>
        </w:rPr>
        <w:t>never</w:t>
      </w:r>
      <w:r>
        <w:t xml:space="preserve"> solve – the problem is </w:t>
      </w:r>
      <w:r>
        <w:rPr>
          <w:u w:val="single"/>
        </w:rPr>
        <w:t>not</w:t>
      </w:r>
      <w:r>
        <w:t xml:space="preserve"> the scope of </w:t>
      </w:r>
      <w:r>
        <w:rPr>
          <w:u w:val="single"/>
        </w:rPr>
        <w:t>rights</w:t>
      </w:r>
      <w:r>
        <w:t xml:space="preserve"> – it is a question of how Trump has </w:t>
      </w:r>
      <w:r>
        <w:rPr>
          <w:u w:val="single"/>
        </w:rPr>
        <w:t>decreased</w:t>
      </w:r>
      <w:r>
        <w:t xml:space="preserve"> the power of NLRB, gutted the DOL – and unions have </w:t>
      </w:r>
      <w:r>
        <w:rPr>
          <w:u w:val="single"/>
        </w:rPr>
        <w:t>not</w:t>
      </w:r>
      <w:r>
        <w:t xml:space="preserve"> done anything. The </w:t>
      </w:r>
      <w:r>
        <w:rPr>
          <w:u w:val="single"/>
        </w:rPr>
        <w:t>lack</w:t>
      </w:r>
      <w:r>
        <w:t xml:space="preserve"> consolidated support or the </w:t>
      </w:r>
      <w:r>
        <w:rPr>
          <w:u w:val="single"/>
        </w:rPr>
        <w:t>desire</w:t>
      </w:r>
      <w:r>
        <w:t xml:space="preserve"> to combat Trump.</w:t>
      </w:r>
    </w:p>
    <w:p w14:paraId="3263898F" w14:textId="177BD82A" w:rsidR="00E418C1" w:rsidRDefault="00E418C1" w:rsidP="00865DCE">
      <w:pPr>
        <w:pStyle w:val="Heading3"/>
      </w:pPr>
      <w:r>
        <w:t xml:space="preserve">Solvency---AT: </w:t>
      </w:r>
      <w:r w:rsidR="00865DCE">
        <w:t>Broad Based Barg</w:t>
      </w:r>
    </w:p>
    <w:p w14:paraId="2FA10E37" w14:textId="77777777" w:rsidR="00E418C1" w:rsidRDefault="00E418C1" w:rsidP="00E418C1">
      <w:pPr>
        <w:pStyle w:val="Analytic"/>
      </w:pPr>
      <w:r>
        <w:t xml:space="preserve">1. </w:t>
      </w:r>
      <w:r w:rsidRPr="00271F30">
        <w:rPr>
          <w:u w:val="single"/>
        </w:rPr>
        <w:t>Strike-Down</w:t>
      </w:r>
      <w:r>
        <w:t xml:space="preserve">. It’s illegal and violates Tart-Hartley </w:t>
      </w:r>
      <w:r w:rsidRPr="00271F30">
        <w:rPr>
          <w:u w:val="single"/>
        </w:rPr>
        <w:t>standards</w:t>
      </w:r>
      <w:r>
        <w:t xml:space="preserve"> because it </w:t>
      </w:r>
      <w:r w:rsidRPr="00271F30">
        <w:rPr>
          <w:u w:val="single"/>
        </w:rPr>
        <w:t>prevents</w:t>
      </w:r>
      <w:r>
        <w:t xml:space="preserve"> workers from </w:t>
      </w:r>
      <w:r>
        <w:rPr>
          <w:u w:val="single"/>
        </w:rPr>
        <w:t>exiting</w:t>
      </w:r>
      <w:r>
        <w:t xml:space="preserve"> industry agreements. </w:t>
      </w:r>
    </w:p>
    <w:p w14:paraId="50AB1099" w14:textId="77777777" w:rsidR="00E418C1" w:rsidRDefault="00E418C1" w:rsidP="00E418C1">
      <w:pPr>
        <w:pStyle w:val="Analytic"/>
      </w:pPr>
      <w:r>
        <w:t xml:space="preserve">They don’t get </w:t>
      </w:r>
      <w:r w:rsidRPr="00271F30">
        <w:rPr>
          <w:u w:val="single"/>
        </w:rPr>
        <w:t>illegal fiat</w:t>
      </w:r>
      <w:r>
        <w:t xml:space="preserve"> – it’s unfair and </w:t>
      </w:r>
      <w:r w:rsidRPr="00271F30">
        <w:rPr>
          <w:u w:val="single"/>
        </w:rPr>
        <w:t>distorts</w:t>
      </w:r>
      <w:r>
        <w:t xml:space="preserve"> the lit base to whatever the </w:t>
      </w:r>
      <w:r w:rsidRPr="00271F30">
        <w:rPr>
          <w:u w:val="single"/>
        </w:rPr>
        <w:t>2A wants in the tub</w:t>
      </w:r>
      <w:r>
        <w:t xml:space="preserve">.  </w:t>
      </w:r>
    </w:p>
    <w:p w14:paraId="4DA89566" w14:textId="77777777" w:rsidR="00E418C1" w:rsidRDefault="00E418C1" w:rsidP="00E418C1">
      <w:pPr>
        <w:pStyle w:val="Analytic"/>
      </w:pPr>
      <w:r>
        <w:t xml:space="preserve">2. </w:t>
      </w:r>
      <w:r>
        <w:rPr>
          <w:u w:val="single"/>
        </w:rPr>
        <w:t>Corruption</w:t>
      </w:r>
      <w:r>
        <w:t xml:space="preserve">. Letting union leaders </w:t>
      </w:r>
      <w:r w:rsidRPr="00271F30">
        <w:rPr>
          <w:u w:val="single"/>
        </w:rPr>
        <w:t>negotiate agreements</w:t>
      </w:r>
      <w:r>
        <w:t xml:space="preserve"> without clear </w:t>
      </w:r>
      <w:r w:rsidRPr="00271F30">
        <w:rPr>
          <w:u w:val="single"/>
        </w:rPr>
        <w:t>corruptions standards</w:t>
      </w:r>
      <w:r>
        <w:t xml:space="preserve"> allows them to </w:t>
      </w:r>
      <w:r w:rsidRPr="00271F30">
        <w:rPr>
          <w:u w:val="single"/>
        </w:rPr>
        <w:t>intervene</w:t>
      </w:r>
      <w:r>
        <w:t xml:space="preserve"> and distort [</w:t>
      </w:r>
      <w:r w:rsidRPr="00DD45EB">
        <w:rPr>
          <w:highlight w:val="cyan"/>
        </w:rPr>
        <w:t>PLAN</w:t>
      </w:r>
      <w:r>
        <w:t xml:space="preserve">] to benefit them </w:t>
      </w:r>
      <w:r w:rsidRPr="00271F30">
        <w:rPr>
          <w:u w:val="single"/>
        </w:rPr>
        <w:t>not workers</w:t>
      </w:r>
      <w:r>
        <w:t xml:space="preserve">. </w:t>
      </w:r>
    </w:p>
    <w:p w14:paraId="57783F66" w14:textId="77777777" w:rsidR="00E418C1" w:rsidRDefault="00E418C1" w:rsidP="00E418C1">
      <w:pPr>
        <w:pStyle w:val="Analytic"/>
      </w:pPr>
      <w:r>
        <w:t xml:space="preserve">That’s Watson. </w:t>
      </w:r>
    </w:p>
    <w:p w14:paraId="56F6E914" w14:textId="77777777" w:rsidR="00E418C1" w:rsidRPr="00E418C1" w:rsidRDefault="00E418C1" w:rsidP="00E418C1"/>
    <w:sectPr w:rsidR="00E418C1" w:rsidRPr="00E41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D69C6"/>
    <w:multiLevelType w:val="hybridMultilevel"/>
    <w:tmpl w:val="B9104C5C"/>
    <w:lvl w:ilvl="0" w:tplc="825C9A8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72063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C1"/>
    <w:rsid w:val="00025352"/>
    <w:rsid w:val="000F20EC"/>
    <w:rsid w:val="0011061D"/>
    <w:rsid w:val="001D59C1"/>
    <w:rsid w:val="00217EAC"/>
    <w:rsid w:val="002F3C24"/>
    <w:rsid w:val="003B7E4B"/>
    <w:rsid w:val="003F3161"/>
    <w:rsid w:val="00454B7B"/>
    <w:rsid w:val="00514D57"/>
    <w:rsid w:val="00544C98"/>
    <w:rsid w:val="00635004"/>
    <w:rsid w:val="006547FD"/>
    <w:rsid w:val="006F146C"/>
    <w:rsid w:val="006F772C"/>
    <w:rsid w:val="00734280"/>
    <w:rsid w:val="00787B7D"/>
    <w:rsid w:val="007C51F5"/>
    <w:rsid w:val="008625EA"/>
    <w:rsid w:val="00865DCE"/>
    <w:rsid w:val="008776D7"/>
    <w:rsid w:val="00A333CC"/>
    <w:rsid w:val="00AD2A68"/>
    <w:rsid w:val="00B36C6C"/>
    <w:rsid w:val="00B743A1"/>
    <w:rsid w:val="00B8524E"/>
    <w:rsid w:val="00BB40EE"/>
    <w:rsid w:val="00BC363E"/>
    <w:rsid w:val="00D027C7"/>
    <w:rsid w:val="00D61CFB"/>
    <w:rsid w:val="00D65851"/>
    <w:rsid w:val="00DF395F"/>
    <w:rsid w:val="00E418C1"/>
    <w:rsid w:val="00EC4B35"/>
    <w:rsid w:val="00F161A5"/>
    <w:rsid w:val="00F426B4"/>
    <w:rsid w:val="00F913E0"/>
    <w:rsid w:val="00FD60E9"/>
    <w:rsid w:val="00FD6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6F898"/>
  <w15:chartTrackingRefBased/>
  <w15:docId w15:val="{5615745D-435F-6F48-B48C-9578556D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18C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418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18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418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E418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18C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4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18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18C1"/>
  </w:style>
  <w:style w:type="character" w:customStyle="1" w:styleId="Heading1Char">
    <w:name w:val="Heading 1 Char"/>
    <w:aliases w:val="Pocket Char"/>
    <w:basedOn w:val="DefaultParagraphFont"/>
    <w:link w:val="Heading1"/>
    <w:rsid w:val="00E418C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418C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n Char"/>
    <w:basedOn w:val="DefaultParagraphFont"/>
    <w:link w:val="Heading3"/>
    <w:uiPriority w:val="2"/>
    <w:rsid w:val="00E418C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E418C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418C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4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8C1"/>
    <w:rPr>
      <w:rFonts w:eastAsiaTheme="majorEastAsia" w:cstheme="majorBidi"/>
      <w:color w:val="272727" w:themeColor="text1" w:themeTint="D8"/>
    </w:rPr>
  </w:style>
  <w:style w:type="paragraph" w:styleId="Title">
    <w:name w:val="Title"/>
    <w:basedOn w:val="Normal"/>
    <w:next w:val="Normal"/>
    <w:link w:val="TitleChar"/>
    <w:uiPriority w:val="10"/>
    <w:qFormat/>
    <w:rsid w:val="00E4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8C1"/>
    <w:pPr>
      <w:spacing w:before="160"/>
      <w:jc w:val="center"/>
    </w:pPr>
    <w:rPr>
      <w:i/>
      <w:iCs/>
      <w:color w:val="404040" w:themeColor="text1" w:themeTint="BF"/>
    </w:rPr>
  </w:style>
  <w:style w:type="character" w:customStyle="1" w:styleId="QuoteChar">
    <w:name w:val="Quote Char"/>
    <w:basedOn w:val="DefaultParagraphFont"/>
    <w:link w:val="Quote"/>
    <w:uiPriority w:val="29"/>
    <w:rsid w:val="00E418C1"/>
    <w:rPr>
      <w:i/>
      <w:iCs/>
      <w:color w:val="404040" w:themeColor="text1" w:themeTint="BF"/>
    </w:rPr>
  </w:style>
  <w:style w:type="paragraph" w:styleId="ListParagraph">
    <w:name w:val="List Paragraph"/>
    <w:basedOn w:val="Normal"/>
    <w:uiPriority w:val="34"/>
    <w:qFormat/>
    <w:rsid w:val="00E418C1"/>
    <w:pPr>
      <w:ind w:left="720"/>
      <w:contextualSpacing/>
    </w:pPr>
  </w:style>
  <w:style w:type="character" w:styleId="IntenseEmphasis">
    <w:name w:val="Intense Emphasis"/>
    <w:basedOn w:val="DefaultParagraphFont"/>
    <w:uiPriority w:val="21"/>
    <w:qFormat/>
    <w:rsid w:val="00E418C1"/>
    <w:rPr>
      <w:i/>
      <w:iCs/>
      <w:color w:val="0F4761" w:themeColor="accent1" w:themeShade="BF"/>
    </w:rPr>
  </w:style>
  <w:style w:type="paragraph" w:styleId="IntenseQuote">
    <w:name w:val="Intense Quote"/>
    <w:basedOn w:val="Normal"/>
    <w:next w:val="Normal"/>
    <w:link w:val="IntenseQuoteChar"/>
    <w:uiPriority w:val="30"/>
    <w:qFormat/>
    <w:rsid w:val="00E4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8C1"/>
    <w:rPr>
      <w:i/>
      <w:iCs/>
      <w:color w:val="0F4761" w:themeColor="accent1" w:themeShade="BF"/>
    </w:rPr>
  </w:style>
  <w:style w:type="character" w:styleId="IntenseReference">
    <w:name w:val="Intense Reference"/>
    <w:basedOn w:val="DefaultParagraphFont"/>
    <w:uiPriority w:val="32"/>
    <w:qFormat/>
    <w:rsid w:val="00E418C1"/>
    <w:rPr>
      <w:b/>
      <w:bCs/>
      <w:smallCaps/>
      <w:color w:val="0F4761" w:themeColor="accent1" w:themeShade="BF"/>
      <w:spacing w:val="5"/>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E418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18C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18C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E418C1"/>
    <w:rPr>
      <w:b w:val="0"/>
      <w:sz w:val="22"/>
      <w:u w:val="single"/>
    </w:rPr>
  </w:style>
  <w:style w:type="character" w:styleId="Strong">
    <w:name w:val="Strong"/>
    <w:basedOn w:val="DefaultParagraphFont"/>
    <w:uiPriority w:val="22"/>
    <w:qFormat/>
    <w:rsid w:val="00E418C1"/>
    <w:rPr>
      <w:b/>
      <w:bCs/>
    </w:rPr>
  </w:style>
  <w:style w:type="character" w:styleId="BookTitle">
    <w:name w:val="Book Title"/>
    <w:basedOn w:val="DefaultParagraphFont"/>
    <w:uiPriority w:val="33"/>
    <w:qFormat/>
    <w:rsid w:val="00E418C1"/>
    <w:rPr>
      <w:b/>
      <w:bCs/>
      <w:i/>
      <w:iCs/>
      <w:spacing w:val="5"/>
    </w:rPr>
  </w:style>
  <w:style w:type="numbering" w:styleId="111111">
    <w:name w:val="Outline List 2"/>
    <w:basedOn w:val="NoList"/>
    <w:uiPriority w:val="99"/>
    <w:semiHidden/>
    <w:unhideWhenUsed/>
    <w:rsid w:val="00E418C1"/>
  </w:style>
  <w:style w:type="paragraph" w:styleId="Header">
    <w:name w:val="header"/>
    <w:basedOn w:val="Normal"/>
    <w:link w:val="HeaderChar"/>
    <w:uiPriority w:val="99"/>
    <w:semiHidden/>
    <w:rsid w:val="00E418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18C1"/>
    <w:rPr>
      <w:rFonts w:ascii="Calibri" w:hAnsi="Calibri" w:cs="Calibri"/>
      <w:kern w:val="0"/>
      <w:sz w:val="22"/>
      <w:szCs w:val="22"/>
      <w14:ligatures w14:val="none"/>
    </w:rPr>
  </w:style>
  <w:style w:type="paragraph" w:styleId="Footer">
    <w:name w:val="footer"/>
    <w:basedOn w:val="Normal"/>
    <w:link w:val="FooterChar"/>
    <w:uiPriority w:val="99"/>
    <w:semiHidden/>
    <w:rsid w:val="00E418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18C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418C1"/>
    <w:pPr>
      <w:spacing w:after="120"/>
    </w:pPr>
  </w:style>
  <w:style w:type="character" w:customStyle="1" w:styleId="BodyTextChar">
    <w:name w:val="Body Text Char"/>
    <w:basedOn w:val="DefaultParagraphFont"/>
    <w:link w:val="BodyText"/>
    <w:uiPriority w:val="99"/>
    <w:semiHidden/>
    <w:rsid w:val="00E418C1"/>
    <w:rPr>
      <w:rFonts w:ascii="Calibri" w:hAnsi="Calibri" w:cs="Calibri"/>
      <w:kern w:val="0"/>
      <w:sz w:val="22"/>
      <w:szCs w:val="22"/>
      <w14:ligatures w14:val="none"/>
    </w:rPr>
  </w:style>
  <w:style w:type="paragraph" w:styleId="NoSpacing">
    <w:name w:val="No Spacing"/>
    <w:link w:val="NoSpacingChar"/>
    <w:uiPriority w:val="99"/>
    <w:unhideWhenUsed/>
    <w:qFormat/>
    <w:rsid w:val="00E418C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418C1"/>
    <w:rPr>
      <w:rFonts w:ascii="Calibri" w:hAnsi="Calibri" w:cs="Calibri"/>
      <w:kern w:val="0"/>
      <w:sz w:val="22"/>
      <w:szCs w:val="22"/>
      <w14:ligatures w14:val="none"/>
    </w:rPr>
  </w:style>
  <w:style w:type="character" w:styleId="Hyperlink">
    <w:name w:val="Hyperlink"/>
    <w:basedOn w:val="DefaultParagraphFont"/>
    <w:uiPriority w:val="99"/>
    <w:unhideWhenUsed/>
    <w:rsid w:val="00E418C1"/>
    <w:rPr>
      <w:color w:val="467886" w:themeColor="hyperlink"/>
      <w:u w:val="single"/>
    </w:rPr>
  </w:style>
  <w:style w:type="character" w:styleId="UnresolvedMention">
    <w:name w:val="Unresolved Mention"/>
    <w:basedOn w:val="DefaultParagraphFont"/>
    <w:uiPriority w:val="99"/>
    <w:semiHidden/>
    <w:unhideWhenUsed/>
    <w:rsid w:val="00E418C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418C1"/>
    <w:pPr>
      <w:spacing w:after="0" w:line="240" w:lineRule="auto"/>
    </w:pPr>
    <w:rPr>
      <w:sz w:val="22"/>
      <w:u w:val="single"/>
    </w:rPr>
  </w:style>
  <w:style w:type="paragraph" w:customStyle="1" w:styleId="textbold">
    <w:name w:val="text bold"/>
    <w:basedOn w:val="Normal"/>
    <w:link w:val="Emphasis"/>
    <w:uiPriority w:val="8"/>
    <w:qFormat/>
    <w:rsid w:val="00E418C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 w:type="paragraph" w:customStyle="1" w:styleId="Analytic">
    <w:name w:val="Analytic"/>
    <w:basedOn w:val="Heading4"/>
    <w:link w:val="AnalyticChar"/>
    <w:autoRedefine/>
    <w:uiPriority w:val="5"/>
    <w:qFormat/>
    <w:rsid w:val="00E418C1"/>
    <w:rPr>
      <w:color w:val="7030A0"/>
    </w:rPr>
  </w:style>
  <w:style w:type="character" w:customStyle="1" w:styleId="AnalyticChar">
    <w:name w:val="Analytic Char"/>
    <w:basedOn w:val="DefaultParagraphFont"/>
    <w:link w:val="Analytic"/>
    <w:uiPriority w:val="5"/>
    <w:rsid w:val="00E418C1"/>
    <w:rPr>
      <w:rFonts w:ascii="Calibri" w:eastAsiaTheme="majorEastAsia" w:hAnsi="Calibri" w:cstheme="majorBidi"/>
      <w:b/>
      <w:iCs/>
      <w:color w:val="7030A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agehourlitigation.com/2025/06/dear-dol-labor-department-re-launches-opinion-letter-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sherphillips.com/en/news-insights/not-as-bad-as-we-feared-nlrb-issues-guidance-on-social-media.html" TargetMode="External"/><Relationship Id="rId5" Type="http://schemas.openxmlformats.org/officeDocument/2006/relationships/hyperlink" Target="https://www.dwt.com/blogs/employment-labor-and-benefits/2019/05/nlrb-general-counsel-applies-rule-of-reas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ennasferrazz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32</TotalTime>
  <Pages>1</Pages>
  <Words>6982</Words>
  <Characters>39801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Sferrazza, Sienna</dc:creator>
  <cp:keywords/>
  <dc:description/>
  <cp:lastModifiedBy>Sferrazza, Sienna</cp:lastModifiedBy>
  <cp:revision>31</cp:revision>
  <dcterms:created xsi:type="dcterms:W3CDTF">2025-10-18T16:06:00Z</dcterms:created>
  <dcterms:modified xsi:type="dcterms:W3CDTF">2025-10-18T17:25:00Z</dcterms:modified>
</cp:coreProperties>
</file>