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CF431" w14:textId="349D2EE9" w:rsidR="008A1CD4" w:rsidRPr="008A1CD4" w:rsidRDefault="008A1CD4" w:rsidP="008A1CD4">
      <w:pPr>
        <w:pStyle w:val="Heading1"/>
      </w:pPr>
      <w:r w:rsidRPr="008A1CD4">
        <w:t>1NC</w:t>
      </w:r>
    </w:p>
    <w:p w14:paraId="3C72956E" w14:textId="057A254B" w:rsidR="008A1CD4" w:rsidRPr="008A1CD4" w:rsidRDefault="008A1CD4" w:rsidP="008A1CD4">
      <w:pPr>
        <w:pStyle w:val="Heading2"/>
      </w:pPr>
      <w:r>
        <w:t>K</w:t>
      </w:r>
    </w:p>
    <w:p w14:paraId="3A4E7C7C" w14:textId="668A460C" w:rsidR="008D4D20" w:rsidRDefault="008D4D20" w:rsidP="008D4D20">
      <w:pPr>
        <w:pStyle w:val="Heading4"/>
        <w:rPr>
          <w:rStyle w:val="Style13ptBold"/>
          <w:b/>
          <w:bCs w:val="0"/>
        </w:rPr>
      </w:pPr>
      <w:r>
        <w:rPr>
          <w:rStyle w:val="Style13ptBold"/>
          <w:b/>
        </w:rPr>
        <w:t xml:space="preserve">TOP-The world is made possible through the </w:t>
      </w:r>
      <w:r w:rsidRPr="00DD2831">
        <w:rPr>
          <w:u w:val="single"/>
        </w:rPr>
        <w:t>Black Belly of the World</w:t>
      </w:r>
      <w:r>
        <w:rPr>
          <w:rStyle w:val="Style13ptBold"/>
          <w:b/>
        </w:rPr>
        <w:t xml:space="preserve">. Through this, the sexual and social reproduction of Black women’s labor becomes the foundation for the world to build itself upon and through. Thus, the world becomes the anti-black domestic space of care, and Black women and femmes are its mammies. The resistive politics of the 1AC that seeks to theorize for </w:t>
      </w:r>
      <w:r w:rsidR="000A7900">
        <w:rPr>
          <w:rStyle w:val="Style13ptBold"/>
          <w:b/>
        </w:rPr>
        <w:t>black women</w:t>
      </w:r>
      <w:r>
        <w:rPr>
          <w:rStyle w:val="Style13ptBold"/>
          <w:b/>
        </w:rPr>
        <w:t xml:space="preserve"> actually captures Black women’s labor to socially reproduce resilient Black femmes, who only serve to bear the brunt of social, emotional and physical labor in the name of white digestibility and inclusion. </w:t>
      </w:r>
    </w:p>
    <w:p w14:paraId="700A6CDF" w14:textId="77777777" w:rsidR="008D4D20" w:rsidRPr="001C1AAC" w:rsidRDefault="008D4D20" w:rsidP="008D4D20">
      <w:r w:rsidRPr="00087A22">
        <w:rPr>
          <w:rStyle w:val="Style13ptBold"/>
        </w:rPr>
        <w:t>Hartman 16</w:t>
      </w:r>
      <w:r>
        <w:t xml:space="preserve"> [Saidiya, The Belly of the World: A Note on Black Women’s Labors, Souls, 18:1, 166-173//ak47]</w:t>
      </w:r>
    </w:p>
    <w:p w14:paraId="5AFFA052" w14:textId="5E5C35FE" w:rsidR="008D4D20" w:rsidRDefault="008D4D20" w:rsidP="008D4D20">
      <w:pPr>
        <w:rPr>
          <w:rStyle w:val="Emphasis"/>
        </w:rPr>
      </w:pPr>
      <w:r w:rsidRPr="003F27F2">
        <w:rPr>
          <w:rStyle w:val="StyleUnderline"/>
          <w:highlight w:val="green"/>
        </w:rPr>
        <w:t>The slave ship is a womb</w:t>
      </w:r>
      <w:r w:rsidRPr="00E26192">
        <w:rPr>
          <w:sz w:val="18"/>
          <w:szCs w:val="18"/>
        </w:rPr>
        <w:t>/</w:t>
      </w:r>
      <w:r w:rsidRPr="000C3D87">
        <w:rPr>
          <w:sz w:val="10"/>
          <w:szCs w:val="10"/>
        </w:rPr>
        <w:t>abyss. The plantation is the belly of the world. Partus sequitur ventrem—the child follows the belly. The master dreams of future increase. The modern world follows the belly. Gestational language has been key to describing the world-making and world-breaking capacities of racial slavery. What it created and what it destroyed has been explicated by way of gendered figures of conception, birth, parturition, and severed or negated maternity. To be a slave is to be “excluded from the prerogatives of birth.” The mother’s only claim—to transfer her dispossession to the child. The material relations of sexuality and reproduction defined black women’s historical experiences as laborers and shaped the character of their refusal of and resistance to slavery.1 The theft, regulation and destruction of black women’s sexual and reproductive capacities would also define the afterlife of slavery.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 slaves are transformed into black workers and revolutionary masses fashioned along the lines of the insurgent proletariat. However, representing the slave through the figure of the worker (albeit unwaged and unfree), obscures as much as it reveals, making it difficult to distinguish the constitutive elements of slavery as a mode of power, violence, dispossession and accumulation or to attend to the forms of gendered and sexual violence that enable these processes. In Black Reconstruction, women’s sexual and reproductive labor is critical in accounting for the violence and degradation of slavery, yet this labor falls outside of the heroic account of the black worker and the general strike. Black women, too, refused the conditions of work on the plantation, and Du Bois notes their presence among the “army of fugitives” rushing away from the fields. Yet, in the shift from the fugitive to the striking worker, the female slave becomes a minor figure. Neither “the potentialities for the future” represented by the fugitive nor the text engendered by flight and refusal and furnished for abolition idealists embraced her labors.2 Marriage and protection rather than sexual freedom and reproductive justice were the only ways conceived to redress her wrongs, or remedy the “wound dealt to [her] reputation as a human being.”</w:t>
      </w:r>
      <w:r>
        <w:t xml:space="preserve"> </w:t>
      </w:r>
      <w:r w:rsidRPr="00613B11">
        <w:rPr>
          <w:rStyle w:val="StyleUnderline"/>
        </w:rPr>
        <w:t>The sexual violence and reproduction characteristic of enslaved women’s experience fails to produce a radical politics of liberation or a philosophy of freedom.</w:t>
      </w:r>
      <w:r>
        <w:rPr>
          <w:rStyle w:val="StyleUnderline"/>
        </w:rPr>
        <w:t xml:space="preserve"> </w:t>
      </w:r>
      <w:r w:rsidRPr="000C3D87">
        <w:rPr>
          <w:sz w:val="10"/>
          <w:szCs w:val="10"/>
        </w:rPr>
        <w:t>Black women’s labors have not been easy to reckon with conceptually. Feminist thinkers, following the path cleared by Angela Davis’s groundbreaking essay “Reflections of the Black Woman’s Role in the Community of Slaves,” have considered the significance of gender, sexuality and reproduction in defining the constitutive relations of slavery and the modes of its violence.3</w:t>
      </w:r>
      <w:r>
        <w:t xml:space="preserve"> </w:t>
      </w:r>
      <w:r w:rsidRPr="003F27F2">
        <w:rPr>
          <w:rStyle w:val="StyleUnderline"/>
          <w:highlight w:val="green"/>
        </w:rPr>
        <w:t>It has proven difficult</w:t>
      </w:r>
      <w:r w:rsidRPr="00613B11">
        <w:rPr>
          <w:rStyle w:val="StyleUnderline"/>
        </w:rPr>
        <w:t xml:space="preserve">, if not impossible, </w:t>
      </w:r>
      <w:r w:rsidRPr="003F27F2">
        <w:rPr>
          <w:rStyle w:val="StyleUnderline"/>
          <w:highlight w:val="green"/>
        </w:rPr>
        <w:t>to assimilate black women’s domestic labors and reproductive capacities within narratives of</w:t>
      </w:r>
      <w:r w:rsidRPr="00613B11">
        <w:rPr>
          <w:rStyle w:val="StyleUnderline"/>
        </w:rPr>
        <w:t xml:space="preserve"> the black worker, slave </w:t>
      </w:r>
      <w:r w:rsidRPr="003F27F2">
        <w:rPr>
          <w:rStyle w:val="StyleUnderline"/>
          <w:highlight w:val="green"/>
        </w:rPr>
        <w:t>rebellion,</w:t>
      </w:r>
      <w:r w:rsidRPr="00613B11">
        <w:rPr>
          <w:rStyle w:val="StyleUnderline"/>
        </w:rPr>
        <w:t xml:space="preserve"> </w:t>
      </w:r>
      <w:r w:rsidRPr="003F27F2">
        <w:rPr>
          <w:rStyle w:val="StyleUnderline"/>
          <w:highlight w:val="green"/>
        </w:rPr>
        <w:t xml:space="preserve">maroonage, or black radicalism, </w:t>
      </w:r>
      <w:r w:rsidRPr="0034487D">
        <w:rPr>
          <w:rStyle w:val="StyleUnderline"/>
        </w:rPr>
        <w:t xml:space="preserve">even as this </w:t>
      </w:r>
      <w:r w:rsidRPr="003F27F2">
        <w:rPr>
          <w:rStyle w:val="StyleUnderline"/>
          <w:highlight w:val="green"/>
        </w:rPr>
        <w:t>labor was critical to the creation of value</w:t>
      </w:r>
      <w:r w:rsidRPr="00613B11">
        <w:rPr>
          <w:rStyle w:val="StyleUnderline"/>
        </w:rPr>
        <w:t>, the realization of profit and the accumulation of capital.</w:t>
      </w:r>
      <w:r>
        <w:t xml:space="preserve"> </w:t>
      </w:r>
      <w:r w:rsidRPr="00613B11">
        <w:rPr>
          <w:rStyle w:val="StyleUnderline"/>
        </w:rPr>
        <w:t>It has been no less complicated to imagine the future produced by such labors as anything other than monstrous.</w:t>
      </w:r>
      <w:r>
        <w:t xml:space="preserve"> </w:t>
      </w:r>
      <w:r w:rsidRPr="000C3D87">
        <w:rPr>
          <w:sz w:val="10"/>
          <w:szCs w:val="10"/>
        </w:rPr>
        <w:t>Certainly we know that enslaved women fled the plantation, albeit not in as great numbers as men; poisoned slaveholders; plotted resistance; dreamed of destroying the master and his house; utilized abortifacients rather than reproduce slaves; practiced infanticide rather than sentence their children to social death, the auction block, and the master’s bed; exercised autonomy in suicidal acts; gave birth to children as testament to an abiding knowledge of freedom contrary to every empirical index of the plantation; and yearned for radically different ways of being in the world. So</w:t>
      </w:r>
      <w:r w:rsidRPr="00F74CC0">
        <w:t xml:space="preserve"> </w:t>
      </w:r>
      <w:r w:rsidRPr="00F74CC0">
        <w:rPr>
          <w:rStyle w:val="StyleUnderline"/>
        </w:rPr>
        <w:t xml:space="preserve">where exactly does the sex drudge, recalcitrant domestic, broken mother, or sullen wet-nurse fit into the scheme of the general strike? </w:t>
      </w:r>
      <w:r w:rsidRPr="003F27F2">
        <w:rPr>
          <w:rStyle w:val="StyleUnderline"/>
          <w:highlight w:val="green"/>
        </w:rPr>
        <w:t>If the general strike is a placeholder for political aspirations that Du Bois struggles to name, how does the character of the slave female’s refusal augment the text of black radicalism</w:t>
      </w:r>
      <w:r w:rsidRPr="00613B11">
        <w:rPr>
          <w:rStyle w:val="StyleUnderline"/>
        </w:rPr>
        <w:t>? Is it at all possible to imagine her as the paradigmatic slave or as the representative black worker?</w:t>
      </w:r>
      <w:r>
        <w:rPr>
          <w:rStyle w:val="StyleUnderline"/>
        </w:rPr>
        <w:t xml:space="preserve"> </w:t>
      </w:r>
      <w:r w:rsidRPr="003F27F2">
        <w:rPr>
          <w:rStyle w:val="StyleUnderline"/>
          <w:highlight w:val="green"/>
        </w:rPr>
        <w:t>Reproductive labor</w:t>
      </w:r>
      <w:r>
        <w:t xml:space="preserve">, </w:t>
      </w:r>
      <w:r w:rsidRPr="00E26192">
        <w:rPr>
          <w:sz w:val="18"/>
          <w:szCs w:val="18"/>
        </w:rPr>
        <w:t xml:space="preserve">as the scholars Hortense Spillers, Jennifer Morgan, Dorothy Roberts, Alyss Weinbaum, and Neferti Tadiar note, </w:t>
      </w:r>
      <w:r w:rsidRPr="003F27F2">
        <w:rPr>
          <w:rStyle w:val="StyleUnderline"/>
          <w:highlight w:val="green"/>
        </w:rPr>
        <w:t>is central to thinking about the gendered afterlife of slavery and global capitalism.</w:t>
      </w:r>
      <w:r>
        <w:t xml:space="preserve">4 </w:t>
      </w:r>
      <w:r w:rsidRPr="0034487D">
        <w:rPr>
          <w:rStyle w:val="StyleUnderline"/>
        </w:rPr>
        <w:t>Yet attending to the status of black women’s labors has confounded our conceptual categories and thrown our critical lexicon into crisis.</w:t>
      </w:r>
      <w:r w:rsidRPr="0034487D">
        <w:t xml:space="preserve"> </w:t>
      </w:r>
      <w:r w:rsidRPr="000C3D87">
        <w:rPr>
          <w:sz w:val="10"/>
          <w:szCs w:val="10"/>
        </w:rPr>
        <w:t>On the slave ship, captive women were accounted for as quantities of greater and lesser mass, and the language of units and complete cargo eclipsed that of the subject, the person or individual. The “anomalous intimacy of cargo,” according to Stephanie Smallwood, represented a new social formation. Those African persons in Middle Passage, writes Spillers, were “literally suspended in the oceanic.” They were “culturally unmade.” “Under these conditions one is neither female, nor male, as both subjects are taken into account as quantities.”5 For Spillers, the categories of flesh and body are deployed to describe the mutilation, dismemberment, and exile of captivity and enslavement. Flesh provides the primary narrative rather than gendered subject positions. The flesh is produced by the violence of racial slavery and yet it brings into view a new mode of relation.</w:t>
      </w:r>
      <w:r>
        <w:t xml:space="preserve"> </w:t>
      </w:r>
      <w:r w:rsidRPr="00613B11">
        <w:rPr>
          <w:rStyle w:val="StyleUnderline"/>
        </w:rPr>
        <w:t xml:space="preserve">On the plantation, black women were required to toil as hard as men, and in this way “ungendered,” according to Spillers, by which she means that “female and male adhere to no symbolic </w:t>
      </w:r>
      <w:r w:rsidRPr="00F74CC0">
        <w:rPr>
          <w:rStyle w:val="StyleUnderline"/>
        </w:rPr>
        <w:t>integrity.” Partus sequitur ventrem negated kinship and denied it any “legal or social efficacy.” The condition of the mother marked her offspring and was “forever entailed on her remotest posterity.” We carry the mother’s</w:t>
      </w:r>
      <w:r w:rsidRPr="00613B11">
        <w:rPr>
          <w:rStyle w:val="StyleUnderline"/>
        </w:rPr>
        <w:t xml:space="preserve"> mark and it continues to define our condition and our present.</w:t>
      </w:r>
      <w:r>
        <w:rPr>
          <w:rStyle w:val="StyleUnderline"/>
        </w:rPr>
        <w:t xml:space="preserve"> </w:t>
      </w:r>
      <w:r w:rsidRPr="000C3D87">
        <w:rPr>
          <w:sz w:val="10"/>
          <w:szCs w:val="10"/>
        </w:rPr>
        <w:t>The role of gender and sexual differentiation in the constitution of labor are especially complex in the context of slavery. On one hand, the category of labor insufficiently accounts for slavery as a mode of power, domination and production. The fungibility of the slave, the wanton uses of the black body for producing value or pleasure, and the shared vulnerabilities of the commodity, whether male or female, trouble dominant accounts of gender. Depending on the angle of vision or critical lexicon, the harnessing of the body as an instrument for social and physical reproduction unmakes the slave as gendered subject or reveals the primacy of gender and sexual differentiation in the making of the slave.</w:t>
      </w:r>
      <w:r>
        <w:t xml:space="preserve"> </w:t>
      </w:r>
      <w:r w:rsidRPr="00613B11">
        <w:rPr>
          <w:rStyle w:val="StyleUnderline"/>
        </w:rPr>
        <w:t>Natal alienation is one of the central attributes of the social death of the slave and gendered and sexual violence are central to the processes that render the black child as by-product of the relations of production.</w:t>
      </w:r>
      <w:r w:rsidRPr="00E26192">
        <w:rPr>
          <w:sz w:val="18"/>
          <w:szCs w:val="18"/>
        </w:rPr>
        <w:t xml:space="preserve">6 </w:t>
      </w:r>
      <w:r w:rsidRPr="000C3D87">
        <w:rPr>
          <w:sz w:val="10"/>
          <w:szCs w:val="10"/>
        </w:rPr>
        <w:t>At the same time, the lines of division between the market and the household which distinguished the public and the domestic and divided productive and reproductive labor for propertied whites does not hold when describing the enslaved and the carceral landscape of plantation. Reproduction is tethered to the making of human commodities and in service of the marketplace. For the enslaved, reproduction does not ensure any future other than that of dispossession nor guarantee anything other than the replication of racialized and disposable persons or “human increase” (expanded property-holdings) for the master. The future of the enslaved was a form of speculative value for slaveholders. Even the unborn were conscripted and condemned to slavery. “Kinship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 “</w:t>
      </w:r>
      <w:r w:rsidRPr="003F27F2">
        <w:rPr>
          <w:rStyle w:val="StyleUnderline"/>
          <w:highlight w:val="green"/>
        </w:rPr>
        <w:t xml:space="preserve">Women’s bodies became the </w:t>
      </w:r>
      <w:r w:rsidRPr="003F27F2">
        <w:rPr>
          <w:rStyle w:val="Emphasis"/>
          <w:highlight w:val="green"/>
        </w:rPr>
        <w:t>definitional sites</w:t>
      </w:r>
      <w:r w:rsidRPr="003F27F2">
        <w:rPr>
          <w:rStyle w:val="StyleUnderline"/>
          <w:highlight w:val="green"/>
        </w:rPr>
        <w:t xml:space="preserve"> of racial slavery.</w:t>
      </w:r>
      <w:r>
        <w:t xml:space="preserve">” </w:t>
      </w:r>
      <w:r w:rsidRPr="000C3D87">
        <w:rPr>
          <w:sz w:val="10"/>
          <w:szCs w:val="10"/>
        </w:rPr>
        <w:t>In North America, the future of slavery depended upon black women’s reproductive capacity as it did on the slave market. The reproduction of human property and the social relations of racial slavery were predicated upon the belly. Plainly put, subjection was anchored in black women’s reproductive capacities. The captive female body, according to Spillers, “locates precisely a moment of converging political and social vectors that mark the flesh as a prime commodity of exchange.”7 Forced to labor for the “satisfaction of the immediate needs” of their owners and overseers, however, those needs were defined, the captive female body was subjected to innumerable uses. It could be converted into cash, speculated and traded as commodity, worked to death, taken, tortured, seeded, and propagated like any other crop, or murdered. The value produced by and extracted from enslaved women included productive labor—their labors as farm workers, cotton pickers, tobacco hands, and rice cultivators—and their reproductive capacities created “future increase” for farms and plantations and human commodities for markets, yoking the prospect of racial slavery to their bodies. Even the unborn figured into the reproductive calculus of the institution. The work of sex and procreation was the chief motor for reproducing the material, social, and symbolic relations of slavery. The value accrued through reproductive labor was brutally apparent to the enslaved who protested bitterly against being bred like cattle and oxen. This reproductive labor not only guaranteed slavery as an institutional process and secured the status of the enslaved, but it inaugurated a regime of racialized sexuality that continues to place black bodies at risk for sexual exploitation and abuse, gratuitous violence, incarceration, poverty, premature death, and state-sanctioned murder. The sexuality and reproductive capacities of enslaved women were central to understanding the expanding legal conception of slavery and its inheritability. Slavery conscripted the womb, deciding the fate of the unborn and reproducing slave property by making the mark of the mother a death sentence for her child. The negation or disfigurement of maternity, writes Christina Sharpe, “turns the womb into a factory reproducing blackness as abjection and turning the birth canal into another domestic middle passage.”8 Partus sequitur ventrem—replicates the fate of the slave across generations. The belly is made a factory of production incommensurate with notions of the maternal, the conjugal or the domestic. In short, the slave exists out of the world and outside the house.</w:t>
      </w:r>
      <w:r>
        <w:t xml:space="preserve"> </w:t>
      </w:r>
      <w:r w:rsidRPr="00613B11">
        <w:rPr>
          <w:rStyle w:val="StyleUnderline"/>
        </w:rPr>
        <w:t>Labor remained a category central to the fashioning of gender and sexuality in the context of slavery’s aftermath</w:t>
      </w:r>
      <w:r w:rsidRPr="00E26192">
        <w:rPr>
          <w:rStyle w:val="StyleUnderline"/>
          <w:sz w:val="18"/>
          <w:szCs w:val="18"/>
        </w:rPr>
        <w:t>.</w:t>
      </w:r>
      <w:r w:rsidRPr="00E26192">
        <w:rPr>
          <w:sz w:val="18"/>
          <w:szCs w:val="18"/>
        </w:rPr>
        <w:t xml:space="preserve"> </w:t>
      </w:r>
      <w:r w:rsidRPr="000C3D87">
        <w:rPr>
          <w:sz w:val="10"/>
          <w:szCs w:val="10"/>
        </w:rPr>
        <w:t>In The Negro American Family, Du Bois writes that the slave ship and the plantation revolutionized the black family primarily by destroying kinship and negating conjugal relations. Invariably the remedy proposed for this wounded kinship converged on the figure of the (restored) husband–father as the primary breadwinner. The problem of black women’s labor made apparent the gender non-conformity of the black community, its supple and extended modes of kinship, its queer domesticity, promiscuous sociality and loose intimacy, and its serial and fluid conjugal relations. The “lax moral relations, promiscuity, easy marriage and easy separation,” which Du Bois identified as the consequences of slavery, continued in the aftermath of emancipation, extending the plantation to the city. “Plantations holdovers,” to his dismay, shaped life in the emergent ghettoes of northern cities. The ghetto became the third matrix of black death and dispossession, after the slave ship and the plantation, and anticipating the prison.9 The urban enclosure produced another revolution of black intimate life, another rupture in the social history of the Negro.10 Mothers and wives and daughters were forced into unskilled and low-paid work, with the overwhelming majority confined to labor as domestics. Black women served as the primary breadwinners in households that bore no resemblance to the patriarchal nuclear family. These black laboring women troubled gender conventions by being “outfitted like men,” as was the case with their enslaved mothers and grandmothers. The independence granted by wages, even low wages, made them less willing to marry or live with men unable to provide and granted them a degree of sexual autonomy that made Du Bois shudder. He longed for a future where the “betrayed girl mothers of the Black Belt,” while retaining their economic independence, would be transformed into virtuous wives and married mothers.</w:t>
      </w:r>
      <w:r>
        <w:t xml:space="preserve"> </w:t>
      </w:r>
      <w:r w:rsidRPr="00613B11">
        <w:rPr>
          <w:rStyle w:val="StyleUnderline"/>
        </w:rPr>
        <w:t>The continuities between slavery and freedom were underwritten by black women’s domestic labor.</w:t>
      </w:r>
      <w:r>
        <w:t xml:space="preserve"> </w:t>
      </w:r>
      <w:r w:rsidRPr="000C3D87">
        <w:rPr>
          <w:sz w:val="10"/>
          <w:szCs w:val="10"/>
        </w:rPr>
        <w:t>Their “success or frustrations in influencing the character of domestic labor,” writes Tera Hunter, “would define how meaningful freedom would be.”11 Slave women working as domestic laborers in white households experienced forms of violence and sexual exploitation that troubled simple distinctions between the privileges of the house and the brutalities of the field. Nowhere was the heterogeneity or discontinuity or instability of the category gender more apparent than in the plantation household</w:t>
      </w:r>
      <w:r w:rsidRPr="00E26192">
        <w:rPr>
          <w:sz w:val="18"/>
          <w:szCs w:val="18"/>
        </w:rPr>
        <w:t>.</w:t>
      </w:r>
      <w:r>
        <w:t xml:space="preserve"> </w:t>
      </w:r>
      <w:r w:rsidRPr="003F27F2">
        <w:rPr>
          <w:rStyle w:val="StyleUnderline"/>
          <w:highlight w:val="green"/>
        </w:rPr>
        <w:t>No uniform or shared category of gender included the mistress and the enslaved. The white household</w:t>
      </w:r>
      <w:r>
        <w:t xml:space="preserve">, as Thavolia Gylmph documents in Out of the House of Bondage, </w:t>
      </w:r>
      <w:r w:rsidRPr="003F27F2">
        <w:rPr>
          <w:rStyle w:val="StyleUnderline"/>
          <w:highlight w:val="green"/>
        </w:rPr>
        <w:t>was a space of violence and brutality for the black women forced to serve as</w:t>
      </w:r>
      <w:r w:rsidRPr="00613B11">
        <w:rPr>
          <w:rStyle w:val="StyleUnderline"/>
        </w:rPr>
        <w:t xml:space="preserve"> housekeepers, </w:t>
      </w:r>
      <w:r w:rsidRPr="003F27F2">
        <w:rPr>
          <w:rStyle w:val="StyleUnderline"/>
          <w:highlight w:val="green"/>
        </w:rPr>
        <w:t>caretakers</w:t>
      </w:r>
      <w:r w:rsidRPr="00613B11">
        <w:rPr>
          <w:rStyle w:val="StyleUnderline"/>
        </w:rPr>
        <w:t xml:space="preserve">, nannies, and wet-nurses. </w:t>
      </w:r>
      <w:r w:rsidRPr="003F27F2">
        <w:rPr>
          <w:rStyle w:val="StyleUnderline"/>
          <w:highlight w:val="green"/>
        </w:rPr>
        <w:t>The domestic space</w:t>
      </w:r>
      <w:r w:rsidRPr="00613B11">
        <w:rPr>
          <w:rStyle w:val="StyleUnderline"/>
        </w:rPr>
        <w:t xml:space="preserve">, as much as the field, </w:t>
      </w:r>
      <w:r w:rsidRPr="003F27F2">
        <w:rPr>
          <w:rStyle w:val="StyleUnderline"/>
          <w:highlight w:val="green"/>
        </w:rPr>
        <w:t>defined their experience of enslavement and</w:t>
      </w:r>
      <w:r w:rsidRPr="00613B11">
        <w:rPr>
          <w:rStyle w:val="StyleUnderline"/>
        </w:rPr>
        <w:t xml:space="preserve"> the particular </w:t>
      </w:r>
      <w:r w:rsidRPr="003F27F2">
        <w:rPr>
          <w:rStyle w:val="StyleUnderline"/>
          <w:highlight w:val="green"/>
        </w:rPr>
        <w:t>vulnerabilities</w:t>
      </w:r>
      <w:r w:rsidRPr="00613B11">
        <w:rPr>
          <w:rStyle w:val="StyleUnderline"/>
        </w:rPr>
        <w:t xml:space="preserve"> of the captive body; and it continued to define the very narrow horizon and limited opportunities available to black women in the first decades of the 20th century. Black women regularly complained about being forced to labor as domestics.</w:t>
      </w:r>
      <w:r>
        <w:rPr>
          <w:rStyle w:val="StyleUnderline"/>
        </w:rPr>
        <w:t xml:space="preserve"> </w:t>
      </w:r>
      <w:r w:rsidRPr="000C3D87">
        <w:rPr>
          <w:sz w:val="10"/>
          <w:szCs w:val="10"/>
        </w:rPr>
        <w:t>Domestic work carried the taint of slavery. While black women’s physical and affective labors were central to the reproduction and security of the white household, their own lives and families remained at risk. As free workers in the North and South, black women continued to labor as poorly paid workers in white households, tended and cared for white families, endured the exhaustion and the boredom part and parcel of caring for children, cooking, cleaning, and servicing the lives of others. In northern cities like Philadelphia and New York, the overwhelming majority of black women were confined to domestic and service labor. Besides the arduous toil that characterized this work, black women experienced great isolation and were vulnerable to sexual abuse and exploitation by the men of the household. While social reformers and Progressive intellectuals encouraged domestic work as a form of moral tutelage and training, black women knew first-hand that they were safer in the streets and the tenements of the ghetto than in white homes. Domestic work subjected them to forms of intimate violence as well as exploitation as low-wage workers. The systematic violence needed to conscript black women’s domestic labor after slavery required locking them out of all other sectors of the labor market, a condition William Patterson described as economic genocide. Race riots, the enclosure of the ghetto, the vertical order of human life, and the forms of value and debt promulgated through emergent forms of racism, what Sarah Haley terms “Jim Crow modernity,” made it impossible for black women to escape the white household. As domestic workers,</w:t>
      </w:r>
      <w:r>
        <w:t xml:space="preserve"> </w:t>
      </w:r>
      <w:r w:rsidRPr="003F27F2">
        <w:rPr>
          <w:rStyle w:val="StyleUnderline"/>
          <w:highlight w:val="green"/>
        </w:rPr>
        <w:t>black women were</w:t>
      </w:r>
      <w:r>
        <w:t xml:space="preserve"> </w:t>
      </w:r>
      <w:r w:rsidRPr="000C3D87">
        <w:rPr>
          <w:sz w:val="10"/>
          <w:szCs w:val="10"/>
        </w:rPr>
        <w:t>conscripted to a role that required them to care for and replenish the needs of the white household, and tend to the daily activities necessary for its maintenance. They were</w:t>
      </w:r>
      <w:r>
        <w:t xml:space="preserve"> </w:t>
      </w:r>
      <w:r w:rsidRPr="003F27F2">
        <w:rPr>
          <w:rStyle w:val="StyleUnderline"/>
          <w:highlight w:val="green"/>
        </w:rPr>
        <w:t>forced to perform the affective and communicative labor necessary for the sustenance of white families at the expense of their own</w:t>
      </w:r>
      <w:r w:rsidRPr="00235B0F">
        <w:rPr>
          <w:sz w:val="18"/>
          <w:szCs w:val="18"/>
        </w:rPr>
        <w:t xml:space="preserve">; </w:t>
      </w:r>
      <w:r w:rsidRPr="000C3D87">
        <w:rPr>
          <w:sz w:val="10"/>
          <w:szCs w:val="10"/>
        </w:rPr>
        <w:t>as surrogates, they were required to mother children who held their children in contempt; to cook, clean, and comfort white men enabling them to go out into the world as productive laborers; and submit to intimate relations with husbands and sons and brothers or be raped by them—you cannot choose what you cannot refuse. In this labor of service to the white household, the domestic worker struggled to enable the survival of her own. Her lover, her spouse, and her kin depend on this labor for their subsistence, as does her community.</w:t>
      </w:r>
      <w:r>
        <w:t xml:space="preserve"> </w:t>
      </w:r>
      <w:r w:rsidRPr="003F27F2">
        <w:rPr>
          <w:rStyle w:val="Emphasis"/>
          <w:highlight w:val="green"/>
        </w:rPr>
        <w:t>As a consequence, she comes to enjoy a position that is revered and reviled</w:t>
      </w:r>
      <w:r w:rsidRPr="00613B11">
        <w:rPr>
          <w:rStyle w:val="StyleUnderline"/>
        </w:rPr>
        <w:t>, essential to the endurance of black social life and, at the same time, blamed for its destruction</w:t>
      </w:r>
      <w:r w:rsidRPr="00235B0F">
        <w:rPr>
          <w:rStyle w:val="StyleUnderline"/>
        </w:rPr>
        <w:t xml:space="preserve">. </w:t>
      </w:r>
      <w:r w:rsidRPr="003F27F2">
        <w:rPr>
          <w:rStyle w:val="StyleUnderline"/>
          <w:highlight w:val="green"/>
        </w:rPr>
        <w:t>T</w:t>
      </w:r>
      <w:r w:rsidRPr="003F27F2">
        <w:rPr>
          <w:rStyle w:val="Emphasis"/>
          <w:highlight w:val="green"/>
        </w:rPr>
        <w:t>he care extracted from her to tend the white household is taken at the cost of her own.</w:t>
      </w:r>
      <w:r w:rsidRPr="00F75580">
        <w:rPr>
          <w:rStyle w:val="Emphasis"/>
        </w:rPr>
        <w:t xml:space="preserve"> </w:t>
      </w:r>
      <w:r w:rsidRPr="003F27F2">
        <w:rPr>
          <w:rStyle w:val="Emphasis"/>
          <w:highlight w:val="green"/>
        </w:rPr>
        <w:t>She is the best nanny and the worst mother.</w:t>
      </w:r>
      <w:r w:rsidRPr="00613B11">
        <w:rPr>
          <w:rStyle w:val="StyleUnderline"/>
        </w:rPr>
        <w:t xml:space="preserve"> </w:t>
      </w:r>
      <w:r w:rsidRPr="003F27F2">
        <w:rPr>
          <w:rStyle w:val="Emphasis"/>
          <w:highlight w:val="green"/>
        </w:rPr>
        <w:t>Yet this labor remains marginal or neglected in the narratives of black insurgency, resistance, and refusal.</w:t>
      </w:r>
    </w:p>
    <w:p w14:paraId="15E83F48" w14:textId="77777777" w:rsidR="00145A14" w:rsidRDefault="00145A14" w:rsidP="00145A14">
      <w:pPr>
        <w:pStyle w:val="Heading4"/>
        <w:rPr>
          <w:rFonts w:ascii="Times New Roman" w:hAnsi="Times New Roman" w:cs="Times New Roman"/>
          <w:color w:val="000000"/>
        </w:rPr>
      </w:pPr>
      <w:r>
        <w:rPr>
          <w:rFonts w:cs="Calibri"/>
          <w:color w:val="000000"/>
          <w:szCs w:val="26"/>
        </w:rPr>
        <w:t>And, they have turned a thing into a commodity and into continually shifting significations. Blackness as commodity has been liquidized where it gets made malleable in attempts to give it coherence through the process of exchange – This exchange occurs through speeches, ballots, and 1ACs, where the black body becomes a tool for consummation and plasticization while equally being deemed as a threat to the movement -  The body is open to processes of shifting significations for whiteness to project it into a zone of nonbeing that is stifling with contradictions.</w:t>
      </w:r>
    </w:p>
    <w:p w14:paraId="09D07730" w14:textId="77777777" w:rsidR="00145A14" w:rsidRDefault="00145A14" w:rsidP="00145A14">
      <w:pPr>
        <w:pStyle w:val="NormalWeb"/>
        <w:spacing w:before="0" w:beforeAutospacing="0" w:after="160" w:afterAutospacing="0"/>
        <w:rPr>
          <w:color w:val="000000"/>
        </w:rPr>
      </w:pPr>
      <w:r>
        <w:rPr>
          <w:rFonts w:ascii="Calibri" w:hAnsi="Calibri" w:cs="Calibri"/>
          <w:color w:val="000000"/>
          <w:sz w:val="22"/>
          <w:szCs w:val="22"/>
        </w:rPr>
        <w:t xml:space="preserve">Elliot C. </w:t>
      </w:r>
      <w:r>
        <w:rPr>
          <w:rFonts w:ascii="Calibri" w:hAnsi="Calibri" w:cs="Calibri"/>
          <w:b/>
          <w:bCs/>
          <w:color w:val="000000"/>
          <w:sz w:val="26"/>
          <w:szCs w:val="26"/>
        </w:rPr>
        <w:t>Mason 20</w:t>
      </w:r>
      <w:r>
        <w:rPr>
          <w:rFonts w:ascii="Calibri" w:hAnsi="Calibri" w:cs="Calibri"/>
          <w:color w:val="000000"/>
          <w:sz w:val="22"/>
          <w:szCs w:val="22"/>
        </w:rPr>
        <w:t xml:space="preserve"> [Elliot C. Mason is a PhD candidate at the University of Brighton, researching the intersection of Black studies and contemporary architectural theory. His first monograph, Building Black: Towards an Antiracist Architecture, will be published in 2021. </w:t>
      </w:r>
      <w:r>
        <w:rPr>
          <w:rFonts w:ascii="Calibri" w:hAnsi="Calibri" w:cs="Calibri"/>
          <w:i/>
          <w:iCs/>
          <w:color w:val="000000"/>
          <w:sz w:val="22"/>
          <w:szCs w:val="22"/>
        </w:rPr>
        <w:t>“Thing: a fugitive in( )operation</w:t>
      </w:r>
      <w:r>
        <w:rPr>
          <w:rFonts w:ascii="Calibri" w:hAnsi="Calibri" w:cs="Calibri"/>
          <w:color w:val="000000"/>
          <w:sz w:val="22"/>
          <w:szCs w:val="22"/>
        </w:rPr>
        <w:t>”, Journal of Italian Philosophy Volume 3 (2020)]//comradeken</w:t>
      </w:r>
    </w:p>
    <w:p w14:paraId="1D793199" w14:textId="77777777" w:rsidR="00145A14" w:rsidRDefault="00145A14" w:rsidP="00145A14">
      <w:pPr>
        <w:rPr>
          <w:color w:val="000000"/>
        </w:rPr>
      </w:pPr>
    </w:p>
    <w:p w14:paraId="4D708729" w14:textId="77777777" w:rsidR="00145A14" w:rsidRDefault="00145A14" w:rsidP="00145A14">
      <w:pPr>
        <w:pStyle w:val="NormalWeb"/>
        <w:spacing w:before="0" w:beforeAutospacing="0" w:after="160" w:afterAutospacing="0"/>
        <w:rPr>
          <w:color w:val="000000"/>
        </w:rPr>
      </w:pPr>
      <w:r>
        <w:rPr>
          <w:rFonts w:ascii="Calibri" w:hAnsi="Calibri" w:cs="Calibri"/>
          <w:color w:val="000000"/>
          <w:sz w:val="16"/>
          <w:szCs w:val="16"/>
        </w:rPr>
        <w:t>Peformance</w:t>
      </w:r>
    </w:p>
    <w:p w14:paraId="70FDFBCB" w14:textId="77777777" w:rsidR="00145A14" w:rsidRDefault="00145A14" w:rsidP="00145A14">
      <w:pPr>
        <w:pStyle w:val="NormalWeb"/>
        <w:spacing w:before="0" w:beforeAutospacing="0" w:after="160" w:afterAutospacing="0"/>
        <w:rPr>
          <w:color w:val="000000"/>
        </w:rPr>
      </w:pPr>
      <w:r>
        <w:rPr>
          <w:rFonts w:ascii="Calibri" w:hAnsi="Calibri" w:cs="Calibri"/>
          <w:color w:val="000000"/>
          <w:sz w:val="16"/>
          <w:szCs w:val="16"/>
        </w:rPr>
        <w:t>LOVE (OF) THING / THING OPTIMISM</w:t>
      </w:r>
    </w:p>
    <w:p w14:paraId="5AB19B06" w14:textId="77777777" w:rsidR="00145A14" w:rsidRDefault="00145A14" w:rsidP="00145A14">
      <w:pPr>
        <w:pStyle w:val="NormalWeb"/>
        <w:spacing w:before="0" w:beforeAutospacing="0" w:after="160" w:afterAutospacing="0"/>
        <w:rPr>
          <w:color w:val="000000"/>
        </w:rPr>
      </w:pPr>
      <w:r>
        <w:rPr>
          <w:rFonts w:ascii="Calibri" w:hAnsi="Calibri" w:cs="Calibri"/>
          <w:color w:val="000000"/>
          <w:sz w:val="16"/>
          <w:szCs w:val="16"/>
        </w:rPr>
        <w:t>There’s a song Fred Moten loves, and it begins:</w:t>
      </w:r>
    </w:p>
    <w:p w14:paraId="6A950DD1" w14:textId="77777777" w:rsidR="00145A14" w:rsidRDefault="00145A14" w:rsidP="00145A14">
      <w:pPr>
        <w:pStyle w:val="NormalWeb"/>
        <w:spacing w:before="0" w:beforeAutospacing="0" w:after="160" w:afterAutospacing="0"/>
        <w:rPr>
          <w:color w:val="000000"/>
        </w:rPr>
      </w:pPr>
      <w:r>
        <w:rPr>
          <w:rFonts w:ascii="Calibri" w:hAnsi="Calibri" w:cs="Calibri"/>
          <w:color w:val="000000"/>
          <w:sz w:val="16"/>
          <w:szCs w:val="16"/>
        </w:rPr>
        <w:t>I’ve been so many places in my life and time</w:t>
      </w:r>
    </w:p>
    <w:p w14:paraId="7340068E" w14:textId="77777777" w:rsidR="00145A14" w:rsidRDefault="00145A14" w:rsidP="00145A14">
      <w:pPr>
        <w:pStyle w:val="NormalWeb"/>
        <w:spacing w:before="0" w:beforeAutospacing="0" w:after="160" w:afterAutospacing="0"/>
        <w:rPr>
          <w:color w:val="000000"/>
        </w:rPr>
      </w:pPr>
      <w:r>
        <w:rPr>
          <w:rFonts w:ascii="Calibri" w:hAnsi="Calibri" w:cs="Calibri"/>
          <w:color w:val="000000"/>
          <w:sz w:val="16"/>
          <w:szCs w:val="16"/>
        </w:rPr>
        <w:t>I’ve sung a lot of songs, yeah, and I’ve made some bad rhymes</w:t>
      </w:r>
    </w:p>
    <w:p w14:paraId="7A486A8C" w14:textId="77777777" w:rsidR="00145A14" w:rsidRDefault="00145A14" w:rsidP="00145A14">
      <w:pPr>
        <w:pStyle w:val="NormalWeb"/>
        <w:spacing w:before="0" w:beforeAutospacing="0" w:after="160" w:afterAutospacing="0"/>
        <w:rPr>
          <w:color w:val="000000"/>
        </w:rPr>
      </w:pPr>
      <w:r>
        <w:rPr>
          <w:rFonts w:ascii="Calibri" w:hAnsi="Calibri" w:cs="Calibri"/>
          <w:color w:val="000000"/>
          <w:sz w:val="16"/>
          <w:szCs w:val="16"/>
        </w:rPr>
        <w:t>I’ve acted out my life on stages, with ten thousand people watching me But we are alone, and I’m singing this song for you.</w:t>
      </w:r>
    </w:p>
    <w:p w14:paraId="472C6B87" w14:textId="77777777" w:rsidR="00145A14" w:rsidRDefault="00145A14" w:rsidP="00145A14">
      <w:pPr>
        <w:pStyle w:val="NormalWeb"/>
        <w:spacing w:before="0" w:beforeAutospacing="0" w:after="160" w:afterAutospacing="0"/>
        <w:rPr>
          <w:color w:val="000000"/>
        </w:rPr>
      </w:pPr>
      <w:r>
        <w:rPr>
          <w:rFonts w:ascii="Calibri" w:hAnsi="Calibri" w:cs="Calibri"/>
          <w:color w:val="000000"/>
          <w:sz w:val="16"/>
          <w:szCs w:val="16"/>
        </w:rPr>
        <w:t>(Temptations, 1975; Moten, 2018c)</w:t>
      </w:r>
    </w:p>
    <w:p w14:paraId="0E25FED3" w14:textId="77777777" w:rsidR="00145A14" w:rsidRDefault="00145A14" w:rsidP="00145A14">
      <w:pPr>
        <w:pStyle w:val="NormalWeb"/>
        <w:spacing w:before="0" w:beforeAutospacing="0" w:after="160" w:afterAutospacing="0"/>
        <w:rPr>
          <w:color w:val="000000"/>
        </w:rPr>
      </w:pPr>
      <w:r>
        <w:rPr>
          <w:rFonts w:ascii="Calibri" w:hAnsi="Calibri" w:cs="Calibri"/>
          <w:color w:val="000000"/>
          <w:sz w:val="16"/>
          <w:szCs w:val="16"/>
        </w:rPr>
        <w:t xml:space="preserve">Moten is talking about the song with contemporary artist Sondra Perry. They have been discussing the complexity of Perry’s work and its relation to misrecognition, the pop song’s love lyrics endlessly reworking the ‘I thought I saw you today’ paradigm, the ‘I saw someone who looked just like you’ and whether this is directed at you or at precisely the everything that is necessarily not you, in a world where everything is you in your absence except you, because what defines you (and my pop song love for you) is that you are not here. The conversation then moves into Moten’s fury at the institution, Frieze’s capacity to consume ‘like medicine’ the criticism of itself and </w:t>
      </w:r>
      <w:r>
        <w:rPr>
          <w:rFonts w:ascii="Calibri" w:hAnsi="Calibri" w:cs="Calibri"/>
          <w:b/>
          <w:bCs/>
          <w:color w:val="000000"/>
          <w:sz w:val="22"/>
          <w:szCs w:val="22"/>
          <w:u w:val="single"/>
        </w:rPr>
        <w:t>the awful paradox of serving an institution (‘the university as glorified real estate company’</w:t>
      </w:r>
      <w:r>
        <w:rPr>
          <w:rFonts w:ascii="Calibri" w:hAnsi="Calibri" w:cs="Calibri"/>
          <w:color w:val="000000"/>
          <w:sz w:val="16"/>
          <w:szCs w:val="16"/>
        </w:rPr>
        <w:t xml:space="preserve"> [2018c: 20–22”]) that </w:t>
      </w:r>
      <w:r>
        <w:rPr>
          <w:rFonts w:ascii="Calibri" w:hAnsi="Calibri" w:cs="Calibri"/>
          <w:b/>
          <w:bCs/>
          <w:color w:val="000000"/>
          <w:sz w:val="22"/>
          <w:szCs w:val="22"/>
          <w:u w:val="single"/>
        </w:rPr>
        <w:t>posits itself as the space of opening while violently closing every possibility of thought</w:t>
      </w:r>
      <w:r>
        <w:rPr>
          <w:rFonts w:ascii="Calibri" w:hAnsi="Calibri" w:cs="Calibri"/>
          <w:color w:val="000000"/>
          <w:sz w:val="16"/>
          <w:szCs w:val="16"/>
        </w:rPr>
        <w:t xml:space="preserve">. Then back to another song. Moten is in love with the song, with its idea, and he keeps calling its singer ‘Dennis Franklin’ although his name is Dennis Edwards (who had an intense love affair with Aretha Franklin, whom Moten only calls ‘Aretha’), </w:t>
      </w:r>
      <w:r>
        <w:rPr>
          <w:rFonts w:ascii="Calibri" w:hAnsi="Calibri" w:cs="Calibri"/>
          <w:b/>
          <w:bCs/>
          <w:color w:val="000000"/>
          <w:sz w:val="22"/>
          <w:szCs w:val="22"/>
          <w:u w:val="single"/>
        </w:rPr>
        <w:t>adding another accidental layer to the bizarre slippage of recognition, the opening of the possibility of a radical doubt in the object-recognizing capacity of the speaker</w:t>
      </w:r>
      <w:r>
        <w:rPr>
          <w:rFonts w:ascii="Calibri" w:hAnsi="Calibri" w:cs="Calibri"/>
          <w:color w:val="000000"/>
          <w:sz w:val="16"/>
          <w:szCs w:val="16"/>
        </w:rPr>
        <w:t xml:space="preserve">. Perry and Moten are alone on stage, watched by all these people expecting to plug into the speakers like work stations, to offload all their shit; ten thousand people ‘all up in our fucking faces’ (Moten, 2018c: 36–37”), leading Moten to the question, </w:t>
      </w:r>
      <w:r>
        <w:rPr>
          <w:rFonts w:ascii="Calibri" w:hAnsi="Calibri" w:cs="Calibri"/>
          <w:b/>
          <w:bCs/>
          <w:color w:val="000000"/>
          <w:sz w:val="22"/>
          <w:szCs w:val="22"/>
          <w:u w:val="single"/>
        </w:rPr>
        <w:t>‘What are we doing here?</w:t>
      </w:r>
      <w:r>
        <w:rPr>
          <w:rFonts w:ascii="Calibri" w:hAnsi="Calibri" w:cs="Calibri"/>
          <w:color w:val="000000"/>
          <w:sz w:val="16"/>
          <w:szCs w:val="16"/>
        </w:rPr>
        <w:t xml:space="preserve">’ (2018c: 20–21”) But first, in the song, perfectly titled ‘A Song for You’, there is </w:t>
      </w:r>
      <w:r>
        <w:rPr>
          <w:rFonts w:ascii="Calibri" w:hAnsi="Calibri" w:cs="Calibri"/>
          <w:b/>
          <w:bCs/>
          <w:color w:val="000000"/>
          <w:sz w:val="22"/>
          <w:szCs w:val="22"/>
          <w:u w:val="single"/>
        </w:rPr>
        <w:t>the duality of the public and the private, the aloneness after the performance; ‘and so of course any time you do a live performance of the song, that produces that irony’</w:t>
      </w:r>
      <w:r>
        <w:rPr>
          <w:rFonts w:ascii="Calibri" w:hAnsi="Calibri" w:cs="Calibri"/>
          <w:color w:val="000000"/>
          <w:sz w:val="16"/>
          <w:szCs w:val="16"/>
        </w:rPr>
        <w:t xml:space="preserve"> (2018c: 38–40”).</w:t>
      </w:r>
    </w:p>
    <w:p w14:paraId="62ADA3E4" w14:textId="77777777" w:rsidR="00145A14" w:rsidRDefault="00145A14" w:rsidP="00145A14">
      <w:pPr>
        <w:pStyle w:val="NormalWeb"/>
        <w:spacing w:before="0" w:beforeAutospacing="0" w:after="160" w:afterAutospacing="0"/>
        <w:rPr>
          <w:color w:val="000000"/>
        </w:rPr>
      </w:pPr>
      <w:r>
        <w:rPr>
          <w:rFonts w:ascii="Calibri" w:hAnsi="Calibri" w:cs="Calibri"/>
          <w:color w:val="000000"/>
          <w:sz w:val="16"/>
          <w:szCs w:val="16"/>
        </w:rPr>
        <w:t xml:space="preserve">There is a pause in Moten’s moment of release, his </w:t>
      </w:r>
      <w:r>
        <w:rPr>
          <w:rFonts w:ascii="Calibri" w:hAnsi="Calibri" w:cs="Calibri"/>
          <w:b/>
          <w:bCs/>
          <w:color w:val="000000"/>
          <w:sz w:val="22"/>
          <w:szCs w:val="22"/>
          <w:u w:val="single"/>
        </w:rPr>
        <w:t>performance of privacy in front of the crowd</w:t>
      </w:r>
      <w:r>
        <w:rPr>
          <w:rFonts w:ascii="Calibri" w:hAnsi="Calibri" w:cs="Calibri"/>
          <w:color w:val="000000"/>
          <w:sz w:val="16"/>
          <w:szCs w:val="16"/>
        </w:rPr>
        <w:t xml:space="preserve">. </w:t>
      </w:r>
      <w:r>
        <w:rPr>
          <w:rFonts w:ascii="Calibri" w:hAnsi="Calibri" w:cs="Calibri"/>
          <w:b/>
          <w:bCs/>
          <w:color w:val="000000"/>
          <w:sz w:val="22"/>
          <w:szCs w:val="22"/>
          <w:u w:val="single"/>
        </w:rPr>
        <w:t xml:space="preserve">‘That thing of … Uh … See … </w:t>
      </w:r>
      <w:r>
        <w:rPr>
          <w:rFonts w:ascii="Calibri" w:hAnsi="Calibri" w:cs="Calibri"/>
          <w:b/>
          <w:bCs/>
          <w:color w:val="000000"/>
          <w:sz w:val="22"/>
          <w:szCs w:val="22"/>
          <w:u w:val="single"/>
          <w:shd w:val="clear" w:color="auto" w:fill="00FF00"/>
        </w:rPr>
        <w:t>Black sociality is not a private thing … It obliterates privacy</w:t>
      </w:r>
      <w:r>
        <w:rPr>
          <w:rFonts w:ascii="Calibri" w:hAnsi="Calibri" w:cs="Calibri"/>
          <w:b/>
          <w:bCs/>
          <w:color w:val="000000"/>
          <w:sz w:val="22"/>
          <w:szCs w:val="22"/>
          <w:u w:val="single"/>
        </w:rPr>
        <w:t xml:space="preserve">. It cannot tolerate privacy or privatization. </w:t>
      </w:r>
      <w:r>
        <w:rPr>
          <w:rFonts w:ascii="Calibri" w:hAnsi="Calibri" w:cs="Calibri"/>
          <w:b/>
          <w:bCs/>
          <w:color w:val="000000"/>
          <w:sz w:val="22"/>
          <w:szCs w:val="22"/>
          <w:u w:val="single"/>
          <w:shd w:val="clear" w:color="auto" w:fill="00FF00"/>
        </w:rPr>
        <w:t>It must be shared. It doesn’t belong to anybody. It doesn’t even belong to us</w:t>
      </w:r>
      <w:r>
        <w:rPr>
          <w:rFonts w:ascii="Calibri" w:hAnsi="Calibri" w:cs="Calibri"/>
          <w:b/>
          <w:bCs/>
          <w:color w:val="000000"/>
          <w:sz w:val="22"/>
          <w:szCs w:val="22"/>
          <w:u w:val="single"/>
        </w:rPr>
        <w:t xml:space="preserve">. … But by the same token it can’t be public either … </w:t>
      </w:r>
      <w:r>
        <w:rPr>
          <w:rFonts w:ascii="Calibri" w:hAnsi="Calibri" w:cs="Calibri"/>
          <w:b/>
          <w:bCs/>
          <w:color w:val="000000"/>
          <w:sz w:val="22"/>
          <w:szCs w:val="22"/>
          <w:u w:val="single"/>
          <w:shd w:val="clear" w:color="auto" w:fill="00FF00"/>
        </w:rPr>
        <w:t>It can’t exist within that sort of brutal public-private partnership that everything seems to be bound up with now’</w:t>
      </w:r>
      <w:r>
        <w:rPr>
          <w:rFonts w:ascii="Calibri" w:hAnsi="Calibri" w:cs="Calibri"/>
          <w:color w:val="000000"/>
          <w:sz w:val="16"/>
          <w:szCs w:val="16"/>
        </w:rPr>
        <w:t xml:space="preserve"> (2018c: 39–42”). Sitting in front of this crowd, two friends in their private conversation, the arranged publicity of Perry’s art and the advertisement for Moten’s books at the beginning of their talk, and their </w:t>
      </w:r>
      <w:r>
        <w:rPr>
          <w:rFonts w:ascii="Calibri" w:hAnsi="Calibri" w:cs="Calibri"/>
          <w:b/>
          <w:bCs/>
          <w:color w:val="000000"/>
          <w:sz w:val="22"/>
          <w:szCs w:val="22"/>
          <w:u w:val="single"/>
        </w:rPr>
        <w:t>frustration at being watched, at being plugged into, it arrives finally at a position that nestles into the liminal aspatiality of being ‘alone’ and ‘singing this song for you’</w:t>
      </w:r>
      <w:r>
        <w:rPr>
          <w:rFonts w:ascii="Calibri" w:hAnsi="Calibri" w:cs="Calibri"/>
          <w:color w:val="000000"/>
          <w:sz w:val="16"/>
          <w:szCs w:val="16"/>
        </w:rPr>
        <w:t>.</w:t>
      </w:r>
    </w:p>
    <w:p w14:paraId="3A75475B" w14:textId="77777777" w:rsidR="00145A14" w:rsidRDefault="00145A14" w:rsidP="00145A14">
      <w:pPr>
        <w:pStyle w:val="NormalWeb"/>
        <w:spacing w:before="0" w:beforeAutospacing="0" w:after="160" w:afterAutospacing="0"/>
        <w:rPr>
          <w:color w:val="000000"/>
        </w:rPr>
      </w:pPr>
      <w:r>
        <w:rPr>
          <w:rFonts w:ascii="Calibri" w:hAnsi="Calibri" w:cs="Calibri"/>
          <w:color w:val="000000"/>
          <w:sz w:val="16"/>
          <w:szCs w:val="16"/>
        </w:rPr>
        <w:t xml:space="preserve">The subject of the song — and we could use its singer, Dennis Edwards, as that subject — is emerging into an active absence of singularity. Edwards has been everywhere, displaced globally as an abstract spectacle to be watched, to be set into performance. He is, like any artist, as Moten says, plugged into like a work station, a machine onto which people offload all their tumult, their unbearable excess. And </w:t>
      </w:r>
      <w:r>
        <w:rPr>
          <w:rFonts w:ascii="Calibri" w:hAnsi="Calibri" w:cs="Calibri"/>
          <w:b/>
          <w:bCs/>
          <w:color w:val="000000"/>
          <w:sz w:val="22"/>
          <w:szCs w:val="22"/>
          <w:u w:val="single"/>
          <w:shd w:val="clear" w:color="auto" w:fill="00FF00"/>
        </w:rPr>
        <w:t>Black people are also ‘ubiquitous as work stations, for other people to work out their shit’</w:t>
      </w:r>
      <w:r>
        <w:rPr>
          <w:rFonts w:ascii="Calibri" w:hAnsi="Calibri" w:cs="Calibri"/>
          <w:color w:val="000000"/>
          <w:sz w:val="16"/>
          <w:szCs w:val="16"/>
        </w:rPr>
        <w:t xml:space="preserve"> (2018c: 18–19”). Edwards has toured the world, accumulating these performative transferences of visuality. The eyes of crowds, of tens of thousands, elicit his performance for the depletion of their own temporal accumulation. Time has built up in them, the cruel labour of years, and watching Edwards and his beautiful voice is a chance to charge the void, to plug in to the pump and drain some of that miserable excess. Edwards takes it all on. He recognizes, brilliantly, that it’s not necessarily the perfection of his performance that allows this, since he sings some ‘bad rhymes’. It’s something else, something far deeper than that. Edwards’s is — and it’s clear now, at this point in the essay, what I am proposing for this singing subject — an ontological condition. He was </w:t>
      </w:r>
      <w:r>
        <w:rPr>
          <w:rFonts w:ascii="Calibri" w:hAnsi="Calibri" w:cs="Calibri"/>
          <w:b/>
          <w:bCs/>
          <w:color w:val="000000"/>
          <w:sz w:val="22"/>
          <w:szCs w:val="22"/>
          <w:u w:val="single"/>
        </w:rPr>
        <w:t>born to be a travelling performance, to exist as a work station that is never allowed to stop moving and plug in</w:t>
      </w:r>
      <w:r>
        <w:rPr>
          <w:rFonts w:ascii="Calibri" w:hAnsi="Calibri" w:cs="Calibri"/>
          <w:color w:val="000000"/>
          <w:sz w:val="16"/>
          <w:szCs w:val="16"/>
        </w:rPr>
        <w:t xml:space="preserve">. Edwards is always, forever unbearably operative, and that operativity is a condition of his ontological status as non-body. Aristotle asks himself if the worker is born before his labour, and the answer is yes. The being is inherently inoperative. Edwards must, then, not be a being. Edwards, instead, is Black. His precorporealized position is also his position as an emblem of an antemodern community. He represents — and exists only as the representative of — </w:t>
      </w:r>
      <w:r>
        <w:rPr>
          <w:rFonts w:ascii="Calibri" w:hAnsi="Calibri" w:cs="Calibri"/>
          <w:b/>
          <w:bCs/>
          <w:color w:val="000000"/>
          <w:sz w:val="22"/>
          <w:szCs w:val="22"/>
          <w:u w:val="single"/>
          <w:shd w:val="clear" w:color="auto" w:fill="00FF00"/>
        </w:rPr>
        <w:t>a mythical community that signifies pure togetherness which is at once fetishizable as beautiful, as the hard-working, chain-ganging, plantation-song- singing slave, and anathema to the individual bourgeois subjectivity of modernity</w:t>
      </w:r>
      <w:r>
        <w:rPr>
          <w:rFonts w:ascii="Calibri" w:hAnsi="Calibri" w:cs="Calibri"/>
          <w:color w:val="000000"/>
          <w:sz w:val="16"/>
          <w:szCs w:val="16"/>
        </w:rPr>
        <w:t>.</w:t>
      </w:r>
    </w:p>
    <w:p w14:paraId="403F4C9E" w14:textId="77777777" w:rsidR="00145A14" w:rsidRDefault="00145A14" w:rsidP="00145A14">
      <w:pPr>
        <w:pStyle w:val="NormalWeb"/>
        <w:spacing w:before="0" w:beforeAutospacing="0" w:after="160" w:afterAutospacing="0"/>
        <w:rPr>
          <w:color w:val="000000"/>
        </w:rPr>
      </w:pPr>
      <w:r>
        <w:rPr>
          <w:rFonts w:ascii="Calibri" w:hAnsi="Calibri" w:cs="Calibri"/>
          <w:color w:val="000000"/>
          <w:sz w:val="16"/>
          <w:szCs w:val="16"/>
        </w:rPr>
        <w:t xml:space="preserve">Agamben is of course looking to go back, somehow, to this inoperative state. But Edwards here reveals the reality of that state. The reality is that it is built on the premise of something having been thrown under the landscape where the polity and the subject constitute each other. The reality is that a modal ontology assumes an already-completed constitution of the subject who can now endlessly reconstitute herself as a form-of-life that does not assume a free subject who exists a priori. The </w:t>
      </w:r>
      <w:r>
        <w:rPr>
          <w:rFonts w:ascii="Calibri" w:hAnsi="Calibri" w:cs="Calibri"/>
          <w:b/>
          <w:bCs/>
          <w:color w:val="000000"/>
          <w:sz w:val="22"/>
          <w:szCs w:val="22"/>
          <w:u w:val="single"/>
        </w:rPr>
        <w:t>potentiality that grants the sovereignty that inoperativity shifts out of is a world-constituting European potentiality</w:t>
      </w:r>
      <w:r>
        <w:rPr>
          <w:rFonts w:ascii="Calibri" w:hAnsi="Calibri" w:cs="Calibri"/>
          <w:color w:val="000000"/>
          <w:sz w:val="16"/>
          <w:szCs w:val="16"/>
        </w:rPr>
        <w:t xml:space="preserve"> that has already constituted the world of European ontology’s emergence, </w:t>
      </w:r>
      <w:r>
        <w:rPr>
          <w:rFonts w:ascii="Calibri" w:hAnsi="Calibri" w:cs="Calibri"/>
          <w:b/>
          <w:bCs/>
          <w:color w:val="000000"/>
          <w:sz w:val="22"/>
          <w:szCs w:val="22"/>
          <w:u w:val="single"/>
        </w:rPr>
        <w:t>leaving its racializing residue wherever that subject moves</w:t>
      </w:r>
      <w:r>
        <w:rPr>
          <w:rFonts w:ascii="Calibri" w:hAnsi="Calibri" w:cs="Calibri"/>
          <w:color w:val="000000"/>
          <w:sz w:val="16"/>
          <w:szCs w:val="16"/>
        </w:rPr>
        <w:t xml:space="preserve">, even if into a modal ontology that </w:t>
      </w:r>
      <w:r>
        <w:rPr>
          <w:rFonts w:ascii="Calibri" w:hAnsi="Calibri" w:cs="Calibri"/>
          <w:b/>
          <w:bCs/>
          <w:color w:val="000000"/>
          <w:sz w:val="22"/>
          <w:szCs w:val="22"/>
          <w:u w:val="single"/>
        </w:rPr>
        <w:t>pulls down the grotesque statue of subjectivity; and that world is based on something that looks like ‘you’ but is not ‘you’; something that defines the possibility of ‘you’ being recognized</w:t>
      </w:r>
      <w:r>
        <w:rPr>
          <w:rFonts w:ascii="Calibri" w:hAnsi="Calibri" w:cs="Calibri"/>
          <w:color w:val="000000"/>
          <w:sz w:val="16"/>
          <w:szCs w:val="16"/>
        </w:rPr>
        <w:t xml:space="preserve">; </w:t>
      </w:r>
      <w:r>
        <w:rPr>
          <w:rFonts w:ascii="Calibri" w:hAnsi="Calibri" w:cs="Calibri"/>
          <w:b/>
          <w:bCs/>
          <w:color w:val="000000"/>
          <w:sz w:val="22"/>
          <w:szCs w:val="22"/>
          <w:u w:val="single"/>
        </w:rPr>
        <w:t>a dark thing in the machine, stolen life, back as black and blur, in the whatever universal machine</w:t>
      </w:r>
      <w:r>
        <w:rPr>
          <w:rFonts w:ascii="Calibri" w:hAnsi="Calibri" w:cs="Calibri"/>
          <w:color w:val="000000"/>
          <w:sz w:val="16"/>
          <w:szCs w:val="16"/>
        </w:rPr>
        <w:t>. Agamben is under world, reformulating, but Dennis Edwards, disguised fugitively by Moten as Dennis Franklin, merging into Aretha and her own fugitive sociality, is the name of ‘under’ and the thing that ‘under’ refers to in the deictic world of European subjectivity.</w:t>
      </w:r>
    </w:p>
    <w:p w14:paraId="576B2C14" w14:textId="77777777" w:rsidR="00145A14" w:rsidRDefault="00145A14" w:rsidP="00145A14">
      <w:pPr>
        <w:pStyle w:val="NormalWeb"/>
        <w:spacing w:before="0" w:beforeAutospacing="0" w:after="160" w:afterAutospacing="0"/>
        <w:rPr>
          <w:color w:val="000000"/>
        </w:rPr>
      </w:pPr>
      <w:r>
        <w:rPr>
          <w:rFonts w:ascii="Calibri" w:hAnsi="Calibri" w:cs="Calibri"/>
          <w:color w:val="000000"/>
          <w:sz w:val="16"/>
          <w:szCs w:val="16"/>
        </w:rPr>
        <w:t xml:space="preserve">The first two lines of the song rhyme, although the imperfect rhyme is acknowledged in the sentiment itself, while the second couplet is posited on a different form of coherence. It is a semantic rhyme. ‘Me’ and ‘you’. They sound nothing alike, but precisely the theorization achieved in these lines, in this song, is that what ‘you’ are is anything but ‘you.’ ‘You are everything except you’ (2018c: 18–19”). What ‘you’ most rhymes with is, for the fleshy subject who is shared in the antecedent form of Black sociality, possibly ‘me’, or ‘we’ or ‘us.’ We are alone. </w:t>
      </w:r>
      <w:r>
        <w:rPr>
          <w:rFonts w:ascii="Calibri" w:hAnsi="Calibri" w:cs="Calibri"/>
          <w:b/>
          <w:bCs/>
          <w:color w:val="000000"/>
          <w:sz w:val="22"/>
          <w:szCs w:val="22"/>
          <w:u w:val="single"/>
        </w:rPr>
        <w:t>We are pushed out of the landscape of bourgeois subjectivity and the Whiteness of modernity’s ontological singularity, but that is where the performance of this gestural escape from individuality is enacted</w:t>
      </w:r>
      <w:r>
        <w:rPr>
          <w:rFonts w:ascii="Calibri" w:hAnsi="Calibri" w:cs="Calibri"/>
          <w:color w:val="000000"/>
          <w:sz w:val="16"/>
          <w:szCs w:val="16"/>
        </w:rPr>
        <w:t xml:space="preserve">, </w:t>
      </w:r>
      <w:r>
        <w:rPr>
          <w:rFonts w:ascii="Calibri" w:hAnsi="Calibri" w:cs="Calibri"/>
          <w:b/>
          <w:bCs/>
          <w:color w:val="000000"/>
          <w:sz w:val="22"/>
          <w:szCs w:val="22"/>
          <w:u w:val="single"/>
        </w:rPr>
        <w:t>where the work of Black sociality is found, unexcavated, and listened to.</w:t>
      </w:r>
      <w:r>
        <w:rPr>
          <w:rFonts w:ascii="Calibri" w:hAnsi="Calibri" w:cs="Calibri"/>
          <w:color w:val="000000"/>
          <w:sz w:val="16"/>
          <w:szCs w:val="16"/>
        </w:rPr>
        <w:t xml:space="preserve"> This, </w:t>
      </w:r>
      <w:r>
        <w:rPr>
          <w:rFonts w:ascii="Calibri" w:hAnsi="Calibri" w:cs="Calibri"/>
          <w:b/>
          <w:bCs/>
          <w:color w:val="000000"/>
          <w:sz w:val="22"/>
          <w:szCs w:val="22"/>
          <w:u w:val="single"/>
        </w:rPr>
        <w:t>the impossible outside in the aloneness of a genuine ‘we’, is where the self is shared</w:t>
      </w:r>
      <w:r>
        <w:rPr>
          <w:rFonts w:ascii="Calibri" w:hAnsi="Calibri" w:cs="Calibri"/>
          <w:color w:val="000000"/>
          <w:sz w:val="16"/>
          <w:szCs w:val="16"/>
        </w:rPr>
        <w:t>. This is where sharing is the real act of the being.</w:t>
      </w:r>
    </w:p>
    <w:p w14:paraId="4586DD92" w14:textId="77777777" w:rsidR="00145A14" w:rsidRDefault="00145A14" w:rsidP="00145A14">
      <w:pPr>
        <w:pStyle w:val="NormalWeb"/>
        <w:spacing w:before="0" w:beforeAutospacing="0" w:after="160" w:afterAutospacing="0"/>
        <w:rPr>
          <w:color w:val="000000"/>
        </w:rPr>
      </w:pPr>
      <w:r>
        <w:rPr>
          <w:rFonts w:ascii="Calibri" w:hAnsi="Calibri" w:cs="Calibri"/>
          <w:color w:val="000000"/>
          <w:sz w:val="16"/>
          <w:szCs w:val="16"/>
        </w:rPr>
        <w:t>Sharing is a concept that Moten and Harney have been working on recently. It is not mentioned once in The Undercommons and is not part of Moten’s 2017–18 trilogy, consent not to be a single being, so it is difficult to attain any steady practice of study with it yet. The concept emerges in an interview with Moten and Harney on 4th July, 2020. Moten’s signal is bad, and it is hard to hear him (‘And I’ve made some bad rhymes,’ Dennis Edwards might say if The Temptations were stuck in a pandemic in New York with no signal). Responding to a question about patriarchy and its force in the performance of recent Black Lives Matter protests, Moten focuses on the ‘extraction of sharing’. ‘Even in zones that are preserved for the protection and cultivation of normative white interests, the simple capacity for people to maintain anything like a liveable individual life […] has been the function of the chorus and forced enactment and practice of sharing of women, which is to say: the extraction of sharing, and that’s crucial.</w:t>
      </w:r>
    </w:p>
    <w:p w14:paraId="61EF0FDD" w14:textId="77777777" w:rsidR="00145A14" w:rsidRDefault="00145A14" w:rsidP="00145A14">
      <w:pPr>
        <w:pStyle w:val="NormalWeb"/>
        <w:spacing w:before="0" w:beforeAutospacing="0" w:after="160" w:afterAutospacing="0"/>
        <w:rPr>
          <w:color w:val="000000"/>
        </w:rPr>
      </w:pPr>
      <w:r>
        <w:rPr>
          <w:rFonts w:ascii="Calibri" w:hAnsi="Calibri" w:cs="Calibri"/>
          <w:b/>
          <w:bCs/>
          <w:color w:val="000000"/>
          <w:sz w:val="22"/>
          <w:szCs w:val="22"/>
          <w:u w:val="single"/>
        </w:rPr>
        <w:t>Literally, the taking of sharing</w:t>
      </w:r>
      <w:r>
        <w:rPr>
          <w:rFonts w:ascii="Calibri" w:hAnsi="Calibri" w:cs="Calibri"/>
          <w:color w:val="000000"/>
          <w:sz w:val="16"/>
          <w:szCs w:val="16"/>
        </w:rPr>
        <w:t>. That’s how Donald Trump himself made it to his third birthday’ (2020a: 36–41”).</w:t>
      </w:r>
    </w:p>
    <w:p w14:paraId="2B408BB8" w14:textId="77777777" w:rsidR="00145A14" w:rsidRDefault="00145A14" w:rsidP="00145A14">
      <w:pPr>
        <w:pStyle w:val="NormalWeb"/>
        <w:spacing w:before="0" w:beforeAutospacing="0" w:after="160" w:afterAutospacing="0"/>
        <w:rPr>
          <w:color w:val="000000"/>
        </w:rPr>
      </w:pPr>
      <w:r>
        <w:rPr>
          <w:rFonts w:ascii="Calibri" w:hAnsi="Calibri" w:cs="Calibri"/>
          <w:color w:val="000000"/>
          <w:sz w:val="16"/>
          <w:szCs w:val="16"/>
        </w:rPr>
        <w:t xml:space="preserve">Moten goes on to describe this more specifically </w:t>
      </w:r>
      <w:r>
        <w:rPr>
          <w:rFonts w:ascii="Calibri" w:hAnsi="Calibri" w:cs="Calibri"/>
          <w:b/>
          <w:bCs/>
          <w:color w:val="000000"/>
          <w:sz w:val="22"/>
          <w:szCs w:val="22"/>
          <w:u w:val="single"/>
        </w:rPr>
        <w:t>as ‘</w:t>
      </w:r>
      <w:r>
        <w:rPr>
          <w:rFonts w:ascii="Calibri" w:hAnsi="Calibri" w:cs="Calibri"/>
          <w:b/>
          <w:bCs/>
          <w:color w:val="000000"/>
          <w:sz w:val="22"/>
          <w:szCs w:val="22"/>
          <w:u w:val="single"/>
          <w:shd w:val="clear" w:color="auto" w:fill="00FF00"/>
        </w:rPr>
        <w:t>the extraction of what has often been conceived of as women’s work, or the labour of reproduction’</w:t>
      </w:r>
      <w:r>
        <w:rPr>
          <w:rFonts w:ascii="Calibri" w:hAnsi="Calibri" w:cs="Calibri"/>
          <w:color w:val="000000"/>
          <w:sz w:val="16"/>
          <w:szCs w:val="16"/>
        </w:rPr>
        <w:t xml:space="preserve">. </w:t>
      </w:r>
      <w:r>
        <w:rPr>
          <w:rFonts w:ascii="Calibri" w:hAnsi="Calibri" w:cs="Calibri"/>
          <w:b/>
          <w:bCs/>
          <w:color w:val="000000"/>
          <w:sz w:val="22"/>
          <w:szCs w:val="22"/>
          <w:u w:val="single"/>
        </w:rPr>
        <w:t>Sharing is a duty of the being in whom the task of maintaining the sociality of individuals is placed</w:t>
      </w:r>
      <w:r>
        <w:rPr>
          <w:rFonts w:ascii="Calibri" w:hAnsi="Calibri" w:cs="Calibri"/>
          <w:color w:val="000000"/>
          <w:sz w:val="16"/>
          <w:szCs w:val="16"/>
        </w:rPr>
        <w:t xml:space="preserve">. The given ontology of </w:t>
      </w:r>
      <w:r>
        <w:rPr>
          <w:rFonts w:ascii="Calibri" w:hAnsi="Calibri" w:cs="Calibri"/>
          <w:b/>
          <w:bCs/>
          <w:color w:val="000000"/>
          <w:sz w:val="22"/>
          <w:szCs w:val="22"/>
          <w:u w:val="single"/>
        </w:rPr>
        <w:t>capital extracts sharing from the labouring subject, the subject who is unpaid because she is a bearer of the duty of sharing</w:t>
      </w:r>
      <w:r>
        <w:rPr>
          <w:rFonts w:ascii="Calibri" w:hAnsi="Calibri" w:cs="Calibri"/>
          <w:color w:val="000000"/>
          <w:sz w:val="16"/>
          <w:szCs w:val="16"/>
        </w:rPr>
        <w:t xml:space="preserve">. This is, for Agamben, the ancient slave, but </w:t>
      </w:r>
      <w:r>
        <w:rPr>
          <w:rFonts w:ascii="Calibri" w:hAnsi="Calibri" w:cs="Calibri"/>
          <w:b/>
          <w:bCs/>
          <w:color w:val="000000"/>
          <w:sz w:val="22"/>
          <w:szCs w:val="22"/>
          <w:u w:val="single"/>
        </w:rPr>
        <w:t>for Moten this is the position of that being whose being is withdrawn in the act of her condemnation to a state of producing sharing to be extracted by and for capital</w:t>
      </w:r>
      <w:r>
        <w:rPr>
          <w:rFonts w:ascii="Calibri" w:hAnsi="Calibri" w:cs="Calibri"/>
          <w:color w:val="000000"/>
          <w:sz w:val="16"/>
          <w:szCs w:val="16"/>
        </w:rPr>
        <w:t xml:space="preserve">. </w:t>
      </w:r>
      <w:r>
        <w:rPr>
          <w:rFonts w:ascii="Calibri" w:hAnsi="Calibri" w:cs="Calibri"/>
          <w:b/>
          <w:bCs/>
          <w:color w:val="000000"/>
          <w:sz w:val="22"/>
          <w:szCs w:val="22"/>
          <w:u w:val="single"/>
        </w:rPr>
        <w:t>‘</w:t>
      </w:r>
      <w:r>
        <w:rPr>
          <w:rFonts w:ascii="Calibri" w:hAnsi="Calibri" w:cs="Calibri"/>
          <w:b/>
          <w:bCs/>
          <w:color w:val="000000"/>
          <w:sz w:val="22"/>
          <w:szCs w:val="22"/>
          <w:u w:val="single"/>
          <w:shd w:val="clear" w:color="auto" w:fill="00FF00"/>
        </w:rPr>
        <w:t>It’s black women who have to do this sharing. And you can’t separate the sharing from the extraction</w:t>
      </w:r>
      <w:r>
        <w:rPr>
          <w:rFonts w:ascii="Calibri" w:hAnsi="Calibri" w:cs="Calibri"/>
          <w:b/>
          <w:bCs/>
          <w:color w:val="000000"/>
          <w:sz w:val="22"/>
          <w:szCs w:val="22"/>
          <w:u w:val="single"/>
        </w:rPr>
        <w:t>. What [Saidiya Hartman] does […] is to figure out a way to not retrieve sharing from extraction, but to imagine and let us get some sense of these practices of sharing’.</w:t>
      </w:r>
      <w:r>
        <w:rPr>
          <w:rFonts w:ascii="Calibri" w:hAnsi="Calibri" w:cs="Calibri"/>
          <w:color w:val="000000"/>
          <w:sz w:val="16"/>
          <w:szCs w:val="16"/>
        </w:rPr>
        <w:t xml:space="preserve"> </w:t>
      </w:r>
      <w:r>
        <w:rPr>
          <w:rFonts w:ascii="Calibri" w:hAnsi="Calibri" w:cs="Calibri"/>
          <w:b/>
          <w:bCs/>
          <w:color w:val="000000"/>
          <w:sz w:val="22"/>
          <w:szCs w:val="22"/>
          <w:u w:val="single"/>
          <w:shd w:val="clear" w:color="auto" w:fill="00FF00"/>
        </w:rPr>
        <w:t>Sharing is a practice that exists within the logic of capital, of those juridical spaces of the concentration camp, and it is not the task of Black study to withdraw it</w:t>
      </w:r>
      <w:r>
        <w:rPr>
          <w:rFonts w:ascii="Calibri" w:hAnsi="Calibri" w:cs="Calibri"/>
          <w:b/>
          <w:bCs/>
          <w:color w:val="000000"/>
          <w:sz w:val="22"/>
          <w:szCs w:val="22"/>
          <w:u w:val="single"/>
        </w:rPr>
        <w:t>.</w:t>
      </w:r>
      <w:r>
        <w:rPr>
          <w:rFonts w:ascii="Calibri" w:hAnsi="Calibri" w:cs="Calibri"/>
          <w:color w:val="000000"/>
          <w:sz w:val="16"/>
          <w:szCs w:val="16"/>
        </w:rPr>
        <w:t xml:space="preserve"> This is </w:t>
      </w:r>
      <w:r>
        <w:rPr>
          <w:rFonts w:ascii="Calibri" w:hAnsi="Calibri" w:cs="Calibri"/>
          <w:b/>
          <w:bCs/>
          <w:color w:val="000000"/>
          <w:sz w:val="22"/>
          <w:szCs w:val="22"/>
          <w:u w:val="single"/>
        </w:rPr>
        <w:t>a fundamental difference in the respective ways in which a poetics of inoperativity can be thought by Agamben and by Moten</w:t>
      </w:r>
      <w:r>
        <w:rPr>
          <w:rFonts w:ascii="Calibri" w:hAnsi="Calibri" w:cs="Calibri"/>
          <w:color w:val="000000"/>
          <w:sz w:val="16"/>
          <w:szCs w:val="16"/>
        </w:rPr>
        <w:t xml:space="preserve">. For Agamben, </w:t>
      </w:r>
      <w:r>
        <w:rPr>
          <w:rFonts w:ascii="Calibri" w:hAnsi="Calibri" w:cs="Calibri"/>
          <w:b/>
          <w:bCs/>
          <w:color w:val="000000"/>
          <w:sz w:val="22"/>
          <w:szCs w:val="22"/>
          <w:u w:val="single"/>
          <w:shd w:val="clear" w:color="auto" w:fill="00FF00"/>
        </w:rPr>
        <w:t>the practice of inoperativity is taken from within and moved; it is replaced, reformed</w:t>
      </w:r>
      <w:r>
        <w:rPr>
          <w:rFonts w:ascii="Calibri" w:hAnsi="Calibri" w:cs="Calibri"/>
          <w:color w:val="000000"/>
          <w:sz w:val="16"/>
          <w:szCs w:val="16"/>
        </w:rPr>
        <w:t xml:space="preserve">. </w:t>
      </w:r>
      <w:r>
        <w:rPr>
          <w:rFonts w:ascii="Calibri" w:hAnsi="Calibri" w:cs="Calibri"/>
          <w:b/>
          <w:bCs/>
          <w:color w:val="000000"/>
          <w:sz w:val="22"/>
          <w:szCs w:val="22"/>
          <w:u w:val="single"/>
        </w:rPr>
        <w:t>For Moten (and Harney), the practice of initiating the constitutive sociality of the body’s use happens within the space of the camp</w:t>
      </w:r>
      <w:r>
        <w:rPr>
          <w:rFonts w:ascii="Calibri" w:hAnsi="Calibri" w:cs="Calibri"/>
          <w:color w:val="000000"/>
          <w:sz w:val="16"/>
          <w:szCs w:val="16"/>
        </w:rPr>
        <w:t xml:space="preserve">. It is not a beyond, an outside, an otherwise. </w:t>
      </w:r>
      <w:r>
        <w:rPr>
          <w:rFonts w:ascii="Calibri" w:hAnsi="Calibri" w:cs="Calibri"/>
          <w:b/>
          <w:bCs/>
          <w:color w:val="000000"/>
          <w:sz w:val="22"/>
          <w:szCs w:val="22"/>
          <w:u w:val="single"/>
        </w:rPr>
        <w:t>It is, to limit it somewhat to a spatial coding, under</w:t>
      </w:r>
      <w:r>
        <w:rPr>
          <w:rFonts w:ascii="Calibri" w:hAnsi="Calibri" w:cs="Calibri"/>
          <w:color w:val="000000"/>
          <w:sz w:val="16"/>
          <w:szCs w:val="16"/>
        </w:rPr>
        <w:t xml:space="preserve">. And that is to say, before. </w:t>
      </w:r>
      <w:r>
        <w:rPr>
          <w:rFonts w:ascii="Calibri" w:hAnsi="Calibri" w:cs="Calibri"/>
          <w:b/>
          <w:bCs/>
          <w:color w:val="000000"/>
          <w:sz w:val="22"/>
          <w:szCs w:val="22"/>
          <w:u w:val="single"/>
        </w:rPr>
        <w:t>It is practised before the extractive power of modernity both in its temporal and spatial meanings: antecedent to, and in the face of</w:t>
      </w:r>
      <w:r>
        <w:rPr>
          <w:rFonts w:ascii="Calibri" w:hAnsi="Calibri" w:cs="Calibri"/>
          <w:color w:val="000000"/>
          <w:sz w:val="16"/>
          <w:szCs w:val="16"/>
        </w:rPr>
        <w:t>.</w:t>
      </w:r>
    </w:p>
    <w:p w14:paraId="663CE40A" w14:textId="77777777" w:rsidR="00145A14" w:rsidRDefault="00145A14" w:rsidP="00145A14">
      <w:pPr>
        <w:pStyle w:val="NormalWeb"/>
        <w:spacing w:before="0" w:beforeAutospacing="0" w:after="160" w:afterAutospacing="0"/>
        <w:rPr>
          <w:color w:val="000000"/>
        </w:rPr>
      </w:pPr>
      <w:r>
        <w:rPr>
          <w:rFonts w:ascii="Calibri" w:hAnsi="Calibri" w:cs="Calibri"/>
          <w:b/>
          <w:bCs/>
          <w:color w:val="000000"/>
          <w:sz w:val="22"/>
          <w:szCs w:val="22"/>
          <w:u w:val="single"/>
        </w:rPr>
        <w:t>For Moten, it is an ethical imperative to constantly recognize and actively think this mutual death in the life of the extraction of sharing</w:t>
      </w:r>
      <w:r>
        <w:rPr>
          <w:rFonts w:ascii="Calibri" w:hAnsi="Calibri" w:cs="Calibri"/>
          <w:color w:val="000000"/>
          <w:sz w:val="16"/>
          <w:szCs w:val="16"/>
        </w:rPr>
        <w:t xml:space="preserve">. ‘We do so’, he says, ‘in the interests of the revival and the renewal of our habits of sharing, which are our habits of assembly, and in the recognition of the necessity to socialize outside of any bullshit notion of gender opposition and any restrictive notion of sexual difference, to socialize the practice of sharing, which […] [Harney and I] always want to acknowledge as a fundamentally maternal operation. But the socialization of that maternal operation is not a retrenchment of sexual difference and gender difference along traditional lines, but an obliteration of that shit’ (2020a: 40–41”). The maternality of this operation is an interesting addition. </w:t>
      </w:r>
      <w:r>
        <w:rPr>
          <w:rFonts w:ascii="Calibri" w:hAnsi="Calibri" w:cs="Calibri"/>
          <w:b/>
          <w:bCs/>
          <w:color w:val="000000"/>
          <w:sz w:val="22"/>
          <w:szCs w:val="22"/>
          <w:u w:val="single"/>
        </w:rPr>
        <w:t>Against the patriarchal practice of extraction that imposes the injunction of constant labour for the maintenance of the regime</w:t>
      </w:r>
      <w:r>
        <w:rPr>
          <w:rFonts w:ascii="Calibri" w:hAnsi="Calibri" w:cs="Calibri"/>
          <w:color w:val="000000"/>
          <w:sz w:val="16"/>
          <w:szCs w:val="16"/>
        </w:rPr>
        <w:t xml:space="preserve">, </w:t>
      </w:r>
      <w:r>
        <w:rPr>
          <w:rFonts w:ascii="Calibri" w:hAnsi="Calibri" w:cs="Calibri"/>
          <w:b/>
          <w:bCs/>
          <w:color w:val="000000"/>
          <w:sz w:val="22"/>
          <w:szCs w:val="22"/>
          <w:u w:val="single"/>
          <w:shd w:val="clear" w:color="auto" w:fill="00FF00"/>
        </w:rPr>
        <w:t>the maternal operation of sharing brings people into assembly before and during the extraction of their sharing practice</w:t>
      </w:r>
      <w:r>
        <w:rPr>
          <w:rFonts w:ascii="Calibri" w:hAnsi="Calibri" w:cs="Calibri"/>
          <w:color w:val="000000"/>
          <w:sz w:val="16"/>
          <w:szCs w:val="16"/>
        </w:rPr>
        <w:t xml:space="preserve">. The </w:t>
      </w:r>
      <w:r>
        <w:rPr>
          <w:rFonts w:ascii="Calibri" w:hAnsi="Calibri" w:cs="Calibri"/>
          <w:b/>
          <w:bCs/>
          <w:color w:val="000000"/>
          <w:sz w:val="22"/>
          <w:szCs w:val="22"/>
          <w:u w:val="single"/>
        </w:rPr>
        <w:t>sharing is happening — emanating from the maternal embrace that gathers in a caring gesture, in the outreach of the politics of care</w:t>
      </w:r>
      <w:r>
        <w:rPr>
          <w:rFonts w:ascii="Calibri" w:hAnsi="Calibri" w:cs="Calibri"/>
          <w:color w:val="000000"/>
          <w:sz w:val="16"/>
          <w:szCs w:val="16"/>
        </w:rPr>
        <w:t xml:space="preserve"> — </w:t>
      </w:r>
      <w:r>
        <w:rPr>
          <w:rFonts w:ascii="Calibri" w:hAnsi="Calibri" w:cs="Calibri"/>
          <w:b/>
          <w:bCs/>
          <w:color w:val="000000"/>
          <w:sz w:val="22"/>
          <w:szCs w:val="22"/>
          <w:u w:val="single"/>
        </w:rPr>
        <w:t>while the extraction of that sharing continues</w:t>
      </w:r>
      <w:r>
        <w:rPr>
          <w:rFonts w:ascii="Calibri" w:hAnsi="Calibri" w:cs="Calibri"/>
          <w:color w:val="000000"/>
          <w:sz w:val="16"/>
          <w:szCs w:val="16"/>
        </w:rPr>
        <w:t xml:space="preserve">. Feminized reproductive labour, that is to say, is simultaneously producing the polity and the individual. </w:t>
      </w:r>
      <w:r>
        <w:rPr>
          <w:rFonts w:ascii="Calibri" w:hAnsi="Calibri" w:cs="Calibri"/>
          <w:b/>
          <w:bCs/>
          <w:color w:val="000000"/>
          <w:sz w:val="22"/>
          <w:szCs w:val="22"/>
          <w:u w:val="single"/>
          <w:shd w:val="clear" w:color="auto" w:fill="00FF00"/>
        </w:rPr>
        <w:t>The maternal labour of social reproduction is the creation of the social mode that is extracted for the bourgeois, liberal individual as the single full subject of modernity</w:t>
      </w:r>
      <w:r>
        <w:rPr>
          <w:rFonts w:ascii="Calibri" w:hAnsi="Calibri" w:cs="Calibri"/>
          <w:b/>
          <w:bCs/>
          <w:color w:val="000000"/>
          <w:sz w:val="22"/>
          <w:szCs w:val="22"/>
          <w:u w:val="single"/>
        </w:rPr>
        <w:t>.</w:t>
      </w:r>
      <w:r>
        <w:rPr>
          <w:rFonts w:ascii="Calibri" w:hAnsi="Calibri" w:cs="Calibri"/>
          <w:color w:val="000000"/>
          <w:sz w:val="16"/>
          <w:szCs w:val="16"/>
        </w:rPr>
        <w:t xml:space="preserve"> </w:t>
      </w:r>
      <w:r>
        <w:rPr>
          <w:rFonts w:ascii="Calibri" w:hAnsi="Calibri" w:cs="Calibri"/>
          <w:b/>
          <w:bCs/>
          <w:color w:val="000000"/>
          <w:sz w:val="22"/>
          <w:szCs w:val="22"/>
          <w:u w:val="single"/>
        </w:rPr>
        <w:t>Blackness is the sociality that precedes that dual production, and that exists out from its outside, that moves always in the underneath</w:t>
      </w:r>
      <w:r>
        <w:rPr>
          <w:rFonts w:ascii="Calibri" w:hAnsi="Calibri" w:cs="Calibri"/>
          <w:color w:val="000000"/>
          <w:sz w:val="16"/>
          <w:szCs w:val="16"/>
        </w:rPr>
        <w:t>. Before the radical modality of Agamben, there is a sociality, a commonality, that had to be pounded in to the ground for this world to emerge; and then it had to be excavated, archeologically dug and re-dug-up for the constant performance of Man’s self-discovery, his imposition of thingliness onto the stone and the assertion of his own self- recognition as ‘you’, his subjectivity binaries. Before that, Edwards/Franklin was alone with Aretha, in front of ten thousand people all excavating themselves in the work station of ontology’s pre-ontological racialization. Somehow, somewhere, ‘</w:t>
      </w:r>
      <w:r>
        <w:rPr>
          <w:rFonts w:ascii="Calibri" w:hAnsi="Calibri" w:cs="Calibri"/>
          <w:b/>
          <w:bCs/>
          <w:color w:val="000000"/>
          <w:sz w:val="22"/>
          <w:szCs w:val="22"/>
          <w:u w:val="single"/>
        </w:rPr>
        <w:t>Blackness, which is to say black social life, is an undiscovered country’</w:t>
      </w:r>
      <w:r>
        <w:rPr>
          <w:rFonts w:ascii="Calibri" w:hAnsi="Calibri" w:cs="Calibri"/>
          <w:color w:val="000000"/>
          <w:sz w:val="16"/>
          <w:szCs w:val="16"/>
        </w:rPr>
        <w:t xml:space="preserve"> (Moten, 2008b: 202). </w:t>
      </w:r>
      <w:r>
        <w:rPr>
          <w:rFonts w:ascii="Calibri" w:hAnsi="Calibri" w:cs="Calibri"/>
          <w:b/>
          <w:bCs/>
          <w:color w:val="000000"/>
          <w:sz w:val="22"/>
          <w:szCs w:val="22"/>
          <w:u w:val="single"/>
        </w:rPr>
        <w:t>Black sociality is on the map but unmappable.</w:t>
      </w:r>
      <w:r>
        <w:rPr>
          <w:rFonts w:ascii="Calibri" w:hAnsi="Calibri" w:cs="Calibri"/>
          <w:color w:val="000000"/>
          <w:sz w:val="16"/>
          <w:szCs w:val="16"/>
        </w:rPr>
        <w:t xml:space="preserve"> </w:t>
      </w:r>
      <w:r>
        <w:rPr>
          <w:rFonts w:ascii="Calibri" w:hAnsi="Calibri" w:cs="Calibri"/>
          <w:b/>
          <w:bCs/>
          <w:color w:val="000000"/>
          <w:sz w:val="22"/>
          <w:szCs w:val="22"/>
          <w:u w:val="single"/>
        </w:rPr>
        <w:t>It is alive but unusable in a modal ontology because it’s always already shared; it has always been extracted, always shared, and that is how it gains its aloneness in full view of the crowd who self-constitute through this performance.</w:t>
      </w:r>
    </w:p>
    <w:p w14:paraId="49053770" w14:textId="77777777" w:rsidR="00145A14" w:rsidRDefault="00145A14" w:rsidP="00145A14">
      <w:pPr>
        <w:pStyle w:val="NormalWeb"/>
        <w:spacing w:before="0" w:beforeAutospacing="0" w:after="160" w:afterAutospacing="0"/>
        <w:rPr>
          <w:color w:val="000000"/>
        </w:rPr>
      </w:pPr>
      <w:r>
        <w:rPr>
          <w:rFonts w:ascii="Calibri" w:hAnsi="Calibri" w:cs="Calibri"/>
          <w:color w:val="000000"/>
          <w:sz w:val="16"/>
          <w:szCs w:val="16"/>
        </w:rPr>
        <w:t>What we arrive at here is a mad and beautiful scene in which Hortense Spillers emerges out of Moten in order to topple Heidegger from the landscape of Agamben, which gives Agamben fully to Moten, at which point Moten shares his own pseudo-Agambenified sociality with Spillers and we have a fugitive poetics of sharing in the warm nest beneath inoperativity.</w:t>
      </w:r>
    </w:p>
    <w:p w14:paraId="682C9B6D" w14:textId="77777777" w:rsidR="00145A14" w:rsidRDefault="00145A14" w:rsidP="00145A14">
      <w:pPr>
        <w:pStyle w:val="NormalWeb"/>
        <w:spacing w:before="0" w:beforeAutospacing="0" w:after="160" w:afterAutospacing="0"/>
        <w:rPr>
          <w:color w:val="000000"/>
        </w:rPr>
      </w:pPr>
      <w:r>
        <w:rPr>
          <w:rFonts w:ascii="Calibri" w:hAnsi="Calibri" w:cs="Calibri"/>
          <w:color w:val="000000"/>
          <w:sz w:val="16"/>
          <w:szCs w:val="16"/>
        </w:rPr>
        <w:t>Harney brings Spillers into the discussion as soon as Moten stops talking. ‘Sharing is not an interpersonal relationship […] One doesn’t share. One is shared. Now, the great moment, as Fred says, [of] feeling the combination of horror and possibility in this is in Hortense Spillers’s work. [What she is] emphasizing for us is this utter access, an access so deep that it undoes gender, that it undoes patriarchy […] Somehow that access has to stay open for that type of sharing to take place’ (2020a: 41–45”). Now the nest opens up. This is what we want, what I’ve been looking for throughout these words, in the months of sweating above them, pointing out the figures who look nothing like me, then shouting ‘Hey, you!’ as they dodge, again, fugitively away, into a sociality that precedes, exceeds and pleases me. ‘The kind of sharing we’re talking about is about being accessed, and it is such because we’re already shared”’.</w:t>
      </w:r>
    </w:p>
    <w:p w14:paraId="12539957" w14:textId="77777777" w:rsidR="00145A14" w:rsidRDefault="00145A14" w:rsidP="00145A14">
      <w:pPr>
        <w:pStyle w:val="NormalWeb"/>
        <w:spacing w:before="0" w:beforeAutospacing="0" w:after="160" w:afterAutospacing="0"/>
        <w:rPr>
          <w:color w:val="000000"/>
        </w:rPr>
      </w:pPr>
      <w:r>
        <w:rPr>
          <w:rFonts w:ascii="Calibri" w:hAnsi="Calibri" w:cs="Calibri"/>
          <w:b/>
          <w:bCs/>
          <w:color w:val="000000"/>
          <w:sz w:val="22"/>
          <w:szCs w:val="22"/>
          <w:u w:val="single"/>
        </w:rPr>
        <w:t>That kind of sharing is the anti-statist anti-univers(al)ity; the local act of love; it</w:t>
      </w:r>
      <w:r>
        <w:rPr>
          <w:rFonts w:ascii="Calibri" w:hAnsi="Calibri" w:cs="Calibri"/>
          <w:color w:val="000000"/>
          <w:sz w:val="16"/>
          <w:szCs w:val="16"/>
        </w:rPr>
        <w:t xml:space="preserve"> is Edwards singing to Franklin, saying ‘Ooh!’ when he’s too old to sing, </w:t>
      </w:r>
      <w:r>
        <w:rPr>
          <w:rFonts w:ascii="Calibri" w:hAnsi="Calibri" w:cs="Calibri"/>
          <w:b/>
          <w:bCs/>
          <w:color w:val="000000"/>
          <w:sz w:val="22"/>
          <w:szCs w:val="22"/>
          <w:u w:val="single"/>
        </w:rPr>
        <w:t>and then becoming</w:t>
      </w:r>
      <w:r>
        <w:rPr>
          <w:rFonts w:ascii="Calibri" w:hAnsi="Calibri" w:cs="Calibri"/>
          <w:color w:val="000000"/>
          <w:sz w:val="16"/>
          <w:szCs w:val="16"/>
        </w:rPr>
        <w:t xml:space="preserve">, posthumously, Franklin in Moten’s study; it is the shocking beauty that Agamben never speaks about; it is the threat to thinking that Arendt denounced Black studies for (1970); it is, as Moten and Harney say in their latest collaborative essay, the ‘anti- and ante-natal undercommonality’ (2020b: 3) that is Blackness. </w:t>
      </w:r>
      <w:r>
        <w:rPr>
          <w:rFonts w:ascii="Calibri" w:hAnsi="Calibri" w:cs="Calibri"/>
          <w:b/>
          <w:bCs/>
          <w:color w:val="000000"/>
          <w:sz w:val="22"/>
          <w:szCs w:val="22"/>
          <w:u w:val="single"/>
        </w:rPr>
        <w:t>That Blackness, that act of sharing, the constant ethical imperative that is the thing</w:t>
      </w:r>
      <w:r>
        <w:rPr>
          <w:rFonts w:ascii="Calibri" w:hAnsi="Calibri" w:cs="Calibri"/>
          <w:color w:val="000000"/>
          <w:sz w:val="16"/>
          <w:szCs w:val="16"/>
        </w:rPr>
        <w:t xml:space="preserve"> I’ll never know </w:t>
      </w:r>
      <w:r>
        <w:rPr>
          <w:rFonts w:ascii="Calibri" w:hAnsi="Calibri" w:cs="Calibri"/>
          <w:b/>
          <w:bCs/>
          <w:color w:val="000000"/>
          <w:sz w:val="22"/>
          <w:szCs w:val="22"/>
          <w:u w:val="single"/>
        </w:rPr>
        <w:t xml:space="preserve">called </w:t>
      </w:r>
      <w:r>
        <w:rPr>
          <w:rFonts w:ascii="Calibri" w:hAnsi="Calibri" w:cs="Calibri"/>
          <w:b/>
          <w:bCs/>
          <w:color w:val="000000"/>
          <w:sz w:val="22"/>
          <w:szCs w:val="22"/>
          <w:u w:val="single"/>
          <w:shd w:val="clear" w:color="auto" w:fill="00FF00"/>
        </w:rPr>
        <w:t>Black sociality, is the obliteration of the divide between public and private</w:t>
      </w:r>
      <w:r>
        <w:rPr>
          <w:rFonts w:ascii="Calibri" w:hAnsi="Calibri" w:cs="Calibri"/>
          <w:color w:val="000000"/>
          <w:sz w:val="16"/>
          <w:szCs w:val="16"/>
        </w:rPr>
        <w:t xml:space="preserve">. And what </w:t>
      </w:r>
      <w:r>
        <w:rPr>
          <w:rFonts w:ascii="Calibri" w:hAnsi="Calibri" w:cs="Calibri"/>
          <w:b/>
          <w:bCs/>
          <w:color w:val="000000"/>
          <w:sz w:val="22"/>
          <w:szCs w:val="22"/>
          <w:u w:val="single"/>
        </w:rPr>
        <w:t>that obliteration does, once we get this far into it, is suspend the activity of archaeology</w:t>
      </w:r>
      <w:r>
        <w:rPr>
          <w:rFonts w:ascii="Calibri" w:hAnsi="Calibri" w:cs="Calibri"/>
          <w:color w:val="000000"/>
          <w:sz w:val="16"/>
          <w:szCs w:val="16"/>
        </w:rPr>
        <w:t xml:space="preserve">. Agamben, you can stop digging now. The job has been cancelled and they have closed the institution, or at least from this point in the burnt-out corpse of the (European Being’s) landscape, we cannot see the policies they stamp into our skin; </w:t>
      </w:r>
      <w:r>
        <w:rPr>
          <w:rFonts w:ascii="Calibri" w:hAnsi="Calibri" w:cs="Calibri"/>
          <w:b/>
          <w:bCs/>
          <w:color w:val="000000"/>
          <w:sz w:val="22"/>
          <w:szCs w:val="22"/>
          <w:u w:val="single"/>
        </w:rPr>
        <w:t>we cannot hear the duplicity of the institution’s happy consumption of its internal criticism</w:t>
      </w:r>
      <w:r>
        <w:rPr>
          <w:rFonts w:ascii="Calibri" w:hAnsi="Calibri" w:cs="Calibri"/>
          <w:color w:val="000000"/>
          <w:sz w:val="16"/>
          <w:szCs w:val="16"/>
        </w:rPr>
        <w:t>. Archaeology is over, above. What we were digging up is the reason for our digging. But, really, it is sharing, and it is already shared.</w:t>
      </w:r>
    </w:p>
    <w:p w14:paraId="2C2E51EF" w14:textId="77777777" w:rsidR="00145A14" w:rsidRDefault="00145A14" w:rsidP="00145A14">
      <w:pPr>
        <w:pStyle w:val="NormalWeb"/>
        <w:spacing w:before="0" w:beforeAutospacing="0" w:after="160" w:afterAutospacing="0"/>
        <w:rPr>
          <w:color w:val="000000"/>
        </w:rPr>
      </w:pPr>
      <w:r>
        <w:rPr>
          <w:rFonts w:ascii="Calibri" w:hAnsi="Calibri" w:cs="Calibri"/>
          <w:color w:val="000000"/>
          <w:sz w:val="16"/>
          <w:szCs w:val="16"/>
        </w:rPr>
        <w:t>For Agamben, sharing is a public act (2016: Prologue). It is the public counterpart to the almost shameful ‘clandestinity of private life’ (2016: xvii). To share, as he elaborates in his short essay ‘The Friend,’ is ‘purely existential, a con- division that […] lacks an object’ (Agamben, 2009: 36); friends ‘do not share something (birth, law, place, taste): they are shared by the experience of friendship’ (2009: 36). It is sharing that is the lived experience of friends. Sharing as a spatial practice, as an ethical imperative conducting certain beings into a life that is non- being, however, is for Agamben, after Aristotle, the practice of the animal. ‘In this sense, we say that humans live together, unlike cattle who share the pasture together’ (Aristotle in Agamben, 2009: 36). The animal beneath is unseen in the public act of sharing; there is an already stolen — but fugitively capacious and beautiful — sharing going on that is neither private nor public, that is under the landscape of Man and his endless emergence. ‘To bring to light’, Agamben neatly states, ‘the intimate interweaving of being and living: this is today certainly the task of thought (and of politics)’ (2016: xix), but in the sharing of the pasture, in the ethical imperative of sharing before and inside any ontology, there is something that is too dark to bring to light, and against whose darkness the lightness knows its light. For Moten and Harney, in opposition to Agamben, sharing is inherently internal; it is the constitutive poetics of sociality that constitutes the being. And exactly its purpose is to share the pasture; to enact an inherent resistance to property within the property of Man’s light. Brought to the light already, sharing is the ethics of darkness in the pasture before Man, in the</w:t>
      </w:r>
    </w:p>
    <w:p w14:paraId="080A0190" w14:textId="77777777" w:rsidR="00145A14" w:rsidRDefault="00145A14" w:rsidP="00145A14">
      <w:pPr>
        <w:pStyle w:val="NormalWeb"/>
        <w:spacing w:before="0" w:beforeAutospacing="0" w:after="160" w:afterAutospacing="0"/>
        <w:rPr>
          <w:color w:val="000000"/>
        </w:rPr>
      </w:pPr>
      <w:r>
        <w:rPr>
          <w:rFonts w:ascii="Calibri" w:hAnsi="Calibri" w:cs="Calibri"/>
          <w:color w:val="000000"/>
          <w:sz w:val="16"/>
          <w:szCs w:val="16"/>
        </w:rPr>
        <w:t>flesh.</w:t>
      </w:r>
    </w:p>
    <w:p w14:paraId="02EAAC96" w14:textId="77777777" w:rsidR="00145A14" w:rsidRDefault="00145A14" w:rsidP="00145A14">
      <w:pPr>
        <w:pStyle w:val="NormalWeb"/>
        <w:spacing w:before="0" w:beforeAutospacing="0" w:after="160" w:afterAutospacing="0"/>
        <w:rPr>
          <w:color w:val="000000"/>
        </w:rPr>
      </w:pPr>
      <w:r>
        <w:rPr>
          <w:rFonts w:ascii="Calibri" w:hAnsi="Calibri" w:cs="Calibri"/>
          <w:color w:val="000000"/>
          <w:sz w:val="16"/>
          <w:szCs w:val="16"/>
        </w:rPr>
        <w:t>For Agamben, the correct path away from modernity’s brutal juridical space of inter(n)ment is the use of one’s own body, in the sense of sōmatos chrēsthai, of experiencing one’s potential without making it actual, of living in and by and for the community. This is the radical magic of The Use of Bodies, its care of inoperative internalization, of seeing oneself as oneself within oneself in order to create the non-teleological, non-productive potentiality of others as constituent and constituted (which in this moment of performative chrēsthai become difficult to distinguish) sociality. It renders Denise Ferreira da Silva’s ‘affectability’ (da Silva, 2007: xv) optimistic, in the weirdest Motenian way; it turns the affective capacity and wound of being created by nature into the inoperative potentiality of the coming politics. The problem, however, that I keep tripping up on every time I jump with joy at the sound of this beautiful inoperativity, is that Dennis Edwards (as plural; as we that rhymes with me that rhymes with you, badly; as Black sociality) is alone, having been watched by tens of thousands, and it is only in the act of his disappearance from the sociality that constitutes him that he can produce the thing that summarily sings his own constitution in/as a poetics of inoperativity. Edwards was made by the crowd. He was made by The Temptations. But in the moment of being able to be alone and to sing, for you, for his love, to constitute and be mutually constituted by his potentiality as song, he disappears. The disappearance is surely the result of inoperativity’s divergent spatiality; it attempts to make and place bodies elsewhere, in Aristotle’s inoperative landscape or Heidegger’s constituting Lichtung.</w:t>
      </w:r>
    </w:p>
    <w:p w14:paraId="7FEB9D9A" w14:textId="77777777" w:rsidR="00145A14" w:rsidRDefault="00145A14" w:rsidP="00145A14">
      <w:pPr>
        <w:pStyle w:val="NormalWeb"/>
        <w:spacing w:before="0" w:beforeAutospacing="0" w:after="160" w:afterAutospacing="0"/>
        <w:rPr>
          <w:rFonts w:ascii="Calibri" w:hAnsi="Calibri" w:cs="Calibri"/>
          <w:color w:val="000000"/>
          <w:sz w:val="16"/>
          <w:szCs w:val="16"/>
        </w:rPr>
      </w:pPr>
      <w:r>
        <w:rPr>
          <w:rFonts w:ascii="Calibri" w:hAnsi="Calibri" w:cs="Calibri"/>
          <w:color w:val="000000"/>
          <w:sz w:val="16"/>
          <w:szCs w:val="16"/>
        </w:rPr>
        <w:t xml:space="preserve">What comes out of this immobile tide washing into the shoals of Edwards and Agamben is Moten on the radio saying, ‘You are everything except you’. </w:t>
      </w:r>
      <w:r>
        <w:rPr>
          <w:rFonts w:ascii="Calibri" w:hAnsi="Calibri" w:cs="Calibri"/>
          <w:b/>
          <w:bCs/>
          <w:color w:val="000000"/>
          <w:sz w:val="22"/>
          <w:szCs w:val="22"/>
          <w:u w:val="single"/>
        </w:rPr>
        <w:t>While the juridical regime extracts sharing from the shared beings in the given ontology of modernity</w:t>
      </w:r>
      <w:r>
        <w:rPr>
          <w:rFonts w:ascii="Calibri" w:hAnsi="Calibri" w:cs="Calibri"/>
          <w:color w:val="000000"/>
          <w:sz w:val="16"/>
          <w:szCs w:val="16"/>
        </w:rPr>
        <w:t xml:space="preserve">, Agamben’s </w:t>
      </w:r>
      <w:r>
        <w:rPr>
          <w:rFonts w:ascii="Calibri" w:hAnsi="Calibri" w:cs="Calibri"/>
          <w:b/>
          <w:bCs/>
          <w:color w:val="000000"/>
          <w:sz w:val="22"/>
          <w:szCs w:val="22"/>
          <w:u w:val="single"/>
        </w:rPr>
        <w:t>inoperativity removes the beings into a deconcentrated</w:t>
      </w:r>
      <w:r>
        <w:rPr>
          <w:rFonts w:ascii="Calibri" w:hAnsi="Calibri" w:cs="Calibri"/>
          <w:color w:val="000000"/>
          <w:sz w:val="16"/>
          <w:szCs w:val="16"/>
        </w:rPr>
        <w:t xml:space="preserve">, decamped space of sōmatos chrēsthai and </w:t>
      </w:r>
      <w:r>
        <w:rPr>
          <w:rFonts w:ascii="Calibri" w:hAnsi="Calibri" w:cs="Calibri"/>
          <w:b/>
          <w:bCs/>
          <w:color w:val="000000"/>
          <w:sz w:val="22"/>
          <w:szCs w:val="22"/>
          <w:u w:val="single"/>
        </w:rPr>
        <w:t>non-teleological use beyond the activation of potentiality</w:t>
      </w:r>
      <w:r>
        <w:rPr>
          <w:rFonts w:ascii="Calibri" w:hAnsi="Calibri" w:cs="Calibri"/>
          <w:color w:val="000000"/>
          <w:sz w:val="16"/>
          <w:szCs w:val="16"/>
        </w:rPr>
        <w:t>. However, in the fugitive undercommons of Black sociality, something else is happening, and, beyond what I’ve already said above, I don’t know what that something is.</w:t>
      </w:r>
    </w:p>
    <w:p w14:paraId="7A16983D" w14:textId="77777777" w:rsidR="00017883" w:rsidRPr="00331E04" w:rsidRDefault="00017883" w:rsidP="00017883">
      <w:pPr>
        <w:pStyle w:val="Heading4"/>
      </w:pPr>
      <w:r>
        <w:t>The aff is wrong and there was not a discrete legal before or after the Dobbs decision – antiblackness and settler colonial power constitute the legal grammars of the US and this is particularly true in the context of reproductive violence. Rather than starting with the law and subject of liberty, we should understand abortion as an anticolonial and empancipatory struggle – only the alt aborts Western Man.</w:t>
      </w:r>
    </w:p>
    <w:p w14:paraId="4FDB5CF6" w14:textId="77777777" w:rsidR="00017883" w:rsidRDefault="00017883" w:rsidP="00017883">
      <w:r w:rsidRPr="00331E04">
        <w:rPr>
          <w:rStyle w:val="Style13ptBold"/>
        </w:rPr>
        <w:t>Douglass 23</w:t>
      </w:r>
      <w:r>
        <w:t xml:space="preserve"> [Patrice, “</w:t>
      </w:r>
      <w:r w:rsidRPr="00B66194">
        <w:t>Against the Post and Prior To Abortion, Dobbs, and Analytics of Raciality</w:t>
      </w:r>
      <w:r>
        <w:t>,” Journal of Legal Anthropology //tjb]</w:t>
      </w:r>
    </w:p>
    <w:p w14:paraId="2D8A2C80" w14:textId="77777777" w:rsidR="00017883" w:rsidRPr="00723E01" w:rsidRDefault="00017883" w:rsidP="00017883">
      <w:pPr>
        <w:rPr>
          <w:b/>
          <w:bCs/>
          <w:u w:val="single"/>
        </w:rPr>
      </w:pPr>
      <w:r w:rsidRPr="00331E04">
        <w:rPr>
          <w:sz w:val="16"/>
        </w:rPr>
        <w:t xml:space="preserve">This Forum article examines the use of </w:t>
      </w:r>
      <w:r w:rsidRPr="00723E01">
        <w:rPr>
          <w:b/>
          <w:bCs/>
          <w:u w:val="single"/>
        </w:rPr>
        <w:t>the term ‘</w:t>
      </w:r>
      <w:r w:rsidRPr="00554051">
        <w:rPr>
          <w:b/>
          <w:bCs/>
          <w:highlight w:val="green"/>
          <w:u w:val="single"/>
        </w:rPr>
        <w:t>liberty’</w:t>
      </w:r>
      <w:r w:rsidRPr="00723E01">
        <w:rPr>
          <w:b/>
          <w:bCs/>
          <w:u w:val="single"/>
        </w:rPr>
        <w:t xml:space="preserve"> </w:t>
      </w:r>
      <w:r w:rsidRPr="00554051">
        <w:rPr>
          <w:b/>
          <w:bCs/>
          <w:highlight w:val="green"/>
          <w:u w:val="single"/>
        </w:rPr>
        <w:t>in</w:t>
      </w:r>
      <w:r w:rsidRPr="00723E01">
        <w:rPr>
          <w:b/>
          <w:bCs/>
          <w:u w:val="single"/>
        </w:rPr>
        <w:t xml:space="preserve"> the ma- jority opinion in the US Supreme Court case </w:t>
      </w:r>
      <w:r w:rsidRPr="00554051">
        <w:rPr>
          <w:b/>
          <w:bCs/>
          <w:highlight w:val="green"/>
          <w:u w:val="single"/>
        </w:rPr>
        <w:t>Dobbs</w:t>
      </w:r>
      <w:r w:rsidRPr="00723E01">
        <w:rPr>
          <w:b/>
          <w:bCs/>
          <w:u w:val="single"/>
        </w:rPr>
        <w:t xml:space="preserve"> vs. Jackson Women’s Health Organization</w:t>
      </w:r>
      <w:r w:rsidRPr="00331E04">
        <w:rPr>
          <w:sz w:val="16"/>
        </w:rPr>
        <w:t xml:space="preserve"> (2022), which overturned the landmark abortion decision Roe v. Wade (1973). Using the concept of analytics of racial- ity as theorized by Denise Ferreira da Silva, this argument considers whether liberty as a political philosophical concept can extend beyond its post-Enlightenment origins to include the racial body. </w:t>
      </w:r>
      <w:r w:rsidRPr="00723E01">
        <w:rPr>
          <w:b/>
          <w:bCs/>
          <w:u w:val="single"/>
        </w:rPr>
        <w:t xml:space="preserve">By critically examining debates that </w:t>
      </w:r>
      <w:r w:rsidRPr="00554051">
        <w:rPr>
          <w:b/>
          <w:bCs/>
          <w:highlight w:val="green"/>
          <w:u w:val="single"/>
        </w:rPr>
        <w:t>think reproductive rights solely in relation to the law</w:t>
      </w:r>
      <w:r w:rsidRPr="00723E01">
        <w:rPr>
          <w:b/>
          <w:bCs/>
          <w:u w:val="single"/>
        </w:rPr>
        <w:t xml:space="preserve">, this argument considers </w:t>
      </w:r>
      <w:r w:rsidRPr="00554051">
        <w:rPr>
          <w:b/>
          <w:bCs/>
          <w:highlight w:val="green"/>
          <w:u w:val="single"/>
        </w:rPr>
        <w:t>how to think about abortion beyond</w:t>
      </w:r>
      <w:r w:rsidRPr="00723E01">
        <w:rPr>
          <w:b/>
          <w:bCs/>
          <w:u w:val="single"/>
        </w:rPr>
        <w:t xml:space="preserve"> particular </w:t>
      </w:r>
      <w:r w:rsidRPr="00554051">
        <w:rPr>
          <w:b/>
          <w:bCs/>
          <w:highlight w:val="green"/>
          <w:u w:val="single"/>
        </w:rPr>
        <w:t>legal advances</w:t>
      </w:r>
      <w:r w:rsidRPr="00723E01">
        <w:rPr>
          <w:b/>
          <w:bCs/>
          <w:u w:val="single"/>
        </w:rPr>
        <w:t xml:space="preserve"> </w:t>
      </w:r>
      <w:r w:rsidRPr="00554051">
        <w:rPr>
          <w:b/>
          <w:bCs/>
          <w:highlight w:val="green"/>
          <w:u w:val="single"/>
        </w:rPr>
        <w:t>to</w:t>
      </w:r>
      <w:r w:rsidRPr="00723E01">
        <w:rPr>
          <w:b/>
          <w:bCs/>
          <w:u w:val="single"/>
        </w:rPr>
        <w:t xml:space="preserve"> </w:t>
      </w:r>
      <w:r w:rsidRPr="00554051">
        <w:rPr>
          <w:b/>
          <w:bCs/>
          <w:highlight w:val="green"/>
          <w:u w:val="single"/>
        </w:rPr>
        <w:t>consider</w:t>
      </w:r>
      <w:r w:rsidRPr="00723E01">
        <w:rPr>
          <w:b/>
          <w:bCs/>
          <w:u w:val="single"/>
        </w:rPr>
        <w:t xml:space="preserve"> the long </w:t>
      </w:r>
      <w:r w:rsidRPr="00554051">
        <w:rPr>
          <w:b/>
          <w:bCs/>
          <w:highlight w:val="green"/>
          <w:u w:val="single"/>
        </w:rPr>
        <w:t>history of racial reproductive violence</w:t>
      </w:r>
      <w:r w:rsidRPr="00723E01">
        <w:rPr>
          <w:b/>
          <w:bCs/>
          <w:u w:val="single"/>
        </w:rPr>
        <w:t xml:space="preserve"> as instituted </w:t>
      </w:r>
      <w:r w:rsidRPr="00554051">
        <w:rPr>
          <w:b/>
          <w:bCs/>
          <w:highlight w:val="green"/>
          <w:u w:val="single"/>
        </w:rPr>
        <w:t>by slavery and colonialism</w:t>
      </w:r>
      <w:r w:rsidRPr="00723E01">
        <w:rPr>
          <w:b/>
          <w:bCs/>
          <w:u w:val="single"/>
        </w:rPr>
        <w:t>.</w:t>
      </w:r>
    </w:p>
    <w:p w14:paraId="28D9E9E4" w14:textId="77777777" w:rsidR="00017883" w:rsidRPr="00820DCE" w:rsidRDefault="00017883" w:rsidP="00017883">
      <w:pPr>
        <w:rPr>
          <w:b/>
          <w:bCs/>
          <w:u w:val="single"/>
        </w:rPr>
      </w:pPr>
      <w:r w:rsidRPr="00331E04">
        <w:rPr>
          <w:sz w:val="16"/>
        </w:rPr>
        <w:t xml:space="preserve">In Toward a Global Idea of Race, Denise Ferreira da Silva (2007: xi) begins the preface with overlapping scenes of violence and death. By doing so, da Silva poses a critical theoretical directive, to grasp hold of ‘what lies before those elusive moments’. The before calls attention towards </w:t>
      </w:r>
      <w:r w:rsidRPr="00F84063">
        <w:rPr>
          <w:b/>
          <w:bCs/>
          <w:u w:val="single"/>
        </w:rPr>
        <w:t xml:space="preserve">what is constituent of racial cataclysms, as in the </w:t>
      </w:r>
      <w:r w:rsidRPr="00554051">
        <w:rPr>
          <w:b/>
          <w:bCs/>
          <w:highlight w:val="green"/>
          <w:u w:val="single"/>
        </w:rPr>
        <w:t>structures</w:t>
      </w:r>
      <w:r w:rsidRPr="00F84063">
        <w:rPr>
          <w:b/>
          <w:bCs/>
          <w:u w:val="single"/>
        </w:rPr>
        <w:t xml:space="preserve"> that </w:t>
      </w:r>
      <w:r w:rsidRPr="00554051">
        <w:rPr>
          <w:b/>
          <w:bCs/>
          <w:highlight w:val="green"/>
          <w:u w:val="single"/>
        </w:rPr>
        <w:t>reproduce death</w:t>
      </w:r>
      <w:r w:rsidRPr="00F84063">
        <w:rPr>
          <w:b/>
          <w:bCs/>
          <w:u w:val="single"/>
        </w:rPr>
        <w:t xml:space="preserve"> repetitiously </w:t>
      </w:r>
      <w:r w:rsidRPr="00554051">
        <w:rPr>
          <w:b/>
          <w:bCs/>
          <w:highlight w:val="green"/>
          <w:u w:val="single"/>
        </w:rPr>
        <w:t xml:space="preserve">in </w:t>
      </w:r>
      <w:r w:rsidRPr="00554051">
        <w:rPr>
          <w:b/>
          <w:bCs/>
          <w:u w:val="single"/>
        </w:rPr>
        <w:t xml:space="preserve">the </w:t>
      </w:r>
      <w:r w:rsidRPr="00554051">
        <w:rPr>
          <w:b/>
          <w:bCs/>
          <w:highlight w:val="green"/>
          <w:u w:val="single"/>
        </w:rPr>
        <w:t>wake of slavery and coloni- alism</w:t>
      </w:r>
      <w:r w:rsidRPr="00F84063">
        <w:rPr>
          <w:b/>
          <w:bCs/>
          <w:u w:val="single"/>
        </w:rPr>
        <w:t>.</w:t>
      </w:r>
      <w:r w:rsidRPr="00331E04">
        <w:rPr>
          <w:sz w:val="16"/>
        </w:rPr>
        <w:t xml:space="preserve"> The indexicality of </w:t>
      </w:r>
      <w:r w:rsidRPr="00F84063">
        <w:rPr>
          <w:b/>
          <w:bCs/>
          <w:u w:val="single"/>
        </w:rPr>
        <w:t xml:space="preserve">the before is arguably not a temporal ascrip- tion but rather one of a relation, where </w:t>
      </w:r>
      <w:r w:rsidRPr="00554051">
        <w:rPr>
          <w:b/>
          <w:bCs/>
          <w:highlight w:val="green"/>
          <w:u w:val="single"/>
        </w:rPr>
        <w:t>the scenes of racial violence are autonomic and continuous events of modernity</w:t>
      </w:r>
      <w:r w:rsidRPr="00F84063">
        <w:rPr>
          <w:b/>
          <w:bCs/>
          <w:u w:val="single"/>
        </w:rPr>
        <w:t xml:space="preserve">. What is brought forth is a critique of modes of reason, where the event is examined through </w:t>
      </w:r>
      <w:r w:rsidRPr="00554051">
        <w:rPr>
          <w:b/>
          <w:bCs/>
          <w:highlight w:val="green"/>
          <w:u w:val="single"/>
        </w:rPr>
        <w:t>Western</w:t>
      </w:r>
      <w:r w:rsidRPr="00F84063">
        <w:rPr>
          <w:b/>
          <w:bCs/>
          <w:u w:val="single"/>
        </w:rPr>
        <w:t xml:space="preserve"> philosophical </w:t>
      </w:r>
      <w:r w:rsidRPr="00554051">
        <w:rPr>
          <w:b/>
          <w:bCs/>
          <w:highlight w:val="green"/>
          <w:u w:val="single"/>
        </w:rPr>
        <w:t>analyses</w:t>
      </w:r>
      <w:r w:rsidRPr="00F84063">
        <w:rPr>
          <w:b/>
          <w:bCs/>
          <w:u w:val="single"/>
        </w:rPr>
        <w:t xml:space="preserve"> that </w:t>
      </w:r>
      <w:r w:rsidRPr="00554051">
        <w:rPr>
          <w:b/>
          <w:bCs/>
          <w:u w:val="single"/>
        </w:rPr>
        <w:t>impose</w:t>
      </w:r>
      <w:r w:rsidRPr="00F84063">
        <w:rPr>
          <w:b/>
          <w:bCs/>
          <w:u w:val="single"/>
        </w:rPr>
        <w:t xml:space="preserve"> a cause and effect understanding of individual stimuli and events, </w:t>
      </w:r>
      <w:r w:rsidRPr="00554051">
        <w:rPr>
          <w:b/>
          <w:bCs/>
          <w:highlight w:val="green"/>
          <w:u w:val="single"/>
        </w:rPr>
        <w:t>divorcing them from the grammars of race and raciality</w:t>
      </w:r>
      <w:r w:rsidRPr="00F84063">
        <w:rPr>
          <w:b/>
          <w:bCs/>
          <w:u w:val="single"/>
        </w:rPr>
        <w:t xml:space="preserve"> that give the New World its thrust and orbit.</w:t>
      </w:r>
      <w:r w:rsidRPr="00331E04">
        <w:rPr>
          <w:sz w:val="16"/>
        </w:rPr>
        <w:t xml:space="preserve"> </w:t>
      </w:r>
      <w:r w:rsidRPr="00820DCE">
        <w:rPr>
          <w:b/>
          <w:bCs/>
          <w:u w:val="single"/>
        </w:rPr>
        <w:t xml:space="preserve">On the contrary, da Silva argues across many of her works for analytics of raciality that </w:t>
      </w:r>
      <w:r w:rsidRPr="001E3E19">
        <w:rPr>
          <w:b/>
          <w:bCs/>
          <w:highlight w:val="green"/>
          <w:u w:val="single"/>
        </w:rPr>
        <w:t>refuse the event or subject as individual ‘to identify the arsenal of the sciences of “man and society</w:t>
      </w:r>
      <w:r w:rsidRPr="00820DCE">
        <w:rPr>
          <w:b/>
          <w:bCs/>
          <w:u w:val="single"/>
        </w:rPr>
        <w:t xml:space="preserve">” – anthro- pology and sociology – </w:t>
      </w:r>
      <w:r w:rsidRPr="001E3E19">
        <w:rPr>
          <w:b/>
          <w:bCs/>
          <w:highlight w:val="green"/>
          <w:u w:val="single"/>
        </w:rPr>
        <w:t>assembled to produce’</w:t>
      </w:r>
      <w:r w:rsidRPr="00820DCE">
        <w:rPr>
          <w:b/>
          <w:bCs/>
          <w:u w:val="single"/>
        </w:rPr>
        <w:t xml:space="preserve"> an </w:t>
      </w:r>
      <w:r w:rsidRPr="001E3E19">
        <w:rPr>
          <w:b/>
          <w:bCs/>
          <w:highlight w:val="green"/>
          <w:u w:val="single"/>
        </w:rPr>
        <w:t>indistinguishable link between Europe</w:t>
      </w:r>
      <w:r w:rsidRPr="00820DCE">
        <w:rPr>
          <w:b/>
          <w:bCs/>
          <w:u w:val="single"/>
        </w:rPr>
        <w:t xml:space="preserve">an moral philosophical tenets </w:t>
      </w:r>
      <w:r w:rsidRPr="001E3E19">
        <w:rPr>
          <w:b/>
          <w:bCs/>
          <w:highlight w:val="green"/>
          <w:u w:val="single"/>
        </w:rPr>
        <w:t xml:space="preserve">and the </w:t>
      </w:r>
      <w:r w:rsidRPr="001E3E19">
        <w:rPr>
          <w:b/>
          <w:bCs/>
          <w:u w:val="single"/>
        </w:rPr>
        <w:t xml:space="preserve">auspices of the </w:t>
      </w:r>
      <w:r w:rsidRPr="001E3E19">
        <w:rPr>
          <w:b/>
          <w:bCs/>
          <w:highlight w:val="green"/>
          <w:u w:val="single"/>
        </w:rPr>
        <w:t>US nation state</w:t>
      </w:r>
      <w:r w:rsidRPr="00331E04">
        <w:rPr>
          <w:sz w:val="16"/>
        </w:rPr>
        <w:t xml:space="preserve"> (da Silva 2005: 122–123)</w:t>
      </w:r>
      <w:r w:rsidRPr="00820DCE">
        <w:rPr>
          <w:b/>
          <w:bCs/>
          <w:u w:val="single"/>
        </w:rPr>
        <w:t>.</w:t>
      </w:r>
      <w:r w:rsidRPr="00331E04">
        <w:rPr>
          <w:sz w:val="16"/>
        </w:rPr>
        <w:t xml:space="preserve"> This latter connection is a relation predicated on an assumption of the subject and its violation, </w:t>
      </w:r>
      <w:r w:rsidRPr="00820DCE">
        <w:rPr>
          <w:b/>
          <w:bCs/>
          <w:u w:val="single"/>
        </w:rPr>
        <w:t>which forecloses the racial subject and its relationship to violation from entering into thought.</w:t>
      </w:r>
      <w:r w:rsidRPr="00331E04">
        <w:rPr>
          <w:sz w:val="16"/>
        </w:rPr>
        <w:t xml:space="preserve"> This thesis radically exposes how the an- alytics of raciality overdetermine that all events are predicated upon a teleological progression towards transparent subjectivity. However, da Silva exposes the fact that </w:t>
      </w:r>
      <w:r w:rsidRPr="00820DCE">
        <w:rPr>
          <w:b/>
          <w:bCs/>
          <w:u w:val="single"/>
        </w:rPr>
        <w:t>the violation of the racial subject as an overdetermined body is the grounds upon which the assumptive premises of anthropological and sociological inquiries continue to exist or persist.</w:t>
      </w:r>
    </w:p>
    <w:p w14:paraId="4AEE9CEE" w14:textId="77777777" w:rsidR="00017883" w:rsidRPr="00791113" w:rsidRDefault="00017883" w:rsidP="00017883">
      <w:pPr>
        <w:rPr>
          <w:b/>
          <w:bCs/>
          <w:u w:val="single"/>
        </w:rPr>
      </w:pPr>
      <w:r w:rsidRPr="00331E04">
        <w:rPr>
          <w:sz w:val="16"/>
        </w:rPr>
        <w:t xml:space="preserve">How do we peel back the layers to expose the racial underpinning in the reproductive scenes of modernity? Taking the before as an ana- lytic of degree rather than telos helps to bring forth certain antagonistic caesuras. </w:t>
      </w:r>
      <w:r w:rsidRPr="00791113">
        <w:rPr>
          <w:b/>
          <w:bCs/>
          <w:u w:val="single"/>
        </w:rPr>
        <w:t>In refusing temporal logics as explanatory of significance and impact, I would like to spend the rest of this article taking a critical position against predominate responses to the 2022 US Supreme Court decision in Dobbs vs. Jackson Women’s Health Organization.</w:t>
      </w:r>
      <w:r w:rsidRPr="00331E04">
        <w:rPr>
          <w:sz w:val="16"/>
        </w:rPr>
        <w:t xml:space="preserve"> I am interested in how </w:t>
      </w:r>
      <w:r w:rsidRPr="00791113">
        <w:rPr>
          <w:b/>
          <w:bCs/>
          <w:u w:val="single"/>
        </w:rPr>
        <w:t xml:space="preserve">da Silva’s explication of raciality can </w:t>
      </w:r>
      <w:r w:rsidRPr="001E3E19">
        <w:rPr>
          <w:b/>
          <w:bCs/>
          <w:highlight w:val="green"/>
          <w:u w:val="single"/>
        </w:rPr>
        <w:t>shift narratives about</w:t>
      </w:r>
      <w:r w:rsidRPr="00791113">
        <w:rPr>
          <w:b/>
          <w:bCs/>
          <w:u w:val="single"/>
        </w:rPr>
        <w:t xml:space="preserve"> the impact of the </w:t>
      </w:r>
      <w:r w:rsidRPr="001E3E19">
        <w:rPr>
          <w:b/>
          <w:bCs/>
          <w:highlight w:val="green"/>
          <w:u w:val="single"/>
        </w:rPr>
        <w:t>Dobbs</w:t>
      </w:r>
      <w:r w:rsidRPr="00791113">
        <w:rPr>
          <w:b/>
          <w:bCs/>
          <w:u w:val="single"/>
        </w:rPr>
        <w:t xml:space="preserve"> ruling </w:t>
      </w:r>
      <w:r w:rsidRPr="001E3E19">
        <w:rPr>
          <w:b/>
          <w:bCs/>
          <w:highlight w:val="green"/>
          <w:u w:val="single"/>
        </w:rPr>
        <w:t xml:space="preserve">away from teleological assumptions of prior to and post- towards understanding </w:t>
      </w:r>
      <w:r w:rsidRPr="001E3E19">
        <w:rPr>
          <w:b/>
          <w:bCs/>
          <w:u w:val="single"/>
        </w:rPr>
        <w:t xml:space="preserve">abortion rights and access </w:t>
      </w:r>
      <w:r w:rsidRPr="001E3E19">
        <w:rPr>
          <w:b/>
          <w:bCs/>
          <w:highlight w:val="green"/>
          <w:u w:val="single"/>
        </w:rPr>
        <w:t xml:space="preserve">as an ongoing relation predicated on </w:t>
      </w:r>
      <w:r w:rsidRPr="001E3E19">
        <w:rPr>
          <w:b/>
          <w:bCs/>
          <w:u w:val="single"/>
        </w:rPr>
        <w:t xml:space="preserve">the </w:t>
      </w:r>
      <w:r w:rsidRPr="001E3E19">
        <w:rPr>
          <w:b/>
          <w:bCs/>
          <w:highlight w:val="green"/>
          <w:u w:val="single"/>
        </w:rPr>
        <w:t>permanent precarity of reproduction for the racial other against</w:t>
      </w:r>
      <w:r w:rsidRPr="001E3E19">
        <w:rPr>
          <w:b/>
          <w:bCs/>
          <w:u w:val="single"/>
        </w:rPr>
        <w:t xml:space="preserve"> the </w:t>
      </w:r>
      <w:r w:rsidRPr="001E3E19">
        <w:rPr>
          <w:b/>
          <w:bCs/>
          <w:highlight w:val="green"/>
          <w:u w:val="single"/>
        </w:rPr>
        <w:t>professed natural right</w:t>
      </w:r>
      <w:r w:rsidRPr="001E3E19">
        <w:rPr>
          <w:b/>
          <w:bCs/>
          <w:u w:val="single"/>
        </w:rPr>
        <w:t xml:space="preserve"> and liberty </w:t>
      </w:r>
      <w:r w:rsidRPr="001E3E19">
        <w:rPr>
          <w:b/>
          <w:bCs/>
          <w:highlight w:val="green"/>
          <w:u w:val="single"/>
        </w:rPr>
        <w:t>of others</w:t>
      </w:r>
      <w:r w:rsidRPr="00791113">
        <w:rPr>
          <w:b/>
          <w:bCs/>
          <w:u w:val="single"/>
        </w:rPr>
        <w:t>.</w:t>
      </w:r>
    </w:p>
    <w:p w14:paraId="3F072CC7" w14:textId="77777777" w:rsidR="00017883" w:rsidRPr="00331E04" w:rsidRDefault="00017883" w:rsidP="00017883">
      <w:pPr>
        <w:rPr>
          <w:sz w:val="16"/>
        </w:rPr>
      </w:pPr>
      <w:r w:rsidRPr="00331E04">
        <w:rPr>
          <w:sz w:val="16"/>
        </w:rPr>
        <w:t xml:space="preserve">In a six-three ruling, Dobbs effectively shifted nearly forty years of reproductive rights and health protections by overturning Roe v. Wade (1973), which granted the right to personal privacy, effectively legalizing abortion in the United States. The Roe decision has been challenged var- iously and used as precedent in other cases involving abortion, such as Planned Parenthood v. Casey (1992), which was also overturned by Dobbs. </w:t>
      </w:r>
      <w:r w:rsidRPr="005538B2">
        <w:rPr>
          <w:b/>
          <w:bCs/>
          <w:u w:val="single"/>
        </w:rPr>
        <w:t>Justice Samuel Alito, offering the majority opinion, questions, among many things, the concept of liberty</w:t>
      </w:r>
      <w:r w:rsidRPr="00331E04">
        <w:rPr>
          <w:sz w:val="16"/>
        </w:rPr>
        <w:t xml:space="preserve"> (Dobbs vs. Jackson Women’s Health Organization 2022)</w:t>
      </w:r>
      <w:r w:rsidRPr="005538B2">
        <w:rPr>
          <w:b/>
          <w:bCs/>
          <w:u w:val="single"/>
        </w:rPr>
        <w:t xml:space="preserve">. </w:t>
      </w:r>
      <w:r w:rsidRPr="00331E04">
        <w:rPr>
          <w:sz w:val="16"/>
        </w:rPr>
        <w:t xml:space="preserve">To approach this concern, </w:t>
      </w:r>
      <w:r w:rsidRPr="001E3E19">
        <w:rPr>
          <w:b/>
          <w:bCs/>
          <w:highlight w:val="green"/>
          <w:u w:val="single"/>
        </w:rPr>
        <w:t>liberty</w:t>
      </w:r>
      <w:r w:rsidRPr="005538B2">
        <w:rPr>
          <w:b/>
          <w:bCs/>
          <w:u w:val="single"/>
        </w:rPr>
        <w:t xml:space="preserve"> is </w:t>
      </w:r>
      <w:r w:rsidRPr="001E3E19">
        <w:rPr>
          <w:b/>
          <w:bCs/>
          <w:highlight w:val="green"/>
          <w:u w:val="single"/>
        </w:rPr>
        <w:t>considered with</w:t>
      </w:r>
      <w:r w:rsidRPr="005538B2">
        <w:rPr>
          <w:b/>
          <w:bCs/>
          <w:u w:val="single"/>
        </w:rPr>
        <w:t xml:space="preserve"> respect to the </w:t>
      </w:r>
      <w:r w:rsidRPr="001E3E19">
        <w:rPr>
          <w:b/>
          <w:bCs/>
          <w:highlight w:val="green"/>
          <w:u w:val="single"/>
        </w:rPr>
        <w:t>fourteenth amendment</w:t>
      </w:r>
      <w:r w:rsidRPr="005538B2">
        <w:rPr>
          <w:b/>
          <w:bCs/>
          <w:u w:val="single"/>
        </w:rPr>
        <w:t xml:space="preserve">, a civil rights or reconstruction amendment that </w:t>
      </w:r>
      <w:r w:rsidRPr="001E3E19">
        <w:rPr>
          <w:b/>
          <w:bCs/>
          <w:highlight w:val="green"/>
          <w:u w:val="single"/>
        </w:rPr>
        <w:t>granted citizenship to former slaves</w:t>
      </w:r>
      <w:r w:rsidRPr="005538B2">
        <w:rPr>
          <w:b/>
          <w:bCs/>
          <w:u w:val="single"/>
        </w:rPr>
        <w:t xml:space="preserve"> and grants that no citizen should be </w:t>
      </w:r>
      <w:r w:rsidRPr="001E3E19">
        <w:rPr>
          <w:b/>
          <w:bCs/>
          <w:u w:val="single"/>
        </w:rPr>
        <w:t>deprived of ‘life, liberty, or property, without due process of law’</w:t>
      </w:r>
      <w:r w:rsidRPr="00331E04">
        <w:rPr>
          <w:sz w:val="16"/>
        </w:rPr>
        <w:t xml:space="preserve"> (U.S. Const. amend. XIV. § I)</w:t>
      </w:r>
      <w:r w:rsidRPr="005538B2">
        <w:rPr>
          <w:b/>
          <w:bCs/>
          <w:u w:val="single"/>
        </w:rPr>
        <w:t>.</w:t>
      </w:r>
      <w:r w:rsidRPr="00331E04">
        <w:rPr>
          <w:sz w:val="16"/>
        </w:rPr>
        <w:t xml:space="preserve"> This is not coincidental given that the fourteenth amendment due process clause served as the primary anchor to support the right to privacy and protection from state action that was granted in Roe. However, </w:t>
      </w:r>
      <w:r w:rsidRPr="005538B2">
        <w:rPr>
          <w:b/>
          <w:bCs/>
          <w:u w:val="single"/>
        </w:rPr>
        <w:t xml:space="preserve">to question </w:t>
      </w:r>
      <w:r w:rsidRPr="001E3E19">
        <w:rPr>
          <w:b/>
          <w:bCs/>
          <w:highlight w:val="green"/>
          <w:u w:val="single"/>
        </w:rPr>
        <w:t>liberty</w:t>
      </w:r>
      <w:r w:rsidRPr="005538B2">
        <w:rPr>
          <w:b/>
          <w:bCs/>
          <w:u w:val="single"/>
        </w:rPr>
        <w:t xml:space="preserve"> as ascribed by the fourteenth amendment </w:t>
      </w:r>
      <w:r w:rsidRPr="001E3E19">
        <w:rPr>
          <w:b/>
          <w:bCs/>
          <w:highlight w:val="green"/>
          <w:u w:val="single"/>
        </w:rPr>
        <w:t>is not solely about abortion</w:t>
      </w:r>
      <w:r w:rsidRPr="005538B2">
        <w:rPr>
          <w:b/>
          <w:bCs/>
          <w:u w:val="single"/>
        </w:rPr>
        <w:t xml:space="preserve">. Un- doubtedly, this move is a </w:t>
      </w:r>
      <w:r w:rsidRPr="001E3E19">
        <w:rPr>
          <w:b/>
          <w:bCs/>
          <w:highlight w:val="green"/>
          <w:u w:val="single"/>
        </w:rPr>
        <w:t>veiled racial claim made</w:t>
      </w:r>
      <w:r w:rsidRPr="005538B2">
        <w:rPr>
          <w:b/>
          <w:bCs/>
          <w:u w:val="single"/>
        </w:rPr>
        <w:t xml:space="preserve"> against the fullness of rights granted by the law </w:t>
      </w:r>
      <w:r w:rsidRPr="001E3E19">
        <w:rPr>
          <w:b/>
          <w:bCs/>
          <w:highlight w:val="green"/>
          <w:u w:val="single"/>
        </w:rPr>
        <w:t>to those not imagined as subjects</w:t>
      </w:r>
      <w:r w:rsidRPr="005538B2">
        <w:rPr>
          <w:b/>
          <w:bCs/>
          <w:u w:val="single"/>
        </w:rPr>
        <w:t xml:space="preserve"> by the United States constitution.</w:t>
      </w:r>
      <w:r w:rsidRPr="00331E04">
        <w:rPr>
          <w:sz w:val="16"/>
        </w:rPr>
        <w:t xml:space="preserve"> This contestation by Alito makes obvious that questions about equal racial and gendered citizenship and protec- tions beyond abortion are being contested by the court.</w:t>
      </w:r>
    </w:p>
    <w:p w14:paraId="114DB1BA" w14:textId="77777777" w:rsidR="00017883" w:rsidRPr="008234FE" w:rsidRDefault="00017883" w:rsidP="00017883">
      <w:pPr>
        <w:rPr>
          <w:b/>
          <w:bCs/>
          <w:u w:val="single"/>
        </w:rPr>
      </w:pPr>
      <w:r w:rsidRPr="00331E04">
        <w:rPr>
          <w:sz w:val="16"/>
        </w:rPr>
        <w:t xml:space="preserve">However, what is most curious is the concept of liberty itself and how it relates to arguments that are for and against abortion. Beyond the inscrutability of liberty in the constitution, can liberty be under- stood outside of the Western political philosophical tradition, which understands it as a natural right of Man? If liberty is central in abortion debates and actions, what falls out of the frame? As Alito asserts, ‘“Lib- erty” is a capacious term’ (Dobbs 2022: 13). Despite its broad ascriptions, usages of the term assume a similar premise of a natural right of the individual in the Lockean sense, where ‘The natural liberty of man is to be free from any superior power on earth, and not to be under the will or legislative authority of man, but to have only the law of nature for his rule’ (Locke 1690). </w:t>
      </w:r>
      <w:r w:rsidRPr="001E3E19">
        <w:rPr>
          <w:b/>
          <w:bCs/>
          <w:highlight w:val="green"/>
          <w:u w:val="single"/>
        </w:rPr>
        <w:t>When</w:t>
      </w:r>
      <w:r w:rsidRPr="008234FE">
        <w:rPr>
          <w:b/>
          <w:bCs/>
          <w:u w:val="single"/>
        </w:rPr>
        <w:t xml:space="preserve"> </w:t>
      </w:r>
      <w:r w:rsidRPr="001E3E19">
        <w:rPr>
          <w:b/>
          <w:bCs/>
          <w:highlight w:val="green"/>
          <w:u w:val="single"/>
        </w:rPr>
        <w:t>liberty</w:t>
      </w:r>
      <w:r w:rsidRPr="008234FE">
        <w:rPr>
          <w:b/>
          <w:bCs/>
          <w:u w:val="single"/>
        </w:rPr>
        <w:t xml:space="preserve"> is </w:t>
      </w:r>
      <w:r w:rsidRPr="001E3E19">
        <w:rPr>
          <w:b/>
          <w:bCs/>
          <w:highlight w:val="green"/>
          <w:u w:val="single"/>
        </w:rPr>
        <w:t xml:space="preserve">applied to </w:t>
      </w:r>
      <w:r w:rsidRPr="001E3E19">
        <w:rPr>
          <w:b/>
          <w:bCs/>
          <w:u w:val="single"/>
        </w:rPr>
        <w:t xml:space="preserve">analyses of </w:t>
      </w:r>
      <w:r w:rsidRPr="001E3E19">
        <w:rPr>
          <w:b/>
          <w:bCs/>
          <w:highlight w:val="green"/>
          <w:u w:val="single"/>
        </w:rPr>
        <w:t>abor- tion rights</w:t>
      </w:r>
      <w:r w:rsidRPr="008234FE">
        <w:rPr>
          <w:b/>
          <w:bCs/>
          <w:u w:val="single"/>
        </w:rPr>
        <w:t xml:space="preserve">, the </w:t>
      </w:r>
      <w:r w:rsidRPr="001E3E19">
        <w:rPr>
          <w:b/>
          <w:bCs/>
          <w:highlight w:val="green"/>
          <w:u w:val="single"/>
        </w:rPr>
        <w:t>law</w:t>
      </w:r>
      <w:r w:rsidRPr="008234FE">
        <w:rPr>
          <w:b/>
          <w:bCs/>
          <w:u w:val="single"/>
        </w:rPr>
        <w:t xml:space="preserve"> takes on a predominating role as a ‘</w:t>
      </w:r>
      <w:r w:rsidRPr="001E3E19">
        <w:rPr>
          <w:b/>
          <w:bCs/>
          <w:highlight w:val="green"/>
          <w:u w:val="single"/>
        </w:rPr>
        <w:t>superior power’</w:t>
      </w:r>
      <w:r w:rsidRPr="008234FE">
        <w:rPr>
          <w:b/>
          <w:bCs/>
          <w:u w:val="single"/>
        </w:rPr>
        <w:t xml:space="preserve"> that </w:t>
      </w:r>
      <w:r w:rsidRPr="001E3E19">
        <w:rPr>
          <w:b/>
          <w:bCs/>
          <w:highlight w:val="green"/>
          <w:u w:val="single"/>
        </w:rPr>
        <w:t>grants</w:t>
      </w:r>
      <w:r w:rsidRPr="008234FE">
        <w:rPr>
          <w:b/>
          <w:bCs/>
          <w:u w:val="single"/>
        </w:rPr>
        <w:t xml:space="preserve"> access to the </w:t>
      </w:r>
      <w:r w:rsidRPr="001E3E19">
        <w:rPr>
          <w:b/>
          <w:bCs/>
          <w:highlight w:val="green"/>
          <w:u w:val="single"/>
        </w:rPr>
        <w:t>natural right of bodily autonomy</w:t>
      </w:r>
      <w:r w:rsidRPr="008234FE">
        <w:rPr>
          <w:b/>
          <w:bCs/>
          <w:u w:val="single"/>
        </w:rPr>
        <w:t xml:space="preserve"> or impedes the full access to the same.</w:t>
      </w:r>
      <w:r w:rsidRPr="00331E04">
        <w:rPr>
          <w:sz w:val="16"/>
        </w:rPr>
        <w:t xml:space="preserve"> Nature here functions as a fantasy of an undisturbed, unaltered, inalienable form of existence. </w:t>
      </w:r>
      <w:r w:rsidRPr="008234FE">
        <w:rPr>
          <w:b/>
          <w:bCs/>
          <w:u w:val="single"/>
        </w:rPr>
        <w:t xml:space="preserve">This is an </w:t>
      </w:r>
      <w:r w:rsidRPr="001E3E19">
        <w:rPr>
          <w:b/>
          <w:bCs/>
          <w:highlight w:val="green"/>
          <w:u w:val="single"/>
        </w:rPr>
        <w:t>indi- vidualist prescript</w:t>
      </w:r>
      <w:r w:rsidRPr="008234FE">
        <w:rPr>
          <w:b/>
          <w:bCs/>
          <w:u w:val="single"/>
        </w:rPr>
        <w:t xml:space="preserve"> that </w:t>
      </w:r>
      <w:r w:rsidRPr="001E3E19">
        <w:rPr>
          <w:b/>
          <w:bCs/>
          <w:highlight w:val="green"/>
          <w:u w:val="single"/>
        </w:rPr>
        <w:t>refuses to confront the way</w:t>
      </w:r>
      <w:r w:rsidRPr="008234FE">
        <w:rPr>
          <w:b/>
          <w:bCs/>
          <w:u w:val="single"/>
        </w:rPr>
        <w:t xml:space="preserve"> that the racial body is reproduced as a collective species through a fundamental denial of liberty and sovereignty as a structural relation of colonial and captive violence.</w:t>
      </w:r>
      <w:r w:rsidRPr="00331E04">
        <w:rPr>
          <w:sz w:val="16"/>
        </w:rPr>
        <w:t xml:space="preserve"> </w:t>
      </w:r>
      <w:r w:rsidRPr="003B0279">
        <w:rPr>
          <w:b/>
          <w:bCs/>
          <w:highlight w:val="green"/>
          <w:u w:val="single"/>
        </w:rPr>
        <w:t>Under US law</w:t>
      </w:r>
      <w:r w:rsidRPr="008234FE">
        <w:rPr>
          <w:b/>
          <w:bCs/>
          <w:u w:val="single"/>
        </w:rPr>
        <w:t xml:space="preserve">, the </w:t>
      </w:r>
      <w:r w:rsidRPr="003B0279">
        <w:rPr>
          <w:b/>
          <w:bCs/>
          <w:highlight w:val="green"/>
          <w:u w:val="single"/>
        </w:rPr>
        <w:t>racial body</w:t>
      </w:r>
      <w:r w:rsidRPr="008234FE">
        <w:rPr>
          <w:b/>
          <w:bCs/>
          <w:u w:val="single"/>
        </w:rPr>
        <w:t>, as a modern reproduction</w:t>
      </w:r>
      <w:r w:rsidRPr="003B0279">
        <w:rPr>
          <w:b/>
          <w:bCs/>
          <w:highlight w:val="green"/>
          <w:u w:val="single"/>
        </w:rPr>
        <w:t>, has no prior ontological status</w:t>
      </w:r>
      <w:r w:rsidRPr="008234FE">
        <w:rPr>
          <w:b/>
          <w:bCs/>
          <w:u w:val="single"/>
        </w:rPr>
        <w:t xml:space="preserve"> where violation is subordinated to a prior imposed understanding of its autochthonous nature.</w:t>
      </w:r>
      <w:r w:rsidRPr="00331E04">
        <w:rPr>
          <w:sz w:val="16"/>
        </w:rPr>
        <w:t xml:space="preserve"> Furthermore, and more to the point, </w:t>
      </w:r>
      <w:r w:rsidRPr="003B0279">
        <w:rPr>
          <w:b/>
          <w:bCs/>
          <w:highlight w:val="green"/>
          <w:u w:val="single"/>
        </w:rPr>
        <w:t>reproductive control</w:t>
      </w:r>
      <w:r w:rsidRPr="008234FE">
        <w:rPr>
          <w:b/>
          <w:bCs/>
          <w:u w:val="single"/>
        </w:rPr>
        <w:t xml:space="preserve"> or </w:t>
      </w:r>
      <w:r w:rsidRPr="003B0279">
        <w:rPr>
          <w:b/>
          <w:bCs/>
          <w:highlight w:val="green"/>
          <w:u w:val="single"/>
        </w:rPr>
        <w:t>autonomy</w:t>
      </w:r>
      <w:r w:rsidRPr="008234FE">
        <w:rPr>
          <w:b/>
          <w:bCs/>
          <w:u w:val="single"/>
        </w:rPr>
        <w:t xml:space="preserve"> is </w:t>
      </w:r>
      <w:r w:rsidRPr="003B0279">
        <w:rPr>
          <w:b/>
          <w:bCs/>
          <w:highlight w:val="green"/>
          <w:u w:val="single"/>
        </w:rPr>
        <w:t>less</w:t>
      </w:r>
      <w:r w:rsidRPr="008234FE">
        <w:rPr>
          <w:b/>
          <w:bCs/>
          <w:u w:val="single"/>
        </w:rPr>
        <w:t xml:space="preserve"> an issue of </w:t>
      </w:r>
      <w:r w:rsidRPr="003B0279">
        <w:rPr>
          <w:b/>
          <w:bCs/>
          <w:highlight w:val="green"/>
          <w:u w:val="single"/>
        </w:rPr>
        <w:t>liberty</w:t>
      </w:r>
      <w:r w:rsidRPr="008234FE">
        <w:rPr>
          <w:b/>
          <w:bCs/>
          <w:u w:val="single"/>
        </w:rPr>
        <w:t xml:space="preserve"> </w:t>
      </w:r>
      <w:r w:rsidRPr="003B0279">
        <w:rPr>
          <w:b/>
          <w:bCs/>
          <w:highlight w:val="green"/>
          <w:u w:val="single"/>
        </w:rPr>
        <w:t>and</w:t>
      </w:r>
      <w:r w:rsidRPr="008234FE">
        <w:rPr>
          <w:b/>
          <w:bCs/>
          <w:u w:val="single"/>
        </w:rPr>
        <w:t xml:space="preserve"> should be </w:t>
      </w:r>
      <w:r w:rsidRPr="003B0279">
        <w:rPr>
          <w:b/>
          <w:bCs/>
          <w:highlight w:val="green"/>
          <w:u w:val="single"/>
        </w:rPr>
        <w:t>more</w:t>
      </w:r>
      <w:r w:rsidRPr="008234FE">
        <w:rPr>
          <w:b/>
          <w:bCs/>
          <w:u w:val="single"/>
        </w:rPr>
        <w:t xml:space="preserve"> appropriately understood as a continuation of </w:t>
      </w:r>
      <w:r w:rsidRPr="003B0279">
        <w:rPr>
          <w:b/>
          <w:bCs/>
          <w:highlight w:val="green"/>
          <w:u w:val="single"/>
        </w:rPr>
        <w:t>anticolonial and emancipatory struggles.</w:t>
      </w:r>
    </w:p>
    <w:p w14:paraId="6CA7E178" w14:textId="77777777" w:rsidR="00017883" w:rsidRPr="00553F6A" w:rsidRDefault="00017883" w:rsidP="00017883">
      <w:pPr>
        <w:rPr>
          <w:b/>
          <w:bCs/>
          <w:u w:val="single"/>
        </w:rPr>
      </w:pPr>
      <w:r w:rsidRPr="00331E04">
        <w:rPr>
          <w:sz w:val="16"/>
        </w:rPr>
        <w:t xml:space="preserve">Analytics of raciality challenge the Lockean premise of freedom and unfreedom, or liberty, by decentring the ‘transparent I’ of abortion rights and refocusing political concern on the racial content that ‘lies before those elusive moments’ of legal abortion rights and the eventual denial instituted by Dobbs (da Silva 2007: xi).1 Rather than thinking of reproductive violence in a pre- and post-Roe or post-Dobbs teleology, reproductive liberation entails taking a full scope of analysis in the manner afforded by a reproductive justice framework. Reproductive justice was formulated in response to and contention with the single- angle binary analysis for pro-choice movements, ‘to examine the mean- ings assigned to reproductive relations and externally imposed policies and practices’ (Ross 2017: 287). </w:t>
      </w:r>
      <w:r w:rsidRPr="00553F6A">
        <w:rPr>
          <w:b/>
          <w:bCs/>
          <w:u w:val="single"/>
        </w:rPr>
        <w:t xml:space="preserve">The American political structure and </w:t>
      </w:r>
      <w:r w:rsidRPr="003B0279">
        <w:rPr>
          <w:b/>
          <w:bCs/>
          <w:highlight w:val="green"/>
          <w:u w:val="single"/>
        </w:rPr>
        <w:t>American law</w:t>
      </w:r>
      <w:r w:rsidRPr="00553F6A">
        <w:rPr>
          <w:b/>
          <w:bCs/>
          <w:u w:val="single"/>
        </w:rPr>
        <w:t xml:space="preserve"> are </w:t>
      </w:r>
      <w:r w:rsidRPr="003B0279">
        <w:rPr>
          <w:b/>
          <w:bCs/>
          <w:highlight w:val="green"/>
          <w:u w:val="single"/>
        </w:rPr>
        <w:t>undergirded by</w:t>
      </w:r>
      <w:r w:rsidRPr="00553F6A">
        <w:rPr>
          <w:b/>
          <w:bCs/>
          <w:u w:val="single"/>
        </w:rPr>
        <w:t xml:space="preserve"> the antagonisms of the rape and violent </w:t>
      </w:r>
      <w:r w:rsidRPr="003B0279">
        <w:rPr>
          <w:b/>
          <w:bCs/>
          <w:highlight w:val="green"/>
          <w:u w:val="single"/>
        </w:rPr>
        <w:t>reproductive control of Black and Native peoples</w:t>
      </w:r>
      <w:r w:rsidRPr="00553F6A">
        <w:rPr>
          <w:b/>
          <w:bCs/>
          <w:u w:val="single"/>
        </w:rPr>
        <w:t xml:space="preserve"> by way of </w:t>
      </w:r>
      <w:r w:rsidRPr="003B0279">
        <w:rPr>
          <w:b/>
          <w:bCs/>
          <w:highlight w:val="green"/>
          <w:u w:val="single"/>
        </w:rPr>
        <w:t>conquest and slavery</w:t>
      </w:r>
      <w:r w:rsidRPr="00553F6A">
        <w:rPr>
          <w:b/>
          <w:bCs/>
          <w:u w:val="single"/>
        </w:rPr>
        <w:t>. These violent relations are not historical time- lines that begin and end at particular moments in time.</w:t>
      </w:r>
      <w:r w:rsidRPr="00331E04">
        <w:rPr>
          <w:sz w:val="16"/>
        </w:rPr>
        <w:t xml:space="preserve"> </w:t>
      </w:r>
      <w:r w:rsidRPr="00553F6A">
        <w:rPr>
          <w:b/>
          <w:bCs/>
          <w:u w:val="single"/>
        </w:rPr>
        <w:t>Rather they suture the continued regulatory and violent auspices of the state. In this respect, liberty for the racial body is not granted once the institutions or systems that reproduced its originary subjection are legally undone. On the contrary, the racial body continues to occupy the space of voided liberty providing the context and value upon which liberty is enunci- ated and claimed.</w:t>
      </w:r>
    </w:p>
    <w:p w14:paraId="7F819B92" w14:textId="77777777" w:rsidR="00017883" w:rsidRPr="00331E04" w:rsidRDefault="00017883" w:rsidP="00017883">
      <w:pPr>
        <w:rPr>
          <w:sz w:val="16"/>
        </w:rPr>
      </w:pPr>
      <w:r w:rsidRPr="003B0279">
        <w:rPr>
          <w:b/>
          <w:bCs/>
          <w:highlight w:val="green"/>
          <w:u w:val="single"/>
        </w:rPr>
        <w:t>Under Roe</w:t>
      </w:r>
      <w:r w:rsidRPr="00553F6A">
        <w:rPr>
          <w:b/>
          <w:bCs/>
          <w:u w:val="single"/>
        </w:rPr>
        <w:t xml:space="preserve">, </w:t>
      </w:r>
      <w:r w:rsidRPr="003B0279">
        <w:rPr>
          <w:b/>
          <w:bCs/>
          <w:highlight w:val="green"/>
          <w:u w:val="single"/>
        </w:rPr>
        <w:t>Kelli Dillon</w:t>
      </w:r>
      <w:r w:rsidRPr="00553F6A">
        <w:rPr>
          <w:b/>
          <w:bCs/>
          <w:u w:val="single"/>
        </w:rPr>
        <w:t xml:space="preserve">, a </w:t>
      </w:r>
      <w:r w:rsidRPr="003B0279">
        <w:rPr>
          <w:b/>
          <w:bCs/>
          <w:highlight w:val="green"/>
          <w:u w:val="single"/>
        </w:rPr>
        <w:t>Black prisoner</w:t>
      </w:r>
      <w:r w:rsidRPr="00553F6A">
        <w:rPr>
          <w:b/>
          <w:bCs/>
          <w:u w:val="single"/>
        </w:rPr>
        <w:t xml:space="preserve">, was </w:t>
      </w:r>
      <w:r w:rsidRPr="003B0279">
        <w:rPr>
          <w:b/>
          <w:bCs/>
          <w:highlight w:val="green"/>
          <w:u w:val="single"/>
        </w:rPr>
        <w:t>unknowingly steri- lized</w:t>
      </w:r>
      <w:r w:rsidRPr="00553F6A">
        <w:rPr>
          <w:b/>
          <w:bCs/>
          <w:u w:val="single"/>
        </w:rPr>
        <w:t xml:space="preserve"> while incarcerated at the Central California women’s facility in Chowchilla. After informing her that she needed surgery for ovarian cysts, prison doctors removed her reproductive organs without her con- sent</w:t>
      </w:r>
      <w:r w:rsidRPr="00331E04">
        <w:rPr>
          <w:sz w:val="16"/>
        </w:rPr>
        <w:t xml:space="preserve"> (Jindia 2020)</w:t>
      </w:r>
      <w:r w:rsidRPr="00553F6A">
        <w:rPr>
          <w:b/>
          <w:bCs/>
          <w:u w:val="single"/>
        </w:rPr>
        <w:t>.</w:t>
      </w:r>
      <w:r w:rsidRPr="00331E04">
        <w:rPr>
          <w:sz w:val="16"/>
        </w:rPr>
        <w:t xml:space="preserve"> Dillon was one of at least 116 prisoners sterilized by the state of California between 2006 and 2010 (ACLU 2016). Additionally, </w:t>
      </w:r>
      <w:r w:rsidRPr="0097779F">
        <w:rPr>
          <w:b/>
          <w:bCs/>
          <w:u w:val="single"/>
        </w:rPr>
        <w:t xml:space="preserve">the context of abortion that lies </w:t>
      </w:r>
      <w:r w:rsidRPr="003B0279">
        <w:rPr>
          <w:b/>
          <w:bCs/>
          <w:highlight w:val="green"/>
          <w:u w:val="single"/>
        </w:rPr>
        <w:t>before Dobbs</w:t>
      </w:r>
      <w:r w:rsidRPr="0097779F">
        <w:rPr>
          <w:b/>
          <w:bCs/>
          <w:u w:val="single"/>
        </w:rPr>
        <w:t xml:space="preserve"> was </w:t>
      </w:r>
      <w:r w:rsidRPr="003B0279">
        <w:rPr>
          <w:b/>
          <w:bCs/>
          <w:highlight w:val="green"/>
          <w:u w:val="single"/>
        </w:rPr>
        <w:t>increasing restrictions on abortion access</w:t>
      </w:r>
      <w:r w:rsidRPr="0097779F">
        <w:rPr>
          <w:b/>
          <w:bCs/>
          <w:u w:val="single"/>
        </w:rPr>
        <w:t xml:space="preserve"> and reproductive health facility operations through- out several southern US states. The restrictive laws and policies have targeted and impacted Black, Latinx, Native, and poor people.</w:t>
      </w:r>
      <w:r w:rsidRPr="00331E04">
        <w:rPr>
          <w:sz w:val="16"/>
        </w:rPr>
        <w:t xml:space="preserve"> </w:t>
      </w:r>
      <w:r w:rsidRPr="0097779F">
        <w:rPr>
          <w:b/>
          <w:bCs/>
          <w:u w:val="single"/>
        </w:rPr>
        <w:t xml:space="preserve">Fur- thermore, at the US southern border, </w:t>
      </w:r>
      <w:r w:rsidRPr="003B0279">
        <w:rPr>
          <w:b/>
          <w:bCs/>
          <w:highlight w:val="green"/>
          <w:u w:val="single"/>
        </w:rPr>
        <w:t xml:space="preserve">people in </w:t>
      </w:r>
      <w:r w:rsidRPr="003B0279">
        <w:rPr>
          <w:b/>
          <w:bCs/>
          <w:u w:val="single"/>
        </w:rPr>
        <w:t xml:space="preserve">for-profit </w:t>
      </w:r>
      <w:r w:rsidRPr="003B0279">
        <w:rPr>
          <w:b/>
          <w:bCs/>
          <w:highlight w:val="green"/>
          <w:u w:val="single"/>
        </w:rPr>
        <w:t xml:space="preserve">ICE </w:t>
      </w:r>
      <w:r w:rsidRPr="003B0279">
        <w:rPr>
          <w:b/>
          <w:bCs/>
          <w:u w:val="single"/>
        </w:rPr>
        <w:t xml:space="preserve">detention </w:t>
      </w:r>
      <w:r w:rsidRPr="003B0279">
        <w:rPr>
          <w:b/>
          <w:bCs/>
          <w:highlight w:val="green"/>
          <w:u w:val="single"/>
        </w:rPr>
        <w:t>centres were sterilized</w:t>
      </w:r>
      <w:r w:rsidRPr="0097779F">
        <w:rPr>
          <w:b/>
          <w:bCs/>
          <w:u w:val="single"/>
        </w:rPr>
        <w:t xml:space="preserve"> while being held for indeterminate lengths of time </w:t>
      </w:r>
      <w:r w:rsidRPr="00331E04">
        <w:rPr>
          <w:sz w:val="16"/>
        </w:rPr>
        <w:t>(Manian 2020)</w:t>
      </w:r>
      <w:r w:rsidRPr="0097779F">
        <w:rPr>
          <w:b/>
          <w:bCs/>
          <w:u w:val="single"/>
        </w:rPr>
        <w:t>.</w:t>
      </w:r>
      <w:r w:rsidRPr="00331E04">
        <w:rPr>
          <w:sz w:val="16"/>
        </w:rPr>
        <w:t xml:space="preserve"> These are but a few examples of more recent con- troversies involving reproductive violence and precarity in the United States. In the case of abortion, </w:t>
      </w:r>
      <w:r w:rsidRPr="00D62189">
        <w:rPr>
          <w:b/>
          <w:bCs/>
          <w:u w:val="single"/>
        </w:rPr>
        <w:t>90 per cent of US counties do not have any abortion providers, and this erosion provided the political possibility of Dobbs, rather than a lack of access being created by the ruling.</w:t>
      </w:r>
      <w:r w:rsidRPr="00331E04">
        <w:rPr>
          <w:sz w:val="16"/>
        </w:rPr>
        <w:t>2</w:t>
      </w:r>
    </w:p>
    <w:p w14:paraId="2A3A2E4B" w14:textId="77777777" w:rsidR="00017883" w:rsidRPr="00E611F6" w:rsidRDefault="00017883" w:rsidP="00017883">
      <w:pPr>
        <w:rPr>
          <w:b/>
          <w:bCs/>
          <w:u w:val="single"/>
        </w:rPr>
      </w:pPr>
      <w:r w:rsidRPr="00331E04">
        <w:rPr>
          <w:sz w:val="16"/>
        </w:rPr>
        <w:t xml:space="preserve">The US Supreme Court questioning whether abortion is a liberty as defined by the due process clause of the fourteenth amendment and oppositions to Dobbs that argue that reproductive rights are returning to the dark ages, akin to fictional representations like The Handmaid’s Tale, are in essence strange bedfellows. </w:t>
      </w:r>
      <w:r w:rsidRPr="00E611F6">
        <w:rPr>
          <w:b/>
          <w:bCs/>
          <w:u w:val="single"/>
        </w:rPr>
        <w:t xml:space="preserve">While it is undeniable without qualifications that Dobbs will have catastrophic effects, it is also </w:t>
      </w:r>
      <w:r w:rsidRPr="003B0279">
        <w:rPr>
          <w:b/>
          <w:bCs/>
          <w:highlight w:val="green"/>
          <w:u w:val="single"/>
        </w:rPr>
        <w:t>difficult</w:t>
      </w:r>
      <w:r w:rsidRPr="00E611F6">
        <w:rPr>
          <w:b/>
          <w:bCs/>
          <w:u w:val="single"/>
        </w:rPr>
        <w:t xml:space="preserve"> </w:t>
      </w:r>
      <w:r w:rsidRPr="003B0279">
        <w:rPr>
          <w:b/>
          <w:bCs/>
          <w:highlight w:val="green"/>
          <w:u w:val="single"/>
        </w:rPr>
        <w:t>to stage</w:t>
      </w:r>
      <w:r w:rsidRPr="00E611F6">
        <w:rPr>
          <w:b/>
          <w:bCs/>
          <w:u w:val="single"/>
        </w:rPr>
        <w:t xml:space="preserve"> this claim upon a belief that these </w:t>
      </w:r>
      <w:r w:rsidRPr="003B0279">
        <w:rPr>
          <w:b/>
          <w:bCs/>
          <w:highlight w:val="green"/>
          <w:u w:val="single"/>
        </w:rPr>
        <w:t>rollbacks</w:t>
      </w:r>
      <w:r w:rsidRPr="00E611F6">
        <w:rPr>
          <w:b/>
          <w:bCs/>
          <w:u w:val="single"/>
        </w:rPr>
        <w:t xml:space="preserve"> are </w:t>
      </w:r>
      <w:r w:rsidRPr="003B0279">
        <w:rPr>
          <w:b/>
          <w:bCs/>
          <w:highlight w:val="green"/>
          <w:u w:val="single"/>
        </w:rPr>
        <w:t>beginning after</w:t>
      </w:r>
      <w:r w:rsidRPr="00E611F6">
        <w:rPr>
          <w:b/>
          <w:bCs/>
          <w:u w:val="single"/>
        </w:rPr>
        <w:t xml:space="preserve"> the </w:t>
      </w:r>
      <w:r w:rsidRPr="003B0279">
        <w:rPr>
          <w:b/>
          <w:bCs/>
          <w:highlight w:val="green"/>
          <w:u w:val="single"/>
        </w:rPr>
        <w:t>Dobbs</w:t>
      </w:r>
      <w:r w:rsidRPr="00E611F6">
        <w:rPr>
          <w:b/>
          <w:bCs/>
          <w:u w:val="single"/>
        </w:rPr>
        <w:t xml:space="preserve"> ruling </w:t>
      </w:r>
      <w:r w:rsidRPr="003B0279">
        <w:rPr>
          <w:b/>
          <w:bCs/>
          <w:highlight w:val="green"/>
          <w:u w:val="single"/>
        </w:rPr>
        <w:t>and were not</w:t>
      </w:r>
      <w:r w:rsidRPr="00E611F6">
        <w:rPr>
          <w:b/>
          <w:bCs/>
          <w:u w:val="single"/>
        </w:rPr>
        <w:t xml:space="preserve"> already fully operable for many under the assumed protections </w:t>
      </w:r>
      <w:r w:rsidRPr="003B0279">
        <w:rPr>
          <w:b/>
          <w:bCs/>
          <w:highlight w:val="green"/>
          <w:u w:val="single"/>
        </w:rPr>
        <w:t>granted by Roe</w:t>
      </w:r>
      <w:r w:rsidRPr="00E611F6">
        <w:rPr>
          <w:b/>
          <w:bCs/>
          <w:u w:val="single"/>
        </w:rPr>
        <w:t>.</w:t>
      </w:r>
      <w:r w:rsidRPr="00331E04">
        <w:rPr>
          <w:sz w:val="16"/>
        </w:rPr>
        <w:t xml:space="preserve"> </w:t>
      </w:r>
      <w:r w:rsidRPr="00E611F6">
        <w:rPr>
          <w:b/>
          <w:bCs/>
          <w:u w:val="single"/>
        </w:rPr>
        <w:t>Situating Dobbs as the begin- ning of the end of abortion access is a misnomer when considering the historical relationship that the US government has maintained to re- production and particularly racial reproduction.</w:t>
      </w:r>
      <w:r w:rsidRPr="00331E04">
        <w:rPr>
          <w:sz w:val="16"/>
        </w:rPr>
        <w:t xml:space="preserve"> </w:t>
      </w:r>
      <w:r w:rsidRPr="00E611F6">
        <w:rPr>
          <w:b/>
          <w:bCs/>
          <w:u w:val="single"/>
        </w:rPr>
        <w:t>In contradistinction to granting predominating significance to particular legal shifts,</w:t>
      </w:r>
      <w:r w:rsidRPr="00331E04">
        <w:rPr>
          <w:sz w:val="16"/>
        </w:rPr>
        <w:t xml:space="preserve"> </w:t>
      </w:r>
      <w:r w:rsidRPr="00E611F6">
        <w:rPr>
          <w:b/>
          <w:bCs/>
          <w:u w:val="single"/>
        </w:rPr>
        <w:t xml:space="preserve">a full scope analysis of reproduction is impossible without considering that what made and makes the US possible as a coherent nation state power is reproductive violence as its racial project. </w:t>
      </w:r>
    </w:p>
    <w:p w14:paraId="150ECFA3" w14:textId="77777777" w:rsidR="00017883" w:rsidRPr="00926D0B" w:rsidRDefault="00017883" w:rsidP="00017883">
      <w:pPr>
        <w:rPr>
          <w:b/>
          <w:bCs/>
          <w:u w:val="single"/>
        </w:rPr>
      </w:pPr>
      <w:r w:rsidRPr="00926D0B">
        <w:rPr>
          <w:b/>
          <w:bCs/>
          <w:u w:val="single"/>
        </w:rPr>
        <w:t>To think about the political significance of abortion requires an abandonment of thinking the liberty of the individual and instead necessitates a concentrated focus on abortion as a racial reckoning.</w:t>
      </w:r>
      <w:r w:rsidRPr="00331E04">
        <w:rPr>
          <w:sz w:val="16"/>
        </w:rPr>
        <w:t xml:space="preserve"> Assuming the subject of abortion as a liberal subject of rights relies on a post-Enlightenment subject constitution, as da Silva (2005: 132) has argued, ‘in which self-determination (self-regulation and self-de- velopment), the most valued foremost post-Enlightenment principle, appears as an “objective” (scientifically determined), an attribute of western minds’. </w:t>
      </w:r>
      <w:r w:rsidRPr="00926D0B">
        <w:rPr>
          <w:b/>
          <w:bCs/>
          <w:u w:val="single"/>
        </w:rPr>
        <w:t xml:space="preserve">Posing the subject of </w:t>
      </w:r>
      <w:r w:rsidRPr="003B0279">
        <w:rPr>
          <w:b/>
          <w:bCs/>
          <w:highlight w:val="green"/>
          <w:u w:val="single"/>
        </w:rPr>
        <w:t>abortion as a question</w:t>
      </w:r>
      <w:r w:rsidRPr="00926D0B">
        <w:rPr>
          <w:b/>
          <w:bCs/>
          <w:u w:val="single"/>
        </w:rPr>
        <w:t xml:space="preserve"> or assertion of self-regulatory capacity is </w:t>
      </w:r>
      <w:r w:rsidRPr="003B0279">
        <w:rPr>
          <w:b/>
          <w:bCs/>
          <w:highlight w:val="green"/>
          <w:u w:val="single"/>
        </w:rPr>
        <w:t>undergirded by a perception of sexual sub- jectivity</w:t>
      </w:r>
      <w:r w:rsidRPr="00926D0B">
        <w:rPr>
          <w:b/>
          <w:bCs/>
          <w:u w:val="single"/>
        </w:rPr>
        <w:t xml:space="preserve"> that </w:t>
      </w:r>
      <w:r w:rsidRPr="003B0279">
        <w:rPr>
          <w:b/>
          <w:bCs/>
          <w:highlight w:val="green"/>
          <w:u w:val="single"/>
        </w:rPr>
        <w:t>refuses</w:t>
      </w:r>
      <w:r w:rsidRPr="00926D0B">
        <w:rPr>
          <w:b/>
          <w:bCs/>
          <w:u w:val="single"/>
        </w:rPr>
        <w:t xml:space="preserve"> to </w:t>
      </w:r>
      <w:r w:rsidRPr="003B0279">
        <w:rPr>
          <w:b/>
          <w:bCs/>
          <w:highlight w:val="green"/>
          <w:u w:val="single"/>
        </w:rPr>
        <w:t>centre spaces like</w:t>
      </w:r>
      <w:r w:rsidRPr="00926D0B">
        <w:rPr>
          <w:b/>
          <w:bCs/>
          <w:u w:val="single"/>
        </w:rPr>
        <w:t xml:space="preserve"> the </w:t>
      </w:r>
      <w:r w:rsidRPr="003B0279">
        <w:rPr>
          <w:b/>
          <w:bCs/>
          <w:highlight w:val="green"/>
          <w:u w:val="single"/>
        </w:rPr>
        <w:t>prison</w:t>
      </w:r>
      <w:r w:rsidRPr="00926D0B">
        <w:rPr>
          <w:b/>
          <w:bCs/>
          <w:u w:val="single"/>
        </w:rPr>
        <w:t xml:space="preserve">, </w:t>
      </w:r>
      <w:r w:rsidRPr="003B0279">
        <w:rPr>
          <w:b/>
          <w:bCs/>
          <w:highlight w:val="green"/>
          <w:u w:val="single"/>
        </w:rPr>
        <w:t>detention</w:t>
      </w:r>
      <w:r w:rsidRPr="00926D0B">
        <w:rPr>
          <w:b/>
          <w:bCs/>
          <w:u w:val="single"/>
        </w:rPr>
        <w:t xml:space="preserve"> centre, </w:t>
      </w:r>
      <w:r w:rsidRPr="003B0279">
        <w:rPr>
          <w:b/>
          <w:bCs/>
          <w:highlight w:val="green"/>
          <w:u w:val="single"/>
        </w:rPr>
        <w:t>asylum</w:t>
      </w:r>
      <w:r w:rsidRPr="00926D0B">
        <w:rPr>
          <w:b/>
          <w:bCs/>
          <w:u w:val="single"/>
        </w:rPr>
        <w:t xml:space="preserve">, hospital, border, </w:t>
      </w:r>
      <w:r w:rsidRPr="003B0279">
        <w:rPr>
          <w:b/>
          <w:bCs/>
          <w:highlight w:val="green"/>
          <w:u w:val="single"/>
        </w:rPr>
        <w:t>or racial fantasy</w:t>
      </w:r>
      <w:r w:rsidRPr="00926D0B">
        <w:rPr>
          <w:b/>
          <w:bCs/>
          <w:u w:val="single"/>
        </w:rPr>
        <w:t xml:space="preserve"> as </w:t>
      </w:r>
      <w:r w:rsidRPr="003B0279">
        <w:rPr>
          <w:b/>
          <w:bCs/>
          <w:highlight w:val="green"/>
          <w:u w:val="single"/>
        </w:rPr>
        <w:t>structured by autonomic refusals</w:t>
      </w:r>
      <w:r w:rsidRPr="00926D0B">
        <w:rPr>
          <w:b/>
          <w:bCs/>
          <w:u w:val="single"/>
        </w:rPr>
        <w:t xml:space="preserve"> to authorize reproductive self-regulation as the right of some bodies.</w:t>
      </w:r>
      <w:r w:rsidRPr="00331E04">
        <w:rPr>
          <w:sz w:val="16"/>
        </w:rPr>
        <w:t xml:space="preserve"> </w:t>
      </w:r>
      <w:r w:rsidRPr="00926D0B">
        <w:rPr>
          <w:b/>
          <w:bCs/>
          <w:u w:val="single"/>
        </w:rPr>
        <w:t xml:space="preserve">To premise a rejoinder to the law by privileging it as a legitimate space to determine the permissibility of action and choice is racially configured by anti-Blackness and settler logics that refuse to question the ethical right of the state and its governing apparatuses to make any (im)permissible claims over the racial or confined body. </w:t>
      </w:r>
      <w:r w:rsidRPr="00331E04">
        <w:rPr>
          <w:sz w:val="16"/>
        </w:rPr>
        <w:t xml:space="preserve">As Barbara Johnson (1986: 32) once asked, ‘What is the debate over abortion about, indeed, if not the question of when, precisely, a being assumes a human form?’ </w:t>
      </w:r>
      <w:r w:rsidRPr="00926D0B">
        <w:rPr>
          <w:b/>
          <w:bCs/>
          <w:u w:val="single"/>
        </w:rPr>
        <w:t xml:space="preserve">Debates over the exercise of abortion as </w:t>
      </w:r>
      <w:r w:rsidRPr="003B0279">
        <w:rPr>
          <w:b/>
          <w:bCs/>
          <w:highlight w:val="green"/>
          <w:u w:val="single"/>
        </w:rPr>
        <w:t>liberty are commentaries on the humanness of the racial subject, not of the foetus</w:t>
      </w:r>
      <w:r w:rsidRPr="00926D0B">
        <w:rPr>
          <w:b/>
          <w:bCs/>
          <w:u w:val="single"/>
        </w:rPr>
        <w:t>.</w:t>
      </w:r>
      <w:r w:rsidRPr="00331E04">
        <w:rPr>
          <w:sz w:val="16"/>
        </w:rPr>
        <w:t xml:space="preserve"> </w:t>
      </w:r>
      <w:r w:rsidRPr="00926D0B">
        <w:rPr>
          <w:b/>
          <w:bCs/>
          <w:u w:val="single"/>
        </w:rPr>
        <w:t>Given the grounds of racial reproductive violence that stand before the law, these biopolitical debates are inherently racially gendered questions about the power of the state to decide over the right to life and death.</w:t>
      </w:r>
    </w:p>
    <w:p w14:paraId="74405244" w14:textId="77777777" w:rsidR="00017883" w:rsidRPr="00331E04" w:rsidRDefault="00017883" w:rsidP="00017883">
      <w:pPr>
        <w:rPr>
          <w:sz w:val="16"/>
        </w:rPr>
      </w:pPr>
      <w:r w:rsidRPr="00331E04">
        <w:rPr>
          <w:sz w:val="16"/>
        </w:rPr>
        <w:t xml:space="preserve">What would an alternative relation to abortion that refuses to le- gitimate the law entail? Da Silva argues, in ‘Towards a Black Feminist Poethics’ (2014: 92–93), ‘without the laws and forms of universal reason, and its formulations of Space and Time – that is, the figuring of the World as a Plenum inspires a description of the existence as marked by virtuality: matter imaged as contingency and possibility and rather than necessity and determinacy.’ Repositioning law when considering the significance of abortion is not to suggest that the law can be out- right refused. This is a delicate position to take because law figures as a powerful determinant in how the state controls reproduction. At the same time, </w:t>
      </w:r>
      <w:r w:rsidRPr="00926D0B">
        <w:rPr>
          <w:b/>
          <w:bCs/>
          <w:u w:val="single"/>
        </w:rPr>
        <w:t>responding to legal debates on and definitions of abortion subjectivity and rights requires a refusal to reverse the logics of the court by taking up their political philosophical ideas and prescriptions as the necessary content for theorizing the significance and necessity of abortion claims.</w:t>
      </w:r>
      <w:r w:rsidRPr="00331E04">
        <w:rPr>
          <w:sz w:val="16"/>
        </w:rPr>
        <w:t xml:space="preserve"> Rather than considering abortion as a claim about life, liberty, and property, I would propose to consider it as a death-drive, while remembering that the drive is never satisfied, as Lacan has argued, but instead refigures itself unendingly. In this respect, </w:t>
      </w:r>
      <w:r w:rsidRPr="00926D0B">
        <w:rPr>
          <w:b/>
          <w:bCs/>
          <w:u w:val="single"/>
        </w:rPr>
        <w:t>abortion is less a question of morality or self-regulation, and rather a significant factor in anticolonial, emancipatory struggles, which seeks to free the racial body from the imposed strictures of the analytics of raciality.</w:t>
      </w:r>
      <w:r w:rsidRPr="00331E04">
        <w:rPr>
          <w:sz w:val="16"/>
        </w:rPr>
        <w:t xml:space="preserve"> This is another way of suggesting that </w:t>
      </w:r>
      <w:r w:rsidRPr="00926D0B">
        <w:rPr>
          <w:b/>
          <w:bCs/>
          <w:u w:val="single"/>
        </w:rPr>
        <w:t xml:space="preserve">a </w:t>
      </w:r>
      <w:r w:rsidRPr="003B0279">
        <w:rPr>
          <w:b/>
          <w:bCs/>
          <w:highlight w:val="green"/>
          <w:u w:val="single"/>
        </w:rPr>
        <w:t>radical politics of abortion</w:t>
      </w:r>
      <w:r w:rsidRPr="00926D0B">
        <w:rPr>
          <w:b/>
          <w:bCs/>
          <w:u w:val="single"/>
        </w:rPr>
        <w:t xml:space="preserve"> can and </w:t>
      </w:r>
      <w:r w:rsidRPr="003B0279">
        <w:rPr>
          <w:b/>
          <w:bCs/>
          <w:highlight w:val="green"/>
          <w:u w:val="single"/>
        </w:rPr>
        <w:t>should</w:t>
      </w:r>
      <w:r w:rsidRPr="00926D0B">
        <w:rPr>
          <w:b/>
          <w:bCs/>
          <w:u w:val="single"/>
        </w:rPr>
        <w:t xml:space="preserve"> entail </w:t>
      </w:r>
      <w:r w:rsidRPr="003B0279">
        <w:rPr>
          <w:b/>
          <w:bCs/>
          <w:highlight w:val="green"/>
          <w:u w:val="single"/>
        </w:rPr>
        <w:t>impos</w:t>
      </w:r>
      <w:r w:rsidRPr="003B0279">
        <w:rPr>
          <w:b/>
          <w:bCs/>
          <w:u w:val="single"/>
        </w:rPr>
        <w:t>ing</w:t>
      </w:r>
      <w:r w:rsidRPr="003B0279">
        <w:rPr>
          <w:b/>
          <w:bCs/>
          <w:highlight w:val="green"/>
          <w:u w:val="single"/>
        </w:rPr>
        <w:t xml:space="preserve"> a death-drive against liberal subjectivity as a means towards becoming ungovernable.</w:t>
      </w:r>
      <w:r w:rsidRPr="003B0279">
        <w:rPr>
          <w:sz w:val="16"/>
          <w:highlight w:val="green"/>
        </w:rPr>
        <w:t>3</w:t>
      </w:r>
    </w:p>
    <w:p w14:paraId="2D6440CC" w14:textId="77777777" w:rsidR="00017883" w:rsidRDefault="00017883" w:rsidP="00145A14">
      <w:pPr>
        <w:pStyle w:val="NormalWeb"/>
        <w:spacing w:before="0" w:beforeAutospacing="0" w:after="160" w:afterAutospacing="0"/>
        <w:rPr>
          <w:rFonts w:ascii="Calibri" w:hAnsi="Calibri" w:cs="Calibri"/>
          <w:color w:val="000000"/>
          <w:sz w:val="16"/>
          <w:szCs w:val="16"/>
        </w:rPr>
      </w:pPr>
    </w:p>
    <w:p w14:paraId="06FB6FA7" w14:textId="77777777" w:rsidR="00CD3196" w:rsidRPr="00561E9C" w:rsidRDefault="00CD3196" w:rsidP="00CD3196">
      <w:pPr>
        <w:pStyle w:val="Heading4"/>
      </w:pPr>
      <w:r>
        <w:t xml:space="preserve">Their appeal to a working-class politic reproduces domination of the underside of the working class. Refuse the demand for </w:t>
      </w:r>
      <w:r>
        <w:rPr>
          <w:u w:val="single"/>
        </w:rPr>
        <w:t>legibility</w:t>
      </w:r>
      <w:r>
        <w:t xml:space="preserve"> that only </w:t>
      </w:r>
      <w:r>
        <w:rPr>
          <w:u w:val="single"/>
        </w:rPr>
        <w:t>capitulates</w:t>
      </w:r>
      <w:r>
        <w:t xml:space="preserve"> to antiblack and colonial violence. There’s a </w:t>
      </w:r>
      <w:r>
        <w:rPr>
          <w:u w:val="single"/>
        </w:rPr>
        <w:t>reason</w:t>
      </w:r>
      <w:r>
        <w:t xml:space="preserve"> why </w:t>
      </w:r>
      <w:r>
        <w:rPr>
          <w:u w:val="single"/>
        </w:rPr>
        <w:t>police unions</w:t>
      </w:r>
      <w:r>
        <w:t xml:space="preserve"> are so powerful in the US; racial capitalism </w:t>
      </w:r>
      <w:r>
        <w:rPr>
          <w:u w:val="single"/>
        </w:rPr>
        <w:t>tempers</w:t>
      </w:r>
      <w:r>
        <w:t xml:space="preserve"> their politics.</w:t>
      </w:r>
    </w:p>
    <w:p w14:paraId="76F70ABE" w14:textId="77777777" w:rsidR="00CD3196" w:rsidRPr="00F205AE" w:rsidRDefault="00CD3196" w:rsidP="00CD3196">
      <w:r>
        <w:t xml:space="preserve">Omedi </w:t>
      </w:r>
      <w:r w:rsidRPr="00F205AE">
        <w:rPr>
          <w:rStyle w:val="Style13ptBold"/>
        </w:rPr>
        <w:t>Ochieng 24</w:t>
      </w:r>
      <w:r>
        <w:t>, Assistant Professor of Communication at Denison University, “Infraconstitutive rhetoric: insurgent abolition and the Black radical imagination,” https://doi.org/10.1080/00335630.2024.2391785, eden</w:t>
      </w:r>
    </w:p>
    <w:p w14:paraId="7E641A40" w14:textId="77777777" w:rsidR="00CD3196" w:rsidRPr="00DB2F0B" w:rsidRDefault="00CD3196" w:rsidP="00CD3196">
      <w:pPr>
        <w:rPr>
          <w:sz w:val="16"/>
        </w:rPr>
      </w:pPr>
      <w:r w:rsidRPr="00DB2F0B">
        <w:rPr>
          <w:sz w:val="16"/>
        </w:rPr>
        <w:t xml:space="preserve">To theorize insurgency as infraconstitutive practice breaks with the impasse in social theory between constituent organizers and destituent antinomians. Constituent organizing names the constellation of revolutionaries, theorists, and activists who have argued for determinate social forms as mediators of insurrectionary and revolutionary horizons. </w:t>
      </w:r>
      <w:r w:rsidRPr="0072456A">
        <w:rPr>
          <w:u w:val="single"/>
        </w:rPr>
        <w:t xml:space="preserve">A Leninist </w:t>
      </w:r>
      <w:r w:rsidRPr="007833A4">
        <w:rPr>
          <w:highlight w:val="green"/>
          <w:u w:val="single"/>
        </w:rPr>
        <w:t>strain of constituent organizing</w:t>
      </w:r>
      <w:r w:rsidRPr="00DB2F0B">
        <w:rPr>
          <w:sz w:val="16"/>
        </w:rPr>
        <w:t xml:space="preserve">, most recently championed by the likes of Slavoj Žižek and Jodi Dean, </w:t>
      </w:r>
      <w:r w:rsidRPr="0072456A">
        <w:rPr>
          <w:u w:val="single"/>
        </w:rPr>
        <w:t xml:space="preserve">has </w:t>
      </w:r>
      <w:r w:rsidRPr="007833A4">
        <w:rPr>
          <w:highlight w:val="green"/>
          <w:u w:val="single"/>
        </w:rPr>
        <w:t xml:space="preserve">taken the </w:t>
      </w:r>
      <w:r w:rsidRPr="005F1DB4">
        <w:rPr>
          <w:u w:val="single"/>
        </w:rPr>
        <w:t>form of</w:t>
      </w:r>
      <w:r w:rsidRPr="0072456A">
        <w:rPr>
          <w:u w:val="single"/>
        </w:rPr>
        <w:t xml:space="preserve"> a strenuous advocacy for the communist party as </w:t>
      </w:r>
      <w:r w:rsidRPr="007833A4">
        <w:rPr>
          <w:highlight w:val="green"/>
          <w:u w:val="single"/>
        </w:rPr>
        <w:t>the</w:t>
      </w:r>
      <w:r w:rsidRPr="0072456A">
        <w:rPr>
          <w:u w:val="single"/>
        </w:rPr>
        <w:t xml:space="preserve"> vanguard </w:t>
      </w:r>
      <w:r w:rsidRPr="007833A4">
        <w:rPr>
          <w:highlight w:val="green"/>
          <w:u w:val="single"/>
        </w:rPr>
        <w:t>banner of the working class</w:t>
      </w:r>
      <w:r w:rsidRPr="00DB2F0B">
        <w:rPr>
          <w:sz w:val="16"/>
        </w:rPr>
        <w:t xml:space="preserve">. </w:t>
      </w:r>
      <w:r w:rsidRPr="0072456A">
        <w:rPr>
          <w:rStyle w:val="Emphasis"/>
        </w:rPr>
        <w:t xml:space="preserve">The </w:t>
      </w:r>
      <w:r w:rsidRPr="007833A4">
        <w:rPr>
          <w:rStyle w:val="Emphasis"/>
          <w:highlight w:val="green"/>
        </w:rPr>
        <w:t>revolutionary temper</w:t>
      </w:r>
      <w:r w:rsidRPr="00DB2F0B">
        <w:rPr>
          <w:sz w:val="16"/>
        </w:rPr>
        <w:t xml:space="preserve">, however, </w:t>
      </w:r>
      <w:r w:rsidRPr="0072456A">
        <w:rPr>
          <w:u w:val="single"/>
        </w:rPr>
        <w:t xml:space="preserve">has increasingly </w:t>
      </w:r>
      <w:r w:rsidRPr="007833A4">
        <w:rPr>
          <w:highlight w:val="green"/>
          <w:u w:val="single"/>
        </w:rPr>
        <w:t>fallen into</w:t>
      </w:r>
      <w:r w:rsidRPr="0072456A">
        <w:rPr>
          <w:u w:val="single"/>
        </w:rPr>
        <w:t xml:space="preserve"> </w:t>
      </w:r>
      <w:r w:rsidRPr="0072456A">
        <w:rPr>
          <w:rStyle w:val="Emphasis"/>
        </w:rPr>
        <w:t xml:space="preserve">desuetude in </w:t>
      </w:r>
      <w:r w:rsidRPr="007833A4">
        <w:rPr>
          <w:rStyle w:val="Emphasis"/>
          <w:highlight w:val="green"/>
        </w:rPr>
        <w:t>the North Atlantic world</w:t>
      </w:r>
      <w:r w:rsidRPr="00DB2F0B">
        <w:rPr>
          <w:sz w:val="16"/>
        </w:rPr>
        <w:t xml:space="preserve">. It is </w:t>
      </w:r>
      <w:r w:rsidRPr="0072456A">
        <w:rPr>
          <w:u w:val="single"/>
        </w:rPr>
        <w:t>against this background that constituent organizers</w:t>
      </w:r>
      <w:r w:rsidRPr="00DB2F0B">
        <w:rPr>
          <w:sz w:val="16"/>
        </w:rPr>
        <w:t xml:space="preserve">—now </w:t>
      </w:r>
      <w:r w:rsidRPr="007833A4">
        <w:rPr>
          <w:rStyle w:val="Emphasis"/>
          <w:highlight w:val="green"/>
        </w:rPr>
        <w:t>comprising democratic socialists, social democrats, and New Deal liberals</w:t>
      </w:r>
      <w:r w:rsidRPr="00DB2F0B">
        <w:rPr>
          <w:sz w:val="16"/>
        </w:rPr>
        <w:t>—</w:t>
      </w:r>
      <w:r w:rsidRPr="0072456A">
        <w:rPr>
          <w:u w:val="single"/>
        </w:rPr>
        <w:t xml:space="preserve">have </w:t>
      </w:r>
      <w:r w:rsidRPr="007833A4">
        <w:rPr>
          <w:highlight w:val="green"/>
          <w:u w:val="single"/>
        </w:rPr>
        <w:t>insist</w:t>
      </w:r>
      <w:r w:rsidRPr="005F1DB4">
        <w:rPr>
          <w:u w:val="single"/>
        </w:rPr>
        <w:t>ed</w:t>
      </w:r>
      <w:r w:rsidRPr="0072456A">
        <w:rPr>
          <w:u w:val="single"/>
        </w:rPr>
        <w:t xml:space="preserve"> that </w:t>
      </w:r>
      <w:r w:rsidRPr="007833A4">
        <w:rPr>
          <w:highlight w:val="green"/>
          <w:u w:val="single"/>
        </w:rPr>
        <w:t xml:space="preserve">the </w:t>
      </w:r>
      <w:r w:rsidRPr="007833A4">
        <w:rPr>
          <w:rStyle w:val="Emphasis"/>
          <w:highlight w:val="green"/>
        </w:rPr>
        <w:t>only viable strategy</w:t>
      </w:r>
      <w:r w:rsidRPr="0072456A">
        <w:rPr>
          <w:rStyle w:val="Emphasis"/>
        </w:rPr>
        <w:t xml:space="preserve"> against capital</w:t>
      </w:r>
      <w:r w:rsidRPr="0072456A">
        <w:rPr>
          <w:u w:val="single"/>
        </w:rPr>
        <w:t xml:space="preserve"> </w:t>
      </w:r>
      <w:r w:rsidRPr="007833A4">
        <w:rPr>
          <w:highlight w:val="green"/>
          <w:u w:val="single"/>
        </w:rPr>
        <w:t>consists in</w:t>
      </w:r>
      <w:r w:rsidRPr="0072456A">
        <w:rPr>
          <w:u w:val="single"/>
        </w:rPr>
        <w:t xml:space="preserve"> building </w:t>
      </w:r>
      <w:r w:rsidRPr="007833A4">
        <w:rPr>
          <w:rStyle w:val="Emphasis"/>
          <w:highlight w:val="green"/>
        </w:rPr>
        <w:t>organizing capacity</w:t>
      </w:r>
      <w:r w:rsidRPr="007833A4">
        <w:rPr>
          <w:highlight w:val="green"/>
          <w:u w:val="single"/>
        </w:rPr>
        <w:t xml:space="preserve"> and </w:t>
      </w:r>
      <w:r w:rsidRPr="007833A4">
        <w:rPr>
          <w:rStyle w:val="Emphasis"/>
          <w:highlight w:val="green"/>
        </w:rPr>
        <w:t>class consciousness</w:t>
      </w:r>
      <w:r w:rsidRPr="0072456A">
        <w:rPr>
          <w:u w:val="single"/>
        </w:rPr>
        <w:t xml:space="preserve"> among the working class</w:t>
      </w:r>
      <w:r w:rsidRPr="00DB2F0B">
        <w:rPr>
          <w:sz w:val="16"/>
        </w:rPr>
        <w:t xml:space="preserve">. </w:t>
      </w:r>
      <w:r w:rsidRPr="0072456A">
        <w:rPr>
          <w:u w:val="single"/>
        </w:rPr>
        <w:t xml:space="preserve">Their organizing has come to be </w:t>
      </w:r>
      <w:r w:rsidRPr="007833A4">
        <w:rPr>
          <w:highlight w:val="green"/>
          <w:u w:val="single"/>
        </w:rPr>
        <w:t>centered</w:t>
      </w:r>
      <w:r w:rsidRPr="0072456A">
        <w:rPr>
          <w:u w:val="single"/>
        </w:rPr>
        <w:t xml:space="preserve"> mainly, though not exclusively, </w:t>
      </w:r>
      <w:r w:rsidRPr="007833A4">
        <w:rPr>
          <w:highlight w:val="green"/>
          <w:u w:val="single"/>
        </w:rPr>
        <w:t>on</w:t>
      </w:r>
      <w:r w:rsidRPr="0072456A">
        <w:rPr>
          <w:u w:val="single"/>
        </w:rPr>
        <w:t xml:space="preserve"> the </w:t>
      </w:r>
      <w:r w:rsidRPr="0072456A">
        <w:rPr>
          <w:rStyle w:val="Emphasis"/>
        </w:rPr>
        <w:t xml:space="preserve">formation and </w:t>
      </w:r>
      <w:r w:rsidRPr="007833A4">
        <w:rPr>
          <w:rStyle w:val="Emphasis"/>
          <w:highlight w:val="green"/>
        </w:rPr>
        <w:t>expansion of working-class labor unions</w:t>
      </w:r>
      <w:r w:rsidRPr="00DB2F0B">
        <w:rPr>
          <w:sz w:val="16"/>
        </w:rPr>
        <w:t>.</w:t>
      </w:r>
    </w:p>
    <w:p w14:paraId="614FF36C" w14:textId="77777777" w:rsidR="00CD3196" w:rsidRPr="00DB2F0B" w:rsidRDefault="00CD3196" w:rsidP="00CD3196">
      <w:pPr>
        <w:rPr>
          <w:sz w:val="16"/>
        </w:rPr>
      </w:pPr>
      <w:r w:rsidRPr="00DB2F0B">
        <w:rPr>
          <w:sz w:val="16"/>
        </w:rPr>
        <w:t>Destituent practice, in contradistinction, has been described as “a tenacious desire to tear down, dismantle, and cancel prevailing political representations and institutions, without proposing others to</w:t>
      </w:r>
      <w:r w:rsidRPr="0072456A">
        <w:rPr>
          <w:u w:val="single"/>
        </w:rPr>
        <w:t xml:space="preserve"> replace them</w:t>
      </w:r>
      <w:r w:rsidRPr="00DB2F0B">
        <w:rPr>
          <w:sz w:val="16"/>
        </w:rPr>
        <w:t xml:space="preserve">.” Giorgio </w:t>
      </w:r>
      <w:r w:rsidRPr="00E662A8">
        <w:rPr>
          <w:u w:val="single"/>
        </w:rPr>
        <w:t>Agamben</w:t>
      </w:r>
      <w:r w:rsidRPr="00DB2F0B">
        <w:rPr>
          <w:sz w:val="16"/>
        </w:rPr>
        <w:t xml:space="preserve">, the Italian philosopher considered a leading theorist of destituent power, </w:t>
      </w:r>
      <w:r w:rsidRPr="00E662A8">
        <w:rPr>
          <w:u w:val="single"/>
        </w:rPr>
        <w:t>rejects the notion of realization—“the idea that</w:t>
      </w:r>
      <w:r w:rsidRPr="0072456A">
        <w:rPr>
          <w:u w:val="single"/>
        </w:rPr>
        <w:t xml:space="preserve"> political action consists in </w:t>
      </w:r>
      <w:r w:rsidRPr="0072456A">
        <w:rPr>
          <w:rStyle w:val="Emphasis"/>
        </w:rPr>
        <w:t>realizing, in facts or deeds, a doctrine, a philosophy, an ideal, a plan</w:t>
      </w:r>
      <w:r w:rsidRPr="0072456A">
        <w:rPr>
          <w:u w:val="single"/>
        </w:rPr>
        <w:t>, or whatever else one wants to call this sort of obscure presupposition to every political praxis</w:t>
      </w:r>
      <w:r w:rsidRPr="00DB2F0B">
        <w:rPr>
          <w:sz w:val="16"/>
        </w:rPr>
        <w:t>”—arguing, instead, for destituent potentiality. He conceptualizes “supreme potentiality” not only as the “potential to be,” but also, crucially, the “potentiality to not be.” For Agamben, the idea of pure potentiality entails the repudiation of insurrection and revolt. He calls, instead, for flight, desertion, and retreat as signature instantiations of destituent potentiality.</w:t>
      </w:r>
    </w:p>
    <w:p w14:paraId="533A5EE9" w14:textId="77777777" w:rsidR="00CD3196" w:rsidRPr="00DB2F0B" w:rsidRDefault="00CD3196" w:rsidP="00CD3196">
      <w:pPr>
        <w:rPr>
          <w:sz w:val="16"/>
        </w:rPr>
      </w:pPr>
      <w:r w:rsidRPr="00DB2F0B">
        <w:rPr>
          <w:sz w:val="16"/>
        </w:rPr>
        <w:t xml:space="preserve">It would be a sectarian politics, indeed, that would dismiss out of hand the manifold insights—dare one say, both potential and realized—proffered by these contending paradigms of the political. </w:t>
      </w:r>
      <w:r w:rsidRPr="00E662A8">
        <w:rPr>
          <w:u w:val="single"/>
        </w:rPr>
        <w:t xml:space="preserve">Constituent organizing has the virtue of refusing to cede actually existing institutional and social apparatuses of struggle, that, for all their </w:t>
      </w:r>
      <w:r w:rsidRPr="00E662A8">
        <w:rPr>
          <w:rStyle w:val="Emphasis"/>
        </w:rPr>
        <w:t>enfeeblement by capital</w:t>
      </w:r>
      <w:r w:rsidRPr="00E662A8">
        <w:rPr>
          <w:u w:val="single"/>
        </w:rPr>
        <w:t xml:space="preserve">, can still proffer countervailing pushback to the </w:t>
      </w:r>
      <w:r w:rsidRPr="00E662A8">
        <w:rPr>
          <w:rStyle w:val="Emphasis"/>
        </w:rPr>
        <w:t>attritional warfare of neoliberal capitalism</w:t>
      </w:r>
      <w:r w:rsidRPr="00DB2F0B">
        <w:rPr>
          <w:sz w:val="16"/>
        </w:rPr>
        <w:t>. Moreover, as seen from growing militancy of resident and tenant organizing, constituent power offers a politics embedded in the social—the quotidian world of everyday life and relationships that form the very sinews and marrow of solidarity. Destituent power, on its part, speaks to the compromises and betrayals that have predictably befallen negotiated settlements with the state.</w:t>
      </w:r>
    </w:p>
    <w:p w14:paraId="0157E0F9" w14:textId="77777777" w:rsidR="00CD3196" w:rsidRDefault="00CD3196" w:rsidP="00CD3196">
      <w:pPr>
        <w:rPr>
          <w:sz w:val="16"/>
        </w:rPr>
      </w:pPr>
      <w:r w:rsidRPr="00DB2F0B">
        <w:rPr>
          <w:sz w:val="16"/>
        </w:rPr>
        <w:t xml:space="preserve">These strengths notwithstanding, the theoretical limitations of constituent and destituent power are not so easily sublated in feats of dialectical legerdemain. For one, </w:t>
      </w:r>
      <w:r w:rsidRPr="00E662A8">
        <w:rPr>
          <w:u w:val="single"/>
        </w:rPr>
        <w:t xml:space="preserve">the </w:t>
      </w:r>
      <w:r w:rsidRPr="007833A4">
        <w:rPr>
          <w:rStyle w:val="Emphasis"/>
          <w:highlight w:val="green"/>
        </w:rPr>
        <w:t>fruits of labor unions in the North Atlantic</w:t>
      </w:r>
      <w:r w:rsidRPr="00E662A8">
        <w:rPr>
          <w:rStyle w:val="Emphasis"/>
        </w:rPr>
        <w:t xml:space="preserve"> world</w:t>
      </w:r>
      <w:r w:rsidRPr="00E662A8">
        <w:rPr>
          <w:u w:val="single"/>
        </w:rPr>
        <w:t xml:space="preserve"> </w:t>
      </w:r>
      <w:r w:rsidRPr="007833A4">
        <w:rPr>
          <w:highlight w:val="green"/>
          <w:u w:val="single"/>
        </w:rPr>
        <w:t>cannot be accounted for without their</w:t>
      </w:r>
      <w:r w:rsidRPr="00E662A8">
        <w:rPr>
          <w:u w:val="single"/>
        </w:rPr>
        <w:t xml:space="preserve"> </w:t>
      </w:r>
      <w:r w:rsidRPr="00E662A8">
        <w:rPr>
          <w:rStyle w:val="Emphasis"/>
        </w:rPr>
        <w:t xml:space="preserve">constitutive </w:t>
      </w:r>
      <w:r w:rsidRPr="007833A4">
        <w:rPr>
          <w:rStyle w:val="Emphasis"/>
          <w:highlight w:val="green"/>
        </w:rPr>
        <w:t>underside</w:t>
      </w:r>
      <w:r w:rsidRPr="007833A4">
        <w:rPr>
          <w:highlight w:val="green"/>
          <w:u w:val="single"/>
        </w:rPr>
        <w:t xml:space="preserve">, the </w:t>
      </w:r>
      <w:r w:rsidRPr="007833A4">
        <w:rPr>
          <w:rStyle w:val="Emphasis"/>
          <w:highlight w:val="green"/>
        </w:rPr>
        <w:t>crushed</w:t>
      </w:r>
      <w:r w:rsidRPr="00E662A8">
        <w:rPr>
          <w:rStyle w:val="Emphasis"/>
        </w:rPr>
        <w:t xml:space="preserve"> of the earth </w:t>
      </w:r>
      <w:r w:rsidRPr="007833A4">
        <w:rPr>
          <w:rStyle w:val="Emphasis"/>
          <w:highlight w:val="green"/>
        </w:rPr>
        <w:t>that make possible the benefits of the few</w:t>
      </w:r>
      <w:r w:rsidRPr="00DB2F0B">
        <w:rPr>
          <w:sz w:val="16"/>
        </w:rPr>
        <w:t xml:space="preserve">. </w:t>
      </w:r>
      <w:r w:rsidRPr="007833A4">
        <w:rPr>
          <w:highlight w:val="green"/>
          <w:u w:val="single"/>
        </w:rPr>
        <w:t xml:space="preserve">This carries </w:t>
      </w:r>
      <w:r w:rsidRPr="007833A4">
        <w:rPr>
          <w:rStyle w:val="Emphasis"/>
          <w:highlight w:val="green"/>
        </w:rPr>
        <w:t>far more import</w:t>
      </w:r>
      <w:r w:rsidRPr="007833A4">
        <w:rPr>
          <w:highlight w:val="green"/>
          <w:u w:val="single"/>
        </w:rPr>
        <w:t xml:space="preserve"> than</w:t>
      </w:r>
      <w:r w:rsidRPr="00F205AE">
        <w:rPr>
          <w:u w:val="single"/>
        </w:rPr>
        <w:t xml:space="preserve"> mere </w:t>
      </w:r>
      <w:r w:rsidRPr="007833A4">
        <w:rPr>
          <w:highlight w:val="green"/>
          <w:u w:val="single"/>
        </w:rPr>
        <w:t xml:space="preserve">calls for </w:t>
      </w:r>
      <w:r w:rsidRPr="007833A4">
        <w:rPr>
          <w:rStyle w:val="Emphasis"/>
          <w:highlight w:val="green"/>
        </w:rPr>
        <w:t>expanding the largesse accorded by</w:t>
      </w:r>
      <w:r w:rsidRPr="00F205AE">
        <w:rPr>
          <w:rStyle w:val="Emphasis"/>
        </w:rPr>
        <w:t xml:space="preserve"> the </w:t>
      </w:r>
      <w:r w:rsidRPr="007833A4">
        <w:rPr>
          <w:rStyle w:val="Emphasis"/>
          <w:highlight w:val="green"/>
        </w:rPr>
        <w:t>empire</w:t>
      </w:r>
      <w:r w:rsidRPr="00F205AE">
        <w:rPr>
          <w:u w:val="single"/>
        </w:rPr>
        <w:t xml:space="preserve"> and its corporate and philanthropic spokes</w:t>
      </w:r>
      <w:r w:rsidRPr="00DB2F0B">
        <w:rPr>
          <w:sz w:val="16"/>
        </w:rPr>
        <w:t xml:space="preserve">. Rather, </w:t>
      </w:r>
      <w:r w:rsidRPr="00F205AE">
        <w:rPr>
          <w:u w:val="single"/>
        </w:rPr>
        <w:t xml:space="preserve">it </w:t>
      </w:r>
      <w:r w:rsidRPr="007833A4">
        <w:rPr>
          <w:highlight w:val="green"/>
          <w:u w:val="single"/>
        </w:rPr>
        <w:t>speaks to how “</w:t>
      </w:r>
      <w:r w:rsidRPr="007833A4">
        <w:rPr>
          <w:rStyle w:val="Emphasis"/>
          <w:highlight w:val="green"/>
        </w:rPr>
        <w:t>organizing</w:t>
      </w:r>
      <w:r w:rsidRPr="00F205AE">
        <w:rPr>
          <w:u w:val="single"/>
        </w:rPr>
        <w:t xml:space="preserve">” as a rallying cry and practice </w:t>
      </w:r>
      <w:r w:rsidRPr="005F1DB4">
        <w:rPr>
          <w:u w:val="single"/>
        </w:rPr>
        <w:t>came to be</w:t>
      </w:r>
      <w:r w:rsidRPr="00F205AE">
        <w:rPr>
          <w:u w:val="single"/>
        </w:rPr>
        <w:t xml:space="preserve"> </w:t>
      </w:r>
      <w:r w:rsidRPr="007833A4">
        <w:rPr>
          <w:rStyle w:val="Emphasis"/>
          <w:highlight w:val="green"/>
        </w:rPr>
        <w:t>dominantly coded</w:t>
      </w:r>
      <w:r w:rsidRPr="007833A4">
        <w:rPr>
          <w:highlight w:val="green"/>
          <w:u w:val="single"/>
        </w:rPr>
        <w:t xml:space="preserve"> by</w:t>
      </w:r>
      <w:r w:rsidRPr="00F205AE">
        <w:rPr>
          <w:u w:val="single"/>
        </w:rPr>
        <w:t xml:space="preserve"> constituent </w:t>
      </w:r>
      <w:r w:rsidRPr="007833A4">
        <w:rPr>
          <w:highlight w:val="green"/>
          <w:u w:val="single"/>
        </w:rPr>
        <w:t>activists as</w:t>
      </w:r>
      <w:r w:rsidRPr="00F205AE">
        <w:rPr>
          <w:u w:val="single"/>
        </w:rPr>
        <w:t xml:space="preserve"> a </w:t>
      </w:r>
      <w:r w:rsidRPr="007833A4">
        <w:rPr>
          <w:highlight w:val="green"/>
          <w:u w:val="single"/>
        </w:rPr>
        <w:t xml:space="preserve">politics of </w:t>
      </w:r>
      <w:r w:rsidRPr="007833A4">
        <w:rPr>
          <w:rStyle w:val="Emphasis"/>
          <w:highlight w:val="green"/>
        </w:rPr>
        <w:t>order</w:t>
      </w:r>
      <w:r w:rsidRPr="00F205AE">
        <w:rPr>
          <w:u w:val="single"/>
        </w:rPr>
        <w:t xml:space="preserve">, a </w:t>
      </w:r>
      <w:r w:rsidRPr="007833A4">
        <w:rPr>
          <w:highlight w:val="green"/>
          <w:u w:val="single"/>
        </w:rPr>
        <w:t>disciplinary</w:t>
      </w:r>
      <w:r w:rsidRPr="00F205AE">
        <w:rPr>
          <w:u w:val="single"/>
        </w:rPr>
        <w:t xml:space="preserve"> </w:t>
      </w:r>
      <w:r w:rsidRPr="007833A4">
        <w:rPr>
          <w:highlight w:val="green"/>
          <w:u w:val="single"/>
        </w:rPr>
        <w:t>formation</w:t>
      </w:r>
      <w:r w:rsidRPr="00F205AE">
        <w:rPr>
          <w:u w:val="single"/>
        </w:rPr>
        <w:t xml:space="preserve"> brandished in the name of the </w:t>
      </w:r>
      <w:r w:rsidRPr="00F205AE">
        <w:rPr>
          <w:rStyle w:val="Emphasis"/>
        </w:rPr>
        <w:t>proper</w:t>
      </w:r>
      <w:r w:rsidRPr="00F205AE">
        <w:rPr>
          <w:u w:val="single"/>
        </w:rPr>
        <w:t xml:space="preserve">—variously </w:t>
      </w:r>
      <w:r w:rsidRPr="007833A4">
        <w:rPr>
          <w:highlight w:val="green"/>
          <w:u w:val="single"/>
        </w:rPr>
        <w:t>phrased as “</w:t>
      </w:r>
      <w:r w:rsidRPr="007833A4">
        <w:rPr>
          <w:rStyle w:val="Emphasis"/>
          <w:highlight w:val="green"/>
        </w:rPr>
        <w:t>legible demands</w:t>
      </w:r>
      <w:r w:rsidRPr="00F205AE">
        <w:rPr>
          <w:u w:val="single"/>
        </w:rPr>
        <w:t>,” “</w:t>
      </w:r>
      <w:r w:rsidRPr="00F205AE">
        <w:rPr>
          <w:rStyle w:val="Emphasis"/>
        </w:rPr>
        <w:t>persuasive protests</w:t>
      </w:r>
      <w:r w:rsidRPr="00F205AE">
        <w:rPr>
          <w:u w:val="single"/>
        </w:rPr>
        <w:t>,” “</w:t>
      </w:r>
      <w:r w:rsidRPr="007833A4">
        <w:rPr>
          <w:rStyle w:val="Emphasis"/>
          <w:highlight w:val="green"/>
        </w:rPr>
        <w:t>effective strategies</w:t>
      </w:r>
      <w:r w:rsidRPr="00F205AE">
        <w:rPr>
          <w:u w:val="single"/>
        </w:rPr>
        <w:t>.</w:t>
      </w:r>
      <w:r w:rsidRPr="00DB2F0B">
        <w:rPr>
          <w:sz w:val="16"/>
        </w:rPr>
        <w:t xml:space="preserve">” </w:t>
      </w:r>
      <w:r w:rsidRPr="00F205AE">
        <w:rPr>
          <w:u w:val="single"/>
        </w:rPr>
        <w:t xml:space="preserve">Considered in parallax to the material conditions that make rioting and insurrection virtual </w:t>
      </w:r>
      <w:r w:rsidRPr="00F205AE">
        <w:rPr>
          <w:rStyle w:val="Emphasis"/>
        </w:rPr>
        <w:t>inevitabilities</w:t>
      </w:r>
      <w:r w:rsidRPr="00F205AE">
        <w:rPr>
          <w:u w:val="single"/>
        </w:rPr>
        <w:t xml:space="preserve">, these earnest </w:t>
      </w:r>
      <w:r w:rsidRPr="007833A4">
        <w:rPr>
          <w:highlight w:val="green"/>
          <w:u w:val="single"/>
        </w:rPr>
        <w:t xml:space="preserve">appeals amount to </w:t>
      </w:r>
      <w:r w:rsidRPr="007833A4">
        <w:rPr>
          <w:rStyle w:val="Emphasis"/>
          <w:highlight w:val="green"/>
        </w:rPr>
        <w:t>no more than moralism</w:t>
      </w:r>
      <w:r w:rsidRPr="00DB2F0B">
        <w:rPr>
          <w:sz w:val="16"/>
        </w:rPr>
        <w:t>. Here, Frantz Fanon’s clarity is exemplary: “</w:t>
      </w:r>
      <w:r w:rsidRPr="005F1DB4">
        <w:rPr>
          <w:u w:val="single"/>
        </w:rPr>
        <w:t>Decolonization</w:t>
      </w:r>
      <w:r w:rsidRPr="00F205AE">
        <w:rPr>
          <w:u w:val="single"/>
        </w:rPr>
        <w:t xml:space="preserve">, which sets out to change the order of the world, is, obviously, a </w:t>
      </w:r>
      <w:r w:rsidRPr="00F205AE">
        <w:rPr>
          <w:rStyle w:val="Emphasis"/>
        </w:rPr>
        <w:t>program of complete disorder</w:t>
      </w:r>
      <w:r w:rsidRPr="00DB2F0B">
        <w:rPr>
          <w:sz w:val="16"/>
        </w:rPr>
        <w:t xml:space="preserve">.” </w:t>
      </w:r>
      <w:r w:rsidRPr="005F1DB4">
        <w:rPr>
          <w:u w:val="single"/>
        </w:rPr>
        <w:t>Constituent organizing’s</w:t>
      </w:r>
      <w:r w:rsidRPr="00F205AE">
        <w:rPr>
          <w:u w:val="single"/>
        </w:rPr>
        <w:t xml:space="preserve"> investments in consciousness-raising and in suasory discourse are hereby </w:t>
      </w:r>
      <w:r w:rsidRPr="007833A4">
        <w:rPr>
          <w:highlight w:val="green"/>
          <w:u w:val="single"/>
        </w:rPr>
        <w:t xml:space="preserve">revealed to </w:t>
      </w:r>
      <w:r w:rsidRPr="007833A4">
        <w:rPr>
          <w:rStyle w:val="Emphasis"/>
          <w:highlight w:val="green"/>
        </w:rPr>
        <w:t>incubate a fatal idealism</w:t>
      </w:r>
      <w:r w:rsidRPr="00DB2F0B">
        <w:rPr>
          <w:sz w:val="16"/>
        </w:rPr>
        <w:t>.</w:t>
      </w:r>
    </w:p>
    <w:p w14:paraId="235E5925" w14:textId="77777777" w:rsidR="00CD3196" w:rsidRDefault="00CD3196" w:rsidP="00CD3196"/>
    <w:p w14:paraId="4325A2ED" w14:textId="77777777" w:rsidR="00145A14" w:rsidRDefault="00145A14" w:rsidP="008D4D20">
      <w:pPr>
        <w:rPr>
          <w:rStyle w:val="Emphasis"/>
        </w:rPr>
      </w:pPr>
    </w:p>
    <w:p w14:paraId="1BB646A1" w14:textId="77777777" w:rsidR="008D4D20" w:rsidRDefault="008D4D20" w:rsidP="008D4D20">
      <w:pPr>
        <w:rPr>
          <w:color w:val="0000FF"/>
          <w:sz w:val="16"/>
          <w:szCs w:val="13"/>
        </w:rPr>
      </w:pPr>
    </w:p>
    <w:p w14:paraId="722C30B1" w14:textId="77777777" w:rsidR="00371010" w:rsidRDefault="00371010" w:rsidP="00371010">
      <w:pPr>
        <w:pStyle w:val="Heading4"/>
        <w:rPr>
          <w:rStyle w:val="StyleUnderline"/>
        </w:rPr>
      </w:pPr>
      <w:r>
        <w:t>Therefore, the alternative is B</w:t>
      </w:r>
      <w:r w:rsidRPr="00713D42">
        <w:t>lack Feminist Combat Breathing</w:t>
      </w:r>
      <w:r>
        <w:t>. Combat breathing i</w:t>
      </w:r>
      <w:r w:rsidRPr="00713D42">
        <w:t>s a black feminist poethical tool that affirms our own dissolution by breathing, learning, and listening to foster practices of fugitivity. Fugitivity against the state and the world, against gender, and property. To Transform black being is to constantly be engaged in a project for the end of this world - in total affirmation of a new one</w:t>
      </w:r>
      <w:r>
        <w:t>. By combat breathing we allow for a departure and disinvestment to the notions that coerce us and pathologize our very being.</w:t>
      </w:r>
    </w:p>
    <w:p w14:paraId="2454E7F8" w14:textId="77777777" w:rsidR="00371010" w:rsidRPr="0073247F" w:rsidRDefault="00371010" w:rsidP="00371010">
      <w:r w:rsidRPr="00744432">
        <w:rPr>
          <w:rStyle w:val="Emphasis"/>
        </w:rPr>
        <w:t>Neimanis, 19 -</w:t>
      </w:r>
      <w:r w:rsidRPr="0073247F">
        <w:t xml:space="preserve"> Astrida Neimanis is a Lecturer in the Department of Gender and Cultural Studies at the University of Sydney Australia (“The Weather Underwater: Blackness, White Feminism, and the Breathless Sea,” 2019, AUSTRALIAN FEMINIST STUDIES)</w:t>
      </w:r>
    </w:p>
    <w:p w14:paraId="6853DDB2" w14:textId="77777777" w:rsidR="00371010" w:rsidRPr="003C084C" w:rsidRDefault="00371010" w:rsidP="00371010">
      <w:pPr>
        <w:rPr>
          <w:sz w:val="10"/>
          <w:szCs w:val="10"/>
        </w:rPr>
      </w:pPr>
      <w:r w:rsidRPr="0024587B">
        <w:rPr>
          <w:rStyle w:val="StyleUnderline"/>
        </w:rPr>
        <w:t>‘After and with the End of the World as We Know It’</w:t>
      </w:r>
      <w:r>
        <w:rPr>
          <w:rStyle w:val="StyleUnderline"/>
        </w:rPr>
        <w:t xml:space="preserve"> </w:t>
      </w:r>
      <w:r w:rsidRPr="0024587B">
        <w:t xml:space="preserve">We might ask: what else curves its assertion in the ribs of disaster? </w:t>
      </w:r>
      <w:r w:rsidRPr="1AC6F907">
        <w:rPr>
          <w:rStyle w:val="StyleUnderline"/>
        </w:rPr>
        <w:t>In her descriptions of</w:t>
      </w:r>
      <w:r w:rsidRPr="00EB35EC">
        <w:rPr>
          <w:rStyle w:val="StyleUnderline"/>
          <w:highlight w:val="cyan"/>
        </w:rPr>
        <w:t xml:space="preserve"> weather as all pervasive antiblackness,Sharpe also crucially insists that bodies ‘produce out of the weather their own ecologies’</w:t>
      </w:r>
      <w:r w:rsidRPr="0024587B">
        <w:t xml:space="preserve"> (2016, 106) </w:t>
      </w:r>
      <w:r w:rsidRPr="00EB35EC">
        <w:rPr>
          <w:rStyle w:val="StyleUnderline"/>
          <w:highlight w:val="cyan"/>
        </w:rPr>
        <w:t>as a means of resisting the total climate</w:t>
      </w:r>
      <w:r w:rsidRPr="0024587B">
        <w:t xml:space="preserve">. </w:t>
      </w:r>
      <w:r w:rsidRPr="0024587B">
        <w:rPr>
          <w:rStyle w:val="StyleUnderline"/>
        </w:rPr>
        <w:t>In the weather, writes Sharpe, ‘is disaster and possibility’.</w:t>
      </w:r>
      <w:r w:rsidRPr="0024587B">
        <w:t xml:space="preserve"> </w:t>
      </w:r>
      <w:r w:rsidRPr="003C084C">
        <w:rPr>
          <w:sz w:val="10"/>
          <w:szCs w:val="10"/>
        </w:rPr>
        <w:t>While ‘we are constituted through and by continued vulnerability to this overwhelming force, we are not only known to ourselves and to each other by that force’ (134). In other words, the total climate can be exceeded. This insistence is vital if we are to consider what further kinds of possibility reside in the wrecked ocean that Rich’s diver encounters. Here, the ‘book of myths’ that the diver takes with them to the deep might also be rethought. While a wrecked ocean pushes back against the myth of sea as alchemical sink (the ocean is not a simple ‘away’), paradoxically, myth also opens up the space of possibility. The imaginative properties of ocean as an elsewhere and else when are also what Rich mobilises in order to propose the possibility of a different gendered order – and to offer this poem as any kind of proposition at all. The myth of the eternal sea is (like all metaphor) anchored in material properties and affordances too: a chemistry and physics of suspension, latency, gestation and transformation</w:t>
      </w:r>
      <w:r w:rsidRPr="0024587B">
        <w:t xml:space="preserve">. </w:t>
      </w:r>
      <w:r w:rsidRPr="0024587B">
        <w:rPr>
          <w:rStyle w:val="StyleUnderline"/>
        </w:rPr>
        <w:t>These qualities are connected to Sharpe’s proposed ‘anagrammar’ that holds black life in residence time.</w:t>
      </w:r>
      <w:r w:rsidRPr="0024587B">
        <w:t xml:space="preserve"> Put otherwise, </w:t>
      </w:r>
      <w:r w:rsidRPr="0024587B">
        <w:rPr>
          <w:rStyle w:val="StyleUnderline"/>
        </w:rPr>
        <w:t>the myth of the sea as immune from human harm cannot be simply inverted, whereby the sea would become fully knowable, manageable, splayed out before us as the subject of our human mastery.</w:t>
      </w:r>
      <w:r w:rsidRPr="0024587B">
        <w:t xml:space="preserve"> </w:t>
      </w:r>
      <w:r w:rsidRPr="003C084C">
        <w:rPr>
          <w:sz w:val="10"/>
          <w:szCs w:val="10"/>
        </w:rPr>
        <w:t xml:space="preserve">Even as it is ‘of us’, the sea is still in the ‘species of alterity’ – imaginatively and materially. We can go there but only temporarily. We can know it but only partially, provisionally. The sea is in the species of planetarity, to borrow Gayatri Spivak’s term: it is ‘not continuous with us, as it is not, indeed, specifically discontinuous’ (Spivak 2003, 73).7 Our task then is to insist that the sea is not immune to anthropogenic weather underwater while at the same time holding open the possibility of the sea as a milieu for the otherwise. In cataloguing the scopic regimes of extraterrestrial spaces, De Loughrey also calls up Spivak’s planetarity, and reminds us that an antidote to a gridded, fully determined representation is a ‘thinking poetry’ (De Loughrey 2014, 265). So, how else might we ‘think poetry’ to both acknowledge and resist the total weather underwater? As both contaminated by the human as we know it in the White Anthropocene, and as giving rise to something completely unknown and unknowable, at the same time, might the weather underwater help us to live differently, in different times? </w:t>
      </w:r>
      <w:r w:rsidRPr="003C084C">
        <w:rPr>
          <w:rStyle w:val="StyleUnderline"/>
          <w:sz w:val="10"/>
          <w:szCs w:val="10"/>
        </w:rPr>
        <w:t>I</w:t>
      </w:r>
      <w:r w:rsidRPr="0024587B">
        <w:rPr>
          <w:rStyle w:val="StyleUnderline"/>
        </w:rPr>
        <w:t xml:space="preserve"> want to speculate that we can do so by thinking a poetic encounter, whereby Rich’s diver meets something else beyond the common readings of her poem – beyond even the consideration that the wreck of the gendered order is also an environmental one, and a racialised one</w:t>
      </w:r>
      <w:r w:rsidRPr="003C084C">
        <w:rPr>
          <w:rStyle w:val="StyleUnderline"/>
          <w:sz w:val="10"/>
          <w:szCs w:val="10"/>
        </w:rPr>
        <w:t>.</w:t>
      </w:r>
      <w:r w:rsidRPr="003C084C">
        <w:rPr>
          <w:sz w:val="10"/>
          <w:szCs w:val="10"/>
        </w:rPr>
        <w:t xml:space="preserve"> For asserting itself in the wreckage is not just black bodies in residence time, but also, more specifically, a black feminist aesthetic and poetics – something that has always been there, but which was for white feminism unnoticed. This ‘otherwise’ is what both Sharpe and Yusoff suggest can push back against the weight of white Anthropocene weathers. As Yusoff writes (also drawing on the work of Dionne Brand), ‘insurgent’ language is what will ‘counter [Blackness’s] erasure through a poetry that cuts into coloniality as counteraesthetic’ (2018, 22). Importantly, this insurgency is not a ‘supplement’ or an ‘experimental outside’ to the dominant white Anthropocene stories (Yusoff 2018, 21), and cannot be mobilised by the diver, or white feminism, as such. It is an expression of planetarity that exceeds the dominant view</w:t>
      </w:r>
      <w:r w:rsidRPr="003C084C">
        <w:rPr>
          <w:rStyle w:val="StyleUnderline"/>
          <w:sz w:val="10"/>
          <w:szCs w:val="10"/>
        </w:rPr>
        <w:t>.</w:t>
      </w:r>
      <w:r w:rsidRPr="0024587B">
        <w:rPr>
          <w:rStyle w:val="StyleUnderline"/>
        </w:rPr>
        <w:t xml:space="preserve"> This </w:t>
      </w:r>
      <w:r w:rsidRPr="00EB35EC">
        <w:rPr>
          <w:rStyle w:val="StyleUnderline"/>
          <w:highlight w:val="cyan"/>
        </w:rPr>
        <w:t>black feminist poetics is an insurgency that will ‘flood’</w:t>
      </w:r>
      <w:r w:rsidRPr="0024587B">
        <w:t xml:space="preserve"> (</w:t>
      </w:r>
      <w:r w:rsidRPr="003C084C">
        <w:rPr>
          <w:sz w:val="10"/>
          <w:szCs w:val="10"/>
        </w:rPr>
        <w:t xml:space="preserve">Yusoff 2018, 21) and reconfigure the ground. So: what if, diving into the wreck, Rich’s avatar meets afrofuturist lesbian feminist poet </w:t>
      </w:r>
      <w:r w:rsidRPr="0063064A">
        <w:rPr>
          <w:rStyle w:val="StyleUnderline"/>
        </w:rPr>
        <w:t>Alexis</w:t>
      </w:r>
      <w:r w:rsidRPr="0024587B">
        <w:rPr>
          <w:rStyle w:val="StyleUnderline"/>
        </w:rPr>
        <w:t xml:space="preserve"> Pauline </w:t>
      </w:r>
      <w:r w:rsidRPr="00EB35EC">
        <w:rPr>
          <w:rStyle w:val="StyleUnderline"/>
          <w:highlight w:val="cyan"/>
        </w:rPr>
        <w:t>Gumbs’s</w:t>
      </w:r>
      <w:r w:rsidRPr="0024587B">
        <w:rPr>
          <w:rStyle w:val="StyleUnderline"/>
        </w:rPr>
        <w:t xml:space="preserve"> various avatars in M Archive: After the end of the world (2018)? </w:t>
      </w:r>
      <w:r w:rsidRPr="0024587B">
        <w:t xml:space="preserve">Perhaps best described as a book-length work of poetry, or a prose-poem, Gumbs calls M Archive a ‘speculative documentary’. </w:t>
      </w:r>
      <w:r w:rsidRPr="0024587B">
        <w:rPr>
          <w:rStyle w:val="StyleUnderline"/>
        </w:rPr>
        <w:t xml:space="preserve">It simultaneously </w:t>
      </w:r>
      <w:r w:rsidRPr="00EB35EC">
        <w:rPr>
          <w:rStyle w:val="StyleUnderline"/>
          <w:highlight w:val="cyan"/>
        </w:rPr>
        <w:t xml:space="preserve">evokes the history of the Middle Passage, the ‘total weather’ of antiblackness, and the inextricability of environmental devastation from social </w:t>
      </w:r>
      <w:r w:rsidRPr="0063064A">
        <w:rPr>
          <w:rStyle w:val="StyleUnderline"/>
          <w:highlight w:val="cyan"/>
        </w:rPr>
        <w:t>justice,</w:t>
      </w:r>
      <w:r w:rsidRPr="0024587B">
        <w:rPr>
          <w:rStyle w:val="StyleUnderline"/>
        </w:rPr>
        <w:t xml:space="preserve"> particularly in terms of gender and race. It features a narratorarchaeologist who, not unlike Rich’s diver, is looking back on the wreck of the world – sifting through its rubble to try to understand what precipitated (and survived) these end times.</w:t>
      </w:r>
      <w:r w:rsidRPr="0024587B">
        <w:t xml:space="preserve"> Through its torqueing of a modern human relation to time, place, and matter, Gumbs’ alterarchive suggests (like Yusoff [2018] and Davis and Todd [2017]) that </w:t>
      </w:r>
      <w:r w:rsidRPr="0024587B">
        <w:rPr>
          <w:rStyle w:val="StyleUnderline"/>
        </w:rPr>
        <w:t>just as the devastations of the Anthropocene run deeper than the contemporary environmental crisis, so have resistances to it (and beauty, survival, and quiet acts of ambivalence) long been in the making</w:t>
      </w:r>
      <w:r w:rsidRPr="0024587B">
        <w:t>.</w:t>
      </w:r>
      <w:r>
        <w:t xml:space="preserve"> </w:t>
      </w:r>
      <w:r w:rsidRPr="003C084C">
        <w:rPr>
          <w:sz w:val="10"/>
          <w:szCs w:val="10"/>
        </w:rPr>
        <w:t xml:space="preserve">M Archive comprises chapters on dirt, sky, and fire and also a long chapter on Ocean.8 Yoking environmental and social justice together from the outset, ‘Archive of Ocean’ opens by stating: ‘this is what it takes to cool the planet’. Then, as either description or imperative, it continues: ‘hold the world together’ (107). Like Rich’s diver slipping off of the edge of her schooner, Gumbs’ narrator-archeologist then ventures into the sea: ‘she took a deep breath, pushed both empty hands forward, and swam’ (126). </w:t>
      </w:r>
      <w:r w:rsidRPr="0024587B">
        <w:rPr>
          <w:rStyle w:val="StyleUnderline"/>
        </w:rPr>
        <w:t xml:space="preserve">Yet, instead of a </w:t>
      </w:r>
      <w:r w:rsidRPr="006A0119">
        <w:rPr>
          <w:rStyle w:val="StyleUnderline"/>
        </w:rPr>
        <w:t>threadbare disaster (or rather: in addition to it, and otherwise than it), Gumbs discovers possibility.</w:t>
      </w:r>
      <w:r w:rsidRPr="006A0119">
        <w:t xml:space="preserve"> </w:t>
      </w:r>
      <w:r w:rsidRPr="006A0119">
        <w:rPr>
          <w:rStyle w:val="StyleUnderline"/>
        </w:rPr>
        <w:t xml:space="preserve">This possibility is encountered in several ways, one of which is the </w:t>
      </w:r>
      <w:r w:rsidRPr="006A0119">
        <w:rPr>
          <w:rStyle w:val="Emphasis"/>
        </w:rPr>
        <w:t>multitudes of life that still persist in the Ocean Archive</w:t>
      </w:r>
      <w:r w:rsidRPr="006A0119">
        <w:rPr>
          <w:rStyle w:val="StyleUnderline"/>
        </w:rPr>
        <w:t>, because of and in spite of the weather. The narrator calls these ‘depth beings’ – creatures who have always been there. They are variously ‘ancestors’, or/also creatures such as phytoplankton, dolphins, and whales</w:t>
      </w:r>
      <w:r w:rsidRPr="006A0119">
        <w:t xml:space="preserve"> (118–119, 123, 127, 128). </w:t>
      </w:r>
      <w:r w:rsidRPr="006A0119">
        <w:rPr>
          <w:rStyle w:val="StyleUnderline"/>
        </w:rPr>
        <w:t>They are ‘mama’ and a ‘relationship to Africa’</w:t>
      </w:r>
      <w:r w:rsidRPr="006A0119">
        <w:t xml:space="preserve"> (123), ‘</w:t>
      </w:r>
      <w:r w:rsidRPr="006A0119">
        <w:rPr>
          <w:rStyle w:val="StyleUnderline"/>
        </w:rPr>
        <w:t>shackles braided with coral’</w:t>
      </w:r>
      <w:r w:rsidRPr="006A0119">
        <w:t xml:space="preserve"> (116). </w:t>
      </w:r>
      <w:r w:rsidRPr="006A0119">
        <w:rPr>
          <w:rStyle w:val="StyleUnderline"/>
        </w:rPr>
        <w:t>There are depth beings who have already dropped ‘every form of armor’–‘</w:t>
      </w:r>
      <w:r w:rsidRPr="0024587B">
        <w:rPr>
          <w:rStyle w:val="StyleUnderline"/>
        </w:rPr>
        <w:t xml:space="preserve">mermaids with muscled </w:t>
      </w:r>
      <w:r w:rsidRPr="003C084C">
        <w:rPr>
          <w:rStyle w:val="StyleUnderline"/>
          <w:sz w:val="10"/>
          <w:szCs w:val="10"/>
        </w:rPr>
        <w:t>tails’</w:t>
      </w:r>
      <w:r w:rsidRPr="003C084C">
        <w:rPr>
          <w:sz w:val="10"/>
          <w:szCs w:val="10"/>
        </w:rPr>
        <w:t xml:space="preserve"> (121). They are possibilities because they are both different from and also part of the narrator herself: the depth beings are also ‘ourselves so melted and submerged in what we had done that we had to become deep’ (117). Possibility thus comes from the narrator’s own (anagrammatical) transformation. Gumbs calls this a kind of ‘teleportation’ that ‘was slow’; it ‘completely rearranged us’. This ‘complete’ rearrangement moreover alerts us to these oceanic anagrammars as part of what Spivak would call the species of alterity, or planetarity: as such they can not be coopted into a ‘variation on’ or a ‘supplement to’ the dominant (surface) way of being. Possibility here is something entirely different</w:t>
      </w:r>
      <w:r w:rsidRPr="0024587B">
        <w:t xml:space="preserve">. </w:t>
      </w:r>
      <w:r w:rsidRPr="0024587B">
        <w:rPr>
          <w:rStyle w:val="Emphasis"/>
        </w:rPr>
        <w:t xml:space="preserve">Importantly, </w:t>
      </w:r>
      <w:r w:rsidRPr="00EB35EC">
        <w:rPr>
          <w:rStyle w:val="Emphasis"/>
          <w:highlight w:val="cyan"/>
        </w:rPr>
        <w:t>these transformations of possibility also include learning to breathe: ‘We believed our lungs could breathe a totally different substance’</w:t>
      </w:r>
      <w:r w:rsidRPr="0024587B">
        <w:t xml:space="preserve"> (78). </w:t>
      </w:r>
      <w:r w:rsidRPr="0024587B">
        <w:rPr>
          <w:rStyle w:val="StyleUnderline"/>
        </w:rPr>
        <w:t xml:space="preserve">The idea that breathing underwater would be difficult, nonsensical or even impossible falls away, as </w:t>
      </w:r>
      <w:r w:rsidRPr="0DD0F805">
        <w:rPr>
          <w:rStyle w:val="StyleUnderline"/>
        </w:rPr>
        <w:t>the narrator explores her new oceanic capabilities</w:t>
      </w:r>
      <w:r w:rsidRPr="0024587B">
        <w:rPr>
          <w:rStyle w:val="StyleUnderline"/>
        </w:rPr>
        <w:t xml:space="preserve">: she considered that maybe something was happening. </w:t>
      </w:r>
      <w:r w:rsidRPr="0063064A">
        <w:rPr>
          <w:rStyle w:val="StyleUnderline"/>
        </w:rPr>
        <w:t>like many sand cuts were turning into gills and the scales of her dried-out skin were appropriate</w:t>
      </w:r>
      <w:r w:rsidRPr="0024587B">
        <w:rPr>
          <w:rStyle w:val="StyleUnderline"/>
        </w:rPr>
        <w:t>. she had a sense of herself one day soon, being able to breathe through her whole body</w:t>
      </w:r>
      <w:r w:rsidRPr="0024587B">
        <w:t>. (</w:t>
      </w:r>
      <w:r w:rsidRPr="003C084C">
        <w:rPr>
          <w:sz w:val="10"/>
          <w:szCs w:val="10"/>
        </w:rPr>
        <w:t>113) Amidst this possibility, we surely also notice the many reverberations with Rich’s poem. Rich’s unstable subjects (‘I am, you are, we are’), the poem’s population with mermaids (the ‘merman in his armored body’), swaying marine life, and anachronistic memory all make for uncanny similarities. Rich even reminds us: ‘You breathe differently down here’. So what are we to make of all of these echoes? While a comparative reading could be interesting, more radically, I want to invite some ‘thinking poetry’ in a speculative vein: I submit that the poems are happening simultaneously. Invoking Toni Morrison: ‘everything is now’. This speculation stems from two motivations: first, to do so underlines one of Gumbs’ key premises in M Archive, which is the time-travelling function of black poetics. Like Sharpe reading Toni Morrison for the poetics of residence time, where the past is also the present, Gumbs makes a text that invites the simultaneity of future times and our current moment. Linear time is scrambled.</w:t>
      </w:r>
      <w:r w:rsidRPr="0024587B">
        <w:t xml:space="preserve"> </w:t>
      </w:r>
      <w:r w:rsidRPr="00EB35EC">
        <w:rPr>
          <w:rStyle w:val="StyleUnderline"/>
          <w:highlight w:val="cyan"/>
        </w:rPr>
        <w:t xml:space="preserve">Gumbs writes </w:t>
      </w:r>
      <w:r w:rsidRPr="0073247F">
        <w:rPr>
          <w:rStyle w:val="StyleUnderline"/>
        </w:rPr>
        <w:t>in the introduction</w:t>
      </w:r>
      <w:r w:rsidRPr="00EB35EC">
        <w:rPr>
          <w:rStyle w:val="StyleUnderline"/>
          <w:highlight w:val="cyan"/>
        </w:rPr>
        <w:t xml:space="preserve"> </w:t>
      </w:r>
      <w:r w:rsidRPr="54E3762B">
        <w:rPr>
          <w:rStyle w:val="StyleUnderline"/>
        </w:rPr>
        <w:t xml:space="preserve">that the text is written </w:t>
      </w:r>
      <w:r w:rsidRPr="0073247F">
        <w:rPr>
          <w:rStyle w:val="StyleUnderline"/>
        </w:rPr>
        <w:t>After and with clean water.</w:t>
      </w:r>
      <w:r w:rsidRPr="0024587B">
        <w:rPr>
          <w:rStyle w:val="StyleUnderline"/>
        </w:rPr>
        <w:t xml:space="preserve"> After and with handwriting. </w:t>
      </w:r>
      <w:r w:rsidRPr="00EB35EC">
        <w:rPr>
          <w:rStyle w:val="Emphasis"/>
          <w:highlight w:val="cyan"/>
        </w:rPr>
        <w:t>After and with a multitude of small and large present apocalypses.</w:t>
      </w:r>
      <w:r w:rsidRPr="33E89E2B">
        <w:rPr>
          <w:rStyle w:val="Emphasis"/>
        </w:rPr>
        <w:t xml:space="preserve"> After and with the end of the world as we know it.</w:t>
      </w:r>
      <w:r w:rsidRPr="0024587B">
        <w:rPr>
          <w:rStyle w:val="StyleUnderline"/>
        </w:rPr>
        <w:t xml:space="preserve"> After the ways we have been knowing the world.</w:t>
      </w:r>
      <w:r w:rsidRPr="0024587B">
        <w:t xml:space="preserve"> (xi)</w:t>
      </w:r>
      <w:r>
        <w:t xml:space="preserve"> </w:t>
      </w:r>
      <w:r w:rsidRPr="00EB35EC">
        <w:rPr>
          <w:rStyle w:val="StyleUnderline"/>
          <w:highlight w:val="cyan"/>
        </w:rPr>
        <w:t>She thus offers an opening to rethink completely the question of ‘end times’</w:t>
      </w:r>
      <w:r w:rsidRPr="0024587B">
        <w:rPr>
          <w:rStyle w:val="StyleUnderline"/>
        </w:rPr>
        <w:t xml:space="preserve"> – as both already here and never to arrive. In Gumbs’ words, ‘How can there be an end of the world if there is no linearity of time?</w:t>
      </w:r>
      <w:r w:rsidRPr="0024587B">
        <w:t>’ (</w:t>
      </w:r>
      <w:r w:rsidRPr="003C084C">
        <w:rPr>
          <w:sz w:val="10"/>
          <w:szCs w:val="10"/>
        </w:rPr>
        <w:t xml:space="preserve">Gumbs, Brown, and Brown, ‘A Breathing Chorus’). Importantly, this time travel is facilitated by the material properties of the sea: underwater, the narrator claims ‘each drop is saying always always. which is homonym with right now right now’ (107). Elsewhere, Gumbs also points out that listening to whale song, underwater sounds, and breathing, are a portal for accessing this time-travelling otherwise; ‘There is something about those sounds that helps tune me into a vibration beyond linear time’. </w:t>
      </w:r>
      <w:r w:rsidRPr="003C084C">
        <w:rPr>
          <w:rStyle w:val="StyleUnderline"/>
          <w:sz w:val="10"/>
          <w:szCs w:val="10"/>
        </w:rPr>
        <w:t>When asked in an interview about her breathing practice, Gumbs asks back: ‘What are the forms of breathing that make survival possible?</w:t>
      </w:r>
      <w:r w:rsidRPr="003C084C">
        <w:rPr>
          <w:sz w:val="10"/>
          <w:szCs w:val="10"/>
        </w:rPr>
        <w:t>’ (Gumbs, Brown, and Brown, ‘A Breathing Chorus’)</w:t>
      </w:r>
      <w:r w:rsidRPr="0024587B">
        <w:t xml:space="preserve">. </w:t>
      </w:r>
      <w:r w:rsidRPr="00EB35EC">
        <w:rPr>
          <w:rStyle w:val="StyleUnderline"/>
          <w:highlight w:val="cyan"/>
        </w:rPr>
        <w:t>She links her own work facilitating Black feminist breathing ‘choirs’ to Franz Fanon’s description of the ‘combat breathing’ of freedom fighters</w:t>
      </w:r>
      <w:r w:rsidRPr="0024587B">
        <w:t xml:space="preserve">. </w:t>
      </w:r>
      <w:r w:rsidRPr="0073247F">
        <w:rPr>
          <w:rStyle w:val="StyleUnderline"/>
        </w:rPr>
        <w:t>She explains that it was noticing her own persistence within a mode of combat breathing (shaped by violences real and anticipated) that generated her desire to ‘breathe in chorus with everyone who ever loved black women’</w:t>
      </w:r>
      <w:r w:rsidRPr="0024587B">
        <w:t xml:space="preserve"> (</w:t>
      </w:r>
      <w:r w:rsidRPr="003C084C">
        <w:rPr>
          <w:sz w:val="10"/>
          <w:szCs w:val="10"/>
        </w:rPr>
        <w:t xml:space="preserve">Gumbs, Brown, and Brown, ‘A Breathing Chorus’). Such breathing, she states, is a way to make physical and audible’ the vibration of the always-energy of what Sharpe would call residence time. Breathing in chorus, Gumbs moreover maintains, is time travel and time travel is fugitivity: a way of being otherwise, while still being here. </w:t>
      </w:r>
      <w:r w:rsidRPr="003C084C">
        <w:rPr>
          <w:rStyle w:val="StyleUnderline"/>
          <w:sz w:val="10"/>
          <w:szCs w:val="10"/>
        </w:rPr>
        <w:t xml:space="preserve">Unlike versions of fugitivity that suggest it is a kind of escape,9 </w:t>
      </w:r>
      <w:r w:rsidRPr="00EB35EC">
        <w:rPr>
          <w:rStyle w:val="StyleUnderline"/>
          <w:highlight w:val="cyan"/>
        </w:rPr>
        <w:t>fugitivity for Gumbs</w:t>
      </w:r>
      <w:r w:rsidRPr="0073247F">
        <w:rPr>
          <w:rStyle w:val="StyleUnderline"/>
        </w:rPr>
        <w:t xml:space="preserve"> (in homage to Underground Railroad ‘conductor’ Harriet Tubman) </w:t>
      </w:r>
      <w:r w:rsidRPr="00EB35EC">
        <w:rPr>
          <w:rStyle w:val="Emphasis"/>
          <w:highlight w:val="cyan"/>
        </w:rPr>
        <w:t>comprises practices of care</w:t>
      </w:r>
      <w:r w:rsidRPr="00EB35EC">
        <w:rPr>
          <w:rStyle w:val="StyleUnderline"/>
          <w:highlight w:val="cyan"/>
        </w:rPr>
        <w:t xml:space="preserve"> that can create ‘communities of refuge’ and ‘intergenerational intimacy’</w:t>
      </w:r>
      <w:r w:rsidRPr="0073247F">
        <w:rPr>
          <w:rStyle w:val="StyleUnderline"/>
        </w:rPr>
        <w:t xml:space="preserve"> (Gumbs, Brown, and Brown, ‘A Breathing Chorus’). If the weather is the ‘total climate’ even underwater, then learning to breathe is also about evolving new capacities to breathe.</w:t>
      </w:r>
      <w:r w:rsidRPr="0024587B">
        <w:t xml:space="preserve"> </w:t>
      </w:r>
      <w:r w:rsidRPr="00EB35EC">
        <w:rPr>
          <w:rStyle w:val="Emphasis"/>
          <w:highlight w:val="cyan"/>
        </w:rPr>
        <w:t>Fugitivity is about learning to breathe differently</w:t>
      </w:r>
      <w:r w:rsidRPr="0024587B">
        <w:t xml:space="preserve">. </w:t>
      </w:r>
      <w:r w:rsidRPr="0073247F">
        <w:rPr>
          <w:rStyle w:val="StyleUnderline"/>
        </w:rPr>
        <w:t xml:space="preserve">There is still always weather underwater: we cannot escape the ‘total climate’. </w:t>
      </w:r>
      <w:r w:rsidRPr="00EB35EC">
        <w:rPr>
          <w:rStyle w:val="StyleUnderline"/>
          <w:highlight w:val="cyan"/>
        </w:rPr>
        <w:t>Racialised weathers challenge – and sometimes eliminate – the ability of black bodies to breathe</w:t>
      </w:r>
      <w:r w:rsidRPr="0024587B">
        <w:t xml:space="preserve">. </w:t>
      </w:r>
      <w:r w:rsidRPr="0073247F">
        <w:rPr>
          <w:rStyle w:val="StyleUnderline"/>
        </w:rPr>
        <w:t xml:space="preserve">Indeed, White Anthropocene weathers wrench the possibility of fugitivity as escape. But Gumbs demonstrates a different kind of fugitivity – the practice of building communities of refuge that is </w:t>
      </w:r>
      <w:r w:rsidRPr="00EB35EC">
        <w:rPr>
          <w:rStyle w:val="StyleUnderline"/>
          <w:highlight w:val="cyan"/>
        </w:rPr>
        <w:t>sustained by a black feminist poetics</w:t>
      </w:r>
      <w:r w:rsidRPr="0073247F">
        <w:rPr>
          <w:rStyle w:val="StyleUnderline"/>
        </w:rPr>
        <w:t>, where breathing can be different.</w:t>
      </w:r>
      <w:r w:rsidRPr="0024587B">
        <w:t xml:space="preserve"> </w:t>
      </w:r>
      <w:r w:rsidRPr="00EB35EC">
        <w:rPr>
          <w:rStyle w:val="Emphasis"/>
          <w:highlight w:val="cyan"/>
        </w:rPr>
        <w:t>Time-travelling, those breathing spaces can also be here, now.</w:t>
      </w:r>
      <w:r w:rsidRPr="0073247F">
        <w:rPr>
          <w:rStyle w:val="Emphasis"/>
        </w:rPr>
        <w:t xml:space="preserve"> </w:t>
      </w:r>
      <w:r w:rsidRPr="003C084C">
        <w:rPr>
          <w:sz w:val="10"/>
          <w:szCs w:val="10"/>
        </w:rPr>
        <w:t>Secondly, though, to insist that Rich and Gumbs are below these waves together, meeting each other, is also a radical confirmation of Gumbs’ claim that M Archive is a site of crossing. The book, according to Gumbs, is ‘generated out of deep intimacy’ with the work of M. Jacqui Alexander’s Pedagogies of Crossing, and Gumbs describes her own text as an exploration of Alexander’s proposition that we are always in the moment of crossing. M Archive is thus a way of seeking out new kinds of relation beyond what we live now, but not as separate from that now: ‘How are we related’, Gumbs asks, beyond what we even understand our species to be right now? How are we related beyond what we understand to be our dominant relationship to the planet? What if our relationships had to cross over that? How would we make sense of them? (Gumbs, Brown, and Brown, ‘A Breathing Chorus’ 2019) This desire for relation is everywhere in the poem and particularly in ‘Archive of Ocean’: As Gumbs’ narrator tumbles into the dissolve, they remark: ‘this is what it takes. the strength of no separation. the bravery of flow. the audacity of never saying this is me, this is not you. this is mine, this is not yours. this is now, this was not ever before’ (107). In the dissolve the depth being and those she meets take some getting used to they learn each other ‘through friction and bruising’, ‘by shape, by the melding of their body fluids, by scent’ (115). And, if these bodies were to be ‘pushed out onto land’, the meeting would have changed them: ‘by that time they were none other than each other’ (115).</w:t>
      </w:r>
      <w:r w:rsidRPr="0024587B">
        <w:t xml:space="preserve"> </w:t>
      </w:r>
      <w:r w:rsidRPr="0073247F">
        <w:rPr>
          <w:rStyle w:val="StyleUnderline"/>
        </w:rPr>
        <w:t xml:space="preserve">For Gumbs, and </w:t>
      </w:r>
      <w:r w:rsidRPr="00AC7DA7">
        <w:rPr>
          <w:rStyle w:val="StyleUnderline"/>
          <w:highlight w:val="cyan"/>
        </w:rPr>
        <w:t>for black people who</w:t>
      </w:r>
      <w:r w:rsidRPr="0073247F">
        <w:rPr>
          <w:rStyle w:val="StyleUnderline"/>
        </w:rPr>
        <w:t xml:space="preserve"> must </w:t>
      </w:r>
      <w:r w:rsidRPr="00EB35EC">
        <w:rPr>
          <w:rStyle w:val="StyleUnderline"/>
          <w:highlight w:val="cyan"/>
        </w:rPr>
        <w:t>live in the total climate of antiblackness,</w:t>
      </w:r>
      <w:r w:rsidRPr="0073247F">
        <w:rPr>
          <w:rStyle w:val="StyleUnderline"/>
        </w:rPr>
        <w:t xml:space="preserve"> M Archive is </w:t>
      </w:r>
      <w:r w:rsidRPr="00942264">
        <w:rPr>
          <w:rStyle w:val="StyleUnderline"/>
          <w:highlight w:val="cyan"/>
        </w:rPr>
        <w:t xml:space="preserve">not a </w:t>
      </w:r>
      <w:r w:rsidRPr="00AC7DA7">
        <w:rPr>
          <w:rStyle w:val="StyleUnderline"/>
          <w:highlight w:val="cyan"/>
        </w:rPr>
        <w:t>romantic thought experiment:</w:t>
      </w:r>
      <w:r w:rsidRPr="0073247F">
        <w:rPr>
          <w:rStyle w:val="StyleUnderline"/>
        </w:rPr>
        <w:t xml:space="preserve"> </w:t>
      </w:r>
      <w:r w:rsidRPr="003C084C">
        <w:rPr>
          <w:rStyle w:val="StyleUnderline"/>
          <w:sz w:val="10"/>
          <w:szCs w:val="10"/>
        </w:rPr>
        <w:t>it is anagrammar as survival</w:t>
      </w:r>
      <w:r w:rsidRPr="003C084C">
        <w:rPr>
          <w:sz w:val="10"/>
          <w:szCs w:val="10"/>
        </w:rPr>
        <w:t>. But for Rich’s diver, and white feminism, a different kind of transformation is in order. Sinking, swimming, learning, crossing over, breathing. At the site of her encounter with Rich’s diver below the sea and then assembling all of the poetics that Gumbs offers – her desire for crossing and relation, her insistence that we are already both after and with the end of the world and all of its graces and violences, as well as her desire to learn to breathe differently and ‘in chorus with everyone who ever loved black women’ – we might discover as well a powerful and profound invitation to white feminism. The relations between white and black feminism are historically fraught and white feminism has much to account for and much to still change. Here, below the ocean, after the end of the world, Gumbs offers us a different kind of breathing room to experiment in new kinds of relations. In the simultaneity of the two poetics, the invitation is extended. The question is whether, and what, white feminism will notice. Dissolving The capacity to ‘breathe differently’ underwater, even if we might listen and learn well enough to cultivate this skill, will not render our existence more permanent, nor will it absolve us of responsibility for any dissolutions done – dissolutions whose effects we cannot properly anticipate</w:t>
      </w:r>
      <w:r w:rsidRPr="0024587B">
        <w:t xml:space="preserve">. </w:t>
      </w:r>
      <w:r w:rsidRPr="0073247F">
        <w:rPr>
          <w:rStyle w:val="StyleUnderline"/>
        </w:rPr>
        <w:t>But as we carefully unpick how the weather of antiblackness – both historical and ongoing – is always tethered to the collapse of human-planetary relations, we must also refuse the equivalence of violences. Dinoflagellates and deep sea crustaceans are not like black bodies.</w:t>
      </w:r>
      <w:r w:rsidRPr="0024587B">
        <w:t xml:space="preserve"> </w:t>
      </w:r>
      <w:r w:rsidRPr="00AC7DA7">
        <w:rPr>
          <w:rStyle w:val="StyleUnderline"/>
          <w:highlight w:val="cyan"/>
        </w:rPr>
        <w:t>Analogies and equivalences are their own kind of violence, perpetuating the invisibility and pervasiveness of weather as anti-blackness</w:t>
      </w:r>
      <w:r w:rsidRPr="00AC7DA7">
        <w:rPr>
          <w:highlight w:val="cyan"/>
        </w:rPr>
        <w:t>.</w:t>
      </w:r>
      <w:r>
        <w:t xml:space="preserve"> </w:t>
      </w:r>
      <w:r w:rsidRPr="41642376">
        <w:rPr>
          <w:rStyle w:val="StyleUnderline"/>
        </w:rPr>
        <w:t>We must connect these weather systems in their common alibis of force and power while remaining attentive to scales</w:t>
      </w:r>
      <w:r w:rsidRPr="0073247F">
        <w:rPr>
          <w:rStyle w:val="StyleUnderline"/>
        </w:rPr>
        <w:t xml:space="preserve"> of mattering whose objective measures of analogy and quantitative comparison have also been dissolved in the strange material admixtures of the sea</w:t>
      </w:r>
      <w:r w:rsidRPr="0024587B">
        <w:t xml:space="preserve">. </w:t>
      </w:r>
      <w:r w:rsidRPr="003C084C">
        <w:rPr>
          <w:sz w:val="10"/>
          <w:szCs w:val="10"/>
        </w:rPr>
        <w:t>To do so, we – white feminists – might learn from the anagrammars of black feminist poetics ways to read for the different scales of these dissolutions, and their effects, as an ethical project. Such attunements might teach us better ways to parse both the deep connections and utter uncommensurabilities that confront us in the death of a single life, a species, or a whole ocean – relations that cannot be measured according to the tools of the White Anthropocene. The question that such dissolutions additionally pose for a feminist environmental humanities, is:</w:t>
      </w:r>
      <w:r w:rsidRPr="0024587B">
        <w:t xml:space="preserve"> </w:t>
      </w:r>
      <w:r w:rsidRPr="01BFB794">
        <w:rPr>
          <w:rStyle w:val="Emphasis"/>
        </w:rPr>
        <w:t>What would it mean to open ourselves – and the sovereign subjecthood we cling to – to dissolution?</w:t>
      </w:r>
      <w:r w:rsidRPr="0073247F">
        <w:rPr>
          <w:rStyle w:val="Emphasis"/>
        </w:rPr>
        <w:t xml:space="preserve"> </w:t>
      </w:r>
      <w:r w:rsidRPr="0073247F">
        <w:rPr>
          <w:rStyle w:val="StyleUnderline"/>
        </w:rPr>
        <w:t xml:space="preserve">If these climate changing times are not only times of rising sea levels and temperatures, but </w:t>
      </w:r>
      <w:r w:rsidRPr="4E123BE0">
        <w:rPr>
          <w:rStyle w:val="StyleUnderline"/>
        </w:rPr>
        <w:t>times of pervasive anti-blackness</w:t>
      </w:r>
      <w:r w:rsidRPr="0073247F">
        <w:rPr>
          <w:rStyle w:val="StyleUnderline"/>
        </w:rPr>
        <w:t xml:space="preserve">, misogyny, and coloniality, we not only need to reimagine the weather – what it is and where it is – but </w:t>
      </w:r>
      <w:r w:rsidRPr="00AC7DA7">
        <w:rPr>
          <w:rStyle w:val="Emphasis"/>
          <w:highlight w:val="cyan"/>
        </w:rPr>
        <w:t>we also need to become other than ourselves</w:t>
      </w:r>
      <w:r w:rsidRPr="0024587B">
        <w:t xml:space="preserve">. </w:t>
      </w:r>
      <w:r w:rsidRPr="003C084C">
        <w:rPr>
          <w:sz w:val="10"/>
          <w:szCs w:val="10"/>
        </w:rPr>
        <w:t>Not all dissolutions matter equally, and it may be that the wreck can also be the wreck of a certain kind of human, or at least the partial dissolution of the humanism that brought us to this crossing. In response to Sharpe’s text on the weather, then and its commitment to calling out antiblackness, we also need to consider more specifically how the anagrammar of underwater breathing is made necessary by the violences of White Anthropocene bodies and systems, still trying desperately to keep their heads above water. As the waters rise, in what ways can the human, and Whiteness specifically, dissolve? Black feminism has already provided important analyses and suggestions for doing so: Sylvia Wynter, for example, offers not only a new theory of the human that does not take Western modernity as its reference point, but also models a ‘praxis of being human’ where hierarchies of race, gender, class, sexualities, margins and centres, are denaturalised through attention to the human ‘as verb, as alterable, as relational’ (McKittrick 2015, 7–8).</w:t>
      </w:r>
      <w:r w:rsidRPr="0024587B">
        <w:t xml:space="preserve"> </w:t>
      </w:r>
      <w:r w:rsidRPr="0073247F">
        <w:rPr>
          <w:rStyle w:val="StyleUnderline"/>
        </w:rPr>
        <w:t xml:space="preserve">Denise Ferreira </w:t>
      </w:r>
      <w:r w:rsidRPr="00AC7DA7">
        <w:rPr>
          <w:rStyle w:val="StyleUnderline"/>
          <w:highlight w:val="cyan"/>
        </w:rPr>
        <w:t>Da Silva suggests that the ‘end of the world’ begins by eschewing ‘universal reason’ and instead embracing a Black Feminist Poethics</w:t>
      </w:r>
      <w:r w:rsidRPr="0073247F">
        <w:rPr>
          <w:rStyle w:val="StyleUnderline"/>
        </w:rPr>
        <w:t xml:space="preserve"> that </w:t>
      </w:r>
      <w:r w:rsidRPr="00AC7DA7">
        <w:rPr>
          <w:rStyle w:val="StyleUnderline"/>
          <w:highlight w:val="cyan"/>
        </w:rPr>
        <w:t>enacts transubstantiation, transversability, and traversability as ‘guides for the imagin</w:t>
      </w:r>
      <w:r w:rsidRPr="00EB35EC">
        <w:rPr>
          <w:rStyle w:val="StyleUnderline"/>
          <w:highlight w:val="cyan"/>
        </w:rPr>
        <w:t>ation’</w:t>
      </w:r>
      <w:r w:rsidRPr="0024587B">
        <w:t xml:space="preserve"> (2014, 94). </w:t>
      </w:r>
      <w:r w:rsidRPr="003C084C">
        <w:rPr>
          <w:sz w:val="10"/>
          <w:szCs w:val="10"/>
        </w:rPr>
        <w:t>In this context, imagining the relations that appear and dissolve in the deep ocean – that material place of timetravel, archive, and dissipation – such as we might do in imagining an encounter between Rich and Gumbs, is not ‘just’ speculation but potentially the beginning of a particular kind of dissolve. As Rich’s diver swims around the wreck, they note that they have found their way to this scene ‘by cowardice or courage’. While the dissolution of humanism is a hefty call, I now read Rich’s ambivalence in this statement as a proposition to white feminism as a more modest place to begin doing this work. Will we once more turn away, to where the crenellated fans are just sea creatures (the problem of whiteness leapfrogged in favour of a less uncomfortable turn to the more-than-human), to where the wreck of the gendered order is cordoned off from its complicity in an ‘ungendered’ racialised one, to where the Anthropocene can be approached with the horror of something unprecedented for ‘humans’? Or will we open to the possibility of crossing that Gumbs’ ocean archive offers us? Will we, as white feminists, become accountable to that crossing and accept the work that will be required of us, to be adequate to it? Sea level rise, of course, is not a metaphor. Neither is the melting ice that has given up on its terrestrial existence, nor the very real thermal expansion of the oceans that is evermore inundated with our panting hot breath, to take from the sea her own. We may not know what comes next. We are crossing. There is something that exists in the caesura, in the pause between inhale and exhale that is also called aspiration, between feet firmly planted in the sand and weathers that flow outwards, downwards, and maybe upwards again in these naturalcultural meteorological cycles. Here, there is something we still do not know</w:t>
      </w:r>
      <w:r w:rsidRPr="0024587B">
        <w:t xml:space="preserve">. </w:t>
      </w:r>
      <w:r w:rsidRPr="59081394">
        <w:rPr>
          <w:rStyle w:val="StyleUnderline"/>
        </w:rPr>
        <w:t>Everything is now</w:t>
      </w:r>
      <w:r w:rsidRPr="0024587B">
        <w:t xml:space="preserve">. </w:t>
      </w:r>
      <w:r w:rsidRPr="003C084C">
        <w:rPr>
          <w:sz w:val="10"/>
          <w:szCs w:val="10"/>
        </w:rPr>
        <w:t>Maybe the diver will become whale, who gave up on terrestrial life three million years ago, returning to the deep as five fingers of a hand were slowly covered over by a flipper. Maybe all of a sudden we will find our feet are floating. Maybe, like whales as the seas rose around them, we will learn to notice by echolocation – a skill in which knowledge is utterly dependent on learning to listen differently.</w:t>
      </w:r>
      <w:r w:rsidRPr="0024587B">
        <w:t xml:space="preserve">10 </w:t>
      </w:r>
      <w:r w:rsidRPr="0073247F">
        <w:rPr>
          <w:rStyle w:val="StyleUnderline"/>
        </w:rPr>
        <w:t xml:space="preserve">Maybe </w:t>
      </w:r>
      <w:r w:rsidRPr="00AC7DA7">
        <w:rPr>
          <w:rStyle w:val="Emphasis"/>
          <w:highlight w:val="cyan"/>
        </w:rPr>
        <w:t>we begin our dissolution by breathing, and learning, and listening; by helping to foster practices of fugitivity and care.</w:t>
      </w:r>
      <w:r w:rsidRPr="0073247F">
        <w:rPr>
          <w:rStyle w:val="Emphasis"/>
        </w:rPr>
        <w:t xml:space="preserve"> </w:t>
      </w:r>
      <w:r w:rsidRPr="003C084C">
        <w:rPr>
          <w:sz w:val="10"/>
          <w:szCs w:val="10"/>
        </w:rPr>
        <w:t>A singular life, a racialised structural lifeworld, the microclimate of one species, the whole ocean: who is to say what matters more, or less? In any case, the Anthropocene will demand that we become other than ourselves, and at least other-than-the human as we know it. If this is to be mourned, it is also surely to be welcomed.</w:t>
      </w:r>
    </w:p>
    <w:p w14:paraId="746CF63D" w14:textId="77777777" w:rsidR="00371010" w:rsidRDefault="00371010" w:rsidP="00371010">
      <w:pPr>
        <w:rPr>
          <w:sz w:val="16"/>
        </w:rPr>
      </w:pPr>
    </w:p>
    <w:p w14:paraId="2423DA89" w14:textId="45C42934" w:rsidR="005D388F" w:rsidRDefault="008A1CD4" w:rsidP="008A1CD4">
      <w:pPr>
        <w:pStyle w:val="Heading2"/>
      </w:pPr>
      <w:r>
        <w:t>Case</w:t>
      </w:r>
    </w:p>
    <w:p w14:paraId="5B1EF458" w14:textId="05589B65" w:rsidR="008A1CD4" w:rsidRDefault="001005B2" w:rsidP="001005B2">
      <w:pPr>
        <w:pStyle w:val="Heading3"/>
      </w:pPr>
      <w:r>
        <w:t>Healthcare DA</w:t>
      </w:r>
    </w:p>
    <w:p w14:paraId="3F849A46" w14:textId="56FE4B35" w:rsidR="00712CC0" w:rsidRPr="00712CC0" w:rsidRDefault="00595BA2" w:rsidP="00595BA2">
      <w:pPr>
        <w:pStyle w:val="Heading4"/>
      </w:pPr>
      <w:r>
        <w:t>There’s a HEALTHCARE DA – Roe didn’t stop antiblack violence surrounding abortion – at least 116 people were sterilized in California between 2006 and 2010 – some in prisons, ICE detention centers, etc – means neg on presumption</w:t>
      </w:r>
      <w:r w:rsidR="00782572">
        <w:t xml:space="preserve"> or aff is doomed to serial policy failure </w:t>
      </w:r>
    </w:p>
    <w:p w14:paraId="3EDA52CE" w14:textId="6B178EE0" w:rsidR="00712CC0" w:rsidRDefault="001005B2" w:rsidP="00712CC0">
      <w:pPr>
        <w:pStyle w:val="Heading3"/>
      </w:pPr>
      <w:r>
        <w:t>Archive DA</w:t>
      </w:r>
    </w:p>
    <w:p w14:paraId="14BDA891" w14:textId="30E23094" w:rsidR="00712CC0" w:rsidRPr="00712CC0" w:rsidRDefault="005D6065" w:rsidP="00595BA2">
      <w:pPr>
        <w:pStyle w:val="Heading4"/>
      </w:pPr>
      <w:r>
        <w:t xml:space="preserve">ARCHIVE DA – </w:t>
      </w:r>
      <w:r w:rsidR="00595BA2">
        <w:t xml:space="preserve">There’s an issue with how they narrativize the archive – they assume the Dobbs ruling is the new ultimate violence – their </w:t>
      </w:r>
      <w:r w:rsidR="008C2642">
        <w:t>Averbach</w:t>
      </w:r>
      <w:r w:rsidR="00595BA2">
        <w:t xml:space="preserve"> 23 card tag proves – the aff concedes to linear notions of time to produce life, which concedes that it is how new life gets reproduced through a trick of time and feedback loops – produces metaphysical enclosures which outweigh and turn aff</w:t>
      </w:r>
    </w:p>
    <w:p w14:paraId="556E0302" w14:textId="7E62BA3B" w:rsidR="001005B2" w:rsidRDefault="00A36A53" w:rsidP="00A36A53">
      <w:pPr>
        <w:pStyle w:val="Heading3"/>
      </w:pPr>
      <w:r>
        <w:t>Complication</w:t>
      </w:r>
    </w:p>
    <w:p w14:paraId="3FD40ED1" w14:textId="5D5810B3" w:rsidR="00595BA2" w:rsidRDefault="00595BA2" w:rsidP="00595BA2">
      <w:pPr>
        <w:pStyle w:val="Heading4"/>
      </w:pPr>
      <w:r>
        <w:t>Blackness complicates how we understand abortion – what was normal for non black people is infanticide for black people – our argument is that blackness complicates how we understand notions of humanist personhood as to choose whether or not to have prodginy requires agency which is the aff premised on – all slave women functionally impact turn – black women engage in forms of abortion that will never be seen as abortion because blackness precedes a question of agency and body – tests the ethical limits of plan proper because they can’t understand full areas of abortion access when black women were only seen as slavely, murderous, and violent. This means the plan itself is a form of white western feminism trying to create reproductive care through the visage of the white nuclear family – ow and turns the aff because black and indigenous women continue to remain white women’s trash container of failed abortion activism</w:t>
      </w:r>
    </w:p>
    <w:p w14:paraId="1F7278C7" w14:textId="072DBB21" w:rsidR="00595BA2" w:rsidRDefault="00AE35F5" w:rsidP="00595BA2">
      <w:pPr>
        <w:pStyle w:val="Heading3"/>
      </w:pPr>
      <w:r>
        <w:t>Ignoring Labor</w:t>
      </w:r>
      <w:r w:rsidR="00595BA2">
        <w:t xml:space="preserve"> DA</w:t>
      </w:r>
    </w:p>
    <w:p w14:paraId="59F3F60C" w14:textId="41122B0D" w:rsidR="00595BA2" w:rsidRDefault="00AE35F5" w:rsidP="00595BA2">
      <w:pPr>
        <w:pStyle w:val="Heading4"/>
      </w:pPr>
      <w:r>
        <w:t xml:space="preserve">THEY IGNORE LABOR done – </w:t>
      </w:r>
      <w:r w:rsidR="00595BA2">
        <w:t xml:space="preserve">Assuming that we have to collectively bargain with employers to solve issues surrounding abortion forecloses discussion of the fight against antiblackness in the medical system and legal apparatus that black and indigenous people have been fighting for decades – pre and post dobbs – they exclude any discussion of it by requiring a </w:t>
      </w:r>
      <w:r w:rsidR="00BB48FD">
        <w:t>legal means of solving an issue that they can’t even solve</w:t>
      </w:r>
    </w:p>
    <w:p w14:paraId="788A76AE" w14:textId="700B3542" w:rsidR="00DD699C" w:rsidRDefault="00DD699C" w:rsidP="00DD699C">
      <w:pPr>
        <w:pStyle w:val="Heading3"/>
      </w:pPr>
      <w:r>
        <w:t>No Inherency</w:t>
      </w:r>
    </w:p>
    <w:p w14:paraId="22000365" w14:textId="7D6FC7E5" w:rsidR="00DD699C" w:rsidRPr="00DD699C" w:rsidRDefault="00DD699C" w:rsidP="00DD699C">
      <w:pPr>
        <w:pStyle w:val="Heading4"/>
      </w:pPr>
      <w:r>
        <w:t>They have said that the organizing is happening in the squo – the uniqueness is premised on courts ruling in favor of lawsuits – collective bargaining doesn’t guarantee the winning of lawsuits, just that supposedly workers are put on equal footing with their employer</w:t>
      </w:r>
    </w:p>
    <w:sectPr w:rsidR="00DD699C" w:rsidRPr="00DD69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457C3" w14:textId="77777777" w:rsidR="006C564B" w:rsidRDefault="006C564B" w:rsidP="00066D2C">
      <w:pPr>
        <w:spacing w:after="0" w:line="240" w:lineRule="auto"/>
      </w:pPr>
      <w:r>
        <w:separator/>
      </w:r>
    </w:p>
  </w:endnote>
  <w:endnote w:type="continuationSeparator" w:id="0">
    <w:p w14:paraId="334FDC00" w14:textId="77777777" w:rsidR="006C564B" w:rsidRDefault="006C564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1AFCA" w14:textId="77777777" w:rsidR="006C564B" w:rsidRDefault="006C564B" w:rsidP="00066D2C">
      <w:pPr>
        <w:spacing w:after="0" w:line="240" w:lineRule="auto"/>
      </w:pPr>
      <w:r>
        <w:separator/>
      </w:r>
    </w:p>
  </w:footnote>
  <w:footnote w:type="continuationSeparator" w:id="0">
    <w:p w14:paraId="1714096E" w14:textId="77777777" w:rsidR="006C564B" w:rsidRDefault="006C564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A4B6D"/>
    <w:rsid w:val="00001C7E"/>
    <w:rsid w:val="0000487C"/>
    <w:rsid w:val="00011FEF"/>
    <w:rsid w:val="00013C8B"/>
    <w:rsid w:val="00017883"/>
    <w:rsid w:val="00023AEF"/>
    <w:rsid w:val="000250CA"/>
    <w:rsid w:val="000304AD"/>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7900"/>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05B2"/>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A1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36"/>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6E7F"/>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1010"/>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66A7"/>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119B"/>
    <w:rsid w:val="005932B4"/>
    <w:rsid w:val="00595BA2"/>
    <w:rsid w:val="005A3550"/>
    <w:rsid w:val="005A4B6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065"/>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64B"/>
    <w:rsid w:val="006C5872"/>
    <w:rsid w:val="006C60E0"/>
    <w:rsid w:val="006C676D"/>
    <w:rsid w:val="006C69E2"/>
    <w:rsid w:val="006C7825"/>
    <w:rsid w:val="006D5F11"/>
    <w:rsid w:val="006D767A"/>
    <w:rsid w:val="006E2A45"/>
    <w:rsid w:val="006E37D4"/>
    <w:rsid w:val="006F3768"/>
    <w:rsid w:val="006F71DE"/>
    <w:rsid w:val="00704573"/>
    <w:rsid w:val="007072CC"/>
    <w:rsid w:val="0071254A"/>
    <w:rsid w:val="00712CC0"/>
    <w:rsid w:val="007131D2"/>
    <w:rsid w:val="00713917"/>
    <w:rsid w:val="00717AF8"/>
    <w:rsid w:val="00720F86"/>
    <w:rsid w:val="00722E77"/>
    <w:rsid w:val="00723EEF"/>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1208"/>
    <w:rsid w:val="00782487"/>
    <w:rsid w:val="00782572"/>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CD4"/>
    <w:rsid w:val="008A42FE"/>
    <w:rsid w:val="008A4F23"/>
    <w:rsid w:val="008A713B"/>
    <w:rsid w:val="008B0274"/>
    <w:rsid w:val="008B4FBE"/>
    <w:rsid w:val="008B6039"/>
    <w:rsid w:val="008C2555"/>
    <w:rsid w:val="008C2642"/>
    <w:rsid w:val="008C29FB"/>
    <w:rsid w:val="008C5B87"/>
    <w:rsid w:val="008D0448"/>
    <w:rsid w:val="008D0677"/>
    <w:rsid w:val="008D0C9E"/>
    <w:rsid w:val="008D2F03"/>
    <w:rsid w:val="008D4D20"/>
    <w:rsid w:val="008D6762"/>
    <w:rsid w:val="008E30D8"/>
    <w:rsid w:val="008E447C"/>
    <w:rsid w:val="008E596E"/>
    <w:rsid w:val="008E6741"/>
    <w:rsid w:val="008E787B"/>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02"/>
    <w:rsid w:val="00A35A28"/>
    <w:rsid w:val="00A368EF"/>
    <w:rsid w:val="00A36A53"/>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35F5"/>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55F9"/>
    <w:rsid w:val="00B2727D"/>
    <w:rsid w:val="00B301A2"/>
    <w:rsid w:val="00B31350"/>
    <w:rsid w:val="00B315A8"/>
    <w:rsid w:val="00B32C3E"/>
    <w:rsid w:val="00B41D37"/>
    <w:rsid w:val="00B45128"/>
    <w:rsid w:val="00B53DB3"/>
    <w:rsid w:val="00B66AF2"/>
    <w:rsid w:val="00B72848"/>
    <w:rsid w:val="00B7448E"/>
    <w:rsid w:val="00B74544"/>
    <w:rsid w:val="00B77754"/>
    <w:rsid w:val="00B81054"/>
    <w:rsid w:val="00B820DB"/>
    <w:rsid w:val="00B837F0"/>
    <w:rsid w:val="00B83896"/>
    <w:rsid w:val="00B860A9"/>
    <w:rsid w:val="00B97264"/>
    <w:rsid w:val="00BA0143"/>
    <w:rsid w:val="00BA227A"/>
    <w:rsid w:val="00BA4C69"/>
    <w:rsid w:val="00BA61AF"/>
    <w:rsid w:val="00BB1630"/>
    <w:rsid w:val="00BB48F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3196"/>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7E44"/>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2EE"/>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D5A"/>
    <w:rsid w:val="00DD0950"/>
    <w:rsid w:val="00DD0BFE"/>
    <w:rsid w:val="00DD29B1"/>
    <w:rsid w:val="00DD4AF9"/>
    <w:rsid w:val="00DD5DF4"/>
    <w:rsid w:val="00DD5EE9"/>
    <w:rsid w:val="00DD699C"/>
    <w:rsid w:val="00DD7497"/>
    <w:rsid w:val="00DD782F"/>
    <w:rsid w:val="00DE0414"/>
    <w:rsid w:val="00DE0982"/>
    <w:rsid w:val="00DE1D11"/>
    <w:rsid w:val="00DE28ED"/>
    <w:rsid w:val="00DE419E"/>
    <w:rsid w:val="00DE44C3"/>
    <w:rsid w:val="00DE4D5E"/>
    <w:rsid w:val="00DE6D53"/>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092C1A"/>
  <w15:chartTrackingRefBased/>
  <w15:docId w15:val="{6D0F3D93-40D5-AD49-B218-B70D39A30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E35F5"/>
    <w:rPr>
      <w:rFonts w:ascii="Calibri" w:hAnsi="Calibri" w:cs="Calibri"/>
    </w:rPr>
  </w:style>
  <w:style w:type="paragraph" w:styleId="Heading1">
    <w:name w:val="heading 1"/>
    <w:aliases w:val="Pocket"/>
    <w:basedOn w:val="Normal"/>
    <w:next w:val="Normal"/>
    <w:link w:val="Heading1Char"/>
    <w:qFormat/>
    <w:rsid w:val="00AE35F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E35F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E35F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211,No Spacing12,No Spacing2111,ta,no read,No Spacing11111,No Spacing5,Tags,No Spacing1121,CD - Cite,Clear,No Spacing4,Card,t, Ch,TAG"/>
    <w:basedOn w:val="Normal"/>
    <w:next w:val="Normal"/>
    <w:link w:val="Heading4Char"/>
    <w:uiPriority w:val="3"/>
    <w:qFormat/>
    <w:rsid w:val="00AE35F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E35F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E35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35F5"/>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
    <w:basedOn w:val="DefaultParagraphFont"/>
    <w:link w:val="textbold"/>
    <w:uiPriority w:val="8"/>
    <w:qFormat/>
    <w:rsid w:val="00AE35F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E35F5"/>
    <w:rPr>
      <w:color w:val="auto"/>
      <w:u w:val="none"/>
    </w:rPr>
  </w:style>
  <w:style w:type="character" w:customStyle="1" w:styleId="Heading1Char">
    <w:name w:val="Heading 1 Char"/>
    <w:aliases w:val="Pocket Char"/>
    <w:basedOn w:val="DefaultParagraphFont"/>
    <w:link w:val="Heading1"/>
    <w:rsid w:val="00AE35F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E35F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E35F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Spacing211 Char,No Spacing12 Char,No Spacing2111 Char,ta Char,no read Char,Tags Char"/>
    <w:basedOn w:val="DefaultParagraphFont"/>
    <w:link w:val="Heading4"/>
    <w:uiPriority w:val="3"/>
    <w:rsid w:val="00AE35F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E35F5"/>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
    <w:basedOn w:val="DefaultParagraphFont"/>
    <w:uiPriority w:val="7"/>
    <w:qFormat/>
    <w:rsid w:val="00AE35F5"/>
    <w:rPr>
      <w:b w:val="0"/>
      <w:sz w:val="22"/>
      <w:u w:val="single"/>
    </w:rPr>
  </w:style>
  <w:style w:type="character" w:styleId="Strong">
    <w:name w:val="Strong"/>
    <w:basedOn w:val="DefaultParagraphFont"/>
    <w:uiPriority w:val="22"/>
    <w:semiHidden/>
    <w:qFormat/>
    <w:rsid w:val="00AE35F5"/>
    <w:rPr>
      <w:b/>
      <w:bCs/>
    </w:rPr>
  </w:style>
  <w:style w:type="character" w:styleId="BookTitle">
    <w:name w:val="Book Title"/>
    <w:basedOn w:val="DefaultParagraphFont"/>
    <w:uiPriority w:val="33"/>
    <w:semiHidden/>
    <w:qFormat/>
    <w:rsid w:val="00AE35F5"/>
    <w:rPr>
      <w:b/>
      <w:bCs/>
      <w:i/>
      <w:iCs/>
      <w:spacing w:val="5"/>
    </w:rPr>
  </w:style>
  <w:style w:type="character" w:customStyle="1" w:styleId="Heading5Char">
    <w:name w:val="Heading 5 Char"/>
    <w:basedOn w:val="DefaultParagraphFont"/>
    <w:link w:val="Heading5"/>
    <w:uiPriority w:val="9"/>
    <w:semiHidden/>
    <w:rsid w:val="00AE35F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E35F5"/>
  </w:style>
  <w:style w:type="paragraph" w:styleId="Header">
    <w:name w:val="header"/>
    <w:basedOn w:val="Normal"/>
    <w:link w:val="HeaderChar"/>
    <w:uiPriority w:val="99"/>
    <w:semiHidden/>
    <w:rsid w:val="00AE35F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E35F5"/>
    <w:rPr>
      <w:rFonts w:ascii="Calibri" w:hAnsi="Calibri" w:cs="Calibri"/>
    </w:rPr>
  </w:style>
  <w:style w:type="paragraph" w:styleId="Footer">
    <w:name w:val="footer"/>
    <w:basedOn w:val="Normal"/>
    <w:link w:val="FooterChar"/>
    <w:uiPriority w:val="99"/>
    <w:semiHidden/>
    <w:rsid w:val="00AE35F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E35F5"/>
    <w:rPr>
      <w:rFonts w:ascii="Calibri" w:hAnsi="Calibri" w:cs="Calibri"/>
    </w:rPr>
  </w:style>
  <w:style w:type="paragraph" w:styleId="BodyText">
    <w:name w:val="Body Text"/>
    <w:basedOn w:val="Normal"/>
    <w:link w:val="BodyTextChar"/>
    <w:uiPriority w:val="99"/>
    <w:semiHidden/>
    <w:unhideWhenUsed/>
    <w:rsid w:val="00AE35F5"/>
    <w:pPr>
      <w:spacing w:after="120"/>
    </w:pPr>
  </w:style>
  <w:style w:type="character" w:customStyle="1" w:styleId="BodyTextChar">
    <w:name w:val="Body Text Char"/>
    <w:basedOn w:val="DefaultParagraphFont"/>
    <w:link w:val="BodyText"/>
    <w:uiPriority w:val="99"/>
    <w:semiHidden/>
    <w:rsid w:val="00AE35F5"/>
    <w:rPr>
      <w:rFonts w:ascii="Calibri" w:hAnsi="Calibri" w:cs="Calibri"/>
    </w:rPr>
  </w:style>
  <w:style w:type="paragraph" w:styleId="NoSpacing">
    <w:name w:val="No Spacing"/>
    <w:link w:val="NoSpacingChar"/>
    <w:uiPriority w:val="99"/>
    <w:semiHidden/>
    <w:unhideWhenUsed/>
    <w:qFormat/>
    <w:rsid w:val="00AE35F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E35F5"/>
    <w:rPr>
      <w:rFonts w:ascii="Calibri" w:hAnsi="Calibri" w:cs="Calibri"/>
    </w:rPr>
  </w:style>
  <w:style w:type="character" w:styleId="Hyperlink">
    <w:name w:val="Hyperlink"/>
    <w:basedOn w:val="DefaultParagraphFont"/>
    <w:uiPriority w:val="99"/>
    <w:unhideWhenUsed/>
    <w:rsid w:val="00AE35F5"/>
    <w:rPr>
      <w:color w:val="0563C1" w:themeColor="hyperlink"/>
      <w:u w:val="single"/>
    </w:rPr>
  </w:style>
  <w:style w:type="character" w:styleId="UnresolvedMention">
    <w:name w:val="Unresolved Mention"/>
    <w:basedOn w:val="DefaultParagraphFont"/>
    <w:uiPriority w:val="99"/>
    <w:semiHidden/>
    <w:unhideWhenUsed/>
    <w:rsid w:val="00AE35F5"/>
    <w:rPr>
      <w:color w:val="605E5C"/>
      <w:shd w:val="clear" w:color="auto" w:fill="E1DFDD"/>
    </w:rPr>
  </w:style>
  <w:style w:type="paragraph" w:customStyle="1" w:styleId="textbold">
    <w:name w:val="text bold"/>
    <w:basedOn w:val="Normal"/>
    <w:link w:val="Emphasis"/>
    <w:uiPriority w:val="8"/>
    <w:qFormat/>
    <w:rsid w:val="008D4D20"/>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NormalWeb">
    <w:name w:val="Normal (Web)"/>
    <w:basedOn w:val="Normal"/>
    <w:uiPriority w:val="99"/>
    <w:unhideWhenUsed/>
    <w:rsid w:val="00145A1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y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32</TotalTime>
  <Pages>1</Pages>
  <Words>12131</Words>
  <Characters>69147</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Mary Mbye</dc:creator>
  <cp:keywords>6.0.0</cp:keywords>
  <dc:description/>
  <cp:lastModifiedBy>Jayden Sampat</cp:lastModifiedBy>
  <cp:revision>26</cp:revision>
  <dcterms:created xsi:type="dcterms:W3CDTF">2026-01-31T13:22:00Z</dcterms:created>
  <dcterms:modified xsi:type="dcterms:W3CDTF">2026-01-31T15:23:00Z</dcterms:modified>
</cp:coreProperties>
</file>