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6F66" w14:textId="77777777" w:rsidR="00222693" w:rsidRDefault="00222693" w:rsidP="00222693">
      <w:pPr>
        <w:pStyle w:val="Heading1"/>
      </w:pPr>
      <w:r>
        <w:t>1NC v Emory KW</w:t>
      </w:r>
    </w:p>
    <w:p w14:paraId="5A227EF5" w14:textId="77777777" w:rsidR="00222693" w:rsidRDefault="00222693" w:rsidP="00222693">
      <w:pPr>
        <w:pStyle w:val="Heading2"/>
      </w:pPr>
      <w:r>
        <w:t>Off</w:t>
      </w:r>
    </w:p>
    <w:p w14:paraId="786D7436" w14:textId="77777777" w:rsidR="00222693" w:rsidRPr="00AF4CBF" w:rsidRDefault="00222693" w:rsidP="00222693">
      <w:pPr>
        <w:pStyle w:val="Heading4"/>
      </w:pPr>
      <w:r>
        <w:t>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carcerality as freedom.</w:t>
      </w:r>
    </w:p>
    <w:p w14:paraId="1A103B73" w14:textId="77777777" w:rsidR="00222693" w:rsidRPr="003B7C60" w:rsidRDefault="00222693" w:rsidP="00222693">
      <w:bookmarkStart w:id="0" w:name="OLE_LINK54"/>
      <w:bookmarkStart w:id="1" w:name="OLE_LINK55"/>
      <w:r w:rsidRPr="005C1E3C">
        <w:t xml:space="preserve">Sara-Maria </w:t>
      </w:r>
      <w:r w:rsidRPr="0062538A">
        <w:rPr>
          <w:rStyle w:val="Style13ptBold"/>
        </w:rPr>
        <w:t>Sorentino 2019</w:t>
      </w:r>
      <w:r w:rsidRPr="005C1E3C">
        <w:t>,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excavat- ing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//comradeken</w:t>
      </w:r>
      <w:bookmarkEnd w:id="0"/>
      <w:bookmarkEnd w:id="1"/>
    </w:p>
    <w:p w14:paraId="7BC559C1" w14:textId="77777777" w:rsidR="00222693" w:rsidRPr="005269D6" w:rsidRDefault="00222693" w:rsidP="00222693">
      <w:pPr>
        <w:rPr>
          <w:color w:val="0000FF"/>
          <w:sz w:val="16"/>
          <w:szCs w:val="13"/>
        </w:rPr>
      </w:pPr>
      <w:r w:rsidRPr="00AE2681">
        <w:rPr>
          <w:rStyle w:val="Emphasis"/>
        </w:rPr>
        <w:t xml:space="preserve">The </w:t>
      </w:r>
      <w:r w:rsidRPr="007833A4">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7833A4">
        <w:rPr>
          <w:rStyle w:val="Emphasis"/>
          <w:highlight w:val="green"/>
        </w:rPr>
        <w:t>account for the fault lines</w:t>
      </w:r>
      <w:r w:rsidRPr="00F934FC">
        <w:rPr>
          <w:rStyle w:val="Emphasis"/>
        </w:rPr>
        <w:t xml:space="preserve"> that </w:t>
      </w:r>
      <w:r w:rsidRPr="007833A4">
        <w:rPr>
          <w:rStyle w:val="Emphasis"/>
          <w:highlight w:val="green"/>
        </w:rPr>
        <w:t>followed abolition</w:t>
      </w:r>
      <w:r w:rsidRPr="005269D6">
        <w:rPr>
          <w:color w:val="000000"/>
          <w:sz w:val="16"/>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5269D6">
        <w:rPr>
          <w:color w:val="000000"/>
          <w:sz w:val="16"/>
          <w:szCs w:val="19"/>
        </w:rPr>
        <w:t xml:space="preserve"> that </w:t>
      </w:r>
      <w:r w:rsidRPr="00F934FC">
        <w:rPr>
          <w:rStyle w:val="StyleUnderline"/>
        </w:rPr>
        <w:t>1865 can appear as a moment more emancipatory</w:t>
      </w:r>
      <w:r w:rsidRPr="005269D6">
        <w:rPr>
          <w:color w:val="000000"/>
          <w:sz w:val="16"/>
          <w:szCs w:val="19"/>
        </w:rPr>
        <w:t xml:space="preserve"> than W. E. B. Du Bois’s succinct “The slave went free; stood a brief moment in the sun; then moved back into slavery.”</w:t>
      </w:r>
      <w:r w:rsidRPr="005269D6">
        <w:rPr>
          <w:color w:val="0000FF"/>
          <w:sz w:val="16"/>
          <w:szCs w:val="13"/>
        </w:rPr>
        <w:t xml:space="preserve">95 </w:t>
      </w:r>
      <w:r w:rsidRPr="005269D6">
        <w:rPr>
          <w:color w:val="000000"/>
          <w:sz w:val="16"/>
          <w:szCs w:val="19"/>
        </w:rPr>
        <w:t>Consider Fitzhugh’s prophesy that “One set of ideas will govern and control after awhile the civilized world. Slavery will every where be abolished or every where be re-instituted.”</w:t>
      </w:r>
      <w:r w:rsidRPr="005269D6">
        <w:rPr>
          <w:color w:val="0000FF"/>
          <w:sz w:val="16"/>
          <w:szCs w:val="13"/>
        </w:rPr>
        <w:t xml:space="preserve">96 </w:t>
      </w:r>
      <w:r w:rsidRPr="005269D6">
        <w:rPr>
          <w:color w:val="000000"/>
          <w:sz w:val="16"/>
          <w:szCs w:val="19"/>
        </w:rPr>
        <w:t xml:space="preserve">The </w:t>
      </w:r>
      <w:r w:rsidRPr="007833A4">
        <w:rPr>
          <w:rStyle w:val="Emphasis"/>
          <w:highlight w:val="green"/>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specificity of blackness, in favor of a logic of super-structural exclusion</w:t>
      </w:r>
      <w:r w:rsidRPr="005269D6">
        <w:rPr>
          <w:color w:val="000000"/>
          <w:sz w:val="16"/>
          <w:szCs w:val="19"/>
        </w:rPr>
        <w:t>: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the lot of the German and the Irishman, or their direct descendants.”</w:t>
      </w:r>
      <w:r w:rsidRPr="005269D6">
        <w:rPr>
          <w:color w:val="0000FF"/>
          <w:sz w:val="16"/>
          <w:szCs w:val="13"/>
        </w:rPr>
        <w:t>98</w:t>
      </w:r>
    </w:p>
    <w:p w14:paraId="5D113D0B" w14:textId="77777777" w:rsidR="00222693" w:rsidRPr="005269D6" w:rsidRDefault="00222693" w:rsidP="00222693">
      <w:pPr>
        <w:rPr>
          <w:color w:val="0000FF"/>
          <w:sz w:val="16"/>
          <w:szCs w:val="13"/>
        </w:rPr>
      </w:pP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p>
    <w:p w14:paraId="795FB99E" w14:textId="77777777" w:rsidR="00222693" w:rsidRDefault="00222693" w:rsidP="00222693">
      <w:pPr>
        <w:rPr>
          <w:color w:val="0000FF"/>
          <w:sz w:val="13"/>
          <w:szCs w:val="13"/>
        </w:rPr>
      </w:pPr>
      <w:r w:rsidRPr="00AE2681">
        <w:rPr>
          <w:rStyle w:val="StyleUnderline"/>
        </w:rPr>
        <w:t xml:space="preserve">The </w:t>
      </w:r>
      <w:r w:rsidRPr="007833A4">
        <w:rPr>
          <w:rStyle w:val="Emphasis"/>
          <w:highlight w:val="green"/>
        </w:rPr>
        <w:t>Marxist disavowal only accumulates in so-called late-capital</w:t>
      </w:r>
      <w:r>
        <w:rPr>
          <w:color w:val="000000"/>
          <w:sz w:val="19"/>
          <w:szCs w:val="19"/>
        </w:rPr>
        <w:t xml:space="preserve">. </w:t>
      </w:r>
      <w:r w:rsidRPr="001D26AD">
        <w:rPr>
          <w:rStyle w:val="Emphasis"/>
        </w:rPr>
        <w:t>Marxism cannot position</w:t>
      </w:r>
      <w:r w:rsidRPr="00AE2681">
        <w:rPr>
          <w:rStyle w:val="StyleUnderline"/>
        </w:rPr>
        <w:t>,</w:t>
      </w:r>
      <w:r>
        <w:rPr>
          <w:color w:val="000000"/>
          <w:sz w:val="19"/>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legal scholars instead </w:t>
      </w:r>
      <w:r w:rsidRPr="007833A4">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Pr>
          <w:color w:val="000000"/>
          <w:sz w:val="19"/>
          <w:szCs w:val="19"/>
        </w:rPr>
        <w:t xml:space="preserve">. </w:t>
      </w:r>
      <w:r w:rsidRPr="00F934FC">
        <w:rPr>
          <w:rStyle w:val="Emphasis"/>
        </w:rPr>
        <w:t xml:space="preserve">Marxism is </w:t>
      </w:r>
      <w:r w:rsidRPr="007833A4">
        <w:rPr>
          <w:rStyle w:val="Emphasis"/>
          <w:highlight w:val="green"/>
        </w:rPr>
        <w:t>subsequently rife with the sort of analyses</w:t>
      </w:r>
      <w:r w:rsidRPr="00F934FC">
        <w:rPr>
          <w:rStyle w:val="Emphasis"/>
        </w:rPr>
        <w:t xml:space="preserve"> that </w:t>
      </w:r>
      <w:r w:rsidRPr="007833A4">
        <w:rPr>
          <w:rStyle w:val="Emphasis"/>
          <w:highlight w:val="green"/>
        </w:rPr>
        <w:t>identify the continuity of slavery</w:t>
      </w:r>
      <w:r w:rsidRPr="00F934FC">
        <w:rPr>
          <w:rStyle w:val="Emphasis"/>
        </w:rPr>
        <w:t xml:space="preserve"> under the Thirteenth Amendment </w:t>
      </w:r>
      <w:r w:rsidRPr="007833A4">
        <w:rPr>
          <w:rStyle w:val="Emphasis"/>
          <w:highlight w:val="green"/>
        </w:rPr>
        <w:t>as the state protection of capital</w:t>
      </w:r>
      <w:r>
        <w:rPr>
          <w:color w:val="000000"/>
          <w:sz w:val="19"/>
          <w:szCs w:val="19"/>
        </w:rPr>
        <w:t xml:space="preserve">, purportedly uniting the postracial slave and worker in the project of their joint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102</w:t>
      </w:r>
    </w:p>
    <w:p w14:paraId="6860CE71" w14:textId="77777777" w:rsidR="00222693" w:rsidRDefault="00222693" w:rsidP="00222693">
      <w:pPr>
        <w:autoSpaceDE w:val="0"/>
        <w:autoSpaceDN w:val="0"/>
        <w:adjustRightInd w:val="0"/>
        <w:rPr>
          <w:color w:val="000000"/>
          <w:sz w:val="19"/>
          <w:szCs w:val="19"/>
        </w:rPr>
      </w:pPr>
      <w:r>
        <w:rPr>
          <w:color w:val="000000"/>
          <w:sz w:val="19"/>
          <w:szCs w:val="19"/>
        </w:rPr>
        <w:t xml:space="preserve">A reading of </w:t>
      </w:r>
      <w:r w:rsidRPr="007833A4">
        <w:rPr>
          <w:rStyle w:val="Emphasis"/>
          <w:highlight w:val="green"/>
        </w:rPr>
        <w:t>the “abstract slave,”</w:t>
      </w:r>
      <w:r>
        <w:rPr>
          <w:color w:val="000000"/>
          <w:sz w:val="19"/>
          <w:szCs w:val="19"/>
        </w:rPr>
        <w:t xml:space="preserve"> however, </w:t>
      </w:r>
      <w:r w:rsidRPr="007833A4">
        <w:rPr>
          <w:rStyle w:val="StyleUnderline"/>
          <w:highlight w:val="green"/>
        </w:rPr>
        <w:t>clarifies that the</w:t>
      </w:r>
      <w:r w:rsidRPr="00AE2681">
        <w:rPr>
          <w:rStyle w:val="StyleUnderline"/>
        </w:rPr>
        <w:t xml:space="preserve"> postemancipation</w:t>
      </w:r>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Pr>
          <w:color w:val="000000"/>
          <w:sz w:val="19"/>
          <w:szCs w:val="19"/>
        </w:rPr>
        <w:t xml:space="preserve">, like segregation in housing and employment, or subjective bias, like racial profiling, </w:t>
      </w:r>
      <w:r w:rsidRPr="00401F44">
        <w:rPr>
          <w:rStyle w:val="Emphasis"/>
        </w:rPr>
        <w:t xml:space="preserve">such that </w:t>
      </w:r>
      <w:r w:rsidRPr="007833A4">
        <w:rPr>
          <w:rStyle w:val="Emphasis"/>
          <w:highlight w:val="green"/>
        </w:rPr>
        <w:t>the only difference between the abstract laborer and the black laborer would be the historically specific accumulation of interlocking exclusions</w:t>
      </w:r>
      <w:r>
        <w:rPr>
          <w:color w:val="000000"/>
          <w:sz w:val="19"/>
          <w:szCs w:val="19"/>
        </w:rPr>
        <w:t xml:space="preserve">. With </w:t>
      </w:r>
      <w:r w:rsidRPr="00401F44">
        <w:rPr>
          <w:rStyle w:val="StyleUnderline"/>
        </w:rPr>
        <w:t>slavery conceptualized as pre-capitalist in</w:t>
      </w:r>
      <w:r>
        <w:rPr>
          <w:rStyle w:val="StyleUnderline"/>
        </w:rPr>
        <w:t xml:space="preserve"> </w:t>
      </w:r>
      <w:r w:rsidRPr="00401F44">
        <w:rPr>
          <w:rStyle w:val="StyleUnderline"/>
        </w:rPr>
        <w:t>its violence,</w:t>
      </w:r>
      <w:r>
        <w:rPr>
          <w:color w:val="000000"/>
          <w:sz w:val="19"/>
          <w:szCs w:val="19"/>
        </w:rPr>
        <w:t xml:space="preserve"> and with </w:t>
      </w:r>
      <w:r w:rsidRPr="00401F44">
        <w:rPr>
          <w:rStyle w:val="StyleUnderline"/>
        </w:rPr>
        <w:t>the social form of violence being a spur for subjectivities,</w:t>
      </w:r>
      <w:r>
        <w:rPr>
          <w:color w:val="000000"/>
          <w:sz w:val="19"/>
          <w:szCs w:val="19"/>
        </w:rPr>
        <w:t xml:space="preserve"> </w:t>
      </w:r>
      <w:r w:rsidRPr="007833A4">
        <w:rPr>
          <w:rStyle w:val="Emphasis"/>
          <w:highlight w:val="green"/>
        </w:rPr>
        <w:t>the slave can only generate for the social whole the desire for a negative measure of freedom,</w:t>
      </w:r>
      <w:r w:rsidRPr="007833A4">
        <w:rPr>
          <w:color w:val="000000"/>
          <w:sz w:val="19"/>
          <w:szCs w:val="19"/>
          <w:highlight w:val="green"/>
        </w:rPr>
        <w:t xml:space="preserve"> a </w:t>
      </w:r>
      <w:r w:rsidRPr="007833A4">
        <w:rPr>
          <w:rStyle w:val="Emphasis"/>
          <w:highlight w:val="green"/>
        </w:rPr>
        <w:t>freedom incommensurate with the mystification of capitalism</w:t>
      </w:r>
      <w:r>
        <w:rPr>
          <w:color w:val="000000"/>
          <w:sz w:val="19"/>
          <w:szCs w:val="19"/>
        </w:rPr>
        <w:t>.</w:t>
      </w:r>
    </w:p>
    <w:p w14:paraId="64DCC28E" w14:textId="77777777" w:rsidR="00222693" w:rsidRPr="00E512B0" w:rsidRDefault="00222693" w:rsidP="00222693">
      <w:r>
        <w:rPr>
          <w:color w:val="000000"/>
          <w:sz w:val="19"/>
          <w:szCs w:val="19"/>
        </w:rPr>
        <w:t xml:space="preserve">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Pr>
          <w:color w:val="000000"/>
          <w:sz w:val="19"/>
          <w:szCs w:val="19"/>
        </w:rPr>
        <w:t xml:space="preserve">. In what Saidiya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Pr>
          <w:color w:val="000000"/>
          <w:sz w:val="19"/>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Pr>
          <w:color w:val="0000FF"/>
          <w:sz w:val="13"/>
          <w:szCs w:val="13"/>
        </w:rPr>
        <w:t xml:space="preserve">103 </w:t>
      </w:r>
      <w:r>
        <w:rPr>
          <w:color w:val="000000"/>
          <w:sz w:val="19"/>
          <w:szCs w:val="19"/>
        </w:rPr>
        <w:t xml:space="preserve">Denise Ferreira da Silva advocates that we might follow the passage on the </w:t>
      </w:r>
      <w:r w:rsidRPr="00401F44">
        <w:t>fetishism of commodities to examine the “exchange value” of race, that is, its</w:t>
      </w:r>
      <w:r>
        <w:t xml:space="preserve"> </w:t>
      </w:r>
      <w:r w:rsidRPr="00401F44">
        <w:t>productive power.104</w:t>
      </w:r>
    </w:p>
    <w:p w14:paraId="0420A4F2" w14:textId="77777777" w:rsidR="00222693" w:rsidRPr="00E512B0" w:rsidRDefault="00222693" w:rsidP="00222693">
      <w:pPr>
        <w:rPr>
          <w:b/>
          <w:iCs/>
          <w:sz w:val="26"/>
          <w:u w:val="single"/>
          <w:bdr w:val="single" w:sz="18" w:space="0" w:color="auto"/>
        </w:rPr>
      </w:pPr>
      <w:r w:rsidRPr="005269D6">
        <w:rPr>
          <w:color w:val="000000"/>
          <w:sz w:val="16"/>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5269D6">
        <w:rPr>
          <w:color w:val="0000FF"/>
          <w:sz w:val="16"/>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5269D6">
        <w:rPr>
          <w:color w:val="000000"/>
          <w:sz w:val="16"/>
          <w:szCs w:val="19"/>
        </w:rPr>
        <w:t xml:space="preserve">t). Although </w:t>
      </w:r>
      <w:r w:rsidRPr="005269D6">
        <w:rPr>
          <w:sz w:val="16"/>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5269D6">
        <w:rPr>
          <w:color w:val="000000"/>
          <w:sz w:val="16"/>
          <w:szCs w:val="19"/>
        </w:rPr>
        <w:t xml:space="preserve">. </w:t>
      </w:r>
      <w:r w:rsidRPr="00F934FC">
        <w:rPr>
          <w:rStyle w:val="StyleUnderline"/>
        </w:rPr>
        <w:t>The slave labors not only in the production of commodities, not only as a commodity, but in the further circulation of labor-power</w:t>
      </w:r>
      <w:r w:rsidRPr="005269D6">
        <w:rPr>
          <w:sz w:val="16"/>
        </w:rPr>
        <w:t xml:space="preserve">, insofar as </w:t>
      </w:r>
      <w:r w:rsidRPr="00401F44">
        <w:rPr>
          <w:rStyle w:val="Emphasis"/>
        </w:rPr>
        <w:t>the slave regulates between nonwaged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p>
    <w:p w14:paraId="736485D8" w14:textId="77777777" w:rsidR="00222693" w:rsidRDefault="00222693" w:rsidP="00222693">
      <w:pPr>
        <w:rPr>
          <w:color w:val="0000FF"/>
          <w:sz w:val="16"/>
          <w:szCs w:val="13"/>
        </w:rPr>
      </w:pPr>
      <w:r w:rsidRPr="005269D6">
        <w:rPr>
          <w:sz w:val="16"/>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5269D6">
        <w:rPr>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5269D6">
        <w:rPr>
          <w:color w:val="000000"/>
          <w:sz w:val="16"/>
          <w:szCs w:val="19"/>
        </w:rPr>
        <w:t>return us to the scene preceding the formal subsumption of slaves to workers— what might be considered the formal subsumption of humans to slaves.</w:t>
      </w:r>
      <w:r w:rsidRPr="005269D6">
        <w:rPr>
          <w:color w:val="0000FF"/>
          <w:sz w:val="16"/>
          <w:szCs w:val="13"/>
        </w:rPr>
        <w:t xml:space="preserve">106 </w:t>
      </w:r>
      <w:r w:rsidRPr="005269D6">
        <w:rPr>
          <w:color w:val="000000"/>
          <w:sz w:val="16"/>
          <w:szCs w:val="19"/>
        </w:rPr>
        <w:t>If this formal subsumption never became “real” subsumption, if slaves, that is, retained their humanness despite their slaveness, then their unsubsumed humanness could be leveraged for postbellum racial progress. But slavery does not, as Rinehart (and Robinson) assumes, become “yet more heinous” as it becomes “less unthinkable.”</w:t>
      </w:r>
      <w:r w:rsidRPr="005269D6">
        <w:rPr>
          <w:color w:val="0000FF"/>
          <w:sz w:val="16"/>
          <w:szCs w:val="13"/>
        </w:rPr>
        <w:t xml:space="preserve">107 </w:t>
      </w:r>
      <w:r w:rsidRPr="00F934FC">
        <w:rPr>
          <w:rStyle w:val="StyleUnderline"/>
        </w:rPr>
        <w:t>It becomes truly abstract as unthinkability</w:t>
      </w:r>
      <w:r w:rsidRPr="005269D6">
        <w:rPr>
          <w:color w:val="000000"/>
          <w:sz w:val="16"/>
          <w:szCs w:val="19"/>
        </w:rPr>
        <w:t xml:space="preserve">, </w:t>
      </w:r>
      <w:r w:rsidRPr="00F934FC">
        <w:rPr>
          <w:rStyle w:val="StyleUnderline"/>
        </w:rPr>
        <w:t>reproduced by every attempt to think about its experiential and embodied dimensions</w:t>
      </w:r>
      <w:r w:rsidRPr="005269D6">
        <w:rPr>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5269D6">
        <w:rPr>
          <w:color w:val="000000"/>
          <w:sz w:val="16"/>
          <w:szCs w:val="19"/>
        </w:rPr>
        <w:t xml:space="preserve">, </w:t>
      </w:r>
      <w:r w:rsidRPr="008610C4">
        <w:rPr>
          <w:rStyle w:val="StyleUnderline"/>
        </w:rPr>
        <w:t>reasserting the value-form totality through the redemptive possibility of reclaiming possession of the self proper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p>
    <w:p w14:paraId="726F9691" w14:textId="77777777" w:rsidR="00222693" w:rsidRDefault="00222693" w:rsidP="00222693">
      <w:pPr>
        <w:pStyle w:val="Heading4"/>
      </w:pPr>
      <w:r>
        <w:t>The US Empire matrix is predicated on the exploitation of black women’s labor – neoliberal regulations function to mutate the logics of capital, forcing black women to labor for the social reproduction and continuation of a world based on their deaths – black women’s’ position as objects of terror sustains the American security state, necessitating a global project of incarcerality and violence</w:t>
      </w:r>
    </w:p>
    <w:p w14:paraId="3DF0367B" w14:textId="77777777" w:rsidR="00222693" w:rsidRDefault="00222693" w:rsidP="00222693">
      <w:r w:rsidRPr="00415AD1">
        <w:rPr>
          <w:rStyle w:val="Style13ptBold"/>
        </w:rPr>
        <w:t>Edwards 21</w:t>
      </w:r>
      <w:r>
        <w:t xml:space="preserve"> [ </w:t>
      </w:r>
      <w:r w:rsidRPr="00555583">
        <w:t>Erica R. Edwards is Associate Professor of English and Presidential Term Chair in African American Literature at Rutgers University. She is author of Charisma and the Fictions of Black Leadership (2012), which received the MLA's William Sanders Scarborough Prize, and co-editor of Keywords for African American Literature (2018).</w:t>
      </w:r>
      <w:r>
        <w:t xml:space="preserve"> “</w:t>
      </w:r>
      <w:r w:rsidRPr="00555583">
        <w:rPr>
          <w:i/>
          <w:iCs/>
        </w:rPr>
        <w:t>The Other Side of Terror: Black Women and the Culture of US Empire</w:t>
      </w:r>
      <w:r>
        <w:rPr>
          <w:i/>
          <w:iCs/>
        </w:rPr>
        <w:t>”</w:t>
      </w:r>
      <w:r>
        <w:t xml:space="preserve">, </w:t>
      </w:r>
      <w:r w:rsidRPr="00555583">
        <w:t>NYU Press</w:t>
      </w:r>
      <w:r>
        <w:t xml:space="preserve"> 2021.] //comradeken</w:t>
      </w:r>
    </w:p>
    <w:p w14:paraId="4366E5A0" w14:textId="77777777" w:rsidR="00222693" w:rsidRPr="00C20A7E" w:rsidRDefault="00222693" w:rsidP="00222693">
      <w:pPr>
        <w:rPr>
          <w:sz w:val="8"/>
        </w:rPr>
      </w:pPr>
      <w:r w:rsidRPr="00C20A7E">
        <w:rPr>
          <w:sz w:val="8"/>
        </w:rPr>
        <w:t>Black Femininity at the Scene of Emergency</w:t>
      </w:r>
    </w:p>
    <w:p w14:paraId="5D83F5E7" w14:textId="77777777" w:rsidR="00222693" w:rsidRPr="00C20A7E" w:rsidRDefault="00222693" w:rsidP="00222693">
      <w:pPr>
        <w:rPr>
          <w:sz w:val="8"/>
        </w:rPr>
      </w:pPr>
      <w:r w:rsidRPr="00C20A7E">
        <w:rPr>
          <w:sz w:val="8"/>
        </w:rPr>
        <w:t xml:space="preserve">One of </w:t>
      </w:r>
      <w:r w:rsidRPr="003D45F9">
        <w:rPr>
          <w:rStyle w:val="StyleUnderline"/>
        </w:rPr>
        <w:t xml:space="preserve">the most significant contradictions of contemporary </w:t>
      </w:r>
      <w:r w:rsidRPr="00127305">
        <w:rPr>
          <w:rStyle w:val="StyleUnderline"/>
          <w:highlight w:val="green"/>
        </w:rPr>
        <w:t>US empire</w:t>
      </w:r>
      <w:r w:rsidRPr="00D44055">
        <w:rPr>
          <w:rStyle w:val="StyleUnderline"/>
        </w:rPr>
        <w:t xml:space="preserve"> is its </w:t>
      </w:r>
      <w:r w:rsidRPr="00127305">
        <w:rPr>
          <w:rStyle w:val="Emphasis"/>
          <w:highlight w:val="green"/>
        </w:rPr>
        <w:t>valuing</w:t>
      </w:r>
      <w:r w:rsidRPr="00D44055">
        <w:rPr>
          <w:rStyle w:val="Emphasis"/>
        </w:rPr>
        <w:t xml:space="preserve"> of </w:t>
      </w:r>
      <w:r w:rsidRPr="00127305">
        <w:rPr>
          <w:rStyle w:val="Emphasis"/>
          <w:highlight w:val="green"/>
        </w:rPr>
        <w:t>Black women’s labor</w:t>
      </w:r>
      <w:r w:rsidRPr="003D45F9">
        <w:rPr>
          <w:rStyle w:val="Emphasis"/>
        </w:rPr>
        <w:t xml:space="preserve"> </w:t>
      </w:r>
      <w:r w:rsidRPr="003D45F9">
        <w:rPr>
          <w:rStyle w:val="StyleUnderline"/>
        </w:rPr>
        <w:t>in the arenas of crisis management, national security, and counterterrorism</w:t>
      </w:r>
      <w:r w:rsidRPr="00C20A7E">
        <w:rPr>
          <w:sz w:val="8"/>
        </w:rPr>
        <w:t xml:space="preserve"> in a historical context in which racialized gender, and </w:t>
      </w:r>
      <w:r w:rsidRPr="00127305">
        <w:rPr>
          <w:rStyle w:val="Emphasis"/>
        </w:rPr>
        <w:t>Black women in</w:t>
      </w:r>
      <w:r w:rsidRPr="009B7AD8">
        <w:rPr>
          <w:rStyle w:val="Emphasis"/>
        </w:rPr>
        <w:t xml:space="preserve"> particular, </w:t>
      </w:r>
      <w:r w:rsidRPr="009B7AD8">
        <w:rPr>
          <w:rStyle w:val="Emphasis"/>
          <w:highlight w:val="green"/>
        </w:rPr>
        <w:t xml:space="preserve">remain primary targets of </w:t>
      </w:r>
      <w:r w:rsidRPr="00D44055">
        <w:rPr>
          <w:rStyle w:val="Emphasis"/>
        </w:rPr>
        <w:t xml:space="preserve">surveillance, </w:t>
      </w:r>
      <w:r w:rsidRPr="009B7AD8">
        <w:rPr>
          <w:rStyle w:val="Emphasis"/>
          <w:highlight w:val="green"/>
        </w:rPr>
        <w:t>violence</w:t>
      </w:r>
      <w:r w:rsidRPr="00D44055">
        <w:rPr>
          <w:rStyle w:val="Emphasis"/>
        </w:rPr>
        <w:t xml:space="preserve">, incarceration, </w:t>
      </w:r>
      <w:r w:rsidRPr="009B7AD8">
        <w:rPr>
          <w:rStyle w:val="Emphasis"/>
          <w:highlight w:val="green"/>
        </w:rPr>
        <w:t>and disposal</w:t>
      </w:r>
      <w:r w:rsidRPr="003D45F9">
        <w:rPr>
          <w:rStyle w:val="Emphasis"/>
        </w:rPr>
        <w:t>.</w:t>
      </w:r>
      <w:r w:rsidRPr="00C20A7E">
        <w:rPr>
          <w:sz w:val="8"/>
        </w:rPr>
        <w:t xml:space="preserve"> In the culture of precaution that 9/11 both exposed and catalyzed, security checkpoints, see- something-say-something campaigns, renewed calls for civil defense, and everyday vigilantism were only the most </w:t>
      </w:r>
      <w:r w:rsidRPr="003D45F9">
        <w:rPr>
          <w:rStyle w:val="StyleUnderline"/>
        </w:rPr>
        <w:t>visible indicators of the articulation of power that was necessitated by the Cold War’s denouement.</w:t>
      </w:r>
      <w:r w:rsidRPr="00C20A7E">
        <w:rPr>
          <w:sz w:val="8"/>
        </w:rPr>
        <w:t xml:space="preserve"> Further, the introduction of new, unpredictable threats to the West, not only in unexpected forms of attack (like planes ﬂying into buildings) but also in the environmental disasters made inevitable by human disregard for nonhuman life, allowed for </w:t>
      </w:r>
      <w:r w:rsidRPr="003D45F9">
        <w:rPr>
          <w:rStyle w:val="StyleUnderline"/>
        </w:rPr>
        <w:t>the continual recruitment of fear to produce consent for domination</w:t>
      </w:r>
      <w:r w:rsidRPr="00C20A7E">
        <w:rPr>
          <w:sz w:val="8"/>
        </w:rPr>
        <w:t>. Crises as varied as ecological catastrophes, mass protests,</w:t>
      </w:r>
      <w:r w:rsidRPr="003D45F9">
        <w:rPr>
          <w:rStyle w:val="StyleUnderline"/>
        </w:rPr>
        <w:t xml:space="preserve"> </w:t>
      </w:r>
      <w:r w:rsidRPr="00234DC0">
        <w:rPr>
          <w:rStyle w:val="StyleUnderline"/>
        </w:rPr>
        <w:t xml:space="preserve">global </w:t>
      </w:r>
      <w:r w:rsidRPr="009B7AD8">
        <w:rPr>
          <w:rStyle w:val="StyleUnderline"/>
          <w:highlight w:val="green"/>
        </w:rPr>
        <w:t>financial crises</w:t>
      </w:r>
      <w:r w:rsidRPr="003D45F9">
        <w:rPr>
          <w:rStyle w:val="StyleUnderline"/>
        </w:rPr>
        <w:t>,</w:t>
      </w:r>
      <w:r w:rsidRPr="00C20A7E">
        <w:rPr>
          <w:sz w:val="8"/>
        </w:rPr>
        <w:t xml:space="preserve"> terrorist attacks, epidemics, immigration surges, and sex scandals in this context all came to b</w:t>
      </w:r>
      <w:r w:rsidRPr="00234DC0">
        <w:rPr>
          <w:sz w:val="8"/>
        </w:rPr>
        <w:t xml:space="preserve">e </w:t>
      </w:r>
      <w:r w:rsidRPr="00234DC0">
        <w:rPr>
          <w:rStyle w:val="StyleUnderline"/>
        </w:rPr>
        <w:t xml:space="preserve">seen </w:t>
      </w:r>
      <w:r w:rsidRPr="009B7AD8">
        <w:rPr>
          <w:rStyle w:val="StyleUnderline"/>
          <w:highlight w:val="green"/>
        </w:rPr>
        <w:t xml:space="preserve">as </w:t>
      </w:r>
      <w:r w:rsidRPr="0095394B">
        <w:rPr>
          <w:rStyle w:val="StyleUnderline"/>
        </w:rPr>
        <w:t xml:space="preserve">uncontrollable </w:t>
      </w:r>
      <w:r w:rsidRPr="009B7AD8">
        <w:rPr>
          <w:rStyle w:val="StyleUnderline"/>
          <w:highlight w:val="green"/>
        </w:rPr>
        <w:t>risks in</w:t>
      </w:r>
      <w:r w:rsidRPr="003D45F9">
        <w:rPr>
          <w:rStyle w:val="StyleUnderline"/>
        </w:rPr>
        <w:t xml:space="preserve"> “</w:t>
      </w:r>
      <w:r w:rsidRPr="009B7AD8">
        <w:rPr>
          <w:rStyle w:val="StyleUnderline"/>
          <w:highlight w:val="green"/>
        </w:rPr>
        <w:t>a</w:t>
      </w:r>
      <w:r w:rsidRPr="003D45F9">
        <w:rPr>
          <w:rStyle w:val="StyleUnderline"/>
        </w:rPr>
        <w:t xml:space="preserve"> new </w:t>
      </w:r>
      <w:r w:rsidRPr="009B7AD8">
        <w:rPr>
          <w:rStyle w:val="StyleUnderline"/>
          <w:highlight w:val="green"/>
        </w:rPr>
        <w:t>social world</w:t>
      </w:r>
      <w:r w:rsidRPr="003D45F9">
        <w:rPr>
          <w:rStyle w:val="StyleUnderline"/>
        </w:rPr>
        <w:t xml:space="preserve"> </w:t>
      </w:r>
      <w:r w:rsidRPr="009B7AD8">
        <w:rPr>
          <w:rStyle w:val="StyleUnderline"/>
        </w:rPr>
        <w:t>in which technical expertise cannot calculate and manage the risk it generates.”</w:t>
      </w:r>
      <w:r w:rsidRPr="00C20A7E">
        <w:rPr>
          <w:sz w:val="8"/>
        </w:rPr>
        <w:t>15 And because threat— embodied in the suicide bomber or the wayward hurricane—is anywhere and everywhere, civilian life “falls onto a continuum with war, permanently potentially premilitarized, a pole on the spectrum.”16</w:t>
      </w:r>
    </w:p>
    <w:p w14:paraId="2A7D8366" w14:textId="77777777" w:rsidR="00222693" w:rsidRPr="00C20A7E" w:rsidRDefault="00222693" w:rsidP="00222693">
      <w:pPr>
        <w:rPr>
          <w:sz w:val="8"/>
        </w:rPr>
      </w:pPr>
      <w:r w:rsidRPr="00C20A7E">
        <w:rPr>
          <w:sz w:val="8"/>
        </w:rPr>
        <w:t xml:space="preserve">According to Andrew Lakoff, the </w:t>
      </w:r>
      <w:r w:rsidRPr="009B7AD8">
        <w:rPr>
          <w:rStyle w:val="StyleUnderline"/>
          <w:highlight w:val="green"/>
        </w:rPr>
        <w:t>political</w:t>
      </w:r>
      <w:r w:rsidRPr="00D44055">
        <w:rPr>
          <w:rStyle w:val="StyleUnderline"/>
        </w:rPr>
        <w:t xml:space="preserve"> rationality of </w:t>
      </w:r>
      <w:r w:rsidRPr="009B7AD8">
        <w:rPr>
          <w:rStyle w:val="StyleUnderline"/>
          <w:highlight w:val="green"/>
        </w:rPr>
        <w:t>preparedness</w:t>
      </w:r>
      <w:r w:rsidRPr="003D45F9">
        <w:rPr>
          <w:rStyle w:val="StyleUnderline"/>
        </w:rPr>
        <w:t xml:space="preserve"> came to </w:t>
      </w:r>
      <w:r w:rsidRPr="009B7AD8">
        <w:rPr>
          <w:rStyle w:val="StyleUnderline"/>
          <w:highlight w:val="green"/>
        </w:rPr>
        <w:t>dominate US</w:t>
      </w:r>
      <w:r w:rsidRPr="003D45F9">
        <w:rPr>
          <w:rStyle w:val="StyleUnderline"/>
        </w:rPr>
        <w:t xml:space="preserve"> foreign policy and </w:t>
      </w:r>
      <w:r w:rsidRPr="00234DC0">
        <w:rPr>
          <w:rStyle w:val="StyleUnderline"/>
        </w:rPr>
        <w:t>domestic</w:t>
      </w:r>
      <w:r w:rsidRPr="009B7AD8">
        <w:rPr>
          <w:rStyle w:val="StyleUnderline"/>
          <w:highlight w:val="green"/>
        </w:rPr>
        <w:t xml:space="preserve"> security</w:t>
      </w:r>
      <w:r w:rsidRPr="003D45F9">
        <w:rPr>
          <w:rStyle w:val="StyleUnderline"/>
        </w:rPr>
        <w:t xml:space="preserve"> after the Cold </w:t>
      </w:r>
      <w:r w:rsidRPr="009B7AD8">
        <w:rPr>
          <w:rStyle w:val="StyleUnderline"/>
        </w:rPr>
        <w:t>War,</w:t>
      </w:r>
      <w:r w:rsidRPr="00C20A7E">
        <w:rPr>
          <w:sz w:val="8"/>
        </w:rPr>
        <w:t xml:space="preserve"> when </w:t>
      </w:r>
      <w:r w:rsidRPr="003D45F9">
        <w:rPr>
          <w:rStyle w:val="StyleUnderline"/>
        </w:rPr>
        <w:t>the country came to lack a stable, knowable enemy</w:t>
      </w:r>
      <w:r w:rsidRPr="00C20A7E">
        <w:rPr>
          <w:sz w:val="8"/>
        </w:rPr>
        <w:t xml:space="preserve">. The </w:t>
      </w:r>
      <w:r w:rsidRPr="009B7AD8">
        <w:rPr>
          <w:rStyle w:val="StyleUnderline"/>
          <w:highlight w:val="green"/>
        </w:rPr>
        <w:t>emergence of a “nonspecific enemy”</w:t>
      </w:r>
      <w:r w:rsidRPr="00C20A7E">
        <w:rPr>
          <w:sz w:val="8"/>
        </w:rPr>
        <w:t xml:space="preserve"> after the fall of the Soviet Union </w:t>
      </w:r>
      <w:r w:rsidRPr="003D45F9">
        <w:rPr>
          <w:rStyle w:val="StyleUnderline"/>
        </w:rPr>
        <w:t>demanded a change in security policy, away from containment and deterrence and toward emergency preparedness</w:t>
      </w:r>
      <w:r w:rsidRPr="00C20A7E">
        <w:rPr>
          <w:sz w:val="8"/>
        </w:rPr>
        <w:t xml:space="preserve">.17 (One could argue, though, that the “revolution in military affairs” formalized what had to be consciously rationalized during the Cold War. The Cold War, indeed, justified a permanent arms race, with the mushroom cloud serving </w:t>
      </w:r>
      <w:r w:rsidRPr="009B7AD8">
        <w:rPr>
          <w:rStyle w:val="StyleUnderline"/>
          <w:highlight w:val="green"/>
        </w:rPr>
        <w:t>as</w:t>
      </w:r>
      <w:r w:rsidRPr="0095394B">
        <w:rPr>
          <w:rStyle w:val="StyleUnderline"/>
        </w:rPr>
        <w:t xml:space="preserve"> the </w:t>
      </w:r>
      <w:r w:rsidRPr="009B7AD8">
        <w:rPr>
          <w:rStyle w:val="StyleUnderline"/>
          <w:highlight w:val="green"/>
        </w:rPr>
        <w:t>“organizing fetish” of the</w:t>
      </w:r>
      <w:r w:rsidRPr="00D44055">
        <w:rPr>
          <w:rStyle w:val="StyleUnderline"/>
        </w:rPr>
        <w:t xml:space="preserve"> security </w:t>
      </w:r>
      <w:r w:rsidRPr="009B7AD8">
        <w:rPr>
          <w:rStyle w:val="StyleUnderline"/>
          <w:highlight w:val="green"/>
        </w:rPr>
        <w:t>state</w:t>
      </w:r>
      <w:r w:rsidRPr="003D45F9">
        <w:rPr>
          <w:rStyle w:val="StyleUnderline"/>
        </w:rPr>
        <w:t xml:space="preserve"> </w:t>
      </w:r>
      <w:r w:rsidRPr="00C20A7E">
        <w:rPr>
          <w:sz w:val="8"/>
        </w:rPr>
        <w:t xml:space="preserve">after 1945).18 </w:t>
      </w:r>
      <w:r w:rsidRPr="0095394B">
        <w:rPr>
          <w:rStyle w:val="Emphasis"/>
        </w:rPr>
        <w:t xml:space="preserve">Western states and </w:t>
      </w:r>
      <w:r w:rsidRPr="009B7AD8">
        <w:rPr>
          <w:rStyle w:val="Emphasis"/>
          <w:highlight w:val="green"/>
        </w:rPr>
        <w:t xml:space="preserve">markets no longer “prioritize a stable-state </w:t>
      </w:r>
      <w:r w:rsidRPr="0095394B">
        <w:rPr>
          <w:rStyle w:val="Emphasis"/>
        </w:rPr>
        <w:t xml:space="preserve">vision </w:t>
      </w:r>
      <w:r w:rsidRPr="009B7AD8">
        <w:rPr>
          <w:rStyle w:val="Emphasis"/>
          <w:highlight w:val="green"/>
        </w:rPr>
        <w:t>of security</w:t>
      </w:r>
      <w:r w:rsidRPr="00C20A7E">
        <w:rPr>
          <w:sz w:val="8"/>
        </w:rPr>
        <w:t xml:space="preserve">”; as Brian Massumi argues, they now grapple “with the complexity of an uncertain, neoconservatizing environment in </w:t>
      </w:r>
      <w:r w:rsidRPr="003D45F9">
        <w:rPr>
          <w:rStyle w:val="Emphasis"/>
        </w:rPr>
        <w:t xml:space="preserve">which </w:t>
      </w:r>
      <w:r w:rsidRPr="009B7AD8">
        <w:rPr>
          <w:rStyle w:val="Emphasis"/>
          <w:highlight w:val="green"/>
        </w:rPr>
        <w:t xml:space="preserve">risk is </w:t>
      </w:r>
      <w:r w:rsidRPr="009B7AD8">
        <w:rPr>
          <w:rStyle w:val="Emphasis"/>
        </w:rPr>
        <w:t xml:space="preserve">not only endemic but is </w:t>
      </w:r>
      <w:r w:rsidRPr="009B7AD8">
        <w:rPr>
          <w:rStyle w:val="Emphasis"/>
          <w:highlight w:val="green"/>
        </w:rPr>
        <w:t>inexpungeable and</w:t>
      </w:r>
      <w:r w:rsidRPr="00D44055">
        <w:rPr>
          <w:rStyle w:val="Emphasis"/>
        </w:rPr>
        <w:t xml:space="preserve"> ultimately </w:t>
      </w:r>
      <w:r w:rsidRPr="009B7AD8">
        <w:rPr>
          <w:rStyle w:val="Emphasis"/>
          <w:highlight w:val="green"/>
        </w:rPr>
        <w:t>unknowable</w:t>
      </w:r>
      <w:r w:rsidRPr="00C20A7E">
        <w:rPr>
          <w:sz w:val="8"/>
        </w:rPr>
        <w:t xml:space="preserve">.”19 Jasbir Puar links </w:t>
      </w:r>
      <w:r w:rsidRPr="003D45F9">
        <w:rPr>
          <w:rStyle w:val="StyleUnderline"/>
        </w:rPr>
        <w:t>the permanent state of emergency to temporality</w:t>
      </w:r>
      <w:r w:rsidRPr="00C20A7E">
        <w:rPr>
          <w:sz w:val="8"/>
        </w:rPr>
        <w:t xml:space="preserve">: “the </w:t>
      </w:r>
      <w:r w:rsidRPr="00D44055">
        <w:rPr>
          <w:rStyle w:val="Emphasis"/>
        </w:rPr>
        <w:t xml:space="preserve">frenzied mode of </w:t>
      </w:r>
      <w:r w:rsidRPr="009B7AD8">
        <w:rPr>
          <w:rStyle w:val="Emphasis"/>
          <w:highlight w:val="green"/>
        </w:rPr>
        <w:t>emergency is an alibi fo</w:t>
      </w:r>
      <w:r w:rsidRPr="00234DC0">
        <w:rPr>
          <w:rStyle w:val="Emphasis"/>
          <w:highlight w:val="green"/>
        </w:rPr>
        <w:t>r the</w:t>
      </w:r>
      <w:r w:rsidRPr="00C20A7E">
        <w:rPr>
          <w:sz w:val="8"/>
        </w:rPr>
        <w:t xml:space="preserve"> quiet certitude of a slowly </w:t>
      </w:r>
      <w:r w:rsidRPr="00234DC0">
        <w:rPr>
          <w:rStyle w:val="Emphasis"/>
        </w:rPr>
        <w:t>normativized</w:t>
      </w:r>
      <w:r w:rsidRPr="00D44055">
        <w:rPr>
          <w:rStyle w:val="Emphasis"/>
        </w:rPr>
        <w:t xml:space="preserve"> working </w:t>
      </w:r>
      <w:r w:rsidRPr="009B7AD8">
        <w:rPr>
          <w:rStyle w:val="Emphasis"/>
          <w:highlight w:val="green"/>
        </w:rPr>
        <w:t>paradigm of liberal democratic government</w:t>
      </w:r>
      <w:r w:rsidRPr="00C20A7E">
        <w:rPr>
          <w:sz w:val="8"/>
        </w:rPr>
        <w:t xml:space="preserve">, an alibi necessary to disavow its linkages to totalitarian governments.”20 </w:t>
      </w:r>
      <w:r w:rsidRPr="003D45F9">
        <w:rPr>
          <w:rStyle w:val="StyleUnderline"/>
        </w:rPr>
        <w:t>Emergency dissimulates the United States’ complicity with violent regimes abroad while aestheticizing the new nationalist identity formations that correspond to the regularization of risk and disaster</w:t>
      </w:r>
      <w:r w:rsidRPr="00C20A7E">
        <w:rPr>
          <w:sz w:val="8"/>
        </w:rPr>
        <w:t>. As Puar argues, homonationalism is one such identity formation; the Orientalist production of the terrorist “disaggregates U.S. national gays and queers from racial and sexual others, foregrounding a collusion between homosexuality and American nationalism that is generated by both national rhetorics of patriotic inclusion and by gay and queer subjects themselves: homonationalism.”21 But as homonationalism tied queer genders and sexualities to a cultural- political imaginary of national wholeness, so did idealizations of Black empowerment for subjects across the gender-sexual spectrum.</w:t>
      </w:r>
    </w:p>
    <w:p w14:paraId="2C26A9C9" w14:textId="77777777" w:rsidR="00222693" w:rsidRPr="00C20A7E" w:rsidRDefault="00222693" w:rsidP="00222693">
      <w:pPr>
        <w:rPr>
          <w:sz w:val="8"/>
        </w:rPr>
      </w:pPr>
      <w:r w:rsidRPr="003D45F9">
        <w:rPr>
          <w:rStyle w:val="StyleUnderline"/>
        </w:rPr>
        <w:t xml:space="preserve">The </w:t>
      </w:r>
      <w:r w:rsidRPr="001F76CE">
        <w:rPr>
          <w:rStyle w:val="StyleUnderline"/>
        </w:rPr>
        <w:t xml:space="preserve">fundamental </w:t>
      </w:r>
      <w:r w:rsidRPr="009B7AD8">
        <w:rPr>
          <w:rStyle w:val="StyleUnderline"/>
          <w:highlight w:val="green"/>
        </w:rPr>
        <w:t xml:space="preserve">change in </w:t>
      </w:r>
      <w:r w:rsidRPr="00D44055">
        <w:rPr>
          <w:rStyle w:val="StyleUnderline"/>
        </w:rPr>
        <w:t xml:space="preserve">the nature of </w:t>
      </w:r>
      <w:r w:rsidRPr="009B7AD8">
        <w:rPr>
          <w:rStyle w:val="StyleUnderline"/>
          <w:highlight w:val="green"/>
        </w:rPr>
        <w:t>threat</w:t>
      </w:r>
      <w:r w:rsidRPr="003D45F9">
        <w:rPr>
          <w:rStyle w:val="StyleUnderline"/>
        </w:rPr>
        <w:t xml:space="preserve"> </w:t>
      </w:r>
      <w:r w:rsidRPr="009B7AD8">
        <w:rPr>
          <w:rStyle w:val="StyleUnderline"/>
          <w:highlight w:val="green"/>
        </w:rPr>
        <w:t xml:space="preserve">necessitated a </w:t>
      </w:r>
      <w:r w:rsidRPr="006B6445">
        <w:rPr>
          <w:rStyle w:val="StyleUnderline"/>
          <w:highlight w:val="green"/>
        </w:rPr>
        <w:t>transformation in</w:t>
      </w:r>
      <w:r w:rsidRPr="003D45F9">
        <w:rPr>
          <w:rStyle w:val="StyleUnderline"/>
        </w:rPr>
        <w:t xml:space="preserve"> the categories of stigma and privilege and the </w:t>
      </w:r>
      <w:r w:rsidRPr="00D44055">
        <w:rPr>
          <w:rStyle w:val="StyleUnderline"/>
        </w:rPr>
        <w:t xml:space="preserve">processes of inclusion and </w:t>
      </w:r>
      <w:r w:rsidRPr="006B6445">
        <w:rPr>
          <w:rStyle w:val="StyleUnderline"/>
        </w:rPr>
        <w:t xml:space="preserve">exclusion that shape </w:t>
      </w:r>
      <w:r w:rsidRPr="009B7AD8">
        <w:rPr>
          <w:rStyle w:val="StyleUnderline"/>
          <w:highlight w:val="green"/>
        </w:rPr>
        <w:t>US racial power</w:t>
      </w:r>
      <w:r w:rsidRPr="00C20A7E">
        <w:rPr>
          <w:sz w:val="8"/>
        </w:rPr>
        <w:t>. In the context of what Massumi calls “ontopower”—an “environmental power” that responds to the everywhere of emergency by “counter-mimicking” the accident, by “returning to life’s unliveable conditions of emergence in order to bring it back”—</w:t>
      </w:r>
      <w:r w:rsidRPr="003D45F9">
        <w:rPr>
          <w:rStyle w:val="StyleUnderline"/>
        </w:rPr>
        <w:t>state power is no longer interested in the management of populations or the regulation of bodies as a way of reducing population-level threat</w:t>
      </w:r>
      <w:r w:rsidRPr="00C20A7E">
        <w:rPr>
          <w:sz w:val="8"/>
        </w:rPr>
        <w:t xml:space="preserve">. Now </w:t>
      </w:r>
      <w:r w:rsidRPr="0017613C">
        <w:rPr>
          <w:sz w:val="8"/>
        </w:rPr>
        <w:t>“</w:t>
      </w:r>
      <w:r w:rsidRPr="0017613C">
        <w:rPr>
          <w:rStyle w:val="StyleUnderline"/>
        </w:rPr>
        <w:t xml:space="preserve">the neoliberal tendency is </w:t>
      </w:r>
      <w:r w:rsidRPr="00D44055">
        <w:rPr>
          <w:rStyle w:val="StyleUnderline"/>
        </w:rPr>
        <w:t>not to mold to the norm</w:t>
      </w:r>
      <w:r w:rsidRPr="00D44055">
        <w:rPr>
          <w:sz w:val="8"/>
        </w:rPr>
        <w:t xml:space="preserve">, as do systems characterized by Foucault as disciplinary powers. Rather, </w:t>
      </w:r>
      <w:r w:rsidRPr="00D44055">
        <w:rPr>
          <w:rStyle w:val="StyleUnderline"/>
        </w:rPr>
        <w:t xml:space="preserve">its tendency is </w:t>
      </w:r>
      <w:r w:rsidRPr="009B7AD8">
        <w:rPr>
          <w:rStyle w:val="StyleUnderline"/>
          <w:highlight w:val="green"/>
        </w:rPr>
        <w:t>to capture the exception and incorporate it</w:t>
      </w:r>
      <w:r w:rsidRPr="00C20A7E">
        <w:rPr>
          <w:sz w:val="8"/>
        </w:rPr>
        <w:t xml:space="preserve"> (in both senses of the word).”22 If power operates on the presumption that catastrophes are to be endured rather than prevented, species endurance demands forms of emergency preparedness that aim not to make live and let die or even to make die and let live.23 While “discipline regulates everything,” security, as Foucault explains, “lets things happen.” </w:t>
      </w:r>
      <w:r w:rsidRPr="009B7AD8">
        <w:rPr>
          <w:rStyle w:val="StyleUnderline"/>
          <w:highlight w:val="green"/>
        </w:rPr>
        <w:t>Security collates information and adds up details</w:t>
      </w:r>
      <w:r w:rsidRPr="003D45F9">
        <w:rPr>
          <w:rStyle w:val="StyleUnderline"/>
        </w:rPr>
        <w:t>, and it approaches catastrophes as “necessary, inevitable processes, as natural processes in the broad sense</w:t>
      </w:r>
      <w:r w:rsidRPr="00C20A7E">
        <w:rPr>
          <w:sz w:val="8"/>
        </w:rPr>
        <w:t>.”24</w:t>
      </w:r>
    </w:p>
    <w:p w14:paraId="624C53AB" w14:textId="77777777" w:rsidR="00222693" w:rsidRPr="00C20A7E" w:rsidRDefault="00222693" w:rsidP="00222693">
      <w:pPr>
        <w:tabs>
          <w:tab w:val="left" w:pos="8550"/>
        </w:tabs>
        <w:rPr>
          <w:sz w:val="8"/>
        </w:rPr>
      </w:pPr>
      <w:r w:rsidRPr="00C20A7E">
        <w:rPr>
          <w:sz w:val="8"/>
        </w:rPr>
        <w:t>The security apparatus after 9/11, understood in these terms, aimed to protect systems and infrastructures in order to mitigate, not eliminate, vulnerability to threat. As Lakoff explains, “Preparedness organizes a set of techniques for maintaining order in a time of emergency. First responders are trained, relief supplies are stockpiled, and the logistics of relief distribution are mapped out. During the event itself, real-time 'situational awareness’ is critical to the coordination of response. The duration of direct intervention by a preparedness apparatus is limited to the immediate onset and aftermath of crisis, but the requirement of vigilant attention to the prospect of crisis is ongoing, permanent.”25 The</w:t>
      </w:r>
      <w:r w:rsidRPr="003D45F9">
        <w:rPr>
          <w:rStyle w:val="StyleUnderline"/>
        </w:rPr>
        <w:t xml:space="preserve"> global pandemic caused by COVID-19 in 2020 gave us a myriad of examples of </w:t>
      </w:r>
      <w:r w:rsidRPr="009B7AD8">
        <w:rPr>
          <w:rStyle w:val="Emphasis"/>
          <w:highlight w:val="green"/>
        </w:rPr>
        <w:t>preparedness as a rationality</w:t>
      </w:r>
      <w:r w:rsidRPr="003D45F9">
        <w:rPr>
          <w:rStyle w:val="StyleUnderline"/>
        </w:rPr>
        <w:t>:</w:t>
      </w:r>
      <w:r w:rsidRPr="00C20A7E">
        <w:rPr>
          <w:sz w:val="8"/>
        </w:rPr>
        <w:t xml:space="preserve"> </w:t>
      </w:r>
      <w:r w:rsidRPr="009B7AD8">
        <w:rPr>
          <w:rStyle w:val="StyleUnderline"/>
        </w:rPr>
        <w:t xml:space="preserve">the </w:t>
      </w:r>
      <w:r w:rsidRPr="001F76CE">
        <w:rPr>
          <w:rStyle w:val="StyleUnderline"/>
        </w:rPr>
        <w:t>scramble was to</w:t>
      </w:r>
      <w:r w:rsidRPr="001F76CE">
        <w:rPr>
          <w:sz w:val="8"/>
        </w:rPr>
        <w:t xml:space="preserve"> </w:t>
      </w:r>
      <w:r w:rsidRPr="009B7AD8">
        <w:rPr>
          <w:rStyle w:val="StyleUnderline"/>
          <w:highlight w:val="green"/>
        </w:rPr>
        <w:t>preserve</w:t>
      </w:r>
      <w:r w:rsidRPr="009B7AD8">
        <w:rPr>
          <w:rStyle w:val="StyleUnderline"/>
        </w:rPr>
        <w:t xml:space="preserve"> financial infrastructure rather than human lives, and the state fantasy of order</w:t>
      </w:r>
      <w:r w:rsidRPr="00C20A7E">
        <w:rPr>
          <w:sz w:val="8"/>
        </w:rPr>
        <w:t>—</w:t>
      </w:r>
      <w:r w:rsidRPr="00D44055">
        <w:rPr>
          <w:rStyle w:val="Emphasis"/>
        </w:rPr>
        <w:t xml:space="preserve">the racial order of </w:t>
      </w:r>
      <w:r w:rsidRPr="009B7AD8">
        <w:rPr>
          <w:rStyle w:val="Emphasis"/>
          <w:highlight w:val="green"/>
        </w:rPr>
        <w:t>white supremacy, the financial order of savage capitalism</w:t>
      </w:r>
      <w:r w:rsidRPr="00C20A7E">
        <w:rPr>
          <w:sz w:val="8"/>
        </w:rPr>
        <w:t xml:space="preserve">—was </w:t>
      </w:r>
      <w:r w:rsidRPr="003D45F9">
        <w:rPr>
          <w:rStyle w:val="StyleUnderline"/>
        </w:rPr>
        <w:t>the idol that crashed in street revolts by early summer</w:t>
      </w:r>
      <w:r w:rsidRPr="00C20A7E">
        <w:rPr>
          <w:sz w:val="8"/>
        </w:rPr>
        <w:t xml:space="preserve">. Importantly, </w:t>
      </w:r>
      <w:r w:rsidRPr="003D45F9">
        <w:rPr>
          <w:rStyle w:val="StyleUnderline"/>
        </w:rPr>
        <w:t>the norm under the conditions of perpetual emergency is not a legal or moral imperative but “whatever proves to be consistent with generally liveable conditions, factoring in that the conditions are of continual variation.</w:t>
      </w:r>
      <w:r w:rsidRPr="00C20A7E">
        <w:rPr>
          <w:sz w:val="8"/>
        </w:rPr>
        <w:t xml:space="preserve">”26 Given that </w:t>
      </w:r>
      <w:r w:rsidRPr="009B7AD8">
        <w:rPr>
          <w:rStyle w:val="StyleUnderline"/>
        </w:rPr>
        <w:t>the survival of the species under the conditions of</w:t>
      </w:r>
      <w:r w:rsidRPr="00C20A7E">
        <w:rPr>
          <w:sz w:val="8"/>
        </w:rPr>
        <w:t xml:space="preserve"> </w:t>
      </w:r>
      <w:r w:rsidRPr="009B7AD8">
        <w:rPr>
          <w:rStyle w:val="Emphasis"/>
          <w:highlight w:val="green"/>
        </w:rPr>
        <w:t xml:space="preserve">neoliberalism demanded a change in </w:t>
      </w:r>
      <w:r w:rsidRPr="00D44055">
        <w:rPr>
          <w:rStyle w:val="Emphasis"/>
        </w:rPr>
        <w:t xml:space="preserve">the very nature of </w:t>
      </w:r>
      <w:r w:rsidRPr="009B7AD8">
        <w:rPr>
          <w:rStyle w:val="Emphasis"/>
          <w:highlight w:val="green"/>
        </w:rPr>
        <w:t>governmentality,</w:t>
      </w:r>
      <w:r w:rsidRPr="007814CE">
        <w:rPr>
          <w:rStyle w:val="Emphasis"/>
        </w:rPr>
        <w:t xml:space="preserve"> the </w:t>
      </w:r>
      <w:r w:rsidRPr="009B7AD8">
        <w:rPr>
          <w:rStyle w:val="Emphasis"/>
          <w:highlight w:val="green"/>
        </w:rPr>
        <w:t>functions of race, gender, sexuality</w:t>
      </w:r>
      <w:r w:rsidRPr="007814CE">
        <w:rPr>
          <w:rStyle w:val="Emphasis"/>
        </w:rPr>
        <w:t xml:space="preserve">, and so on </w:t>
      </w:r>
      <w:r w:rsidRPr="009B7AD8">
        <w:rPr>
          <w:rStyle w:val="Emphasis"/>
          <w:highlight w:val="green"/>
        </w:rPr>
        <w:t xml:space="preserve">as </w:t>
      </w:r>
      <w:r w:rsidRPr="00D44055">
        <w:rPr>
          <w:rStyle w:val="Emphasis"/>
        </w:rPr>
        <w:t xml:space="preserve">regulatory </w:t>
      </w:r>
      <w:r w:rsidRPr="009B7AD8">
        <w:rPr>
          <w:rStyle w:val="Emphasis"/>
          <w:highlight w:val="green"/>
        </w:rPr>
        <w:t>systems</w:t>
      </w:r>
      <w:r w:rsidRPr="00D44055">
        <w:rPr>
          <w:rStyle w:val="Emphasis"/>
        </w:rPr>
        <w:t xml:space="preserve"> also </w:t>
      </w:r>
      <w:r w:rsidRPr="009B7AD8">
        <w:rPr>
          <w:rStyle w:val="Emphasis"/>
          <w:highlight w:val="green"/>
        </w:rPr>
        <w:t>underwent</w:t>
      </w:r>
      <w:r w:rsidRPr="00D44055">
        <w:rPr>
          <w:rStyle w:val="Emphasis"/>
        </w:rPr>
        <w:t xml:space="preserve"> significant </w:t>
      </w:r>
      <w:r w:rsidRPr="009B7AD8">
        <w:rPr>
          <w:rStyle w:val="Emphasis"/>
          <w:highlight w:val="green"/>
        </w:rPr>
        <w:t>changes</w:t>
      </w:r>
      <w:r w:rsidRPr="007814CE">
        <w:rPr>
          <w:rStyle w:val="Emphasis"/>
        </w:rPr>
        <w:t>.</w:t>
      </w:r>
      <w:r>
        <w:rPr>
          <w:sz w:val="8"/>
        </w:rPr>
        <w:t xml:space="preserve"> </w:t>
      </w:r>
      <w:r w:rsidRPr="00C20A7E">
        <w:rPr>
          <w:sz w:val="8"/>
        </w:rPr>
        <w:t xml:space="preserve">The </w:t>
      </w:r>
      <w:r w:rsidRPr="007814CE">
        <w:rPr>
          <w:rStyle w:val="StyleUnderline"/>
        </w:rPr>
        <w:t>relationship between Blackness and emergency preparedness is best understood when we consider the changing nature of threat, and threat’s relationship to racial difference,</w:t>
      </w:r>
      <w:r w:rsidRPr="00C20A7E">
        <w:rPr>
          <w:sz w:val="8"/>
        </w:rPr>
        <w:t xml:space="preserve"> in the post-Cold War United States. The forms of threat that were identified in the post-Cold War period and heightened in the post-9/11 years correlated with the widespread fear that the forms of bodily misery and collective pain that were historically experienced by racialized populations would now emerge, or erupt, indiscriminately. The form of threat was then “the suddenly irrupting, locally self-organizing, systemically self-amplifying threat of large-scale disruption.” As Massumi points out, today’s threat “is not only indiscriminate, coming anywhere, as out of nowhere, at any time, it is also indiscriminable.”27 In this context, </w:t>
      </w:r>
      <w:r w:rsidRPr="007814CE">
        <w:rPr>
          <w:rStyle w:val="StyleUnderline"/>
        </w:rPr>
        <w:t>Hurricane Katrina would be likened to a terrorist attack; and terrorism</w:t>
      </w:r>
      <w:r w:rsidRPr="00C20A7E">
        <w:rPr>
          <w:sz w:val="8"/>
        </w:rPr>
        <w:t xml:space="preserve">, </w:t>
      </w:r>
      <w:r w:rsidRPr="007814CE">
        <w:rPr>
          <w:rStyle w:val="StyleUnderline"/>
        </w:rPr>
        <w:t>like the weather</w:t>
      </w:r>
      <w:r w:rsidRPr="00C20A7E">
        <w:rPr>
          <w:sz w:val="8"/>
        </w:rPr>
        <w:t xml:space="preserve">, </w:t>
      </w:r>
      <w:r w:rsidRPr="007814CE">
        <w:rPr>
          <w:rStyle w:val="StyleUnderline"/>
        </w:rPr>
        <w:t>came to be understood as a diverse and mysterious systematicity that might be loosely tracked but never fully known or adequately prepared for</w:t>
      </w:r>
      <w:r w:rsidRPr="00C20A7E">
        <w:rPr>
          <w:sz w:val="8"/>
        </w:rPr>
        <w:t xml:space="preserve">. In </w:t>
      </w:r>
      <w:r w:rsidRPr="007814CE">
        <w:rPr>
          <w:rStyle w:val="StyleUnderline"/>
        </w:rPr>
        <w:t>the context of the indifferent and undifferent emergence of threat</w:t>
      </w:r>
      <w:r w:rsidRPr="00C20A7E">
        <w:rPr>
          <w:sz w:val="8"/>
        </w:rPr>
        <w:t xml:space="preserve">—indifferent to human life and undifferent because “threat is only a threat if it retains an indeterminacy”—difference itself must be welcomed and known. The </w:t>
      </w:r>
      <w:r w:rsidRPr="007814CE">
        <w:rPr>
          <w:rStyle w:val="StyleUnderline"/>
        </w:rPr>
        <w:t>rise of “diversity management” in the 1990s coincided with the new forms of emergency preparedness and crisis management</w:t>
      </w:r>
      <w:r w:rsidRPr="00C20A7E">
        <w:rPr>
          <w:sz w:val="8"/>
        </w:rPr>
        <w:t xml:space="preserve">.28 Avery Gordon noted in 1995, </w:t>
      </w:r>
      <w:r w:rsidRPr="007814CE">
        <w:rPr>
          <w:rStyle w:val="StyleUnderline"/>
        </w:rPr>
        <w:t>“Corporate culture links a vision of racial and gender diversity to its existing relations of ruling to produce what might be called multicultural corporatism.”</w:t>
      </w:r>
      <w:r w:rsidRPr="00C20A7E">
        <w:rPr>
          <w:sz w:val="8"/>
        </w:rPr>
        <w:t xml:space="preserve"> Importantly, “</w:t>
      </w:r>
      <w:r w:rsidRPr="007814CE">
        <w:rPr>
          <w:rStyle w:val="StyleUnderline"/>
        </w:rPr>
        <w:t>this vision of corporate multiculturalism has the potential to become an inﬂuential feature of the larger project, currently underway, of rewriting our nation’s social contract</w:t>
      </w:r>
      <w:r w:rsidRPr="00C20A7E">
        <w:rPr>
          <w:sz w:val="8"/>
        </w:rPr>
        <w:t xml:space="preserve">.”29 This rewriting has involved, as I have been arguing, </w:t>
      </w:r>
      <w:r w:rsidRPr="007814CE">
        <w:rPr>
          <w:rStyle w:val="Emphasis"/>
        </w:rPr>
        <w:t xml:space="preserve">the </w:t>
      </w:r>
      <w:r w:rsidRPr="00952D63">
        <w:rPr>
          <w:rStyle w:val="Emphasis"/>
          <w:highlight w:val="green"/>
        </w:rPr>
        <w:t>introduction of imperial grammars of Blackness into the everyday operations not only of corporations but also of government agencies, universities, public services, and the military.</w:t>
      </w:r>
      <w:r w:rsidRPr="00952D63">
        <w:rPr>
          <w:sz w:val="8"/>
          <w:highlight w:val="green"/>
        </w:rPr>
        <w:t xml:space="preserve"> The </w:t>
      </w:r>
      <w:r w:rsidRPr="00952D63">
        <w:rPr>
          <w:rStyle w:val="Emphasis"/>
          <w:highlight w:val="green"/>
        </w:rPr>
        <w:t xml:space="preserve">incorporation of Black women into contemporary state </w:t>
      </w:r>
      <w:r w:rsidRPr="009B7AD8">
        <w:rPr>
          <w:rStyle w:val="Emphasis"/>
          <w:highlight w:val="green"/>
        </w:rPr>
        <w:t>power through</w:t>
      </w:r>
      <w:r w:rsidRPr="00D44055">
        <w:rPr>
          <w:rStyle w:val="Emphasis"/>
        </w:rPr>
        <w:t xml:space="preserve"> the management of </w:t>
      </w:r>
      <w:r w:rsidRPr="009B7AD8">
        <w:rPr>
          <w:rStyle w:val="Emphasis"/>
          <w:highlight w:val="green"/>
        </w:rPr>
        <w:t>difference</w:t>
      </w:r>
      <w:r w:rsidRPr="007814CE">
        <w:rPr>
          <w:rStyle w:val="Emphasis"/>
        </w:rPr>
        <w:t xml:space="preserve"> at the scene of threat’s </w:t>
      </w:r>
      <w:r w:rsidRPr="005C7746">
        <w:rPr>
          <w:rStyle w:val="Emphasis"/>
        </w:rPr>
        <w:t xml:space="preserve">anywhere- everywhere emergence was thus </w:t>
      </w:r>
      <w:r w:rsidRPr="009B7AD8">
        <w:rPr>
          <w:rStyle w:val="Emphasis"/>
          <w:highlight w:val="green"/>
        </w:rPr>
        <w:t>not a</w:t>
      </w:r>
      <w:r w:rsidRPr="00D44055">
        <w:rPr>
          <w:rStyle w:val="Emphasis"/>
        </w:rPr>
        <w:t xml:space="preserve"> spontaneous </w:t>
      </w:r>
      <w:r w:rsidRPr="009B7AD8">
        <w:rPr>
          <w:rStyle w:val="Emphasis"/>
          <w:highlight w:val="green"/>
        </w:rPr>
        <w:t xml:space="preserve">neoliberal invention </w:t>
      </w:r>
      <w:r w:rsidRPr="006F53B9">
        <w:rPr>
          <w:rStyle w:val="StyleUnderline"/>
        </w:rPr>
        <w:t>but rather a legacy of</w:t>
      </w:r>
      <w:r w:rsidRPr="00C20A7E">
        <w:rPr>
          <w:sz w:val="8"/>
        </w:rPr>
        <w:t xml:space="preserve"> the Cold War, what Jodi Kim refers to as “</w:t>
      </w:r>
      <w:r w:rsidRPr="006F53B9">
        <w:rPr>
          <w:rStyle w:val="Emphasis"/>
          <w:highlight w:val="green"/>
        </w:rPr>
        <w:t xml:space="preserve">geopolitical scheme for </w:t>
      </w:r>
      <w:r w:rsidRPr="00D44055">
        <w:rPr>
          <w:rStyle w:val="Emphasis"/>
        </w:rPr>
        <w:t xml:space="preserve">making sense of </w:t>
      </w:r>
      <w:r w:rsidRPr="006F53B9">
        <w:rPr>
          <w:rStyle w:val="Emphasis"/>
          <w:highlight w:val="green"/>
        </w:rPr>
        <w:t>the world</w:t>
      </w:r>
      <w:r w:rsidRPr="005C7746">
        <w:rPr>
          <w:rStyle w:val="StyleUnderline"/>
        </w:rPr>
        <w:t xml:space="preserve">,” a “discursive cloak” </w:t>
      </w:r>
      <w:r w:rsidRPr="006F53B9">
        <w:rPr>
          <w:rStyle w:val="StyleUnderline"/>
          <w:highlight w:val="green"/>
        </w:rPr>
        <w:t>obfuscating a</w:t>
      </w:r>
      <w:r w:rsidRPr="00D44055">
        <w:rPr>
          <w:rStyle w:val="StyleUnderline"/>
        </w:rPr>
        <w:t xml:space="preserve"> decades-long </w:t>
      </w:r>
      <w:r w:rsidRPr="006F53B9">
        <w:rPr>
          <w:rStyle w:val="StyleUnderline"/>
          <w:highlight w:val="green"/>
        </w:rPr>
        <w:t>race war</w:t>
      </w:r>
      <w:r w:rsidRPr="005C7746">
        <w:rPr>
          <w:rStyle w:val="StyleUnderline"/>
        </w:rPr>
        <w:t>.</w:t>
      </w:r>
      <w:r w:rsidRPr="00C20A7E">
        <w:rPr>
          <w:sz w:val="8"/>
        </w:rPr>
        <w:t xml:space="preserve">30 While </w:t>
      </w:r>
      <w:r w:rsidRPr="005C7746">
        <w:rPr>
          <w:rStyle w:val="StyleUnderline"/>
        </w:rPr>
        <w:t>discourses of Black pathology and strategies of containment and capture</w:t>
      </w:r>
      <w:r w:rsidRPr="00C20A7E">
        <w:rPr>
          <w:sz w:val="8"/>
        </w:rPr>
        <w:t xml:space="preserve"> dominated mainstream culture’s response to twentieth-century Black radicalism and the threat of anticolonial resistance and third-world revolution as the </w:t>
      </w:r>
      <w:r w:rsidRPr="005C7746">
        <w:rPr>
          <w:rStyle w:val="StyleUnderline"/>
        </w:rPr>
        <w:t xml:space="preserve">United States rose to world dominance as an imperial power cum capitalist democracy, counterinsurgency </w:t>
      </w:r>
      <w:r w:rsidRPr="005C7746">
        <w:rPr>
          <w:rStyle w:val="Emphasis"/>
        </w:rPr>
        <w:t xml:space="preserve">also </w:t>
      </w:r>
      <w:r w:rsidRPr="006F53B9">
        <w:rPr>
          <w:rStyle w:val="Emphasis"/>
          <w:highlight w:val="green"/>
        </w:rPr>
        <w:t>took the form of productive discourses of Black women’s inclusion, reformation,</w:t>
      </w:r>
      <w:r w:rsidRPr="005C7746">
        <w:rPr>
          <w:rStyle w:val="Emphasis"/>
        </w:rPr>
        <w:t xml:space="preserve"> and exemplarity.</w:t>
      </w:r>
      <w:r w:rsidRPr="00C20A7E">
        <w:rPr>
          <w:sz w:val="8"/>
        </w:rPr>
        <w:t xml:space="preserve"> It was during the Cold War, of course, that </w:t>
      </w:r>
      <w:r w:rsidRPr="005C7746">
        <w:rPr>
          <w:rStyle w:val="StyleUnderline"/>
        </w:rPr>
        <w:t>state and cultural institutions invited and used objects of cultural difference</w:t>
      </w:r>
      <w:r w:rsidRPr="00C20A7E">
        <w:rPr>
          <w:sz w:val="8"/>
        </w:rPr>
        <w:t xml:space="preserve">—like area studies texts and novels and State Department tours of the latter 1950s—to </w:t>
      </w:r>
      <w:r w:rsidRPr="005C7746">
        <w:rPr>
          <w:rStyle w:val="StyleUnderline"/>
        </w:rPr>
        <w:t>win converts to capitalist democracy abroad and, in domestic contexts, to promote practical ways to achieve enlightenment on what was then called “the Negro Problem.”</w:t>
      </w:r>
      <w:r w:rsidRPr="00C20A7E">
        <w:rPr>
          <w:sz w:val="8"/>
        </w:rPr>
        <w:t xml:space="preserve"> Women like Leontyne Price, Marian Anderson, Maya Angelou, and Althea Gibson tested the diplomatic value of Black femininity on the world stage and tested, too, the Cold War state’s strategies of incorporation. For example, when Angelou was offered a part in the State Department- sponsored tour of Porgy and Bess, she worried that she would not gain clearance: “I thought about the school I attended which was on the House Un-American Activities Committee list,” she writes in her autobiography. The opera company assured her that they could “get a special dispensation.”31</w:t>
      </w:r>
    </w:p>
    <w:p w14:paraId="2532A42F" w14:textId="77777777" w:rsidR="00222693" w:rsidRPr="00C20A7E" w:rsidRDefault="00222693" w:rsidP="00222693">
      <w:pPr>
        <w:rPr>
          <w:sz w:val="8"/>
        </w:rPr>
      </w:pPr>
      <w:r w:rsidRPr="00C20A7E">
        <w:rPr>
          <w:sz w:val="8"/>
        </w:rPr>
        <w:t xml:space="preserve">By the end of the Cold War and the solidification of the war on terror that was announced following the September 11 attacks, </w:t>
      </w:r>
      <w:r w:rsidRPr="005C7746">
        <w:rPr>
          <w:rStyle w:val="StyleUnderline"/>
        </w:rPr>
        <w:t>Black women’s incorporation into the governing apparatuses of the state at higher and higher level</w:t>
      </w:r>
      <w:r w:rsidRPr="00C20A7E">
        <w:rPr>
          <w:sz w:val="8"/>
        </w:rPr>
        <w:t>s—eventually at the position of secretary of state, then in the role of First Lady, then vice president—</w:t>
      </w:r>
      <w:r w:rsidRPr="005C7746">
        <w:rPr>
          <w:rStyle w:val="StyleUnderline"/>
        </w:rPr>
        <w:t>led to the Black woman’s serving as a figure for the government’s readiness for disaster, which included its capacity to preempt nuclear war after the fall of the Soviet Union.</w:t>
      </w:r>
      <w:r w:rsidRPr="00C20A7E">
        <w:rPr>
          <w:sz w:val="8"/>
        </w:rPr>
        <w:t xml:space="preserve"> Rice is a key example of this coalescence of Blackness and security. In fact, “condification” is the term that Carole Boyce Davies uses to refer to the “public positioning of oppressive Black conservatism and the normalising of the same while supporting amazingly offensive policies and politics, and masquerading them when convenient under a Black umbrella.”32 As we will see, </w:t>
      </w:r>
      <w:r w:rsidRPr="005C7746">
        <w:rPr>
          <w:rStyle w:val="StyleUnderline"/>
        </w:rPr>
        <w:t>the spectacle of Black conservatism is only one part of a larger tapestry of incorporation</w:t>
      </w:r>
      <w:r w:rsidRPr="00C20A7E">
        <w:rPr>
          <w:sz w:val="8"/>
        </w:rPr>
        <w:t xml:space="preserve">. US popular culture, especially in its liberal narratives of Black women’s empowerment and even in its adaptations of Black feminist literature, has served as a formidable vehicle for the disciplining and repackaging of radical Black feminism. Since 1968, that is, </w:t>
      </w:r>
      <w:r w:rsidRPr="005C7746">
        <w:rPr>
          <w:rStyle w:val="StyleUnderline"/>
        </w:rPr>
        <w:t>Black women’s empowerment has been framed as neatly compatible with US public policy aimed at dismantling the aims of the civil rights movement, the military-industrial complex and its structuring fictions of safety, bourgeois notions of Black women’s roles in reproducing viable Black families, and the development of a US visual culture in which Blackness could be simultaneously valued as an aesthetic object and disarticulated from both US citizenship and radical challenges to the violence that secures it</w:t>
      </w:r>
      <w:r w:rsidRPr="00C20A7E">
        <w:rPr>
          <w:sz w:val="8"/>
        </w:rPr>
        <w:t>.33</w:t>
      </w:r>
      <w:r>
        <w:rPr>
          <w:sz w:val="8"/>
        </w:rPr>
        <w:t xml:space="preserve"> </w:t>
      </w:r>
      <w:r w:rsidRPr="00C20A7E">
        <w:rPr>
          <w:sz w:val="8"/>
        </w:rPr>
        <w:t>If diversity management has since the early 1990s employed cultural difference in the service of governance, race and gender difference has been increasingly useful in crisis contexts. Several studies have shown that women and racialized minorities are more likely to be appointed to top leadership positions in poorly performing firms and firms in crisis. Michelle Ryan and Alex Haslam coined the term “glass cliff” to describe how, when women were appointed to leadership positions to FTSE 100 corporations in 2003, the appointments were often made to companies that were in financial crisis.34 Later studies extended the glass cliff thesis to argue that the glass cliff persists because women are seen as possessing characteristics that are useful in a time of crisis and because racial-ethnic minorities are perceived as “suitable leaders under difficult circumsta s where sensitivity toward people (warmth dimension) is deemed useful.</w:t>
      </w:r>
    </w:p>
    <w:p w14:paraId="22D1697B" w14:textId="77777777" w:rsidR="00222693" w:rsidRPr="00C20A7E" w:rsidRDefault="00222693" w:rsidP="00222693">
      <w:pPr>
        <w:rPr>
          <w:sz w:val="8"/>
        </w:rPr>
      </w:pPr>
      <w:r w:rsidRPr="00C20A7E">
        <w:rPr>
          <w:sz w:val="8"/>
        </w:rPr>
        <w:t>The coming together of diversity initiatives and crisis management changed the face of national security after World War II, especially after the end of the Cold War. As Jasbir Puar and Amit Rai argue, counterterrorism solidified during the Cold War as an epistemological project, a “civilizational knowledge” that attempted to “taxonomize the terrorist’s mind.”36 As a knowledge project, counterterrorism depends on a diversity of subjects of knowledge to match the diversity of objects of knowledge: as threat itself diversified after the fall of the Soviet Union, US institutions such as the military and the university would have to likewise recruit subjects of counterterrorist knowledge who represented a variety of ethnic, religious, and cultural backgrounds. Keith Brown discusses the use of anthropological knowledge in particular in the war against terror that began with Operation Iraqi Freedom in 2003. Whereas mainstream thought in the US Army continued to see culture as the “static, or slow-moving, property of a constructed 'other,’ the Special Forces and the Marine Corps emphasized “a competing sense of cultural process as dynamic, interactive, and emergent.”37 The Marine Corps, for example, issued wallet-sized “Culture Smart Cards” to soldiers in Iraq in 2005 and Afghanistan in 2006. The cards were designed to help soldiers meet the enemy on the enemy’s terrain, reﬂecting the Corps’ strategy of incorporating knowledge of the enemy’s terrain, increasing cultural sensitivity, and building cross-cultural connections.</w:t>
      </w:r>
    </w:p>
    <w:p w14:paraId="56C85552" w14:textId="77777777" w:rsidR="00222693" w:rsidRPr="00F74458" w:rsidRDefault="00222693" w:rsidP="00222693">
      <w:pPr>
        <w:rPr>
          <w:b/>
          <w:u w:val="single"/>
        </w:rPr>
      </w:pPr>
      <w:r w:rsidRPr="00C20A7E">
        <w:rPr>
          <w:sz w:val="8"/>
        </w:rPr>
        <w:t>If the war on terror is understood as another campaign in the culture wars—where terror, like culture, is “dynamic, interactive, and emergent”—it becomes clear why diversity-management practices were crucial in counterterrorist knowledge production and military training after the Cold War, in campaigns such as Desert Shield (August 1990-January 1991), Desert Storm (January 1991-February 1991), Enduring Freedom (2001- 14), and Iraqi Freedom / New Dawn (2003-11). Indeed, as Melamed points out, “</w:t>
      </w:r>
      <w:r w:rsidRPr="008A72AF">
        <w:rPr>
          <w:rStyle w:val="StyleUnderline"/>
        </w:rPr>
        <w:t>in a neoliberal-multicultural context where the United States describes its providential destiny to be the spreading of freedom, democracy and economic rights around the globe, the defense of America plays offense for neoliberalism</w:t>
      </w:r>
      <w:r w:rsidRPr="00C20A7E">
        <w:rPr>
          <w:sz w:val="8"/>
        </w:rPr>
        <w:t xml:space="preserve">.”38 The United States that military campaigns purport to defend, even when the United States is aggressor, was throughout the Cold War and post-Cold War years </w:t>
      </w:r>
      <w:r w:rsidRPr="008A72AF">
        <w:rPr>
          <w:rStyle w:val="StyleUnderline"/>
        </w:rPr>
        <w:t>ideologically represented as a multiracial, multicultural democracy fighting to of equality and enlightened cultural sensitivity.</w:t>
      </w:r>
      <w:r>
        <w:rPr>
          <w:rStyle w:val="StyleUnderline"/>
        </w:rPr>
        <w:t xml:space="preserve"> </w:t>
      </w:r>
      <w:r w:rsidRPr="00C20A7E">
        <w:rPr>
          <w:sz w:val="8"/>
        </w:rPr>
        <w:t xml:space="preserve">This military-ideological project rippled through the US surveillance and policing industries. The incorporation of Black agents of surveillance and defense into the armature of global security that solidified over the course of the Cold War was a key feature of what we have called the “post-civil- rights era.” As Cathy Cohen argues in The Boundaries of Blackness: AIDS and the Breakdown of Black Politics, members of racialized groups “have acquired such relative privilege in part because of the connection to and authority within marginal communities.”39 Racial authenticity, that is to say, is not only assimilable but indispensable to governmental power: “In a changing world where demographic characteristics are evolving in conjunction with economic and political changes, privileged marginal group members, claiming authenticity within marginal communities as well as familiarity with dominant practices, find themselves positioned as necessary components for the continued functioning of dominant institutions.” If racialized minorities are not only the “diversified workforce touted by private business and institutions” but also “the new Black police recruits in urban cities such as New York and Los Angeles” and the “case workers helping to implement workfare,” diversity management and domestic security worked together to systematically adapt the itineraries of race and power during the global crisis posed not only by Soviet power in the Cold War era but also by internationalist mobilization throughout the Global South.40 That is, </w:t>
      </w:r>
      <w:r w:rsidRPr="008A72AF">
        <w:rPr>
          <w:rStyle w:val="StyleUnderline"/>
        </w:rPr>
        <w:t>if we understand neoliberal economic policy as partly a response to the fact that</w:t>
      </w:r>
      <w:r w:rsidRPr="00C20A7E">
        <w:rPr>
          <w:sz w:val="8"/>
        </w:rPr>
        <w:t xml:space="preserve">, as Cedric Robinson wrote in 1983, “the most formidable apparatus of physical domination and control have disintegrated in the face of the most unlikely oppositions (India, Algeria, Angola, Vietnam, Guinea-Bissau, Iran, Mozambique),” we can understand the successive racial regimes of the 1980s, 1990s, and 2000s as not only necessitated by the end of the Cold War but also driven by the strategy of incorporation after the mass antiracist and anticolonial movements of the 1960s, 1970s, 1980s, and 1990s.41 As Cohen suggests, </w:t>
      </w:r>
      <w:r w:rsidRPr="008A72AF">
        <w:rPr>
          <w:rStyle w:val="StyleUnderline"/>
        </w:rPr>
        <w:t>the incorporation of Black people into police forces and into agencies of social surveillance “should not be understood as the final breakdown of systematic exclusion, but instead as a process of further refining the mechanisms of power.”</w:t>
      </w:r>
      <w:r w:rsidRPr="00C20A7E">
        <w:rPr>
          <w:sz w:val="8"/>
        </w:rPr>
        <w:t>42</w:t>
      </w:r>
      <w:r>
        <w:rPr>
          <w:sz w:val="8"/>
        </w:rPr>
        <w:t xml:space="preserve"> </w:t>
      </w:r>
      <w:r w:rsidRPr="006F53B9">
        <w:rPr>
          <w:rStyle w:val="Emphasis"/>
          <w:highlight w:val="green"/>
        </w:rPr>
        <w:t xml:space="preserve">Corporate multiculturalism </w:t>
      </w:r>
      <w:r w:rsidRPr="00D44055">
        <w:rPr>
          <w:rStyle w:val="Emphasis"/>
        </w:rPr>
        <w:t xml:space="preserve">did not simply </w:t>
      </w:r>
      <w:r w:rsidRPr="006F53B9">
        <w:rPr>
          <w:rStyle w:val="Emphasis"/>
          <w:highlight w:val="green"/>
        </w:rPr>
        <w:t>transform “Blackness from a badge of insult to a</w:t>
      </w:r>
      <w:r w:rsidRPr="00D44055">
        <w:rPr>
          <w:rStyle w:val="Emphasis"/>
        </w:rPr>
        <w:t xml:space="preserve">n increasingly </w:t>
      </w:r>
      <w:r w:rsidRPr="006F53B9">
        <w:rPr>
          <w:rStyle w:val="Emphasis"/>
          <w:highlight w:val="green"/>
        </w:rPr>
        <w:t>powerful but still</w:t>
      </w:r>
      <w:r w:rsidRPr="00D44055">
        <w:rPr>
          <w:rStyle w:val="Emphasis"/>
        </w:rPr>
        <w:t xml:space="preserve"> very </w:t>
      </w:r>
      <w:r w:rsidRPr="006F53B9">
        <w:rPr>
          <w:rStyle w:val="Emphasis"/>
          <w:highlight w:val="green"/>
        </w:rPr>
        <w:t>limited signifier of prestige</w:t>
      </w:r>
      <w:r w:rsidRPr="008A72AF">
        <w:rPr>
          <w:rStyle w:val="Emphasis"/>
        </w:rPr>
        <w:t>”</w:t>
      </w:r>
      <w:r w:rsidRPr="00C20A7E">
        <w:rPr>
          <w:sz w:val="8"/>
        </w:rPr>
        <w:t xml:space="preserve">; it also </w:t>
      </w:r>
      <w:r w:rsidRPr="008A72AF">
        <w:rPr>
          <w:rStyle w:val="Emphasis"/>
        </w:rPr>
        <w:t>transformed the organizational cultures of security and counterinsurgency agencies, which were charged with managing unknowable and indeterminable threats on domestic and international fronts as the United States rose to imperial dominance</w:t>
      </w:r>
      <w:r w:rsidRPr="00C20A7E">
        <w:rPr>
          <w:sz w:val="8"/>
        </w:rPr>
        <w:t xml:space="preserve"> over the second half of the twentieth century.43 For example, a 2008 article in the Black Collegian, a quarterly periodical that was founded in 1970 to promote the recruitment of college-educated Black professionals by US businesses and to educate its readers about various career paths, discusses diversity initiatives in the CIA. In an interview with several CIA executives, the article educates readers about opportunities for Black employees in senior leadership positions. When asked why diversity in the CIA is important, Sue Bromley, deputy director for intelligence, explains to the interviewer, “We need the diversity that the world presents right here in our workforce. We must draw on different opinions and different experiences when we’re trying to understand complex global issues.”44 The director for management, leadership, and diversity programs adds, “It is actually the key to our success.” After discussing a mentoring program for midlevel minority managers, Bromley reiterates why diversity is a top priority for her office: “The global issues and situations we face are complex and we need to make sure that we are thinking about them in a sophisticated way, one that incorporates lots of different ideas and lots of different approaches. The way to do that is to constantly grow and evolve and take advantage of all the ideas that our employees can bring to the table. Our country’s security is depending on doing nothing less.”45 Here </w:t>
      </w:r>
      <w:r w:rsidRPr="008A72AF">
        <w:rPr>
          <w:rStyle w:val="Emphasis"/>
        </w:rPr>
        <w:t xml:space="preserve">the </w:t>
      </w:r>
      <w:r w:rsidRPr="006F53B9">
        <w:rPr>
          <w:rStyle w:val="Emphasis"/>
          <w:highlight w:val="green"/>
        </w:rPr>
        <w:t>production of “sophisticated” knowledge about “complex” global problems places Blackness in</w:t>
      </w:r>
      <w:r w:rsidRPr="00D44055">
        <w:rPr>
          <w:rStyle w:val="Emphasis"/>
        </w:rPr>
        <w:t xml:space="preserve"> necessary </w:t>
      </w:r>
      <w:r w:rsidRPr="006F53B9">
        <w:rPr>
          <w:rStyle w:val="Emphasis"/>
          <w:highlight w:val="green"/>
        </w:rPr>
        <w:t>correlation to security,</w:t>
      </w:r>
      <w:r w:rsidRPr="008A72AF">
        <w:rPr>
          <w:rStyle w:val="Emphasis"/>
        </w:rPr>
        <w:t xml:space="preserve"> calling difference to the scene of threat’s anywhere- everywhere emergence to produce intelligence, to manage crisis, and to prepare for life after sure catastrophe.</w:t>
      </w:r>
      <w:r>
        <w:rPr>
          <w:sz w:val="8"/>
        </w:rPr>
        <w:t xml:space="preserve"> </w:t>
      </w:r>
      <w:r w:rsidRPr="00C20A7E">
        <w:rPr>
          <w:sz w:val="8"/>
        </w:rPr>
        <w:t xml:space="preserve">In the juncture that  I  have  been  discussing—the  period  of  </w:t>
      </w:r>
      <w:r w:rsidRPr="008A72AF">
        <w:rPr>
          <w:rStyle w:val="StyleUnderline"/>
        </w:rPr>
        <w:t>transition between the Cold War and the post-9/11 “high” war on terror</w:t>
      </w:r>
      <w:r w:rsidRPr="00C20A7E">
        <w:rPr>
          <w:sz w:val="8"/>
        </w:rPr>
        <w:t>—the coalescence of Blackness and security in US mass cultural forms like film and television made use of old racial-sexual tropes like the Jezebel and the Mammy but also loosened these tropes and invented new ones for Black female symbology. New Black femininities thus emerged, putting cultural and bodily difference to work for the varied discourses of emergency as empire-building. As Jayna Brown argues, for example, in post-Cold War dystopian US and British film and literature, the Black heroine emerges because slavery and colonialism were apocalyptic experiences, and Black populations’ “routes of survival and exodus” became “emblematic of utopian possibility” amid fears of species annihilation that heightened after the Cold War.46 In films like 28 Days Later and Children of Men, Brown suggests, Black women hold “a mediumistic ability, a witchy access to otherworldly sources of power and information.”47 Black women’s capacity to rebirth civilization in narratives of apocalyptic catastrophe opens classic figurations of Black femininity onto new territory; the centrality of Black women’s agency and interiority, Brown explains, resignifies and redirects classic tropes of Black feminine pathology such as the Mammy.Likewise, if the depiction of Black masculinity as hardcore state authority in US film articulated “some of the political, economic, and cultural conditions for a popular and lucrative antiblack Black visibility on a global scale” throughout the second half of the twentieth century and increasingly after 2001, so too was Black femininity’s articulation through images of policing, prosecution, and protection a key feature of mainstream US popular culture throughout the 1990s and early 2000s.48 These were the decades when US television introduced audiences to the Black female police officer and officer of the court: Marsha Warfield rendered her a wry and somewhat butch performance as the court bailiff Roz on Night Court (NBC, 1986-92), while previously, for one season, the great Paula Kelly as the public defender Liz Williams depicted a very different comic tone and presentation of professional Black womanhood (NBC, 1984). Night Court was a sitcom, though, and the drama of police work and the crime procedural eluded Black female actors and televisual representation until the era of diversity management. Lauren Vélez joined the cast of the urban police melodrama New York Undercover (Fox, 1994-98) to play the undercover agent Nina Moreno. Importantly, the depiction of Nina Moreno as a petite Black Nuyorican who wears makeup, sports long tresses, and becomes romantically involved with a fellow detective feminized the role of the female police officer by playing on stereotypical notions of Latina sensuality and availability. Quite in contrast to Night Court’s Roz and Liz, Nina is both subject of protection and object of heterosexual romantic and sexual interest in the workplace and on-screen. This would continue to be so for Velez when she joined the cast of the prison drama Oz as Dr. Gloria Nathan (HBO, 1997-2003). Later C. C. H. Pounder played Detective (later Captain) Claudette Wyms on The Shield (2002-8), District Attorney Tyne Patterson on Sons of Anarchy (FX, 2008-14), and coroner Dr. Loretta Wade on NCIS: New Orleans (CBS, 2014-); Anna Deveare Smith played National Security Adviser Nancy McNally on The West Wing (NBC, 1999- 2006); Khandi Alexander played the chief medical examiner on CSI: Miami (CBS, 2002-12); Vivica A. Fox played a top FBI agent in Lifetime Television’s Missing (2003-6); Sonja Sohn played the lesbian Baltimore detective Shakima “Kima” Greggs on HBO’s The Wire (2002-8); Regina King portrayed Detective Lydia Adams on Southland (NBC, 2009; TNT, 2010-13); and, perhaps most importantly, S. Epatha Merkerson played New York Police Department Lieutenant Anita Van Buren during twenty seasons of NBC’s Law and Order (1990-2010), appearing more frequently than any other character in the series. While Merkerson as Lieutenant Van Buren was “the boss” to a host of detectives throughout two decades, she was also a supporting character very much in the background, often removed from the scenes of male and criminal-juridical action. Of significance, and lasting across several early seasons, Van Buren’s plotline highlighted a raced and gendered work-related struggle: she sued and lost against the NYPD for gender discrimination when she was not duly promoted.</w:t>
      </w:r>
      <w:r>
        <w:rPr>
          <w:sz w:val="8"/>
        </w:rPr>
        <w:t xml:space="preserve"> </w:t>
      </w:r>
      <w:r w:rsidRPr="00C20A7E">
        <w:rPr>
          <w:sz w:val="8"/>
        </w:rPr>
        <w:t>Understood in this context, Kerry Washington’s becoming the first African American woman to star in an hour-long network series with her 2012 debut on ABC’s  political thriller Scandal can be seen as either a logical extension of Black women’s roles in crime and detective dramas or as a significant about-face. The televisual circulation of images of Black women as uniformed protectors, attorneys, and doctors in upper-echelon city and state agencies refuses the network of associations that have generally attached Black women to sexual deviance, to self-sacrificial nurturing, to poverty and illiteracy, or to explosive and emasculating anger. Crime and detective dramas depict a successful, agential, protective, professional Black femininity at the center of police power and juridical prowess. These television procedurals situate Black femininity in a critical position in post-Cold War knowledges of security, which construct threat as always already emergent, as the anywhere-everywhere of a terrorism against which a united and multicultural citizenry is perpetually at war.</w:t>
      </w:r>
    </w:p>
    <w:p w14:paraId="5E7E091F" w14:textId="77777777" w:rsidR="00222693" w:rsidRDefault="00222693" w:rsidP="00222693">
      <w:pPr>
        <w:rPr>
          <w:rStyle w:val="StyleUnderline"/>
        </w:rPr>
      </w:pPr>
      <w:r w:rsidRPr="00C20A7E">
        <w:rPr>
          <w:sz w:val="8"/>
        </w:rPr>
        <w:t xml:space="preserve">The progressive feminization of images of Black women’s protection made popular culture the scene of a makeover that was taking place in US political culture. At the scene of emergency, </w:t>
      </w:r>
      <w:r w:rsidRPr="008A72AF">
        <w:rPr>
          <w:rStyle w:val="StyleUnderline"/>
        </w:rPr>
        <w:t>Black femininity brought post- Cold War modes of empire—preemption, surveillance, containment, preparation for disaster—into contact with post-affirmative-action diversity initiatives</w:t>
      </w:r>
      <w:r w:rsidRPr="00C20A7E">
        <w:rPr>
          <w:sz w:val="8"/>
        </w:rPr>
        <w:t xml:space="preserve">, in </w:t>
      </w:r>
      <w:r w:rsidRPr="008A72AF">
        <w:rPr>
          <w:rStyle w:val="StyleUnderline"/>
        </w:rPr>
        <w:t>turn lining up emergency with not only the fear of Blackness as threat but also the celebration of Blackness as protection.</w:t>
      </w:r>
      <w:r w:rsidRPr="00C20A7E">
        <w:rPr>
          <w:sz w:val="8"/>
        </w:rPr>
        <w:t xml:space="preserve"> The Black feminine woman’s arrival on the scene of emergency to keep the United States safe and prepare for the worst-case scenario signals the very shift in racial formation that made George W. Bush’s cabinet the most diverse in history at the time. If it is true that Black feminine figures in television, film, and public culture mark the multicultural promise of security— testifying, in real and simulated moments of emergency, to the United States’ moral and political purity and its capacity to endure inevitable catastrophe—the narratives of women such as Condoleezza Rice and Scandal’s Olivia Pope show how </w:t>
      </w:r>
      <w:r w:rsidRPr="000212D2">
        <w:rPr>
          <w:rStyle w:val="Emphasis"/>
          <w:highlight w:val="green"/>
        </w:rPr>
        <w:t>the</w:t>
      </w:r>
      <w:r w:rsidRPr="00D44055">
        <w:rPr>
          <w:rStyle w:val="Emphasis"/>
        </w:rPr>
        <w:t xml:space="preserve"> representational </w:t>
      </w:r>
      <w:r w:rsidRPr="000212D2">
        <w:rPr>
          <w:rStyle w:val="Emphasis"/>
          <w:highlight w:val="green"/>
        </w:rPr>
        <w:t>matrix</w:t>
      </w:r>
      <w:r w:rsidRPr="008A72AF">
        <w:rPr>
          <w:rStyle w:val="Emphasis"/>
        </w:rPr>
        <w:t xml:space="preserve"> of Black femininity </w:t>
      </w:r>
      <w:r w:rsidRPr="000212D2">
        <w:rPr>
          <w:rStyle w:val="Emphasis"/>
          <w:highlight w:val="green"/>
        </w:rPr>
        <w:t>refracts the coalescence of Blackness and security through</w:t>
      </w:r>
      <w:r w:rsidRPr="008A72AF">
        <w:rPr>
          <w:rStyle w:val="Emphasis"/>
        </w:rPr>
        <w:t xml:space="preserve"> figurations of </w:t>
      </w:r>
      <w:r w:rsidRPr="000212D2">
        <w:rPr>
          <w:rStyle w:val="Emphasis"/>
          <w:highlight w:val="green"/>
        </w:rPr>
        <w:t>emergency preparedness, crisis management, and counterterrorism</w:t>
      </w:r>
      <w:r w:rsidRPr="008A72AF">
        <w:rPr>
          <w:rStyle w:val="Emphasis"/>
        </w:rPr>
        <w:t>.</w:t>
      </w:r>
      <w:r w:rsidRPr="00C20A7E">
        <w:rPr>
          <w:rStyle w:val="StyleUnderline"/>
        </w:rPr>
        <w:t xml:space="preserve"> These narrative inventions—the securer, the fixer—bring Black femininity into view not only anmentality but also as self-conscious subject of it.</w:t>
      </w:r>
    </w:p>
    <w:p w14:paraId="2430DE67" w14:textId="77777777" w:rsidR="00222693" w:rsidRPr="002E0135" w:rsidRDefault="00222693" w:rsidP="00222693">
      <w:pPr>
        <w:pStyle w:val="Heading4"/>
      </w:pPr>
      <w:r>
        <w:t xml:space="preserve">The AFF’s celebration of US racial democracy is the naturalization of racialized terror and domestic warfare that redirects insurgency and enfolds it into the coordinates of White Being.  It justifies the weaponization of compradore elite liberal Black people being weaponized against the Black lumpen in order to smooth multicultural capitalism and mask antiblack domestic warfare </w:t>
      </w:r>
    </w:p>
    <w:p w14:paraId="01D0DDBA" w14:textId="77777777" w:rsidR="00222693" w:rsidRDefault="00222693" w:rsidP="00222693">
      <w:r w:rsidRPr="009E7561">
        <w:rPr>
          <w:rStyle w:val="Style13ptBold"/>
        </w:rPr>
        <w:t>Goonan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9E7561">
        <w:t>http://centerforartandthought.org/work/contributor/dylan-rodriguez</w:t>
      </w:r>
      <w:r>
        <w:t>]</w:t>
      </w:r>
    </w:p>
    <w:p w14:paraId="44D6E6E9" w14:textId="77777777" w:rsidR="00222693" w:rsidRDefault="00222693" w:rsidP="00222693">
      <w:pPr>
        <w:rPr>
          <w:rStyle w:val="StyleUnderline"/>
        </w:rPr>
      </w:pPr>
      <w:r w:rsidRPr="002E0135">
        <w:rPr>
          <w:sz w:val="12"/>
        </w:rPr>
        <w:t xml:space="preserve">Casey Goonan: </w:t>
      </w:r>
      <w:r w:rsidRPr="00A91917">
        <w:rPr>
          <w:rStyle w:val="StyleUnderline"/>
          <w:highlight w:val="green"/>
        </w:rPr>
        <w:t>The US white-supremacist state operates today through</w:t>
      </w:r>
      <w:r w:rsidRPr="00484AEF">
        <w:rPr>
          <w:rStyle w:val="StyleUnderline"/>
        </w:rPr>
        <w:t xml:space="preserve"> a different set of discourses and cultural structures than in previous epochs.</w:t>
      </w:r>
      <w:r w:rsidRPr="002E0135">
        <w:rPr>
          <w:sz w:val="12"/>
        </w:rPr>
        <w:t xml:space="preserve"> Your work interrogates such shifts at a level of </w:t>
      </w:r>
      <w:r w:rsidRPr="00484AEF">
        <w:rPr>
          <w:rStyle w:val="StyleUnderline"/>
        </w:rPr>
        <w:t>depth and nuance</w:t>
      </w:r>
      <w:r w:rsidRPr="002E0135">
        <w:rPr>
          <w:sz w:val="12"/>
        </w:rPr>
        <w:t xml:space="preserve"> </w:t>
      </w:r>
      <w:r w:rsidRPr="00484AEF">
        <w:rPr>
          <w:rStyle w:val="StyleUnderline"/>
        </w:rPr>
        <w:t>that is of particular importance for emergent struggles against racist state violence. “</w:t>
      </w:r>
      <w:r w:rsidRPr="00A91917">
        <w:rPr>
          <w:rStyle w:val="StyleUnderline"/>
          <w:highlight w:val="green"/>
        </w:rPr>
        <w:t>Multiculturalist white supremacy</w:t>
      </w:r>
      <w:r w:rsidRPr="00484AEF">
        <w:rPr>
          <w:rStyle w:val="StyleUnderline"/>
        </w:rPr>
        <w:t>,” “</w:t>
      </w:r>
      <w:r w:rsidRPr="00A91917">
        <w:rPr>
          <w:rStyle w:val="StyleUnderline"/>
          <w:highlight w:val="green"/>
        </w:rPr>
        <w:t>post-racial liberal optimism</w:t>
      </w:r>
      <w:r w:rsidRPr="00484AEF">
        <w:rPr>
          <w:rStyle w:val="StyleUnderline"/>
        </w:rPr>
        <w:t>,”</w:t>
      </w:r>
      <w:r w:rsidRPr="002E0135">
        <w:rPr>
          <w:sz w:val="12"/>
        </w:rPr>
        <w:t xml:space="preserve"> “white academic raciality”—</w:t>
      </w:r>
      <w:r w:rsidRPr="00484AEF">
        <w:rPr>
          <w:rStyle w:val="StyleUnderline"/>
        </w:rPr>
        <w:t>such terms</w:t>
      </w:r>
      <w:r w:rsidRPr="002E0135">
        <w:rPr>
          <w:sz w:val="12"/>
        </w:rPr>
        <w:t xml:space="preserve"> are utilized throughout your work to </w:t>
      </w:r>
      <w:r w:rsidRPr="00484AEF">
        <w:rPr>
          <w:rStyle w:val="StyleUnderline"/>
        </w:rPr>
        <w:t xml:space="preserve">interrogate a myriad of theoretical and historical conundrums that define the post-Civil Rights era, particularly in regards to racial violence and subjectivity. </w:t>
      </w:r>
      <w:r w:rsidRPr="002E0135">
        <w:rPr>
          <w:sz w:val="12"/>
        </w:rPr>
        <w:t xml:space="preserve">Can you, in very broad strokes, lay out what you are trying to accomplish with these interventions in the discourses, practices, and forms of embodiment that so violently delimit the possibilities for radical social change in the United States? Dylan Rodríguez: The aftermath of American apartheid’s formal abolition has been overwhelmed by a grand national-cultural vindication of </w:t>
      </w:r>
      <w:r w:rsidRPr="00484AEF">
        <w:rPr>
          <w:rStyle w:val="StyleUnderline"/>
        </w:rPr>
        <w:t>“</w:t>
      </w:r>
      <w:r w:rsidRPr="00FD317A">
        <w:rPr>
          <w:rStyle w:val="StyleUnderline"/>
          <w:highlight w:val="green"/>
        </w:rPr>
        <w:t>Civil Rights”</w:t>
      </w:r>
      <w:r w:rsidRPr="002E0135">
        <w:rPr>
          <w:sz w:val="12"/>
        </w:rPr>
        <w:t xml:space="preserve"> as the vessel of fully actualized gendered-racial citizenship. This fraud </w:t>
      </w:r>
      <w:r w:rsidRPr="00FD317A">
        <w:rPr>
          <w:rStyle w:val="StyleUnderline"/>
          <w:highlight w:val="green"/>
        </w:rPr>
        <w:t>has</w:t>
      </w:r>
      <w:r w:rsidRPr="00A91917">
        <w:rPr>
          <w:rStyle w:val="StyleUnderline"/>
        </w:rPr>
        <w:t xml:space="preserve">, in various ways, </w:t>
      </w:r>
      <w:r w:rsidRPr="00FD317A">
        <w:rPr>
          <w:rStyle w:val="StyleUnderline"/>
          <w:highlight w:val="green"/>
        </w:rPr>
        <w:t>facilitated rather than interrupted the full, horrific exercise of a domestic war-waging regime.</w:t>
      </w:r>
      <w:r w:rsidRPr="002E0135">
        <w:rPr>
          <w:sz w:val="12"/>
        </w:rPr>
        <w:t xml:space="preserve"> For the sake of momentary simplicity, we can think about it along these lines: </w:t>
      </w:r>
      <w:r w:rsidRPr="00484AEF">
        <w:rPr>
          <w:rStyle w:val="StyleUnderline"/>
        </w:rPr>
        <w:t xml:space="preserve">the half-century narrative of </w:t>
      </w:r>
      <w:r w:rsidRPr="00FD317A">
        <w:rPr>
          <w:rStyle w:val="StyleUnderline"/>
          <w:highlight w:val="green"/>
        </w:rPr>
        <w:t>Civil Rights</w:t>
      </w:r>
      <w:r w:rsidRPr="00484AEF">
        <w:rPr>
          <w:rStyle w:val="StyleUnderline"/>
        </w:rPr>
        <w:t xml:space="preserve"> victory </w:t>
      </w:r>
      <w:r w:rsidRPr="00FD317A">
        <w:rPr>
          <w:rStyle w:val="StyleUnderline"/>
          <w:highlight w:val="green"/>
        </w:rPr>
        <w:t>rests on a</w:t>
      </w:r>
      <w:r w:rsidRPr="00484AEF">
        <w:rPr>
          <w:rStyle w:val="StyleUnderline"/>
        </w:rPr>
        <w:t xml:space="preserve">n always-fragile but </w:t>
      </w:r>
      <w:r w:rsidRPr="00FD317A">
        <w:rPr>
          <w:rStyle w:val="StyleUnderline"/>
          <w:highlight w:val="green"/>
        </w:rPr>
        <w:t>persistent common sense—the idea that national political culture</w:t>
      </w:r>
      <w:r w:rsidRPr="00484AEF">
        <w:rPr>
          <w:rStyle w:val="StyleUnderline"/>
        </w:rPr>
        <w:t xml:space="preserve"> (“America”) and the spirit of </w:t>
      </w:r>
      <w:r w:rsidRPr="00FD317A">
        <w:rPr>
          <w:rStyle w:val="StyleUnderline"/>
          <w:highlight w:val="green"/>
        </w:rPr>
        <w:t>law and statecraft</w:t>
      </w:r>
      <w:r w:rsidRPr="00484AEF">
        <w:rPr>
          <w:rStyle w:val="StyleUnderline"/>
        </w:rPr>
        <w:t xml:space="preserve"> (let’s call this “The Dream”) </w:t>
      </w:r>
      <w:r w:rsidRPr="00FD317A">
        <w:rPr>
          <w:rStyle w:val="StyleUnderline"/>
          <w:highlight w:val="green"/>
        </w:rPr>
        <w:t>endorse formal racial equality.</w:t>
      </w:r>
      <w:r w:rsidRPr="00FD317A">
        <w:rPr>
          <w:rStyle w:val="StyleUnderline"/>
        </w:rPr>
        <w:t xml:space="preserve"> Bound by this narrative-political context, </w:t>
      </w:r>
      <w:r w:rsidRPr="00FD317A">
        <w:rPr>
          <w:rStyle w:val="StyleUnderline"/>
          <w:highlight w:val="green"/>
        </w:rPr>
        <w:t>the racist state’s mechanics shift and multiply to rearticulate a condition of normalized racist violence that is condoned or even applauded by the institutionalized regimes of Civil Rights.</w:t>
      </w:r>
      <w:r w:rsidRPr="002E0135">
        <w:rPr>
          <w:sz w:val="12"/>
        </w:rPr>
        <w:t xml:space="preserve"> </w:t>
      </w:r>
      <w:r w:rsidRPr="00A614DA">
        <w:rPr>
          <w:rStyle w:val="StyleUnderline"/>
        </w:rPr>
        <w:t xml:space="preserve">(It is not difficult to see how the </w:t>
      </w:r>
      <w:r w:rsidRPr="00A614DA">
        <w:rPr>
          <w:rStyle w:val="StyleUnderline"/>
          <w:highlight w:val="green"/>
        </w:rPr>
        <w:t>NAACP</w:t>
      </w:r>
      <w:r w:rsidRPr="002E0135">
        <w:rPr>
          <w:sz w:val="12"/>
        </w:rPr>
        <w:t xml:space="preserve">, JACL, LULAC, Lambda, NOW, Urban League and other like-minded organizations </w:t>
      </w:r>
      <w:r w:rsidRPr="00A614DA">
        <w:rPr>
          <w:rStyle w:val="StyleUnderline"/>
          <w:highlight w:val="green"/>
        </w:rPr>
        <w:t>condone or applaud domestic racial war</w:t>
      </w:r>
      <w:r w:rsidRPr="00A614DA">
        <w:rPr>
          <w:rStyle w:val="StyleUnderline"/>
        </w:rPr>
        <w:t xml:space="preserve">, </w:t>
      </w:r>
      <w:r w:rsidRPr="00A614DA">
        <w:rPr>
          <w:rStyle w:val="StyleUnderline"/>
          <w:highlight w:val="green"/>
        </w:rPr>
        <w:t>so long as it is directed at the correct targets</w:t>
      </w:r>
      <w:r w:rsidRPr="00A614DA">
        <w:rPr>
          <w:rStyle w:val="StyleUnderline"/>
        </w:rPr>
        <w:t>: gang members, drug dealers, “violent criminals,” terrorists, etc.).</w:t>
      </w:r>
      <w:r w:rsidRPr="002E0135">
        <w:rPr>
          <w:sz w:val="12"/>
        </w:rPr>
        <w:t xml:space="preserve"> </w:t>
      </w:r>
      <w:r w:rsidRPr="00484AEF">
        <w:rPr>
          <w:rStyle w:val="StyleUnderline"/>
        </w:rPr>
        <w:t xml:space="preserve">In other words, </w:t>
      </w:r>
      <w:r w:rsidRPr="00FD317A">
        <w:rPr>
          <w:rStyle w:val="StyleUnderline"/>
          <w:highlight w:val="green"/>
        </w:rPr>
        <w:t>the contemporary crisis of racist state violence is not reducible to “police brutality</w:t>
      </w:r>
      <w:r w:rsidRPr="00484AEF">
        <w:rPr>
          <w:rStyle w:val="StyleUnderline"/>
        </w:rPr>
        <w:t xml:space="preserve">” and homicidal policing, or even the structuring asymmetries of incarceration: </w:t>
      </w:r>
      <w:r w:rsidRPr="00A614DA">
        <w:rPr>
          <w:rStyle w:val="StyleUnderline"/>
          <w:highlight w:val="green"/>
        </w:rPr>
        <w:t>it is also a primary derivative of the Civil Rights regime.</w:t>
      </w:r>
      <w:r>
        <w:rPr>
          <w:rStyle w:val="StyleUnderline"/>
        </w:rPr>
        <w:t xml:space="preserve"> </w:t>
      </w:r>
      <w:r w:rsidRPr="002E0135">
        <w:rPr>
          <w:sz w:val="12"/>
        </w:rPr>
        <w:t xml:space="preserve">This regime is in some ways inseparable from the emergence of post-1960s </w:t>
      </w:r>
      <w:r w:rsidRPr="00A614DA">
        <w:rPr>
          <w:rStyle w:val="StyleUnderline"/>
          <w:highlight w:val="green"/>
        </w:rPr>
        <w:t>technologies of criminalization</w:t>
      </w:r>
      <w:r w:rsidRPr="002E0135">
        <w:rPr>
          <w:sz w:val="12"/>
        </w:rPr>
        <w:t xml:space="preserve"> that </w:t>
      </w:r>
      <w:r w:rsidRPr="00A614DA">
        <w:rPr>
          <w:rStyle w:val="StyleUnderline"/>
          <w:highlight w:val="green"/>
        </w:rPr>
        <w:t>resonate with—rather than offend</w:t>
      </w:r>
      <w:r w:rsidRPr="002E0135">
        <w:rPr>
          <w:sz w:val="12"/>
        </w:rPr>
        <w:t>—</w:t>
      </w:r>
      <w:r w:rsidRPr="00484AEF">
        <w:rPr>
          <w:rStyle w:val="StyleUnderline"/>
        </w:rPr>
        <w:t xml:space="preserve">the (defrauded) dream of vindicated </w:t>
      </w:r>
      <w:r w:rsidRPr="00A614DA">
        <w:rPr>
          <w:rStyle w:val="StyleUnderline"/>
          <w:highlight w:val="green"/>
        </w:rPr>
        <w:t>Civil Rights citizenship.</w:t>
      </w:r>
      <w:r w:rsidRPr="002E0135">
        <w:rPr>
          <w:sz w:val="12"/>
        </w:rPr>
        <w:t xml:space="preserve"> After all, </w:t>
      </w:r>
      <w:r w:rsidRPr="00DA2ACF">
        <w:rPr>
          <w:rStyle w:val="StyleUnderline"/>
          <w:highlight w:val="green"/>
        </w:rPr>
        <w:t>the racial/racist state is still being called upon to legislate, protect, and serve the Civil Rights Citizen</w:t>
      </w:r>
      <w:r w:rsidRPr="002E0135">
        <w:rPr>
          <w:sz w:val="12"/>
        </w:rPr>
        <w:t xml:space="preserve">, even as it is the subject of militant demands for reform that will align it with the Civil Rights versions of America and The Dream. This is the contradiction that yields more and more layers of gendered racist statecraft in the post-optimist’s Age of Obama. </w:t>
      </w:r>
      <w:r w:rsidRPr="00484AEF">
        <w:rPr>
          <w:rStyle w:val="StyleUnderline"/>
        </w:rPr>
        <w:t xml:space="preserve">The widespread, </w:t>
      </w:r>
      <w:r w:rsidRPr="00FD317A">
        <w:rPr>
          <w:rStyle w:val="StyleUnderline"/>
          <w:highlight w:val="green"/>
        </w:rPr>
        <w:t>Black-populated and Black-led resistance and revolt</w:t>
      </w:r>
      <w:r w:rsidRPr="00484AEF">
        <w:rPr>
          <w:rStyle w:val="StyleUnderline"/>
        </w:rPr>
        <w:t xml:space="preserve"> that is responding to legally-sanctioned racist police killings </w:t>
      </w:r>
      <w:r w:rsidRPr="00FD317A">
        <w:rPr>
          <w:rStyle w:val="StyleUnderline"/>
          <w:highlight w:val="green"/>
        </w:rPr>
        <w:t>should</w:t>
      </w:r>
      <w:r w:rsidRPr="00484AEF">
        <w:rPr>
          <w:rStyle w:val="StyleUnderline"/>
        </w:rPr>
        <w:t xml:space="preserve"> therefore </w:t>
      </w:r>
      <w:r w:rsidRPr="00FD317A">
        <w:rPr>
          <w:rStyle w:val="StyleUnderline"/>
          <w:highlight w:val="green"/>
        </w:rPr>
        <w:t>be interpreted as</w:t>
      </w:r>
      <w:r w:rsidRPr="00484AEF">
        <w:rPr>
          <w:rStyle w:val="StyleUnderline"/>
        </w:rPr>
        <w:t xml:space="preserve"> a complex form of </w:t>
      </w:r>
      <w:r w:rsidRPr="00FD317A">
        <w:rPr>
          <w:rStyle w:val="StyleUnderline"/>
          <w:highlight w:val="green"/>
        </w:rPr>
        <w:t>insurgency</w:t>
      </w:r>
      <w:r w:rsidRPr="00484AEF">
        <w:rPr>
          <w:rStyle w:val="StyleUnderline"/>
        </w:rPr>
        <w:t xml:space="preserve">. It is, in significant part, a strike </w:t>
      </w:r>
      <w:r w:rsidRPr="00FD317A">
        <w:rPr>
          <w:rStyle w:val="StyleUnderline"/>
          <w:highlight w:val="green"/>
        </w:rPr>
        <w:t>against the respectable</w:t>
      </w:r>
      <w:r w:rsidRPr="00484AEF">
        <w:rPr>
          <w:rStyle w:val="StyleUnderline"/>
        </w:rPr>
        <w:t xml:space="preserve">, non-scandalous, legitimated </w:t>
      </w:r>
      <w:r w:rsidRPr="00A614DA">
        <w:rPr>
          <w:rStyle w:val="StyleUnderline"/>
          <w:highlight w:val="green"/>
        </w:rPr>
        <w:t>forms of policing</w:t>
      </w:r>
      <w:r w:rsidRPr="00484AEF">
        <w:rPr>
          <w:rStyle w:val="StyleUnderline"/>
        </w:rPr>
        <w:t xml:space="preserve"> that have constituted the everyday racist truth of post-Civil Rights nation-building. </w:t>
      </w:r>
      <w:r w:rsidRPr="00A614DA">
        <w:rPr>
          <w:rStyle w:val="StyleUnderline"/>
          <w:highlight w:val="green"/>
        </w:rPr>
        <w:t>This insurgency is</w:t>
      </w:r>
      <w:r w:rsidRPr="00484AEF">
        <w:rPr>
          <w:rStyle w:val="StyleUnderline"/>
        </w:rPr>
        <w:t xml:space="preserve"> also, then, </w:t>
      </w:r>
      <w:r w:rsidRPr="00A614DA">
        <w:rPr>
          <w:rStyle w:val="StyleUnderline"/>
          <w:highlight w:val="green"/>
        </w:rPr>
        <w:t>a critique of the Civil Rights regime’s complicity in</w:t>
      </w:r>
      <w:r w:rsidRPr="00484AEF">
        <w:rPr>
          <w:rStyle w:val="StyleUnderline"/>
        </w:rPr>
        <w:t xml:space="preserve"> that fifty-year process of </w:t>
      </w:r>
      <w:r w:rsidRPr="00A614DA">
        <w:rPr>
          <w:rStyle w:val="StyleUnderline"/>
          <w:highlight w:val="green"/>
        </w:rPr>
        <w:t>national-racial reconstruction.</w:t>
      </w:r>
      <w:r>
        <w:rPr>
          <w:rStyle w:val="StyleUnderline"/>
        </w:rPr>
        <w:t xml:space="preserve"> </w:t>
      </w:r>
      <w:r w:rsidRPr="002E0135">
        <w:rPr>
          <w:sz w:val="12"/>
        </w:rPr>
        <w:t xml:space="preserve">So </w:t>
      </w:r>
      <w:r w:rsidRPr="00FD317A">
        <w:rPr>
          <w:rStyle w:val="StyleUnderline"/>
          <w:highlight w:val="green"/>
        </w:rPr>
        <w:t>the racist state has metastasized in the last half century, and created new infrastructures and protocols of civil and social death</w:t>
      </w:r>
      <w:r w:rsidRPr="00484AEF">
        <w:rPr>
          <w:rStyle w:val="StyleUnderline"/>
        </w:rPr>
        <w:t xml:space="preserve"> (the industrialized, militarized policing and criminalization complexes) </w:t>
      </w:r>
      <w:r w:rsidRPr="00FD317A">
        <w:rPr>
          <w:rStyle w:val="StyleUnderline"/>
          <w:highlight w:val="green"/>
        </w:rPr>
        <w:t>as well as proto-genocidal methods of targeted, utterly normalized suffering, misery, and physiological vulnerability for peoples on the other side of White Being</w:t>
      </w:r>
      <w:r w:rsidRPr="00484AEF">
        <w:rPr>
          <w:rStyle w:val="StyleUnderline"/>
        </w:rPr>
        <w:t xml:space="preserve"> (the paradigm and methodology of human being that we have inherited as universal, unquestioned, and godlike—here I’m referencing Sylvia Wynter’s lifework, of course). I’m thinking, among so many other things, of the levees in New Orleans’ Ninth Ward, strategic ecological disruption of indigenous lifeways throughout the hemisphere and in Native Hawaii, redirection and isolation of toxic water to the poorest, Blackest, and Brownest of places, and the seemingly endless continuity of legalized police assassinations of ordinary (and asymmetrically poor, Black, and Brown) people that stretches back as far as modern policing has existed.</w:t>
      </w:r>
      <w:r>
        <w:rPr>
          <w:rStyle w:val="StyleUnderline"/>
        </w:rPr>
        <w:t xml:space="preserve"> </w:t>
      </w:r>
      <w:r w:rsidRPr="002E0135">
        <w:rPr>
          <w:sz w:val="12"/>
        </w:rPr>
        <w:t xml:space="preserve">So, if shit is this bad—and it’s so, so stunningly clear that it is almost always worse than we want to believe it is—what is the historical responsibility borne by people who differently inherit and inhabit this condition? </w:t>
      </w:r>
      <w:r w:rsidRPr="00FD317A">
        <w:rPr>
          <w:rStyle w:val="StyleUnderline"/>
        </w:rPr>
        <w:t>I am against “unity”—militantly so—and full of desire for radical community (militantly so).</w:t>
      </w:r>
      <w:r w:rsidRPr="002E0135">
        <w:rPr>
          <w:sz w:val="12"/>
        </w:rPr>
        <w:t xml:space="preserve"> At the risk of making the case too bluntly: </w:t>
      </w:r>
      <w:r w:rsidRPr="00FD317A">
        <w:rPr>
          <w:rStyle w:val="StyleUnderline"/>
        </w:rPr>
        <w:t xml:space="preserve">we experience and condone </w:t>
      </w:r>
      <w:r w:rsidRPr="009316EF">
        <w:rPr>
          <w:rStyle w:val="StyleUnderline"/>
          <w:highlight w:val="green"/>
        </w:rPr>
        <w:t>banal liberal calls to unity</w:t>
      </w:r>
      <w:r w:rsidRPr="00FD317A">
        <w:rPr>
          <w:rStyle w:val="StyleUnderline"/>
        </w:rPr>
        <w:t xml:space="preserve"> (which are often depressingly nationalist or patriotic) so incessantly that </w:t>
      </w:r>
      <w:r w:rsidRPr="00DA2ACF">
        <w:rPr>
          <w:rStyle w:val="StyleUnderline"/>
        </w:rPr>
        <w:t>they are inescapable</w:t>
      </w:r>
      <w:r w:rsidRPr="002E0135">
        <w:rPr>
          <w:sz w:val="12"/>
        </w:rPr>
        <w:t xml:space="preserve"> (e.g. those stupid fucking French flag colors that folks superimposed on their Facebook profile pictures after the street attacks in Paris, which was like global advertising for White Lives Matter; or the absurd compulsion to insist that one is not “anti-police” when mourning yet another life destroyed by the full force of the police apparatus—because it’s never just one or two or five racist cops, it’s what protects and enables them). </w:t>
      </w:r>
      <w:r w:rsidRPr="00FD317A">
        <w:rPr>
          <w:rStyle w:val="StyleUnderline"/>
        </w:rPr>
        <w:t xml:space="preserve">These </w:t>
      </w:r>
      <w:r w:rsidRPr="00DA2ACF">
        <w:rPr>
          <w:rStyle w:val="StyleUnderline"/>
          <w:highlight w:val="green"/>
        </w:rPr>
        <w:t>are concessions to</w:t>
      </w:r>
      <w:r w:rsidRPr="00FD317A">
        <w:rPr>
          <w:rStyle w:val="StyleUnderline"/>
        </w:rPr>
        <w:t xml:space="preserve"> a form of political life (which is to say </w:t>
      </w:r>
      <w:r w:rsidRPr="00DA2ACF">
        <w:rPr>
          <w:rStyle w:val="StyleUnderline"/>
          <w:highlight w:val="green"/>
        </w:rPr>
        <w:t>a particular genre of human life—White Being) that cannot be tolerated</w:t>
      </w:r>
      <w:r w:rsidRPr="00FD317A">
        <w:rPr>
          <w:rStyle w:val="StyleUnderline"/>
        </w:rPr>
        <w:t xml:space="preserve"> as such, if some of us expect to live or see others live.</w:t>
      </w:r>
      <w:r w:rsidRPr="002E0135">
        <w:rPr>
          <w:sz w:val="12"/>
        </w:rPr>
        <w:t xml:space="preserve"> I think </w:t>
      </w:r>
      <w:r w:rsidRPr="00DA2ACF">
        <w:rPr>
          <w:rStyle w:val="StyleUnderline"/>
          <w:highlight w:val="green"/>
        </w:rPr>
        <w:t>such concessions must be critically exposed for what they are: disciplinary exercises in assimilating different peoples’ political dreams</w:t>
      </w:r>
      <w:r w:rsidRPr="009D68CF">
        <w:rPr>
          <w:rStyle w:val="StyleUnderline"/>
        </w:rPr>
        <w:t xml:space="preserve"> to the conformities of White Being.</w:t>
      </w:r>
      <w:r w:rsidRPr="002E0135">
        <w:rPr>
          <w:sz w:val="12"/>
        </w:rPr>
        <w:t xml:space="preserve"> At the very same time—and this is the hard part—</w:t>
      </w:r>
      <w:r w:rsidRPr="009D68CF">
        <w:rPr>
          <w:rStyle w:val="StyleUnderline"/>
        </w:rPr>
        <w:t xml:space="preserve">these </w:t>
      </w:r>
      <w:r w:rsidRPr="00DA2ACF">
        <w:rPr>
          <w:rStyle w:val="StyleUnderline"/>
          <w:highlight w:val="green"/>
        </w:rPr>
        <w:t>critical gestures have to</w:t>
      </w:r>
      <w:r w:rsidRPr="009D68CF">
        <w:rPr>
          <w:rStyle w:val="StyleUnderline"/>
        </w:rPr>
        <w:t xml:space="preserve"> somehow participate in creating possibilities for collective exercises of radical, creative, political-cultural genius that </w:t>
      </w:r>
      <w:r w:rsidRPr="00DA2ACF">
        <w:rPr>
          <w:rStyle w:val="StyleUnderline"/>
          <w:highlight w:val="green"/>
        </w:rPr>
        <w:t>demystify White Being and embolden</w:t>
      </w:r>
      <w:r w:rsidRPr="002E0135">
        <w:rPr>
          <w:sz w:val="12"/>
        </w:rPr>
        <w:t xml:space="preserve"> (or even productively weaponize) </w:t>
      </w:r>
      <w:r w:rsidRPr="009D68CF">
        <w:rPr>
          <w:rStyle w:val="StyleUnderline"/>
        </w:rPr>
        <w:t xml:space="preserve">other </w:t>
      </w:r>
      <w:r w:rsidRPr="00DA2ACF">
        <w:rPr>
          <w:rStyle w:val="StyleUnderline"/>
          <w:highlight w:val="green"/>
        </w:rPr>
        <w:t>insurgent practices</w:t>
      </w:r>
      <w:r w:rsidRPr="009D68CF">
        <w:rPr>
          <w:rStyle w:val="StyleUnderline"/>
        </w:rPr>
        <w:t xml:space="preserve"> and methodologies of human life. This is difficult, scary, and beautiful work. And if more people don’t attempt to engage in it, we know who </w:t>
      </w:r>
      <w:r>
        <w:rPr>
          <w:rStyle w:val="StyleUnderline"/>
        </w:rPr>
        <w:t>will be the first to disappear.</w:t>
      </w:r>
    </w:p>
    <w:p w14:paraId="03655749" w14:textId="77777777" w:rsidR="00222693" w:rsidRPr="00074B6B" w:rsidRDefault="00222693" w:rsidP="00222693">
      <w:pPr>
        <w:pStyle w:val="Heading4"/>
        <w:rPr>
          <w:sz w:val="28"/>
        </w:rPr>
      </w:pPr>
      <w:r w:rsidRPr="00074B6B">
        <w:rPr>
          <w:sz w:val="28"/>
        </w:rPr>
        <w:t>In the same way that white supremacy is made coherent through the pre-aspirational conditions of antiblackness and colonial power, the aspirational present tense is situated on the footholds of the Master’s liberal experiments of diversity, equity and inclusion. Fascism is not incompatible with liberal imaginary, it is liberal imaginary</w:t>
      </w:r>
    </w:p>
    <w:p w14:paraId="61D23F71" w14:textId="77777777" w:rsidR="00222693" w:rsidRPr="00074B6B" w:rsidRDefault="00222693" w:rsidP="00222693">
      <w:r w:rsidRPr="00074B6B">
        <w:rPr>
          <w:rStyle w:val="Style13ptBold"/>
          <w:sz w:val="28"/>
        </w:rPr>
        <w:t xml:space="preserve">Rodríguez 21 </w:t>
      </w:r>
      <w:r w:rsidRPr="00074B6B">
        <w:t>(Dylan Rodríguez, “White Reconstruction”, Introduction “The Cause Is Effect”: Inhabiting White Reconstruction; pages 215-217, Dylan Rodríguez is a teacher, scholar, organizer and collaborator who has worked at the University of California-Riverside since 2001. He is a faculty member in the recently created Department of Black Study as well as the Department of Media and Cultural Studies. Dylan served as Chair of the Department of Ethnic Studies from 2009-2016, Chair of the UCR Academic Senate from 2016-2020, and has worked as the Co-Director of the UCR Center for Ideas and Society since 2021.) Wolfe</w:t>
      </w:r>
    </w:p>
    <w:p w14:paraId="59D8CD88" w14:textId="77777777" w:rsidR="00222693" w:rsidRPr="00074B6B" w:rsidRDefault="00222693" w:rsidP="00222693">
      <w:pPr>
        <w:rPr>
          <w:sz w:val="16"/>
        </w:rPr>
      </w:pPr>
      <w:r w:rsidRPr="00074B6B">
        <w:rPr>
          <w:u w:val="single"/>
        </w:rPr>
        <w:t xml:space="preserve">Over the course of the current half-century of </w:t>
      </w:r>
      <w:r w:rsidRPr="00074B6B">
        <w:rPr>
          <w:b/>
          <w:bCs/>
          <w:u w:val="single"/>
        </w:rPr>
        <w:t>White Reconstruction</w:t>
      </w:r>
      <w:r w:rsidRPr="00074B6B">
        <w:rPr>
          <w:u w:val="single"/>
        </w:rPr>
        <w:t xml:space="preserve">, </w:t>
      </w:r>
      <w:r w:rsidRPr="00074B6B">
        <w:rPr>
          <w:highlight w:val="yellow"/>
          <w:u w:val="single"/>
        </w:rPr>
        <w:t>the global U.S. racist state metastasizes with dooming</w:t>
      </w:r>
      <w:r w:rsidRPr="00074B6B">
        <w:rPr>
          <w:u w:val="single"/>
        </w:rPr>
        <w:t xml:space="preserve"> brilliance as it invents, dismantles, </w:t>
      </w:r>
      <w:r w:rsidRPr="00074B6B">
        <w:rPr>
          <w:highlight w:val="yellow"/>
          <w:u w:val="single"/>
        </w:rPr>
        <w:t>and reproduces its changing protocols</w:t>
      </w:r>
      <w:r w:rsidRPr="00074B6B">
        <w:rPr>
          <w:u w:val="single"/>
        </w:rPr>
        <w:t xml:space="preserve"> of immiseration and </w:t>
      </w:r>
      <w:r w:rsidRPr="00074B6B">
        <w:rPr>
          <w:highlight w:val="yellow"/>
          <w:u w:val="single"/>
        </w:rPr>
        <w:t>terror</w:t>
      </w:r>
      <w:r w:rsidRPr="00074B6B">
        <w:rPr>
          <w:u w:val="single"/>
        </w:rPr>
        <w:t>.</w:t>
      </w:r>
      <w:r w:rsidRPr="00074B6B">
        <w:rPr>
          <w:sz w:val="16"/>
        </w:rPr>
        <w:t xml:space="preserve"> Never quite reducible to institutionalizations of white racial monopoly and American apartheid, the historical systems and infrastructures of </w:t>
      </w:r>
      <w:r w:rsidRPr="00074B6B">
        <w:rPr>
          <w:u w:val="single"/>
        </w:rPr>
        <w:t xml:space="preserve">gendered anti-Blackness and racial-colonial violence flex and “reform” at variable paces, from the incremental to the maddening. </w:t>
      </w:r>
      <w:r w:rsidRPr="00074B6B">
        <w:rPr>
          <w:sz w:val="16"/>
        </w:rPr>
        <w:t xml:space="preserve">Mounting anecdotal and empirical evidence accrues: believable (non)fictions of racist conspiracy buzzing beneath the coldly official accounts of Black, Brown, Indigenous, and queer casualties, all of which indicate how </w:t>
      </w:r>
      <w:r w:rsidRPr="00074B6B">
        <w:rPr>
          <w:u w:val="single"/>
        </w:rPr>
        <w:t xml:space="preserve">desegregation, equal opportunity, diversity, tolerance, multiculturalism, colorblindness, and </w:t>
      </w:r>
      <w:r w:rsidRPr="00074B6B">
        <w:rPr>
          <w:highlight w:val="yellow"/>
          <w:u w:val="single"/>
        </w:rPr>
        <w:t xml:space="preserve">inclusion in the Civilization experiment </w:t>
      </w:r>
      <w:r w:rsidRPr="00074B6B">
        <w:rPr>
          <w:b/>
          <w:bCs/>
          <w:highlight w:val="yellow"/>
          <w:u w:val="single"/>
        </w:rPr>
        <w:t>are the Master’s experiments</w:t>
      </w:r>
      <w:r w:rsidRPr="00074B6B">
        <w:rPr>
          <w:highlight w:val="yellow"/>
          <w:u w:val="single"/>
        </w:rPr>
        <w:t>,</w:t>
      </w:r>
      <w:r w:rsidRPr="00074B6B">
        <w:rPr>
          <w:u w:val="single"/>
        </w:rPr>
        <w:t xml:space="preserve"> engineered to </w:t>
      </w:r>
      <w:r w:rsidRPr="00074B6B">
        <w:rPr>
          <w:highlight w:val="yellow"/>
          <w:u w:val="single"/>
        </w:rPr>
        <w:t>reproduce the society structured in anti-Black sociogeny and racial-colonial dominance.</w:t>
      </w:r>
      <w:r w:rsidRPr="00074B6B">
        <w:rPr>
          <w:sz w:val="16"/>
          <w:highlight w:val="yellow"/>
        </w:rPr>
        <w:t>14</w:t>
      </w:r>
    </w:p>
    <w:p w14:paraId="6D51C16E" w14:textId="77777777" w:rsidR="00222693" w:rsidRPr="00074B6B" w:rsidRDefault="00222693" w:rsidP="00222693">
      <w:pPr>
        <w:rPr>
          <w:sz w:val="16"/>
        </w:rPr>
      </w:pPr>
      <w:r w:rsidRPr="00074B6B">
        <w:rPr>
          <w:u w:val="single"/>
        </w:rPr>
        <w:t xml:space="preserve">There is a dream of reconstruction that recurs in the white social imaginary: This dream shapes and sharpens white nation-building </w:t>
      </w:r>
      <w:r w:rsidRPr="00074B6B">
        <w:rPr>
          <w:sz w:val="16"/>
        </w:rPr>
        <w:t>while displaced and targeted peoples surge into labors of lifesaving creativity</w:t>
      </w:r>
      <w:r w:rsidRPr="00074B6B">
        <w:rPr>
          <w:u w:val="single"/>
        </w:rPr>
        <w:t>.</w:t>
      </w:r>
      <w:r w:rsidRPr="00074B6B">
        <w:rPr>
          <w:sz w:val="16"/>
        </w:rPr>
        <w:t xml:space="preserve"> </w:t>
      </w:r>
      <w:r w:rsidRPr="00074B6B">
        <w:rPr>
          <w:u w:val="single"/>
        </w:rPr>
        <w:t xml:space="preserve">The insurgent peoples— </w:t>
      </w:r>
      <w:r w:rsidRPr="00074B6B">
        <w:rPr>
          <w:b/>
          <w:bCs/>
          <w:u w:val="single"/>
        </w:rPr>
        <w:t xml:space="preserve">whose collective personhood </w:t>
      </w:r>
      <w:r w:rsidRPr="00074B6B">
        <w:rPr>
          <w:u w:val="single"/>
        </w:rPr>
        <w:t xml:space="preserve">may itself be a primary </w:t>
      </w:r>
      <w:r w:rsidRPr="00074B6B">
        <w:rPr>
          <w:b/>
          <w:bCs/>
          <w:u w:val="single"/>
        </w:rPr>
        <w:t>method of rebellion</w:t>
      </w:r>
      <w:r w:rsidRPr="00074B6B">
        <w:rPr>
          <w:u w:val="single"/>
        </w:rPr>
        <w:t>—</w:t>
      </w:r>
      <w:r w:rsidRPr="00074B6B">
        <w:rPr>
          <w:b/>
          <w:bCs/>
          <w:u w:val="single"/>
        </w:rPr>
        <w:t>generally realize their liberation is an act of war</w:t>
      </w:r>
      <w:r w:rsidRPr="00074B6B">
        <w:rPr>
          <w:sz w:val="16"/>
        </w:rPr>
        <w:t xml:space="preserve">, or at least a collective threat against the rising tide of white invitation into the experiment, as they simultaneously </w:t>
      </w:r>
      <w:r w:rsidRPr="00074B6B">
        <w:rPr>
          <w:u w:val="single"/>
        </w:rPr>
        <w:t>recognize that there may be no “outside” to the promiscuous institutional reaches of a resurgent White Reconstruction</w:t>
      </w:r>
      <w:r w:rsidRPr="00074B6B">
        <w:rPr>
          <w:sz w:val="16"/>
        </w:rPr>
        <w:t>.</w:t>
      </w:r>
    </w:p>
    <w:p w14:paraId="74768FCB" w14:textId="77777777" w:rsidR="00222693" w:rsidRPr="00074B6B" w:rsidRDefault="00222693" w:rsidP="00222693">
      <w:pPr>
        <w:rPr>
          <w:u w:val="single"/>
        </w:rPr>
      </w:pPr>
      <w:r w:rsidRPr="00074B6B">
        <w:rPr>
          <w:u w:val="single"/>
        </w:rPr>
        <w:t xml:space="preserve">Contrary to reductive academic, journalistic, popular cultural, and </w:t>
      </w:r>
      <w:r w:rsidRPr="00074B6B">
        <w:rPr>
          <w:highlight w:val="yellow"/>
          <w:u w:val="single"/>
        </w:rPr>
        <w:t>liberal-progressive common sense formulations of white supremacy as</w:t>
      </w:r>
      <w:r w:rsidRPr="00074B6B">
        <w:rPr>
          <w:sz w:val="16"/>
        </w:rPr>
        <w:t xml:space="preserve"> an </w:t>
      </w:r>
      <w:r w:rsidRPr="00074B6B">
        <w:rPr>
          <w:highlight w:val="yellow"/>
          <w:u w:val="single"/>
        </w:rPr>
        <w:t>exceptional</w:t>
      </w:r>
      <w:r w:rsidRPr="00074B6B">
        <w:rPr>
          <w:sz w:val="16"/>
        </w:rPr>
        <w:t xml:space="preserve">, irrational (hateful), and/or reactionary/extremist political subjectivity, </w:t>
      </w:r>
      <w:r w:rsidRPr="00074B6B">
        <w:rPr>
          <w:u w:val="single"/>
        </w:rPr>
        <w:t>a rigorous definition of the term encompasses the deeply historical, normalized relations of gendered anti-Blackness and racial- colonial violence</w:t>
      </w:r>
      <w:r w:rsidRPr="00074B6B">
        <w:rPr>
          <w:sz w:val="16"/>
        </w:rPr>
        <w:t xml:space="preserve">, evisceration, and denigration that have characterized the emergence of Civilization and its coercive iterations of global </w:t>
      </w:r>
      <w:r w:rsidRPr="00074B6B">
        <w:rPr>
          <w:u w:val="single"/>
        </w:rPr>
        <w:t>modernity in the long post-conquest epoch</w:t>
      </w:r>
      <w:r w:rsidRPr="00074B6B">
        <w:rPr>
          <w:sz w:val="16"/>
        </w:rPr>
        <w:t xml:space="preserve">. </w:t>
      </w:r>
      <w:r w:rsidRPr="00074B6B">
        <w:rPr>
          <w:highlight w:val="yellow"/>
          <w:u w:val="single"/>
        </w:rPr>
        <w:t>White supremacy is</w:t>
      </w:r>
      <w:r w:rsidRPr="00074B6B">
        <w:rPr>
          <w:sz w:val="16"/>
        </w:rPr>
        <w:t xml:space="preserve"> conceptualized in this book as a </w:t>
      </w:r>
      <w:r w:rsidRPr="00074B6B">
        <w:rPr>
          <w:b/>
          <w:bCs/>
          <w:highlight w:val="yellow"/>
          <w:u w:val="single"/>
        </w:rPr>
        <w:t>violence of aspiration</w:t>
      </w:r>
      <w:r w:rsidRPr="00074B6B">
        <w:rPr>
          <w:b/>
          <w:bCs/>
          <w:u w:val="single"/>
        </w:rPr>
        <w:t xml:space="preserve"> </w:t>
      </w:r>
      <w:r w:rsidRPr="00074B6B">
        <w:rPr>
          <w:sz w:val="16"/>
        </w:rPr>
        <w:t xml:space="preserve">and logic of social organization </w:t>
      </w:r>
      <w:r w:rsidRPr="00074B6B">
        <w:rPr>
          <w:highlight w:val="yellow"/>
          <w:u w:val="single"/>
        </w:rPr>
        <w:t>that invents, reproduces, revises, and transforms</w:t>
      </w:r>
      <w:r w:rsidRPr="00074B6B">
        <w:rPr>
          <w:sz w:val="16"/>
        </w:rPr>
        <w:t xml:space="preserve"> changing </w:t>
      </w:r>
      <w:r w:rsidRPr="00074B6B">
        <w:rPr>
          <w:u w:val="single"/>
        </w:rPr>
        <w:t xml:space="preserve">modalities of </w:t>
      </w:r>
      <w:r w:rsidRPr="00074B6B">
        <w:rPr>
          <w:rStyle w:val="StyleUnderline"/>
          <w:highlight w:val="yellow"/>
        </w:rPr>
        <w:t>social domination and systemic</w:t>
      </w:r>
      <w:r w:rsidRPr="00074B6B">
        <w:rPr>
          <w:sz w:val="16"/>
        </w:rPr>
        <w:t xml:space="preserve">, targeted physiological and ecological </w:t>
      </w:r>
      <w:r w:rsidRPr="00074B6B">
        <w:rPr>
          <w:u w:val="single"/>
        </w:rPr>
        <w:t>violence</w:t>
      </w:r>
      <w:r w:rsidRPr="00074B6B">
        <w:rPr>
          <w:sz w:val="16"/>
        </w:rPr>
        <w:t xml:space="preserve">.15 This domination and violence </w:t>
      </w:r>
      <w:r w:rsidRPr="00074B6B">
        <w:rPr>
          <w:u w:val="single"/>
        </w:rPr>
        <w:t>occurs through</w:t>
      </w:r>
      <w:r w:rsidRPr="00074B6B">
        <w:rPr>
          <w:sz w:val="16"/>
        </w:rPr>
        <w:t xml:space="preserve"> the planning, imagination, (re-)planning, and institutionalization of </w:t>
      </w:r>
      <w:r w:rsidRPr="00074B6B">
        <w:rPr>
          <w:u w:val="single"/>
        </w:rPr>
        <w:t>group-based</w:t>
      </w:r>
      <w:r w:rsidRPr="00074B6B">
        <w:rPr>
          <w:sz w:val="16"/>
        </w:rPr>
        <w:t xml:space="preserve"> human and cultural </w:t>
      </w:r>
      <w:r w:rsidRPr="00074B6B">
        <w:rPr>
          <w:u w:val="single"/>
        </w:rPr>
        <w:t>hierarchies</w:t>
      </w:r>
      <w:r w:rsidRPr="00074B6B">
        <w:rPr>
          <w:sz w:val="16"/>
        </w:rPr>
        <w:t xml:space="preserve">, </w:t>
      </w:r>
      <w:r w:rsidRPr="00074B6B">
        <w:rPr>
          <w:b/>
          <w:bCs/>
          <w:u w:val="single"/>
        </w:rPr>
        <w:t>spanning the environmental and economic to the epistemic and aesthetic</w:t>
      </w:r>
      <w:r w:rsidRPr="00074B6B">
        <w:rPr>
          <w:sz w:val="16"/>
        </w:rPr>
        <w:t xml:space="preserve">. I </w:t>
      </w:r>
      <w:r w:rsidRPr="00074B6B">
        <w:rPr>
          <w:u w:val="single"/>
        </w:rPr>
        <w:t>distinguish the conceptualization of white supremacy from both anti- Blackness and racial-colonial power</w:t>
      </w:r>
      <w:r w:rsidRPr="00074B6B">
        <w:rPr>
          <w:sz w:val="16"/>
        </w:rPr>
        <w:t xml:space="preserve"> </w:t>
      </w:r>
      <w:r w:rsidRPr="00074B6B">
        <w:rPr>
          <w:u w:val="single"/>
        </w:rPr>
        <w:t xml:space="preserve">in the sense that the latter forms of dominance are not fundamentally aspirational, but are the long existing, </w:t>
      </w:r>
      <w:r w:rsidRPr="00074B6B">
        <w:rPr>
          <w:b/>
          <w:bCs/>
          <w:highlight w:val="yellow"/>
          <w:u w:val="single"/>
        </w:rPr>
        <w:t>pre-aspirational conditions</w:t>
      </w:r>
      <w:r w:rsidRPr="00074B6B">
        <w:rPr>
          <w:highlight w:val="yellow"/>
          <w:u w:val="single"/>
        </w:rPr>
        <w:t xml:space="preserve"> through which </w:t>
      </w:r>
      <w:r w:rsidRPr="00074B6B">
        <w:rPr>
          <w:b/>
          <w:bCs/>
          <w:highlight w:val="yellow"/>
          <w:u w:val="single"/>
        </w:rPr>
        <w:t>white supremacy is made fathomable and coherent</w:t>
      </w:r>
      <w:r w:rsidRPr="00074B6B">
        <w:rPr>
          <w:highlight w:val="yellow"/>
          <w:u w:val="single"/>
        </w:rPr>
        <w:t>.</w:t>
      </w:r>
    </w:p>
    <w:p w14:paraId="03776240" w14:textId="77777777" w:rsidR="00222693" w:rsidRPr="000212D2" w:rsidRDefault="00222693" w:rsidP="00222693">
      <w:pPr>
        <w:rPr>
          <w:sz w:val="8"/>
        </w:rPr>
      </w:pPr>
    </w:p>
    <w:p w14:paraId="1600DC56" w14:textId="77777777" w:rsidR="00222693" w:rsidRPr="004212CA" w:rsidRDefault="00222693" w:rsidP="00222693">
      <w:pPr>
        <w:pStyle w:val="Heading4"/>
      </w:pPr>
      <w:r w:rsidRPr="004212CA">
        <w:t>Early compliance results in the sacrifice of black, brown, and queer people and enables fascists—we can and should reject these politics on national, corporate, and individual levels.</w:t>
      </w:r>
    </w:p>
    <w:p w14:paraId="3A1193BA" w14:textId="77777777" w:rsidR="00222693" w:rsidRPr="004212CA" w:rsidRDefault="00222693" w:rsidP="00222693">
      <w:r w:rsidRPr="004212CA">
        <w:rPr>
          <w:rFonts w:eastAsiaTheme="majorEastAsia" w:cstheme="majorBidi"/>
          <w:b/>
          <w:iCs/>
          <w:sz w:val="26"/>
        </w:rPr>
        <w:t>Kong 25.</w:t>
      </w:r>
      <w:r w:rsidRPr="004212CA">
        <w:t xml:space="preserve"> Stacy Lee Kong, February 28, 2025. “We Don’t Actually Have to Obey in Advance” published by Friday Things.</w:t>
      </w:r>
      <w:r w:rsidRPr="004212CA">
        <w:rPr>
          <w:rFonts w:ascii="Roboto" w:hAnsi="Roboto"/>
          <w:color w:val="1F1F1F"/>
          <w:sz w:val="21"/>
          <w:szCs w:val="21"/>
          <w:shd w:val="clear" w:color="auto" w:fill="FFFFFF"/>
        </w:rPr>
        <w:t xml:space="preserve"> </w:t>
      </w:r>
      <w:r w:rsidRPr="004212CA">
        <w:t xml:space="preserve">Stacy Lee Kong is a writer, editor and the founder of Friday Things, a weekly newsletter that delivers smart takes on the week's biggest pop culture stories—or at least, the ones she can't stop thinking about.  </w:t>
      </w:r>
      <w:hyperlink r:id="rId5" w:history="1">
        <w:r w:rsidRPr="004212CA">
          <w:rPr>
            <w:rStyle w:val="Hyperlink"/>
          </w:rPr>
          <w:t>https://www.fridaythings.com/recent-posts/target-msnbc-meta-obeying-in-advance-fascism/</w:t>
        </w:r>
      </w:hyperlink>
      <w:r w:rsidRPr="004212CA">
        <w:t xml:space="preserve"> //kgn</w:t>
      </w:r>
    </w:p>
    <w:p w14:paraId="4F5D2128" w14:textId="77777777" w:rsidR="00222693" w:rsidRPr="004212CA" w:rsidRDefault="00222693" w:rsidP="00222693">
      <w:pPr>
        <w:rPr>
          <w:sz w:val="16"/>
        </w:rPr>
      </w:pPr>
      <w:r w:rsidRPr="004212CA">
        <w:rPr>
          <w:sz w:val="16"/>
        </w:rPr>
        <w:t xml:space="preserve">A few days ago, a self-described morning rant from comedian, writer and actor Ryan Ken came across my TikTok feed and stopped me mid-scroll: “So because this man is the president, I’m just supposed to pretend that all of the social and cultural advancement of my lifetime didn’t happen? Absolutely not,” they said, going on to list times that queerness has been normalized in pop culture over the past two decades. “I don’t give a fuck who’s in office. I’m not going to pretend that my life didn’t happen.” </w:t>
      </w:r>
    </w:p>
    <w:p w14:paraId="42CDEC86" w14:textId="77777777" w:rsidR="00222693" w:rsidRPr="004212CA" w:rsidRDefault="00222693" w:rsidP="00222693">
      <w:pPr>
        <w:rPr>
          <w:sz w:val="16"/>
        </w:rPr>
      </w:pPr>
      <w:r w:rsidRPr="004212CA">
        <w:rPr>
          <w:sz w:val="16"/>
        </w:rPr>
        <w:t>It was definitely a message I needed to hear. I’ve been feeling kind of overwhelmed at how willing companies and institutions have been to abandon the veneer of progressiveness that increasingly dominated media, culture and professional spaces for basically my entire adult life. When I was in university, I knew why my friend group was tapped to appear in the marketing materials for the school, and what message the institution was trying to send to potential students. (“Look! This is a place you can belong—so of course you should pay us those tuition dollars!”) For as long as I’ve been a journalist, I’ve understood that media organizations were going to at least pay lip service to the idea of diversity, even if I also knew they too often fell short of actually diversifying newsrooms, much less corner offices. I have spent a truly ridiculous amount of professional and personal energy thinking about representation, and how particular movies or TV shows or books or award shows stack up when it comes to telling stories about, and recognizing creatives from, a range of ethnicities, genders, sexualities, abilities, classes, etc. It also wasn’t that long ago that companies were not only releasing ads that featured different ideas and representations of families, but also saw the marketing benefit in doubling down on that messaging.</w:t>
      </w:r>
    </w:p>
    <w:p w14:paraId="70F7A738" w14:textId="77777777" w:rsidR="00222693" w:rsidRPr="004212CA" w:rsidRDefault="00222693" w:rsidP="00222693">
      <w:pPr>
        <w:rPr>
          <w:sz w:val="16"/>
        </w:rPr>
      </w:pPr>
      <w:r w:rsidRPr="004212CA">
        <w:rPr>
          <w:sz w:val="16"/>
        </w:rPr>
        <w:t>Clearly, there has never been a time that I felt like a company, or school or workplace was prioritizing diversity because it was the right thing to do. Even though there have always been people within institutions who prioritize these values on moral and ethical grounds, in many cases, the perceived benefit to the bottom line was likely the real reason any change happened. But I figured the business case was compelling enough that we’d keep seeing progress, so it has been, uh, wild to realize that is not actually the case.</w:t>
      </w:r>
    </w:p>
    <w:p w14:paraId="67D707AD" w14:textId="77777777" w:rsidR="00222693" w:rsidRPr="004212CA" w:rsidRDefault="00222693" w:rsidP="00222693">
      <w:pPr>
        <w:rPr>
          <w:rStyle w:val="Emphasis"/>
        </w:rPr>
      </w:pPr>
      <w:r w:rsidRPr="004212CA">
        <w:rPr>
          <w:rStyle w:val="Emphasis"/>
          <w:highlight w:val="green"/>
        </w:rPr>
        <w:t xml:space="preserve">Every example of </w:t>
      </w:r>
      <w:r w:rsidRPr="004212CA">
        <w:rPr>
          <w:rStyle w:val="Emphasis"/>
        </w:rPr>
        <w:t xml:space="preserve">a company </w:t>
      </w:r>
      <w:r w:rsidRPr="004212CA">
        <w:rPr>
          <w:rStyle w:val="Emphasis"/>
          <w:highlight w:val="green"/>
        </w:rPr>
        <w:t xml:space="preserve">discarding </w:t>
      </w:r>
      <w:r w:rsidRPr="004212CA">
        <w:rPr>
          <w:rStyle w:val="Emphasis"/>
        </w:rPr>
        <w:t xml:space="preserve">its </w:t>
      </w:r>
      <w:r w:rsidRPr="004212CA">
        <w:rPr>
          <w:rStyle w:val="Emphasis"/>
          <w:highlight w:val="green"/>
        </w:rPr>
        <w:t xml:space="preserve">previous progressive values is </w:t>
      </w:r>
      <w:r w:rsidRPr="004212CA">
        <w:rPr>
          <w:rStyle w:val="Emphasis"/>
        </w:rPr>
        <w:t xml:space="preserve">an example of </w:t>
      </w:r>
      <w:r w:rsidRPr="004212CA">
        <w:rPr>
          <w:rStyle w:val="Emphasis"/>
          <w:highlight w:val="green"/>
        </w:rPr>
        <w:t>anticipatory obedience</w:t>
      </w:r>
    </w:p>
    <w:p w14:paraId="3F4E6D43" w14:textId="77777777" w:rsidR="00222693" w:rsidRPr="004212CA" w:rsidRDefault="00222693" w:rsidP="00222693">
      <w:pPr>
        <w:rPr>
          <w:b/>
          <w:iCs/>
          <w:u w:val="single"/>
        </w:rPr>
      </w:pPr>
      <w:r w:rsidRPr="004212CA">
        <w:rPr>
          <w:sz w:val="16"/>
        </w:rPr>
        <w:t xml:space="preserve">Actually, if we’re being honest, wild is not the right word. What it has actually been is sad and scary to see how quickly </w:t>
      </w:r>
      <w:r w:rsidRPr="004212CA">
        <w:rPr>
          <w:rStyle w:val="Emphasis"/>
          <w:highlight w:val="green"/>
        </w:rPr>
        <w:t>schools and companies and jobs and charities and even regular people will not just discard</w:t>
      </w:r>
      <w:r w:rsidRPr="004212CA">
        <w:rPr>
          <w:sz w:val="16"/>
        </w:rPr>
        <w:t xml:space="preserve"> us, </w:t>
      </w:r>
      <w:r w:rsidRPr="004212CA">
        <w:rPr>
          <w:rStyle w:val="Emphasis"/>
          <w:highlight w:val="green"/>
        </w:rPr>
        <w:t>but</w:t>
      </w:r>
      <w:r w:rsidRPr="004212CA">
        <w:rPr>
          <w:sz w:val="16"/>
        </w:rPr>
        <w:t xml:space="preserve"> will actually, </w:t>
      </w:r>
      <w:r w:rsidRPr="004212CA">
        <w:rPr>
          <w:rStyle w:val="Emphasis"/>
          <w:highlight w:val="green"/>
        </w:rPr>
        <w:t xml:space="preserve">actively sacrifice us if </w:t>
      </w:r>
      <w:r w:rsidRPr="004212CA">
        <w:rPr>
          <w:rStyle w:val="Emphasis"/>
        </w:rPr>
        <w:t xml:space="preserve">they think </w:t>
      </w:r>
      <w:r w:rsidRPr="004212CA">
        <w:rPr>
          <w:rStyle w:val="Emphasis"/>
          <w:highlight w:val="green"/>
        </w:rPr>
        <w:t>it’s politically</w:t>
      </w:r>
      <w:r w:rsidRPr="004212CA">
        <w:rPr>
          <w:sz w:val="16"/>
        </w:rPr>
        <w:t xml:space="preserve">, socially </w:t>
      </w:r>
      <w:r w:rsidRPr="004212CA">
        <w:rPr>
          <w:rStyle w:val="Emphasis"/>
          <w:highlight w:val="green"/>
        </w:rPr>
        <w:t>and</w:t>
      </w:r>
      <w:r w:rsidRPr="004212CA">
        <w:rPr>
          <w:sz w:val="16"/>
        </w:rPr>
        <w:t xml:space="preserve">/or </w:t>
      </w:r>
      <w:r w:rsidRPr="004212CA">
        <w:rPr>
          <w:rStyle w:val="Emphasis"/>
          <w:highlight w:val="green"/>
        </w:rPr>
        <w:t>financially expedient to do so.</w:t>
      </w:r>
      <w:r w:rsidRPr="004212CA">
        <w:rPr>
          <w:sz w:val="16"/>
        </w:rPr>
        <w:t xml:space="preserve">Because </w:t>
      </w:r>
      <w:r w:rsidRPr="004212CA">
        <w:rPr>
          <w:rStyle w:val="Emphasis"/>
          <w:highlight w:val="green"/>
        </w:rPr>
        <w:t>no one’s making any of these companies do anything</w:t>
      </w:r>
      <w:r w:rsidRPr="004212CA">
        <w:rPr>
          <w:sz w:val="16"/>
        </w:rPr>
        <w:t xml:space="preserve">, right? Not to downplay political pressure or how fears of retribution from Trump and the gang have had a chilling impact on their critics, but </w:t>
      </w:r>
      <w:r w:rsidRPr="004212CA">
        <w:rPr>
          <w:rStyle w:val="Emphasis"/>
          <w:highlight w:val="green"/>
        </w:rPr>
        <w:t>there isn’t actually a law</w:t>
      </w:r>
      <w:r w:rsidRPr="004212CA">
        <w:rPr>
          <w:sz w:val="16"/>
        </w:rPr>
        <w:t xml:space="preserve"> (yet) </w:t>
      </w:r>
      <w:r w:rsidRPr="004212CA">
        <w:rPr>
          <w:rStyle w:val="Emphasis"/>
          <w:highlight w:val="green"/>
        </w:rPr>
        <w:t>that compels</w:t>
      </w:r>
      <w:r w:rsidRPr="004212CA">
        <w:rPr>
          <w:rStyle w:val="Emphasis"/>
        </w:rPr>
        <w:t xml:space="preserve"> </w:t>
      </w:r>
      <w:r w:rsidRPr="004212CA">
        <w:rPr>
          <w:sz w:val="16"/>
        </w:rPr>
        <w:t xml:space="preserve">American companies including </w:t>
      </w:r>
      <w:r w:rsidRPr="004212CA">
        <w:rPr>
          <w:rStyle w:val="Emphasis"/>
          <w:highlight w:val="green"/>
        </w:rPr>
        <w:t>Target, Walmart, Amazon and Meta to</w:t>
      </w:r>
      <w:r w:rsidRPr="004212CA">
        <w:rPr>
          <w:sz w:val="16"/>
        </w:rPr>
        <w:t xml:space="preserve"> scale back, or straight up </w:t>
      </w:r>
      <w:r w:rsidRPr="004212CA">
        <w:rPr>
          <w:rStyle w:val="Emphasis"/>
          <w:highlight w:val="green"/>
        </w:rPr>
        <w:t>end, their DEI initiatives</w:t>
      </w:r>
      <w:r w:rsidRPr="004212CA">
        <w:rPr>
          <w:sz w:val="16"/>
        </w:rPr>
        <w:t>. (And in fact, companies like Costco, JPMorgan, Apple and the Cleveland Cavaliers remain committed to their DEI policies.)</w:t>
      </w:r>
    </w:p>
    <w:p w14:paraId="3EC26F05" w14:textId="77777777" w:rsidR="00222693" w:rsidRPr="004212CA" w:rsidRDefault="00222693" w:rsidP="00222693">
      <w:pPr>
        <w:rPr>
          <w:sz w:val="16"/>
        </w:rPr>
      </w:pPr>
      <w:r w:rsidRPr="004212CA">
        <w:rPr>
          <w:sz w:val="16"/>
        </w:rPr>
        <w:t>There’s no directive saying MSNBC had to cancel The Katie Phang Show, Ayman, José Díaz-Balart Reports, The ReidOut, Alex Wagner Tonight and The Saturday Show and The Sunday Show with Jonathan Capehart. (A list that ~coincidentally~ includes mostly racialized people and the network’s most vocal critics of Israel’s genocide in Palestine, naturally.)</w:t>
      </w:r>
    </w:p>
    <w:p w14:paraId="4429D7D3" w14:textId="77777777" w:rsidR="00222693" w:rsidRPr="004212CA" w:rsidRDefault="00222693" w:rsidP="00222693">
      <w:pPr>
        <w:rPr>
          <w:sz w:val="16"/>
        </w:rPr>
      </w:pPr>
      <w:r w:rsidRPr="004212CA">
        <w:rPr>
          <w:rStyle w:val="StyleUnderline"/>
        </w:rPr>
        <w:t>And while there is currently an executive order targeting pro-Palestine student protesters, that was not the case throughout 2024 when American universities cracked down on anti-war activists,</w:t>
      </w:r>
      <w:r w:rsidRPr="004212CA">
        <w:rPr>
          <w:sz w:val="16"/>
        </w:rPr>
        <w:t xml:space="preserve"> sometimes so violently that the Office of the United Nations High Commissioner for Human Rights released a statement expressing “grave alarm.” The torrent of news stories in this vein demonstrate just how much has changed in only five years, and contributes to a feeling of powerlessness, like all of that progress that we negotiated and demanded and fought for and snuck in and otherwise made happen doesn’t actually matter because there’s nothing we can do to stem this tide. And if that’s true, what’s the point in even trying?</w:t>
      </w:r>
    </w:p>
    <w:p w14:paraId="14499EA9" w14:textId="77777777" w:rsidR="00222693" w:rsidRPr="004212CA" w:rsidRDefault="00222693" w:rsidP="00222693">
      <w:pPr>
        <w:rPr>
          <w:sz w:val="16"/>
        </w:rPr>
      </w:pPr>
      <w:r w:rsidRPr="004212CA">
        <w:rPr>
          <w:sz w:val="16"/>
        </w:rPr>
        <w:t>But Ken’s video offers an alternate idea: while we have to acknowledge that there is so, so much pressure to go with the fascist flow, what if we just… didn’t?</w:t>
      </w:r>
    </w:p>
    <w:p w14:paraId="6758672C" w14:textId="77777777" w:rsidR="00222693" w:rsidRPr="004212CA" w:rsidRDefault="00222693" w:rsidP="00222693">
      <w:pPr>
        <w:rPr>
          <w:rStyle w:val="Emphasis"/>
        </w:rPr>
      </w:pPr>
      <w:r w:rsidRPr="004212CA">
        <w:rPr>
          <w:rStyle w:val="Emphasis"/>
        </w:rPr>
        <w:t xml:space="preserve">Ignoring the impulse to cede power is perhaps </w:t>
      </w:r>
      <w:r w:rsidRPr="004212CA">
        <w:rPr>
          <w:rStyle w:val="Emphasis"/>
          <w:highlight w:val="green"/>
        </w:rPr>
        <w:t>the most important thing we can do right now</w:t>
      </w:r>
    </w:p>
    <w:p w14:paraId="457B0283" w14:textId="77777777" w:rsidR="00222693" w:rsidRPr="004212CA" w:rsidRDefault="00222693" w:rsidP="00222693">
      <w:pPr>
        <w:rPr>
          <w:sz w:val="16"/>
        </w:rPr>
      </w:pPr>
      <w:r w:rsidRPr="004212CA">
        <w:rPr>
          <w:sz w:val="16"/>
        </w:rPr>
        <w:t xml:space="preserve">This is the backbone of On Tyranny, a 2017 book by Timothy Snyder, the Richard C. Levin Professor of History at Yale University. Published just after Trump’s first political ascendency, it makes 20 recommendations for ways regular people can protect democracy, culled from Snyder’s understanding of major political upheaval in twentieth-century Europe. The lessons have been posted all over the internet, but even if you haven’t read the book or clicked on a handy listicle breaking down his key points, you’ve likely seen the first, and arguably most important, one: </w:t>
      </w:r>
      <w:r w:rsidRPr="004212CA">
        <w:rPr>
          <w:rStyle w:val="Emphasis"/>
        </w:rPr>
        <w:t>Do</w:t>
      </w:r>
      <w:r w:rsidRPr="004212CA">
        <w:rPr>
          <w:rStyle w:val="Emphasis"/>
          <w:highlight w:val="green"/>
        </w:rPr>
        <w:t xml:space="preserve"> not obey in advance</w:t>
      </w:r>
      <w:r w:rsidRPr="004212CA">
        <w:rPr>
          <w:sz w:val="16"/>
        </w:rPr>
        <w:t xml:space="preserve">. As Snyder puts it, “anticipatory obedience is a political tragedy. Perhaps rulers did not initially know that citizens were willing to compromise this value or that principle. Perhaps a new regime did not at first have the direct means of influencing citizens one way or the other. </w:t>
      </w:r>
      <w:r w:rsidRPr="004212CA">
        <w:rPr>
          <w:rStyle w:val="Emphasis"/>
          <w:highlight w:val="green"/>
        </w:rPr>
        <w:t xml:space="preserve">After the </w:t>
      </w:r>
      <w:r w:rsidRPr="004212CA">
        <w:rPr>
          <w:rStyle w:val="Emphasis"/>
        </w:rPr>
        <w:t>German</w:t>
      </w:r>
      <w:r w:rsidRPr="004212CA">
        <w:rPr>
          <w:rStyle w:val="Emphasis"/>
          <w:highlight w:val="green"/>
        </w:rPr>
        <w:t xml:space="preserve"> elections of </w:t>
      </w:r>
      <w:r w:rsidRPr="004212CA">
        <w:rPr>
          <w:rStyle w:val="Emphasis"/>
        </w:rPr>
        <w:t>1932</w:t>
      </w:r>
      <w:r w:rsidRPr="004212CA">
        <w:rPr>
          <w:sz w:val="16"/>
        </w:rPr>
        <w:t xml:space="preserve">, which permitted </w:t>
      </w:r>
      <w:r w:rsidRPr="004212CA">
        <w:rPr>
          <w:rStyle w:val="Emphasis"/>
          <w:highlight w:val="green"/>
        </w:rPr>
        <w:t>Adolf Hitler</w:t>
      </w:r>
      <w:r w:rsidRPr="004212CA">
        <w:rPr>
          <w:sz w:val="16"/>
        </w:rPr>
        <w:t xml:space="preserve"> to form a government, or the Czechoslovak elections of 1946, where communists were victorious, </w:t>
      </w:r>
      <w:r w:rsidRPr="004212CA">
        <w:rPr>
          <w:rStyle w:val="Emphasis"/>
          <w:highlight w:val="green"/>
        </w:rPr>
        <w:t>the next</w:t>
      </w:r>
      <w:r w:rsidRPr="004212CA">
        <w:rPr>
          <w:sz w:val="16"/>
        </w:rPr>
        <w:t xml:space="preserve"> crucial </w:t>
      </w:r>
      <w:r w:rsidRPr="004212CA">
        <w:rPr>
          <w:rStyle w:val="Emphasis"/>
          <w:highlight w:val="green"/>
        </w:rPr>
        <w:t>step was anticipatory obedience</w:t>
      </w:r>
      <w:r w:rsidRPr="004212CA">
        <w:rPr>
          <w:sz w:val="16"/>
        </w:rPr>
        <w:t xml:space="preserve">. Because </w:t>
      </w:r>
      <w:r w:rsidRPr="004212CA">
        <w:rPr>
          <w:rStyle w:val="Emphasis"/>
          <w:highlight w:val="green"/>
        </w:rPr>
        <w:t>enough people</w:t>
      </w:r>
      <w:r w:rsidRPr="004212CA">
        <w:rPr>
          <w:sz w:val="16"/>
        </w:rPr>
        <w:t xml:space="preserve"> in both cases </w:t>
      </w:r>
      <w:r w:rsidRPr="004212CA">
        <w:rPr>
          <w:rStyle w:val="Emphasis"/>
          <w:highlight w:val="green"/>
        </w:rPr>
        <w:t>voluntarily extended their services</w:t>
      </w:r>
      <w:r w:rsidRPr="004212CA">
        <w:rPr>
          <w:sz w:val="16"/>
        </w:rPr>
        <w:t xml:space="preserve"> to the new leaders, </w:t>
      </w:r>
      <w:r w:rsidRPr="004212CA">
        <w:rPr>
          <w:rStyle w:val="Emphasis"/>
          <w:highlight w:val="green"/>
        </w:rPr>
        <w:t>Nazis</w:t>
      </w:r>
      <w:r w:rsidRPr="004212CA">
        <w:rPr>
          <w:sz w:val="16"/>
        </w:rPr>
        <w:t xml:space="preserve"> and communists alike </w:t>
      </w:r>
      <w:r w:rsidRPr="004212CA">
        <w:rPr>
          <w:rStyle w:val="Emphasis"/>
          <w:highlight w:val="green"/>
        </w:rPr>
        <w:t xml:space="preserve">realized that they could move </w:t>
      </w:r>
      <w:r w:rsidRPr="004212CA">
        <w:rPr>
          <w:rStyle w:val="Emphasis"/>
        </w:rPr>
        <w:t xml:space="preserve">quickly </w:t>
      </w:r>
      <w:r w:rsidRPr="004212CA">
        <w:rPr>
          <w:rStyle w:val="Emphasis"/>
          <w:highlight w:val="green"/>
        </w:rPr>
        <w:t>toward a full regime change</w:t>
      </w:r>
      <w:r w:rsidRPr="004212CA">
        <w:rPr>
          <w:sz w:val="16"/>
        </w:rPr>
        <w:t xml:space="preserve">. </w:t>
      </w:r>
      <w:r w:rsidRPr="004212CA">
        <w:rPr>
          <w:rStyle w:val="Emphasis"/>
          <w:highlight w:val="green"/>
        </w:rPr>
        <w:t>The first</w:t>
      </w:r>
      <w:r w:rsidRPr="004212CA">
        <w:rPr>
          <w:sz w:val="16"/>
        </w:rPr>
        <w:t xml:space="preserve"> heedless </w:t>
      </w:r>
      <w:r w:rsidRPr="004212CA">
        <w:rPr>
          <w:rStyle w:val="Emphasis"/>
          <w:highlight w:val="green"/>
        </w:rPr>
        <w:t>acts of conformity could not</w:t>
      </w:r>
      <w:r w:rsidRPr="004212CA">
        <w:rPr>
          <w:sz w:val="16"/>
        </w:rPr>
        <w:t xml:space="preserve"> then </w:t>
      </w:r>
      <w:r w:rsidRPr="004212CA">
        <w:rPr>
          <w:rStyle w:val="Emphasis"/>
          <w:highlight w:val="green"/>
        </w:rPr>
        <w:t>be reversed</w:t>
      </w:r>
      <w:r w:rsidRPr="004212CA">
        <w:rPr>
          <w:sz w:val="16"/>
        </w:rPr>
        <w:t>.”</w:t>
      </w:r>
    </w:p>
    <w:p w14:paraId="1B1C3B47" w14:textId="77777777" w:rsidR="00222693" w:rsidRPr="004212CA" w:rsidRDefault="00222693" w:rsidP="00222693">
      <w:pPr>
        <w:rPr>
          <w:sz w:val="16"/>
        </w:rPr>
      </w:pPr>
      <w:r w:rsidRPr="004212CA">
        <w:rPr>
          <w:rStyle w:val="Emphasis"/>
          <w:highlight w:val="green"/>
        </w:rPr>
        <w:t>That’s what we’re seeing at</w:t>
      </w:r>
      <w:r w:rsidRPr="004212CA">
        <w:rPr>
          <w:sz w:val="16"/>
        </w:rPr>
        <w:t xml:space="preserve"> Target, and Paramount, and I’d argue, Disney, and many </w:t>
      </w:r>
      <w:r w:rsidRPr="004212CA">
        <w:rPr>
          <w:rStyle w:val="Emphasis"/>
          <w:highlight w:val="green"/>
        </w:rPr>
        <w:t>media outlets</w:t>
      </w:r>
      <w:r w:rsidRPr="004212CA">
        <w:rPr>
          <w:sz w:val="16"/>
        </w:rPr>
        <w:t xml:space="preserve">. Just… so many: </w:t>
      </w:r>
      <w:r w:rsidRPr="004212CA">
        <w:rPr>
          <w:rStyle w:val="Emphasis"/>
          <w:highlight w:val="green"/>
        </w:rPr>
        <w:t>MSNBC’s decision to fire</w:t>
      </w:r>
      <w:r w:rsidRPr="004212CA">
        <w:rPr>
          <w:sz w:val="16"/>
        </w:rPr>
        <w:t xml:space="preserve"> or demote a </w:t>
      </w:r>
      <w:r w:rsidRPr="004212CA">
        <w:rPr>
          <w:rStyle w:val="Emphasis"/>
          <w:highlight w:val="green"/>
        </w:rPr>
        <w:t>mostly racialized slate of anchors is</w:t>
      </w:r>
      <w:r w:rsidRPr="004212CA">
        <w:rPr>
          <w:sz w:val="16"/>
        </w:rPr>
        <w:t xml:space="preserve"> definitely about </w:t>
      </w:r>
      <w:r w:rsidRPr="004212CA">
        <w:rPr>
          <w:rStyle w:val="Emphasis"/>
          <w:highlight w:val="green"/>
        </w:rPr>
        <w:t>yielding to Trump’s</w:t>
      </w:r>
      <w:r w:rsidRPr="004212CA">
        <w:rPr>
          <w:sz w:val="16"/>
        </w:rPr>
        <w:t xml:space="preserve"> anti-woke, </w:t>
      </w:r>
      <w:r w:rsidRPr="004212CA">
        <w:rPr>
          <w:rStyle w:val="Emphasis"/>
          <w:highlight w:val="green"/>
        </w:rPr>
        <w:t>white supremacist worldview</w:t>
      </w:r>
      <w:r w:rsidRPr="004212CA">
        <w:rPr>
          <w:sz w:val="16"/>
        </w:rPr>
        <w:t>. When the billionaire owners of the Los Angeles Times and Washington Post refused to allow their papers’ editorial boards to endorse a presidential candidate during last year’s election cycle, it was “a sign of political capture,” as Guardian columnist Lois Beckett argued in October. And so was CNN’s (admittedly short-lived) decision to replace chief executive Jeff Zucker with an ostensibly “more neutral” Chris Licht in 2022, as activists Ian Bassin and Maxmillian Potter recently explained in the Columbia Journalism Review.</w:t>
      </w:r>
    </w:p>
    <w:p w14:paraId="251AC48C" w14:textId="77777777" w:rsidR="00222693" w:rsidRPr="004212CA" w:rsidRDefault="00222693" w:rsidP="00222693">
      <w:pPr>
        <w:rPr>
          <w:sz w:val="16"/>
        </w:rPr>
      </w:pPr>
      <w:r w:rsidRPr="004212CA">
        <w:rPr>
          <w:sz w:val="16"/>
        </w:rPr>
        <w:t xml:space="preserve">And unfortunately, </w:t>
      </w:r>
      <w:r w:rsidRPr="004212CA">
        <w:rPr>
          <w:rStyle w:val="Emphasis"/>
          <w:highlight w:val="green"/>
        </w:rPr>
        <w:t>we’re also seeing this type of pre-emptive compliance in individuals</w:t>
      </w:r>
      <w:r w:rsidRPr="004212CA">
        <w:rPr>
          <w:sz w:val="16"/>
        </w:rPr>
        <w:t xml:space="preserve">. That phenomenon Ken was describing, the act of mentally yielding historical progress, is also an act of compliance, I think. In fact, that’s what prompted me to make the connection between their TikTok and On Tyranny—both are centred on a call for individual action. I am generally not one to propose individual solutions to collective problems, but at this exact moment, it does feel important to remind ourselves (or maybe just myself) of what political action can look like, and how much remains within our control—especially outside of the paradigm of voting. Because yes, last night’s provincial election results are… terrible, but the discourse that I know is coming about voter turnout and political apathy is not nuanced enough. I genuinely think it’s more complicated than people simply not caring.   </w:t>
      </w:r>
    </w:p>
    <w:p w14:paraId="0EF2F9B7" w14:textId="77777777" w:rsidR="00222693" w:rsidRPr="004212CA" w:rsidRDefault="00222693" w:rsidP="00222693">
      <w:pPr>
        <w:rPr>
          <w:sz w:val="16"/>
        </w:rPr>
      </w:pPr>
      <w:r w:rsidRPr="004212CA">
        <w:rPr>
          <w:sz w:val="16"/>
        </w:rPr>
        <w:t xml:space="preserve">Earlier this month, New York Times columnist M. Gessen discussed anticipatory obedience among the techbro billionaire class, and in the process, poked at Snyder’s framing in way that I think is important. “Snyder is right, of course, but his admonition makes obeying in advance sound irrational. It is not. In my experience, most of the time, </w:t>
      </w:r>
      <w:r w:rsidRPr="004212CA">
        <w:rPr>
          <w:rStyle w:val="Emphasis"/>
          <w:highlight w:val="green"/>
        </w:rPr>
        <w:t>when people or institutions cede power voluntarily, they are acting</w:t>
      </w:r>
      <w:r w:rsidRPr="004212CA">
        <w:rPr>
          <w:sz w:val="16"/>
        </w:rPr>
        <w:t xml:space="preserve"> not so much </w:t>
      </w:r>
      <w:r w:rsidRPr="004212CA">
        <w:rPr>
          <w:rStyle w:val="Emphasis"/>
          <w:highlight w:val="green"/>
        </w:rPr>
        <w:t>out of</w:t>
      </w:r>
      <w:r w:rsidRPr="004212CA">
        <w:rPr>
          <w:sz w:val="16"/>
        </w:rPr>
        <w:t xml:space="preserve"> fear but rather on a set of </w:t>
      </w:r>
      <w:r w:rsidRPr="004212CA">
        <w:rPr>
          <w:rStyle w:val="Emphasis"/>
          <w:highlight w:val="green"/>
        </w:rPr>
        <w:t>apparently reasonable arguments</w:t>
      </w:r>
      <w:r w:rsidRPr="004212CA">
        <w:rPr>
          <w:sz w:val="16"/>
        </w:rPr>
        <w:t>. These arguments tend to fall into one or more of five categories,” they wrote. The categories: responsibility for others, a higher purpose, pragmatism, what they call the “if-I-don’t-do-it-someone-else-will argument” and the belief that this is just the zeitgeist now, which is where they classify Mark Zuckerberg’s incredibly stupid comments on Joe Rogan’s podcast about how companies need to have a more “masculine energy” and “a culture that celebrates the aggression.” Importantly, Gessen says, these are all rational reasons. We can even classify them as ‘good’—though, in this case, that means logical and perhaps values-based, though certainly not moral. Similarly, there is a logic to feeling hopeless, powerless or ineffective in the face of overwhelming evidence that our society is turning away from values like equity, fairness and truth. And by that logic, anticipatory obedience could definitely be seen as a rational response. But I think what Gessen says next is an important corrective to that idea: “There are many good reasons to accommodate budding dictators, and only one reason not to: Anticipatory obedience is a key building block of their power. The autocracies of the 20th century relied on mass terror. Those of the 21st often don’t need to; their subjects comply willingly. But once an autocracy gains power, it will come for many of the people who quite rationally tried to safeguard themselves and their businesses.”A confession: I don’t like conflict, so my first instinct is often to compromise, and even sometimes to just… comply. I have not yet truly unlearned the idea that it’s bad to be perceived as difficult, and even though this feels embarrassing to admit at my big age</w:t>
      </w:r>
      <w:r w:rsidRPr="004212CA">
        <w:rPr>
          <w:rStyle w:val="StyleUnderline"/>
        </w:rPr>
        <w:t>, I still feel that impulse to make people feel comfortable, even when I know they’re wrong. But that means every single time I speak up, it’s because I decided to take a stance, even if there are rational reasons for a precariously employed racialized woman who likes nice things to do the exact opposite.</w:t>
      </w:r>
      <w:r w:rsidRPr="004212CA">
        <w:rPr>
          <w:rStyle w:val="StyleUnderline"/>
          <w:sz w:val="16"/>
          <w:u w:val="none"/>
        </w:rPr>
        <w:t xml:space="preserve"> </w:t>
      </w:r>
      <w:r w:rsidRPr="004212CA">
        <w:rPr>
          <w:sz w:val="16"/>
        </w:rPr>
        <w:t>So, I think what I’m getting from Ken’s TikTok and Snyder’s book and Gessen’s op-ed is the reminder that what we do as individuals matters, and the importance of seeing the value in small-scale action. Which I guess is kind of about hope, but I think is actually more about deciding that I’m also not going to pretend that my life didn’t happen.</w:t>
      </w:r>
    </w:p>
    <w:p w14:paraId="1A62A691" w14:textId="77777777" w:rsidR="00222693" w:rsidRPr="00DE6B1F" w:rsidRDefault="00222693" w:rsidP="00222693">
      <w:pPr>
        <w:pStyle w:val="Heading4"/>
        <w:rPr>
          <w:rStyle w:val="Style13ptBold"/>
          <w:b/>
        </w:rPr>
      </w:pPr>
      <w:r w:rsidRPr="00DE6B1F">
        <w:rPr>
          <w:rStyle w:val="Style13ptBold"/>
          <w:b/>
        </w:rPr>
        <w:t xml:space="preserve">The only possible demand is one that calls for an unflinching paradigmatic analysis towards the end of the world—the affirmative represents a conflict within the paradigm of America but refuses to challenge the foundational antagonism that produces the violence that undergirds the that same paradigm </w:t>
      </w:r>
    </w:p>
    <w:p w14:paraId="559CCE48" w14:textId="77777777" w:rsidR="00222693" w:rsidRPr="004C4400" w:rsidRDefault="00222693" w:rsidP="00222693">
      <w:r w:rsidRPr="004C4400">
        <w:rPr>
          <w:rStyle w:val="Style13ptBold"/>
        </w:rPr>
        <w:t>Wilderson, ’10</w:t>
      </w:r>
      <w:r w:rsidRPr="004C4400">
        <w:t xml:space="preserve"> [2010, Frank B. Wilderson is an Associate Professor of African-American Studies at UC Irvine and has a Ph.D. from UC Berkeley, “Red, White &amp; Black: Cinema and the S</w:t>
      </w:r>
      <w:r>
        <w:t>tructure of U.S. Antagonisms,”]</w:t>
      </w:r>
    </w:p>
    <w:p w14:paraId="7BA2968A" w14:textId="77777777" w:rsidR="00222693" w:rsidRPr="00D5165F" w:rsidRDefault="00222693" w:rsidP="00222693">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its</w:t>
      </w:r>
      <w:r w:rsidRPr="00911B7C">
        <w:rPr>
          <w:rStyle w:val="Emphasis"/>
          <w:rFonts w:eastAsia="Garamond"/>
        </w:rPr>
        <w:t xml:space="preserve"> </w:t>
      </w:r>
      <w:r w:rsidRPr="00911B7C">
        <w:rPr>
          <w:rStyle w:val="Emphasis"/>
        </w:rPr>
        <w:t>myriad</w:t>
      </w:r>
      <w:r w:rsidRPr="00911B7C">
        <w:rPr>
          <w:rStyle w:val="Emphasis"/>
          <w:rFonts w:eastAsia="Garamond"/>
        </w:rPr>
        <w:t xml:space="preserve"> </w:t>
      </w:r>
      <w:r w:rsidRPr="00911B7C">
        <w:rPr>
          <w:rStyle w:val="Emphasis"/>
        </w:rPr>
        <w:t>discriminatory</w:t>
      </w:r>
      <w:r w:rsidRPr="00911B7C">
        <w:rPr>
          <w:rStyle w:val="Emphasis"/>
          <w:rFonts w:eastAsia="Garamond"/>
        </w:rPr>
        <w:t xml:space="preserve"> </w:t>
      </w:r>
      <w:r w:rsidRPr="00911B7C">
        <w:rPr>
          <w:rStyle w:val="Emphasis"/>
        </w:rPr>
        <w:t>practices,</w:t>
      </w:r>
      <w:r w:rsidRPr="00911B7C">
        <w:rPr>
          <w:rStyle w:val="Emphasis"/>
          <w:rFonts w:eastAsia="Garamond"/>
        </w:rPr>
        <w:t xml:space="preserve"> </w:t>
      </w:r>
      <w:r w:rsidRPr="00911B7C">
        <w:rPr>
          <w:rStyle w:val="Emphasis"/>
        </w:rPr>
        <w:t>but</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world</w:t>
      </w:r>
      <w:r w:rsidRPr="00911B7C">
        <w:rPr>
          <w:rStyle w:val="Emphasis"/>
          <w:rFonts w:eastAsia="Garamond"/>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911B7C">
        <w:rPr>
          <w:rStyle w:val="Emphasis"/>
        </w:rPr>
        <w:t>he</w:t>
      </w:r>
      <w:r w:rsidRPr="00911B7C">
        <w:rPr>
          <w:rStyle w:val="Emphasis"/>
          <w:rFonts w:eastAsia="Garamond"/>
        </w:rPr>
        <w:t xml:space="preserve"> </w:t>
      </w:r>
      <w:r w:rsidRPr="00911B7C">
        <w:rPr>
          <w:rStyle w:val="Emphasis"/>
        </w:rPr>
        <w:t>does</w:t>
      </w:r>
      <w:r w:rsidRPr="00911B7C">
        <w:rPr>
          <w:rStyle w:val="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a</w:t>
      </w:r>
      <w:r w:rsidRPr="00911B7C">
        <w:rPr>
          <w:rStyle w:val="Emphasis"/>
          <w:rFonts w:eastAsia="Garamond"/>
        </w:rPr>
        <w:t xml:space="preserve"> </w:t>
      </w:r>
      <w:r w:rsidRPr="00911B7C">
        <w:rPr>
          <w:rStyle w:val="Emphasis"/>
        </w:rPr>
        <w:t>big</w:t>
      </w:r>
      <w:r w:rsidRPr="00911B7C">
        <w:rPr>
          <w:rStyle w:val="Emphasis"/>
          <w:rFonts w:eastAsia="Garamond"/>
        </w:rPr>
        <w:t xml:space="preserve"> </w:t>
      </w:r>
      <w:r w:rsidRPr="00911B7C">
        <w:rPr>
          <w:rStyle w:val="Emphasis"/>
        </w:rPr>
        <w:t>enough</w:t>
      </w:r>
      <w:r w:rsidRPr="00911B7C">
        <w:rPr>
          <w:rStyle w:val="Emphasis"/>
          <w:rFonts w:eastAsia="Garamond"/>
        </w:rPr>
        <w:t xml:space="preserve"> </w:t>
      </w:r>
      <w:r w:rsidRPr="00911B7C">
        <w:rPr>
          <w:rStyle w:val="Emphasis"/>
        </w:rPr>
        <w:t>gun.</w:t>
      </w:r>
      <w:r w:rsidRPr="00911B7C">
        <w:rPr>
          <w:rStyle w:val="Emphasis"/>
          <w:rFonts w:eastAsia="Garamond"/>
        </w:rPr>
        <w:t xml:space="preserve"> </w:t>
      </w:r>
      <w:r w:rsidRPr="00911B7C">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911B7C">
        <w:rPr>
          <w:rStyle w:val="Emphasis"/>
        </w:rPr>
        <w:t>)</w:t>
      </w:r>
      <w:r w:rsidRPr="00911B7C">
        <w:rPr>
          <w:rStyle w:val="Emphasis"/>
          <w:rFonts w:eastAsia="Garamond"/>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911B7C">
        <w:rPr>
          <w:rStyle w:val="Emphasis"/>
        </w:rPr>
        <w:t>that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been</w:t>
      </w:r>
      <w:r w:rsidRPr="00911B7C">
        <w:rPr>
          <w:rStyle w:val="Emphasis"/>
          <w:rFonts w:eastAsia="Garamond"/>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level</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antagonisms</w:t>
      </w:r>
      <w:r w:rsidRPr="00714280">
        <w:rPr>
          <w:rStyle w:val="Emphasis"/>
        </w:rPr>
        <w:t>:</w:t>
      </w:r>
      <w:r w:rsidRPr="00714280">
        <w:rPr>
          <w:rStyle w:val="Emphasis"/>
          <w:rFonts w:eastAsia="Garamond"/>
        </w:rPr>
        <w:t xml:space="preserve"> </w:t>
      </w:r>
      <w:r w:rsidRPr="00714280">
        <w:rPr>
          <w:rStyle w:val="Emphasis"/>
        </w:rPr>
        <w:t>class</w:t>
      </w:r>
      <w:r w:rsidRPr="00714280">
        <w:rPr>
          <w:rStyle w:val="Emphasis"/>
          <w:rFonts w:eastAsia="Garamond"/>
        </w:rPr>
        <w:t xml:space="preserve"> </w:t>
      </w:r>
      <w:r w:rsidRPr="00714280">
        <w:rPr>
          <w:rStyle w:val="Emphasis"/>
        </w:rPr>
        <w:t>struggle,</w:t>
      </w:r>
      <w:r w:rsidRPr="00714280">
        <w:rPr>
          <w:rStyle w:val="Emphasis"/>
          <w:rFonts w:eastAsia="Garamond"/>
        </w:rPr>
        <w:t xml:space="preserve"> </w:t>
      </w:r>
      <w:r w:rsidRPr="00714280">
        <w:rPr>
          <w:rStyle w:val="Emphasis"/>
        </w:rPr>
        <w:t>gender</w:t>
      </w:r>
      <w:r w:rsidRPr="00714280">
        <w:rPr>
          <w:rStyle w:val="Emphasis"/>
          <w:rFonts w:eastAsia="Garamond"/>
        </w:rPr>
        <w:t xml:space="preserve"> </w:t>
      </w:r>
      <w:r w:rsidRPr="00714280">
        <w:rPr>
          <w:rStyle w:val="Emphasis"/>
        </w:rPr>
        <w:t>conflict,</w:t>
      </w:r>
      <w:r w:rsidRPr="00714280">
        <w:rPr>
          <w:rStyle w:val="Emphasis"/>
          <w:rFonts w:eastAsia="Garamond"/>
        </w:rPr>
        <w:t xml:space="preserve"> </w:t>
      </w:r>
      <w:r w:rsidRPr="00714280">
        <w:rPr>
          <w:rStyle w:val="Emphasis"/>
        </w:rPr>
        <w:t>immigrants</w:t>
      </w:r>
      <w:r w:rsidRPr="00714280">
        <w:rPr>
          <w:rStyle w:val="Emphasis"/>
          <w:rFonts w:eastAsia="Garamond"/>
        </w:rPr>
        <w:t xml:space="preserve"> </w:t>
      </w:r>
      <w:r w:rsidRPr="00714280">
        <w:rPr>
          <w:rStyle w:val="Emphasis"/>
        </w:rPr>
        <w:t xml:space="preserve">rights. </w:t>
      </w:r>
      <w:r w:rsidRPr="00714280">
        <w:rPr>
          <w:sz w:val="16"/>
        </w:rPr>
        <w:t>When</w:t>
      </w:r>
      <w:r w:rsidRPr="00714280">
        <w:rPr>
          <w:rFonts w:eastAsia="Garamond"/>
          <w:sz w:val="16"/>
        </w:rPr>
        <w:t xml:space="preserve"> </w:t>
      </w:r>
      <w:r w:rsidRPr="0071428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714280">
        <w:rPr>
          <w:rStyle w:val="IntenseEmphasis"/>
        </w:rPr>
        <w:t>questions</w:t>
      </w:r>
      <w:r w:rsidRPr="00714280">
        <w:rPr>
          <w:rStyle w:val="IntenseEmphasis"/>
          <w:rFonts w:eastAsia="Garamond"/>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911B7C">
        <w:rPr>
          <w:rStyle w:val="Emphasis"/>
        </w:rPr>
        <w:t>the</w:t>
      </w:r>
      <w:r w:rsidRPr="00911B7C">
        <w:rPr>
          <w:rStyle w:val="Emphasis"/>
          <w:rFonts w:eastAsia="Garamond"/>
        </w:rPr>
        <w:t xml:space="preserve"> </w:t>
      </w:r>
      <w:r w:rsidRPr="00911B7C">
        <w:rPr>
          <w:rStyle w:val="Emphasis"/>
        </w:rPr>
        <w:t>heart</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unspeakable</w:t>
      </w:r>
      <w:r w:rsidRPr="00714280">
        <w:rPr>
          <w:rStyle w:val="IntenseEmphasis"/>
          <w:rFonts w:eastAsia="Garamond"/>
        </w:rPr>
        <w:t xml:space="preserve"> </w:t>
      </w:r>
      <w:r w:rsidRPr="00714280">
        <w:rPr>
          <w:rStyle w:val="IntenseEmphasis"/>
        </w:rPr>
        <w:t>in</w:t>
      </w:r>
      <w:r w:rsidRPr="00714280">
        <w:rPr>
          <w:rStyle w:val="IntenseEmphasis"/>
          <w:rFonts w:eastAsia="Garamond"/>
        </w:rPr>
        <w:t xml:space="preserve"> </w:t>
      </w:r>
      <w:r w:rsidRPr="00714280">
        <w:rPr>
          <w:rStyle w:val="IntenseEmphasis"/>
        </w:rPr>
        <w:t>intellectual</w:t>
      </w:r>
      <w:r w:rsidRPr="00714280">
        <w:rPr>
          <w:rStyle w:val="IntenseEmphasis"/>
          <w:rFonts w:eastAsia="Garamond"/>
        </w:rPr>
        <w:t xml:space="preserve"> </w:t>
      </w:r>
      <w:r w:rsidRPr="00714280">
        <w:rPr>
          <w:rStyle w:val="IntenseEmphasis"/>
        </w:rPr>
        <w:t>meditations,</w:t>
      </w:r>
      <w:r w:rsidRPr="00714280">
        <w:rPr>
          <w:rStyle w:val="IntenseEmphasis"/>
          <w:rFonts w:eastAsia="Garamond"/>
        </w:rPr>
        <w:t xml:space="preserve"> </w:t>
      </w:r>
      <w:r w:rsidRPr="00714280">
        <w:rPr>
          <w:rStyle w:val="IntenseEmphasis"/>
        </w:rPr>
        <w:t>political</w:t>
      </w:r>
      <w:r w:rsidRPr="00714280">
        <w:rPr>
          <w:rStyle w:val="IntenseEmphasis"/>
          <w:rFonts w:eastAsia="Garamond"/>
        </w:rPr>
        <w:t xml:space="preserve"> </w:t>
      </w:r>
      <w:r w:rsidRPr="00714280">
        <w:rPr>
          <w:rStyle w:val="IntenseEmphasis"/>
        </w:rPr>
        <w:t>broadsides</w:t>
      </w:r>
      <w:r w:rsidRPr="00714280">
        <w:rPr>
          <w:sz w:val="16"/>
        </w:rPr>
        <w:t>,</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feature</w:t>
      </w:r>
      <w:r w:rsidRPr="00714280">
        <w:rPr>
          <w:rFonts w:eastAsia="Garamond"/>
          <w:sz w:val="16"/>
        </w:rPr>
        <w:t xml:space="preserve"> </w:t>
      </w:r>
      <w:r w:rsidRPr="00714280">
        <w:rPr>
          <w:sz w:val="16"/>
        </w:rPr>
        <w:t>films.</w:t>
      </w:r>
      <w:r w:rsidRPr="00714280">
        <w:rPr>
          <w:rFonts w:eastAsia="Garamond"/>
          <w:sz w:val="16"/>
        </w:rPr>
        <w:t xml:space="preserve"> </w:t>
      </w:r>
      <w:r w:rsidRPr="00714280">
        <w:rPr>
          <w:sz w:val="16"/>
        </w:rPr>
        <w:t>Clearly</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can</w:t>
      </w:r>
      <w:r w:rsidRPr="00714280">
        <w:rPr>
          <w:rFonts w:eastAsia="Garamond"/>
          <w:sz w:val="16"/>
        </w:rPr>
        <w:t xml:space="preserve"> </w:t>
      </w:r>
      <w:r w:rsidRPr="00714280">
        <w:rPr>
          <w:sz w:val="16"/>
        </w:rPr>
        <w:t>be</w:t>
      </w:r>
      <w:r w:rsidRPr="00714280">
        <w:rPr>
          <w:rFonts w:eastAsia="Garamond"/>
          <w:sz w:val="16"/>
        </w:rPr>
        <w:t xml:space="preserve"> </w:t>
      </w:r>
      <w:r w:rsidRPr="00714280">
        <w:rPr>
          <w:sz w:val="16"/>
        </w:rPr>
        <w:t>spoken,</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child</w:t>
      </w:r>
      <w:r w:rsidRPr="00714280">
        <w:rPr>
          <w:rFonts w:eastAsia="Garamond"/>
          <w:sz w:val="16"/>
        </w:rPr>
        <w:t xml:space="preserve"> </w:t>
      </w:r>
      <w:r w:rsidRPr="00714280">
        <w:rPr>
          <w:sz w:val="16"/>
        </w:rPr>
        <w:t>could</w:t>
      </w:r>
      <w:r w:rsidRPr="00714280">
        <w:rPr>
          <w:rFonts w:eastAsia="Garamond"/>
          <w:sz w:val="16"/>
        </w:rPr>
        <w:t xml:space="preserve"> </w:t>
      </w:r>
      <w:r w:rsidRPr="00714280">
        <w:rPr>
          <w:sz w:val="16"/>
        </w:rPr>
        <w:t>speak</w:t>
      </w:r>
      <w:r w:rsidRPr="00714280">
        <w:rPr>
          <w:rFonts w:eastAsia="Garamond"/>
          <w:sz w:val="16"/>
        </w:rPr>
        <w:t xml:space="preserve"> </w:t>
      </w:r>
      <w:r w:rsidRPr="00714280">
        <w:rPr>
          <w:sz w:val="16"/>
        </w:rPr>
        <w:t>those</w:t>
      </w:r>
      <w:r w:rsidRPr="00714280">
        <w:rPr>
          <w:rFonts w:eastAsia="Garamond"/>
          <w:sz w:val="16"/>
        </w:rPr>
        <w:t xml:space="preserve"> </w:t>
      </w:r>
      <w:r w:rsidRPr="00714280">
        <w:rPr>
          <w:sz w:val="16"/>
        </w:rPr>
        <w:t>lines,</w:t>
      </w:r>
      <w:r w:rsidRPr="00714280">
        <w:rPr>
          <w:rFonts w:eastAsia="Garamond"/>
          <w:sz w:val="16"/>
        </w:rPr>
        <w:t xml:space="preserve"> </w:t>
      </w:r>
      <w:r w:rsidRPr="00714280">
        <w:rPr>
          <w:sz w:val="16"/>
        </w:rPr>
        <w:t>so</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would</w:t>
      </w:r>
      <w:r w:rsidRPr="00714280">
        <w:rPr>
          <w:rFonts w:eastAsia="Garamond"/>
          <w:sz w:val="16"/>
        </w:rPr>
        <w:t xml:space="preserve"> </w:t>
      </w:r>
      <w:r w:rsidRPr="00714280">
        <w:rPr>
          <w:sz w:val="16"/>
        </w:rPr>
        <w:t>pose</w:t>
      </w:r>
      <w:r w:rsidRPr="00714280">
        <w:rPr>
          <w:rFonts w:eastAsia="Garamond"/>
          <w:sz w:val="16"/>
        </w:rPr>
        <w:t xml:space="preserve"> </w:t>
      </w:r>
      <w:r w:rsidRPr="00714280">
        <w:rPr>
          <w:sz w:val="16"/>
        </w:rPr>
        <w:t>no</w:t>
      </w:r>
      <w:r w:rsidRPr="00714280">
        <w:rPr>
          <w:rFonts w:eastAsia="Garamond"/>
          <w:sz w:val="16"/>
        </w:rPr>
        <w:t xml:space="preserve"> </w:t>
      </w:r>
      <w:r w:rsidRPr="00714280">
        <w:rPr>
          <w:sz w:val="16"/>
        </w:rPr>
        <w:t>problem</w:t>
      </w:r>
      <w:r w:rsidRPr="00714280">
        <w:rPr>
          <w:rFonts w:eastAsia="Garamond"/>
          <w:sz w:val="16"/>
        </w:rPr>
        <w:t xml:space="preserve"> </w:t>
      </w:r>
      <w:r w:rsidRPr="00714280">
        <w:rPr>
          <w:sz w:val="16"/>
        </w:rPr>
        <w:t>for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scholar,</w:t>
      </w:r>
      <w:r w:rsidRPr="00714280">
        <w:rPr>
          <w:rFonts w:eastAsia="Garamond"/>
          <w:sz w:val="16"/>
        </w:rPr>
        <w:t xml:space="preserve"> </w:t>
      </w:r>
      <w:r w:rsidRPr="00714280">
        <w:rPr>
          <w:sz w:val="16"/>
        </w:rPr>
        <w:t>an</w:t>
      </w:r>
      <w:r w:rsidRPr="00714280">
        <w:rPr>
          <w:rFonts w:eastAsia="Garamond"/>
          <w:sz w:val="16"/>
        </w:rPr>
        <w:t xml:space="preserve"> </w:t>
      </w:r>
      <w:r w:rsidRPr="00714280">
        <w:rPr>
          <w:sz w:val="16"/>
        </w:rPr>
        <w:t>activist,</w:t>
      </w:r>
      <w:r w:rsidRPr="00714280">
        <w:rPr>
          <w:rFonts w:eastAsia="Garamond"/>
          <w:sz w:val="16"/>
        </w:rPr>
        <w:t xml:space="preserve"> </w:t>
      </w:r>
      <w:r w:rsidRPr="00714280">
        <w:rPr>
          <w:sz w:val="16"/>
        </w:rPr>
        <w:t>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filmmaker.</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yet,</w:t>
      </w:r>
      <w:r w:rsidRPr="00714280">
        <w:rPr>
          <w:rFonts w:eastAsia="Garamond"/>
          <w:sz w:val="16"/>
        </w:rPr>
        <w:t xml:space="preserve"> </w:t>
      </w:r>
      <w:r w:rsidRPr="00714280">
        <w:rPr>
          <w:sz w:val="16"/>
        </w:rPr>
        <w:t>what</w:t>
      </w:r>
      <w:r w:rsidRPr="00714280">
        <w:rPr>
          <w:rFonts w:eastAsia="Garamond"/>
          <w:sz w:val="16"/>
        </w:rPr>
        <w:t xml:space="preserve"> </w:t>
      </w:r>
      <w:r w:rsidRPr="00714280">
        <w:rPr>
          <w:sz w:val="16"/>
        </w:rPr>
        <w:t>is</w:t>
      </w:r>
      <w:r w:rsidRPr="00714280">
        <w:rPr>
          <w:rFonts w:eastAsia="Garamond"/>
          <w:sz w:val="16"/>
        </w:rPr>
        <w:t xml:space="preserve"> </w:t>
      </w:r>
      <w:r w:rsidRPr="00714280">
        <w:rPr>
          <w:sz w:val="16"/>
        </w:rPr>
        <w:t>also</w:t>
      </w:r>
      <w:r w:rsidRPr="00714280">
        <w:rPr>
          <w:rFonts w:eastAsia="Garamond"/>
          <w:sz w:val="16"/>
        </w:rPr>
        <w:t xml:space="preserve"> </w:t>
      </w:r>
      <w:r w:rsidRPr="00714280">
        <w:rPr>
          <w:sz w:val="16"/>
        </w:rPr>
        <w:t>clear</w:t>
      </w:r>
      <w:r w:rsidRPr="00714280">
        <w:rPr>
          <w:rFonts w:eastAsia="Garamond"/>
          <w:sz w:val="16"/>
        </w:rPr>
        <w:t>—</w:t>
      </w:r>
      <w:r w:rsidRPr="00714280">
        <w:rPr>
          <w:sz w:val="16"/>
        </w:rPr>
        <w:t>if</w:t>
      </w:r>
      <w:r w:rsidRPr="00714280">
        <w:rPr>
          <w:rFonts w:eastAsia="Garamond"/>
          <w:sz w:val="16"/>
        </w:rPr>
        <w:t xml:space="preserve"> </w:t>
      </w:r>
      <w:r w:rsidRPr="00714280">
        <w:rPr>
          <w:sz w:val="16"/>
        </w:rPr>
        <w:t>the</w:t>
      </w:r>
      <w:r w:rsidRPr="00714280">
        <w:rPr>
          <w:rFonts w:eastAsia="Garamond"/>
          <w:sz w:val="16"/>
        </w:rPr>
        <w:t xml:space="preserve"> </w:t>
      </w:r>
      <w:r w:rsidRPr="00714280">
        <w:rPr>
          <w:sz w:val="16"/>
        </w:rPr>
        <w:t>filmographies</w:t>
      </w:r>
      <w:r w:rsidRPr="00714280">
        <w:rPr>
          <w:rFonts w:eastAsia="Garamond"/>
          <w:sz w:val="16"/>
        </w:rPr>
        <w:t xml:space="preserve"> </w:t>
      </w:r>
      <w:r w:rsidRPr="00714280">
        <w:rPr>
          <w:sz w:val="16"/>
        </w:rPr>
        <w:t>of</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directors,</w:t>
      </w:r>
      <w:r w:rsidRPr="00714280">
        <w:rPr>
          <w:rFonts w:eastAsia="Garamond"/>
          <w:sz w:val="16"/>
        </w:rPr>
        <w:t xml:space="preserve"> </w:t>
      </w:r>
      <w:r w:rsidRPr="00714280">
        <w:rPr>
          <w:sz w:val="16"/>
        </w:rPr>
        <w:t>the</w:t>
      </w:r>
      <w:r w:rsidRPr="00714280">
        <w:rPr>
          <w:rFonts w:eastAsia="Garamond"/>
          <w:sz w:val="16"/>
        </w:rPr>
        <w:t xml:space="preserve"> </w:t>
      </w:r>
      <w:r w:rsidRPr="00714280">
        <w:rPr>
          <w:rStyle w:val="IntenseEmphasis"/>
        </w:rPr>
        <w:t>archive</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progressive</w:t>
      </w:r>
      <w:r w:rsidRPr="00714280">
        <w:rPr>
          <w:rStyle w:val="IntenseEmphasis"/>
          <w:rFonts w:eastAsia="Garamond"/>
        </w:rPr>
        <w:t xml:space="preserve"> </w:t>
      </w:r>
      <w:r w:rsidRPr="00714280">
        <w:rPr>
          <w:rStyle w:val="IntenseEmphasis"/>
        </w:rPr>
        <w:t>scholars,</w:t>
      </w:r>
      <w:r w:rsidRPr="00714280">
        <w:rPr>
          <w:rStyle w:val="IntenseEmphasis"/>
          <w:rFonts w:eastAsia="Garamond"/>
        </w:rPr>
        <w:t xml:space="preserve"> </w:t>
      </w:r>
      <w:r w:rsidRPr="00714280">
        <w:rPr>
          <w:rStyle w:val="IntenseEmphasis"/>
        </w:rPr>
        <w:t>and</w:t>
      </w:r>
      <w:r w:rsidRPr="00714280">
        <w:rPr>
          <w:rStyle w:val="IntenseEmphasis"/>
          <w:rFonts w:eastAsia="Garamond"/>
        </w:rPr>
        <w:t xml:space="preserve"> </w:t>
      </w:r>
      <w:r w:rsidRPr="00714280">
        <w:rPr>
          <w:rStyle w:val="IntenseEmphasis"/>
        </w:rPr>
        <w:t>the</w:t>
      </w:r>
      <w:r w:rsidRPr="00714280">
        <w:rPr>
          <w:rStyle w:val="IntenseEmphasis"/>
          <w:rFonts w:eastAsia="Garamond"/>
        </w:rPr>
        <w:t xml:space="preserve"> </w:t>
      </w:r>
      <w:r w:rsidRPr="00714280">
        <w:rPr>
          <w:rStyle w:val="IntenseEmphasis"/>
        </w:rPr>
        <w:t>plethora</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Left-wing</w:t>
      </w:r>
      <w:r w:rsidRPr="00714280">
        <w:rPr>
          <w:rStyle w:val="IntenseEmphasis"/>
          <w:rFonts w:eastAsia="Garamond"/>
        </w:rPr>
        <w:t xml:space="preserve"> </w:t>
      </w:r>
      <w:r w:rsidRPr="00714280">
        <w:rPr>
          <w:rStyle w:val="IntenseEmphasis"/>
        </w:rPr>
        <w:t>broadsides</w:t>
      </w:r>
      <w:r w:rsidRPr="0071428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anything</w:t>
      </w:r>
      <w:r w:rsidRPr="00714280">
        <w:rPr>
          <w:rStyle w:val="IntenseEmphasis"/>
          <w:rFonts w:eastAsia="Garamond"/>
        </w:rPr>
        <w:t xml:space="preserve"> </w:t>
      </w:r>
      <w:r w:rsidRPr="00714280">
        <w:rPr>
          <w:rStyle w:val="IntenseEmphasis"/>
        </w:rPr>
        <w:t>to</w:t>
      </w:r>
      <w:r w:rsidRPr="00714280">
        <w:rPr>
          <w:rStyle w:val="IntenseEmphasis"/>
          <w:rFonts w:eastAsia="Garamond"/>
        </w:rPr>
        <w:t xml:space="preserve"> </w:t>
      </w:r>
      <w:r w:rsidRPr="00714280">
        <w:rPr>
          <w:rStyle w:val="IntenseEmphasis"/>
        </w:rPr>
        <w:t>go</w:t>
      </w:r>
      <w:r w:rsidRPr="00714280">
        <w:rPr>
          <w:rStyle w:val="IntenseEmphasis"/>
          <w:rFonts w:eastAsia="Garamond"/>
        </w:rPr>
        <w:t xml:space="preserve"> </w:t>
      </w:r>
      <w:r w:rsidRPr="00714280">
        <w:rPr>
          <w:rStyle w:val="IntenseEmphasis"/>
        </w:rPr>
        <w:t>by</w:t>
      </w:r>
      <w:r w:rsidRPr="00714280">
        <w:rPr>
          <w:rStyle w:val="IntenseEmphasis"/>
          <w:rFonts w:eastAsia="Garamond"/>
        </w:rPr>
        <w:t>—</w:t>
      </w:r>
      <w:r w:rsidRPr="00714280">
        <w:rPr>
          <w:rStyle w:val="IntenseEmphasis"/>
        </w:rPr>
        <w:t>is</w:t>
      </w:r>
      <w:r w:rsidRPr="00714280">
        <w:rPr>
          <w:rStyle w:val="IntenseEmphasis"/>
          <w:rFonts w:eastAsia="Garamond"/>
        </w:rPr>
        <w:t xml:space="preserve"> </w:t>
      </w:r>
      <w:r w:rsidRPr="00714280">
        <w:rPr>
          <w:rStyle w:val="IntenseEmphasis"/>
        </w:rPr>
        <w:t>that</w:t>
      </w:r>
      <w:r w:rsidRPr="00714280">
        <w:rPr>
          <w:rStyle w:val="IntenseEmphasis"/>
          <w:rFonts w:eastAsia="Garamond"/>
        </w:rPr>
        <w:t xml:space="preserve"> </w:t>
      </w:r>
      <w:r w:rsidRPr="00714280">
        <w:rPr>
          <w:rStyle w:val="IntenseEmphasis"/>
        </w:rPr>
        <w:t>what</w:t>
      </w:r>
      <w:r w:rsidRPr="00714280">
        <w:rPr>
          <w:rStyle w:val="IntenseEmphasis"/>
          <w:rFonts w:eastAsia="Garamond"/>
        </w:rPr>
        <w:t xml:space="preserve"> </w:t>
      </w:r>
      <w:r w:rsidRPr="00714280">
        <w:rPr>
          <w:rStyle w:val="IntenseEmphasis"/>
        </w:rPr>
        <w:t>can</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easily</w:t>
      </w:r>
      <w:r w:rsidRPr="00714280">
        <w:rPr>
          <w:rStyle w:val="IntenseEmphasis"/>
          <w:rFonts w:eastAsia="Garamond"/>
        </w:rPr>
        <w:t xml:space="preserve"> </w:t>
      </w:r>
      <w:r w:rsidRPr="00714280">
        <w:rPr>
          <w:rStyle w:val="IntenseEmphasis"/>
        </w:rPr>
        <w:t>be</w:t>
      </w:r>
      <w:r w:rsidRPr="00714280">
        <w:rPr>
          <w:rStyle w:val="IntenseEmphasis"/>
          <w:rFonts w:eastAsia="Garamond"/>
        </w:rPr>
        <w:t xml:space="preserve"> </w:t>
      </w:r>
      <w:r w:rsidRPr="00714280">
        <w:rPr>
          <w:rStyle w:val="IntenseEmphasis"/>
        </w:rPr>
        <w:t>spoken</w:t>
      </w:r>
      <w:r w:rsidRPr="00714280">
        <w:rPr>
          <w:rStyle w:val="IntenseEmphasis"/>
          <w:rFonts w:eastAsia="Garamond"/>
        </w:rPr>
        <w:t xml:space="preserve"> </w:t>
      </w:r>
      <w:r w:rsidRPr="00714280">
        <w:rPr>
          <w:rStyle w:val="IntenseEmphasis"/>
        </w:rPr>
        <w:t>is</w:t>
      </w:r>
      <w:r w:rsidRPr="00714280">
        <w:rPr>
          <w:rStyle w:val="IntenseEmphasis"/>
          <w:rFonts w:eastAsia="Garamond"/>
        </w:rPr>
        <w:t xml:space="preserve"> </w:t>
      </w:r>
      <w:r w:rsidRPr="00714280">
        <w:rPr>
          <w:rStyle w:val="IntenseEmphasis"/>
        </w:rPr>
        <w:t>now</w:t>
      </w:r>
      <w:r w:rsidRPr="00714280">
        <w:rPr>
          <w:rStyle w:val="IntenseEmphasis"/>
          <w:rFonts w:eastAsia="Garamond"/>
        </w:rPr>
        <w:t xml:space="preserve"> </w:t>
      </w:r>
      <w:r w:rsidRPr="00714280">
        <w:rPr>
          <w:rStyle w:val="IntenseEmphasis"/>
        </w:rPr>
        <w:t>(f</w:t>
      </w:r>
      <w:r w:rsidRPr="004C4400">
        <w:rPr>
          <w:rStyle w:val="IntenseEmphasis"/>
        </w:rPr>
        <w:t>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930EB6">
        <w:rPr>
          <w:rStyle w:val="IntenseEmphasis"/>
        </w:rPr>
        <w:t>asked</w:t>
      </w:r>
      <w:r w:rsidRPr="00930EB6">
        <w:rPr>
          <w:rStyle w:val="IntenseEmphasis"/>
          <w:rFonts w:eastAsia="Garamond"/>
        </w:rPr>
        <w:t xml:space="preserve"> </w:t>
      </w:r>
      <w:r w:rsidRPr="00930EB6">
        <w:rPr>
          <w:rStyle w:val="IntenseEmphasis"/>
        </w:rPr>
        <w:t>by</w:t>
      </w:r>
      <w:r w:rsidRPr="00930EB6">
        <w:rPr>
          <w:rStyle w:val="IntenseEmphasis"/>
          <w:rFonts w:eastAsia="Garamond"/>
        </w:rPr>
        <w:t xml:space="preserve"> </w:t>
      </w:r>
      <w:r w:rsidRPr="00930EB6">
        <w:rPr>
          <w:rStyle w:val="IntenseEmphasis"/>
        </w:rPr>
        <w:t>radical</w:t>
      </w:r>
      <w:r w:rsidRPr="00930EB6">
        <w:rPr>
          <w:rStyle w:val="IntenseEmphasis"/>
          <w:rFonts w:eastAsia="Garamond"/>
        </w:rPr>
        <w:t xml:space="preserve"> </w:t>
      </w:r>
      <w:r w:rsidRPr="00930EB6">
        <w:rPr>
          <w:rStyle w:val="IntenseEmphasis"/>
        </w:rPr>
        <w:t>politics</w:t>
      </w:r>
      <w:r w:rsidRPr="00930EB6">
        <w:rPr>
          <w:rStyle w:val="IntenseEmphasis"/>
          <w:rFonts w:eastAsia="Garamond"/>
        </w:rPr>
        <w:t xml:space="preserve"> </w:t>
      </w:r>
      <w:r w:rsidRPr="00930EB6">
        <w:rPr>
          <w:rStyle w:val="IntenseEmphasis"/>
        </w:rPr>
        <w:t>and</w:t>
      </w:r>
      <w:r w:rsidRPr="00930EB6">
        <w:rPr>
          <w:rStyle w:val="IntenseEmphasis"/>
          <w:rFonts w:eastAsia="Garamond"/>
        </w:rPr>
        <w:t xml:space="preserve"> </w:t>
      </w:r>
      <w:r w:rsidRPr="00930EB6">
        <w:rPr>
          <w:rStyle w:val="IntenseEmphasis"/>
        </w:rPr>
        <w:t>scholarship</w:t>
      </w:r>
      <w:r w:rsidRPr="00930EB6">
        <w:rPr>
          <w:rStyle w:val="IntenseEmphasis"/>
          <w:rFonts w:eastAsia="Garamond"/>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E30265">
        <w:rPr>
          <w:rStyle w:val="IntenseEmphasis"/>
        </w:rPr>
        <w:t>there</w:t>
      </w:r>
      <w:r w:rsidRPr="00E30265">
        <w:rPr>
          <w:rStyle w:val="IntenseEmphasis"/>
          <w:rFonts w:eastAsia="Garamond"/>
        </w:rPr>
        <w:t xml:space="preserve"> </w:t>
      </w:r>
      <w:r w:rsidRPr="00E30265">
        <w:rPr>
          <w:rStyle w:val="IntenseEmphasis"/>
        </w:rPr>
        <w:t>remained</w:t>
      </w:r>
      <w:r w:rsidRPr="00E30265">
        <w:rPr>
          <w:rStyle w:val="IntenseEmphasis"/>
          <w:rFonts w:eastAsia="Garamond"/>
        </w:rPr>
        <w:t xml:space="preserve"> </w:t>
      </w:r>
      <w:r w:rsidRPr="00E30265">
        <w:rPr>
          <w:rStyle w:val="IntenseEmphasis"/>
        </w:rPr>
        <w:t>a</w:t>
      </w:r>
      <w:r w:rsidRPr="00E30265">
        <w:rPr>
          <w:rStyle w:val="IntenseEmphasis"/>
          <w:rFonts w:eastAsia="Garamond"/>
        </w:rPr>
        <w:t xml:space="preserve"> </w:t>
      </w:r>
      <w:r w:rsidRPr="00E30265">
        <w:rPr>
          <w:rStyle w:val="IntenseEmphasis"/>
        </w:rPr>
        <w:t>discernable</w:t>
      </w:r>
      <w:r w:rsidRPr="00E30265">
        <w:rPr>
          <w:rStyle w:val="IntenseEmphasis"/>
          <w:rFonts w:eastAsia="Garamond"/>
        </w:rPr>
        <w:t xml:space="preserve"> </w:t>
      </w:r>
      <w:r w:rsidRPr="00E30265">
        <w:rPr>
          <w:rStyle w:val="IntenseEmphasis"/>
        </w:rPr>
        <w:t>quantum</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ethics</w:t>
      </w:r>
      <w:r w:rsidRPr="00E30265">
        <w:rPr>
          <w:rStyle w:val="IntenseEmphasis"/>
          <w:rFonts w:eastAsia="Garamond"/>
        </w:rPr>
        <w:t xml:space="preserve"> </w:t>
      </w:r>
      <w:r w:rsidRPr="00E30265">
        <w:rPr>
          <w:rStyle w:val="IntenseEmphasis"/>
        </w:rPr>
        <w:t>in</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U.S.</w:t>
      </w:r>
      <w:r w:rsidRPr="00E30265">
        <w:rPr>
          <w:rStyle w:val="IntenseEmphasis"/>
          <w:rFonts w:eastAsia="Garamond"/>
        </w:rPr>
        <w:t xml:space="preserve"> </w:t>
      </w:r>
      <w:r w:rsidRPr="00E30265">
        <w:rPr>
          <w:rStyle w:val="IntenseEmphasis"/>
        </w:rPr>
        <w:t>writ</w:t>
      </w:r>
      <w:r w:rsidRPr="00E30265">
        <w:rPr>
          <w:rStyle w:val="IntenseEmphasis"/>
          <w:rFonts w:eastAsia="Garamond"/>
        </w:rPr>
        <w:t xml:space="preserve"> </w:t>
      </w:r>
      <w:r w:rsidRPr="00E30265">
        <w:rPr>
          <w:rStyle w:val="IntenseEmphasis"/>
        </w:rPr>
        <w:t>large</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here</w:t>
      </w:r>
      <w:r w:rsidRPr="00E30265">
        <w:rPr>
          <w:rFonts w:eastAsia="Garamond"/>
          <w:sz w:val="16"/>
        </w:rPr>
        <w:t xml:space="preserve"> </w:t>
      </w:r>
      <w:r w:rsidRPr="00E30265">
        <w:rPr>
          <w:sz w:val="16"/>
        </w:rPr>
        <w:t>I</w:t>
      </w:r>
      <w:r w:rsidRPr="00E30265">
        <w:rPr>
          <w:rFonts w:eastAsia="Garamond"/>
          <w:sz w:val="16"/>
        </w:rPr>
        <w:t xml:space="preserve"> </w:t>
      </w:r>
      <w:r w:rsidRPr="00E30265">
        <w:rPr>
          <w:sz w:val="16"/>
        </w:rPr>
        <w:t>am</w:t>
      </w:r>
      <w:r w:rsidRPr="00E30265">
        <w:rPr>
          <w:rFonts w:eastAsia="Garamond"/>
          <w:sz w:val="16"/>
        </w:rPr>
        <w:t xml:space="preserve"> </w:t>
      </w:r>
      <w:r w:rsidRPr="00E30265">
        <w:rPr>
          <w:sz w:val="16"/>
        </w:rPr>
        <w:t>speaking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everyone</w:t>
      </w:r>
      <w:r w:rsidRPr="00E30265">
        <w:rPr>
          <w:rFonts w:eastAsia="Garamond"/>
          <w:sz w:val="16"/>
        </w:rPr>
        <w:t xml:space="preserve"> </w:t>
      </w:r>
      <w:r w:rsidRPr="00E30265">
        <w:rPr>
          <w:sz w:val="16"/>
        </w:rPr>
        <w:t>from</w:t>
      </w:r>
      <w:r w:rsidRPr="00E30265">
        <w:rPr>
          <w:rFonts w:eastAsia="Garamond"/>
          <w:sz w:val="16"/>
        </w:rPr>
        <w:t xml:space="preserve"> </w:t>
      </w:r>
      <w:r w:rsidRPr="00E30265">
        <w:rPr>
          <w:sz w:val="16"/>
        </w:rPr>
        <w:t>Martin</w:t>
      </w:r>
      <w:r w:rsidRPr="00E30265">
        <w:rPr>
          <w:rFonts w:eastAsia="Garamond"/>
          <w:sz w:val="16"/>
        </w:rPr>
        <w:t xml:space="preserve"> </w:t>
      </w:r>
      <w:r w:rsidRPr="00E30265">
        <w:rPr>
          <w:sz w:val="16"/>
        </w:rPr>
        <w:t>Luther</w:t>
      </w:r>
      <w:r w:rsidRPr="00E30265">
        <w:rPr>
          <w:rFonts w:eastAsia="Garamond"/>
          <w:sz w:val="16"/>
        </w:rPr>
        <w:t xml:space="preserve"> </w:t>
      </w:r>
      <w:r w:rsidRPr="00E30265">
        <w:rPr>
          <w:sz w:val="16"/>
        </w:rPr>
        <w:t>King,</w:t>
      </w:r>
      <w:r w:rsidRPr="00E30265">
        <w:rPr>
          <w:rFonts w:eastAsia="Garamond"/>
          <w:sz w:val="16"/>
        </w:rPr>
        <w:t xml:space="preserve"> </w:t>
      </w:r>
      <w:r w:rsidRPr="00E30265">
        <w:rPr>
          <w:sz w:val="16"/>
        </w:rPr>
        <w:t>Jr.,</w:t>
      </w:r>
      <w:r w:rsidRPr="00E30265">
        <w:rPr>
          <w:rFonts w:eastAsia="Garamond"/>
          <w:sz w:val="16"/>
        </w:rPr>
        <w:t xml:space="preserve"> </w:t>
      </w:r>
      <w:r w:rsidRPr="00E30265">
        <w:rPr>
          <w:sz w:val="16"/>
        </w:rPr>
        <w:t>prior</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his</w:t>
      </w:r>
      <w:r w:rsidRPr="00E30265">
        <w:rPr>
          <w:rFonts w:eastAsia="Garamond"/>
          <w:sz w:val="16"/>
        </w:rPr>
        <w:t xml:space="preserve"> </w:t>
      </w:r>
      <w:r w:rsidRPr="00E30265">
        <w:rPr>
          <w:sz w:val="16"/>
        </w:rPr>
        <w:t>1968</w:t>
      </w:r>
      <w:r w:rsidRPr="00E30265">
        <w:rPr>
          <w:rFonts w:eastAsia="Garamond"/>
          <w:sz w:val="16"/>
        </w:rPr>
        <w:t xml:space="preserve"> </w:t>
      </w:r>
      <w:r w:rsidRPr="00E30265">
        <w:rPr>
          <w:sz w:val="16"/>
        </w:rPr>
        <w:t>shift,</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Tom</w:t>
      </w:r>
      <w:r w:rsidRPr="00E30265">
        <w:rPr>
          <w:rFonts w:eastAsia="Garamond"/>
          <w:sz w:val="16"/>
        </w:rPr>
        <w:t xml:space="preserve"> </w:t>
      </w:r>
      <w:r w:rsidRPr="00E30265">
        <w:rPr>
          <w:sz w:val="16"/>
        </w:rPr>
        <w:t>Hayden</w:t>
      </w:r>
      <w:r w:rsidRPr="00E30265">
        <w:rPr>
          <w:rFonts w:eastAsia="Garamond"/>
          <w:sz w:val="16"/>
        </w:rPr>
        <w:t xml:space="preserve"> </w:t>
      </w:r>
      <w:r w:rsidRPr="00E30265">
        <w:rPr>
          <w:sz w:val="16"/>
        </w:rPr>
        <w:t>wing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SDS,</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Julian</w:t>
      </w:r>
      <w:r w:rsidRPr="00E30265">
        <w:rPr>
          <w:rFonts w:eastAsia="Garamond"/>
          <w:sz w:val="16"/>
        </w:rPr>
        <w:t xml:space="preserve"> </w:t>
      </w:r>
      <w:r w:rsidRPr="00E30265">
        <w:rPr>
          <w:sz w:val="16"/>
        </w:rPr>
        <w:t>Bond</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Marion</w:t>
      </w:r>
      <w:r w:rsidRPr="00E30265">
        <w:rPr>
          <w:rFonts w:eastAsia="Garamond"/>
          <w:sz w:val="16"/>
        </w:rPr>
        <w:t xml:space="preserve"> </w:t>
      </w:r>
      <w:r w:rsidRPr="00E30265">
        <w:rPr>
          <w:sz w:val="16"/>
        </w:rPr>
        <w:t>Barry</w:t>
      </w:r>
      <w:r w:rsidRPr="00E30265">
        <w:rPr>
          <w:rFonts w:eastAsia="Garamond"/>
          <w:sz w:val="16"/>
        </w:rPr>
        <w:t xml:space="preserve"> </w:t>
      </w:r>
      <w:r w:rsidRPr="00E30265">
        <w:rPr>
          <w:sz w:val="16"/>
        </w:rPr>
        <w:t>faction</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SNCC,</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Bobbie</w:t>
      </w:r>
      <w:r w:rsidRPr="00E30265">
        <w:rPr>
          <w:rFonts w:eastAsia="Garamond"/>
          <w:sz w:val="16"/>
        </w:rPr>
        <w:t xml:space="preserve"> </w:t>
      </w:r>
      <w:r w:rsidRPr="00E30265">
        <w:rPr>
          <w:sz w:val="16"/>
        </w:rPr>
        <w:t>Kennedy</w:t>
      </w:r>
      <w:r w:rsidRPr="00E30265">
        <w:rPr>
          <w:rFonts w:eastAsia="Garamond"/>
          <w:sz w:val="16"/>
        </w:rPr>
        <w:t xml:space="preserve"> </w:t>
      </w:r>
      <w:r w:rsidRPr="00E30265">
        <w:rPr>
          <w:sz w:val="16"/>
        </w:rPr>
        <w:t>Democrats)</w:t>
      </w:r>
      <w:r w:rsidRPr="00E30265">
        <w:rPr>
          <w:rFonts w:eastAsia="Garamond"/>
          <w:sz w:val="16"/>
        </w:rPr>
        <w:t xml:space="preserve"> </w:t>
      </w:r>
      <w:r w:rsidRPr="00E30265">
        <w:rPr>
          <w:rStyle w:val="IntenseEmphasis"/>
        </w:rPr>
        <w:t>were</w:t>
      </w:r>
      <w:r w:rsidRPr="00E30265">
        <w:rPr>
          <w:rStyle w:val="IntenseEmphasis"/>
          <w:rFonts w:eastAsia="Garamond"/>
        </w:rPr>
        <w:t xml:space="preserve"> </w:t>
      </w:r>
      <w:r w:rsidRPr="00E30265">
        <w:rPr>
          <w:rStyle w:val="IntenseEmphasis"/>
        </w:rPr>
        <w:t>accountable,</w:t>
      </w:r>
      <w:r w:rsidRPr="00E30265">
        <w:rPr>
          <w:rFonts w:eastAsia="Garamond"/>
          <w:sz w:val="16"/>
        </w:rPr>
        <w:t xml:space="preserve"> </w:t>
      </w:r>
      <w:r w:rsidRPr="00E30265">
        <w:rPr>
          <w:sz w:val="16"/>
        </w:rPr>
        <w:t>in</w:t>
      </w:r>
      <w:r w:rsidRPr="00E30265">
        <w:rPr>
          <w:rFonts w:eastAsia="Garamond"/>
          <w:sz w:val="16"/>
        </w:rPr>
        <w:t xml:space="preserve"> </w:t>
      </w:r>
      <w:r w:rsidRPr="00E30265">
        <w:rPr>
          <w:sz w:val="16"/>
        </w:rPr>
        <w:t>their</w:t>
      </w:r>
      <w:r w:rsidRPr="00E30265">
        <w:rPr>
          <w:rFonts w:eastAsia="Garamond"/>
          <w:sz w:val="16"/>
        </w:rPr>
        <w:t xml:space="preserve"> </w:t>
      </w:r>
      <w:r w:rsidRPr="00E30265">
        <w:rPr>
          <w:sz w:val="16"/>
        </w:rPr>
        <w:t>rhetorical</w:t>
      </w:r>
      <w:r w:rsidRPr="00E30265">
        <w:rPr>
          <w:rFonts w:eastAsia="Garamond"/>
          <w:sz w:val="16"/>
        </w:rPr>
        <w:t xml:space="preserve"> </w:t>
      </w:r>
      <w:r w:rsidRPr="00E30265">
        <w:rPr>
          <w:sz w:val="16"/>
        </w:rPr>
        <w:t>machinations,</w:t>
      </w:r>
      <w:r w:rsidRPr="00E30265">
        <w:rPr>
          <w:rFonts w:eastAsia="Garamond"/>
          <w:sz w:val="16"/>
        </w:rPr>
        <w:t xml:space="preserve"> </w:t>
      </w:r>
      <w:r w:rsidRPr="00E30265">
        <w:rPr>
          <w:rStyle w:val="IntenseEmphasis"/>
        </w:rPr>
        <w:t>to</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paradigmatic</w:t>
      </w:r>
      <w:r w:rsidRPr="00E30265">
        <w:rPr>
          <w:rStyle w:val="IntenseEmphasis"/>
          <w:rFonts w:eastAsia="Garamond"/>
        </w:rPr>
        <w:t xml:space="preserve"> </w:t>
      </w:r>
      <w:r w:rsidRPr="00E30265">
        <w:rPr>
          <w:rStyle w:val="IntenseEmphasis"/>
        </w:rPr>
        <w:t>zeitgeist</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Black</w:t>
      </w:r>
      <w:r w:rsidRPr="00E30265">
        <w:rPr>
          <w:rStyle w:val="IntenseEmphasis"/>
          <w:rFonts w:eastAsia="Garamond"/>
        </w:rPr>
        <w:t xml:space="preserve"> </w:t>
      </w:r>
      <w:r w:rsidRPr="00E30265">
        <w:rPr>
          <w:rStyle w:val="IntenseEmphasis"/>
        </w:rPr>
        <w:t>Panthers,</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American</w:t>
      </w:r>
      <w:r w:rsidRPr="00E30265">
        <w:rPr>
          <w:rStyle w:val="IntenseEmphasis"/>
          <w:rFonts w:eastAsia="Garamond"/>
        </w:rPr>
        <w:t xml:space="preserve"> </w:t>
      </w:r>
      <w:r w:rsidRPr="00E30265">
        <w:rPr>
          <w:rStyle w:val="IntenseEmphasis"/>
        </w:rPr>
        <w:t>Indian</w:t>
      </w:r>
      <w:r w:rsidRPr="00E30265">
        <w:rPr>
          <w:rStyle w:val="IntenseEmphasis"/>
          <w:rFonts w:eastAsia="Garamond"/>
        </w:rPr>
        <w:t xml:space="preserve"> </w:t>
      </w:r>
      <w:r w:rsidRPr="00E30265">
        <w:rPr>
          <w:rStyle w:val="IntenseEmphasis"/>
        </w:rPr>
        <w:t>Movement,</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Weather</w:t>
      </w:r>
      <w:r w:rsidRPr="00E30265">
        <w:rPr>
          <w:rStyle w:val="IntenseEmphasis"/>
          <w:rFonts w:eastAsia="Garamond"/>
        </w:rPr>
        <w:t xml:space="preserve"> </w:t>
      </w:r>
      <w:r w:rsidRPr="00E30265">
        <w:rPr>
          <w:rStyle w:val="IntenseEmphasis"/>
        </w:rPr>
        <w:t>Underground.</w:t>
      </w:r>
      <w:r w:rsidRPr="00E30265">
        <w:rPr>
          <w:rStyle w:val="IntenseEmphasis"/>
          <w:rFonts w:eastAsia="Garamond"/>
        </w:rPr>
        <w:t xml:space="preserve"> </w:t>
      </w:r>
      <w:r w:rsidRPr="00E30265">
        <w:rPr>
          <w:rStyle w:val="IntenseEmphasis"/>
        </w:rPr>
        <w:t>Radicals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progressives</w:t>
      </w:r>
      <w:r w:rsidRPr="00E30265">
        <w:rPr>
          <w:rStyle w:val="IntenseEmphasis"/>
          <w:rFonts w:eastAsia="Garamond"/>
        </w:rPr>
        <w:t xml:space="preserve"> </w:t>
      </w:r>
      <w:r w:rsidRPr="00E30265">
        <w:rPr>
          <w:rStyle w:val="IntenseEmphasis"/>
        </w:rPr>
        <w:t>could</w:t>
      </w:r>
      <w:r w:rsidRPr="00E30265">
        <w:rPr>
          <w:rStyle w:val="IntenseEmphasis"/>
          <w:rFonts w:eastAsia="Garamond"/>
        </w:rPr>
        <w:t xml:space="preserve"> </w:t>
      </w:r>
      <w:r w:rsidRPr="00E30265">
        <w:rPr>
          <w:rStyle w:val="IntenseEmphasis"/>
        </w:rPr>
        <w:t>deride,</w:t>
      </w:r>
      <w:r w:rsidRPr="00E30265">
        <w:rPr>
          <w:rStyle w:val="IntenseEmphasis"/>
          <w:rFonts w:eastAsia="Garamond"/>
        </w:rPr>
        <w:t xml:space="preserve"> </w:t>
      </w:r>
      <w:r w:rsidRPr="00E30265">
        <w:rPr>
          <w:rStyle w:val="IntenseEmphasis"/>
        </w:rPr>
        <w:t>reject,</w:t>
      </w:r>
      <w:r w:rsidRPr="00E30265">
        <w:rPr>
          <w:rStyle w:val="IntenseEmphasis"/>
          <w:rFonts w:eastAsia="Garamond"/>
        </w:rPr>
        <w:t xml:space="preserve"> </w:t>
      </w:r>
      <w:r w:rsidRPr="00E30265">
        <w:rPr>
          <w:rStyle w:val="IntenseEmphasis"/>
        </w:rPr>
        <w:t>or</w:t>
      </w:r>
      <w:r w:rsidRPr="00E30265">
        <w:rPr>
          <w:rStyle w:val="IntenseEmphasis"/>
          <w:rFonts w:eastAsia="Garamond"/>
        </w:rPr>
        <w:t xml:space="preserve"> </w:t>
      </w:r>
      <w:r w:rsidRPr="00E30265">
        <w:rPr>
          <w:rStyle w:val="IntenseEmphasis"/>
        </w:rPr>
        <w:t>chastise</w:t>
      </w:r>
      <w:r w:rsidRPr="00E30265">
        <w:rPr>
          <w:rStyle w:val="IntenseEmphasis"/>
          <w:rFonts w:eastAsia="Garamond"/>
        </w:rPr>
        <w:t xml:space="preserve"> </w:t>
      </w:r>
      <w:r w:rsidRPr="00E30265">
        <w:rPr>
          <w:rStyle w:val="IntenseEmphasis"/>
        </w:rPr>
        <w:t>armed</w:t>
      </w:r>
      <w:r w:rsidRPr="00E30265">
        <w:rPr>
          <w:rStyle w:val="IntenseEmphasis"/>
          <w:rFonts w:eastAsia="Garamond"/>
        </w:rPr>
        <w:t xml:space="preserve"> </w:t>
      </w:r>
      <w:r w:rsidRPr="00E30265">
        <w:rPr>
          <w:rStyle w:val="IntenseEmphasis"/>
        </w:rPr>
        <w:t>struggle</w:t>
      </w:r>
      <w:r w:rsidRPr="00E30265">
        <w:rPr>
          <w:rStyle w:val="IntenseEmphasis"/>
          <w:rFonts w:eastAsia="Garamond"/>
        </w:rPr>
        <w:t xml:space="preserve"> </w:t>
      </w:r>
      <w:r w:rsidRPr="00E30265">
        <w:rPr>
          <w:rStyle w:val="IntenseEmphasis"/>
        </w:rPr>
        <w:t>mercilessly</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cavalierly</w:t>
      </w:r>
      <w:r w:rsidRPr="00E30265">
        <w:rPr>
          <w:rStyle w:val="IntenseEmphasis"/>
          <w:rFonts w:eastAsia="Garamond"/>
        </w:rPr>
        <w:t xml:space="preserve"> </w:t>
      </w:r>
      <w:r w:rsidRPr="00E30265">
        <w:rPr>
          <w:rStyle w:val="IntenseEmphasis"/>
        </w:rPr>
        <w:t>with</w:t>
      </w:r>
      <w:r w:rsidRPr="00E30265">
        <w:rPr>
          <w:rStyle w:val="IntenseEmphasis"/>
          <w:rFonts w:eastAsia="Garamond"/>
        </w:rPr>
        <w:t xml:space="preserve"> </w:t>
      </w:r>
      <w:r w:rsidRPr="00E30265">
        <w:rPr>
          <w:rStyle w:val="IntenseEmphasis"/>
        </w:rPr>
        <w:t>respect</w:t>
      </w:r>
      <w:r w:rsidRPr="00E30265">
        <w:rPr>
          <w:rStyle w:val="IntenseEmphasis"/>
          <w:rFonts w:eastAsia="Garamond"/>
        </w:rPr>
        <w:t xml:space="preserve"> </w:t>
      </w:r>
      <w:r w:rsidRPr="00E30265">
        <w:rPr>
          <w:rStyle w:val="IntenseEmphasis"/>
        </w:rPr>
        <w:t>to</w:t>
      </w:r>
      <w:r w:rsidRPr="00E30265">
        <w:rPr>
          <w:rStyle w:val="IntenseEmphasis"/>
          <w:rFonts w:eastAsia="Garamond"/>
        </w:rPr>
        <w:t xml:space="preserve"> </w:t>
      </w:r>
      <w:r w:rsidRPr="00E30265">
        <w:rPr>
          <w:rStyle w:val="IntenseEmphasis"/>
        </w:rPr>
        <w:t>tactics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possibility</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success,</w:t>
      </w:r>
      <w:r w:rsidRPr="00E30265">
        <w:rPr>
          <w:rStyle w:val="IntenseEmphasis"/>
          <w:rFonts w:eastAsia="Garamond"/>
        </w:rPr>
        <w:t xml:space="preserve">” </w:t>
      </w:r>
      <w:r w:rsidRPr="00E30265">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w:t>
      </w:r>
      <w:r w:rsidRPr="00C11646">
        <w:rPr>
          <w:rStyle w:val="Emphasis"/>
          <w:highlight w:val="cyan"/>
        </w:rPr>
        <w:t>ct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C11646">
        <w:rPr>
          <w:rStyle w:val="IntenseEmphasis"/>
        </w:rPr>
        <w:t>a</w:t>
      </w:r>
      <w:r w:rsidRPr="00C11646">
        <w:rPr>
          <w:rStyle w:val="IntenseEmphasis"/>
          <w:rFonts w:eastAsia="Garamond"/>
        </w:rPr>
        <w:t xml:space="preserve"> </w:t>
      </w:r>
      <w:r w:rsidRPr="00C11646">
        <w:rPr>
          <w:rStyle w:val="IntenseEmphasis"/>
        </w:rPr>
        <w:t>rubric</w:t>
      </w:r>
      <w:r w:rsidRPr="00C11646">
        <w:rPr>
          <w:rStyle w:val="IntenseEmphasis"/>
          <w:rFonts w:eastAsia="Garamond"/>
        </w:rPr>
        <w:t xml:space="preserve"> </w:t>
      </w:r>
      <w:r w:rsidRPr="00C11646">
        <w:rPr>
          <w:rStyle w:val="IntenseEmphasis"/>
        </w:rPr>
        <w:t>of</w:t>
      </w:r>
      <w:r w:rsidRPr="00C11646">
        <w:rPr>
          <w:rStyle w:val="IntenseEmphasis"/>
          <w:rFonts w:eastAsia="Garamond"/>
        </w:rPr>
        <w:t xml:space="preserve"> </w:t>
      </w:r>
      <w:r w:rsidRPr="00C11646">
        <w:rPr>
          <w:rStyle w:val="IntenseEmphasis"/>
        </w:rPr>
        <w:t>problems</w:t>
      </w:r>
      <w:r w:rsidRPr="00C11646">
        <w:rPr>
          <w:rStyle w:val="IntenseEmphasis"/>
          <w:rFonts w:eastAsia="Garamond"/>
        </w:rPr>
        <w:t xml:space="preserve"> </w:t>
      </w:r>
      <w:r w:rsidRPr="00C11646">
        <w:rPr>
          <w:rStyle w:val="IntenseEmphasis"/>
        </w:rPr>
        <w:t>that</w:t>
      </w:r>
      <w:r w:rsidRPr="00C11646">
        <w:rPr>
          <w:rStyle w:val="IntenseEmphasis"/>
          <w:rFonts w:eastAsia="Garamond"/>
        </w:rPr>
        <w:t xml:space="preserve"> </w:t>
      </w:r>
      <w:r w:rsidRPr="00C11646">
        <w:rPr>
          <w:rStyle w:val="IntenseEmphasis"/>
        </w:rPr>
        <w:t>can</w:t>
      </w:r>
      <w:r w:rsidRPr="00C11646">
        <w:rPr>
          <w:rStyle w:val="IntenseEmphasis"/>
          <w:rFonts w:eastAsia="Garamond"/>
        </w:rPr>
        <w:t xml:space="preserve"> </w:t>
      </w:r>
      <w:r w:rsidRPr="00C11646">
        <w:rPr>
          <w:rStyle w:val="IntenseEmphasis"/>
        </w:rPr>
        <w:t>be</w:t>
      </w:r>
      <w:r w:rsidRPr="00C11646">
        <w:rPr>
          <w:rStyle w:val="IntenseEmphasis"/>
          <w:rFonts w:eastAsia="Garamond"/>
        </w:rPr>
        <w:t xml:space="preserve"> </w:t>
      </w:r>
      <w:r w:rsidRPr="00C11646">
        <w:rPr>
          <w:rStyle w:val="IntenseEmphasis"/>
        </w:rPr>
        <w:t>posed</w:t>
      </w:r>
      <w:r w:rsidRPr="00C11646">
        <w:rPr>
          <w:rStyle w:val="IntenseEmphasis"/>
          <w:rFonts w:eastAsia="Garamond"/>
        </w:rPr>
        <w:t xml:space="preserve"> </w:t>
      </w:r>
      <w:r w:rsidRPr="00C11646">
        <w:rPr>
          <w:rStyle w:val="IntenseEmphasis"/>
        </w:rPr>
        <w:t>and</w:t>
      </w:r>
      <w:r w:rsidRPr="00C11646">
        <w:rPr>
          <w:rStyle w:val="IntenseEmphasis"/>
          <w:rFonts w:eastAsia="Garamond"/>
        </w:rPr>
        <w:t xml:space="preserve"> </w:t>
      </w:r>
      <w:r w:rsidRPr="00C11646">
        <w:rPr>
          <w:rStyle w:val="IntenseEmphasis"/>
        </w:rPr>
        <w:t>conceptually</w:t>
      </w:r>
      <w:r w:rsidRPr="00C11646">
        <w:rPr>
          <w:rStyle w:val="IntenseEmphasis"/>
          <w:rFonts w:eastAsia="Garamond"/>
        </w:rPr>
        <w:t xml:space="preserve"> </w:t>
      </w:r>
      <w:r w:rsidRPr="00C11646">
        <w:rPr>
          <w:rStyle w:val="IntenseEmphasis"/>
        </w:rPr>
        <w:t>solved)</w:t>
      </w:r>
      <w:r w:rsidRPr="00C11646">
        <w:rPr>
          <w:rFonts w:eastAsia="Garamond"/>
          <w:sz w:val="16"/>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C11646">
        <w:rPr>
          <w:rStyle w:val="IntenseEmphasis"/>
          <w:rFonts w:eastAsia="Garamond"/>
        </w:rPr>
        <w:t xml:space="preserve"> </w:t>
      </w:r>
      <w:r w:rsidRPr="00C11646">
        <w:rPr>
          <w:rStyle w:val="IntenseEmphasis"/>
        </w:rPr>
        <w:t>(</w:t>
      </w:r>
      <w:r w:rsidRPr="00C11646">
        <w:rPr>
          <w:rStyle w:val="Emphasis"/>
        </w:rPr>
        <w:t>an</w:t>
      </w:r>
      <w:r w:rsidRPr="00C11646">
        <w:rPr>
          <w:rStyle w:val="Emphasis"/>
          <w:rFonts w:eastAsia="Garamond"/>
        </w:rPr>
        <w:t xml:space="preserve"> </w:t>
      </w:r>
      <w:r w:rsidRPr="00C11646">
        <w:rPr>
          <w:rStyle w:val="Emphasis"/>
        </w:rPr>
        <w:t>irreconcilable</w:t>
      </w:r>
      <w:r w:rsidRPr="00C11646">
        <w:rPr>
          <w:rStyle w:val="Emphasis"/>
          <w:rFonts w:eastAsia="Garamond"/>
        </w:rPr>
        <w:t xml:space="preserve"> </w:t>
      </w:r>
      <w:r w:rsidRPr="00C11646">
        <w:rPr>
          <w:rStyle w:val="Emphasis"/>
        </w:rPr>
        <w:t>struggle</w:t>
      </w:r>
      <w:r w:rsidRPr="00C11646">
        <w:rPr>
          <w:rStyle w:val="Emphasis"/>
          <w:rFonts w:eastAsia="Garamond"/>
        </w:rPr>
        <w:t xml:space="preserve"> </w:t>
      </w:r>
      <w:r w:rsidRPr="00C11646">
        <w:rPr>
          <w:rStyle w:val="Emphasis"/>
        </w:rPr>
        <w:t>between</w:t>
      </w:r>
      <w:r w:rsidRPr="00C11646">
        <w:rPr>
          <w:rStyle w:val="Emphasis"/>
          <w:rFonts w:eastAsia="Garamond"/>
        </w:rPr>
        <w:t xml:space="preserve"> </w:t>
      </w:r>
      <w:r w:rsidRPr="00C11646">
        <w:rPr>
          <w:rStyle w:val="Emphasis"/>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27762C0A" w14:textId="77777777" w:rsidR="00222693" w:rsidRDefault="00222693" w:rsidP="00222693">
      <w:pPr>
        <w:pStyle w:val="Heading2"/>
      </w:pPr>
      <w:r>
        <w:t>Case</w:t>
      </w:r>
    </w:p>
    <w:p w14:paraId="7B843181" w14:textId="77777777" w:rsidR="00222693" w:rsidRDefault="00222693" w:rsidP="00222693">
      <w:pPr>
        <w:pStyle w:val="Heading3"/>
      </w:pPr>
      <w:r>
        <w:t>Adv 1 – Executive Power</w:t>
      </w:r>
    </w:p>
    <w:p w14:paraId="196C12B5" w14:textId="77777777" w:rsidR="00222693" w:rsidRPr="0013311A" w:rsidRDefault="00222693" w:rsidP="00222693">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y which reproduces settlerism and antiblackness</w:t>
      </w:r>
    </w:p>
    <w:p w14:paraId="62167282" w14:textId="77777777" w:rsidR="00222693" w:rsidRPr="0013311A" w:rsidRDefault="00222693" w:rsidP="00222693">
      <w:pPr>
        <w:rPr>
          <w:b/>
          <w:bCs/>
          <w:sz w:val="26"/>
        </w:rPr>
      </w:pPr>
      <w:r w:rsidRPr="0013311A">
        <w:rPr>
          <w:b/>
          <w:bCs/>
          <w:sz w:val="26"/>
        </w:rPr>
        <w:t xml:space="preserve">Mitchell and Chaudhury 20 </w:t>
      </w:r>
      <w:r w:rsidRPr="0013311A">
        <w:t>– Basille School of International Affairs; York Universite – Keele Campus [Mitchell, A. and Chaudhury, A., 2020. Worlding beyond ‘the’ ‘end’ of ‘the world’: white apocalyptic visions and BIPOC futurisms. International Relations, 34(3), pp.309-332.] iowa – mads</w:t>
      </w:r>
      <w:r w:rsidRPr="0013311A">
        <w:rPr>
          <w:b/>
          <w:bCs/>
          <w:sz w:val="26"/>
        </w:rPr>
        <w:t xml:space="preserve"> </w:t>
      </w:r>
    </w:p>
    <w:p w14:paraId="1233CD61" w14:textId="77777777" w:rsidR="00222693" w:rsidRPr="0013311A" w:rsidRDefault="00222693" w:rsidP="00222693">
      <w:r w:rsidRPr="0013311A">
        <w:t>--wake reads blue</w:t>
      </w:r>
    </w:p>
    <w:p w14:paraId="685AC825" w14:textId="77777777" w:rsidR="00222693" w:rsidRDefault="00222693" w:rsidP="00222693">
      <w:pPr>
        <w:rPr>
          <w:u w:val="single"/>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r w:rsidRPr="0013311A">
        <w:rPr>
          <w:b/>
          <w:iCs/>
          <w:highlight w:val="cyan"/>
          <w:u w:val="single"/>
        </w:rPr>
        <w:t xml:space="preserve">policy-making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r w:rsidRPr="0013311A">
        <w:rPr>
          <w:b/>
          <w:iCs/>
          <w:highlight w:val="cyan"/>
          <w:u w:val="single"/>
        </w:rPr>
        <w:t>protect</w:t>
      </w:r>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Whiteness is not reducible to skin pigmentation, genetics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particular </w:t>
      </w:r>
      <w:r w:rsidRPr="0013311A">
        <w:rPr>
          <w:highlight w:val="cyan"/>
          <w:u w:val="single"/>
        </w:rPr>
        <w:t>histories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authors of ‘end of the world’ discourses seem unaware of its integral influence on their thinking</w:t>
      </w:r>
      <w:r w:rsidRPr="006B2959">
        <w:rPr>
          <w:sz w:val="12"/>
        </w:rPr>
        <w:t xml:space="preserve">, and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everyday,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r w:rsidRPr="0013311A">
        <w:rPr>
          <w:b/>
          <w:iCs/>
          <w:highlight w:val="cyan"/>
          <w:u w:val="single"/>
        </w:rPr>
        <w:t xml:space="preserve">structurally-embedded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all of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Circovic)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that privileges whiteness and acknowledges only some intersectionalities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organizer and thinker adrienne maree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In these discourses, ‘</w:t>
      </w:r>
      <w:r w:rsidRPr="0013311A">
        <w:rPr>
          <w:u w:val="single"/>
        </w:rPr>
        <w:t xml:space="preserve">survivors’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model for human survival’, based on her perceptions of the resilience, persistence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They also work to displace the threat of total destruction ‘onto others who are seen as lacking the resourcefulness of the survivor’.28</w:t>
      </w:r>
    </w:p>
    <w:p w14:paraId="7DBD1F56" w14:textId="77777777" w:rsidR="00222693" w:rsidRDefault="00222693" w:rsidP="00222693">
      <w:pPr>
        <w:rPr>
          <w:u w:val="single"/>
        </w:rPr>
      </w:pPr>
    </w:p>
    <w:p w14:paraId="5B6815A9" w14:textId="77777777" w:rsidR="00222693" w:rsidRPr="00C211FA" w:rsidRDefault="00222693" w:rsidP="00222693"/>
    <w:p w14:paraId="4313D221" w14:textId="77777777" w:rsidR="00222693" w:rsidRPr="00047D22" w:rsidRDefault="00222693" w:rsidP="00222693">
      <w:pPr>
        <w:pStyle w:val="Heading4"/>
      </w:pPr>
      <w:r>
        <w:t xml:space="preserve">Liberal democracy rests on a </w:t>
      </w:r>
      <w:r>
        <w:rPr>
          <w:u w:val="single"/>
        </w:rPr>
        <w:t>paradox</w:t>
      </w:r>
      <w:r>
        <w:t xml:space="preserve"> that marks the </w:t>
      </w:r>
      <w:r>
        <w:rPr>
          <w:u w:val="single"/>
        </w:rPr>
        <w:t>limits</w:t>
      </w:r>
      <w:r>
        <w:t xml:space="preserve"> of inclusion into the social order. Their defense of democracy </w:t>
      </w:r>
      <w:r>
        <w:rPr>
          <w:u w:val="single"/>
        </w:rPr>
        <w:t>legitimizes</w:t>
      </w:r>
      <w:r>
        <w:t xml:space="preserve"> the continued </w:t>
      </w:r>
      <w:r>
        <w:rPr>
          <w:u w:val="single"/>
        </w:rPr>
        <w:t>elimination</w:t>
      </w:r>
      <w:r>
        <w:t xml:space="preserve"> of indigeneity and </w:t>
      </w:r>
      <w:r>
        <w:rPr>
          <w:u w:val="single"/>
        </w:rPr>
        <w:t>universality</w:t>
      </w:r>
      <w:r>
        <w:t xml:space="preserve"> of settler authority.</w:t>
      </w:r>
    </w:p>
    <w:p w14:paraId="6A711EBE" w14:textId="77777777" w:rsidR="00222693" w:rsidRPr="00047D22" w:rsidRDefault="00222693" w:rsidP="00222693">
      <w:r>
        <w:t xml:space="preserve">Adam </w:t>
      </w:r>
      <w:r w:rsidRPr="00047D22">
        <w:rPr>
          <w:rStyle w:val="Style13ptBold"/>
        </w:rPr>
        <w:t>Dahl 16</w:t>
      </w:r>
      <w:r w:rsidRPr="00047D22">
        <w:t xml:space="preserve">, </w:t>
      </w:r>
      <w:r>
        <w:t>assistant professor of political science at the University of Massachusetts Amherst, “Nullifying Settler Democracy: William Apess and the Paradox of Settler Sovereignty,” https://doi.org/10.1057/pol.2016.2, eden</w:t>
      </w:r>
    </w:p>
    <w:p w14:paraId="10B5484D" w14:textId="77777777" w:rsidR="00222693" w:rsidRPr="00D41C21" w:rsidRDefault="00222693" w:rsidP="00222693">
      <w:pPr>
        <w:rPr>
          <w:sz w:val="16"/>
        </w:rPr>
      </w:pPr>
      <w:r w:rsidRPr="00047D22">
        <w:rPr>
          <w:u w:val="single"/>
        </w:rPr>
        <w:t>Questions of political foundations and</w:t>
      </w:r>
      <w:r w:rsidRPr="00D41C21">
        <w:rPr>
          <w:sz w:val="16"/>
        </w:rPr>
        <w:t xml:space="preserve"> what political theorists have called “</w:t>
      </w:r>
      <w:r w:rsidRPr="002A6E45">
        <w:rPr>
          <w:rStyle w:val="Emphasis"/>
          <w:highlight w:val="green"/>
        </w:rPr>
        <w:t>the paradox of sovereignty</w:t>
      </w:r>
      <w:r w:rsidRPr="00D41C21">
        <w:rPr>
          <w:sz w:val="16"/>
        </w:rPr>
        <w:t xml:space="preserve">” </w:t>
      </w:r>
      <w:r w:rsidRPr="00047D22">
        <w:rPr>
          <w:u w:val="single"/>
        </w:rPr>
        <w:t xml:space="preserve">have become of central concern to </w:t>
      </w:r>
      <w:r w:rsidRPr="00047D22">
        <w:rPr>
          <w:rStyle w:val="Emphasis"/>
        </w:rPr>
        <w:t xml:space="preserve">contemporary </w:t>
      </w:r>
      <w:r w:rsidRPr="002A6E45">
        <w:rPr>
          <w:rStyle w:val="Emphasis"/>
          <w:highlight w:val="green"/>
        </w:rPr>
        <w:t>democratic theory</w:t>
      </w:r>
      <w:r w:rsidRPr="00D41C21">
        <w:rPr>
          <w:sz w:val="16"/>
        </w:rPr>
        <w:t xml:space="preserve">. In its broad contours, </w:t>
      </w:r>
      <w:r w:rsidRPr="00047D22">
        <w:rPr>
          <w:u w:val="single"/>
        </w:rPr>
        <w:t xml:space="preserve">the paradox of sovereignty suggests that </w:t>
      </w:r>
      <w:r w:rsidRPr="002A6E45">
        <w:rPr>
          <w:highlight w:val="green"/>
          <w:u w:val="single"/>
        </w:rPr>
        <w:t xml:space="preserve">any </w:t>
      </w:r>
      <w:r w:rsidRPr="002A6E45">
        <w:rPr>
          <w:rStyle w:val="Emphasis"/>
          <w:highlight w:val="green"/>
        </w:rPr>
        <w:t>constitutional order</w:t>
      </w:r>
      <w:r w:rsidRPr="002A6E45">
        <w:rPr>
          <w:highlight w:val="green"/>
          <w:u w:val="single"/>
        </w:rPr>
        <w:t xml:space="preserve"> rests on</w:t>
      </w:r>
      <w:r w:rsidRPr="00047D22">
        <w:rPr>
          <w:u w:val="single"/>
        </w:rPr>
        <w:t xml:space="preserve"> forms of </w:t>
      </w:r>
      <w:r w:rsidRPr="002A6E45">
        <w:rPr>
          <w:rStyle w:val="Emphasis"/>
          <w:highlight w:val="green"/>
        </w:rPr>
        <w:t>exclusion</w:t>
      </w:r>
      <w:r w:rsidRPr="00047D22">
        <w:rPr>
          <w:u w:val="single"/>
        </w:rPr>
        <w:t xml:space="preserve"> that are </w:t>
      </w:r>
      <w:r w:rsidRPr="002A6E45">
        <w:rPr>
          <w:rStyle w:val="Emphasis"/>
          <w:highlight w:val="green"/>
        </w:rPr>
        <w:t>beyond</w:t>
      </w:r>
      <w:r w:rsidRPr="00047D22">
        <w:rPr>
          <w:rStyle w:val="Emphasis"/>
        </w:rPr>
        <w:t xml:space="preserve"> the realm of </w:t>
      </w:r>
      <w:r w:rsidRPr="002A6E45">
        <w:rPr>
          <w:rStyle w:val="Emphasis"/>
          <w:highlight w:val="green"/>
        </w:rPr>
        <w:t>legal legitimacy</w:t>
      </w:r>
      <w:r w:rsidRPr="00D41C21">
        <w:rPr>
          <w:sz w:val="16"/>
        </w:rPr>
        <w:t xml:space="preserve">. </w:t>
      </w:r>
      <w:r w:rsidRPr="00047D22">
        <w:rPr>
          <w:u w:val="single"/>
        </w:rPr>
        <w:t xml:space="preserve">Because attempts to draw the boundaries of popular </w:t>
      </w:r>
      <w:r w:rsidRPr="002A6E45">
        <w:rPr>
          <w:highlight w:val="green"/>
          <w:u w:val="single"/>
        </w:rPr>
        <w:t>sovereignty</w:t>
      </w:r>
      <w:r w:rsidRPr="00047D22">
        <w:rPr>
          <w:u w:val="single"/>
        </w:rPr>
        <w:t xml:space="preserve"> can </w:t>
      </w:r>
      <w:r w:rsidRPr="002A6E45">
        <w:rPr>
          <w:rStyle w:val="Emphasis"/>
          <w:highlight w:val="green"/>
        </w:rPr>
        <w:t>never</w:t>
      </w:r>
      <w:r w:rsidRPr="00047D22">
        <w:rPr>
          <w:rStyle w:val="Emphasis"/>
        </w:rPr>
        <w:t xml:space="preserve"> be done by purely </w:t>
      </w:r>
      <w:r w:rsidRPr="002A6E45">
        <w:rPr>
          <w:rStyle w:val="Emphasis"/>
          <w:highlight w:val="green"/>
        </w:rPr>
        <w:t>democratic means</w:t>
      </w:r>
      <w:r w:rsidRPr="00047D22">
        <w:rPr>
          <w:u w:val="single"/>
        </w:rPr>
        <w:t xml:space="preserve">, law and sovereignty always rest on </w:t>
      </w:r>
      <w:r w:rsidRPr="002A6E45">
        <w:rPr>
          <w:u w:val="single"/>
        </w:rPr>
        <w:t xml:space="preserve">some form of </w:t>
      </w:r>
      <w:r w:rsidRPr="002A6E45">
        <w:rPr>
          <w:rStyle w:val="Emphasis"/>
          <w:highlight w:val="green"/>
        </w:rPr>
        <w:t>violence and exclusion</w:t>
      </w:r>
      <w:r w:rsidRPr="00D41C21">
        <w:rPr>
          <w:sz w:val="16"/>
        </w:rPr>
        <w:t>. Instead of a disabling problem to overcome, many contemporary democratic theorists see the paradox of sovereignty as an enabling dilemma that generates a productive politics of conflict and contestation. By exposing the contingency of modern rule, the paradox of sovereignty produces sites of contestation that allow political actors to challenge unjust legal exclusions and produce new political possibilities.1</w:t>
      </w:r>
    </w:p>
    <w:p w14:paraId="15A36D52" w14:textId="77777777" w:rsidR="00222693" w:rsidRPr="00D41C21" w:rsidRDefault="00222693" w:rsidP="00222693">
      <w:pPr>
        <w:rPr>
          <w:sz w:val="16"/>
        </w:rPr>
      </w:pPr>
      <w:r w:rsidRPr="00D41C21">
        <w:rPr>
          <w:sz w:val="16"/>
        </w:rPr>
        <w:t xml:space="preserve">Although it has been given much theoretical treatment in recent years, </w:t>
      </w:r>
      <w:r w:rsidRPr="00047D22">
        <w:rPr>
          <w:u w:val="single"/>
        </w:rPr>
        <w:t xml:space="preserve">scholars have largely failed to </w:t>
      </w:r>
      <w:r w:rsidRPr="002A6E45">
        <w:rPr>
          <w:rStyle w:val="Emphasis"/>
          <w:highlight w:val="green"/>
        </w:rPr>
        <w:t>locate</w:t>
      </w:r>
      <w:r w:rsidRPr="00047D22">
        <w:rPr>
          <w:u w:val="single"/>
        </w:rPr>
        <w:t xml:space="preserve"> “the paradox of sovereignty” in the context of one of the most enduring problems of </w:t>
      </w:r>
      <w:r w:rsidRPr="002A6E45">
        <w:rPr>
          <w:rStyle w:val="Emphasis"/>
          <w:highlight w:val="green"/>
        </w:rPr>
        <w:t>democratic modernity</w:t>
      </w:r>
      <w:r w:rsidRPr="00047D22">
        <w:rPr>
          <w:u w:val="single"/>
        </w:rPr>
        <w:t xml:space="preserve">—the </w:t>
      </w:r>
      <w:r w:rsidRPr="002A6E45">
        <w:rPr>
          <w:rStyle w:val="Emphasis"/>
          <w:highlight w:val="green"/>
        </w:rPr>
        <w:t>relationship</w:t>
      </w:r>
      <w:r w:rsidRPr="002A6E45">
        <w:rPr>
          <w:highlight w:val="green"/>
          <w:u w:val="single"/>
        </w:rPr>
        <w:t xml:space="preserve"> between </w:t>
      </w:r>
      <w:r w:rsidRPr="002A6E45">
        <w:rPr>
          <w:rStyle w:val="Emphasis"/>
          <w:highlight w:val="green"/>
        </w:rPr>
        <w:t>European settlers and indigenous peoples in settler societies</w:t>
      </w:r>
      <w:r w:rsidRPr="00D41C21">
        <w:rPr>
          <w:sz w:val="16"/>
        </w:rPr>
        <w:t xml:space="preserve">.2 The example of </w:t>
      </w:r>
      <w:r w:rsidRPr="00047D22">
        <w:rPr>
          <w:rStyle w:val="Emphasis"/>
        </w:rPr>
        <w:t>native conquest</w:t>
      </w:r>
      <w:r w:rsidRPr="00047D22">
        <w:rPr>
          <w:u w:val="single"/>
        </w:rPr>
        <w:t xml:space="preserve"> is often taken as an archetypal case of </w:t>
      </w:r>
      <w:r w:rsidRPr="002A6E45">
        <w:rPr>
          <w:rStyle w:val="Emphasis"/>
          <w:highlight w:val="green"/>
        </w:rPr>
        <w:t>founding violence</w:t>
      </w:r>
      <w:r w:rsidRPr="00047D22">
        <w:rPr>
          <w:u w:val="single"/>
        </w:rPr>
        <w:t xml:space="preserve">, which in turn creates </w:t>
      </w:r>
      <w:r w:rsidRPr="002A6E45">
        <w:rPr>
          <w:rStyle w:val="Emphasis"/>
          <w:highlight w:val="green"/>
        </w:rPr>
        <w:t>paradoxes of legitimacy and sovereignty</w:t>
      </w:r>
      <w:r w:rsidRPr="002A6E45">
        <w:rPr>
          <w:highlight w:val="green"/>
          <w:u w:val="single"/>
        </w:rPr>
        <w:t xml:space="preserve"> that stand at the </w:t>
      </w:r>
      <w:r w:rsidRPr="002A6E45">
        <w:rPr>
          <w:rStyle w:val="Emphasis"/>
          <w:highlight w:val="green"/>
        </w:rPr>
        <w:t>heart of liberal democratic states</w:t>
      </w:r>
      <w:r w:rsidRPr="00D41C21">
        <w:rPr>
          <w:sz w:val="16"/>
        </w:rPr>
        <w:t xml:space="preserve">. Nevertheless, few have fully explored these dynamics in much detail. This neglect is likely symptomatic of a broader failure of political theorists to take seriously indigenous, Native American, and First Nations political thought, and it is further compounded by the fact that </w:t>
      </w:r>
      <w:r w:rsidRPr="00047D22">
        <w:rPr>
          <w:u w:val="single"/>
        </w:rPr>
        <w:t xml:space="preserve">native dispossession represents one of the most forceful examples of </w:t>
      </w:r>
      <w:r w:rsidRPr="002A6E45">
        <w:rPr>
          <w:rStyle w:val="Emphasis"/>
          <w:highlight w:val="green"/>
        </w:rPr>
        <w:t>originary founding violence</w:t>
      </w:r>
      <w:r w:rsidRPr="00D41C21">
        <w:rPr>
          <w:sz w:val="16"/>
        </w:rPr>
        <w:t>. Yet despite the emergent framework of “comparative political theory,” Native American and indigenous thought remain virtually unstudied by academic political theorists.3</w:t>
      </w:r>
    </w:p>
    <w:p w14:paraId="39A590DF" w14:textId="77777777" w:rsidR="00222693" w:rsidRPr="00D41C21" w:rsidRDefault="00222693" w:rsidP="00222693">
      <w:pPr>
        <w:rPr>
          <w:sz w:val="16"/>
        </w:rPr>
      </w:pPr>
      <w:r w:rsidRPr="00D41C21">
        <w:rPr>
          <w:sz w:val="16"/>
        </w:rPr>
        <w:t xml:space="preserve">This essay seeks to correct this erasure by examining a specific moment in American history when the paradox of sovereignty was explored and exposed as a problem in both political thought and practice.4 It examines the thought and politics of the Pequot Indian William Apess, a polemical orator who was involved in a conflict between the Mashpee Indians and the Massachusetts government in 1833. In an effort to further the cause of native rights, </w:t>
      </w:r>
      <w:r w:rsidRPr="00047D22">
        <w:rPr>
          <w:u w:val="single"/>
        </w:rPr>
        <w:t>Apess wrote two political tracts explicitly dealing with questions of constitutionalism, sovereignty, and political foundings</w:t>
      </w:r>
      <w:r w:rsidRPr="00D41C21">
        <w:rPr>
          <w:sz w:val="16"/>
        </w:rPr>
        <w:t xml:space="preserve">: Indian Nullification of the Unconstitutional Laws of Massachusetts (1835) and Eulogy on King Philip (1836). Immediately evident from the title of Apess’s former work, </w:t>
      </w:r>
      <w:r w:rsidRPr="00047D22">
        <w:rPr>
          <w:u w:val="single"/>
        </w:rPr>
        <w:t>questions of constitutional authority loomed large in his political thought</w:t>
      </w:r>
      <w:r w:rsidRPr="00D41C21">
        <w:rPr>
          <w:sz w:val="16"/>
        </w:rPr>
        <w:t xml:space="preserve">. </w:t>
      </w:r>
      <w:r w:rsidRPr="00047D22">
        <w:rPr>
          <w:u w:val="single"/>
        </w:rPr>
        <w:t xml:space="preserve">But how should we make sense of his activation of constitutional discourse in his </w:t>
      </w:r>
      <w:r w:rsidRPr="002A6E45">
        <w:rPr>
          <w:rStyle w:val="Emphasis"/>
        </w:rPr>
        <w:t>defense of native self-determination</w:t>
      </w:r>
      <w:r w:rsidRPr="00047D22">
        <w:rPr>
          <w:rStyle w:val="Emphasis"/>
        </w:rPr>
        <w:t>?</w:t>
      </w:r>
      <w:r w:rsidRPr="00D41C21">
        <w:rPr>
          <w:sz w:val="16"/>
        </w:rPr>
        <w:t xml:space="preserve"> Prevailing accounts posit that </w:t>
      </w:r>
      <w:r w:rsidRPr="00047D22">
        <w:rPr>
          <w:u w:val="single"/>
        </w:rPr>
        <w:t xml:space="preserve">he articulated a hybridized Indian-American identity in order to </w:t>
      </w:r>
      <w:r w:rsidRPr="002A6E45">
        <w:rPr>
          <w:rStyle w:val="Emphasis"/>
          <w:highlight w:val="green"/>
        </w:rPr>
        <w:t>demand inclusion into the U.S. political order</w:t>
      </w:r>
      <w:r w:rsidRPr="00D41C21">
        <w:rPr>
          <w:sz w:val="16"/>
        </w:rPr>
        <w:t xml:space="preserve">. The most vocal proponent of this view, David </w:t>
      </w:r>
      <w:r w:rsidRPr="00047D22">
        <w:rPr>
          <w:u w:val="single"/>
        </w:rPr>
        <w:t>Carlson</w:t>
      </w:r>
      <w:r w:rsidRPr="00D41C21">
        <w:rPr>
          <w:sz w:val="16"/>
        </w:rPr>
        <w:t xml:space="preserve">, </w:t>
      </w:r>
      <w:r w:rsidRPr="00047D22">
        <w:rPr>
          <w:u w:val="single"/>
        </w:rPr>
        <w:t>argues that Apess forged a discourse of “Indian liberalism</w:t>
      </w:r>
      <w:r w:rsidRPr="00D41C21">
        <w:rPr>
          <w:sz w:val="16"/>
        </w:rPr>
        <w:t xml:space="preserve">” that revolves around liberal conceptions of the self and contractual freedom in American political discourse. </w:t>
      </w:r>
      <w:r w:rsidRPr="00047D22">
        <w:rPr>
          <w:u w:val="single"/>
        </w:rPr>
        <w:t xml:space="preserve">The rhetorical effect of Apess’s work was thus to </w:t>
      </w:r>
      <w:r w:rsidRPr="002A6E45">
        <w:rPr>
          <w:highlight w:val="green"/>
          <w:u w:val="single"/>
        </w:rPr>
        <w:t xml:space="preserve">implore white settlers to affirm </w:t>
      </w:r>
      <w:r w:rsidRPr="002A6E45">
        <w:rPr>
          <w:u w:val="single"/>
        </w:rPr>
        <w:t xml:space="preserve">the </w:t>
      </w:r>
      <w:r w:rsidRPr="002A6E45">
        <w:rPr>
          <w:highlight w:val="green"/>
          <w:u w:val="single"/>
        </w:rPr>
        <w:t>rights</w:t>
      </w:r>
      <w:r w:rsidRPr="00047D22">
        <w:rPr>
          <w:u w:val="single"/>
        </w:rPr>
        <w:t xml:space="preserve"> of indigenous peoples as liberal subjects</w:t>
      </w:r>
      <w:r w:rsidRPr="00D41C21">
        <w:rPr>
          <w:sz w:val="16"/>
        </w:rPr>
        <w:t>.5</w:t>
      </w:r>
    </w:p>
    <w:p w14:paraId="1FB389B0" w14:textId="77777777" w:rsidR="00222693" w:rsidRPr="00D41C21" w:rsidRDefault="00222693" w:rsidP="00222693">
      <w:pPr>
        <w:rPr>
          <w:sz w:val="16"/>
        </w:rPr>
      </w:pPr>
      <w:r w:rsidRPr="002A6E45">
        <w:rPr>
          <w:rStyle w:val="Emphasis"/>
          <w:highlight w:val="green"/>
        </w:rPr>
        <w:t>Two problems</w:t>
      </w:r>
      <w:r w:rsidRPr="00047D22">
        <w:rPr>
          <w:rStyle w:val="Emphasis"/>
        </w:rPr>
        <w:t xml:space="preserve"> with this reading </w:t>
      </w:r>
      <w:r w:rsidRPr="002A6E45">
        <w:rPr>
          <w:rStyle w:val="Emphasis"/>
          <w:highlight w:val="green"/>
        </w:rPr>
        <w:t>arise</w:t>
      </w:r>
      <w:r w:rsidRPr="00D41C21">
        <w:rPr>
          <w:sz w:val="16"/>
        </w:rPr>
        <w:t xml:space="preserve">, however. First, </w:t>
      </w:r>
      <w:r w:rsidRPr="00047D22">
        <w:rPr>
          <w:u w:val="single"/>
        </w:rPr>
        <w:t xml:space="preserve">it </w:t>
      </w:r>
      <w:r w:rsidRPr="00047D22">
        <w:rPr>
          <w:rStyle w:val="Emphasis"/>
        </w:rPr>
        <w:t xml:space="preserve">assumes that </w:t>
      </w:r>
      <w:r w:rsidRPr="002A6E45">
        <w:rPr>
          <w:rStyle w:val="Emphasis"/>
          <w:highlight w:val="green"/>
        </w:rPr>
        <w:t>liberal legal discourse was adequate</w:t>
      </w:r>
      <w:r w:rsidRPr="00047D22">
        <w:rPr>
          <w:u w:val="single"/>
        </w:rPr>
        <w:t xml:space="preserve"> to the task of </w:t>
      </w:r>
      <w:r w:rsidRPr="00047D22">
        <w:rPr>
          <w:rStyle w:val="Emphasis"/>
        </w:rPr>
        <w:t>articulating the wrongs</w:t>
      </w:r>
      <w:r w:rsidRPr="00047D22">
        <w:rPr>
          <w:u w:val="single"/>
        </w:rPr>
        <w:t xml:space="preserve"> imposed upon Indians</w:t>
      </w:r>
      <w:r w:rsidRPr="00D41C21">
        <w:rPr>
          <w:sz w:val="16"/>
        </w:rPr>
        <w:t xml:space="preserve">. </w:t>
      </w:r>
      <w:r w:rsidRPr="00047D22">
        <w:rPr>
          <w:u w:val="single"/>
        </w:rPr>
        <w:t>Liberal discourse</w:t>
      </w:r>
      <w:r w:rsidRPr="00D41C21">
        <w:rPr>
          <w:sz w:val="16"/>
        </w:rPr>
        <w:t xml:space="preserve">, however, </w:t>
      </w:r>
      <w:r w:rsidRPr="00047D22">
        <w:rPr>
          <w:u w:val="single"/>
        </w:rPr>
        <w:t xml:space="preserve">is </w:t>
      </w:r>
      <w:r w:rsidRPr="002A6E45">
        <w:rPr>
          <w:rStyle w:val="Emphasis"/>
          <w:highlight w:val="green"/>
        </w:rPr>
        <w:t>unable to capture the settler-colonial foundations of American democracy</w:t>
      </w:r>
      <w:r w:rsidRPr="00047D22">
        <w:rPr>
          <w:u w:val="single"/>
        </w:rPr>
        <w:t xml:space="preserve"> because it </w:t>
      </w:r>
      <w:r w:rsidRPr="002A6E45">
        <w:rPr>
          <w:rStyle w:val="Emphasis"/>
          <w:highlight w:val="green"/>
        </w:rPr>
        <w:t xml:space="preserve">lacks </w:t>
      </w:r>
      <w:r w:rsidRPr="002A6E45">
        <w:rPr>
          <w:rStyle w:val="Emphasis"/>
        </w:rPr>
        <w:t>the concept of “</w:t>
      </w:r>
      <w:r w:rsidRPr="002A6E45">
        <w:rPr>
          <w:rStyle w:val="Emphasis"/>
          <w:highlight w:val="green"/>
        </w:rPr>
        <w:t>conquest</w:t>
      </w:r>
      <w:r w:rsidRPr="00047D22">
        <w:rPr>
          <w:rStyle w:val="Emphasis"/>
        </w:rPr>
        <w:t>”</w:t>
      </w:r>
      <w:r w:rsidRPr="00047D22">
        <w:rPr>
          <w:u w:val="single"/>
        </w:rPr>
        <w:t xml:space="preserve"> in its theoretical repertoire</w:t>
      </w:r>
      <w:r w:rsidRPr="00D41C21">
        <w:rPr>
          <w:sz w:val="16"/>
        </w:rPr>
        <w:t xml:space="preserve">. As Michel Foucault notes, </w:t>
      </w:r>
      <w:r w:rsidRPr="00047D22">
        <w:rPr>
          <w:u w:val="single"/>
        </w:rPr>
        <w:t xml:space="preserve">the notion of the contract in liberal thought operates to </w:t>
      </w:r>
      <w:r w:rsidRPr="002A6E45">
        <w:rPr>
          <w:rStyle w:val="Emphasis"/>
        </w:rPr>
        <w:t>obscure</w:t>
      </w:r>
      <w:r w:rsidRPr="00047D22">
        <w:rPr>
          <w:rStyle w:val="Emphasis"/>
        </w:rPr>
        <w:t xml:space="preserve"> the role of conquest</w:t>
      </w:r>
      <w:r w:rsidRPr="00047D22">
        <w:rPr>
          <w:u w:val="single"/>
        </w:rPr>
        <w:t xml:space="preserve"> in the formation of modern sovereignty</w:t>
      </w:r>
      <w:r w:rsidRPr="00D41C21">
        <w:rPr>
          <w:sz w:val="16"/>
        </w:rPr>
        <w:t xml:space="preserve">.6 </w:t>
      </w:r>
      <w:r w:rsidRPr="00047D22">
        <w:rPr>
          <w:u w:val="single"/>
        </w:rPr>
        <w:t xml:space="preserve">Absent an idea of “conquest” to express native peoples as conquered nations, liberal discourse </w:t>
      </w:r>
      <w:r w:rsidRPr="00047D22">
        <w:rPr>
          <w:rStyle w:val="Emphasis"/>
        </w:rPr>
        <w:t>casts Indians as paternalistic wards of the state</w:t>
      </w:r>
      <w:r w:rsidRPr="00047D22">
        <w:rPr>
          <w:u w:val="single"/>
        </w:rPr>
        <w:t xml:space="preserve"> unable to make political claims on their own</w:t>
      </w:r>
      <w:r w:rsidRPr="00D41C21">
        <w:rPr>
          <w:sz w:val="16"/>
        </w:rPr>
        <w:t xml:space="preserve">. </w:t>
      </w:r>
      <w:r w:rsidRPr="00047D22">
        <w:rPr>
          <w:u w:val="single"/>
        </w:rPr>
        <w:t xml:space="preserve">The </w:t>
      </w:r>
      <w:r w:rsidRPr="00047D22">
        <w:rPr>
          <w:rStyle w:val="Emphasis"/>
        </w:rPr>
        <w:t xml:space="preserve">language of </w:t>
      </w:r>
      <w:r w:rsidRPr="002A6E45">
        <w:rPr>
          <w:rStyle w:val="Emphasis"/>
          <w:highlight w:val="green"/>
        </w:rPr>
        <w:t>liberal democracy</w:t>
      </w:r>
      <w:r w:rsidRPr="00047D22">
        <w:rPr>
          <w:u w:val="single"/>
        </w:rPr>
        <w:t xml:space="preserve"> is thus </w:t>
      </w:r>
      <w:r w:rsidRPr="002A6E45">
        <w:rPr>
          <w:rStyle w:val="Emphasis"/>
          <w:highlight w:val="green"/>
        </w:rPr>
        <w:t>unable to express the American founding as an instance of colonial conquest</w:t>
      </w:r>
      <w:r w:rsidRPr="00D41C21">
        <w:rPr>
          <w:sz w:val="16"/>
        </w:rPr>
        <w:t>. To navigate this predicament, I argue that Apess developed “Indian nullification” as a political-rhetorical form that Jacques Rancière calls dissensus, a disruption in the hegemonic ordering of who counts as a legitimate political subject. Such a dissensus occurs when colonized subjects speak in a language they are not entitled to use.7</w:t>
      </w:r>
    </w:p>
    <w:p w14:paraId="45B5F423" w14:textId="77777777" w:rsidR="00222693" w:rsidRPr="00D41C21" w:rsidRDefault="00222693" w:rsidP="00222693">
      <w:pPr>
        <w:rPr>
          <w:sz w:val="16"/>
        </w:rPr>
      </w:pPr>
      <w:r w:rsidRPr="00D41C21">
        <w:rPr>
          <w:sz w:val="16"/>
        </w:rPr>
        <w:t xml:space="preserve">Second, as Robert Nichols has forcefully argued, </w:t>
      </w:r>
      <w:r w:rsidRPr="00047D22">
        <w:rPr>
          <w:rStyle w:val="Emphasis"/>
        </w:rPr>
        <w:t>the surest way to provide for the legitimacy of the settler state is to require colonized subjects to contest injustice in terms of a gap between word and deed</w:t>
      </w:r>
      <w:r w:rsidRPr="00D41C21">
        <w:rPr>
          <w:sz w:val="16"/>
        </w:rPr>
        <w:t xml:space="preserve">. In other words, </w:t>
      </w:r>
      <w:r w:rsidRPr="00047D22">
        <w:rPr>
          <w:u w:val="single"/>
        </w:rPr>
        <w:t xml:space="preserve">treating indigenous contestation of settler rule as a means of highlighting the failure to </w:t>
      </w:r>
      <w:r w:rsidRPr="00047D22">
        <w:rPr>
          <w:rStyle w:val="Emphasis"/>
        </w:rPr>
        <w:t>fulfill in practice what that state professes in principle</w:t>
      </w:r>
      <w:r w:rsidRPr="00047D22">
        <w:rPr>
          <w:u w:val="single"/>
        </w:rPr>
        <w:t xml:space="preserve"> actually reinforces the </w:t>
      </w:r>
      <w:r w:rsidRPr="002A6E45">
        <w:rPr>
          <w:rStyle w:val="Emphasis"/>
          <w:highlight w:val="green"/>
        </w:rPr>
        <w:t>universality of settler authority</w:t>
      </w:r>
      <w:r w:rsidRPr="002A6E45">
        <w:rPr>
          <w:sz w:val="16"/>
          <w:highlight w:val="green"/>
        </w:rPr>
        <w:t>.</w:t>
      </w:r>
      <w:r w:rsidRPr="00D41C21">
        <w:rPr>
          <w:sz w:val="16"/>
        </w:rPr>
        <w:t xml:space="preserve">8 My contention is that </w:t>
      </w:r>
      <w:r w:rsidRPr="00047D22">
        <w:rPr>
          <w:u w:val="single"/>
        </w:rPr>
        <w:t xml:space="preserve">in using the constitutional language of “Indian nullification,” Apess sought to displace and dislocate rather than extend the universality of American constitutional ideals by </w:t>
      </w:r>
      <w:r w:rsidRPr="00047D22">
        <w:rPr>
          <w:rStyle w:val="Emphasis"/>
        </w:rPr>
        <w:t xml:space="preserve">exposing the manner in which </w:t>
      </w:r>
      <w:r w:rsidRPr="002A6E45">
        <w:rPr>
          <w:rStyle w:val="Emphasis"/>
          <w:highlight w:val="green"/>
        </w:rPr>
        <w:t>settler colonialism</w:t>
      </w:r>
      <w:r w:rsidRPr="00D41C21">
        <w:rPr>
          <w:sz w:val="16"/>
        </w:rPr>
        <w:t xml:space="preserve"> – </w:t>
      </w:r>
      <w:r w:rsidRPr="00047D22">
        <w:rPr>
          <w:u w:val="single"/>
        </w:rPr>
        <w:t>the systematic appropriation of native land and elimination of native sovereignty</w:t>
      </w:r>
      <w:r w:rsidRPr="00D41C21">
        <w:rPr>
          <w:sz w:val="16"/>
        </w:rPr>
        <w:t xml:space="preserve"> – </w:t>
      </w:r>
      <w:r w:rsidRPr="002A6E45">
        <w:rPr>
          <w:rStyle w:val="Emphasis"/>
          <w:highlight w:val="green"/>
        </w:rPr>
        <w:t>established the legal and political foundation of American democracy</w:t>
      </w:r>
      <w:r w:rsidRPr="002A6E45">
        <w:rPr>
          <w:sz w:val="16"/>
          <w:highlight w:val="green"/>
        </w:rPr>
        <w:t>.</w:t>
      </w:r>
    </w:p>
    <w:p w14:paraId="7063BC54" w14:textId="77777777" w:rsidR="00222693" w:rsidRPr="00D41C21" w:rsidRDefault="00222693" w:rsidP="00222693">
      <w:pPr>
        <w:rPr>
          <w:sz w:val="16"/>
        </w:rPr>
      </w:pPr>
      <w:r w:rsidRPr="00D41C21">
        <w:rPr>
          <w:sz w:val="16"/>
        </w:rPr>
        <w:t xml:space="preserve">Through his rhetorical deployment of “Indian nullification,” </w:t>
      </w:r>
      <w:r w:rsidRPr="00047D22">
        <w:rPr>
          <w:u w:val="single"/>
        </w:rPr>
        <w:t xml:space="preserve">Apess confronts what political theorists have identified as the </w:t>
      </w:r>
      <w:r w:rsidRPr="00047D22">
        <w:rPr>
          <w:rStyle w:val="Emphasis"/>
        </w:rPr>
        <w:t>fundamental paradox of law and sovereignty in modern democracies</w:t>
      </w:r>
      <w:r w:rsidRPr="00D41C21">
        <w:rPr>
          <w:sz w:val="16"/>
        </w:rPr>
        <w:t xml:space="preserve">: the fact that </w:t>
      </w:r>
      <w:r w:rsidRPr="00047D22">
        <w:rPr>
          <w:u w:val="single"/>
        </w:rPr>
        <w:t>any constitutional order rests on forms of exclusion that are beyond the realm of legal legitimacy</w:t>
      </w:r>
      <w:r w:rsidRPr="00D41C21">
        <w:rPr>
          <w:sz w:val="16"/>
        </w:rPr>
        <w:t xml:space="preserve">. </w:t>
      </w:r>
      <w:r w:rsidRPr="00047D22">
        <w:rPr>
          <w:u w:val="single"/>
        </w:rPr>
        <w:t xml:space="preserve">Lacking clear guidelines to </w:t>
      </w:r>
      <w:r w:rsidRPr="00047D22">
        <w:rPr>
          <w:rStyle w:val="Emphasis"/>
        </w:rPr>
        <w:t>demarcate “the people” that rule in democracy</w:t>
      </w:r>
      <w:r w:rsidRPr="00047D22">
        <w:rPr>
          <w:u w:val="single"/>
        </w:rPr>
        <w:t>, delineating the boundaries of popular sovereignty necessarily entails exclusion</w:t>
      </w:r>
      <w:r w:rsidRPr="00D41C21">
        <w:rPr>
          <w:sz w:val="16"/>
        </w:rPr>
        <w:t xml:space="preserve">. </w:t>
      </w:r>
      <w:r w:rsidRPr="00047D22">
        <w:rPr>
          <w:u w:val="single"/>
        </w:rPr>
        <w:t>Any democratic state requires</w:t>
      </w:r>
      <w:r w:rsidRPr="00D41C21">
        <w:rPr>
          <w:sz w:val="16"/>
        </w:rPr>
        <w:t>, in Mouffe’s words, “</w:t>
      </w:r>
      <w:r w:rsidRPr="00047D22">
        <w:rPr>
          <w:u w:val="single"/>
        </w:rPr>
        <w:t xml:space="preserve">drawing a frontier between ‘us’ and ‘them,’ those who belong to the demos and </w:t>
      </w:r>
      <w:r w:rsidRPr="00047D22">
        <w:rPr>
          <w:rStyle w:val="Emphasis"/>
        </w:rPr>
        <w:t>those who are outside it</w:t>
      </w:r>
      <w:r w:rsidRPr="00D41C21">
        <w:rPr>
          <w:sz w:val="16"/>
        </w:rPr>
        <w:t xml:space="preserve">.”9 </w:t>
      </w:r>
      <w:r w:rsidRPr="00047D22">
        <w:rPr>
          <w:u w:val="single"/>
        </w:rPr>
        <w:t>In the case of settler states</w:t>
      </w:r>
      <w:r w:rsidRPr="00D41C21">
        <w:rPr>
          <w:sz w:val="16"/>
        </w:rPr>
        <w:t xml:space="preserve">, however, </w:t>
      </w:r>
      <w:r w:rsidRPr="00047D22">
        <w:rPr>
          <w:u w:val="single"/>
        </w:rPr>
        <w:t>the fundamental line of demarcation marking the boundaries of popular sovereignty is the “</w:t>
      </w:r>
      <w:r w:rsidRPr="00047D22">
        <w:rPr>
          <w:rStyle w:val="Emphasis"/>
        </w:rPr>
        <w:t>settler-indigene divide</w:t>
      </w:r>
      <w:r w:rsidRPr="00D41C21">
        <w:rPr>
          <w:sz w:val="16"/>
        </w:rPr>
        <w:t xml:space="preserve">.”10 Frantz Fanon, in his seminal work Wretched of the Earth, argues that </w:t>
      </w:r>
      <w:r w:rsidRPr="00047D22">
        <w:rPr>
          <w:u w:val="single"/>
        </w:rPr>
        <w:t xml:space="preserve">settler societies rest on a </w:t>
      </w:r>
      <w:r w:rsidRPr="00047D22">
        <w:rPr>
          <w:rStyle w:val="Emphasis"/>
        </w:rPr>
        <w:t>compartmentalization</w:t>
      </w:r>
      <w:r w:rsidRPr="00047D22">
        <w:rPr>
          <w:u w:val="single"/>
        </w:rPr>
        <w:t xml:space="preserve"> of social and legal institutions into “settler” and “native</w:t>
      </w:r>
      <w:r w:rsidRPr="00D41C21">
        <w:rPr>
          <w:sz w:val="16"/>
        </w:rPr>
        <w:t xml:space="preserve">.” For Fanon, </w:t>
      </w:r>
      <w:r w:rsidRPr="00047D22">
        <w:rPr>
          <w:u w:val="single"/>
        </w:rPr>
        <w:t xml:space="preserve">settler colonialism produces a </w:t>
      </w:r>
      <w:r w:rsidRPr="002A6E45">
        <w:rPr>
          <w:rStyle w:val="Emphasis"/>
          <w:highlight w:val="green"/>
        </w:rPr>
        <w:t>dualism of political space</w:t>
      </w:r>
      <w:r w:rsidRPr="00047D22">
        <w:rPr>
          <w:u w:val="single"/>
        </w:rPr>
        <w:t xml:space="preserve"> in which </w:t>
      </w:r>
      <w:r w:rsidRPr="002A6E45">
        <w:rPr>
          <w:rStyle w:val="Emphasis"/>
          <w:highlight w:val="green"/>
        </w:rPr>
        <w:t>settler space</w:t>
      </w:r>
      <w:r w:rsidRPr="002A6E45">
        <w:rPr>
          <w:highlight w:val="green"/>
          <w:u w:val="single"/>
        </w:rPr>
        <w:t xml:space="preserve"> is governed by </w:t>
      </w:r>
      <w:r w:rsidRPr="002A6E45">
        <w:rPr>
          <w:rStyle w:val="Emphasis"/>
          <w:highlight w:val="green"/>
        </w:rPr>
        <w:t>liberal principles</w:t>
      </w:r>
      <w:r w:rsidRPr="002A6E45">
        <w:rPr>
          <w:highlight w:val="green"/>
          <w:u w:val="single"/>
        </w:rPr>
        <w:t xml:space="preserve"> and </w:t>
      </w:r>
      <w:r w:rsidRPr="002A6E45">
        <w:rPr>
          <w:rStyle w:val="Emphasis"/>
          <w:highlight w:val="green"/>
        </w:rPr>
        <w:t>native space</w:t>
      </w:r>
      <w:r w:rsidRPr="002A6E45">
        <w:rPr>
          <w:highlight w:val="green"/>
          <w:u w:val="single"/>
        </w:rPr>
        <w:t xml:space="preserve"> is governed through </w:t>
      </w:r>
      <w:r w:rsidRPr="002A6E45">
        <w:rPr>
          <w:rStyle w:val="Emphasis"/>
          <w:highlight w:val="green"/>
        </w:rPr>
        <w:t>conquest and occupation</w:t>
      </w:r>
      <w:r w:rsidRPr="00D41C21">
        <w:rPr>
          <w:sz w:val="16"/>
        </w:rPr>
        <w:t>.11</w:t>
      </w:r>
    </w:p>
    <w:p w14:paraId="3D3CC5A5" w14:textId="77777777" w:rsidR="00222693" w:rsidRDefault="00222693" w:rsidP="00222693">
      <w:pPr>
        <w:rPr>
          <w:sz w:val="16"/>
        </w:rPr>
      </w:pPr>
      <w:r w:rsidRPr="00047D22">
        <w:rPr>
          <w:rStyle w:val="Emphasis"/>
        </w:rPr>
        <w:t>In capturing this fundamental division that anchors American democracy</w:t>
      </w:r>
      <w:r w:rsidRPr="00D41C21">
        <w:rPr>
          <w:sz w:val="16"/>
        </w:rPr>
        <w:t xml:space="preserve">, </w:t>
      </w:r>
      <w:r w:rsidRPr="00047D22">
        <w:rPr>
          <w:u w:val="single"/>
        </w:rPr>
        <w:t xml:space="preserve">Apess employed the concept of nullification less as a feature of institutional design than as a narrative mode of </w:t>
      </w:r>
      <w:r w:rsidRPr="002A6E45">
        <w:rPr>
          <w:rStyle w:val="Emphasis"/>
          <w:highlight w:val="green"/>
        </w:rPr>
        <w:t>exposing</w:t>
      </w:r>
      <w:r w:rsidRPr="00047D22">
        <w:rPr>
          <w:u w:val="single"/>
        </w:rPr>
        <w:t xml:space="preserve"> </w:t>
      </w:r>
      <w:r w:rsidRPr="002A6E45">
        <w:rPr>
          <w:highlight w:val="green"/>
          <w:u w:val="single"/>
        </w:rPr>
        <w:t>democracy’s</w:t>
      </w:r>
      <w:r w:rsidRPr="00047D22">
        <w:rPr>
          <w:u w:val="single"/>
        </w:rPr>
        <w:t xml:space="preserve"> constitutive exclusions, the way in which</w:t>
      </w:r>
      <w:r w:rsidRPr="00D41C21">
        <w:rPr>
          <w:sz w:val="16"/>
        </w:rPr>
        <w:t xml:space="preserve"> </w:t>
      </w:r>
      <w:r w:rsidRPr="002A6E45">
        <w:rPr>
          <w:rStyle w:val="Emphasis"/>
          <w:highlight w:val="green"/>
        </w:rPr>
        <w:t>liberty</w:t>
      </w:r>
      <w:r w:rsidRPr="00047D22">
        <w:rPr>
          <w:rStyle w:val="Emphasis"/>
        </w:rPr>
        <w:t xml:space="preserve"> and </w:t>
      </w:r>
      <w:r w:rsidRPr="002A6E45">
        <w:rPr>
          <w:rStyle w:val="Emphasis"/>
          <w:highlight w:val="green"/>
        </w:rPr>
        <w:t>equality</w:t>
      </w:r>
      <w:r w:rsidRPr="00047D22">
        <w:rPr>
          <w:rStyle w:val="Emphasis"/>
        </w:rPr>
        <w:t xml:space="preserve"> </w:t>
      </w:r>
      <w:r w:rsidRPr="002A6E45">
        <w:rPr>
          <w:rStyle w:val="Emphasis"/>
          <w:highlight w:val="green"/>
        </w:rPr>
        <w:t>rest upon settler conquest</w:t>
      </w:r>
      <w:r w:rsidRPr="00D41C21">
        <w:rPr>
          <w:sz w:val="16"/>
        </w:rPr>
        <w:t xml:space="preserve">. </w:t>
      </w:r>
      <w:r w:rsidRPr="00047D22">
        <w:rPr>
          <w:u w:val="single"/>
        </w:rPr>
        <w:t>Indian nullification</w:t>
      </w:r>
      <w:r w:rsidRPr="00D41C21">
        <w:rPr>
          <w:sz w:val="16"/>
        </w:rPr>
        <w:t xml:space="preserve">, consequently, </w:t>
      </w:r>
      <w:r w:rsidRPr="00047D22">
        <w:rPr>
          <w:u w:val="single"/>
        </w:rPr>
        <w:t>is not a simple demand that the boundaries of liberal citizenship be expanded to include Indians</w:t>
      </w:r>
      <w:r w:rsidRPr="00D41C21">
        <w:rPr>
          <w:sz w:val="16"/>
        </w:rPr>
        <w:t xml:space="preserve">. For Apess, </w:t>
      </w:r>
      <w:r w:rsidRPr="00047D22">
        <w:rPr>
          <w:u w:val="single"/>
        </w:rPr>
        <w:t xml:space="preserve">the problem facing the Mashpee and other indigenous peoples in Jacksonian America was </w:t>
      </w:r>
      <w:r w:rsidRPr="00047D22">
        <w:rPr>
          <w:rStyle w:val="Emphasis"/>
        </w:rPr>
        <w:t>not exclusion from the rights of equal citizenship, but rather dispossession and land expropriation</w:t>
      </w:r>
      <w:r w:rsidRPr="00D41C21">
        <w:rPr>
          <w:sz w:val="16"/>
        </w:rPr>
        <w:t xml:space="preserve">. Accordingly, </w:t>
      </w:r>
      <w:r w:rsidRPr="00047D22">
        <w:rPr>
          <w:u w:val="single"/>
        </w:rPr>
        <w:t>Apess rejected solutions involving the inclusion of native peoples into a pre-existing constitutional order in favor of the continued contestation of settler sovereignty</w:t>
      </w:r>
      <w:r w:rsidRPr="00D41C21">
        <w:rPr>
          <w:sz w:val="16"/>
        </w:rPr>
        <w:t xml:space="preserve">. </w:t>
      </w:r>
      <w:r w:rsidRPr="00047D22">
        <w:rPr>
          <w:rStyle w:val="Emphasis"/>
        </w:rPr>
        <w:t>Yet rather than reject democracy as a mode of colonial imposition, Apess used constitutional discourse to articulate claims for the political autonomy of indigenous communities</w:t>
      </w:r>
      <w:r w:rsidRPr="00D41C21">
        <w:rPr>
          <w:sz w:val="16"/>
        </w:rPr>
        <w:t xml:space="preserve">. In this manner, </w:t>
      </w:r>
      <w:r w:rsidRPr="00047D22">
        <w:rPr>
          <w:u w:val="single"/>
        </w:rPr>
        <w:t>Apess re-signifies the meaning of nullification circulating in constitutional discourse in a way that exceeds the initial context to which it was originally intended to correspond</w:t>
      </w:r>
      <w:r w:rsidRPr="00D41C21">
        <w:rPr>
          <w:sz w:val="16"/>
        </w:rPr>
        <w:t xml:space="preserve">. As a result, </w:t>
      </w:r>
      <w:r w:rsidRPr="00047D22">
        <w:rPr>
          <w:u w:val="single"/>
        </w:rPr>
        <w:t xml:space="preserve">nullification becomes an indigenous concept that </w:t>
      </w:r>
      <w:r w:rsidRPr="00047D22">
        <w:rPr>
          <w:rStyle w:val="Emphasis"/>
        </w:rPr>
        <w:t>marks the limits of settler authority and asserts the political autonomy of Indian communities</w:t>
      </w:r>
      <w:r w:rsidRPr="00D41C21">
        <w:rPr>
          <w:sz w:val="16"/>
        </w:rPr>
        <w:t>.12</w:t>
      </w:r>
    </w:p>
    <w:p w14:paraId="5F7730C4" w14:textId="77777777" w:rsidR="00222693" w:rsidRPr="007E2C84" w:rsidRDefault="00222693" w:rsidP="00222693">
      <w:pPr>
        <w:rPr>
          <w:sz w:val="16"/>
        </w:rPr>
      </w:pPr>
    </w:p>
    <w:p w14:paraId="7A96C9A2" w14:textId="77777777" w:rsidR="00222693" w:rsidRPr="00552511" w:rsidRDefault="00222693" w:rsidP="00222693">
      <w:pPr>
        <w:pStyle w:val="Heading4"/>
      </w:pPr>
      <w:r>
        <w:t xml:space="preserve">Trump is not an </w:t>
      </w:r>
      <w:r>
        <w:rPr>
          <w:u w:val="single"/>
        </w:rPr>
        <w:t>exceptional instance</w:t>
      </w:r>
      <w:r>
        <w:t xml:space="preserve"> of fascism but is constitutive of white liberalism’s crisis. Their assumptions about checking </w:t>
      </w:r>
      <w:r>
        <w:rPr>
          <w:u w:val="single"/>
        </w:rPr>
        <w:t>Trump</w:t>
      </w:r>
      <w:r>
        <w:t xml:space="preserve"> are counterinsurgent inventions that naturalize states of exception and recuperate the white supremacy endemic to </w:t>
      </w:r>
      <w:r>
        <w:rPr>
          <w:u w:val="single"/>
        </w:rPr>
        <w:t>America itself</w:t>
      </w:r>
      <w:r>
        <w:t xml:space="preserve">. </w:t>
      </w:r>
    </w:p>
    <w:p w14:paraId="05C2446A" w14:textId="77777777" w:rsidR="00222693" w:rsidRDefault="00222693" w:rsidP="00222693">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6" w:history="1">
        <w:r w:rsidRPr="00CA349B">
          <w:rPr>
            <w:rStyle w:val="Hyperlink"/>
          </w:rPr>
          <w:t>https://abolitionjournal.org/the-pitfalls-of-white-liberal-panic/</w:t>
        </w:r>
      </w:hyperlink>
      <w:r>
        <w:t xml:space="preserve"> //bl</w:t>
      </w:r>
    </w:p>
    <w:p w14:paraId="08C75407" w14:textId="77777777" w:rsidR="00222693" w:rsidRDefault="00222693" w:rsidP="00222693">
      <w:pPr>
        <w:rPr>
          <w:rStyle w:val="StyleUnderline"/>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disposition of familiarity with emergency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that the terror he embodies is both long-standing and carried in the thrust of a Civilization’s futurity.</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i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r w:rsidRPr="00142878">
        <w:rPr>
          <w:rStyle w:val="StyleUnderline"/>
        </w:rPr>
        <w:t>particular</w:t>
      </w:r>
      <w:r>
        <w:rPr>
          <w:rStyle w:val="StyleUnderline"/>
        </w:rPr>
        <w:t xml:space="preserve"> </w:t>
      </w:r>
      <w:r w:rsidRPr="00142878">
        <w:rPr>
          <w:rStyle w:val="StyleUnderline"/>
        </w:rPr>
        <w:t xml:space="preserve">abhorrence </w:t>
      </w:r>
      <w:r w:rsidRPr="00A2330B">
        <w:rPr>
          <w:rStyle w:val="StyleUnderline"/>
        </w:rPr>
        <w:t xml:space="preserve">not only </w:t>
      </w:r>
      <w:r w:rsidRPr="00A2330B">
        <w:rPr>
          <w:rStyle w:val="Emphasis"/>
        </w:rPr>
        <w:t>domesticates the liberal white riot</w:t>
      </w:r>
      <w:r w:rsidRPr="00A2330B">
        <w:rPr>
          <w:rStyle w:val="StyleUnderline"/>
        </w:rPr>
        <w:t xml:space="preserve">, it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bask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“postracial” moment was a precursor (rather than a provocation) to a white populism that bizarrely insists on its nonraciality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xml:space="preserve">, without a hint of “i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The problem, every fourth year, is never one of electoral outcome,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bolgia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Américas)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7"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Civil society (that is, this civil society) again reveals the non-negotiable terms of being human (in fact, of “human being”) in a rush to reconvene a spirit of nation, though possibly many more Other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r w:rsidRPr="00142878">
        <w:rPr>
          <w:rStyle w:val="StyleUnderline"/>
          <w:highlight w:val="green"/>
        </w:rPr>
        <w:t xml:space="preserve">renarrating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p w14:paraId="465ABB09" w14:textId="77777777" w:rsidR="00A0216F" w:rsidRPr="00573E9E" w:rsidRDefault="00A0216F" w:rsidP="00A0216F">
      <w:pPr>
        <w:pStyle w:val="Heading4"/>
      </w:pPr>
      <w:r w:rsidRPr="00573E9E">
        <w:t xml:space="preserve">They concede Democracy doesn’t solve </w:t>
      </w:r>
      <w:r>
        <w:t>– Wake in GREEN</w:t>
      </w:r>
    </w:p>
    <w:p w14:paraId="21C62C3A" w14:textId="77777777" w:rsidR="00A0216F" w:rsidRPr="00095CCF" w:rsidRDefault="00A0216F" w:rsidP="00A0216F">
      <w:r w:rsidRPr="00573E9E">
        <w:rPr>
          <w:rStyle w:val="Style13ptBold"/>
        </w:rPr>
        <w:t>1AC</w:t>
      </w:r>
      <w:r>
        <w:t xml:space="preserve"> 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A9B6C62" w14:textId="77777777" w:rsidR="00A0216F" w:rsidRPr="004A6B3C" w:rsidRDefault="00A0216F" w:rsidP="00A0216F">
      <w:pPr>
        <w:rPr>
          <w:sz w:val="16"/>
        </w:rPr>
      </w:pPr>
      <w:r w:rsidRPr="004A6B3C">
        <w:rPr>
          <w:sz w:val="16"/>
        </w:rPr>
        <w:t xml:space="preserve">Of course, </w:t>
      </w:r>
      <w:r w:rsidRPr="00573E9E">
        <w:rPr>
          <w:rStyle w:val="StyleUnderline"/>
          <w:highlight w:val="green"/>
        </w:rPr>
        <w:t xml:space="preserve">concerns that a democratically elected political leader might subvert the </w:t>
      </w:r>
      <w:r w:rsidRPr="00573E9E">
        <w:rPr>
          <w:rStyle w:val="Emphasis"/>
          <w:highlight w:val="green"/>
        </w:rPr>
        <w:t>rule of law</w:t>
      </w:r>
      <w:r w:rsidRPr="00573E9E">
        <w:rPr>
          <w:rStyle w:val="StyleUnderline"/>
          <w:highlight w:val="green"/>
        </w:rPr>
        <w:t xml:space="preserve"> and go “rogue” is </w:t>
      </w:r>
      <w:r w:rsidRPr="00573E9E">
        <w:rPr>
          <w:rStyle w:val="Emphasis"/>
          <w:szCs w:val="24"/>
          <w:highlight w:val="green"/>
        </w:rPr>
        <w:t>not limited</w:t>
      </w:r>
      <w:r w:rsidRPr="00573E9E">
        <w:rPr>
          <w:rStyle w:val="StyleUnderline"/>
          <w:highlight w:val="green"/>
        </w:rPr>
        <w:t xml:space="preserve"> to</w:t>
      </w:r>
      <w:r w:rsidRPr="004A6B3C">
        <w:rPr>
          <w:sz w:val="16"/>
        </w:rPr>
        <w:t xml:space="preserve"> President </w:t>
      </w:r>
      <w:r w:rsidRPr="00573E9E">
        <w:rPr>
          <w:rStyle w:val="StyleUnderline"/>
          <w:highlight w:val="gree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w:t>
      </w:r>
      <w:r w:rsidRPr="00573E9E">
        <w:rPr>
          <w:rStyle w:val="StyleUnderline"/>
          <w:highlight w:val="green"/>
        </w:rPr>
        <w:t xml:space="preserve">democratic leaders have become </w:t>
      </w:r>
      <w:r w:rsidRPr="00573E9E">
        <w:rPr>
          <w:rStyle w:val="Emphasis"/>
          <w:highlight w:val="green"/>
        </w:rPr>
        <w:t>more autocratic</w:t>
      </w:r>
      <w:r w:rsidRPr="00573E9E">
        <w:rPr>
          <w:rStyle w:val="StyleUnderline"/>
          <w:highlight w:val="green"/>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799D819" w14:textId="77777777" w:rsidR="00A0216F" w:rsidRPr="004A6B3C" w:rsidRDefault="00A0216F" w:rsidP="00A0216F">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74041185" w14:textId="77777777" w:rsidR="00A0216F" w:rsidRDefault="00A0216F" w:rsidP="00A0216F">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5B20FE5F" w14:textId="77777777" w:rsidR="00A0216F" w:rsidRPr="004A6B3C" w:rsidRDefault="00A0216F" w:rsidP="00A0216F">
      <w:pPr>
        <w:tabs>
          <w:tab w:val="left" w:pos="1850"/>
        </w:tabs>
        <w:rPr>
          <w:sz w:val="16"/>
        </w:rPr>
      </w:pPr>
      <w:r w:rsidRPr="004A6B3C">
        <w:rPr>
          <w:sz w:val="16"/>
        </w:rPr>
        <w:t>[BREAKS]</w:t>
      </w:r>
      <w:r w:rsidRPr="004A6B3C">
        <w:rPr>
          <w:sz w:val="16"/>
        </w:rPr>
        <w:tab/>
      </w:r>
    </w:p>
    <w:p w14:paraId="1BCB6173" w14:textId="77777777" w:rsidR="00A0216F" w:rsidRPr="004A6B3C" w:rsidRDefault="00A0216F" w:rsidP="00A0216F">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4663192" w14:textId="77777777" w:rsidR="00A0216F" w:rsidRPr="004A6B3C" w:rsidRDefault="00A0216F" w:rsidP="00A0216F">
      <w:pPr>
        <w:rPr>
          <w:sz w:val="16"/>
        </w:rPr>
      </w:pPr>
      <w:r w:rsidRPr="004A6B3C">
        <w:rPr>
          <w:sz w:val="16"/>
        </w:rPr>
        <w:t>[BREAKS]</w:t>
      </w:r>
    </w:p>
    <w:p w14:paraId="3F88A21A" w14:textId="77777777" w:rsidR="00A0216F" w:rsidRPr="00AC531F" w:rsidRDefault="00A0216F" w:rsidP="00A0216F">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77BFA725" w14:textId="77777777" w:rsidR="00A0216F" w:rsidRPr="004A77E1" w:rsidRDefault="00A0216F" w:rsidP="00A0216F">
      <w:pPr>
        <w:rPr>
          <w:sz w:val="16"/>
        </w:rPr>
      </w:pPr>
    </w:p>
    <w:p w14:paraId="53DC52A1" w14:textId="77777777" w:rsidR="00A0216F" w:rsidRPr="00D80FA9" w:rsidRDefault="00A0216F" w:rsidP="00222693">
      <w:pPr>
        <w:rPr>
          <w:sz w:val="16"/>
        </w:rPr>
      </w:pPr>
    </w:p>
    <w:p w14:paraId="61EF48E3" w14:textId="77777777" w:rsidR="00222693" w:rsidRDefault="00222693" w:rsidP="00222693">
      <w:pPr>
        <w:pStyle w:val="Heading3"/>
      </w:pPr>
      <w:r>
        <w:t>Solvency</w:t>
      </w:r>
    </w:p>
    <w:p w14:paraId="33CC1D15" w14:textId="77777777" w:rsidR="00222693" w:rsidRPr="00CC3AF1" w:rsidRDefault="00222693" w:rsidP="00222693"/>
    <w:p w14:paraId="388488B2" w14:textId="77777777" w:rsidR="00222693" w:rsidRPr="00561E9C" w:rsidRDefault="00222693" w:rsidP="00222693">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4F7CD4E1" w14:textId="77777777" w:rsidR="00222693" w:rsidRPr="00F205AE" w:rsidRDefault="00222693" w:rsidP="00222693">
      <w:r>
        <w:t xml:space="preserve">Omedi </w:t>
      </w:r>
      <w:r w:rsidRPr="00F205AE">
        <w:rPr>
          <w:rStyle w:val="Style13ptBold"/>
        </w:rPr>
        <w:t>Ochieng 24</w:t>
      </w:r>
      <w:r>
        <w:t>, Assistant Professor of Communication at Denison University, “Infraconstitutive rhetoric: insurgent abolition and the Black radical imagination,” https://doi.org/10.1080/00335630.2024.2391785, eden</w:t>
      </w:r>
    </w:p>
    <w:p w14:paraId="02FF88C5" w14:textId="77777777" w:rsidR="00222693" w:rsidRPr="00DB2F0B" w:rsidRDefault="00222693" w:rsidP="00222693">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202E968E" w14:textId="77777777" w:rsidR="00222693" w:rsidRPr="00DB2F0B" w:rsidRDefault="00222693" w:rsidP="00222693">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365286C7" w14:textId="77777777" w:rsidR="00222693" w:rsidRPr="00DB2F0B" w:rsidRDefault="00222693" w:rsidP="00222693">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17094BD3" w14:textId="77777777" w:rsidR="00222693" w:rsidRDefault="00222693" w:rsidP="00222693">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r w:rsidRPr="007833A4">
        <w:rPr>
          <w:rStyle w:val="Emphasis"/>
          <w:highlight w:val="green"/>
        </w:rPr>
        <w:t>crushed</w:t>
      </w:r>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0637026A" w14:textId="77777777" w:rsidR="00222693" w:rsidRDefault="00222693"/>
    <w:sectPr w:rsidR="00222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Georgia Bold">
    <w:panose1 w:val="02040802050405020203"/>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E641C"/>
    <w:multiLevelType w:val="hybridMultilevel"/>
    <w:tmpl w:val="279297F0"/>
    <w:lvl w:ilvl="0" w:tplc="C96495E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E4AFD"/>
    <w:multiLevelType w:val="hybridMultilevel"/>
    <w:tmpl w:val="8C8AF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44160"/>
    <w:multiLevelType w:val="hybridMultilevel"/>
    <w:tmpl w:val="4D008308"/>
    <w:lvl w:ilvl="0" w:tplc="8C482E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996B5A"/>
    <w:multiLevelType w:val="hybridMultilevel"/>
    <w:tmpl w:val="6084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6203ED"/>
    <w:multiLevelType w:val="hybridMultilevel"/>
    <w:tmpl w:val="BC3CF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C73"/>
    <w:multiLevelType w:val="hybridMultilevel"/>
    <w:tmpl w:val="8C7629AA"/>
    <w:lvl w:ilvl="0" w:tplc="F2C4F1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10F1A"/>
    <w:multiLevelType w:val="hybridMultilevel"/>
    <w:tmpl w:val="9684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413961"/>
    <w:multiLevelType w:val="hybridMultilevel"/>
    <w:tmpl w:val="F5045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7450E"/>
    <w:multiLevelType w:val="hybridMultilevel"/>
    <w:tmpl w:val="F3D611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CA40A2"/>
    <w:multiLevelType w:val="hybridMultilevel"/>
    <w:tmpl w:val="3F54D376"/>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F81112"/>
    <w:multiLevelType w:val="hybridMultilevel"/>
    <w:tmpl w:val="22DCD0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144E61"/>
    <w:multiLevelType w:val="hybridMultilevel"/>
    <w:tmpl w:val="58D8A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3B0E69"/>
    <w:multiLevelType w:val="hybridMultilevel"/>
    <w:tmpl w:val="FF9A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D46AEF"/>
    <w:multiLevelType w:val="hybridMultilevel"/>
    <w:tmpl w:val="68F268A0"/>
    <w:lvl w:ilvl="0" w:tplc="F6E2C8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BB7F28"/>
    <w:multiLevelType w:val="hybridMultilevel"/>
    <w:tmpl w:val="04B86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76483"/>
    <w:multiLevelType w:val="hybridMultilevel"/>
    <w:tmpl w:val="90824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57F2F"/>
    <w:multiLevelType w:val="hybridMultilevel"/>
    <w:tmpl w:val="A6A488DE"/>
    <w:lvl w:ilvl="0" w:tplc="20D044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9"/>
  </w:num>
  <w:num w:numId="14" w16cid:durableId="720713117">
    <w:abstractNumId w:val="17"/>
  </w:num>
  <w:num w:numId="15" w16cid:durableId="889849523">
    <w:abstractNumId w:val="0"/>
  </w:num>
  <w:num w:numId="16" w16cid:durableId="1295020157">
    <w:abstractNumId w:val="37"/>
  </w:num>
  <w:num w:numId="17" w16cid:durableId="192308995">
    <w:abstractNumId w:val="12"/>
  </w:num>
  <w:num w:numId="18" w16cid:durableId="1614750474">
    <w:abstractNumId w:val="23"/>
  </w:num>
  <w:num w:numId="19" w16cid:durableId="1894270639">
    <w:abstractNumId w:val="33"/>
  </w:num>
  <w:num w:numId="20" w16cid:durableId="2077821621">
    <w:abstractNumId w:val="30"/>
  </w:num>
  <w:num w:numId="21" w16cid:durableId="2082018465">
    <w:abstractNumId w:val="34"/>
  </w:num>
  <w:num w:numId="22" w16cid:durableId="682434026">
    <w:abstractNumId w:val="26"/>
  </w:num>
  <w:num w:numId="23" w16cid:durableId="1228346886">
    <w:abstractNumId w:val="22"/>
  </w:num>
  <w:num w:numId="24" w16cid:durableId="442649101">
    <w:abstractNumId w:val="15"/>
  </w:num>
  <w:num w:numId="25" w16cid:durableId="446314960">
    <w:abstractNumId w:val="41"/>
  </w:num>
  <w:num w:numId="26" w16cid:durableId="527256512">
    <w:abstractNumId w:val="38"/>
  </w:num>
  <w:num w:numId="27" w16cid:durableId="921836508">
    <w:abstractNumId w:val="36"/>
  </w:num>
  <w:num w:numId="28" w16cid:durableId="1933660682">
    <w:abstractNumId w:val="18"/>
  </w:num>
  <w:num w:numId="29" w16cid:durableId="213006078">
    <w:abstractNumId w:val="25"/>
  </w:num>
  <w:num w:numId="30" w16cid:durableId="2115317760">
    <w:abstractNumId w:val="21"/>
  </w:num>
  <w:num w:numId="31" w16cid:durableId="964702506">
    <w:abstractNumId w:val="16"/>
  </w:num>
  <w:num w:numId="32" w16cid:durableId="1520658969">
    <w:abstractNumId w:val="27"/>
  </w:num>
  <w:num w:numId="33" w16cid:durableId="292753006">
    <w:abstractNumId w:val="24"/>
  </w:num>
  <w:num w:numId="34" w16cid:durableId="1415277806">
    <w:abstractNumId w:val="14"/>
  </w:num>
  <w:num w:numId="35" w16cid:durableId="805003215">
    <w:abstractNumId w:val="29"/>
  </w:num>
  <w:num w:numId="36" w16cid:durableId="1715697583">
    <w:abstractNumId w:val="39"/>
  </w:num>
  <w:num w:numId="37" w16cid:durableId="1366172595">
    <w:abstractNumId w:val="28"/>
  </w:num>
  <w:num w:numId="38" w16cid:durableId="908465134">
    <w:abstractNumId w:val="31"/>
  </w:num>
  <w:num w:numId="39" w16cid:durableId="933628503">
    <w:abstractNumId w:val="35"/>
  </w:num>
  <w:num w:numId="40" w16cid:durableId="1684817861">
    <w:abstractNumId w:val="11"/>
  </w:num>
  <w:num w:numId="41" w16cid:durableId="486290354">
    <w:abstractNumId w:val="40"/>
  </w:num>
  <w:num w:numId="42" w16cid:durableId="19705475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93"/>
    <w:rsid w:val="00222693"/>
    <w:rsid w:val="00A0216F"/>
    <w:rsid w:val="00DB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1C94"/>
  <w15:chartTrackingRefBased/>
  <w15:docId w15:val="{CF445CFD-99F9-4145-8A6B-72F91453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16F"/>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A021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qFormat/>
    <w:rsid w:val="00A021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
    <w:basedOn w:val="Normal"/>
    <w:next w:val="Normal"/>
    <w:link w:val="Heading3Char"/>
    <w:uiPriority w:val="2"/>
    <w:qFormat/>
    <w:rsid w:val="00A021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A021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216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222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21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16F"/>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A0216F"/>
    <w:rPr>
      <w:rFonts w:ascii="Calibri" w:eastAsiaTheme="majorEastAsia" w:hAnsi="Calibri" w:cstheme="majorBidi"/>
      <w:b/>
      <w:kern w:val="0"/>
      <w:sz w:val="52"/>
      <w:szCs w:val="32"/>
      <w14:ligatures w14:val="none"/>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A0216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Block Writing Char,Index Headers Char,Char Char Char Char Char Char Char Char Char,Char Char Char Char Char Char Char Char2,Tags v 2 Char,Char1 Char,Underlines Char,Char Char Char,No Underline Char,Text 7 Char,Char Char1,n Char"/>
    <w:basedOn w:val="DefaultParagraphFont"/>
    <w:link w:val="Heading3"/>
    <w:uiPriority w:val="2"/>
    <w:rsid w:val="00A0216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A0216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0216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semiHidden/>
    <w:rsid w:val="00222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693"/>
    <w:rPr>
      <w:rFonts w:eastAsiaTheme="majorEastAsia" w:cstheme="majorBidi"/>
      <w:color w:val="272727" w:themeColor="text1" w:themeTint="D8"/>
    </w:rPr>
  </w:style>
  <w:style w:type="paragraph" w:styleId="Title">
    <w:name w:val="Title"/>
    <w:aliases w:val="Bold Underlined,UNDERLINE,Cites and Cards,title"/>
    <w:basedOn w:val="Normal"/>
    <w:next w:val="Normal"/>
    <w:link w:val="TitleChar"/>
    <w:uiPriority w:val="6"/>
    <w:qFormat/>
    <w:rsid w:val="00222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1,UNDERLINE Char1,Cites and Cards Char1,title Char1"/>
    <w:basedOn w:val="DefaultParagraphFont"/>
    <w:link w:val="Title"/>
    <w:uiPriority w:val="10"/>
    <w:rsid w:val="00222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22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222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693"/>
    <w:pPr>
      <w:spacing w:before="160"/>
      <w:jc w:val="center"/>
    </w:pPr>
    <w:rPr>
      <w:i/>
      <w:iCs/>
      <w:color w:val="404040" w:themeColor="text1" w:themeTint="BF"/>
    </w:rPr>
  </w:style>
  <w:style w:type="character" w:customStyle="1" w:styleId="QuoteChar">
    <w:name w:val="Quote Char"/>
    <w:basedOn w:val="DefaultParagraphFont"/>
    <w:link w:val="Quote"/>
    <w:rsid w:val="00222693"/>
    <w:rPr>
      <w:i/>
      <w:iCs/>
      <w:color w:val="404040" w:themeColor="text1" w:themeTint="BF"/>
    </w:rPr>
  </w:style>
  <w:style w:type="paragraph" w:styleId="ListParagraph">
    <w:name w:val="List Paragraph"/>
    <w:basedOn w:val="Normal"/>
    <w:uiPriority w:val="99"/>
    <w:qFormat/>
    <w:rsid w:val="00222693"/>
    <w:pPr>
      <w:ind w:left="720"/>
      <w:contextualSpacing/>
    </w:pPr>
  </w:style>
  <w:style w:type="character" w:styleId="IntenseEmphasis">
    <w:name w:val="Intense Emphasis"/>
    <w:aliases w:val="Bold Underlined Char,UNDERLINE Char,Cites and Cards Char,title Char"/>
    <w:basedOn w:val="DefaultParagraphFont"/>
    <w:uiPriority w:val="6"/>
    <w:qFormat/>
    <w:rsid w:val="00222693"/>
    <w:rPr>
      <w:i/>
      <w:iCs/>
      <w:color w:val="0F4761" w:themeColor="accent1" w:themeShade="BF"/>
    </w:rPr>
  </w:style>
  <w:style w:type="paragraph" w:styleId="IntenseQuote">
    <w:name w:val="Intense Quote"/>
    <w:basedOn w:val="Normal"/>
    <w:next w:val="Normal"/>
    <w:link w:val="IntenseQuoteChar"/>
    <w:uiPriority w:val="30"/>
    <w:qFormat/>
    <w:rsid w:val="00222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693"/>
    <w:rPr>
      <w:i/>
      <w:iCs/>
      <w:color w:val="0F4761" w:themeColor="accent1" w:themeShade="BF"/>
    </w:rPr>
  </w:style>
  <w:style w:type="character" w:styleId="IntenseReference">
    <w:name w:val="Intense Reference"/>
    <w:basedOn w:val="DefaultParagraphFont"/>
    <w:uiPriority w:val="32"/>
    <w:qFormat/>
    <w:rsid w:val="00222693"/>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A0216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0216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216F"/>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A0216F"/>
    <w:rPr>
      <w:b w:val="0"/>
      <w:sz w:val="22"/>
      <w:u w:val="single"/>
    </w:rPr>
  </w:style>
  <w:style w:type="character" w:styleId="Strong">
    <w:name w:val="Strong"/>
    <w:basedOn w:val="DefaultParagraphFont"/>
    <w:uiPriority w:val="22"/>
    <w:qFormat/>
    <w:rsid w:val="00A0216F"/>
    <w:rPr>
      <w:b/>
      <w:bCs/>
    </w:rPr>
  </w:style>
  <w:style w:type="character" w:styleId="BookTitle">
    <w:name w:val="Book Title"/>
    <w:basedOn w:val="DefaultParagraphFont"/>
    <w:uiPriority w:val="33"/>
    <w:qFormat/>
    <w:rsid w:val="00A0216F"/>
    <w:rPr>
      <w:b/>
      <w:bCs/>
      <w:i/>
      <w:iCs/>
      <w:spacing w:val="5"/>
    </w:rPr>
  </w:style>
  <w:style w:type="numbering" w:styleId="111111">
    <w:name w:val="Outline List 2"/>
    <w:basedOn w:val="NoList"/>
    <w:uiPriority w:val="99"/>
    <w:semiHidden/>
    <w:unhideWhenUsed/>
    <w:rsid w:val="00A0216F"/>
  </w:style>
  <w:style w:type="paragraph" w:styleId="Header">
    <w:name w:val="header"/>
    <w:basedOn w:val="Normal"/>
    <w:link w:val="HeaderChar"/>
    <w:uiPriority w:val="99"/>
    <w:rsid w:val="00A02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16F"/>
    <w:rPr>
      <w:rFonts w:ascii="Calibri" w:hAnsi="Calibri" w:cs="Calibri"/>
      <w:kern w:val="0"/>
      <w:sz w:val="22"/>
      <w:szCs w:val="22"/>
      <w14:ligatures w14:val="none"/>
    </w:rPr>
  </w:style>
  <w:style w:type="paragraph" w:styleId="Footer">
    <w:name w:val="footer"/>
    <w:basedOn w:val="Normal"/>
    <w:link w:val="FooterChar"/>
    <w:uiPriority w:val="99"/>
    <w:rsid w:val="00A02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16F"/>
    <w:rPr>
      <w:rFonts w:ascii="Calibri" w:hAnsi="Calibri" w:cs="Calibri"/>
      <w:kern w:val="0"/>
      <w:sz w:val="22"/>
      <w:szCs w:val="22"/>
      <w14:ligatures w14:val="none"/>
    </w:rPr>
  </w:style>
  <w:style w:type="paragraph" w:styleId="BodyText">
    <w:name w:val="Body Text"/>
    <w:basedOn w:val="Normal"/>
    <w:link w:val="BodyTextChar"/>
    <w:uiPriority w:val="99"/>
    <w:unhideWhenUsed/>
    <w:rsid w:val="00A0216F"/>
    <w:pPr>
      <w:spacing w:after="120"/>
    </w:pPr>
  </w:style>
  <w:style w:type="character" w:customStyle="1" w:styleId="BodyTextChar">
    <w:name w:val="Body Text Char"/>
    <w:basedOn w:val="DefaultParagraphFont"/>
    <w:link w:val="BodyText"/>
    <w:uiPriority w:val="99"/>
    <w:rsid w:val="00A0216F"/>
    <w:rPr>
      <w:rFonts w:ascii="Calibri" w:hAnsi="Calibri" w:cs="Calibri"/>
      <w:kern w:val="0"/>
      <w:sz w:val="22"/>
      <w:szCs w:val="22"/>
      <w14:ligatures w14:val="none"/>
    </w:rPr>
  </w:style>
  <w:style w:type="paragraph" w:styleId="NoSpacing">
    <w:name w:val="No Spacing"/>
    <w:aliases w:val="Note Level 2,Small Text,Card Format,Note Level 21,ClearFormatting,DDI Tag,Tag Title,No Spacing51,No Spacing11211,card,No Spacing31,No Spacing22,No Spacing3,No Spacing41,No Spacing111112,Tag and Cite,Dont u,nonunderlined"/>
    <w:link w:val="NoSpacingChar"/>
    <w:uiPriority w:val="99"/>
    <w:unhideWhenUsed/>
    <w:qFormat/>
    <w:rsid w:val="00A0216F"/>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DDI Tag Char,Tag Title Char,No Spacing51 Char,No Spacing11211 Char,card Char,No Spacing31 Char,No Spacing22 Char,No Spacing3 Char,Dont u Char"/>
    <w:basedOn w:val="DefaultParagraphFont"/>
    <w:link w:val="NoSpacing"/>
    <w:uiPriority w:val="99"/>
    <w:rsid w:val="00A0216F"/>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A0216F"/>
    <w:rPr>
      <w:color w:val="467886" w:themeColor="hyperlink"/>
      <w:u w:val="single"/>
    </w:rPr>
  </w:style>
  <w:style w:type="character" w:styleId="UnresolvedMention">
    <w:name w:val="Unresolved Mention"/>
    <w:basedOn w:val="DefaultParagraphFont"/>
    <w:uiPriority w:val="99"/>
    <w:unhideWhenUsed/>
    <w:rsid w:val="00A0216F"/>
    <w:rPr>
      <w:color w:val="605E5C"/>
      <w:shd w:val="clear" w:color="auto" w:fill="E1DFDD"/>
    </w:rPr>
  </w:style>
  <w:style w:type="paragraph" w:customStyle="1" w:styleId="textbold">
    <w:name w:val="text bold"/>
    <w:basedOn w:val="Normal"/>
    <w:link w:val="Emphasis"/>
    <w:uiPriority w:val="8"/>
    <w:qFormat/>
    <w:rsid w:val="00222693"/>
    <w:pPr>
      <w:spacing w:after="0" w:line="240" w:lineRule="auto"/>
      <w:ind w:left="720"/>
      <w:contextualSpacing/>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2269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22693"/>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sid w:val="00222693"/>
    <w:rPr>
      <w:rFonts w:ascii="Lucida Grande" w:hAnsi="Lucida Grande" w:cs="Lucida Grande"/>
    </w:rPr>
  </w:style>
  <w:style w:type="character" w:customStyle="1" w:styleId="DocumentMapChar">
    <w:name w:val="Document Map Char"/>
    <w:basedOn w:val="DefaultParagraphFont"/>
    <w:link w:val="DocumentMap"/>
    <w:uiPriority w:val="99"/>
    <w:rsid w:val="00222693"/>
    <w:rPr>
      <w:rFonts w:ascii="Lucida Grande" w:hAnsi="Lucida Grande" w:cs="Lucida Grande"/>
      <w:kern w:val="0"/>
      <w:sz w:val="22"/>
      <w:szCs w:val="22"/>
      <w14:ligatures w14:val="none"/>
    </w:rPr>
  </w:style>
  <w:style w:type="paragraph" w:customStyle="1" w:styleId="cardtext">
    <w:name w:val="card text"/>
    <w:basedOn w:val="Normal"/>
    <w:link w:val="cardtextChar"/>
    <w:qFormat/>
    <w:rsid w:val="00222693"/>
    <w:pPr>
      <w:ind w:left="288" w:right="288"/>
    </w:pPr>
    <w:rPr>
      <w:rFonts w:ascii="Georgia" w:hAnsi="Georgia"/>
    </w:rPr>
  </w:style>
  <w:style w:type="character" w:customStyle="1" w:styleId="cardtextChar">
    <w:name w:val="card text Char"/>
    <w:basedOn w:val="DefaultParagraphFont"/>
    <w:link w:val="cardtext"/>
    <w:rsid w:val="00222693"/>
    <w:rPr>
      <w:rFonts w:ascii="Georgia" w:hAnsi="Georgia" w:cs="Calibri"/>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222693"/>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20"/>
    <w:qFormat/>
    <w:rsid w:val="00222693"/>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UnresolvedMention1">
    <w:name w:val="Unresolved Mention1"/>
    <w:basedOn w:val="DefaultParagraphFont"/>
    <w:uiPriority w:val="99"/>
    <w:unhideWhenUsed/>
    <w:rsid w:val="00222693"/>
    <w:rPr>
      <w:color w:val="605E5C"/>
      <w:shd w:val="clear" w:color="auto" w:fill="E1DFDD"/>
    </w:rPr>
  </w:style>
  <w:style w:type="character" w:customStyle="1" w:styleId="TitleChar1">
    <w:name w:val="Title Char1"/>
    <w:basedOn w:val="DefaultParagraphFont"/>
    <w:uiPriority w:val="10"/>
    <w:rsid w:val="00222693"/>
    <w:rPr>
      <w:rFonts w:asciiTheme="majorHAnsi" w:eastAsiaTheme="majorEastAsia" w:hAnsiTheme="majorHAnsi" w:cstheme="majorBidi"/>
      <w:spacing w:val="-10"/>
      <w:kern w:val="28"/>
      <w:sz w:val="56"/>
      <w:szCs w:val="56"/>
    </w:rPr>
  </w:style>
  <w:style w:type="paragraph" w:customStyle="1" w:styleId="paragraph">
    <w:name w:val="paragraph"/>
    <w:basedOn w:val="Normal"/>
    <w:rsid w:val="00222693"/>
    <w:pPr>
      <w:spacing w:before="100" w:beforeAutospacing="1" w:after="100" w:afterAutospacing="1"/>
    </w:pPr>
    <w:rPr>
      <w:rFonts w:eastAsia="Times New Roman"/>
    </w:rPr>
  </w:style>
  <w:style w:type="character" w:customStyle="1" w:styleId="spellingerror">
    <w:name w:val="spellingerror"/>
    <w:basedOn w:val="DefaultParagraphFont"/>
    <w:rsid w:val="00222693"/>
  </w:style>
  <w:style w:type="character" w:customStyle="1" w:styleId="normaltextrun">
    <w:name w:val="normaltextrun"/>
    <w:basedOn w:val="DefaultParagraphFont"/>
    <w:rsid w:val="00222693"/>
  </w:style>
  <w:style w:type="character" w:customStyle="1" w:styleId="apple-converted-space">
    <w:name w:val="apple-converted-space"/>
    <w:basedOn w:val="DefaultParagraphFont"/>
    <w:rsid w:val="00222693"/>
  </w:style>
  <w:style w:type="character" w:customStyle="1" w:styleId="eop">
    <w:name w:val="eop"/>
    <w:basedOn w:val="DefaultParagraphFont"/>
    <w:rsid w:val="00222693"/>
  </w:style>
  <w:style w:type="paragraph" w:customStyle="1" w:styleId="Emphasize">
    <w:name w:val="Emphasize"/>
    <w:basedOn w:val="Normal"/>
    <w:autoRedefine/>
    <w:uiPriority w:val="7"/>
    <w:qFormat/>
    <w:rsid w:val="0022269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wikigeneratedlinkcontent">
    <w:name w:val="wikigeneratedlinkcontent"/>
    <w:basedOn w:val="DefaultParagraphFont"/>
    <w:rsid w:val="00222693"/>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222693"/>
    <w:rPr>
      <w:rFonts w:ascii="Times New Roman" w:eastAsia="Times New Roman" w:hAnsi="Times New Roman" w:cs="Times New Roman"/>
      <w:kern w:val="0"/>
      <w14:ligatures w14:val="none"/>
    </w:rPr>
  </w:style>
  <w:style w:type="paragraph" w:customStyle="1" w:styleId="Analytics">
    <w:name w:val="Analytics"/>
    <w:link w:val="AnalyticsChar"/>
    <w:uiPriority w:val="4"/>
    <w:qFormat/>
    <w:rsid w:val="0022269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22693"/>
    <w:rPr>
      <w:rFonts w:ascii="Calibri" w:eastAsiaTheme="majorEastAsia" w:hAnsi="Calibri" w:cstheme="majorBidi"/>
      <w:b/>
      <w:iCs/>
      <w:kern w:val="0"/>
      <w:sz w:val="26"/>
      <w:szCs w:val="28"/>
      <w14:ligatures w14:val="none"/>
    </w:rPr>
  </w:style>
  <w:style w:type="paragraph" w:customStyle="1" w:styleId="Bullets-squares">
    <w:name w:val="Bullets - squares"/>
    <w:basedOn w:val="Normal"/>
    <w:next w:val="Normal"/>
    <w:rsid w:val="00222693"/>
    <w:pPr>
      <w:numPr>
        <w:numId w:val="29"/>
      </w:numPr>
      <w:tabs>
        <w:tab w:val="clear" w:pos="567"/>
      </w:tabs>
      <w:overflowPunct w:val="0"/>
      <w:autoSpaceDE w:val="0"/>
      <w:autoSpaceDN w:val="0"/>
      <w:adjustRightInd w:val="0"/>
      <w:ind w:left="0" w:firstLine="0"/>
      <w:jc w:val="both"/>
      <w:textAlignment w:val="baseline"/>
    </w:pPr>
    <w:rPr>
      <w:rFonts w:eastAsia="Times New Roman"/>
      <w:lang w:val="en-GB"/>
    </w:rPr>
  </w:style>
  <w:style w:type="character" w:customStyle="1" w:styleId="NothingChar">
    <w:name w:val="Nothing Char"/>
    <w:link w:val="Nothing"/>
    <w:locked/>
    <w:rsid w:val="00222693"/>
  </w:style>
  <w:style w:type="paragraph" w:customStyle="1" w:styleId="Nothing">
    <w:name w:val="Nothing"/>
    <w:link w:val="NothingChar"/>
    <w:qFormat/>
    <w:rsid w:val="00222693"/>
    <w:pPr>
      <w:spacing w:after="0" w:line="240" w:lineRule="auto"/>
      <w:jc w:val="both"/>
    </w:pPr>
  </w:style>
  <w:style w:type="paragraph" w:customStyle="1" w:styleId="Cards">
    <w:name w:val="Cards"/>
    <w:link w:val="CardsChar"/>
    <w:qFormat/>
    <w:rsid w:val="00222693"/>
    <w:pPr>
      <w:widowControl w:val="0"/>
      <w:suppressAutoHyphens/>
      <w:spacing w:after="200" w:line="276" w:lineRule="auto"/>
      <w:ind w:right="432"/>
    </w:pPr>
    <w:rPr>
      <w:rFonts w:ascii="Georgia" w:eastAsia="ヒラギノ角ゴ Pro W3" w:hAnsi="Georgia" w:cs="Times New Roman"/>
      <w:color w:val="00000A"/>
      <w:kern w:val="0"/>
      <w:sz w:val="18"/>
      <w:szCs w:val="20"/>
      <w14:ligatures w14:val="none"/>
    </w:rPr>
  </w:style>
  <w:style w:type="character" w:customStyle="1" w:styleId="DebateHighlighted">
    <w:name w:val="Debate Highlighted"/>
    <w:rsid w:val="00222693"/>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222693"/>
    <w:rPr>
      <w:rFonts w:ascii="Georgia" w:eastAsia="ヒラギノ角ゴ Pro W3" w:hAnsi="Georgia"/>
      <w:b w:val="0"/>
      <w:i w:val="0"/>
      <w:color w:val="000000"/>
      <w:sz w:val="20"/>
      <w:u w:val="single"/>
    </w:rPr>
  </w:style>
  <w:style w:type="character" w:customStyle="1" w:styleId="Author-Date">
    <w:name w:val="Author-Date"/>
    <w:rsid w:val="00222693"/>
    <w:rPr>
      <w:rFonts w:ascii="Georgia Bold" w:eastAsia="ヒラギノ角ゴ Pro W3" w:hAnsi="Georgia Bold"/>
      <w:b w:val="0"/>
      <w:i w:val="0"/>
      <w:color w:val="000000"/>
      <w:sz w:val="24"/>
    </w:rPr>
  </w:style>
  <w:style w:type="character" w:styleId="PageNumber">
    <w:name w:val="page number"/>
    <w:basedOn w:val="DefaultParagraphFont"/>
    <w:unhideWhenUsed/>
    <w:rsid w:val="00222693"/>
  </w:style>
  <w:style w:type="character" w:customStyle="1" w:styleId="underline">
    <w:name w:val="underline"/>
    <w:basedOn w:val="DefaultParagraphFont"/>
    <w:qFormat/>
    <w:rsid w:val="00222693"/>
    <w:rPr>
      <w:b/>
      <w:u w:val="single"/>
    </w:rPr>
  </w:style>
  <w:style w:type="paragraph" w:styleId="TOC1">
    <w:name w:val="toc 1"/>
    <w:basedOn w:val="Normal"/>
    <w:next w:val="Normal"/>
    <w:autoRedefine/>
    <w:qFormat/>
    <w:rsid w:val="00222693"/>
    <w:pPr>
      <w:spacing w:before="120"/>
    </w:pPr>
    <w:rPr>
      <w:b/>
    </w:rPr>
  </w:style>
  <w:style w:type="paragraph" w:styleId="TOC2">
    <w:name w:val="toc 2"/>
    <w:basedOn w:val="Normal"/>
    <w:next w:val="Normal"/>
    <w:autoRedefine/>
    <w:qFormat/>
    <w:rsid w:val="00222693"/>
    <w:pPr>
      <w:tabs>
        <w:tab w:val="right" w:leader="dot" w:pos="10790"/>
      </w:tabs>
      <w:ind w:left="240"/>
    </w:pPr>
    <w:rPr>
      <w:b/>
      <w:noProof/>
      <w:u w:val="single"/>
    </w:rPr>
  </w:style>
  <w:style w:type="paragraph" w:styleId="TOC3">
    <w:name w:val="toc 3"/>
    <w:basedOn w:val="Normal"/>
    <w:next w:val="Normal"/>
    <w:autoRedefine/>
    <w:qFormat/>
    <w:rsid w:val="00222693"/>
    <w:pPr>
      <w:ind w:left="480"/>
    </w:pPr>
  </w:style>
  <w:style w:type="character" w:customStyle="1" w:styleId="BalloonTextChar">
    <w:name w:val="Balloon Text Char"/>
    <w:basedOn w:val="DefaultParagraphFont"/>
    <w:link w:val="BalloonText"/>
    <w:rsid w:val="00222693"/>
    <w:rPr>
      <w:rFonts w:ascii="Tahoma" w:hAnsi="Tahoma" w:cs="Tahoma"/>
      <w:sz w:val="16"/>
      <w:szCs w:val="16"/>
    </w:rPr>
  </w:style>
  <w:style w:type="paragraph" w:styleId="BalloonText">
    <w:name w:val="Balloon Text"/>
    <w:basedOn w:val="Normal"/>
    <w:link w:val="BalloonTextChar"/>
    <w:rsid w:val="00222693"/>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semiHidden/>
    <w:rsid w:val="00222693"/>
    <w:rPr>
      <w:rFonts w:ascii="Segoe UI" w:hAnsi="Segoe UI" w:cs="Segoe UI"/>
      <w:kern w:val="0"/>
      <w:sz w:val="18"/>
      <w:szCs w:val="18"/>
      <w14:ligatures w14:val="none"/>
    </w:rPr>
  </w:style>
  <w:style w:type="paragraph" w:styleId="TOC4">
    <w:name w:val="toc 4"/>
    <w:basedOn w:val="Normal"/>
    <w:next w:val="Normal"/>
    <w:autoRedefine/>
    <w:unhideWhenUsed/>
    <w:rsid w:val="00222693"/>
    <w:pPr>
      <w:spacing w:after="100"/>
      <w:ind w:left="660"/>
    </w:pPr>
  </w:style>
  <w:style w:type="paragraph" w:styleId="TOC5">
    <w:name w:val="toc 5"/>
    <w:basedOn w:val="Normal"/>
    <w:next w:val="Normal"/>
    <w:autoRedefine/>
    <w:unhideWhenUsed/>
    <w:rsid w:val="00222693"/>
    <w:pPr>
      <w:spacing w:after="100"/>
      <w:ind w:left="880"/>
    </w:pPr>
  </w:style>
  <w:style w:type="paragraph" w:styleId="TOC6">
    <w:name w:val="toc 6"/>
    <w:basedOn w:val="Normal"/>
    <w:next w:val="Normal"/>
    <w:autoRedefine/>
    <w:unhideWhenUsed/>
    <w:rsid w:val="00222693"/>
    <w:pPr>
      <w:spacing w:after="100"/>
      <w:ind w:left="1100"/>
    </w:pPr>
  </w:style>
  <w:style w:type="paragraph" w:styleId="TOC7">
    <w:name w:val="toc 7"/>
    <w:basedOn w:val="Normal"/>
    <w:next w:val="Normal"/>
    <w:autoRedefine/>
    <w:unhideWhenUsed/>
    <w:rsid w:val="00222693"/>
    <w:pPr>
      <w:spacing w:after="100"/>
      <w:ind w:left="1320"/>
    </w:pPr>
  </w:style>
  <w:style w:type="paragraph" w:styleId="TOC8">
    <w:name w:val="toc 8"/>
    <w:basedOn w:val="Normal"/>
    <w:next w:val="Normal"/>
    <w:autoRedefine/>
    <w:unhideWhenUsed/>
    <w:rsid w:val="00222693"/>
    <w:pPr>
      <w:spacing w:after="100"/>
      <w:ind w:left="1540"/>
    </w:pPr>
  </w:style>
  <w:style w:type="paragraph" w:styleId="TOC9">
    <w:name w:val="toc 9"/>
    <w:basedOn w:val="Normal"/>
    <w:next w:val="Normal"/>
    <w:autoRedefine/>
    <w:unhideWhenUsed/>
    <w:rsid w:val="00222693"/>
    <w:pPr>
      <w:spacing w:after="100"/>
      <w:ind w:left="1760"/>
    </w:pPr>
  </w:style>
  <w:style w:type="character" w:customStyle="1" w:styleId="wikiexternallink">
    <w:name w:val="wikiexternallink"/>
    <w:basedOn w:val="DefaultParagraphFont"/>
    <w:rsid w:val="00222693"/>
  </w:style>
  <w:style w:type="character" w:customStyle="1" w:styleId="CardsChar">
    <w:name w:val="Cards Char"/>
    <w:link w:val="Cards"/>
    <w:rsid w:val="00222693"/>
    <w:rPr>
      <w:rFonts w:ascii="Georgia" w:eastAsia="ヒラギノ角ゴ Pro W3" w:hAnsi="Georgia" w:cs="Times New Roman"/>
      <w:color w:val="00000A"/>
      <w:kern w:val="0"/>
      <w:sz w:val="18"/>
      <w:szCs w:val="20"/>
      <w14:ligatures w14:val="none"/>
    </w:rPr>
  </w:style>
  <w:style w:type="paragraph" w:customStyle="1" w:styleId="Cites">
    <w:name w:val="Cites"/>
    <w:rsid w:val="00222693"/>
    <w:pPr>
      <w:widowControl w:val="0"/>
      <w:suppressAutoHyphens/>
      <w:spacing w:after="200" w:line="276" w:lineRule="auto"/>
    </w:pPr>
    <w:rPr>
      <w:rFonts w:ascii="Georgia" w:eastAsia="ヒラギノ角ゴ Pro W3" w:hAnsi="Georgia" w:cs="Times New Roman"/>
      <w:color w:val="00000A"/>
      <w:kern w:val="0"/>
      <w:szCs w:val="20"/>
      <w14:ligatures w14:val="none"/>
    </w:rPr>
  </w:style>
  <w:style w:type="character" w:customStyle="1" w:styleId="StyleBold">
    <w:name w:val="Style Bold"/>
    <w:basedOn w:val="DefaultParagraphFont"/>
    <w:uiPriority w:val="9"/>
    <w:semiHidden/>
    <w:rsid w:val="00222693"/>
    <w:rPr>
      <w:b/>
      <w:bCs/>
    </w:rPr>
  </w:style>
  <w:style w:type="character" w:customStyle="1" w:styleId="Emphasis2">
    <w:name w:val="Emphasis2"/>
    <w:rsid w:val="00222693"/>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222693"/>
    <w:rPr>
      <w:b/>
      <w:bCs w:val="0"/>
      <w:sz w:val="24"/>
    </w:rPr>
  </w:style>
  <w:style w:type="paragraph" w:customStyle="1" w:styleId="Standard">
    <w:name w:val="Standard"/>
    <w:rsid w:val="00222693"/>
    <w:pPr>
      <w:widowControl w:val="0"/>
      <w:suppressAutoHyphens/>
      <w:autoSpaceDN w:val="0"/>
      <w:spacing w:after="0" w:line="240" w:lineRule="auto"/>
      <w:textAlignment w:val="baseline"/>
    </w:pPr>
    <w:rPr>
      <w:rFonts w:ascii="Times New Roman" w:eastAsia="SimSun" w:hAnsi="Times New Roman" w:cs="Mangal"/>
      <w:kern w:val="3"/>
      <w:lang w:eastAsia="zh-CN" w:bidi="hi-IN"/>
      <w14:ligatures w14:val="none"/>
    </w:rPr>
  </w:style>
  <w:style w:type="paragraph" w:customStyle="1" w:styleId="Default">
    <w:name w:val="Default"/>
    <w:rsid w:val="00222693"/>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Body">
    <w:name w:val="Body"/>
    <w:rsid w:val="00222693"/>
    <w:pPr>
      <w:spacing w:after="0" w:line="240" w:lineRule="auto"/>
    </w:pPr>
    <w:rPr>
      <w:rFonts w:ascii="Helvetica" w:eastAsia="ヒラギノ角ゴ Pro W3" w:hAnsi="Helvetica" w:cs="Times New Roman"/>
      <w:color w:val="000000"/>
      <w:kern w:val="0"/>
      <w:szCs w:val="20"/>
      <w14:ligatures w14:val="none"/>
    </w:rPr>
  </w:style>
  <w:style w:type="character" w:customStyle="1" w:styleId="BoldUnderlineChar">
    <w:name w:val="Bold Underline Char"/>
    <w:locked/>
    <w:rsid w:val="00222693"/>
    <w:rPr>
      <w:rFonts w:ascii="Times New Roman" w:eastAsia="Times New Roman" w:hAnsi="Times New Roman" w:cs="Times New Roman"/>
      <w:b/>
      <w:bCs/>
      <w:szCs w:val="24"/>
      <w:u w:val="single"/>
    </w:rPr>
  </w:style>
  <w:style w:type="paragraph" w:customStyle="1" w:styleId="tiny">
    <w:name w:val="tiny"/>
    <w:next w:val="Normal"/>
    <w:link w:val="tinyChar"/>
    <w:autoRedefine/>
    <w:rsid w:val="00222693"/>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link w:val="tiny"/>
    <w:rsid w:val="00222693"/>
    <w:rPr>
      <w:rFonts w:ascii="Times New Roman" w:eastAsia="Malgun Gothic" w:hAnsi="Times New Roman" w:cs="Times New Roman"/>
      <w:kern w:val="0"/>
      <w:sz w:val="12"/>
      <w14:ligatures w14:val="none"/>
    </w:rPr>
  </w:style>
  <w:style w:type="character" w:customStyle="1" w:styleId="a">
    <w:name w:val="a"/>
    <w:basedOn w:val="DefaultParagraphFont"/>
    <w:rsid w:val="00222693"/>
  </w:style>
  <w:style w:type="character" w:customStyle="1" w:styleId="l6">
    <w:name w:val="l6"/>
    <w:basedOn w:val="DefaultParagraphFont"/>
    <w:rsid w:val="00222693"/>
  </w:style>
  <w:style w:type="character" w:customStyle="1" w:styleId="l7">
    <w:name w:val="l7"/>
    <w:basedOn w:val="DefaultParagraphFont"/>
    <w:rsid w:val="00222693"/>
  </w:style>
  <w:style w:type="character" w:customStyle="1" w:styleId="l8">
    <w:name w:val="l8"/>
    <w:basedOn w:val="DefaultParagraphFont"/>
    <w:rsid w:val="00222693"/>
  </w:style>
  <w:style w:type="paragraph" w:customStyle="1" w:styleId="style12">
    <w:name w:val="style12"/>
    <w:basedOn w:val="Normal"/>
    <w:rsid w:val="00222693"/>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222693"/>
  </w:style>
  <w:style w:type="paragraph" w:customStyle="1" w:styleId="nothing0">
    <w:name w:val="nothing"/>
    <w:basedOn w:val="Normal"/>
    <w:rsid w:val="00222693"/>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222693"/>
  </w:style>
  <w:style w:type="character" w:customStyle="1" w:styleId="EmphasisA">
    <w:name w:val="Emphasis A"/>
    <w:rsid w:val="00222693"/>
    <w:rPr>
      <w:rFonts w:ascii="Lucida Grande" w:eastAsia="ヒラギノ角ゴ Pro W3" w:hAnsi="Lucida Grande"/>
      <w:b/>
      <w:i w:val="0"/>
      <w:color w:val="000000"/>
      <w:sz w:val="22"/>
      <w:u w:val="single"/>
    </w:rPr>
  </w:style>
  <w:style w:type="paragraph" w:customStyle="1" w:styleId="CardText0">
    <w:name w:val="CardText"/>
    <w:basedOn w:val="Normal"/>
    <w:next w:val="Normal"/>
    <w:link w:val="CardTextChar0"/>
    <w:qFormat/>
    <w:rsid w:val="00222693"/>
    <w:pPr>
      <w:ind w:left="288" w:right="288"/>
    </w:pPr>
    <w:rPr>
      <w:rFonts w:eastAsia="Times New Roman"/>
      <w:sz w:val="16"/>
      <w:szCs w:val="20"/>
    </w:rPr>
  </w:style>
  <w:style w:type="character" w:customStyle="1" w:styleId="CardTextChar0">
    <w:name w:val="CardText Char"/>
    <w:basedOn w:val="DefaultParagraphFont"/>
    <w:link w:val="CardText0"/>
    <w:rsid w:val="00222693"/>
    <w:rPr>
      <w:rFonts w:ascii="Calibri" w:eastAsia="Times New Roman" w:hAnsi="Calibri" w:cs="Calibri"/>
      <w:kern w:val="0"/>
      <w:sz w:val="16"/>
      <w:szCs w:val="20"/>
      <w14:ligatures w14:val="none"/>
    </w:rPr>
  </w:style>
  <w:style w:type="paragraph" w:styleId="FootnoteText">
    <w:name w:val="footnote text"/>
    <w:basedOn w:val="Normal"/>
    <w:link w:val="FootnoteTextChar"/>
    <w:unhideWhenUsed/>
    <w:rsid w:val="00222693"/>
    <w:pPr>
      <w:suppressAutoHyphens/>
    </w:pPr>
    <w:rPr>
      <w:rFonts w:eastAsia="Times New Roman"/>
      <w:sz w:val="20"/>
      <w:szCs w:val="20"/>
      <w:lang w:eastAsia="zh-CN"/>
    </w:rPr>
  </w:style>
  <w:style w:type="character" w:customStyle="1" w:styleId="FootnoteTextChar">
    <w:name w:val="Footnote Text Char"/>
    <w:basedOn w:val="DefaultParagraphFont"/>
    <w:link w:val="FootnoteText"/>
    <w:rsid w:val="00222693"/>
    <w:rPr>
      <w:rFonts w:ascii="Calibri" w:eastAsia="Times New Roman" w:hAnsi="Calibri" w:cs="Calibri"/>
      <w:kern w:val="0"/>
      <w:sz w:val="20"/>
      <w:szCs w:val="20"/>
      <w:lang w:eastAsia="zh-CN"/>
      <w14:ligatures w14:val="none"/>
    </w:rPr>
  </w:style>
  <w:style w:type="paragraph" w:styleId="CommentText">
    <w:name w:val="annotation text"/>
    <w:basedOn w:val="Normal"/>
    <w:link w:val="CommentTextChar"/>
    <w:uiPriority w:val="99"/>
    <w:unhideWhenUsed/>
    <w:rsid w:val="00222693"/>
    <w:pPr>
      <w:suppressAutoHyphens/>
    </w:pPr>
    <w:rPr>
      <w:rFonts w:eastAsia="Times New Roman"/>
      <w:sz w:val="20"/>
      <w:szCs w:val="20"/>
      <w:lang w:eastAsia="zh-CN"/>
    </w:rPr>
  </w:style>
  <w:style w:type="character" w:customStyle="1" w:styleId="CommentTextChar">
    <w:name w:val="Comment Text Char"/>
    <w:basedOn w:val="DefaultParagraphFont"/>
    <w:link w:val="CommentText"/>
    <w:uiPriority w:val="99"/>
    <w:rsid w:val="00222693"/>
    <w:rPr>
      <w:rFonts w:ascii="Calibri" w:eastAsia="Times New Roman" w:hAnsi="Calibri" w:cs="Calibri"/>
      <w:kern w:val="0"/>
      <w:sz w:val="20"/>
      <w:szCs w:val="20"/>
      <w:lang w:eastAsia="zh-CN"/>
      <w14:ligatures w14:val="none"/>
    </w:rPr>
  </w:style>
  <w:style w:type="paragraph" w:styleId="Caption">
    <w:name w:val="caption"/>
    <w:basedOn w:val="Normal"/>
    <w:semiHidden/>
    <w:unhideWhenUsed/>
    <w:qFormat/>
    <w:rsid w:val="00222693"/>
    <w:pPr>
      <w:suppressLineNumbers/>
      <w:suppressAutoHyphens/>
      <w:spacing w:before="120" w:after="120"/>
    </w:pPr>
    <w:rPr>
      <w:rFonts w:eastAsia="Times New Roman"/>
      <w:i/>
      <w:iCs/>
      <w:lang w:eastAsia="zh-CN"/>
    </w:rPr>
  </w:style>
  <w:style w:type="paragraph" w:styleId="EndnoteText">
    <w:name w:val="endnote text"/>
    <w:basedOn w:val="Normal"/>
    <w:link w:val="EndnoteTextChar"/>
    <w:semiHidden/>
    <w:unhideWhenUsed/>
    <w:rsid w:val="00222693"/>
    <w:pPr>
      <w:suppressAutoHyphens/>
    </w:pPr>
    <w:rPr>
      <w:rFonts w:eastAsia="Times New Roman"/>
      <w:sz w:val="20"/>
      <w:szCs w:val="20"/>
      <w:lang w:eastAsia="zh-CN"/>
    </w:rPr>
  </w:style>
  <w:style w:type="character" w:customStyle="1" w:styleId="EndnoteTextChar">
    <w:name w:val="Endnote Text Char"/>
    <w:basedOn w:val="DefaultParagraphFont"/>
    <w:link w:val="EndnoteText"/>
    <w:semiHidden/>
    <w:rsid w:val="00222693"/>
    <w:rPr>
      <w:rFonts w:ascii="Calibri" w:eastAsia="Times New Roman" w:hAnsi="Calibri" w:cs="Calibri"/>
      <w:kern w:val="0"/>
      <w:sz w:val="20"/>
      <w:szCs w:val="20"/>
      <w:lang w:eastAsia="zh-CN"/>
      <w14:ligatures w14:val="none"/>
    </w:rPr>
  </w:style>
  <w:style w:type="paragraph" w:styleId="List">
    <w:name w:val="List"/>
    <w:basedOn w:val="BodyText"/>
    <w:semiHidden/>
    <w:unhideWhenUsed/>
    <w:rsid w:val="00222693"/>
    <w:pPr>
      <w:suppressAutoHyphens/>
      <w:spacing w:line="480" w:lineRule="auto"/>
    </w:pPr>
    <w:rPr>
      <w:rFonts w:eastAsia="Times New Roman"/>
      <w:szCs w:val="20"/>
      <w:lang w:eastAsia="zh-CN"/>
    </w:rPr>
  </w:style>
  <w:style w:type="paragraph" w:styleId="BodyTextIndent">
    <w:name w:val="Body Text Indent"/>
    <w:basedOn w:val="Normal"/>
    <w:link w:val="BodyTextIndentChar"/>
    <w:semiHidden/>
    <w:unhideWhenUsed/>
    <w:rsid w:val="00222693"/>
    <w:pPr>
      <w:suppressAutoHyphens/>
      <w:spacing w:line="480" w:lineRule="auto"/>
      <w:ind w:firstLine="720"/>
      <w:jc w:val="both"/>
    </w:pPr>
    <w:rPr>
      <w:rFonts w:eastAsia="Times New Roman" w:cs="Garamond"/>
      <w:lang w:eastAsia="zh-CN"/>
    </w:rPr>
  </w:style>
  <w:style w:type="character" w:customStyle="1" w:styleId="BodyTextIndentChar">
    <w:name w:val="Body Text Indent Char"/>
    <w:basedOn w:val="DefaultParagraphFont"/>
    <w:link w:val="BodyTextIndent"/>
    <w:semiHidden/>
    <w:rsid w:val="00222693"/>
    <w:rPr>
      <w:rFonts w:ascii="Calibri" w:eastAsia="Times New Roman" w:hAnsi="Calibri" w:cs="Garamond"/>
      <w:kern w:val="0"/>
      <w:sz w:val="22"/>
      <w:szCs w:val="22"/>
      <w:lang w:eastAsia="zh-CN"/>
      <w14:ligatures w14:val="none"/>
    </w:rPr>
  </w:style>
  <w:style w:type="paragraph" w:styleId="BodyText2">
    <w:name w:val="Body Text 2"/>
    <w:basedOn w:val="Normal"/>
    <w:link w:val="BodyText2Char"/>
    <w:semiHidden/>
    <w:unhideWhenUsed/>
    <w:rsid w:val="00222693"/>
    <w:pPr>
      <w:suppressAutoHyphens/>
    </w:pPr>
    <w:rPr>
      <w:rFonts w:eastAsia="Times New Roman"/>
      <w:b/>
      <w:szCs w:val="20"/>
      <w:lang w:eastAsia="zh-CN"/>
    </w:rPr>
  </w:style>
  <w:style w:type="character" w:customStyle="1" w:styleId="BodyText2Char">
    <w:name w:val="Body Text 2 Char"/>
    <w:basedOn w:val="DefaultParagraphFont"/>
    <w:link w:val="BodyText2"/>
    <w:semiHidden/>
    <w:rsid w:val="00222693"/>
    <w:rPr>
      <w:rFonts w:ascii="Calibri" w:eastAsia="Times New Roman" w:hAnsi="Calibri" w:cs="Calibri"/>
      <w:b/>
      <w:kern w:val="0"/>
      <w:sz w:val="22"/>
      <w:szCs w:val="20"/>
      <w:lang w:eastAsia="zh-CN"/>
      <w14:ligatures w14:val="none"/>
    </w:rPr>
  </w:style>
  <w:style w:type="paragraph" w:styleId="BodyText3">
    <w:name w:val="Body Text 3"/>
    <w:basedOn w:val="Normal"/>
    <w:link w:val="BodyText3Char"/>
    <w:semiHidden/>
    <w:unhideWhenUsed/>
    <w:rsid w:val="00222693"/>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222693"/>
    <w:rPr>
      <w:rFonts w:ascii="Calibri" w:eastAsia="Times New Roman" w:hAnsi="Calibri" w:cs="Calibri"/>
      <w:kern w:val="0"/>
      <w:sz w:val="16"/>
      <w:szCs w:val="20"/>
      <w:lang w:eastAsia="zh-CN"/>
      <w14:ligatures w14:val="none"/>
    </w:rPr>
  </w:style>
  <w:style w:type="paragraph" w:styleId="BodyTextIndent2">
    <w:name w:val="Body Text Indent 2"/>
    <w:basedOn w:val="Normal"/>
    <w:link w:val="BodyTextIndent2Char"/>
    <w:semiHidden/>
    <w:unhideWhenUsed/>
    <w:rsid w:val="00222693"/>
    <w:pPr>
      <w:suppressAutoHyphens/>
      <w:spacing w:line="480" w:lineRule="auto"/>
      <w:ind w:left="1440"/>
      <w:jc w:val="both"/>
    </w:pPr>
    <w:rPr>
      <w:rFonts w:eastAsia="Times New Roman" w:cs="Garamond"/>
      <w:lang w:eastAsia="zh-CN"/>
    </w:rPr>
  </w:style>
  <w:style w:type="character" w:customStyle="1" w:styleId="BodyTextIndent2Char">
    <w:name w:val="Body Text Indent 2 Char"/>
    <w:basedOn w:val="DefaultParagraphFont"/>
    <w:link w:val="BodyTextIndent2"/>
    <w:semiHidden/>
    <w:rsid w:val="00222693"/>
    <w:rPr>
      <w:rFonts w:ascii="Calibri" w:eastAsia="Times New Roman" w:hAnsi="Calibri" w:cs="Garamond"/>
      <w:kern w:val="0"/>
      <w:sz w:val="22"/>
      <w:szCs w:val="22"/>
      <w:lang w:eastAsia="zh-CN"/>
      <w14:ligatures w14:val="none"/>
    </w:rPr>
  </w:style>
  <w:style w:type="paragraph" w:styleId="BodyTextIndent3">
    <w:name w:val="Body Text Indent 3"/>
    <w:basedOn w:val="Normal"/>
    <w:link w:val="BodyTextIndent3Char"/>
    <w:semiHidden/>
    <w:unhideWhenUsed/>
    <w:rsid w:val="00222693"/>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semiHidden/>
    <w:rsid w:val="00222693"/>
    <w:rPr>
      <w:rFonts w:ascii="Calibri" w:eastAsia="Times New Roman" w:hAnsi="Calibri" w:cs="Calibri"/>
      <w:kern w:val="0"/>
      <w:sz w:val="22"/>
      <w:szCs w:val="20"/>
      <w:lang w:eastAsia="zh-CN"/>
      <w14:ligatures w14:val="none"/>
    </w:rPr>
  </w:style>
  <w:style w:type="paragraph" w:styleId="BlockText">
    <w:name w:val="Block Text"/>
    <w:basedOn w:val="Normal"/>
    <w:semiHidden/>
    <w:unhideWhenUsed/>
    <w:rsid w:val="00222693"/>
    <w:pPr>
      <w:tabs>
        <w:tab w:val="left" w:pos="0"/>
        <w:tab w:val="left" w:pos="720"/>
      </w:tabs>
      <w:suppressAutoHyphens/>
      <w:ind w:left="1440" w:right="720" w:hanging="1440"/>
    </w:pPr>
    <w:rPr>
      <w:rFonts w:eastAsia="Times New Roman"/>
      <w:szCs w:val="20"/>
      <w:lang w:eastAsia="zh-CN"/>
    </w:rPr>
  </w:style>
  <w:style w:type="paragraph" w:styleId="CommentSubject">
    <w:name w:val="annotation subject"/>
    <w:basedOn w:val="CommentText"/>
    <w:next w:val="CommentText"/>
    <w:link w:val="CommentSubjectChar"/>
    <w:unhideWhenUsed/>
    <w:rsid w:val="00222693"/>
    <w:rPr>
      <w:b/>
      <w:bCs/>
    </w:rPr>
  </w:style>
  <w:style w:type="character" w:customStyle="1" w:styleId="CommentSubjectChar">
    <w:name w:val="Comment Subject Char"/>
    <w:basedOn w:val="CommentTextChar"/>
    <w:link w:val="CommentSubject"/>
    <w:rsid w:val="00222693"/>
    <w:rPr>
      <w:rFonts w:ascii="Calibri" w:eastAsia="Times New Roman" w:hAnsi="Calibri" w:cs="Calibri"/>
      <w:b/>
      <w:bCs/>
      <w:kern w:val="0"/>
      <w:sz w:val="20"/>
      <w:szCs w:val="20"/>
      <w:lang w:eastAsia="zh-CN"/>
      <w14:ligatures w14:val="none"/>
    </w:rPr>
  </w:style>
  <w:style w:type="paragraph" w:customStyle="1" w:styleId="Heading">
    <w:name w:val="Heading"/>
    <w:basedOn w:val="Normal"/>
    <w:next w:val="BodyText"/>
    <w:rsid w:val="00222693"/>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222693"/>
    <w:pPr>
      <w:suppressLineNumbers/>
      <w:suppressAutoHyphens/>
    </w:pPr>
    <w:rPr>
      <w:rFonts w:eastAsia="Times New Roman"/>
      <w:lang w:eastAsia="zh-CN"/>
    </w:rPr>
  </w:style>
  <w:style w:type="paragraph" w:customStyle="1" w:styleId="HTMLBody">
    <w:name w:val="HTML Body"/>
    <w:rsid w:val="00222693"/>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222693"/>
    <w:pPr>
      <w:suppressAutoHyphens/>
      <w:spacing w:line="480" w:lineRule="auto"/>
    </w:pPr>
    <w:rPr>
      <w:rFonts w:eastAsia="Times New Roman"/>
      <w:szCs w:val="20"/>
      <w:lang w:eastAsia="zh-CN"/>
    </w:rPr>
  </w:style>
  <w:style w:type="character" w:styleId="FootnoteReference">
    <w:name w:val="footnote reference"/>
    <w:unhideWhenUsed/>
    <w:rsid w:val="00222693"/>
    <w:rPr>
      <w:vertAlign w:val="superscript"/>
    </w:rPr>
  </w:style>
  <w:style w:type="character" w:styleId="CommentReference">
    <w:name w:val="annotation reference"/>
    <w:uiPriority w:val="99"/>
    <w:unhideWhenUsed/>
    <w:rsid w:val="00222693"/>
    <w:rPr>
      <w:sz w:val="16"/>
      <w:szCs w:val="16"/>
    </w:rPr>
  </w:style>
  <w:style w:type="character" w:styleId="EndnoteReference">
    <w:name w:val="endnote reference"/>
    <w:semiHidden/>
    <w:unhideWhenUsed/>
    <w:rsid w:val="00222693"/>
    <w:rPr>
      <w:vertAlign w:val="superscript"/>
    </w:rPr>
  </w:style>
  <w:style w:type="character" w:customStyle="1" w:styleId="Absatz-Standardschriftart">
    <w:name w:val="Absatz-Standardschriftart"/>
    <w:rsid w:val="00222693"/>
  </w:style>
  <w:style w:type="character" w:customStyle="1" w:styleId="WW-Absatz-Standardschriftart">
    <w:name w:val="WW-Absatz-Standardschriftart"/>
    <w:rsid w:val="00222693"/>
  </w:style>
  <w:style w:type="character" w:customStyle="1" w:styleId="WW-Absatz-Standardschriftart1">
    <w:name w:val="WW-Absatz-Standardschriftart1"/>
    <w:rsid w:val="00222693"/>
  </w:style>
  <w:style w:type="character" w:customStyle="1" w:styleId="WW8Num4z0">
    <w:name w:val="WW8Num4z0"/>
    <w:rsid w:val="00222693"/>
    <w:rPr>
      <w:i w:val="0"/>
      <w:iCs w:val="0"/>
    </w:rPr>
  </w:style>
  <w:style w:type="character" w:customStyle="1" w:styleId="WW8Num6z0">
    <w:name w:val="WW8Num6z0"/>
    <w:rsid w:val="00222693"/>
    <w:rPr>
      <w:rFonts w:ascii="Times New Roman" w:eastAsia="Times New Roman" w:hAnsi="Times New Roman" w:cs="Times New Roman" w:hint="default"/>
    </w:rPr>
  </w:style>
  <w:style w:type="character" w:customStyle="1" w:styleId="WW8Num6z1">
    <w:name w:val="WW8Num6z1"/>
    <w:rsid w:val="00222693"/>
    <w:rPr>
      <w:rFonts w:ascii="Courier New" w:hAnsi="Courier New" w:cs="Courier New" w:hint="default"/>
    </w:rPr>
  </w:style>
  <w:style w:type="character" w:customStyle="1" w:styleId="WW8Num6z2">
    <w:name w:val="WW8Num6z2"/>
    <w:rsid w:val="00222693"/>
    <w:rPr>
      <w:rFonts w:ascii="Wingdings" w:hAnsi="Wingdings" w:cs="Wingdings" w:hint="default"/>
    </w:rPr>
  </w:style>
  <w:style w:type="character" w:customStyle="1" w:styleId="WW8Num6z3">
    <w:name w:val="WW8Num6z3"/>
    <w:rsid w:val="00222693"/>
    <w:rPr>
      <w:rFonts w:ascii="Symbol" w:hAnsi="Symbol" w:cs="Symbol" w:hint="default"/>
    </w:rPr>
  </w:style>
  <w:style w:type="character" w:customStyle="1" w:styleId="EndnoteCharacters">
    <w:name w:val="Endnote Characters"/>
    <w:rsid w:val="00222693"/>
    <w:rPr>
      <w:vertAlign w:val="superscript"/>
    </w:rPr>
  </w:style>
  <w:style w:type="character" w:customStyle="1" w:styleId="FootnoteCharacters">
    <w:name w:val="Footnote Characters"/>
    <w:rsid w:val="00222693"/>
    <w:rPr>
      <w:vertAlign w:val="superscript"/>
    </w:rPr>
  </w:style>
  <w:style w:type="character" w:customStyle="1" w:styleId="CharacterStyle2">
    <w:name w:val="Character Style 2"/>
    <w:uiPriority w:val="99"/>
    <w:rsid w:val="00222693"/>
    <w:rPr>
      <w:sz w:val="20"/>
      <w:szCs w:val="20"/>
    </w:rPr>
  </w:style>
  <w:style w:type="numbering" w:customStyle="1" w:styleId="NoList1">
    <w:name w:val="No List1"/>
    <w:next w:val="NoList"/>
    <w:uiPriority w:val="99"/>
    <w:semiHidden/>
    <w:unhideWhenUsed/>
    <w:rsid w:val="00222693"/>
  </w:style>
  <w:style w:type="paragraph" w:customStyle="1" w:styleId="BlockTitle2">
    <w:name w:val="Block Title2"/>
    <w:basedOn w:val="Normal"/>
    <w:next w:val="Normal"/>
    <w:rsid w:val="00222693"/>
    <w:pPr>
      <w:spacing w:after="240"/>
      <w:jc w:val="center"/>
    </w:pPr>
    <w:rPr>
      <w:rFonts w:eastAsia="Times New Roman"/>
      <w:b/>
      <w:sz w:val="32"/>
      <w:u w:val="single"/>
    </w:rPr>
  </w:style>
  <w:style w:type="paragraph" w:customStyle="1" w:styleId="BlockTitle">
    <w:name w:val="Block Title"/>
    <w:basedOn w:val="Heading1"/>
    <w:next w:val="Normal"/>
    <w:uiPriority w:val="9"/>
    <w:qFormat/>
    <w:rsid w:val="00222693"/>
    <w:pPr>
      <w:keepLines w:val="0"/>
      <w:pageBreakBefore w:val="0"/>
      <w:spacing w:before="0" w:after="240"/>
    </w:pPr>
    <w:rPr>
      <w:color w:val="0F4761" w:themeColor="accent1" w:themeShade="BF"/>
      <w:sz w:val="28"/>
      <w:szCs w:val="28"/>
    </w:rPr>
  </w:style>
  <w:style w:type="paragraph" w:customStyle="1" w:styleId="TxBrp1">
    <w:name w:val="TxBr_p1"/>
    <w:basedOn w:val="Normal"/>
    <w:rsid w:val="0022269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222693"/>
    <w:pPr>
      <w:spacing w:before="100" w:beforeAutospacing="1" w:after="100" w:afterAutospacing="1"/>
    </w:pPr>
    <w:rPr>
      <w:rFonts w:eastAsia="Times New Roman"/>
    </w:rPr>
  </w:style>
  <w:style w:type="paragraph" w:customStyle="1" w:styleId="hat">
    <w:name w:val="hat"/>
    <w:basedOn w:val="Normal"/>
    <w:next w:val="Normal"/>
    <w:rsid w:val="00222693"/>
    <w:pPr>
      <w:spacing w:before="240" w:after="240"/>
      <w:jc w:val="center"/>
      <w:outlineLvl w:val="0"/>
    </w:pPr>
    <w:rPr>
      <w:rFonts w:eastAsia="Times New Roman" w:cs="Arial"/>
      <w:b/>
      <w:bCs/>
      <w:sz w:val="32"/>
      <w:u w:val="single"/>
    </w:rPr>
  </w:style>
  <w:style w:type="character" w:customStyle="1" w:styleId="apple-style-span">
    <w:name w:val="apple-style-span"/>
    <w:rsid w:val="00222693"/>
  </w:style>
  <w:style w:type="paragraph" w:customStyle="1" w:styleId="norm">
    <w:name w:val="norm"/>
    <w:basedOn w:val="Normal"/>
    <w:uiPriority w:val="99"/>
    <w:rsid w:val="00222693"/>
    <w:pPr>
      <w:spacing w:before="100" w:beforeAutospacing="1" w:after="100" w:afterAutospacing="1"/>
    </w:pPr>
    <w:rPr>
      <w:rFonts w:eastAsia="Times New Roman"/>
    </w:rPr>
  </w:style>
  <w:style w:type="character" w:customStyle="1" w:styleId="hit">
    <w:name w:val="hit"/>
    <w:rsid w:val="00222693"/>
  </w:style>
  <w:style w:type="character" w:customStyle="1" w:styleId="btx1">
    <w:name w:val="btx1"/>
    <w:rsid w:val="00222693"/>
    <w:rPr>
      <w:rFonts w:ascii="Verdana" w:hAnsi="Verdana" w:cs="Arial" w:hint="default"/>
      <w:sz w:val="24"/>
      <w:szCs w:val="24"/>
    </w:rPr>
  </w:style>
  <w:style w:type="character" w:customStyle="1" w:styleId="strong-blue">
    <w:name w:val="strong-blue"/>
    <w:rsid w:val="00222693"/>
    <w:rPr>
      <w:b/>
      <w:bCs/>
      <w:color w:val="1181C9"/>
    </w:rPr>
  </w:style>
  <w:style w:type="character" w:customStyle="1" w:styleId="UnderlineBold">
    <w:name w:val="Underline + Bold"/>
    <w:uiPriority w:val="1"/>
    <w:qFormat/>
    <w:rsid w:val="00222693"/>
    <w:rPr>
      <w:b/>
      <w:sz w:val="20"/>
      <w:u w:val="single"/>
    </w:rPr>
  </w:style>
  <w:style w:type="character" w:customStyle="1" w:styleId="CiteChar">
    <w:name w:val="Cite Char"/>
    <w:rsid w:val="00222693"/>
    <w:rPr>
      <w:rFonts w:ascii="Arial" w:eastAsia="Calibri" w:hAnsi="Arial"/>
      <w:b/>
      <w:sz w:val="24"/>
      <w:szCs w:val="22"/>
      <w:u w:val="single"/>
    </w:rPr>
  </w:style>
  <w:style w:type="paragraph" w:customStyle="1" w:styleId="NormalText">
    <w:name w:val="Normal Text"/>
    <w:basedOn w:val="Normal"/>
    <w:autoRedefine/>
    <w:rsid w:val="00222693"/>
    <w:pPr>
      <w:jc w:val="both"/>
    </w:pPr>
    <w:rPr>
      <w:rFonts w:ascii="TimesNewRomanPSMT" w:eastAsia="Times New Roman" w:hAnsi="TimesNewRomanPSMT"/>
      <w:szCs w:val="26"/>
    </w:rPr>
  </w:style>
  <w:style w:type="character" w:customStyle="1" w:styleId="Style8pt">
    <w:name w:val="Style 8 pt"/>
    <w:rsid w:val="00222693"/>
    <w:rPr>
      <w:rFonts w:ascii="Times New Roman" w:hAnsi="Times New Roman"/>
      <w:sz w:val="16"/>
    </w:rPr>
  </w:style>
  <w:style w:type="paragraph" w:customStyle="1" w:styleId="HotRoute">
    <w:name w:val="Hot Route"/>
    <w:basedOn w:val="Normal"/>
    <w:link w:val="HotRouteChar"/>
    <w:rsid w:val="00222693"/>
    <w:pPr>
      <w:ind w:left="144"/>
    </w:pPr>
    <w:rPr>
      <w:rFonts w:eastAsia="Times New Roman"/>
    </w:rPr>
  </w:style>
  <w:style w:type="character" w:customStyle="1" w:styleId="HotRouteChar">
    <w:name w:val="Hot Route Char"/>
    <w:link w:val="HotRoute"/>
    <w:locked/>
    <w:rsid w:val="00222693"/>
    <w:rPr>
      <w:rFonts w:ascii="Calibri" w:eastAsia="Times New Roman" w:hAnsi="Calibri" w:cs="Calibri"/>
      <w:kern w:val="0"/>
      <w:sz w:val="22"/>
      <w:szCs w:val="22"/>
      <w14:ligatures w14:val="none"/>
    </w:rPr>
  </w:style>
  <w:style w:type="character" w:customStyle="1" w:styleId="StyleUnderlineChar">
    <w:name w:val="Style Underline Char"/>
    <w:rsid w:val="00222693"/>
    <w:rPr>
      <w:u w:val="single"/>
    </w:rPr>
  </w:style>
  <w:style w:type="character" w:customStyle="1" w:styleId="PlainTextChar">
    <w:name w:val="Plain Text Char"/>
    <w:link w:val="PlainText"/>
    <w:rsid w:val="00222693"/>
    <w:rPr>
      <w:rFonts w:ascii="Courier New" w:hAnsi="Courier New" w:cs="Courier New"/>
    </w:rPr>
  </w:style>
  <w:style w:type="paragraph" w:styleId="PlainText">
    <w:name w:val="Plain Text"/>
    <w:basedOn w:val="Normal"/>
    <w:link w:val="PlainTextChar"/>
    <w:rsid w:val="00222693"/>
    <w:rPr>
      <w:rFonts w:ascii="Courier New" w:hAnsi="Courier New" w:cs="Courier New"/>
      <w:kern w:val="2"/>
      <w:sz w:val="24"/>
      <w:szCs w:val="24"/>
      <w14:ligatures w14:val="standardContextual"/>
    </w:rPr>
  </w:style>
  <w:style w:type="character" w:customStyle="1" w:styleId="PlainTextChar1">
    <w:name w:val="Plain Text Char1"/>
    <w:basedOn w:val="DefaultParagraphFont"/>
    <w:rsid w:val="00222693"/>
    <w:rPr>
      <w:rFonts w:ascii="Consolas" w:hAnsi="Consolas" w:cs="Calibri"/>
      <w:kern w:val="0"/>
      <w:sz w:val="21"/>
      <w:szCs w:val="21"/>
      <w14:ligatures w14:val="none"/>
    </w:rPr>
  </w:style>
  <w:style w:type="character" w:customStyle="1" w:styleId="blue">
    <w:name w:val="blue"/>
    <w:rsid w:val="00222693"/>
  </w:style>
  <w:style w:type="character" w:customStyle="1" w:styleId="MicroTextChar">
    <w:name w:val="MicroText Char"/>
    <w:rsid w:val="00222693"/>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222693"/>
    <w:pPr>
      <w:ind w:right="-14"/>
      <w:contextualSpacing/>
    </w:pPr>
    <w:rPr>
      <w:sz w:val="20"/>
    </w:rPr>
  </w:style>
  <w:style w:type="character" w:customStyle="1" w:styleId="1AChushushChar">
    <w:name w:val="1AChushush Char"/>
    <w:link w:val="1AChushush"/>
    <w:rsid w:val="00222693"/>
    <w:rPr>
      <w:rFonts w:ascii="Calibri" w:hAnsi="Calibri" w:cs="Calibri"/>
      <w:kern w:val="0"/>
      <w:sz w:val="20"/>
      <w:szCs w:val="22"/>
      <w14:ligatures w14:val="none"/>
    </w:rPr>
  </w:style>
  <w:style w:type="character" w:customStyle="1" w:styleId="StyleunderlineVerdana">
    <w:name w:val="Style underline + Verdana"/>
    <w:rsid w:val="00222693"/>
    <w:rPr>
      <w:rFonts w:ascii="Verdana" w:hAnsi="Verdana"/>
      <w:b/>
      <w:bCs/>
      <w:sz w:val="20"/>
      <w:u w:val="single"/>
    </w:rPr>
  </w:style>
  <w:style w:type="character" w:customStyle="1" w:styleId="nw">
    <w:name w:val="nw"/>
    <w:rsid w:val="00222693"/>
  </w:style>
  <w:style w:type="character" w:customStyle="1" w:styleId="cardCharChar">
    <w:name w:val="card Char Char"/>
    <w:rsid w:val="00222693"/>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222693"/>
    <w:rPr>
      <w:rFonts w:eastAsia="Calibri"/>
      <w:b/>
      <w:sz w:val="24"/>
      <w:szCs w:val="22"/>
    </w:rPr>
  </w:style>
  <w:style w:type="character" w:customStyle="1" w:styleId="StyleDate">
    <w:name w:val="Style Date"/>
    <w:aliases w:val="Author"/>
    <w:uiPriority w:val="1"/>
    <w:qFormat/>
    <w:rsid w:val="00222693"/>
    <w:rPr>
      <w:rFonts w:ascii="Georgia" w:hAnsi="Georgia"/>
      <w:b/>
      <w:sz w:val="24"/>
      <w:u w:val="single"/>
    </w:rPr>
  </w:style>
  <w:style w:type="character" w:customStyle="1" w:styleId="pmterms1">
    <w:name w:val="pmterms1"/>
    <w:basedOn w:val="DefaultParagraphFont"/>
    <w:rsid w:val="00222693"/>
  </w:style>
  <w:style w:type="character" w:customStyle="1" w:styleId="EmphasizeThis">
    <w:name w:val="EmphasizeThis"/>
    <w:rsid w:val="00222693"/>
    <w:rPr>
      <w:rFonts w:ascii="Georgia" w:hAnsi="Georgia"/>
      <w:b/>
      <w:iCs/>
      <w:sz w:val="24"/>
      <w:u w:val="thick"/>
    </w:rPr>
  </w:style>
  <w:style w:type="paragraph" w:customStyle="1" w:styleId="Tag">
    <w:name w:val="Tag!!"/>
    <w:basedOn w:val="Normal"/>
    <w:link w:val="TagChar"/>
    <w:qFormat/>
    <w:rsid w:val="00222693"/>
    <w:pPr>
      <w:ind w:right="288"/>
    </w:pPr>
    <w:rPr>
      <w:rFonts w:eastAsia="Times New Roman"/>
      <w:b/>
    </w:rPr>
  </w:style>
  <w:style w:type="character" w:customStyle="1" w:styleId="TagChar">
    <w:name w:val="Tag!! Char"/>
    <w:basedOn w:val="DefaultParagraphFont"/>
    <w:link w:val="Tag"/>
    <w:rsid w:val="00222693"/>
    <w:rPr>
      <w:rFonts w:ascii="Calibri" w:eastAsia="Times New Roman" w:hAnsi="Calibri" w:cs="Calibri"/>
      <w:b/>
      <w:kern w:val="0"/>
      <w:sz w:val="22"/>
      <w:szCs w:val="22"/>
      <w14:ligatures w14:val="none"/>
    </w:rPr>
  </w:style>
  <w:style w:type="paragraph" w:customStyle="1" w:styleId="Citation">
    <w:name w:val="Citation"/>
    <w:basedOn w:val="Normal"/>
    <w:uiPriority w:val="6"/>
    <w:qFormat/>
    <w:rsid w:val="00222693"/>
    <w:rPr>
      <w:b/>
    </w:rPr>
  </w:style>
  <w:style w:type="paragraph" w:customStyle="1" w:styleId="Smalltext">
    <w:name w:val="Small text"/>
    <w:aliases w:val="Quote1,Quote11"/>
    <w:basedOn w:val="Normal"/>
    <w:qFormat/>
    <w:rsid w:val="00222693"/>
    <w:rPr>
      <w:rFonts w:eastAsia="PMingLiU"/>
      <w:sz w:val="14"/>
    </w:rPr>
  </w:style>
  <w:style w:type="character" w:customStyle="1" w:styleId="BodyText1">
    <w:name w:val="Body Text1"/>
    <w:basedOn w:val="DefaultParagraphFont"/>
    <w:rsid w:val="00222693"/>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222693"/>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222693"/>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222693"/>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paragraph" w:customStyle="1" w:styleId="evidencetext">
    <w:name w:val="evidence text"/>
    <w:basedOn w:val="Normal"/>
    <w:link w:val="evidencetextChar1"/>
    <w:qFormat/>
    <w:rsid w:val="00222693"/>
    <w:pPr>
      <w:ind w:left="1008" w:right="720"/>
    </w:pPr>
    <w:rPr>
      <w:rFonts w:ascii="Arial" w:eastAsia="Times New Roman" w:hAnsi="Arial"/>
      <w:color w:val="000000"/>
      <w:sz w:val="16"/>
    </w:rPr>
  </w:style>
  <w:style w:type="character" w:customStyle="1" w:styleId="highlight2">
    <w:name w:val="highlight2"/>
    <w:rsid w:val="00222693"/>
    <w:rPr>
      <w:rFonts w:ascii="Arial" w:hAnsi="Arial"/>
      <w:b/>
      <w:sz w:val="19"/>
      <w:u w:val="thick"/>
      <w:bdr w:val="none" w:sz="0" w:space="0" w:color="auto"/>
      <w:shd w:val="clear" w:color="auto" w:fill="auto"/>
    </w:rPr>
  </w:style>
  <w:style w:type="character" w:customStyle="1" w:styleId="evidencetextChar1">
    <w:name w:val="evidence text Char1"/>
    <w:link w:val="evidencetext"/>
    <w:rsid w:val="00222693"/>
    <w:rPr>
      <w:rFonts w:ascii="Arial" w:eastAsia="Times New Roman" w:hAnsi="Arial" w:cs="Calibri"/>
      <w:color w:val="000000"/>
      <w:kern w:val="0"/>
      <w:sz w:val="16"/>
      <w:szCs w:val="22"/>
      <w14:ligatures w14:val="none"/>
    </w:rPr>
  </w:style>
  <w:style w:type="paragraph" w:customStyle="1" w:styleId="BoldUnderlining">
    <w:name w:val="Bold Underlining"/>
    <w:basedOn w:val="Normal"/>
    <w:link w:val="BoldUnderliningChar"/>
    <w:rsid w:val="00222693"/>
    <w:rPr>
      <w:rFonts w:ascii="Arial Narrow" w:eastAsia="Calibri" w:hAnsi="Arial Narrow"/>
      <w:b/>
      <w:sz w:val="20"/>
      <w:szCs w:val="20"/>
      <w:u w:val="single"/>
      <w:lang w:val="x-none" w:eastAsia="x-none"/>
    </w:rPr>
  </w:style>
  <w:style w:type="character" w:customStyle="1" w:styleId="BoldUnderliningChar">
    <w:name w:val="Bold Underlining Char"/>
    <w:link w:val="BoldUnderlining"/>
    <w:rsid w:val="00222693"/>
    <w:rPr>
      <w:rFonts w:ascii="Arial Narrow" w:eastAsia="Calibri" w:hAnsi="Arial Narrow" w:cs="Calibri"/>
      <w:b/>
      <w:kern w:val="0"/>
      <w:sz w:val="20"/>
      <w:szCs w:val="20"/>
      <w:u w:val="single"/>
      <w:lang w:val="x-none" w:eastAsia="x-none"/>
      <w14:ligatures w14:val="none"/>
    </w:rPr>
  </w:style>
  <w:style w:type="character" w:customStyle="1" w:styleId="grame">
    <w:name w:val="grame"/>
    <w:basedOn w:val="DefaultParagraphFont"/>
    <w:rsid w:val="00222693"/>
  </w:style>
  <w:style w:type="character" w:customStyle="1" w:styleId="spelle">
    <w:name w:val="spelle"/>
    <w:basedOn w:val="DefaultParagraphFont"/>
    <w:rsid w:val="00222693"/>
  </w:style>
  <w:style w:type="paragraph" w:customStyle="1" w:styleId="normal1">
    <w:name w:val="normal1"/>
    <w:basedOn w:val="Normal"/>
    <w:rsid w:val="00222693"/>
    <w:pPr>
      <w:spacing w:before="100" w:beforeAutospacing="1" w:after="100" w:afterAutospacing="1"/>
    </w:pPr>
    <w:rPr>
      <w:rFonts w:ascii="Times" w:hAnsi="Times"/>
      <w:sz w:val="20"/>
      <w:szCs w:val="20"/>
    </w:rPr>
  </w:style>
  <w:style w:type="character" w:customStyle="1" w:styleId="Bodytext21">
    <w:name w:val="Body text (2)_"/>
    <w:basedOn w:val="DefaultParagraphFont"/>
    <w:link w:val="Bodytext22"/>
    <w:locked/>
    <w:rsid w:val="00222693"/>
    <w:rPr>
      <w:rFonts w:ascii="Georgia" w:eastAsia="Georgia" w:hAnsi="Georgia" w:cs="Georgia"/>
      <w:sz w:val="17"/>
      <w:szCs w:val="17"/>
      <w:shd w:val="clear" w:color="auto" w:fill="FFFFFF"/>
    </w:rPr>
  </w:style>
  <w:style w:type="paragraph" w:customStyle="1" w:styleId="Bodytext22">
    <w:name w:val="Body text (2)"/>
    <w:basedOn w:val="Normal"/>
    <w:link w:val="Bodytext21"/>
    <w:rsid w:val="00222693"/>
    <w:pPr>
      <w:widowControl w:val="0"/>
      <w:shd w:val="clear" w:color="auto" w:fill="FFFFFF"/>
      <w:spacing w:after="200" w:line="0" w:lineRule="atLeast"/>
      <w:ind w:hanging="420"/>
    </w:pPr>
    <w:rPr>
      <w:rFonts w:ascii="Georgia" w:eastAsia="Georgia" w:hAnsi="Georgia" w:cs="Georgia"/>
      <w:kern w:val="2"/>
      <w:sz w:val="17"/>
      <w:szCs w:val="17"/>
      <w14:ligatures w14:val="standardContextual"/>
    </w:rPr>
  </w:style>
  <w:style w:type="character" w:customStyle="1" w:styleId="Bodytext2Italic">
    <w:name w:val="Body text (2) + Italic"/>
    <w:basedOn w:val="Bodytext21"/>
    <w:rsid w:val="00222693"/>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222693"/>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fwb">
    <w:name w:val="fwb"/>
    <w:basedOn w:val="DefaultParagraphFont"/>
    <w:rsid w:val="00222693"/>
  </w:style>
  <w:style w:type="character" w:customStyle="1" w:styleId="findhit">
    <w:name w:val="findhit"/>
    <w:basedOn w:val="DefaultParagraphFont"/>
    <w:rsid w:val="00222693"/>
  </w:style>
  <w:style w:type="character" w:customStyle="1" w:styleId="contextualspellingandgrammarerror">
    <w:name w:val="contextualspellingandgrammarerror"/>
    <w:basedOn w:val="DefaultParagraphFont"/>
    <w:rsid w:val="00222693"/>
  </w:style>
  <w:style w:type="paragraph" w:customStyle="1" w:styleId="UnderlinePara">
    <w:name w:val="Underline Para"/>
    <w:basedOn w:val="Normal"/>
    <w:uiPriority w:val="1"/>
    <w:qFormat/>
    <w:rsid w:val="00222693"/>
    <w:pPr>
      <w:widowControl w:val="0"/>
      <w:suppressAutoHyphens/>
      <w:spacing w:after="200"/>
      <w:contextualSpacing/>
    </w:pPr>
    <w:rPr>
      <w:rFonts w:asciiTheme="minorHAnsi" w:hAnsiTheme="minorHAnsi"/>
      <w:u w:val="single"/>
    </w:rPr>
  </w:style>
  <w:style w:type="character" w:customStyle="1" w:styleId="Bodytext10Exact">
    <w:name w:val="Body text (10) Exact"/>
    <w:basedOn w:val="DefaultParagraphFont"/>
    <w:link w:val="Bodytext10"/>
    <w:rsid w:val="00222693"/>
    <w:rPr>
      <w:rFonts w:ascii="Times New Roman" w:eastAsia="Times New Roman" w:hAnsi="Times New Roman" w:cs="Times New Roman"/>
      <w:sz w:val="16"/>
      <w:szCs w:val="16"/>
      <w:shd w:val="clear" w:color="auto" w:fill="FFFFFF"/>
    </w:rPr>
  </w:style>
  <w:style w:type="paragraph" w:customStyle="1" w:styleId="Bodytext10">
    <w:name w:val="Body text (10)"/>
    <w:basedOn w:val="Normal"/>
    <w:link w:val="Bodytext10Exact"/>
    <w:rsid w:val="00222693"/>
    <w:pPr>
      <w:widowControl w:val="0"/>
      <w:shd w:val="clear" w:color="auto" w:fill="FFFFFF"/>
      <w:spacing w:line="0" w:lineRule="atLeast"/>
      <w:ind w:firstLine="29"/>
    </w:pPr>
    <w:rPr>
      <w:rFonts w:ascii="Times New Roman" w:eastAsia="Times New Roman" w:hAnsi="Times New Roman" w:cs="Times New Roman"/>
      <w:kern w:val="2"/>
      <w:sz w:val="16"/>
      <w:szCs w:val="16"/>
      <w14:ligatures w14:val="standardContextual"/>
    </w:rPr>
  </w:style>
  <w:style w:type="character" w:customStyle="1" w:styleId="Heading1Char1">
    <w:name w:val="Heading 1 Char1"/>
    <w:aliases w:val="Hat Char1"/>
    <w:uiPriority w:val="1"/>
    <w:rsid w:val="00222693"/>
    <w:rPr>
      <w:rFonts w:ascii="Arial" w:hAnsi="Arial" w:cs="Arial"/>
      <w:b/>
      <w:bCs/>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rueleappress.wordpress.com/2016/08/30/policing-and-the-violence-of-white-being-an-interview-with-dylan-rodrigue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litionjournal.org/the-pitfalls-of-white-liberal-panic/" TargetMode="External"/><Relationship Id="rId5" Type="http://schemas.openxmlformats.org/officeDocument/2006/relationships/hyperlink" Target="https://www.fridaythings.com/recent-posts/target-msnbc-meta-obeying-in-advance-fascis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16915</Words>
  <Characters>96416</Characters>
  <Application>Microsoft Office Word</Application>
  <DocSecurity>0</DocSecurity>
  <Lines>803</Lines>
  <Paragraphs>226</Paragraphs>
  <ScaleCrop>false</ScaleCrop>
  <Company/>
  <LinksUpToDate>false</LinksUpToDate>
  <CharactersWithSpaces>113105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2</cp:revision>
  <dcterms:created xsi:type="dcterms:W3CDTF">2026-02-01T17:34:00Z</dcterms:created>
  <dcterms:modified xsi:type="dcterms:W3CDTF">2026-02-01T17:52:00Z</dcterms:modified>
</cp:coreProperties>
</file>